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9C" w:rsidRPr="0057221F" w:rsidRDefault="00E54A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19050</wp:posOffset>
            </wp:positionV>
            <wp:extent cx="914400" cy="485775"/>
            <wp:effectExtent l="19050" t="0" r="0" b="0"/>
            <wp:wrapNone/>
            <wp:docPr id="1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DE5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0.75pt;margin-top:-12pt;width:237pt;height:26.25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1A38FE" w:rsidRPr="00A76195" w:rsidRDefault="001A38FE" w:rsidP="001A38F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76195">
                    <w:rPr>
                      <w:b/>
                      <w:sz w:val="32"/>
                      <w:szCs w:val="32"/>
                    </w:rPr>
                    <w:t>FINANCIAL REPORT TEMPLATE</w:t>
                  </w:r>
                </w:p>
              </w:txbxContent>
            </v:textbox>
          </v:shape>
        </w:pict>
      </w:r>
      <w:r w:rsidR="00AB2DE5">
        <w:rPr>
          <w:noProof/>
          <w:sz w:val="24"/>
          <w:szCs w:val="24"/>
        </w:rPr>
        <w:pict>
          <v:shape id="_x0000_s1029" type="#_x0000_t202" style="position:absolute;margin-left:-9.75pt;margin-top:66pt;width:503.25pt;height:586.5pt;z-index:251662336;mso-position-horizontal-relative:text;mso-position-vertical-relative:text;mso-width-relative:margin;mso-height-relative:margin" filled="f" fillcolor="black [3200]" stroked="f" strokecolor="black [3213]" strokeweight=".25pt">
            <v:shadow on="t" type="perspective" color="#7f7f7f [1601]" opacity=".5" offset="1pt" offset2="-1pt"/>
            <v:textbox style="mso-next-textbox:#_x0000_s1029">
              <w:txbxContent>
                <w:tbl>
                  <w:tblPr>
                    <w:tblStyle w:val="TableGrid"/>
                    <w:tblW w:w="9899" w:type="dxa"/>
                    <w:tblLook w:val="04A0"/>
                  </w:tblPr>
                  <w:tblGrid>
                    <w:gridCol w:w="6289"/>
                    <w:gridCol w:w="1739"/>
                    <w:gridCol w:w="270"/>
                    <w:gridCol w:w="1601"/>
                  </w:tblGrid>
                  <w:tr w:rsidR="00A85292" w:rsidTr="00AC34DC">
                    <w:trPr>
                      <w:trHeight w:val="334"/>
                    </w:trPr>
                    <w:tc>
                      <w:tcPr>
                        <w:tcW w:w="628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Pr="00E90D04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</w:t>
                        </w:r>
                        <w:r w:rsidRPr="005B3F11">
                          <w:rPr>
                            <w:b/>
                            <w:sz w:val="28"/>
                          </w:rPr>
                          <w:t>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Pr="0036494B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  <w:r w:rsidRPr="00B42135">
                          <w:rPr>
                            <w:b/>
                            <w:sz w:val="24"/>
                          </w:rPr>
                          <w:t>2009 ($)</w:t>
                        </w:r>
                      </w:p>
                    </w:tc>
                    <w:tc>
                      <w:tcPr>
                        <w:tcW w:w="270" w:type="dxa"/>
                        <w:tcBorders>
                          <w:bottom w:val="nil"/>
                        </w:tcBorders>
                      </w:tcPr>
                      <w:p w:rsidR="00A85292" w:rsidRPr="0036494B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01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Pr="0036494B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  <w:r w:rsidRPr="00B42135">
                          <w:rPr>
                            <w:b/>
                            <w:sz w:val="24"/>
                          </w:rPr>
                          <w:t>2010 ($)</w:t>
                        </w:r>
                      </w:p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bottom w:val="nil"/>
                        </w:tcBorders>
                      </w:tcPr>
                      <w:p w:rsidR="00A85292" w:rsidRPr="007112AB" w:rsidRDefault="00A85292" w:rsidP="00AC34DC">
                        <w:pPr>
                          <w:rPr>
                            <w:b/>
                          </w:rPr>
                        </w:pPr>
                        <w:r>
                          <w:t xml:space="preserve">        </w:t>
                        </w:r>
                        <w:r w:rsidRPr="007112AB">
                          <w:rPr>
                            <w:b/>
                          </w:rPr>
                          <w:t>Financial 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 Cash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 Receivables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6874A3" w:rsidRDefault="00A85292" w:rsidP="00AC34DC">
                        <w:pPr>
                          <w:rPr>
                            <w:b/>
                          </w:rPr>
                        </w:pPr>
                        <w:r>
                          <w:t xml:space="preserve">       </w:t>
                        </w:r>
                        <w:r>
                          <w:rPr>
                            <w:b/>
                          </w:rPr>
                          <w:t>Total Financial 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230D49" w:rsidRDefault="00A85292" w:rsidP="00AC34DC">
                        <w:pPr>
                          <w:rPr>
                            <w:b/>
                          </w:rPr>
                        </w:pPr>
                        <w:r>
                          <w:t xml:space="preserve">     </w:t>
                        </w:r>
                        <w:r w:rsidRPr="00230D49">
                          <w:rPr>
                            <w:b/>
                          </w:rPr>
                          <w:t xml:space="preserve"> Non-Financial 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1B0D05" w:rsidRDefault="00A85292" w:rsidP="00AC34DC">
                        <w:r>
                          <w:t xml:space="preserve">            Land and Buildings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Infrastructure, Plant and Equipment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Inventories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Intangibles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Others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739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15774E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Pr="0015774E">
                          <w:rPr>
                            <w:b/>
                          </w:rPr>
                          <w:t>Total Non-Financial 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B25A12" w:rsidRDefault="00A85292" w:rsidP="00AC34DC">
                        <w:pPr>
                          <w:rPr>
                            <w:b/>
                          </w:rPr>
                        </w:pPr>
                        <w:r w:rsidRPr="00B25A12">
                          <w:rPr>
                            <w:b/>
                          </w:rPr>
                          <w:t>Total Assets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11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85292" w:rsidRPr="00B25A12" w:rsidRDefault="00A85292" w:rsidP="00AC34D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 w:themeColor="text1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single" w:sz="4" w:space="0" w:color="000000" w:themeColor="text1"/>
                          <w:left w:val="nil"/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32064A" w:rsidRDefault="00A85292" w:rsidP="00AC34DC">
                        <w:pPr>
                          <w:rPr>
                            <w:b/>
                          </w:rPr>
                        </w:pPr>
                        <w:r w:rsidRPr="0032064A">
                          <w:rPr>
                            <w:b/>
                          </w:rPr>
                          <w:t>Liabilities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Pr="00773B1C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Pr="00773B1C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01" w:type="dxa"/>
                        <w:tcBorders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Pr="00773B1C" w:rsidRDefault="00A85292" w:rsidP="00AC34DC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2577AE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Pr="002577AE">
                          <w:rPr>
                            <w:b/>
                          </w:rPr>
                          <w:t>Debt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4C3038" w:rsidRDefault="00A85292" w:rsidP="00AC34DC">
                        <w:r>
                          <w:rPr>
                            <w:b/>
                          </w:rPr>
                          <w:t xml:space="preserve">             </w:t>
                        </w:r>
                        <w:r>
                          <w:t>Loans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4C3038" w:rsidRDefault="00A85292" w:rsidP="00AC34DC">
                        <w:r>
                          <w:t xml:space="preserve">             Leases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Others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single" w:sz="4" w:space="0" w:color="000000" w:themeColor="text1"/>
                          <w:bottom w:val="nil"/>
                          <w:righ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left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BF3B6A" w:rsidRDefault="00A85292" w:rsidP="00AC34DC">
                        <w:pPr>
                          <w:rPr>
                            <w:b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b/>
                          </w:rPr>
                          <w:t>Total Debt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85292" w:rsidRPr="005F4CCF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Provisions and Payables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DE56C9" w:rsidRDefault="00A85292" w:rsidP="00AC34DC">
                        <w:r>
                          <w:rPr>
                            <w:b/>
                          </w:rPr>
                          <w:t xml:space="preserve">            </w:t>
                        </w:r>
                        <w:r>
                          <w:t>Capital Use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6070F3" w:rsidRDefault="00A85292" w:rsidP="00AC34DC">
                        <w:r>
                          <w:t xml:space="preserve">            Employees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r>
                          <w:t xml:space="preserve">            Suppliers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1132B9" w:rsidRDefault="00A85292" w:rsidP="00AC34DC">
                        <w:pPr>
                          <w:rPr>
                            <w:b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b/>
                          </w:rPr>
                          <w:t>Total Provisions and Payables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1C292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 Liabilities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single" w:sz="4" w:space="0" w:color="000000" w:themeColor="text1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left w:val="single" w:sz="4" w:space="0" w:color="000000" w:themeColor="text1"/>
                          <w:bottom w:val="nil"/>
                        </w:tcBorders>
                      </w:tcPr>
                      <w:p w:rsidR="00A85292" w:rsidRDefault="00A85292" w:rsidP="00AC34DC">
                        <w:r>
                          <w:rPr>
                            <w:b/>
                          </w:rPr>
                          <w:t>Equity</w:t>
                        </w:r>
                      </w:p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E80C05" w:rsidRDefault="00A85292" w:rsidP="00AC34DC">
                        <w:r>
                          <w:rPr>
                            <w:b/>
                          </w:rPr>
                          <w:t xml:space="preserve">             </w:t>
                        </w:r>
                        <w:r>
                          <w:t>Capital</w:t>
                        </w:r>
                      </w:p>
                    </w:tc>
                    <w:tc>
                      <w:tcPr>
                        <w:tcW w:w="1739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2A76B3" w:rsidRDefault="00A85292" w:rsidP="00AC34DC">
                        <w:r>
                          <w:rPr>
                            <w:b/>
                          </w:rPr>
                          <w:t xml:space="preserve">             </w:t>
                        </w:r>
                        <w:r>
                          <w:t>Accumulated Surplus or Deficit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C759C6" w:rsidRDefault="00A85292" w:rsidP="00AC34DC">
                        <w:r>
                          <w:rPr>
                            <w:b/>
                          </w:rPr>
                          <w:t xml:space="preserve">             </w:t>
                        </w:r>
                        <w:r>
                          <w:t>Reserves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Pr="00AA70A6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Pr="00AA70A6">
                          <w:rPr>
                            <w:b/>
                          </w:rPr>
                          <w:t>Total Equity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 Liabilities and Equity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9899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70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Current Liabilities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Non-Current Liabilities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Current Assets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  <w:tr w:rsidR="00A85292" w:rsidTr="00AC34DC">
                    <w:trPr>
                      <w:trHeight w:val="248"/>
                    </w:trPr>
                    <w:tc>
                      <w:tcPr>
                        <w:tcW w:w="6289" w:type="dxa"/>
                        <w:tcBorders>
                          <w:top w:val="nil"/>
                        </w:tcBorders>
                      </w:tcPr>
                      <w:p w:rsidR="00A85292" w:rsidRDefault="00A85292" w:rsidP="00AC34D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Non-Current Assets</w:t>
                        </w:r>
                      </w:p>
                    </w:tc>
                    <w:tc>
                      <w:tcPr>
                        <w:tcW w:w="1739" w:type="dxa"/>
                      </w:tcPr>
                      <w:p w:rsidR="00A85292" w:rsidRDefault="00A85292" w:rsidP="00AC34DC"/>
                    </w:tc>
                    <w:tc>
                      <w:tcPr>
                        <w:tcW w:w="270" w:type="dxa"/>
                        <w:tcBorders>
                          <w:top w:val="nil"/>
                        </w:tcBorders>
                      </w:tcPr>
                      <w:p w:rsidR="00A85292" w:rsidRDefault="00A85292" w:rsidP="00AC34DC"/>
                    </w:tc>
                    <w:tc>
                      <w:tcPr>
                        <w:tcW w:w="1601" w:type="dxa"/>
                      </w:tcPr>
                      <w:p w:rsidR="00A85292" w:rsidRDefault="00A85292" w:rsidP="00AC34DC"/>
                    </w:tc>
                  </w:tr>
                </w:tbl>
                <w:p w:rsidR="00015100" w:rsidRPr="00015100" w:rsidRDefault="00015100" w:rsidP="00015100"/>
              </w:txbxContent>
            </v:textbox>
          </v:shape>
        </w:pict>
      </w:r>
      <w:r w:rsidR="00AB2DE5">
        <w:rPr>
          <w:noProof/>
          <w:sz w:val="24"/>
          <w:szCs w:val="24"/>
        </w:rPr>
        <w:pict>
          <v:rect id="_x0000_s1026" style="position:absolute;margin-left:-14.25pt;margin-top:-15pt;width:508.5pt;height:683.25pt;z-index:251658240;mso-position-horizontal-relative:text;mso-position-vertical-relative:text" fillcolor="#ddd8c2 [2894]"/>
        </w:pict>
      </w:r>
      <w:r w:rsidR="00AB2DE5">
        <w:rPr>
          <w:noProof/>
          <w:sz w:val="24"/>
          <w:szCs w:val="24"/>
        </w:rPr>
        <w:pict>
          <v:shape id="_x0000_s1028" type="#_x0000_t202" style="position:absolute;margin-left:121.5pt;margin-top:15.75pt;width:231pt;height:48.75pt;z-index:251661312;mso-position-horizontal-relative:text;mso-position-vertical-relative:text;mso-width-relative:margin;mso-height-relative:margin" filled="f" fillcolor="black [3200]" stroked="f" strokecolor="#f2f2f2 [3041]" strokeweight="3pt">
            <v:shadow on="t" type="perspective" color="#7f7f7f [1601]" opacity=".5" offset="1pt" offset2="-1pt"/>
            <v:textbox style="mso-next-textbox:#_x0000_s1028">
              <w:txbxContent>
                <w:p w:rsidR="005424F1" w:rsidRDefault="005424F1" w:rsidP="005424F1">
                  <w:pPr>
                    <w:pStyle w:val="NoSpacing"/>
                    <w:jc w:val="center"/>
                  </w:pPr>
                  <w:r>
                    <w:t>ABC Company</w:t>
                  </w:r>
                </w:p>
                <w:p w:rsidR="005424F1" w:rsidRDefault="005424F1" w:rsidP="005424F1">
                  <w:pPr>
                    <w:pStyle w:val="NoSpacing"/>
                    <w:jc w:val="center"/>
                  </w:pPr>
                  <w:r>
                    <w:t>Balance Sheet</w:t>
                  </w:r>
                </w:p>
                <w:p w:rsidR="005424F1" w:rsidRDefault="005424F1" w:rsidP="005424F1">
                  <w:pPr>
                    <w:jc w:val="center"/>
                  </w:pPr>
                  <w:r>
                    <w:t>For the period ended 31</w:t>
                  </w:r>
                  <w:r w:rsidRPr="00CE3CA2">
                    <w:rPr>
                      <w:vertAlign w:val="superscript"/>
                    </w:rPr>
                    <w:t>st</w:t>
                  </w:r>
                  <w:r>
                    <w:t xml:space="preserve"> December 2010</w:t>
                  </w:r>
                </w:p>
                <w:p w:rsidR="005424F1" w:rsidRDefault="005424F1" w:rsidP="005424F1"/>
              </w:txbxContent>
            </v:textbox>
          </v:shape>
        </w:pict>
      </w:r>
    </w:p>
    <w:sectPr w:rsidR="0044679C" w:rsidRPr="0057221F" w:rsidSect="00AB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221F"/>
    <w:rsid w:val="00015100"/>
    <w:rsid w:val="001A38FE"/>
    <w:rsid w:val="0044679C"/>
    <w:rsid w:val="005424F1"/>
    <w:rsid w:val="0057221F"/>
    <w:rsid w:val="00624070"/>
    <w:rsid w:val="006A7FB5"/>
    <w:rsid w:val="006C300B"/>
    <w:rsid w:val="00A76195"/>
    <w:rsid w:val="00A85292"/>
    <w:rsid w:val="00AB2DE5"/>
    <w:rsid w:val="00C75394"/>
    <w:rsid w:val="00E54A52"/>
    <w:rsid w:val="00F634BA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4F1"/>
    <w:pPr>
      <w:spacing w:after="0" w:line="240" w:lineRule="auto"/>
    </w:pPr>
  </w:style>
  <w:style w:type="table" w:styleId="TableGrid">
    <w:name w:val="Table Grid"/>
    <w:basedOn w:val="TableNormal"/>
    <w:uiPriority w:val="59"/>
    <w:rsid w:val="00A85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