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21641">
      <w:pPr>
        <w:pStyle w:val="BodyText"/>
        <w:kinsoku w:val="0"/>
        <w:overflowPunct w:val="0"/>
        <w:ind w:left="3521"/>
        <w:rPr>
          <w:sz w:val="20"/>
          <w:szCs w:val="20"/>
        </w:rPr>
      </w:pPr>
    </w:p>
    <w:p w:rsidR="00000000" w:rsidRDefault="00221641">
      <w:pPr>
        <w:pStyle w:val="BodyText"/>
        <w:kinsoku w:val="0"/>
        <w:overflowPunct w:val="0"/>
        <w:spacing w:before="11"/>
        <w:ind w:left="0"/>
        <w:rPr>
          <w:sz w:val="16"/>
          <w:szCs w:val="16"/>
        </w:rPr>
      </w:pPr>
    </w:p>
    <w:p w:rsidR="00000000" w:rsidRDefault="00221641">
      <w:pPr>
        <w:pStyle w:val="Heading1"/>
        <w:kinsoku w:val="0"/>
        <w:overflowPunct w:val="0"/>
        <w:spacing w:before="76"/>
        <w:ind w:left="2340"/>
        <w:rPr>
          <w:b w:val="0"/>
          <w:bCs w:val="0"/>
        </w:rPr>
      </w:pPr>
      <w:r>
        <w:t>EMPLOYMENT  ARBITRATION</w:t>
      </w:r>
      <w:r>
        <w:rPr>
          <w:spacing w:val="22"/>
        </w:rPr>
        <w:t xml:space="preserve"> </w:t>
      </w:r>
      <w:r>
        <w:t>AGREEMENT</w:t>
      </w:r>
    </w:p>
    <w:p w:rsidR="00000000" w:rsidRDefault="00221641">
      <w:pPr>
        <w:pStyle w:val="BodyText"/>
        <w:kinsoku w:val="0"/>
        <w:overflowPunct w:val="0"/>
        <w:spacing w:before="3"/>
        <w:ind w:left="0"/>
        <w:rPr>
          <w:b/>
          <w:bCs/>
          <w:sz w:val="13"/>
          <w:szCs w:val="13"/>
        </w:rPr>
      </w:pPr>
    </w:p>
    <w:p w:rsidR="00000000" w:rsidRDefault="00221641">
      <w:pPr>
        <w:pStyle w:val="BodyText"/>
        <w:kinsoku w:val="0"/>
        <w:overflowPunct w:val="0"/>
        <w:spacing w:before="3"/>
        <w:ind w:left="0"/>
        <w:rPr>
          <w:b/>
          <w:bCs/>
          <w:sz w:val="13"/>
          <w:szCs w:val="13"/>
        </w:rPr>
        <w:sectPr w:rsidR="00000000">
          <w:type w:val="continuous"/>
          <w:pgSz w:w="11900" w:h="16840"/>
          <w:pgMar w:top="1160" w:right="1280" w:bottom="280" w:left="1300" w:header="720" w:footer="720" w:gutter="0"/>
          <w:cols w:space="720"/>
          <w:noEndnote/>
        </w:sectPr>
      </w:pPr>
    </w:p>
    <w:p w:rsidR="00000000" w:rsidRDefault="00221641">
      <w:pPr>
        <w:pStyle w:val="ListParagraph"/>
        <w:numPr>
          <w:ilvl w:val="0"/>
          <w:numId w:val="1"/>
        </w:numPr>
        <w:tabs>
          <w:tab w:val="left" w:pos="803"/>
        </w:tabs>
        <w:kinsoku w:val="0"/>
        <w:overflowPunct w:val="0"/>
        <w:spacing w:before="76" w:line="244" w:lineRule="auto"/>
        <w:ind w:firstLine="0"/>
        <w:jc w:val="both"/>
        <w:rPr>
          <w:rFonts w:cs="Times New Roman"/>
          <w:sz w:val="21"/>
          <w:szCs w:val="21"/>
        </w:rPr>
      </w:pPr>
      <w:r>
        <w:rPr>
          <w:rFonts w:cs="Times New Roman"/>
          <w:sz w:val="21"/>
          <w:szCs w:val="21"/>
        </w:rPr>
        <w:lastRenderedPageBreak/>
        <w:t>I acknowledge that  my  employment with my onsite employer who has entered into a Client Service Agreement with Employers Resource Management Company (hereinafter referred to as the “Employer”) is at-will, shall be for no specific duration, and may be chan</w:t>
      </w:r>
      <w:r>
        <w:rPr>
          <w:rFonts w:cs="Times New Roman"/>
          <w:sz w:val="21"/>
          <w:szCs w:val="21"/>
        </w:rPr>
        <w:t>ged or terminated at the will of the Employer. Both I  and the Employer have the right to terminate my employment at any time, with or without cause   or notice.  I understand that employment at-will  is the sole agreement between myself and the Employer c</w:t>
      </w:r>
      <w:r>
        <w:rPr>
          <w:rFonts w:cs="Times New Roman"/>
          <w:sz w:val="21"/>
          <w:szCs w:val="21"/>
        </w:rPr>
        <w:t xml:space="preserve">oncerning the duration of my employment. </w:t>
      </w:r>
      <w:r>
        <w:rPr>
          <w:rFonts w:cs="Times New Roman"/>
          <w:spacing w:val="-3"/>
          <w:sz w:val="21"/>
          <w:szCs w:val="21"/>
        </w:rPr>
        <w:t xml:space="preserve">It </w:t>
      </w:r>
      <w:r>
        <w:rPr>
          <w:rFonts w:cs="Times New Roman"/>
          <w:sz w:val="21"/>
          <w:szCs w:val="21"/>
        </w:rPr>
        <w:t>supersedes all prior agreements and representations (whether written or oral) concerning the duration of my employment with the Employer and/or the circumstances under which my employment may be terminated. My em</w:t>
      </w:r>
      <w:r>
        <w:rPr>
          <w:rFonts w:cs="Times New Roman"/>
          <w:sz w:val="21"/>
          <w:szCs w:val="21"/>
        </w:rPr>
        <w:t xml:space="preserve">ployment-at-will status may only be  changed in a written document signed by the </w:t>
      </w:r>
      <w:r>
        <w:rPr>
          <w:rFonts w:cs="Times New Roman"/>
          <w:spacing w:val="8"/>
          <w:sz w:val="21"/>
          <w:szCs w:val="21"/>
        </w:rPr>
        <w:t xml:space="preserve"> </w:t>
      </w:r>
      <w:r>
        <w:rPr>
          <w:rFonts w:cs="Times New Roman"/>
          <w:sz w:val="21"/>
          <w:szCs w:val="21"/>
        </w:rPr>
        <w:t>Employer.</w:t>
      </w:r>
    </w:p>
    <w:p w:rsidR="00000000" w:rsidRDefault="00221641">
      <w:pPr>
        <w:pStyle w:val="BodyText"/>
        <w:kinsoku w:val="0"/>
        <w:overflowPunct w:val="0"/>
        <w:spacing w:before="4"/>
        <w:ind w:left="0"/>
        <w:rPr>
          <w:sz w:val="20"/>
          <w:szCs w:val="20"/>
        </w:rPr>
      </w:pPr>
    </w:p>
    <w:p w:rsidR="00000000" w:rsidRDefault="00221641">
      <w:pPr>
        <w:pStyle w:val="ListParagraph"/>
        <w:numPr>
          <w:ilvl w:val="0"/>
          <w:numId w:val="1"/>
        </w:numPr>
        <w:tabs>
          <w:tab w:val="left" w:pos="803"/>
        </w:tabs>
        <w:kinsoku w:val="0"/>
        <w:overflowPunct w:val="0"/>
        <w:spacing w:line="244" w:lineRule="auto"/>
        <w:ind w:firstLine="0"/>
        <w:jc w:val="both"/>
        <w:rPr>
          <w:rFonts w:cs="Times New Roman"/>
          <w:sz w:val="21"/>
          <w:szCs w:val="21"/>
        </w:rPr>
      </w:pPr>
      <w:r>
        <w:rPr>
          <w:rFonts w:cs="Times New Roman"/>
          <w:sz w:val="21"/>
          <w:szCs w:val="21"/>
        </w:rPr>
        <w:t xml:space="preserve">This Agreement also applies to Employers Resource Management Company (“ERM”), a Professional Employer Organization providing administrative services for Employer. </w:t>
      </w:r>
      <w:r>
        <w:rPr>
          <w:rFonts w:cs="Times New Roman"/>
          <w:sz w:val="21"/>
          <w:szCs w:val="21"/>
        </w:rPr>
        <w:t xml:space="preserve">  I acknowledge that my employment relationship with ERM, if </w:t>
      </w:r>
      <w:r>
        <w:rPr>
          <w:rFonts w:cs="Times New Roman"/>
          <w:spacing w:val="-3"/>
          <w:sz w:val="21"/>
          <w:szCs w:val="21"/>
        </w:rPr>
        <w:t xml:space="preserve">any, </w:t>
      </w:r>
      <w:r>
        <w:rPr>
          <w:rFonts w:cs="Times New Roman"/>
          <w:sz w:val="21"/>
          <w:szCs w:val="21"/>
        </w:rPr>
        <w:t>is at will, and shall be for no specific</w:t>
      </w:r>
      <w:r>
        <w:rPr>
          <w:rFonts w:cs="Times New Roman"/>
          <w:spacing w:val="21"/>
          <w:sz w:val="21"/>
          <w:szCs w:val="21"/>
        </w:rPr>
        <w:t xml:space="preserve"> </w:t>
      </w:r>
      <w:r>
        <w:rPr>
          <w:rFonts w:cs="Times New Roman"/>
          <w:sz w:val="21"/>
          <w:szCs w:val="21"/>
        </w:rPr>
        <w:t>duration.</w:t>
      </w:r>
    </w:p>
    <w:p w:rsidR="00000000" w:rsidRDefault="00221641">
      <w:pPr>
        <w:pStyle w:val="BodyText"/>
        <w:kinsoku w:val="0"/>
        <w:overflowPunct w:val="0"/>
        <w:spacing w:before="6"/>
        <w:ind w:left="0"/>
        <w:rPr>
          <w:sz w:val="20"/>
          <w:szCs w:val="20"/>
        </w:rPr>
      </w:pPr>
    </w:p>
    <w:p w:rsidR="00000000" w:rsidRDefault="00221641">
      <w:pPr>
        <w:pStyle w:val="ListParagraph"/>
        <w:numPr>
          <w:ilvl w:val="0"/>
          <w:numId w:val="1"/>
        </w:numPr>
        <w:tabs>
          <w:tab w:val="left" w:pos="803"/>
        </w:tabs>
        <w:kinsoku w:val="0"/>
        <w:overflowPunct w:val="0"/>
        <w:spacing w:line="244" w:lineRule="auto"/>
        <w:ind w:firstLine="0"/>
        <w:jc w:val="both"/>
        <w:rPr>
          <w:rFonts w:cs="Times New Roman"/>
          <w:sz w:val="21"/>
          <w:szCs w:val="21"/>
        </w:rPr>
      </w:pPr>
      <w:r>
        <w:rPr>
          <w:rFonts w:cs="Times New Roman"/>
          <w:sz w:val="21"/>
          <w:szCs w:val="21"/>
        </w:rPr>
        <w:t xml:space="preserve">I and the Employer and ERM agree that if we are unable to first resolve the claims through mediation with a neutral mediator, we agree to </w:t>
      </w:r>
      <w:r>
        <w:rPr>
          <w:rFonts w:cs="Times New Roman"/>
          <w:sz w:val="21"/>
          <w:szCs w:val="21"/>
        </w:rPr>
        <w:t>utilize binding arbitration as the exclusive means to resolve all disputes that may arise out of or be related to my employment, including but not limited to the termination  of  my employment and my compensation. I, the Employer, and ERM each specifically</w:t>
      </w:r>
      <w:r>
        <w:rPr>
          <w:rFonts w:cs="Times New Roman"/>
          <w:sz w:val="21"/>
          <w:szCs w:val="21"/>
        </w:rPr>
        <w:t xml:space="preserve"> waive our respective rights to bring a claim against  the  other in a court of law, and this waiver shall be equally binding on any person who  represents me, the Employer or ERM in a lawsuit against  the other. Both </w:t>
      </w:r>
      <w:r>
        <w:rPr>
          <w:rFonts w:cs="Times New Roman"/>
          <w:spacing w:val="-3"/>
          <w:sz w:val="21"/>
          <w:szCs w:val="21"/>
        </w:rPr>
        <w:t xml:space="preserve">I, </w:t>
      </w:r>
      <w:r>
        <w:rPr>
          <w:rFonts w:cs="Times New Roman"/>
          <w:sz w:val="21"/>
          <w:szCs w:val="21"/>
        </w:rPr>
        <w:t>the Employer, and ERM agree that an</w:t>
      </w:r>
      <w:r>
        <w:rPr>
          <w:rFonts w:cs="Times New Roman"/>
          <w:sz w:val="21"/>
          <w:szCs w:val="21"/>
        </w:rPr>
        <w:t>y claim, dispute, and/or controversy that I may have against the Employer (or its owners, directors, officers, managers, employees or agents) and/or ERM (or its owners, directors, officers, managers, employees or agents), or    the</w:t>
      </w:r>
    </w:p>
    <w:p w:rsidR="00000000" w:rsidRDefault="00221641">
      <w:pPr>
        <w:pStyle w:val="BodyText"/>
        <w:kinsoku w:val="0"/>
        <w:overflowPunct w:val="0"/>
        <w:spacing w:before="76" w:line="244" w:lineRule="auto"/>
        <w:ind w:right="101"/>
        <w:jc w:val="both"/>
      </w:pPr>
      <w:r>
        <w:rPr>
          <w:rFonts w:cs="Vrinda"/>
          <w:sz w:val="24"/>
          <w:szCs w:val="24"/>
        </w:rPr>
        <w:br w:type="column"/>
      </w:r>
      <w:r>
        <w:lastRenderedPageBreak/>
        <w:t>Employer and/or ERM may</w:t>
      </w:r>
      <w:r>
        <w:t xml:space="preserve"> have against me, shall be submitted to and determined by binding arbitration under the Federal Arbitration Act (“FAA”), in conformity with the procedures of the California Arbitration Act (Cal. Code Civ. Proc. sec 1280 </w:t>
      </w:r>
      <w:r>
        <w:rPr>
          <w:i/>
          <w:iCs/>
        </w:rPr>
        <w:t xml:space="preserve">et seq. </w:t>
      </w:r>
      <w:r>
        <w:t>The FAA applies to this agre</w:t>
      </w:r>
      <w:r>
        <w:t>ement because the Employer’s business involves interstate commerce.  Included  within the scope of this Agreement are all disputes, whether based on tort, contract, statute (including, but not limited to, any claims of discrimination, harassment, and/or re</w:t>
      </w:r>
      <w:r>
        <w:t>taliation, whether they be based on the California Fair Employment and Housing Act, Title VII of the Civil Rights Act of 1964, as amended, or any other state or federal law or  regulation),  equitable law or otherwise.  The only exception  to the requireme</w:t>
      </w:r>
      <w:r>
        <w:t xml:space="preserve">nt of binding arbitration shall be for claims arising under the National Labor Relations Act that are brought before the  National Labor Relations Board, claims for medical and disability benefits under the California Workers’ Compensation Act, Employment </w:t>
      </w:r>
      <w:r>
        <w:t>Development  Department  claims  or as may otherwise be required by state or federal law. However, nothing herein shall prevent me from filing and pursuing proceedings before the California Department of Fair Employment and Housing, or the United States Eq</w:t>
      </w:r>
      <w:r>
        <w:t xml:space="preserve">ual Employment Opportunity Commission (although if I choose to pursue a claim following the exhaustion of such administrative remedies, that claim would be subject to the provisions of this Agreement). </w:t>
      </w:r>
      <w:r>
        <w:rPr>
          <w:b/>
          <w:bCs/>
        </w:rPr>
        <w:t>By this binding arbitration provision, I acknowledge a</w:t>
      </w:r>
      <w:r>
        <w:rPr>
          <w:b/>
          <w:bCs/>
        </w:rPr>
        <w:t xml:space="preserve">nd agree that the Employer, ERM, and I give up our respective rights to trial by jury of any claim I or the Employer may have against the </w:t>
      </w:r>
      <w:r>
        <w:rPr>
          <w:b/>
          <w:bCs/>
          <w:spacing w:val="1"/>
        </w:rPr>
        <w:t xml:space="preserve"> </w:t>
      </w:r>
      <w:r>
        <w:rPr>
          <w:b/>
          <w:bCs/>
        </w:rPr>
        <w:t>other</w:t>
      </w:r>
      <w:r>
        <w:t>.</w:t>
      </w:r>
    </w:p>
    <w:p w:rsidR="00000000" w:rsidRDefault="00221641">
      <w:pPr>
        <w:pStyle w:val="BodyText"/>
        <w:kinsoku w:val="0"/>
        <w:overflowPunct w:val="0"/>
        <w:spacing w:before="4"/>
        <w:ind w:left="0"/>
        <w:rPr>
          <w:sz w:val="20"/>
          <w:szCs w:val="20"/>
        </w:rPr>
      </w:pPr>
    </w:p>
    <w:p w:rsidR="00000000" w:rsidRDefault="00221641">
      <w:pPr>
        <w:pStyle w:val="ListParagraph"/>
        <w:numPr>
          <w:ilvl w:val="0"/>
          <w:numId w:val="1"/>
        </w:numPr>
        <w:tabs>
          <w:tab w:val="left" w:pos="803"/>
        </w:tabs>
        <w:kinsoku w:val="0"/>
        <w:overflowPunct w:val="0"/>
        <w:spacing w:line="244" w:lineRule="auto"/>
        <w:ind w:right="103" w:firstLine="0"/>
        <w:jc w:val="both"/>
        <w:rPr>
          <w:rFonts w:cs="Times New Roman"/>
          <w:sz w:val="21"/>
          <w:szCs w:val="21"/>
        </w:rPr>
      </w:pPr>
      <w:r>
        <w:rPr>
          <w:rFonts w:cs="Times New Roman"/>
          <w:sz w:val="21"/>
          <w:szCs w:val="21"/>
        </w:rPr>
        <w:t>All claims brought under this binding arbitration agreement shall be brought in the individual capacity of my</w:t>
      </w:r>
      <w:r>
        <w:rPr>
          <w:rFonts w:cs="Times New Roman"/>
          <w:sz w:val="21"/>
          <w:szCs w:val="21"/>
        </w:rPr>
        <w:t xml:space="preserve">self, the Employer or ERM. This binding arbitration agreement  shall not be construed to allow the consolidation or joinder of other claims involving other employees, or permit such claims to proceed as a class  action,  collective  action,  private </w:t>
      </w:r>
      <w:r>
        <w:rPr>
          <w:rFonts w:cs="Times New Roman"/>
          <w:spacing w:val="37"/>
          <w:sz w:val="21"/>
          <w:szCs w:val="21"/>
        </w:rPr>
        <w:t xml:space="preserve"> </w:t>
      </w:r>
      <w:r>
        <w:rPr>
          <w:rFonts w:cs="Times New Roman"/>
          <w:sz w:val="21"/>
          <w:szCs w:val="21"/>
        </w:rPr>
        <w:t>attor</w:t>
      </w:r>
      <w:r>
        <w:rPr>
          <w:rFonts w:cs="Times New Roman"/>
          <w:sz w:val="21"/>
          <w:szCs w:val="21"/>
        </w:rPr>
        <w:t>ney</w:t>
      </w:r>
    </w:p>
    <w:p w:rsidR="00000000" w:rsidRDefault="00221641">
      <w:pPr>
        <w:pStyle w:val="ListParagraph"/>
        <w:numPr>
          <w:ilvl w:val="0"/>
          <w:numId w:val="1"/>
        </w:numPr>
        <w:tabs>
          <w:tab w:val="left" w:pos="803"/>
        </w:tabs>
        <w:kinsoku w:val="0"/>
        <w:overflowPunct w:val="0"/>
        <w:spacing w:line="244" w:lineRule="auto"/>
        <w:ind w:right="103" w:firstLine="0"/>
        <w:jc w:val="both"/>
        <w:rPr>
          <w:rFonts w:cs="Times New Roman"/>
          <w:sz w:val="21"/>
          <w:szCs w:val="21"/>
        </w:rPr>
        <w:sectPr w:rsidR="00000000">
          <w:type w:val="continuous"/>
          <w:pgSz w:w="11900" w:h="16840"/>
          <w:pgMar w:top="1160" w:right="1280" w:bottom="280" w:left="1300" w:header="720" w:footer="720" w:gutter="0"/>
          <w:cols w:num="2" w:space="720" w:equalWidth="0">
            <w:col w:w="4311" w:space="595"/>
            <w:col w:w="4414"/>
          </w:cols>
          <w:noEndnote/>
        </w:sectPr>
      </w:pPr>
    </w:p>
    <w:p w:rsidR="00000000" w:rsidRDefault="00221641">
      <w:pPr>
        <w:pStyle w:val="BodyText"/>
        <w:kinsoku w:val="0"/>
        <w:overflowPunct w:val="0"/>
        <w:spacing w:before="11"/>
        <w:ind w:left="0"/>
        <w:rPr>
          <w:sz w:val="14"/>
          <w:szCs w:val="14"/>
        </w:rPr>
      </w:pPr>
    </w:p>
    <w:p w:rsidR="00000000" w:rsidRDefault="00221641">
      <w:pPr>
        <w:pStyle w:val="BodyText"/>
        <w:kinsoku w:val="0"/>
        <w:overflowPunct w:val="0"/>
        <w:spacing w:before="4"/>
        <w:ind w:left="0" w:right="107"/>
        <w:jc w:val="right"/>
        <w:rPr>
          <w:sz w:val="19"/>
          <w:szCs w:val="19"/>
        </w:rPr>
        <w:sectPr w:rsidR="00000000">
          <w:type w:val="continuous"/>
          <w:pgSz w:w="11900" w:h="16840"/>
          <w:pgMar w:top="1160" w:right="1280" w:bottom="280" w:left="1300" w:header="720" w:footer="720" w:gutter="0"/>
          <w:cols w:space="720" w:equalWidth="0">
            <w:col w:w="9320"/>
          </w:cols>
          <w:noEndnote/>
        </w:sectPr>
      </w:pPr>
      <w:bookmarkStart w:id="0" w:name="_GoBack"/>
      <w:bookmarkEnd w:id="0"/>
    </w:p>
    <w:p w:rsidR="00000000" w:rsidRDefault="00221641">
      <w:pPr>
        <w:pStyle w:val="BodyText"/>
        <w:kinsoku w:val="0"/>
        <w:overflowPunct w:val="0"/>
        <w:ind w:left="0"/>
        <w:rPr>
          <w:sz w:val="20"/>
          <w:szCs w:val="20"/>
        </w:rPr>
      </w:pPr>
    </w:p>
    <w:p w:rsidR="00000000" w:rsidRDefault="00221641">
      <w:pPr>
        <w:pStyle w:val="BodyText"/>
        <w:kinsoku w:val="0"/>
        <w:overflowPunct w:val="0"/>
        <w:spacing w:before="10"/>
        <w:ind w:left="0"/>
        <w:rPr>
          <w:sz w:val="17"/>
          <w:szCs w:val="17"/>
        </w:rPr>
      </w:pPr>
    </w:p>
    <w:p w:rsidR="00000000" w:rsidRDefault="00221641">
      <w:pPr>
        <w:pStyle w:val="BodyText"/>
        <w:kinsoku w:val="0"/>
        <w:overflowPunct w:val="0"/>
        <w:spacing w:before="10"/>
        <w:ind w:left="0"/>
        <w:rPr>
          <w:sz w:val="17"/>
          <w:szCs w:val="17"/>
        </w:rPr>
        <w:sectPr w:rsidR="00000000">
          <w:pgSz w:w="11900" w:h="16840"/>
          <w:pgMar w:top="1600" w:right="1260" w:bottom="280" w:left="1300" w:header="720" w:footer="720" w:gutter="0"/>
          <w:cols w:space="720" w:equalWidth="0">
            <w:col w:w="9340"/>
          </w:cols>
          <w:noEndnote/>
        </w:sectPr>
      </w:pPr>
    </w:p>
    <w:p w:rsidR="00000000" w:rsidRDefault="00221641">
      <w:pPr>
        <w:pStyle w:val="BodyText"/>
        <w:kinsoku w:val="0"/>
        <w:overflowPunct w:val="0"/>
        <w:spacing w:before="76" w:line="244" w:lineRule="auto"/>
        <w:jc w:val="both"/>
      </w:pPr>
      <w:r>
        <w:lastRenderedPageBreak/>
        <w:t>general action or any similar representative action. No arbitrator shall have the authority under this agreement to order any such class or representative action.  By  signing  this agreement, I am agreeing to waive  any  rights that I may have to bring an</w:t>
      </w:r>
      <w:r>
        <w:t xml:space="preserve"> action on a class, collective, private attorney  general, representative or other similar basis.  However, the Employer has provided me with the ability to choose to retain these rights by checking the box at the end of this paragraph. Accordingly,  </w:t>
      </w:r>
      <w:r>
        <w:rPr>
          <w:b/>
          <w:bCs/>
        </w:rPr>
        <w:t xml:space="preserve">I  agree to waive any right I may have to bring  an action on a class, collective, private attorney general, representative or other similar basis, unless I check this box:  [   </w:t>
      </w:r>
      <w:r>
        <w:rPr>
          <w:b/>
          <w:bCs/>
          <w:spacing w:val="7"/>
        </w:rPr>
        <w:t xml:space="preserve"> </w:t>
      </w:r>
      <w:r>
        <w:rPr>
          <w:b/>
          <w:bCs/>
        </w:rPr>
        <w:t>]</w:t>
      </w:r>
    </w:p>
    <w:p w:rsidR="00000000" w:rsidRDefault="00221641">
      <w:pPr>
        <w:pStyle w:val="BodyText"/>
        <w:kinsoku w:val="0"/>
        <w:overflowPunct w:val="0"/>
        <w:spacing w:before="8"/>
        <w:ind w:left="0"/>
        <w:rPr>
          <w:b/>
          <w:bCs/>
          <w:sz w:val="19"/>
          <w:szCs w:val="19"/>
        </w:rPr>
      </w:pPr>
    </w:p>
    <w:p w:rsidR="00000000" w:rsidRDefault="00221641">
      <w:pPr>
        <w:pStyle w:val="ListParagraph"/>
        <w:numPr>
          <w:ilvl w:val="0"/>
          <w:numId w:val="1"/>
        </w:numPr>
        <w:tabs>
          <w:tab w:val="left" w:pos="803"/>
        </w:tabs>
        <w:kinsoku w:val="0"/>
        <w:overflowPunct w:val="0"/>
        <w:spacing w:line="244" w:lineRule="auto"/>
        <w:ind w:firstLine="0"/>
        <w:jc w:val="both"/>
        <w:rPr>
          <w:rFonts w:cs="Times New Roman"/>
          <w:sz w:val="21"/>
          <w:szCs w:val="21"/>
        </w:rPr>
      </w:pPr>
      <w:r>
        <w:rPr>
          <w:rFonts w:cs="Times New Roman"/>
          <w:sz w:val="21"/>
          <w:szCs w:val="21"/>
        </w:rPr>
        <w:t>I acknowledge that this agreement is not intended to interfere with my rig</w:t>
      </w:r>
      <w:r>
        <w:rPr>
          <w:rFonts w:cs="Times New Roman"/>
          <w:sz w:val="21"/>
          <w:szCs w:val="21"/>
        </w:rPr>
        <w:t>hts to collectively bargain or to exercise other rights protected under the National Labor Relations  Act, and that I will not be subject to disciplinary action of any kind for opposing the arbitration provisions of this</w:t>
      </w:r>
      <w:r>
        <w:rPr>
          <w:rFonts w:cs="Times New Roman"/>
          <w:spacing w:val="37"/>
          <w:sz w:val="21"/>
          <w:szCs w:val="21"/>
        </w:rPr>
        <w:t xml:space="preserve"> </w:t>
      </w:r>
      <w:r>
        <w:rPr>
          <w:rFonts w:cs="Times New Roman"/>
          <w:sz w:val="21"/>
          <w:szCs w:val="21"/>
        </w:rPr>
        <w:t>Agreement.</w:t>
      </w:r>
    </w:p>
    <w:p w:rsidR="00000000" w:rsidRDefault="00221641">
      <w:pPr>
        <w:pStyle w:val="BodyText"/>
        <w:kinsoku w:val="0"/>
        <w:overflowPunct w:val="0"/>
        <w:spacing w:before="4"/>
        <w:ind w:left="0"/>
        <w:rPr>
          <w:sz w:val="20"/>
          <w:szCs w:val="20"/>
        </w:rPr>
      </w:pPr>
    </w:p>
    <w:p w:rsidR="00000000" w:rsidRDefault="00221641">
      <w:pPr>
        <w:pStyle w:val="ListParagraph"/>
        <w:numPr>
          <w:ilvl w:val="0"/>
          <w:numId w:val="1"/>
        </w:numPr>
        <w:tabs>
          <w:tab w:val="left" w:pos="803"/>
        </w:tabs>
        <w:kinsoku w:val="0"/>
        <w:overflowPunct w:val="0"/>
        <w:spacing w:line="244" w:lineRule="auto"/>
        <w:ind w:firstLine="0"/>
        <w:jc w:val="both"/>
        <w:rPr>
          <w:rFonts w:cs="Times New Roman"/>
          <w:sz w:val="21"/>
          <w:szCs w:val="21"/>
        </w:rPr>
      </w:pPr>
      <w:r>
        <w:rPr>
          <w:rFonts w:cs="Times New Roman"/>
          <w:sz w:val="21"/>
          <w:szCs w:val="21"/>
        </w:rPr>
        <w:t>The arbitrator selected shall be a retired California Superior Court Judge, or qualified individual to whom the parties mutually agree, and shall be subject to disqualification on the same grounds as would apply to a judge of such court. All rules of plead</w:t>
      </w:r>
      <w:r>
        <w:rPr>
          <w:rFonts w:cs="Times New Roman"/>
          <w:sz w:val="21"/>
          <w:szCs w:val="21"/>
        </w:rPr>
        <w:t xml:space="preserve">ing, all rules of evidence, all rights to resolution of the dispute by  </w:t>
      </w:r>
      <w:r>
        <w:rPr>
          <w:rFonts w:cs="Times New Roman"/>
          <w:spacing w:val="43"/>
          <w:sz w:val="21"/>
          <w:szCs w:val="21"/>
        </w:rPr>
        <w:t xml:space="preserve"> </w:t>
      </w:r>
      <w:r>
        <w:rPr>
          <w:rFonts w:cs="Times New Roman"/>
          <w:sz w:val="21"/>
          <w:szCs w:val="21"/>
        </w:rPr>
        <w:t>motions</w:t>
      </w:r>
    </w:p>
    <w:p w:rsidR="00000000" w:rsidRDefault="00221641">
      <w:pPr>
        <w:pStyle w:val="ListParagraph"/>
        <w:numPr>
          <w:ilvl w:val="0"/>
          <w:numId w:val="1"/>
        </w:numPr>
        <w:tabs>
          <w:tab w:val="left" w:pos="803"/>
        </w:tabs>
        <w:kinsoku w:val="0"/>
        <w:overflowPunct w:val="0"/>
        <w:spacing w:before="76" w:line="244" w:lineRule="auto"/>
        <w:ind w:right="124" w:firstLine="0"/>
        <w:jc w:val="both"/>
        <w:rPr>
          <w:rFonts w:cs="Times New Roman"/>
          <w:sz w:val="21"/>
          <w:szCs w:val="21"/>
        </w:rPr>
      </w:pPr>
      <w:r>
        <w:rPr>
          <w:rFonts w:cs="Times New Roman"/>
          <w:sz w:val="21"/>
          <w:szCs w:val="21"/>
        </w:rPr>
        <w:br w:type="column"/>
      </w:r>
      <w:r>
        <w:rPr>
          <w:rFonts w:cs="Times New Roman"/>
          <w:sz w:val="21"/>
          <w:szCs w:val="21"/>
        </w:rPr>
        <w:lastRenderedPageBreak/>
        <w:t>This is the entire agreement between myself, the Employer, and ERM regarding dispute resolution, the length  of  my  employment, and the reasons for termination of my employm</w:t>
      </w:r>
      <w:r>
        <w:rPr>
          <w:rFonts w:cs="Times New Roman"/>
          <w:sz w:val="21"/>
          <w:szCs w:val="21"/>
        </w:rPr>
        <w:t>ent, and this agreement supersedes any and all prior agreements regarding these issues. Oral representations or agreements made before or after my employment do not alter this Agreement.</w:t>
      </w:r>
    </w:p>
    <w:p w:rsidR="00000000" w:rsidRDefault="00221641">
      <w:pPr>
        <w:pStyle w:val="BodyText"/>
        <w:kinsoku w:val="0"/>
        <w:overflowPunct w:val="0"/>
        <w:spacing w:before="6"/>
        <w:ind w:left="0"/>
        <w:rPr>
          <w:sz w:val="20"/>
          <w:szCs w:val="20"/>
        </w:rPr>
      </w:pPr>
    </w:p>
    <w:p w:rsidR="00000000" w:rsidRDefault="00221641">
      <w:pPr>
        <w:pStyle w:val="ListParagraph"/>
        <w:numPr>
          <w:ilvl w:val="0"/>
          <w:numId w:val="1"/>
        </w:numPr>
        <w:tabs>
          <w:tab w:val="left" w:pos="803"/>
        </w:tabs>
        <w:kinsoku w:val="0"/>
        <w:overflowPunct w:val="0"/>
        <w:spacing w:line="244" w:lineRule="auto"/>
        <w:ind w:right="123" w:firstLine="0"/>
        <w:jc w:val="both"/>
        <w:rPr>
          <w:rFonts w:cs="Times New Roman"/>
          <w:sz w:val="21"/>
          <w:szCs w:val="21"/>
        </w:rPr>
      </w:pPr>
      <w:r>
        <w:rPr>
          <w:rFonts w:cs="Times New Roman"/>
          <w:sz w:val="21"/>
          <w:szCs w:val="21"/>
        </w:rPr>
        <w:t xml:space="preserve">If any term or provision, or portion  of this Agreement is declared </w:t>
      </w:r>
      <w:r>
        <w:rPr>
          <w:rFonts w:cs="Times New Roman"/>
          <w:sz w:val="21"/>
          <w:szCs w:val="21"/>
        </w:rPr>
        <w:t>void  or  unenforceable it shall be severed and the remainder of this Agreement shall  be enforceable.</w:t>
      </w:r>
    </w:p>
    <w:p w:rsidR="00000000" w:rsidRDefault="00221641">
      <w:pPr>
        <w:pStyle w:val="BodyText"/>
        <w:kinsoku w:val="0"/>
        <w:overflowPunct w:val="0"/>
        <w:spacing w:before="11"/>
        <w:ind w:left="0"/>
        <w:rPr>
          <w:sz w:val="20"/>
          <w:szCs w:val="20"/>
        </w:rPr>
      </w:pPr>
    </w:p>
    <w:p w:rsidR="00000000" w:rsidRDefault="00221641">
      <w:pPr>
        <w:pStyle w:val="Heading1"/>
        <w:tabs>
          <w:tab w:val="left" w:pos="2799"/>
        </w:tabs>
        <w:kinsoku w:val="0"/>
        <w:overflowPunct w:val="0"/>
        <w:spacing w:line="244" w:lineRule="auto"/>
        <w:ind w:right="126"/>
        <w:jc w:val="both"/>
        <w:rPr>
          <w:b w:val="0"/>
          <w:bCs w:val="0"/>
        </w:rPr>
      </w:pPr>
      <w:r>
        <w:t xml:space="preserve">MY SIGNATURE BELOW ATTESTS TO THE FACT THAT I HAVE READ, UNDERSTAND, AND AGREE TO BE LEGALLY BOUND TO ALL OF THE ABOVE      </w:t>
      </w:r>
      <w:r>
        <w:rPr>
          <w:spacing w:val="30"/>
        </w:rPr>
        <w:t xml:space="preserve"> </w:t>
      </w:r>
      <w:r>
        <w:t>TERMS.</w:t>
      </w:r>
      <w:r>
        <w:tab/>
        <w:t xml:space="preserve">I      </w:t>
      </w:r>
      <w:r>
        <w:rPr>
          <w:spacing w:val="26"/>
        </w:rPr>
        <w:t xml:space="preserve"> </w:t>
      </w:r>
      <w:r>
        <w:t>FURTHER</w:t>
      </w:r>
      <w:r>
        <w:rPr>
          <w:w w:val="102"/>
        </w:rPr>
        <w:t xml:space="preserve"> </w:t>
      </w:r>
      <w:r>
        <w:t>UNDE</w:t>
      </w:r>
      <w:r>
        <w:t>RSTAND THAT THIS AGREEMENT REQUIRES ME TO ARBITRATE  ANY  AND ALL DISPUTES THAT ARISE OUT  OF MY</w:t>
      </w:r>
      <w:r>
        <w:rPr>
          <w:spacing w:val="38"/>
        </w:rPr>
        <w:t xml:space="preserve"> </w:t>
      </w:r>
      <w:r>
        <w:t>EMPLOYMENT.</w:t>
      </w:r>
    </w:p>
    <w:p w:rsidR="00000000" w:rsidRDefault="00221641">
      <w:pPr>
        <w:pStyle w:val="BodyText"/>
        <w:kinsoku w:val="0"/>
        <w:overflowPunct w:val="0"/>
        <w:spacing w:before="1"/>
        <w:ind w:left="0"/>
        <w:rPr>
          <w:b/>
          <w:bCs/>
          <w:sz w:val="20"/>
          <w:szCs w:val="20"/>
        </w:rPr>
      </w:pPr>
    </w:p>
    <w:p w:rsidR="00000000" w:rsidRDefault="00221641">
      <w:pPr>
        <w:pStyle w:val="BodyText"/>
        <w:kinsoku w:val="0"/>
        <w:overflowPunct w:val="0"/>
        <w:spacing w:line="244" w:lineRule="auto"/>
        <w:ind w:right="126"/>
        <w:jc w:val="both"/>
      </w:pPr>
      <w:r>
        <w:rPr>
          <w:b/>
          <w:bCs/>
        </w:rPr>
        <w:t>DO NOT SIGN UNTIL YOU HAVE READ THE ABOVE ACKNOWLEDGMENT AND AGREEMENT.</w:t>
      </w:r>
    </w:p>
    <w:p w:rsidR="00000000" w:rsidRDefault="00221641">
      <w:pPr>
        <w:pStyle w:val="BodyText"/>
        <w:kinsoku w:val="0"/>
        <w:overflowPunct w:val="0"/>
        <w:spacing w:line="244" w:lineRule="auto"/>
        <w:ind w:right="126"/>
        <w:jc w:val="both"/>
        <w:sectPr w:rsidR="00000000">
          <w:type w:val="continuous"/>
          <w:pgSz w:w="11900" w:h="16840"/>
          <w:pgMar w:top="1160" w:right="1260" w:bottom="280" w:left="1300" w:header="720" w:footer="720" w:gutter="0"/>
          <w:cols w:num="2" w:space="720" w:equalWidth="0">
            <w:col w:w="4309" w:space="597"/>
            <w:col w:w="4434"/>
          </w:cols>
          <w:noEndnote/>
        </w:sectPr>
      </w:pPr>
    </w:p>
    <w:p w:rsidR="00000000" w:rsidRDefault="00221641">
      <w:pPr>
        <w:pStyle w:val="BodyText"/>
        <w:tabs>
          <w:tab w:val="left" w:pos="554"/>
          <w:tab w:val="left" w:pos="2615"/>
          <w:tab w:val="left" w:pos="3627"/>
          <w:tab w:val="left" w:pos="5007"/>
          <w:tab w:val="left" w:pos="9231"/>
        </w:tabs>
        <w:kinsoku w:val="0"/>
        <w:overflowPunct w:val="0"/>
        <w:spacing w:before="1"/>
      </w:pPr>
      <w:r>
        <w:rPr>
          <w:spacing w:val="-1"/>
        </w:rPr>
        <w:lastRenderedPageBreak/>
        <w:t>for</w:t>
      </w:r>
      <w:r>
        <w:rPr>
          <w:spacing w:val="-1"/>
        </w:rPr>
        <w:tab/>
        <w:t>summary</w:t>
      </w:r>
      <w:r>
        <w:t xml:space="preserve">   </w:t>
      </w:r>
      <w:r>
        <w:rPr>
          <w:spacing w:val="28"/>
        </w:rPr>
        <w:t xml:space="preserve"> </w:t>
      </w:r>
      <w:r>
        <w:rPr>
          <w:spacing w:val="-1"/>
        </w:rPr>
        <w:t>judgment,</w:t>
      </w:r>
      <w:r>
        <w:rPr>
          <w:spacing w:val="-1"/>
        </w:rPr>
        <w:tab/>
        <w:t>judgment</w:t>
      </w:r>
      <w:r>
        <w:rPr>
          <w:spacing w:val="-1"/>
        </w:rPr>
        <w:tab/>
      </w:r>
      <w:r>
        <w:t xml:space="preserve">on  </w:t>
      </w:r>
      <w:r>
        <w:rPr>
          <w:spacing w:val="52"/>
        </w:rPr>
        <w:t xml:space="preserve"> </w:t>
      </w:r>
      <w:r>
        <w:t>th</w:t>
      </w:r>
      <w:r>
        <w:t>e</w:t>
      </w:r>
      <w:r>
        <w:tab/>
      </w:r>
      <w:r>
        <w:rPr>
          <w:w w:val="102"/>
          <w:u w:val="thick"/>
        </w:rPr>
        <w:t xml:space="preserve"> </w:t>
      </w:r>
      <w:r>
        <w:rPr>
          <w:u w:val="thick"/>
        </w:rPr>
        <w:tab/>
      </w:r>
    </w:p>
    <w:p w:rsidR="00000000" w:rsidRDefault="00221641">
      <w:pPr>
        <w:pStyle w:val="BodyText"/>
        <w:tabs>
          <w:tab w:val="left" w:pos="554"/>
          <w:tab w:val="left" w:pos="2615"/>
          <w:tab w:val="left" w:pos="3627"/>
          <w:tab w:val="left" w:pos="5007"/>
          <w:tab w:val="left" w:pos="9231"/>
        </w:tabs>
        <w:kinsoku w:val="0"/>
        <w:overflowPunct w:val="0"/>
        <w:spacing w:before="1"/>
        <w:sectPr w:rsidR="00000000">
          <w:type w:val="continuous"/>
          <w:pgSz w:w="11900" w:h="16840"/>
          <w:pgMar w:top="1160" w:right="1260" w:bottom="280" w:left="1300" w:header="720" w:footer="720" w:gutter="0"/>
          <w:cols w:space="720" w:equalWidth="0">
            <w:col w:w="9340"/>
          </w:cols>
          <w:noEndnote/>
        </w:sectPr>
      </w:pPr>
    </w:p>
    <w:p w:rsidR="00000000" w:rsidRDefault="00221641">
      <w:pPr>
        <w:pStyle w:val="BodyText"/>
        <w:kinsoku w:val="0"/>
        <w:overflowPunct w:val="0"/>
        <w:spacing w:before="3" w:line="244" w:lineRule="auto"/>
        <w:jc w:val="both"/>
      </w:pPr>
      <w:r>
        <w:lastRenderedPageBreak/>
        <w:t xml:space="preserve">pleadings, and judgment under Code of Civil Procedure Section 631.8 shall apply. All communications  during  or  in  connection  </w:t>
      </w:r>
      <w:r>
        <w:rPr>
          <w:spacing w:val="36"/>
        </w:rPr>
        <w:t xml:space="preserve"> </w:t>
      </w:r>
      <w:r>
        <w:t>with</w:t>
      </w:r>
    </w:p>
    <w:p w:rsidR="00000000" w:rsidRDefault="00221641">
      <w:pPr>
        <w:pStyle w:val="BodyText"/>
        <w:kinsoku w:val="0"/>
        <w:overflowPunct w:val="0"/>
        <w:spacing w:line="218" w:lineRule="exact"/>
      </w:pPr>
      <w:r>
        <w:rPr>
          <w:rFonts w:cs="Vrinda"/>
          <w:sz w:val="24"/>
          <w:szCs w:val="24"/>
        </w:rPr>
        <w:br w:type="column"/>
      </w:r>
      <w:r>
        <w:lastRenderedPageBreak/>
        <w:t>Print Full</w:t>
      </w:r>
      <w:r>
        <w:rPr>
          <w:spacing w:val="22"/>
        </w:rPr>
        <w:t xml:space="preserve"> </w:t>
      </w:r>
      <w:r>
        <w:t>Name</w:t>
      </w:r>
    </w:p>
    <w:p w:rsidR="00000000" w:rsidRDefault="00221641">
      <w:pPr>
        <w:pStyle w:val="BodyText"/>
        <w:kinsoku w:val="0"/>
        <w:overflowPunct w:val="0"/>
        <w:spacing w:line="218" w:lineRule="exact"/>
        <w:sectPr w:rsidR="00000000">
          <w:type w:val="continuous"/>
          <w:pgSz w:w="11900" w:h="16840"/>
          <w:pgMar w:top="1160" w:right="1260" w:bottom="280" w:left="1300" w:header="720" w:footer="720" w:gutter="0"/>
          <w:cols w:num="2" w:space="720" w:equalWidth="0">
            <w:col w:w="4307" w:space="599"/>
            <w:col w:w="4434"/>
          </w:cols>
          <w:noEndnote/>
        </w:sectPr>
      </w:pPr>
    </w:p>
    <w:p w:rsidR="00000000" w:rsidRDefault="00221641">
      <w:pPr>
        <w:pStyle w:val="BodyText"/>
        <w:tabs>
          <w:tab w:val="left" w:pos="5007"/>
          <w:tab w:val="left" w:pos="9017"/>
        </w:tabs>
        <w:kinsoku w:val="0"/>
        <w:overflowPunct w:val="0"/>
        <w:spacing w:line="240" w:lineRule="exact"/>
      </w:pPr>
      <w:r>
        <w:lastRenderedPageBreak/>
        <w:t>the   arbitration   proceedi</w:t>
      </w:r>
      <w:r>
        <w:t xml:space="preserve">ngs   are   privileged </w:t>
      </w:r>
      <w:r>
        <w:rPr>
          <w:spacing w:val="34"/>
        </w:rPr>
        <w:t xml:space="preserve"> </w:t>
      </w:r>
      <w:r>
        <w:t>in</w:t>
      </w:r>
      <w:r>
        <w:tab/>
      </w:r>
      <w:r>
        <w:rPr>
          <w:w w:val="102"/>
          <w:u w:val="single"/>
        </w:rPr>
        <w:t xml:space="preserve"> </w:t>
      </w:r>
      <w:r>
        <w:rPr>
          <w:u w:val="single"/>
        </w:rPr>
        <w:tab/>
      </w:r>
    </w:p>
    <w:p w:rsidR="00000000" w:rsidRDefault="00221641">
      <w:pPr>
        <w:pStyle w:val="BodyText"/>
        <w:tabs>
          <w:tab w:val="left" w:pos="5007"/>
          <w:tab w:val="left" w:pos="9017"/>
        </w:tabs>
        <w:kinsoku w:val="0"/>
        <w:overflowPunct w:val="0"/>
        <w:spacing w:line="240" w:lineRule="exact"/>
        <w:sectPr w:rsidR="00000000">
          <w:type w:val="continuous"/>
          <w:pgSz w:w="11900" w:h="16840"/>
          <w:pgMar w:top="1160" w:right="1260" w:bottom="280" w:left="1300" w:header="720" w:footer="720" w:gutter="0"/>
          <w:cols w:space="720" w:equalWidth="0">
            <w:col w:w="9340"/>
          </w:cols>
          <w:noEndnote/>
        </w:sectPr>
      </w:pPr>
    </w:p>
    <w:p w:rsidR="00000000" w:rsidRDefault="00221641">
      <w:pPr>
        <w:pStyle w:val="BodyText"/>
        <w:kinsoku w:val="0"/>
        <w:overflowPunct w:val="0"/>
        <w:spacing w:before="5" w:line="244" w:lineRule="auto"/>
        <w:jc w:val="both"/>
      </w:pPr>
      <w:r>
        <w:lastRenderedPageBreak/>
        <w:t xml:space="preserve">accordance with Cal. Civil Code Section 47(b). Awards shall include the arbitrator’s written reasoned  opinion.     Resolution  of  all  </w:t>
      </w:r>
      <w:r>
        <w:rPr>
          <w:spacing w:val="30"/>
        </w:rPr>
        <w:t xml:space="preserve"> </w:t>
      </w:r>
      <w:r>
        <w:t>disputes</w:t>
      </w:r>
    </w:p>
    <w:p w:rsidR="00000000" w:rsidRDefault="00221641">
      <w:pPr>
        <w:pStyle w:val="BodyText"/>
        <w:kinsoku w:val="0"/>
        <w:overflowPunct w:val="0"/>
        <w:spacing w:before="89"/>
      </w:pPr>
      <w:r>
        <w:rPr>
          <w:rFonts w:cs="Vrinda"/>
          <w:sz w:val="24"/>
          <w:szCs w:val="24"/>
        </w:rPr>
        <w:br w:type="column"/>
      </w:r>
      <w:r>
        <w:lastRenderedPageBreak/>
        <w:t>Client</w:t>
      </w:r>
      <w:r>
        <w:rPr>
          <w:spacing w:val="20"/>
        </w:rPr>
        <w:t xml:space="preserve"> </w:t>
      </w:r>
      <w:r>
        <w:t>Name</w:t>
      </w:r>
    </w:p>
    <w:p w:rsidR="00000000" w:rsidRDefault="00221641">
      <w:pPr>
        <w:pStyle w:val="BodyText"/>
        <w:kinsoku w:val="0"/>
        <w:overflowPunct w:val="0"/>
        <w:spacing w:before="89"/>
        <w:sectPr w:rsidR="00000000">
          <w:type w:val="continuous"/>
          <w:pgSz w:w="11900" w:h="16840"/>
          <w:pgMar w:top="1160" w:right="1260" w:bottom="280" w:left="1300" w:header="720" w:footer="720" w:gutter="0"/>
          <w:cols w:num="2" w:space="720" w:equalWidth="0">
            <w:col w:w="4306" w:space="599"/>
            <w:col w:w="4435"/>
          </w:cols>
          <w:noEndnote/>
        </w:sectPr>
      </w:pPr>
    </w:p>
    <w:p w:rsidR="00000000" w:rsidRDefault="00221641">
      <w:pPr>
        <w:pStyle w:val="BodyText"/>
        <w:tabs>
          <w:tab w:val="left" w:pos="5007"/>
          <w:tab w:val="left" w:pos="9231"/>
        </w:tabs>
        <w:kinsoku w:val="0"/>
        <w:overflowPunct w:val="0"/>
        <w:spacing w:before="1"/>
      </w:pPr>
      <w:r>
        <w:lastRenderedPageBreak/>
        <w:t>shall b</w:t>
      </w:r>
      <w:r>
        <w:t xml:space="preserve">e based solely upon the law governing </w:t>
      </w:r>
      <w:r>
        <w:rPr>
          <w:spacing w:val="50"/>
        </w:rPr>
        <w:t xml:space="preserve"> </w:t>
      </w:r>
      <w:r>
        <w:t>the</w:t>
      </w:r>
      <w:r>
        <w:tab/>
      </w:r>
      <w:r>
        <w:rPr>
          <w:w w:val="102"/>
          <w:u w:val="single"/>
        </w:rPr>
        <w:t xml:space="preserve"> </w:t>
      </w:r>
      <w:r>
        <w:rPr>
          <w:u w:val="single"/>
        </w:rPr>
        <w:tab/>
      </w:r>
    </w:p>
    <w:p w:rsidR="00000000" w:rsidRDefault="00221641">
      <w:pPr>
        <w:pStyle w:val="BodyText"/>
        <w:tabs>
          <w:tab w:val="left" w:pos="5007"/>
          <w:tab w:val="left" w:pos="9231"/>
        </w:tabs>
        <w:kinsoku w:val="0"/>
        <w:overflowPunct w:val="0"/>
        <w:spacing w:before="1"/>
        <w:sectPr w:rsidR="00000000">
          <w:type w:val="continuous"/>
          <w:pgSz w:w="11900" w:h="16840"/>
          <w:pgMar w:top="1160" w:right="1260" w:bottom="280" w:left="1300" w:header="720" w:footer="720" w:gutter="0"/>
          <w:cols w:space="720" w:equalWidth="0">
            <w:col w:w="9340"/>
          </w:cols>
          <w:noEndnote/>
        </w:sectPr>
      </w:pPr>
    </w:p>
    <w:p w:rsidR="00000000" w:rsidRDefault="00221641">
      <w:pPr>
        <w:pStyle w:val="BodyText"/>
        <w:kinsoku w:val="0"/>
        <w:overflowPunct w:val="0"/>
        <w:spacing w:before="3" w:line="244" w:lineRule="auto"/>
        <w:jc w:val="both"/>
      </w:pPr>
      <w:r>
        <w:lastRenderedPageBreak/>
        <w:t>claims and defenses pleaded, and the arbitrator may not invoke any basis other than such controlling</w:t>
      </w:r>
      <w:r>
        <w:rPr>
          <w:spacing w:val="18"/>
        </w:rPr>
        <w:t xml:space="preserve"> </w:t>
      </w:r>
      <w:r>
        <w:t>law.</w:t>
      </w:r>
    </w:p>
    <w:p w:rsidR="00000000" w:rsidRDefault="00221641">
      <w:pPr>
        <w:pStyle w:val="BodyText"/>
        <w:kinsoku w:val="0"/>
        <w:overflowPunct w:val="0"/>
        <w:spacing w:before="87"/>
      </w:pPr>
      <w:r>
        <w:rPr>
          <w:rFonts w:cs="Vrinda"/>
          <w:sz w:val="24"/>
          <w:szCs w:val="24"/>
        </w:rPr>
        <w:br w:type="column"/>
      </w:r>
      <w:r>
        <w:lastRenderedPageBreak/>
        <w:t>Signature</w:t>
      </w:r>
    </w:p>
    <w:p w:rsidR="00000000" w:rsidRDefault="00221641">
      <w:pPr>
        <w:pStyle w:val="BodyText"/>
        <w:kinsoku w:val="0"/>
        <w:overflowPunct w:val="0"/>
        <w:spacing w:before="87"/>
        <w:sectPr w:rsidR="00000000">
          <w:type w:val="continuous"/>
          <w:pgSz w:w="11900" w:h="16840"/>
          <w:pgMar w:top="1160" w:right="1260" w:bottom="280" w:left="1300" w:header="720" w:footer="720" w:gutter="0"/>
          <w:cols w:num="2" w:space="720" w:equalWidth="0">
            <w:col w:w="4306" w:space="599"/>
            <w:col w:w="4435"/>
          </w:cols>
          <w:noEndnote/>
        </w:sectPr>
      </w:pPr>
    </w:p>
    <w:p w:rsidR="00000000" w:rsidRDefault="00221641">
      <w:pPr>
        <w:pStyle w:val="BodyText"/>
        <w:kinsoku w:val="0"/>
        <w:overflowPunct w:val="0"/>
        <w:ind w:left="0"/>
        <w:rPr>
          <w:sz w:val="20"/>
          <w:szCs w:val="20"/>
        </w:rPr>
      </w:pPr>
    </w:p>
    <w:p w:rsidR="00000000" w:rsidRDefault="00221641">
      <w:pPr>
        <w:pStyle w:val="BodyText"/>
        <w:kinsoku w:val="0"/>
        <w:overflowPunct w:val="0"/>
        <w:spacing w:before="11"/>
        <w:ind w:left="0"/>
        <w:rPr>
          <w:sz w:val="26"/>
          <w:szCs w:val="26"/>
        </w:rPr>
      </w:pPr>
    </w:p>
    <w:p w:rsidR="00000000" w:rsidRDefault="008350E8">
      <w:pPr>
        <w:pStyle w:val="BodyText"/>
        <w:kinsoku w:val="0"/>
        <w:overflowPunct w:val="0"/>
        <w:spacing w:line="20" w:lineRule="exact"/>
        <w:ind w:left="5002"/>
        <w:rPr>
          <w:sz w:val="2"/>
          <w:szCs w:val="2"/>
        </w:rPr>
      </w:pPr>
      <w:r>
        <w:rPr>
          <w:noProof/>
          <w:sz w:val="2"/>
          <w:szCs w:val="2"/>
        </w:rPr>
        <mc:AlternateContent>
          <mc:Choice Requires="wpg">
            <w:drawing>
              <wp:inline distT="0" distB="0" distL="0" distR="0">
                <wp:extent cx="2657475" cy="12700"/>
                <wp:effectExtent l="10795" t="11430" r="8255"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7475" cy="12700"/>
                          <a:chOff x="0" y="0"/>
                          <a:chExt cx="4185" cy="20"/>
                        </a:xfrm>
                      </wpg:grpSpPr>
                      <wps:wsp>
                        <wps:cNvPr id="2" name="Freeform 3"/>
                        <wps:cNvSpPr>
                          <a:spLocks/>
                        </wps:cNvSpPr>
                        <wps:spPr bwMode="auto">
                          <a:xfrm>
                            <a:off x="4" y="4"/>
                            <a:ext cx="4176" cy="20"/>
                          </a:xfrm>
                          <a:custGeom>
                            <a:avLst/>
                            <a:gdLst>
                              <a:gd name="T0" fmla="*/ 0 w 4176"/>
                              <a:gd name="T1" fmla="*/ 0 h 20"/>
                              <a:gd name="T2" fmla="*/ 4175 w 4176"/>
                              <a:gd name="T3" fmla="*/ 0 h 20"/>
                            </a:gdLst>
                            <a:ahLst/>
                            <a:cxnLst>
                              <a:cxn ang="0">
                                <a:pos x="T0" y="T1"/>
                              </a:cxn>
                              <a:cxn ang="0">
                                <a:pos x="T2" y="T3"/>
                              </a:cxn>
                            </a:cxnLst>
                            <a:rect l="0" t="0" r="r" b="b"/>
                            <a:pathLst>
                              <a:path w="4176" h="20">
                                <a:moveTo>
                                  <a:pt x="0" y="0"/>
                                </a:moveTo>
                                <a:lnTo>
                                  <a:pt x="4175" y="0"/>
                                </a:lnTo>
                              </a:path>
                            </a:pathLst>
                          </a:custGeom>
                          <a:noFill/>
                          <a:ln w="54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F8F916" id="Group 2" o:spid="_x0000_s1026" style="width:209.25pt;height:1pt;mso-position-horizontal-relative:char;mso-position-vertical-relative:line" coordsize="41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">
                <v:shape id="Freeform 3" o:spid="_x0000_s1027" style="position:absolute;left:4;top:4;width:4176;height:20;visibility:visible;mso-wrap-style:square;v-text-anchor:top" coordsize="41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7AMUA&#10;AADaAAAADwAAAGRycy9kb3ducmV2LnhtbESPT2vCQBTE70K/w/IKvemmWv9FV5FAqR48NNWDt0f2&#10;mQR334bsVtNv3xUEj8PM/IZZrjtrxJVaXztW8D5IQBAXTtdcKjj8fPZnIHxA1mgck4I/8rBevfSW&#10;mGp342+65qEUEcI+RQVVCE0qpS8qsugHriGO3tm1FkOUbSl1i7cIt0YOk2QiLdYcFypsKKuouOS/&#10;VsEuM5Pdxza3p9E8m45Px9HG7L+UenvtNgsQgbrwDD/aW61gCPcr8Qb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nvsAxQAAANoAAAAPAAAAAAAAAAAAAAAAAJgCAABkcnMv&#10;ZG93bnJldi54bWxQSwUGAAAAAAQABAD1AAAAigMAAAAA&#10;" path="m,l4175,e" filled="f" strokeweight=".15153mm">
                  <v:path arrowok="t" o:connecttype="custom" o:connectlocs="0,0;4175,0" o:connectangles="0,0"/>
                </v:shape>
                <w10:anchorlock/>
              </v:group>
            </w:pict>
          </mc:Fallback>
        </mc:AlternateContent>
      </w:r>
    </w:p>
    <w:p w:rsidR="00000000" w:rsidRDefault="00221641">
      <w:pPr>
        <w:pStyle w:val="BodyText"/>
        <w:kinsoku w:val="0"/>
        <w:overflowPunct w:val="0"/>
        <w:spacing w:line="235" w:lineRule="exact"/>
        <w:ind w:left="4991" w:right="3912"/>
        <w:jc w:val="center"/>
      </w:pPr>
      <w:r>
        <w:t>Date</w:t>
      </w:r>
    </w:p>
    <w:p w:rsidR="00000000" w:rsidRDefault="00221641">
      <w:pPr>
        <w:pStyle w:val="BodyText"/>
        <w:kinsoku w:val="0"/>
        <w:overflowPunct w:val="0"/>
        <w:ind w:left="0"/>
        <w:rPr>
          <w:sz w:val="20"/>
          <w:szCs w:val="20"/>
        </w:rPr>
      </w:pPr>
    </w:p>
    <w:p w:rsidR="00000000" w:rsidRDefault="00221641">
      <w:pPr>
        <w:pStyle w:val="BodyText"/>
        <w:kinsoku w:val="0"/>
        <w:overflowPunct w:val="0"/>
        <w:ind w:left="0"/>
        <w:rPr>
          <w:sz w:val="20"/>
          <w:szCs w:val="20"/>
        </w:rPr>
      </w:pPr>
    </w:p>
    <w:p w:rsidR="00000000" w:rsidRDefault="00221641">
      <w:pPr>
        <w:pStyle w:val="BodyText"/>
        <w:kinsoku w:val="0"/>
        <w:overflowPunct w:val="0"/>
        <w:ind w:left="0"/>
        <w:rPr>
          <w:sz w:val="20"/>
          <w:szCs w:val="20"/>
        </w:rPr>
      </w:pPr>
    </w:p>
    <w:p w:rsidR="00000000" w:rsidRDefault="00221641">
      <w:pPr>
        <w:pStyle w:val="BodyText"/>
        <w:kinsoku w:val="0"/>
        <w:overflowPunct w:val="0"/>
        <w:ind w:left="0"/>
        <w:rPr>
          <w:sz w:val="20"/>
          <w:szCs w:val="20"/>
        </w:rPr>
      </w:pPr>
    </w:p>
    <w:p w:rsidR="00000000" w:rsidRDefault="00221641">
      <w:pPr>
        <w:pStyle w:val="BodyText"/>
        <w:kinsoku w:val="0"/>
        <w:overflowPunct w:val="0"/>
        <w:ind w:left="0"/>
        <w:rPr>
          <w:sz w:val="20"/>
          <w:szCs w:val="20"/>
        </w:rPr>
      </w:pPr>
    </w:p>
    <w:p w:rsidR="00000000" w:rsidRDefault="00221641">
      <w:pPr>
        <w:pStyle w:val="BodyText"/>
        <w:kinsoku w:val="0"/>
        <w:overflowPunct w:val="0"/>
        <w:ind w:left="0"/>
        <w:rPr>
          <w:sz w:val="20"/>
          <w:szCs w:val="20"/>
        </w:rPr>
      </w:pPr>
    </w:p>
    <w:p w:rsidR="00000000" w:rsidRDefault="00221641">
      <w:pPr>
        <w:pStyle w:val="BodyText"/>
        <w:kinsoku w:val="0"/>
        <w:overflowPunct w:val="0"/>
        <w:spacing w:before="3"/>
        <w:ind w:left="0"/>
        <w:rPr>
          <w:sz w:val="20"/>
          <w:szCs w:val="20"/>
        </w:rPr>
      </w:pPr>
    </w:p>
    <w:p w:rsidR="00221641" w:rsidRDefault="00221641">
      <w:pPr>
        <w:pStyle w:val="BodyText"/>
        <w:kinsoku w:val="0"/>
        <w:overflowPunct w:val="0"/>
        <w:spacing w:before="4"/>
        <w:ind w:left="0" w:right="127"/>
        <w:jc w:val="right"/>
        <w:rPr>
          <w:sz w:val="19"/>
          <w:szCs w:val="19"/>
        </w:rPr>
      </w:pPr>
    </w:p>
    <w:sectPr w:rsidR="00221641">
      <w:type w:val="continuous"/>
      <w:pgSz w:w="11900" w:h="16840"/>
      <w:pgMar w:top="1160" w:right="1260" w:bottom="280" w:left="1300" w:header="720" w:footer="720" w:gutter="0"/>
      <w:cols w:space="720" w:equalWidth="0">
        <w:col w:w="93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01" w:hanging="701"/>
      </w:pPr>
      <w:rPr>
        <w:rFonts w:ascii="Times New Roman" w:hAnsi="Times New Roman" w:cs="Times New Roman"/>
        <w:b w:val="0"/>
        <w:bCs w:val="0"/>
        <w:w w:val="102"/>
        <w:sz w:val="21"/>
        <w:szCs w:val="21"/>
      </w:rPr>
    </w:lvl>
    <w:lvl w:ilvl="1">
      <w:numFmt w:val="bullet"/>
      <w:lvlText w:val="•"/>
      <w:lvlJc w:val="left"/>
      <w:pPr>
        <w:ind w:left="521" w:hanging="701"/>
      </w:pPr>
    </w:lvl>
    <w:lvl w:ilvl="2">
      <w:numFmt w:val="bullet"/>
      <w:lvlText w:val="•"/>
      <w:lvlJc w:val="left"/>
      <w:pPr>
        <w:ind w:left="942" w:hanging="701"/>
      </w:pPr>
    </w:lvl>
    <w:lvl w:ilvl="3">
      <w:numFmt w:val="bullet"/>
      <w:lvlText w:val="•"/>
      <w:lvlJc w:val="left"/>
      <w:pPr>
        <w:ind w:left="1363" w:hanging="701"/>
      </w:pPr>
    </w:lvl>
    <w:lvl w:ilvl="4">
      <w:numFmt w:val="bullet"/>
      <w:lvlText w:val="•"/>
      <w:lvlJc w:val="left"/>
      <w:pPr>
        <w:ind w:left="1784" w:hanging="701"/>
      </w:pPr>
    </w:lvl>
    <w:lvl w:ilvl="5">
      <w:numFmt w:val="bullet"/>
      <w:lvlText w:val="•"/>
      <w:lvlJc w:val="left"/>
      <w:pPr>
        <w:ind w:left="2205" w:hanging="701"/>
      </w:pPr>
    </w:lvl>
    <w:lvl w:ilvl="6">
      <w:numFmt w:val="bullet"/>
      <w:lvlText w:val="•"/>
      <w:lvlJc w:val="left"/>
      <w:pPr>
        <w:ind w:left="2626" w:hanging="701"/>
      </w:pPr>
    </w:lvl>
    <w:lvl w:ilvl="7">
      <w:numFmt w:val="bullet"/>
      <w:lvlText w:val="•"/>
      <w:lvlJc w:val="left"/>
      <w:pPr>
        <w:ind w:left="3047" w:hanging="701"/>
      </w:pPr>
    </w:lvl>
    <w:lvl w:ilvl="8">
      <w:numFmt w:val="bullet"/>
      <w:lvlText w:val="•"/>
      <w:lvlJc w:val="left"/>
      <w:pPr>
        <w:ind w:left="3468" w:hanging="70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0E8"/>
    <w:rsid w:val="00221641"/>
    <w:rsid w:val="0083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EAB4E1A-871A-4E91-91CF-59531D23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01"/>
      <w:outlineLvl w:val="0"/>
    </w:pPr>
    <w:rPr>
      <w:rFonts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1"/>
    </w:pPr>
    <w:rPr>
      <w:rFonts w:cs="Times New Roman"/>
      <w:sz w:val="21"/>
      <w:szCs w:val="21"/>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1038</Words>
  <Characters>5918</Characters>
  <Application/>
  <DocSecurity>0</DocSecurity>
  <Lines>49</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6943</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