
<file path=[Content_Types].xml><?xml version="1.0" encoding="utf-8"?>
<Types xmlns="http://schemas.openxmlformats.org/package/2006/content-types">
  <Default ContentType="application/vnd.openxmlformats-officedocument.extended-properties+xml" Extension="xml"/>
  <Override ContentType="application/vnd.openxmlformats-package.relationships+xml" PartName="/_rels/.rels"/>
  <Override ContentType="application/vnd.openxmlformats-package.relationships+xml" PartName="/customXml/_rels/item1.xml.rels"/>
  <Override ContentType="application/xml" PartName="/customXml/item1.xml"/>
  <Override ContentType="application/vnd.openxmlformats-officedocument.customXmlProperties+xml" PartName="/customXml/itemProps1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word/document.xml" Type="http://schemas.openxmlformats.org/officeDocument/2006/relationships/officeDocument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EAF1DD"/>
  <w:body>
    <w:p>
      <w:pPr>
        <w:pStyle w:val="Normal"/>
        <w:rPr/>
      </w:pPr>
      <w:r>
        <w:rPr/>
        <w:pict>
          <v:shapetype id="shapetype_32" coordsize="21600,21600" o:spt="32" path="m,l21600,21600nfe">
            <v:stroke joinstyle="miter"/>
            <v:path gradientshapeok="t" o:connecttype="rect" textboxrect="0,0,21600,21600"/>
          </v:shapetype>
          <v:shape id="shape_0" stroked="t" style="position:absolute;margin-left:232.5pt;margin-top:193.5pt;width:1.45pt;height:284.95pt;flip:x" type="shapetype_32">
            <v:wrap v:type="none"/>
            <v:fill on="false" detectmouseclick="t"/>
            <v:stroke color="#9bbb59" weight="63360" joinstyle="round" endcap="flat"/>
          </v:shape>
        </w:pict>
        <w:pict>
          <v:shape id="shape_0" stroked="t" style="position:absolute;margin-left:93.75pt;margin-top:348.75pt;width:282.7pt;height:0pt" type="shapetype_32">
            <v:wrap v:type="none"/>
            <v:fill on="false" detectmouseclick="t"/>
            <v:stroke color="#f79646" weight="63360" joinstyle="round" endcap="flat"/>
          </v:shape>
        </w:pict>
        <w:pict>
          <v:shapetype id="shapetype_81" coordsize="21600,21600" o:spt="81" adj="10395,5400,5400,5400" path="m,10800l@4@9l@4@10l@15@10l@15,l@16,l@16@10l@13@10l@13@9l21600,10800l@13@12l@13@11l@16@11l@16,21600l@15,21600l@15@11l@4@11l@4@12xe">
            <v:stroke joinstyle="miter"/>
            <v:formulas>
              <v:f eqn="val 10800"/>
              <v:f eqn="val #2"/>
              <v:f eqn="prod @1 2 1"/>
              <v:f eqn="val #3"/>
              <v:f eqn="val #1"/>
              <v:f eqn="prod 21600 @4 10800"/>
              <v:f eqn="sum 21600 0 @5"/>
              <v:f eqn="val #0"/>
              <v:f eqn="prod 1 @3 2"/>
              <v:f eqn="sum 10800 0 @1"/>
              <v:f eqn="sum 10800 0 @8"/>
              <v:f eqn="sum 10800 @8 0"/>
              <v:f eqn="sum 10800 @1 0"/>
              <v:f eqn="sum width 0 @4"/>
              <v:f eqn="prod 1 @7 2"/>
              <v:f eqn="sum 10800 0 @14"/>
              <v:f eqn="sum 10800 @14 0"/>
            </v:formulas>
            <v:path gradientshapeok="t" o:connecttype="rect" textboxrect="@15,0,@16,21600"/>
            <v:handles>
              <v:h position="@4,@10"/>
              <v:h position="0,@9"/>
              <v:h position="@4,0"/>
              <v:h position="@15,21600"/>
            </v:handles>
          </v:shapetype>
          <v:shape id="shape_0" fillcolor="#4f81bd" stroked="t" style="position:absolute;margin-left:-67.45pt;margin-top:39pt;width:604.45pt;height:634.45pt" type="shapetype_81">
            <v:wrap v:type="none"/>
            <v:fill type="solid" color2="#b07e42" detectmouseclick="t"/>
            <v:stroke color="#f2f2f2" weight="38160" joinstyle="miter" endcap="flat"/>
          </v:shape>
        </w:pict>
      </w:r>
      <w:r>
        <w:pict>
          <v:rect stroked="f" strokeweight="0pt" style="position:absolute;width:130.55pt;height:160.5pt;mso-wrap-distance-left:9pt;mso-wrap-distance-right:9pt;mso-wrap-distance-top:0pt;mso-wrap-distance-bottom:0pt;margin-top:279pt;margin-left:385.45pt">
            <v:textbox>
              <w:txbxContent>
                <w:p>
                  <w:pPr>
                    <w:pStyle w:val="FrameContents"/>
                    <w:rPr>
                      <w:rFonts w:cs="Arial" w:ascii="Arial" w:hAnsi="Arial"/>
                      <w:b/>
                      <w:sz w:val="36"/>
                      <w:szCs w:val="36"/>
                    </w:rPr>
                  </w:pPr>
                  <w:r>
                    <w:rPr>
                      <w:rFonts w:cs="Arial" w:ascii="Arial" w:hAnsi="Arial"/>
                      <w:b/>
                      <w:sz w:val="36"/>
                      <w:szCs w:val="36"/>
                    </w:rPr>
                    <w:t>Competition</w:t>
                  </w:r>
                </w:p>
                <w:p>
                  <w:pPr>
                    <w:pStyle w:val="NoSpacing"/>
                    <w:rPr>
                      <w:rFonts w:cs="Arial" w:ascii="Arial" w:hAnsi="Arial"/>
                      <w:sz w:val="34"/>
                    </w:rPr>
                  </w:pPr>
                  <w:r>
                    <w:rPr>
                      <w:rFonts w:cs="Arial" w:ascii="Arial" w:hAnsi="Arial"/>
                      <w:sz w:val="34"/>
                    </w:rPr>
                    <w:t>No of competitors</w:t>
                  </w:r>
                </w:p>
                <w:p>
                  <w:pPr>
                    <w:pStyle w:val="NoSpacing"/>
                    <w:rPr>
                      <w:rFonts w:cs="Arial" w:ascii="Arial" w:hAnsi="Arial"/>
                      <w:sz w:val="34"/>
                    </w:rPr>
                  </w:pPr>
                  <w:r>
                    <w:rPr>
                      <w:rFonts w:cs="Arial" w:ascii="Arial" w:hAnsi="Arial"/>
                      <w:sz w:val="34"/>
                    </w:rPr>
                    <w:t>Competitive strategies</w:t>
                  </w:r>
                </w:p>
              </w:txbxContent>
            </v:textbox>
          </v:rect>
        </w:pict>
      </w:r>
      <w:r>
        <w:pict>
          <v:rect stroked="f" strokeweight="0pt" style="position:absolute;width:232.5pt;height:123.1pt;mso-wrap-distance-left:9pt;mso-wrap-distance-right:9pt;mso-wrap-distance-top:0pt;mso-wrap-distance-bottom:0pt;margin-top:55.5pt;margin-left:138pt">
            <v:textbox>
              <w:txbxContent>
                <w:p>
                  <w:pPr>
                    <w:pStyle w:val="NoSpacing"/>
                    <w:rPr>
                      <w:rFonts w:cs="Arial" w:ascii="Arial" w:hAnsi="Arial"/>
                      <w:b/>
                      <w:sz w:val="44"/>
                      <w:szCs w:val="28"/>
                    </w:rPr>
                  </w:pPr>
                  <w:r>
                    <w:rPr>
                      <w:rFonts w:cs="Arial" w:ascii="Arial" w:hAnsi="Arial"/>
                      <w:b/>
                      <w:sz w:val="44"/>
                      <w:szCs w:val="28"/>
                    </w:rPr>
                    <w:t>Products &amp; Services</w:t>
                  </w:r>
                </w:p>
                <w:p>
                  <w:pPr>
                    <w:pStyle w:val="NoSpacing"/>
                    <w:rPr>
                      <w:rFonts w:cs="Arial" w:ascii="Arial" w:hAnsi="Arial"/>
                      <w:sz w:val="34"/>
                      <w:szCs w:val="24"/>
                    </w:rPr>
                  </w:pPr>
                  <w:r>
                    <w:rPr>
                      <w:rFonts w:cs="Arial" w:ascii="Arial" w:hAnsi="Arial"/>
                      <w:sz w:val="34"/>
                      <w:szCs w:val="24"/>
                    </w:rPr>
                    <w:t>Menu</w:t>
                  </w:r>
                </w:p>
                <w:p>
                  <w:pPr>
                    <w:pStyle w:val="NoSpacing"/>
                    <w:rPr>
                      <w:rFonts w:cs="Arial" w:ascii="Arial" w:hAnsi="Arial"/>
                      <w:sz w:val="34"/>
                      <w:szCs w:val="24"/>
                    </w:rPr>
                  </w:pPr>
                  <w:r>
                    <w:rPr>
                      <w:rFonts w:cs="Arial" w:ascii="Arial" w:hAnsi="Arial"/>
                      <w:sz w:val="34"/>
                      <w:szCs w:val="24"/>
                    </w:rPr>
                    <w:t>Production of foods</w:t>
                  </w:r>
                </w:p>
                <w:p>
                  <w:pPr>
                    <w:pStyle w:val="NoSpacing"/>
                    <w:rPr>
                      <w:rFonts w:cs="Arial" w:ascii="Arial" w:hAnsi="Arial"/>
                      <w:sz w:val="34"/>
                      <w:szCs w:val="24"/>
                    </w:rPr>
                  </w:pPr>
                  <w:r>
                    <w:rPr>
                      <w:rFonts w:cs="Arial" w:ascii="Arial" w:hAnsi="Arial"/>
                      <w:sz w:val="34"/>
                      <w:szCs w:val="24"/>
                    </w:rPr>
                    <w:t>Services</w:t>
                  </w:r>
                </w:p>
                <w:p>
                  <w:pPr>
                    <w:pStyle w:val="NoSpacing"/>
                    <w:rPr>
                      <w:rFonts w:cs="Arial" w:ascii="Arial" w:hAnsi="Arial"/>
                      <w:sz w:val="34"/>
                      <w:szCs w:val="24"/>
                    </w:rPr>
                  </w:pPr>
                  <w:r>
                    <w:rPr>
                      <w:rFonts w:cs="Arial" w:ascii="Arial" w:hAnsi="Arial"/>
                      <w:sz w:val="34"/>
                      <w:szCs w:val="24"/>
                    </w:rPr>
                    <w:t>Future opportunities</w:t>
                  </w:r>
                </w:p>
                <w:p>
                  <w:pPr>
                    <w:pStyle w:val="NoSpacing"/>
                    <w:rPr/>
                  </w:pPr>
                  <w:r>
                    <w:rPr/>
                  </w:r>
                </w:p>
              </w:txbxContent>
            </v:textbox>
          </v:rect>
        </w:pict>
      </w:r>
      <w:r>
        <w:pict>
          <v:rect stroked="f" strokeweight="0pt" style="position:absolute;width:377.65pt;height:66.75pt;mso-wrap-distance-left:9pt;mso-wrap-distance-right:9pt;mso-wrap-distance-top:0pt;mso-wrap-distance-bottom:0pt;margin-top:-44.9pt;margin-left:44.95pt">
            <v:textbox>
              <w:txbxContent>
                <w:p>
                  <w:pPr>
                    <w:pStyle w:val="FrameContents"/>
                    <w:shd w:fill="FABF8F" w:val="clear"/>
                    <w:jc w:val="center"/>
                    <w:rPr>
                      <w:rFonts w:cs="Arial" w:ascii="Arial" w:hAnsi="Arial"/>
                      <w:b/>
                      <w:color w:val="000000"/>
                      <w:sz w:val="52"/>
                      <w:szCs w:val="52"/>
                    </w:rPr>
                  </w:pPr>
                  <w:r>
                    <w:rPr>
                      <w:rFonts w:cs="Arial" w:ascii="Arial" w:hAnsi="Arial"/>
                      <w:b/>
                      <w:color w:val="000000"/>
                      <w:sz w:val="52"/>
                      <w:szCs w:val="52"/>
                    </w:rPr>
                    <w:t>Industry Analysis Template</w:t>
                  </w:r>
                </w:p>
              </w:txbxContent>
            </v:textbox>
          </v:rect>
        </w:pict>
      </w:r>
      <w:r>
        <w:pict>
          <v:rect fillcolor="#F79646" strokecolor="#F2F2F2" strokeweight="3pt" style="position:absolute;width:128.75pt;height:146.25pt;mso-wrap-distance-left:9pt;mso-wrap-distance-right:9pt;mso-wrap-distance-top:0pt;mso-wrap-distance-bottom:0pt;margin-top:522pt;margin-left:385.45pt">
            <v:shadow on="t" color="#974706" offset="1.35pt,1.35pt"/>
            <v:textbox>
              <w:txbxContent>
                <w:p>
                  <w:pPr>
                    <w:pStyle w:val="FrameContents"/>
                    <w:rPr/>
                  </w:pPr>
                  <w:r>
                    <w:rPr/>
                  </w:r>
                </w:p>
              </w:txbxContent>
            </v:textbox>
          </v:rect>
        </w:pict>
      </w:r>
      <w:r>
        <w:pict>
          <v:rect fillcolor="#F79646" strokecolor="#F2F2F2" strokeweight="3pt" style="position:absolute;width:128.75pt;height:146.25pt;mso-wrap-distance-left:9pt;mso-wrap-distance-right:9pt;mso-wrap-distance-top:0pt;mso-wrap-distance-bottom:0pt;margin-top:522pt;margin-left:-48.05pt">
            <v:shadow on="t" color="#974706" offset="1.35pt,1.35pt"/>
            <v:textbox>
              <w:txbxContent>
                <w:p>
                  <w:pPr>
                    <w:pStyle w:val="FrameContents"/>
                    <w:rPr/>
                  </w:pPr>
                  <w:r>
                    <w:rPr/>
                  </w:r>
                </w:p>
              </w:txbxContent>
            </v:textbox>
          </v:rect>
        </w:pict>
      </w:r>
      <w:r>
        <w:pict>
          <v:rect fillcolor="#F79646" strokecolor="#F2F2F2" strokeweight="3pt" style="position:absolute;width:128.75pt;height:146.25pt;mso-wrap-distance-left:9pt;mso-wrap-distance-right:9pt;mso-wrap-distance-top:0pt;mso-wrap-distance-bottom:0pt;margin-top:39pt;margin-left:382.45pt">
            <v:shadow on="t" color="#974706" offset="1.35pt,1.35pt"/>
            <v:textbox>
              <w:txbxContent>
                <w:p>
                  <w:pPr>
                    <w:pStyle w:val="FrameContents"/>
                    <w:rPr/>
                  </w:pPr>
                  <w:r>
                    <w:rPr/>
                  </w:r>
                </w:p>
              </w:txbxContent>
            </v:textbox>
          </v:rect>
        </w:pict>
      </w:r>
      <w:r>
        <w:pict>
          <v:rect fillcolor="#F79646" strokecolor="#F2F2F2" strokeweight="3pt" style="position:absolute;width:128.75pt;height:146.25pt;mso-wrap-distance-left:9pt;mso-wrap-distance-right:9pt;mso-wrap-distance-top:0pt;mso-wrap-distance-bottom:0pt;margin-top:39pt;margin-left:-48.05pt">
            <v:shadow on="t" color="#974706" offset="1.35pt,1.35pt"/>
            <v:textbox>
              <w:txbxContent>
                <w:p>
                  <w:pPr>
                    <w:pStyle w:val="FrameContents"/>
                    <w:rPr/>
                  </w:pPr>
                  <w:r>
                    <w:rPr/>
                  </w:r>
                </w:p>
              </w:txbxContent>
            </v:textbox>
          </v:rect>
        </w:pict>
      </w:r>
      <w:r>
        <w:pict>
          <v:rect stroked="f" strokeweight="0pt" style="position:absolute;width:189pt;height:141pt;mso-wrap-distance-left:9pt;mso-wrap-distance-right:9pt;mso-wrap-distance-top:0pt;mso-wrap-distance-bottom:0pt;margin-top:510pt;margin-left:142.5pt">
            <v:textbox>
              <w:txbxContent>
                <w:p>
                  <w:pPr>
                    <w:pStyle w:val="FrameContents"/>
                    <w:rPr>
                      <w:rFonts w:cs="Arial" w:ascii="Arial" w:hAnsi="Arial"/>
                      <w:b/>
                      <w:sz w:val="50"/>
                      <w:szCs w:val="28"/>
                    </w:rPr>
                  </w:pPr>
                  <w:r>
                    <w:rPr>
                      <w:rFonts w:cs="Arial" w:ascii="Arial" w:hAnsi="Arial"/>
                      <w:b/>
                      <w:sz w:val="50"/>
                      <w:szCs w:val="28"/>
                    </w:rPr>
                    <w:t>Market Analysis</w:t>
                  </w:r>
                </w:p>
                <w:p>
                  <w:pPr>
                    <w:pStyle w:val="NoSpacing"/>
                    <w:rPr>
                      <w:rFonts w:cs="Arial" w:ascii="Arial" w:hAnsi="Arial"/>
                      <w:sz w:val="44"/>
                    </w:rPr>
                  </w:pPr>
                  <w:r>
                    <w:rPr>
                      <w:rFonts w:cs="Arial" w:ascii="Arial" w:hAnsi="Arial"/>
                      <w:sz w:val="44"/>
                    </w:rPr>
                    <w:t>Market trends</w:t>
                  </w:r>
                </w:p>
                <w:p>
                  <w:pPr>
                    <w:pStyle w:val="NoSpacing"/>
                    <w:rPr>
                      <w:rFonts w:cs="Arial" w:ascii="Arial" w:hAnsi="Arial"/>
                      <w:sz w:val="44"/>
                    </w:rPr>
                  </w:pPr>
                  <w:r>
                    <w:rPr>
                      <w:rFonts w:cs="Arial" w:ascii="Arial" w:hAnsi="Arial"/>
                      <w:sz w:val="44"/>
                    </w:rPr>
                    <w:t>Market needs</w:t>
                  </w:r>
                </w:p>
                <w:p>
                  <w:pPr>
                    <w:pStyle w:val="NoSpacing"/>
                    <w:rPr>
                      <w:rFonts w:cs="Arial" w:ascii="Arial" w:hAnsi="Arial"/>
                      <w:sz w:val="44"/>
                    </w:rPr>
                  </w:pPr>
                  <w:r>
                    <w:rPr>
                      <w:rFonts w:cs="Arial" w:ascii="Arial" w:hAnsi="Arial"/>
                      <w:sz w:val="44"/>
                    </w:rPr>
                    <w:t>Market growth</w:t>
                  </w:r>
                </w:p>
              </w:txbxContent>
            </v:textbox>
          </v:rect>
        </w:pict>
      </w:r>
      <w:r>
        <w:pict>
          <v:rect stroked="f" strokeweight="0pt" style="position:absolute;width:143.65pt;height:147.75pt;mso-wrap-distance-left:9pt;mso-wrap-distance-right:9pt;mso-wrap-distance-top:0pt;mso-wrap-distance-bottom:0pt;margin-top:279pt;margin-left:-41.65pt">
            <v:textbox>
              <w:txbxContent>
                <w:p>
                  <w:pPr>
                    <w:pStyle w:val="FrameContents"/>
                    <w:rPr>
                      <w:rFonts w:cs="Arial" w:ascii="Arial" w:hAnsi="Arial"/>
                      <w:b/>
                      <w:sz w:val="40"/>
                      <w:szCs w:val="28"/>
                    </w:rPr>
                  </w:pPr>
                  <w:r>
                    <w:rPr>
                      <w:rFonts w:cs="Arial" w:ascii="Arial" w:hAnsi="Arial"/>
                      <w:b/>
                      <w:sz w:val="40"/>
                      <w:szCs w:val="28"/>
                    </w:rPr>
                    <w:t>Target Market</w:t>
                  </w:r>
                </w:p>
                <w:p>
                  <w:pPr>
                    <w:pStyle w:val="NoSpacing"/>
                    <w:rPr>
                      <w:rFonts w:cs="Arial" w:ascii="Arial" w:hAnsi="Arial"/>
                      <w:sz w:val="34"/>
                    </w:rPr>
                  </w:pPr>
                  <w:r>
                    <w:rPr>
                      <w:rFonts w:cs="Arial" w:ascii="Arial" w:hAnsi="Arial"/>
                      <w:sz w:val="34"/>
                    </w:rPr>
                    <w:t>Location</w:t>
                  </w:r>
                </w:p>
                <w:p>
                  <w:pPr>
                    <w:pStyle w:val="NoSpacing"/>
                    <w:rPr>
                      <w:rFonts w:cs="Arial" w:ascii="Arial" w:hAnsi="Arial"/>
                      <w:sz w:val="34"/>
                    </w:rPr>
                  </w:pPr>
                  <w:r>
                    <w:rPr>
                      <w:rFonts w:cs="Arial" w:ascii="Arial" w:hAnsi="Arial"/>
                      <w:sz w:val="34"/>
                    </w:rPr>
                    <w:t>Types of customers</w:t>
                  </w:r>
                </w:p>
                <w:p>
                  <w:pPr>
                    <w:pStyle w:val="NoSpacing"/>
                    <w:rPr>
                      <w:rFonts w:cs="Arial" w:ascii="Arial" w:hAnsi="Arial"/>
                      <w:sz w:val="34"/>
                    </w:rPr>
                  </w:pPr>
                  <w:r>
                    <w:rPr>
                      <w:rFonts w:cs="Arial" w:ascii="Arial" w:hAnsi="Arial"/>
                      <w:sz w:val="34"/>
                    </w:rPr>
                    <w:t>Future market trends</w:t>
                  </w:r>
                </w:p>
                <w:p>
                  <w:pPr>
                    <w:pStyle w:val="FrameContents"/>
                    <w:rPr/>
                  </w:pPr>
                  <w:r>
                    <w:rPr/>
                  </w:r>
                </w:p>
              </w:txbxContent>
            </v:textbox>
          </v:rect>
        </w:pic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isplayBackgroundShape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226a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auto"/>
      <w:sz w:val="22"/>
      <w:szCs w:val="22"/>
      <w:lang w:val="en-US" w:eastAsia="en-US" w:bidi="ar-SA"/>
    </w:rPr>
  </w:style>
  <w:style w:type="paragraph" w:styleId="Heading1">
    <w:name w:val="Heading 1"/>
    <w:uiPriority w:val="9"/>
    <w:qFormat/>
    <w:link w:val="Heading1Char"/>
    <w:rsid w:val="001514f9"/>
    <w:basedOn w:val="Normal"/>
    <w:next w:val="Normal"/>
    <w:pPr>
      <w:keepNext/>
      <w:keepLines/>
      <w:spacing w:before="480" w:after="0"/>
      <w:outlineLvl w:val="0"/>
    </w:pPr>
    <w:rPr>
      <w:rFonts w:ascii="Cambria" w:hAnsi="Cambria" w:cs="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alloonTextChar" w:customStyle="1">
    <w:name w:val="Balloon Text Char"/>
    <w:uiPriority w:val="99"/>
    <w:semiHidden/>
    <w:link w:val="BalloonText"/>
    <w:rsid w:val="00bd45a7"/>
    <w:basedOn w:val="DefaultParagraphFont"/>
    <w:rPr>
      <w:rFonts w:ascii="Tahoma" w:hAnsi="Tahoma" w:cs="Tahoma"/>
      <w:sz w:val="16"/>
      <w:szCs w:val="16"/>
    </w:rPr>
  </w:style>
  <w:style w:type="character" w:styleId="Heading1Char" w:customStyle="1">
    <w:name w:val="Heading 1 Char"/>
    <w:uiPriority w:val="9"/>
    <w:link w:val="Heading1"/>
    <w:rsid w:val="001514f9"/>
    <w:basedOn w:val="DefaultParagraphFont"/>
    <w:rPr>
      <w:rFonts w:ascii="Cambria" w:hAnsi="Cambria" w:cs=""/>
      <w:b/>
      <w:bCs/>
      <w:color w:val="365F91"/>
      <w:sz w:val="28"/>
      <w:szCs w:val="28"/>
    </w:rPr>
  </w:style>
  <w:style w:type="character" w:styleId="ListLabel1">
    <w:name w:val="ListLabel 1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uiPriority w:val="99"/>
    <w:semiHidden/>
    <w:unhideWhenUsed/>
    <w:link w:val="BalloonTextChar"/>
    <w:rsid w:val="00bd45a7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1514f9"/>
    <w:basedOn w:val="Normal"/>
    <w:pPr>
      <w:spacing w:before="0" w:after="200"/>
      <w:ind w:left="720" w:right="0" w:hanging="0"/>
      <w:contextualSpacing/>
    </w:pPr>
    <w:rPr/>
  </w:style>
  <w:style w:type="paragraph" w:styleId="NoSpacing">
    <w:name w:val="No Spacing"/>
    <w:uiPriority w:val="1"/>
    <w:qFormat/>
    <w:rsid w:val="001514f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Droid Sans Fallback" w:cs=""/>
      <w:color w:val="auto"/>
      <w:sz w:val="22"/>
      <w:szCs w:val="22"/>
      <w:lang w:val="en-US" w:eastAsia="en-US" w:bidi="ar-SA"/>
    </w:rPr>
  </w:style>
  <w:style w:type="paragraph" w:styleId="FrameContents">
    <w:name w:val="Frame Contents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Relationship Id="rId5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F82B-A0F0-4A3C-9531-7CB094627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