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ms-office.chartcolorstyle+xml" PartName="/word/charts/colors1.xml"/>
  <Override ContentType="application/vnd.ms-office.chartstyle+xml" PartName="/word/charts/style1.xml"/>
  <Override ContentType="application/vnd.openxmlformats-officedocument.wordprocessingml.document.main+xml" PartName="/word/document.xml"/>
  <Override ContentType="application/vnd.openxmlformats-officedocument.drawingml.chartshapes+xml" PartName="/word/drawings/drawing1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215968"/>
  <w:body>
    <w:p w14:paraId="757BBDCA">
      <w:pPr>
        <w:jc w:val="center"/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1436370</wp:posOffset>
            </wp:positionV>
            <wp:extent cx="6108700" cy="4752340"/>
            <wp:effectExtent l="0" t="0" r="0" b="0"/>
            <wp:wrapNone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9345" cy="7556500"/>
                <wp:effectExtent l="0" t="0" r="1905" b="635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494" cy="7556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230" h="3051676">
                              <a:moveTo>
                                <a:pt x="0" y="0"/>
                              </a:moveTo>
                              <a:lnTo>
                                <a:pt x="2177230" y="0"/>
                              </a:lnTo>
                              <a:lnTo>
                                <a:pt x="2177230" y="3051676"/>
                              </a:lnTo>
                              <a:lnTo>
                                <a:pt x="0" y="3051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3E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margin-left:0pt;margin-top:0pt;height:595pt;width:487.35pt;z-index:251659264;mso-width-relative:page;mso-height-relative:page;" fillcolor="#FFF3E2" filled="t" stroked="f" coordsize="2177230,3051676" o:gfxdata="UEsDBAoAAAAAAIdO4kAAAAAAAAAAAAAAAAAEAAAAZHJzL1BLAwQUAAAACACHTuJA4yO4cNcAAAAG&#10;AQAADwAAAGRycy9kb3ducmV2LnhtbE2PzU7DMBCE70h9B2srcUHUDqoICXF6qESFuKUg1KMTb5OI&#10;eJ3G7g88PQsXuIy0mtHMt8Xq4gZxwin0njQkCwUCqfG2p1bD2+vT7QOIEA1ZM3hCDZ8YYFXOrgqT&#10;W3+mCk/b2AouoZAbDV2MYy5laDp0Jiz8iMTe3k/ORD6nVtrJnLncDfJOqXvpTE+80JkR1x02H9uj&#10;01Bvdu+y+tqNmVvepNXhebN/CU7r63miHkFEvMS/MPzgMzqUzFT7I9kgBg38SPxV9rJ0mYKoOZRk&#10;SoEsC/kfv/wGUEsDBBQAAAAIAIdO4kAWroEt/AEAAGgEAAAOAAAAZHJzL2Uyb0RvYy54bWytVMtu&#10;2zAQvBfoPxC8x5Ls2E4MyznUVS9FGyDpB9DUyiLAF0jasv++S8pyBCcFcuhFXJLD4c6MpPXTSUly&#10;BOeF0SUtJjkloLmphd6X9M9rdfdAiQ9M10waDSU9g6dPm69f1p1dwdS0RtbgCJJov+psSdsQ7CrL&#10;PG9BMT8xFjRuNsYpFnDq9lntWIfsSmbTPF9knXG1dYaD97i67TfphdF9htA0jeCwNfygQIee1YFk&#10;ASX5VlhPN6nbpgEefjeNh0BkSVFpSE+8BOtdfGabNVvtHbOt4JcW2GdauNGkmNB46ZVqywIjByfe&#10;USnBnfGmCRNuVNYLSY6giiK/8ealZRaSFrTa26vp/v/R8l/HZ0dEXdIZJZopDLxyADE+MovudNav&#10;EPRin91l5rGMUk+NU3FEEeSUHD1fHYVTIBwXF8XD4/3jPSUc95bz+WKeJ8+zt+P84MMPMImKHX/6&#10;0EdSDxVrh4qf9FA6DDZGKlOkgRKM1KVId32kloV4LvYXS9KVdFosl9MZBt+i2HxeLJaLFJkyR3g1&#10;CRluhGCbb7tSj1FXtkE0YgfEMNrEN0YO96LGf+KxQ+T8GMml8dAfjrISy1UqMo7N9EaKuhJSRmne&#10;7XffpCNHhq5VVTX7Po1G4ZERLIth9/HGamfqc0o9reMLmPCXjyW+4eM51uMfxOY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yO4cNcAAAAGAQAADwAAAAAAAAABACAAAAAiAAAAZHJzL2Rvd25yZXYu&#10;eG1sUEsBAhQAFAAAAAgAh07iQBaugS38AQAAaAQAAA4AAAAAAAAAAQAgAAAAJgEAAGRycy9lMm9E&#10;b2MueG1sUEsFBgAAAAAGAAYAWQEAAJQFAAAAAA==&#10;" path="m0,0l2177230,0,2177230,3051676,0,305167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6840855</wp:posOffset>
                </wp:positionH>
                <wp:positionV relativeFrom="paragraph">
                  <wp:posOffset>724535</wp:posOffset>
                </wp:positionV>
                <wp:extent cx="3446145" cy="1177290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270" cy="1177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01528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  <w:t xml:space="preserve">5 piece </w:t>
                            </w:r>
                          </w:p>
                          <w:p w14:paraId="27F85F4C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CED"/>
                                <w:kern w:val="24"/>
                                <w:sz w:val="77"/>
                                <w:szCs w:val="77"/>
                              </w:rPr>
                              <w:t>pie chart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538.65pt;margin-top:57.05pt;height:92.7pt;width:271.35pt;z-index:251660288;mso-width-relative:page;mso-height-relative:page;" filled="f" stroked="f" coordsize="21600,21600" o:gfxdata="UEsDBAoAAAAAAIdO4kAAAAAAAAAAAAAAAAAEAAAAZHJzL1BLAwQUAAAACACHTuJAWUSBp9gAAAAN&#10;AQAADwAAAGRycy9kb3ducmV2LnhtbE2PPU/DMBCGdyT+g3VILKi1HSBtQpwOCBY2CgubmxxJRHyO&#10;YjcJ/fVcJ7rdq3v0fhS7xfViwjF0ngzotQKBVPm6o8bA58fragsiREu17T2hgV8MsCuvrwqb136m&#10;d5z2sRFsQiG3BtoYh1zKULXobFj7AYl/3350NrIcG1mPdmZz18tEqVQ62xEntHbA5xarn/3RGUiX&#10;l+HuLcNkPlX9RF8nrSNqY25vtHoCEXGJ/zCc63N1KLnTwR+pDqJnrTabe2b50g8axBlJORLEwUCS&#10;ZY8gy0Jerij/AFBLAwQUAAAACACHTuJA4zvzKa8BAAB0AwAADgAAAGRycy9lMm9Eb2MueG1srVNN&#10;jxMxDL0j8R+i3Om0pWzRqNMVUC1CQoC0yw9IM0kn0iSOYrcz/fc489FFy2UPXDKO7Tw/P3t2971v&#10;xcUkdBAquVospTBBQ+3CqZK/nx7efZQCSYVatRBMJa8G5f3+7ZtdF0uzhgba2iTBIAHLLlayIYpl&#10;UaBujFe4gGgCBy0kr4iv6VTUSXWM7ttivVzeFR2kOibQBpG9hzEoJ8T0GkCw1mlzAH32JtCImkyr&#10;iFvCxkWU+4GttUbTT2vRkGgryZ3ScHIRto/5LPY7VZ6Sio3TEwX1GgovevLKBS56gzooUuKc3D9Q&#10;3ukECJYWGnwxNjIowl2sli+0eWxUNEMvLDXGm+j4/2D1j8uvJFzNm7CVIijPE38yPX2GXrCH5eki&#10;lpz1GDmPevZz6uxHduaue5t8/nI/guMs7vUmLoMJzc73m83desshzbHVartdbz5knOL5eUxIXw14&#10;kY1KJp7eIKq6fEcaU+cUfpeJjQSyRf2xn9geob4y2fZbYKHy0GcjzcZxNhK1X2BcDRV0A7wZY0mM&#10;n84ED24om/FH0KksD2MgPi1Onvbf9yHr+WfZ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ZRIGn&#10;2AAAAA0BAAAPAAAAAAAAAAEAIAAAACIAAABkcnMvZG93bnJldi54bWxQSwECFAAUAAAACACHTuJA&#10;4zvzKa8BAAB0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4C01528">
                      <w:pP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  <w14:ligatures w14:val="none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  <w:t xml:space="preserve">5 piece </w:t>
                      </w:r>
                    </w:p>
                    <w:p w14:paraId="27F85F4C">
                      <w:pP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CED"/>
                          <w:kern w:val="24"/>
                          <w:sz w:val="77"/>
                          <w:szCs w:val="77"/>
                        </w:rPr>
                        <w:t>pie chart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6840855</wp:posOffset>
                </wp:positionH>
                <wp:positionV relativeFrom="paragraph">
                  <wp:posOffset>2085340</wp:posOffset>
                </wp:positionV>
                <wp:extent cx="3352800" cy="1752600"/>
                <wp:effectExtent l="0" t="0" r="0" b="0"/>
                <wp:wrapNone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7527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00984">
                            <w:pPr>
                              <w:spacing w:line="288" w:lineRule="auto"/>
                              <w:rPr>
                                <w:rFonts w:ascii="Public Sans" w:hAnsi="Public Sans"/>
                                <w:color w:val="FFFCED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FFFCED"/>
                                <w:kern w:val="24"/>
                              </w:rPr>
                              <w:t>These percentages are just an example and can be adjusted based on the actual market share data for the smartphone brands being analyzed. The 5 Piece Pie Chart Template can be used to visualize the distribution of market share among the top five smartphone brands, helping to identify market leaders and understand the competitive landscape.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538.65pt;margin-top:164.2pt;height:138pt;width:264pt;z-index:251661312;mso-width-relative:page;mso-height-relative:page;" filled="f" stroked="f" coordsize="21600,21600" o:gfxdata="UEsDBAoAAAAAAIdO4kAAAAAAAAAAAAAAAAAEAAAAZHJzL1BLAwQUAAAACACHTuJAykmZYdgAAAAN&#10;AQAADwAAAGRycy9kb3ducmV2LnhtbE2PPU/DMBCGdyT+g3VILIjaSUNaQpwOCBY2CgubGx9JRHyO&#10;YjcJ/fVcJzq+d4/ej3K3uF5MOIbOk4ZkpUAg1d521Gj4/Hi934II0ZA1vSfU8IsBdtX1VWkK62d6&#10;x2kfG8EmFAqjoY1xKKQMdYvOhJUfkPj37UdnIsuxkXY0M5u7XqZK5dKZjjihNQM+t1j/7I9OQ768&#10;DHdvj5jOp7qf6OuUJBETrW9vEvUEIuIS/2E41+fqUHGngz+SDaJnrTabNbMa1uk2A3FGcvXApwMH&#10;qCwDWZXyckX1B1BLAwQUAAAACACHTuJA0ZBBl7oBAACCAwAADgAAAGRycy9lMm9Eb2MueG1srVNN&#10;b9swDL0P2H8QdF/suOtSGHGKbUGHAcM2oN0PUGQ5FmCJGqnEzr8f5Y906C497GJTJP303iO9vR9c&#10;J84GyYKv5HqVS2G8htr6YyV/PT28u5OCovK16sCbSl4Myfvd2zfbPpSmgBa62qBgEE9lHyrZxhjK&#10;LCPdGqdoBcF4LjaATkU+4jGrUfWM7rqsyPMPWQ9YBwRtiDi7n4pyRsTXAELTWG32oE/O+DihoulU&#10;ZEnU2kByN7JtGqPjj6YhE0VXSVYaxydfwvEhPbPdVpVHVKG1eqagXkPhhSanrOdLr1B7FZU4of0H&#10;ylmNQNDElQaXTUJGR1jFOn/hzWOrghm1sNUUrqbT/4PV388/Udi6kkUhhVeOJ/5khvgJBrHeJHv6&#10;QCV3PQbuiwPneWmWPHEyqR4adOnNegTX2dzL1VwGE5qTNze3xV3OJc219ea22BTvE072/HlAil8M&#10;OJGCSiJPbzRVnb9RnFqXFv4uEZsIpCgOh2Fme4D6wmR7nmol6fdJoZGi++rZtrQCS4BLcFgCjN1n&#10;mBZFed0C78lEgMLHU4QHO5JIt01XzCR4NKOMeY3S7P8+j13Pv87u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pJmWHYAAAADQEAAA8AAAAAAAAAAQAgAAAAIgAAAGRycy9kb3ducmV2LnhtbFBLAQIU&#10;ABQAAAAIAIdO4kDRkEGXugEAAII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AB00984">
                      <w:pPr>
                        <w:spacing w:line="288" w:lineRule="auto"/>
                        <w:rPr>
                          <w:rFonts w:ascii="Public Sans" w:hAnsi="Public Sans"/>
                          <w:color w:val="FFFCED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Public Sans" w:hAnsi="Public Sans"/>
                          <w:color w:val="FFFCED"/>
                          <w:kern w:val="24"/>
                        </w:rPr>
                        <w:t>These percentages are just an example and can be adjusted based on the actual market share data for the smartphone brands being analyzed. The 5 Piece Pie Chart Template can be used to visualize the distribution of market share among the top five smartphone brands, helping to identify market leaders and understand the competitive landscape.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8D498E3-3031-919F-7DAD-B26730099CB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082C57F4-38B0-C1A5-7DAD-B267CC21E4F9}"/>
  </w:font>
  <w:font w:name="Public Sans">
    <w:panose1 w:val="00000000000000000000"/>
    <w:charset w:val="00"/>
    <w:family w:val="swiss"/>
    <w:pitch w:val="default"/>
    <w:sig w:usb0="A00000FF" w:usb1="4000205B" w:usb2="00000000" w:usb3="00000000" w:csb0="20000193" w:csb1="00000000"/>
    <w:embedRegular r:id="rId3" w:fontKey="{12F5202A-44E1-946A-7DAD-B2678806B8E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66B"/>
    <w:rsid w:val="001B0C72"/>
    <w:rsid w:val="00312102"/>
    <w:rsid w:val="003A5556"/>
    <w:rsid w:val="006610CB"/>
    <w:rsid w:val="006F57C2"/>
    <w:rsid w:val="008227C4"/>
    <w:rsid w:val="009B566B"/>
    <w:rsid w:val="00A87C2D"/>
    <w:rsid w:val="00C22A38"/>
    <w:rsid w:val="00C41C63"/>
    <w:rsid w:val="00C666D7"/>
    <w:rsid w:val="00DA3114"/>
    <w:rsid w:val="00E97B43"/>
    <w:rsid w:val="00FB6BBE"/>
    <w:rsid w:val="F3BE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charts/chart1.xml" Type="http://schemas.openxmlformats.org/officeDocument/2006/relationships/chart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../embeddings/Workbook1.xlsx" Type="http://schemas.openxmlformats.org/officeDocument/2006/relationships/package"/>
<Relationship Id="rId2" Target="../drawings/drawing1.xml" Type="http://schemas.openxmlformats.org/officeDocument/2006/relationships/chartUserShapes"/>
<Relationship Id="rId3" Target="style1.xml" Type="http://schemas.microsoft.com/office/2011/relationships/chartStyle"/>
<Relationship Id="rId4" Target="colors1.xml" Type="http://schemas.microsoft.com/office/2011/relationships/chartColorStyle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19050">
              <a:noFill/>
            </a:ln>
          </c:spPr>
          <c:explosion val="9"/>
          <c:dPt>
            <c:idx val="0"/>
            <c:bubble3D val="0"/>
            <c:spPr>
              <a:solidFill>
                <a:srgbClr val="2F7F95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DBCD1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F6B26B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FAD3AC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FCE4CC"/>
              </a:solidFill>
              <a:ln w="19050"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195" b="0" i="0" u="none" strike="noStrike" kern="1200" baseline="0">
                    <a:solidFill>
                      <a:schemeClr val="tx1"/>
                    </a:solidFill>
                    <a:latin typeface="Public Sans" pitchFamily="2" charset="0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  <c:pt idx="4">
                  <c:v>Brand E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35</c:v>
                </c:pt>
                <c:pt idx="1">
                  <c:v>25</c:v>
                </c:pt>
                <c:pt idx="2">
                  <c:v>20</c:v>
                </c:pt>
                <c:pt idx="3">
                  <c:v>12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30e14296-04f9-4d5d-b506-0b60a2c558fd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>
      <cdr:nvSpPr>
        <cdr:cNvPr id="2" name="任意多边形 1"/>
        <cdr:cNvSpPr/>
      </cdr:nvSpPr>
      <cdr:spPr xmlns:a="http://schemas.openxmlformats.org/drawingml/2006/main">
        <a:xfrm xmlns:a="http://schemas.openxmlformats.org/drawingml/2006/main">
          <a:off x="787403" y="1643243"/>
          <a:ext cx="5282403" cy="871537"/>
        </a:xfrm>
        <a:custGeom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/>
        <a:ln w="9525" cap="flat">
          <a:noFill/>
          <a:prstDash val="solid"/>
          <a:miter/>
        </a:ln>
      </cdr:spPr>
      <cdr:txBody xmlns:a="http://schemas.openxmlformats.org/drawingml/2006/main">
        <a:bodyPr vert="horz" wrap="none" lIns="45720" tIns="45720" rIns="45720" bIns="45720" rtlCol="0" anchor="ctr" anchorCtr="0">
          <a:normAutofit/>
        </a:bodyPr>
        <a:lstStyle/>
        <a:p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DocSecurity>0</DocSecurity>
  <Lines>1</Lines>
  <Paragraphs>1</Paragraphs>
  <ScaleCrop>false</ScaleCrop>
  <LinksUpToDate>false</LinksUpToDate>
  <CharactersWithSpaces>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