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608" w:rsidRDefault="00BF6608">
      <w:pPr>
        <w:pStyle w:val="BodyText"/>
        <w:tabs>
          <w:tab w:val="left" w:pos="419"/>
          <w:tab w:val="left" w:pos="10899"/>
        </w:tabs>
        <w:kinsoku w:val="0"/>
        <w:overflowPunct w:val="0"/>
        <w:spacing w:before="66"/>
        <w:ind w:left="100"/>
        <w:rPr>
          <w:color w:val="231F20"/>
          <w:u w:val="none"/>
        </w:rPr>
      </w:pPr>
      <w:bookmarkStart w:id="0" w:name="_GoBack"/>
      <w:bookmarkEnd w:id="0"/>
      <w:r>
        <w:rPr>
          <w:color w:val="231F20"/>
          <w:u w:val="thick"/>
        </w:rPr>
        <w:t xml:space="preserve"> </w:t>
      </w:r>
      <w:r>
        <w:rPr>
          <w:color w:val="231F20"/>
          <w:u w:val="thick"/>
        </w:rPr>
        <w:tab/>
        <w:t>BUSINESS</w:t>
      </w:r>
      <w:r>
        <w:rPr>
          <w:color w:val="231F20"/>
          <w:spacing w:val="-13"/>
          <w:u w:val="thick"/>
        </w:rPr>
        <w:t xml:space="preserve"> </w:t>
      </w:r>
      <w:r>
        <w:rPr>
          <w:color w:val="231F20"/>
          <w:u w:val="thick"/>
        </w:rPr>
        <w:t>BUDGET</w:t>
      </w:r>
      <w:r>
        <w:rPr>
          <w:color w:val="231F20"/>
          <w:u w:val="thick"/>
        </w:rPr>
        <w:tab/>
      </w: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spacing w:before="11"/>
        <w:rPr>
          <w:sz w:val="22"/>
          <w:szCs w:val="22"/>
          <w:u w:val="none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2695"/>
        <w:gridCol w:w="2695"/>
        <w:gridCol w:w="2695"/>
      </w:tblGrid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5"/>
        </w:trPr>
        <w:tc>
          <w:tcPr>
            <w:tcW w:w="2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5408F"/>
          </w:tcPr>
          <w:p w:rsidR="00BF6608" w:rsidRDefault="00BF6608">
            <w:pPr>
              <w:pStyle w:val="TableParagraph"/>
              <w:kinsoku w:val="0"/>
              <w:overflowPunct w:val="0"/>
              <w:spacing w:before="11"/>
              <w:ind w:left="383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BUDGET ITEM</w:t>
            </w:r>
          </w:p>
        </w:tc>
        <w:tc>
          <w:tcPr>
            <w:tcW w:w="2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5408F"/>
          </w:tcPr>
          <w:p w:rsidR="00BF6608" w:rsidRDefault="00BF6608">
            <w:pPr>
              <w:pStyle w:val="TableParagraph"/>
              <w:kinsoku w:val="0"/>
              <w:overflowPunct w:val="0"/>
              <w:spacing w:before="11" w:line="249" w:lineRule="auto"/>
              <w:ind w:left="733" w:right="522" w:hanging="172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BUDGETED AMOUNT</w:t>
            </w:r>
          </w:p>
        </w:tc>
        <w:tc>
          <w:tcPr>
            <w:tcW w:w="2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5408F"/>
          </w:tcPr>
          <w:p w:rsidR="00BF6608" w:rsidRDefault="00BF6608">
            <w:pPr>
              <w:pStyle w:val="TableParagraph"/>
              <w:kinsoku w:val="0"/>
              <w:overflowPunct w:val="0"/>
              <w:spacing w:before="11"/>
              <w:ind w:left="268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ACTUAL SPENT</w:t>
            </w:r>
          </w:p>
        </w:tc>
        <w:tc>
          <w:tcPr>
            <w:tcW w:w="26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25408F"/>
          </w:tcPr>
          <w:p w:rsidR="00BF6608" w:rsidRDefault="00BF6608">
            <w:pPr>
              <w:pStyle w:val="TableParagraph"/>
              <w:kinsoku w:val="0"/>
              <w:overflowPunct w:val="0"/>
              <w:spacing w:before="11" w:line="249" w:lineRule="auto"/>
              <w:ind w:left="756" w:hanging="195"/>
              <w:rPr>
                <w:b/>
                <w:bCs/>
                <w:color w:val="FFFFFF"/>
                <w:sz w:val="28"/>
                <w:szCs w:val="28"/>
              </w:rPr>
            </w:pPr>
            <w:r>
              <w:rPr>
                <w:b/>
                <w:bCs/>
                <w:color w:val="FFFFFF"/>
                <w:sz w:val="28"/>
                <w:szCs w:val="28"/>
              </w:rPr>
              <w:t>% of TOTAL BUDGET</w:t>
            </w:r>
          </w:p>
        </w:tc>
      </w:tr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</w:trPr>
        <w:tc>
          <w:tcPr>
            <w:tcW w:w="2695" w:type="dxa"/>
            <w:tcBorders>
              <w:top w:val="single" w:sz="8" w:space="0" w:color="FFFFFF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Lease/Loan payments</w:t>
            </w:r>
          </w:p>
        </w:tc>
        <w:tc>
          <w:tcPr>
            <w:tcW w:w="2695" w:type="dxa"/>
            <w:tcBorders>
              <w:top w:val="single" w:sz="8" w:space="0" w:color="FFFFFF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FFFFFF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FFFFFF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Utilities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38"/>
              <w:ind w:left="80" w:right="83"/>
              <w:rPr>
                <w:i/>
                <w:iCs/>
                <w:color w:val="231F20"/>
                <w:sz w:val="18"/>
                <w:szCs w:val="18"/>
              </w:rPr>
            </w:pPr>
            <w:r>
              <w:rPr>
                <w:color w:val="231F20"/>
                <w:sz w:val="22"/>
                <w:szCs w:val="22"/>
              </w:rPr>
              <w:t xml:space="preserve">Telephone </w:t>
            </w:r>
            <w:r>
              <w:rPr>
                <w:i/>
                <w:iCs/>
                <w:color w:val="231F20"/>
                <w:sz w:val="18"/>
                <w:szCs w:val="18"/>
              </w:rPr>
              <w:t>(landlines, fax numbers, and mobile numbers)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16" w:line="260" w:lineRule="atLeast"/>
              <w:ind w:left="80" w:right="177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Accounting/bookkeeping fees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Banking fees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Insurance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Legal fees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3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Taxes/licenses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Employee expenses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Automobile/mileage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16" w:line="260" w:lineRule="atLeast"/>
              <w:ind w:left="80" w:right="92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Professional membership fees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16" w:line="260" w:lineRule="atLeast"/>
              <w:ind w:left="80" w:right="446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Continuing education/ training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Subscriptions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i/>
                <w:iCs/>
                <w:color w:val="231F20"/>
                <w:sz w:val="18"/>
                <w:szCs w:val="18"/>
              </w:rPr>
            </w:pPr>
            <w:r>
              <w:rPr>
                <w:color w:val="231F20"/>
                <w:sz w:val="22"/>
                <w:szCs w:val="22"/>
              </w:rPr>
              <w:t xml:space="preserve">Marketing </w:t>
            </w:r>
            <w:r>
              <w:rPr>
                <w:i/>
                <w:iCs/>
                <w:color w:val="231F20"/>
                <w:sz w:val="18"/>
                <w:szCs w:val="18"/>
              </w:rPr>
              <w:t>(see detailed mar- keting budget)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Office supplies/stationary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Postage/deliveries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PO Box/Personal mailbox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16" w:line="260" w:lineRule="atLeast"/>
              <w:ind w:left="80" w:right="324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Software/technology/IT support/upgrades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Website hosting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F6608" w:rsidRDefault="00BF6608">
      <w:pPr>
        <w:rPr>
          <w:b/>
          <w:bCs/>
        </w:rPr>
        <w:sectPr w:rsidR="00BF6608">
          <w:footerReference w:type="default" r:id="rId6"/>
          <w:pgSz w:w="12240" w:h="15840"/>
          <w:pgMar w:top="500" w:right="600" w:bottom="960" w:left="620" w:header="0" w:footer="779" w:gutter="0"/>
          <w:pgNumType w:start="1"/>
          <w:cols w:space="720"/>
          <w:noEndnote/>
        </w:sect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5"/>
        <w:gridCol w:w="2695"/>
        <w:gridCol w:w="2695"/>
        <w:gridCol w:w="2695"/>
      </w:tblGrid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lastRenderedPageBreak/>
              <w:t>Internet Service Provider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6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38"/>
              <w:ind w:left="80" w:right="311"/>
              <w:rPr>
                <w:i/>
                <w:iCs/>
                <w:color w:val="231F20"/>
                <w:sz w:val="18"/>
                <w:szCs w:val="18"/>
              </w:rPr>
            </w:pPr>
            <w:r>
              <w:rPr>
                <w:color w:val="231F20"/>
                <w:sz w:val="22"/>
                <w:szCs w:val="22"/>
              </w:rPr>
              <w:t xml:space="preserve">Equipment </w:t>
            </w:r>
            <w:r>
              <w:rPr>
                <w:i/>
                <w:iCs/>
                <w:color w:val="231F20"/>
                <w:sz w:val="18"/>
                <w:szCs w:val="18"/>
              </w:rPr>
              <w:t>(purchase and repair)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Client/customer expenses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38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Entertainment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Business development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38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Depreciation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Business travel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6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 w:line="256" w:lineRule="auto"/>
              <w:ind w:left="80" w:right="282"/>
              <w:rPr>
                <w:i/>
                <w:iCs/>
                <w:color w:val="231F20"/>
                <w:sz w:val="18"/>
                <w:szCs w:val="18"/>
              </w:rPr>
            </w:pPr>
            <w:r>
              <w:rPr>
                <w:color w:val="231F20"/>
                <w:sz w:val="22"/>
                <w:szCs w:val="22"/>
              </w:rPr>
              <w:t xml:space="preserve">Product parties and supplies </w:t>
            </w:r>
            <w:r>
              <w:rPr>
                <w:i/>
                <w:iCs/>
                <w:color w:val="231F20"/>
                <w:sz w:val="18"/>
                <w:szCs w:val="18"/>
              </w:rPr>
              <w:t>(What you have to invest or buy first to</w:t>
            </w:r>
            <w:r>
              <w:rPr>
                <w:i/>
                <w:iCs/>
                <w:color w:val="231F20"/>
                <w:spacing w:val="-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F20"/>
                <w:sz w:val="18"/>
                <w:szCs w:val="18"/>
              </w:rPr>
              <w:t>create</w:t>
            </w:r>
          </w:p>
          <w:p w:rsidR="00BF6608" w:rsidRDefault="00BF6608">
            <w:pPr>
              <w:pStyle w:val="TableParagraph"/>
              <w:kinsoku w:val="0"/>
              <w:overflowPunct w:val="0"/>
              <w:spacing w:line="202" w:lineRule="exact"/>
              <w:ind w:left="80"/>
              <w:rPr>
                <w:i/>
                <w:iCs/>
                <w:color w:val="231F20"/>
                <w:sz w:val="18"/>
                <w:szCs w:val="18"/>
              </w:rPr>
            </w:pPr>
            <w:r>
              <w:rPr>
                <w:i/>
                <w:iCs/>
                <w:color w:val="231F20"/>
                <w:sz w:val="18"/>
                <w:szCs w:val="18"/>
              </w:rPr>
              <w:t>products before selling them.)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24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Charitable giving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F660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/>
        </w:trPr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spacing w:before="38"/>
              <w:ind w:left="80"/>
              <w:rPr>
                <w:color w:val="231F20"/>
                <w:sz w:val="22"/>
                <w:szCs w:val="22"/>
              </w:rPr>
            </w:pPr>
            <w:r>
              <w:rPr>
                <w:color w:val="231F20"/>
                <w:sz w:val="22"/>
                <w:szCs w:val="22"/>
              </w:rPr>
              <w:t>Other</w:t>
            </w: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5" w:type="dxa"/>
            <w:tcBorders>
              <w:top w:val="single" w:sz="8" w:space="0" w:color="231F20"/>
              <w:left w:val="single" w:sz="8" w:space="0" w:color="231F20"/>
              <w:bottom w:val="single" w:sz="8" w:space="0" w:color="231F20"/>
              <w:right w:val="single" w:sz="8" w:space="0" w:color="231F20"/>
            </w:tcBorders>
          </w:tcPr>
          <w:p w:rsidR="00BF6608" w:rsidRDefault="00BF6608">
            <w:pPr>
              <w:pStyle w:val="TableParagraph"/>
              <w:kinsoku w:val="0"/>
              <w:overflowPunct w:val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rPr>
          <w:sz w:val="20"/>
          <w:szCs w:val="20"/>
          <w:u w:val="none"/>
        </w:rPr>
      </w:pPr>
    </w:p>
    <w:p w:rsidR="00BF6608" w:rsidRDefault="00BF6608">
      <w:pPr>
        <w:pStyle w:val="BodyText"/>
        <w:kinsoku w:val="0"/>
        <w:overflowPunct w:val="0"/>
        <w:spacing w:before="9"/>
        <w:rPr>
          <w:sz w:val="12"/>
          <w:szCs w:val="12"/>
          <w:u w:val="none"/>
        </w:rPr>
      </w:pPr>
    </w:p>
    <w:sectPr w:rsidR="00BF6608">
      <w:pgSz w:w="12240" w:h="15840"/>
      <w:pgMar w:top="720" w:right="600" w:bottom="960" w:left="620" w:header="0" w:footer="779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413D" w:rsidRDefault="00D7413D">
      <w:r>
        <w:separator/>
      </w:r>
    </w:p>
  </w:endnote>
  <w:endnote w:type="continuationSeparator" w:id="0">
    <w:p w:rsidR="00D7413D" w:rsidRDefault="00D74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6608" w:rsidRDefault="00BF6608">
    <w:pPr>
      <w:pStyle w:val="BodyText"/>
      <w:kinsoku w:val="0"/>
      <w:overflowPunct w:val="0"/>
      <w:spacing w:line="14" w:lineRule="auto"/>
      <w:rPr>
        <w:rFonts w:ascii="Times New Roman" w:hAnsi="Times New Roman" w:cs="Vrinda"/>
        <w:b w:val="0"/>
        <w:bCs w:val="0"/>
        <w:sz w:val="20"/>
        <w:szCs w:val="20"/>
        <w:u w:val="non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413D" w:rsidRDefault="00D7413D">
      <w:r>
        <w:separator/>
      </w:r>
    </w:p>
  </w:footnote>
  <w:footnote w:type="continuationSeparator" w:id="0">
    <w:p w:rsidR="00D7413D" w:rsidRDefault="00D741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2F00"/>
    <w:rsid w:val="003F18C4"/>
    <w:rsid w:val="00BF6608"/>
    <w:rsid w:val="00C92F00"/>
    <w:rsid w:val="00D7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CDC6662C-4249-4547-9DC1-28655B69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40"/>
      <w:szCs w:val="40"/>
      <w:u w:val="single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Arial" w:hAnsi="Arial" w:cs="Arial"/>
    </w:rPr>
  </w:style>
  <w:style w:type="paragraph" w:styleId="ListParagraph">
    <w:name w:val="List Paragraph"/>
    <w:basedOn w:val="Normal"/>
    <w:uiPriority w:val="1"/>
    <w:qFormat/>
    <w:rPr>
      <w:rFonts w:ascii="Times New Roman" w:hAnsi="Times New Roman" w:cs="Vrinda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92F00"/>
    <w:pPr>
      <w:tabs>
        <w:tab w:val="center" w:pos="4680"/>
        <w:tab w:val="right" w:pos="9360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locked/>
    <w:rsid w:val="00C92F00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92F00"/>
    <w:pPr>
      <w:tabs>
        <w:tab w:val="center" w:pos="4680"/>
        <w:tab w:val="right" w:pos="9360"/>
      </w:tabs>
    </w:pPr>
    <w:rPr>
      <w:szCs w:val="2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C92F00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2" Target="settings.xml" Type="http://schemas.openxmlformats.org/officeDocument/2006/relationships/settings"/>
<Relationship Id="rId3" Target="webSettings.xml" Type="http://schemas.openxmlformats.org/officeDocument/2006/relationships/webSettings"/>
<Relationship Id="rId4" Target="footnotes.xml" Type="http://schemas.openxmlformats.org/officeDocument/2006/relationships/footnotes"/>
<Relationship Id="rId5" Target="endnotes.xml" Type="http://schemas.openxmlformats.org/officeDocument/2006/relationships/endnotes"/>
<Relationship Id="rId6" Target="footer1.xml" Type="http://schemas.openxmlformats.org/officeDocument/2006/relationships/footer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2</Pages>
  <Words>140</Words>
  <Characters>801</Characters>
  <Application/>
  <DocSecurity>0</DocSecurity>
  <Lines>6</Lines>
  <Paragraphs>1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940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