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392719">
            <wp:simplePos x="0" y="0"/>
            <wp:positionH relativeFrom="page">
              <wp:posOffset>763523</wp:posOffset>
            </wp:positionH>
            <wp:positionV relativeFrom="page">
              <wp:posOffset>207263</wp:posOffset>
            </wp:positionV>
            <wp:extent cx="2297772" cy="685038"/>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297772" cy="685038"/>
                    </a:xfrm>
                    <a:prstGeom prst="rect">
                      <a:avLst/>
                    </a:prstGeom>
                  </pic:spPr>
                </pic:pic>
              </a:graphicData>
            </a:graphic>
          </wp:anchor>
        </w:drawing>
      </w:r>
      <w:r>
        <w:rPr/>
        <w:pict>
          <v:group style="position:absolute;margin-left:0pt;margin-top:86.864998pt;width:612.4pt;height:705.5pt;mso-position-horizontal-relative:page;mso-position-vertical-relative:page;z-index:-42712" coordorigin="0,1737" coordsize="12248,14110">
            <v:rect style="position:absolute;left:9;top:7015;width:12231;height:8825" filled="true" fillcolor="#666666" stroked="false">
              <v:fill type="solid"/>
            </v:rect>
            <v:shape style="position:absolute;left:9;top:6495;width:12231;height:9344" coordorigin="10,6496" coordsize="12231,9344" path="m12240,6496l10,6496,10,15839e" filled="false" stroked="true" strokeweight=".75pt" strokecolor="#666666">
              <v:path arrowok="t"/>
              <v:stroke dashstyle="solid"/>
            </v:shape>
            <v:rect style="position:absolute;left:0;top:1744;width:12240;height:5271" filled="true" fillcolor="#002a6c" stroked="false">
              <v:fill type="solid"/>
            </v:rect>
            <v:shape style="position:absolute;left:0;top:1744;width:12240;height:5271" coordorigin="0,1745" coordsize="12240,5271" path="m12240,1745l0,1745m0,7015l12240,7015e" filled="false" stroked="true" strokeweight=".75pt" strokecolor="#002a6c">
              <v:path arrowok="t"/>
              <v:stroke dashstyle="solid"/>
            </v:shape>
            <w10:wrap type="none"/>
          </v:group>
        </w:pict>
      </w:r>
      <w:r>
        <w:rPr/>
        <w:pict>
          <v:shapetype id="_x0000_t202" o:spt="202" coordsize="21600,21600" path="m,l,21600r21600,l21600,xe">
            <v:stroke joinstyle="miter"/>
            <v:path gradientshapeok="t" o:connecttype="rect"/>
          </v:shapetype>
          <v:shape style="position:absolute;margin-left:60.080002pt;margin-top:170.45816pt;width:456.05pt;height:152.2pt;mso-position-horizontal-relative:page;mso-position-vertical-relative:page;z-index:-42688" type="#_x0000_t202" filled="false" stroked="false">
            <v:textbox inset="0,0,0,0">
              <w:txbxContent>
                <w:p>
                  <w:pPr>
                    <w:spacing w:line="208" w:lineRule="auto" w:before="84"/>
                    <w:ind w:left="20" w:right="17" w:firstLine="0"/>
                    <w:jc w:val="both"/>
                    <w:rPr>
                      <w:rFonts w:ascii="Arial" w:hAnsi="Arial"/>
                      <w:sz w:val="72"/>
                    </w:rPr>
                  </w:pPr>
                  <w:r>
                    <w:rPr>
                      <w:rFonts w:ascii="Arial" w:hAnsi="Arial"/>
                      <w:color w:val="FFFFFF"/>
                      <w:sz w:val="72"/>
                    </w:rPr>
                    <w:t>FINANCE IN VALUE CHAIN ANALYSIS—A SYNTHESIS PAPER</w:t>
                  </w:r>
                </w:p>
                <w:p>
                  <w:pPr>
                    <w:spacing w:before="456"/>
                    <w:ind w:left="20" w:right="0" w:firstLine="0"/>
                    <w:jc w:val="both"/>
                    <w:rPr>
                      <w:rFonts w:ascii="Arial"/>
                      <w:b/>
                      <w:sz w:val="28"/>
                    </w:rPr>
                  </w:pPr>
                  <w:r>
                    <w:rPr>
                      <w:rFonts w:ascii="Arial"/>
                      <w:b/>
                      <w:color w:val="FFFFFF"/>
                      <w:sz w:val="28"/>
                    </w:rPr>
                    <w:t>microREPORT #132</w:t>
                  </w:r>
                </w:p>
              </w:txbxContent>
            </v:textbox>
            <w10:wrap type="none"/>
          </v:shape>
        </w:pict>
      </w:r>
      <w:r>
        <w:rPr/>
        <w:pict>
          <v:shape style="position:absolute;margin-left:61.34pt;margin-top:677.561096pt;width:84.5pt;height:14.3pt;mso-position-horizontal-relative:page;mso-position-vertical-relative:page;z-index:-42664" type="#_x0000_t202" filled="false" stroked="false">
            <v:textbox inset="0,0,0,0">
              <w:txbxContent>
                <w:p>
                  <w:pPr>
                    <w:spacing w:before="12"/>
                    <w:ind w:left="20" w:right="0" w:firstLine="0"/>
                    <w:jc w:val="left"/>
                    <w:rPr>
                      <w:rFonts w:ascii="Arial"/>
                      <w:b/>
                      <w:sz w:val="22"/>
                    </w:rPr>
                  </w:pPr>
                  <w:r>
                    <w:rPr>
                      <w:rFonts w:ascii="Arial"/>
                      <w:b/>
                      <w:color w:val="FFFFFF"/>
                      <w:sz w:val="22"/>
                    </w:rPr>
                    <w:t>OCTOBER 2008</w:t>
                  </w:r>
                </w:p>
              </w:txbxContent>
            </v:textbox>
            <w10:wrap type="none"/>
          </v:shape>
        </w:pict>
      </w:r>
      <w:r>
        <w:rPr/>
        <w:pict>
          <v:shape style="position:absolute;margin-left:61.34pt;margin-top:703.539795pt;width:421.9pt;height:28.25pt;mso-position-horizontal-relative:page;mso-position-vertical-relative:page;z-index:-42640" type="#_x0000_t202" filled="false" stroked="false">
            <v:textbox inset="0,0,0,0">
              <w:txbxContent>
                <w:p>
                  <w:pPr>
                    <w:pStyle w:val="BodyText"/>
                    <w:spacing w:line="266" w:lineRule="auto" w:before="12"/>
                    <w:ind w:right="-4"/>
                    <w:rPr>
                      <w:rFonts w:ascii="Arial"/>
                    </w:rPr>
                  </w:pPr>
                  <w:r>
                    <w:rPr>
                      <w:rFonts w:ascii="Arial"/>
                      <w:color w:val="FFFFFF"/>
                    </w:rPr>
                    <w:t>This publication was produced for review by the United States Agency for International Development. It was prepared by DAI.</w:t>
                  </w:r>
                </w:p>
              </w:txbxContent>
            </v:textbox>
            <w10:wrap type="none"/>
          </v:shape>
        </w:pict>
      </w:r>
      <w:r>
        <w:rPr/>
        <w:pict>
          <v:shape style="position:absolute;margin-left:.48pt;margin-top:86.864998pt;width:611.550pt;height:264.3pt;mso-position-horizontal-relative:page;mso-position-vertical-relative:page;z-index:-42616" type="#_x0000_t202" filled="false" stroked="false">
            <v:textbox inset="0,0,0,0">
              <w:txbxContent>
                <w:p>
                  <w:pPr>
                    <w:pStyle w:val="BodyText"/>
                    <w:spacing w:before="4"/>
                    <w:ind w:left="40"/>
                    <w:rPr>
                      <w:sz w:val="17"/>
                    </w:rPr>
                  </w:pPr>
                </w:p>
              </w:txbxContent>
            </v:textbox>
            <w10:wrap type="none"/>
          </v:shape>
        </w:pict>
      </w:r>
      <w:r>
        <w:rPr/>
        <w:pict>
          <v:shape style="position:absolute;margin-left:.48pt;margin-top:351.13501pt;width:611.550pt;height:440.85pt;mso-position-horizontal-relative:page;mso-position-vertical-relative:page;z-index:-4259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320" w:bottom="280" w:left="1100" w:right="1200"/>
        </w:sectPr>
      </w:pPr>
    </w:p>
    <w:p>
      <w:pPr>
        <w:rPr>
          <w:sz w:val="2"/>
          <w:szCs w:val="2"/>
        </w:rPr>
      </w:pPr>
      <w:r>
        <w:rPr/>
        <w:pict>
          <v:shape style="position:absolute;margin-left:71pt;margin-top:103.030159pt;width:456.05pt;height:151.9pt;mso-position-horizontal-relative:page;mso-position-vertical-relative:page;z-index:-42568" type="#_x0000_t202" filled="false" stroked="false">
            <v:textbox inset="0,0,0,0">
              <w:txbxContent>
                <w:p>
                  <w:pPr>
                    <w:spacing w:line="208" w:lineRule="auto" w:before="84"/>
                    <w:ind w:left="20" w:right="17" w:firstLine="0"/>
                    <w:jc w:val="both"/>
                    <w:rPr>
                      <w:rFonts w:ascii="Arial" w:hAnsi="Arial"/>
                      <w:sz w:val="72"/>
                    </w:rPr>
                  </w:pPr>
                  <w:r>
                    <w:rPr>
                      <w:rFonts w:ascii="Arial" w:hAnsi="Arial"/>
                      <w:color w:val="002A6C"/>
                      <w:sz w:val="72"/>
                    </w:rPr>
                    <w:t>FINANCE IN VALUE CHAIN ANALYSIS—A SYNTHESIS PAPER</w:t>
                  </w:r>
                </w:p>
                <w:p>
                  <w:pPr>
                    <w:spacing w:before="450"/>
                    <w:ind w:left="20" w:right="0" w:firstLine="0"/>
                    <w:jc w:val="both"/>
                    <w:rPr>
                      <w:rFonts w:ascii="Arial"/>
                      <w:b/>
                      <w:sz w:val="28"/>
                    </w:rPr>
                  </w:pPr>
                  <w:r>
                    <w:rPr>
                      <w:rFonts w:ascii="Arial"/>
                      <w:b/>
                      <w:color w:val="002A6C"/>
                      <w:sz w:val="28"/>
                    </w:rPr>
                    <w:t>microREPORT #132</w:t>
                  </w:r>
                </w:p>
              </w:txbxContent>
            </v:textbox>
            <w10:wrap type="none"/>
          </v:shape>
        </w:pict>
      </w:r>
      <w:r>
        <w:rPr/>
        <w:pict>
          <v:shape style="position:absolute;margin-left:72.800003pt;margin-top:723.700073pt;width:474.05pt;height:28.35pt;mso-position-horizontal-relative:page;mso-position-vertical-relative:page;z-index:-42544" type="#_x0000_t202" filled="false" stroked="false">
            <v:textbox inset="0,0,0,0">
              <w:txbxContent>
                <w:p>
                  <w:pPr>
                    <w:pStyle w:val="BodyText"/>
                    <w:spacing w:line="266" w:lineRule="auto" w:before="12"/>
                    <w:rPr>
                      <w:rFonts w:ascii="Arial" w:hAnsi="Arial"/>
                    </w:rPr>
                  </w:pPr>
                  <w:r>
                    <w:rPr>
                      <w:rFonts w:ascii="Arial" w:hAnsi="Arial"/>
                    </w:rPr>
                    <w:t>The authors’ views expressed in this publication do not necessarily reflect the views of the United States Agency for International Development or the United States Government.</w:t>
                  </w:r>
                </w:p>
              </w:txbxContent>
            </v:textbox>
            <w10:wrap type="none"/>
          </v:shape>
        </w:pict>
      </w:r>
    </w:p>
    <w:p>
      <w:pPr>
        <w:spacing w:after="0"/>
        <w:rPr>
          <w:sz w:val="2"/>
          <w:szCs w:val="2"/>
        </w:rPr>
        <w:sectPr>
          <w:pgSz w:w="12240" w:h="15840"/>
          <w:pgMar w:top="1500" w:bottom="280" w:left="1100" w:right="1200"/>
        </w:sectPr>
      </w:pPr>
    </w:p>
    <w:p>
      <w:pPr>
        <w:rPr>
          <w:sz w:val="2"/>
          <w:szCs w:val="2"/>
        </w:rPr>
      </w:pPr>
      <w:r>
        <w:rPr/>
        <w:pict>
          <v:shape style="position:absolute;margin-left:71pt;margin-top:67.841797pt;width:167pt;height:35.550pt;mso-position-horizontal-relative:page;mso-position-vertical-relative:page;z-index:-42520" type="#_x0000_t202" filled="false" stroked="false">
            <v:textbox inset="0,0,0,0">
              <w:txbxContent>
                <w:p>
                  <w:pPr>
                    <w:spacing w:before="0"/>
                    <w:ind w:left="20" w:right="0" w:firstLine="0"/>
                    <w:jc w:val="left"/>
                    <w:rPr>
                      <w:rFonts w:ascii="Arial"/>
                      <w:b/>
                      <w:sz w:val="60"/>
                    </w:rPr>
                  </w:pPr>
                  <w:bookmarkStart w:name="CONTENTS" w:id="1"/>
                  <w:bookmarkEnd w:id="1"/>
                  <w:r>
                    <w:rPr/>
                  </w:r>
                  <w:r>
                    <w:rPr>
                      <w:rFonts w:ascii="Arial"/>
                      <w:b/>
                      <w:color w:val="002A6C"/>
                      <w:sz w:val="60"/>
                    </w:rPr>
                    <w:t>CONTENTS</w:t>
                  </w:r>
                </w:p>
              </w:txbxContent>
            </v:textbox>
            <w10:wrap type="none"/>
          </v:shape>
        </w:pict>
      </w:r>
      <w:r>
        <w:rPr/>
        <w:pict>
          <v:shape style="position:absolute;margin-left:179pt;margin-top:141.340103pt;width:343.65pt;height:85.95pt;mso-position-horizontal-relative:page;mso-position-vertical-relative:page;z-index:-42496" type="#_x0000_t202" filled="false" stroked="false">
            <v:textbox inset="0,0,0,0">
              <w:txbxContent>
                <w:p>
                  <w:pPr>
                    <w:tabs>
                      <w:tab w:pos="6853" w:val="right" w:leader="dot"/>
                    </w:tabs>
                    <w:spacing w:before="12"/>
                    <w:ind w:left="20" w:right="0" w:firstLine="0"/>
                    <w:jc w:val="left"/>
                    <w:rPr>
                      <w:rFonts w:ascii="Arial"/>
                      <w:b/>
                      <w:sz w:val="22"/>
                    </w:rPr>
                  </w:pPr>
                  <w:hyperlink w:history="true" w:anchor="_bookmark0">
                    <w:r>
                      <w:rPr>
                        <w:rFonts w:ascii="Arial"/>
                        <w:b/>
                        <w:color w:val="002A6C"/>
                        <w:sz w:val="22"/>
                      </w:rPr>
                      <w:t>INTRODUCTION</w:t>
                      <w:tab/>
                      <w:t>1</w:t>
                    </w:r>
                  </w:hyperlink>
                </w:p>
                <w:p>
                  <w:pPr>
                    <w:tabs>
                      <w:tab w:pos="6849" w:val="right" w:leader="dot"/>
                    </w:tabs>
                    <w:spacing w:before="120"/>
                    <w:ind w:left="740" w:right="0" w:firstLine="0"/>
                    <w:jc w:val="left"/>
                    <w:rPr>
                      <w:rFonts w:ascii="Arial"/>
                      <w:b/>
                      <w:sz w:val="22"/>
                    </w:rPr>
                  </w:pPr>
                  <w:hyperlink w:history="true" w:anchor="_bookmark0">
                    <w:r>
                      <w:rPr>
                        <w:rFonts w:ascii="Arial"/>
                        <w:b/>
                        <w:color w:val="002A6C"/>
                        <w:sz w:val="22"/>
                      </w:rPr>
                      <w:t>O</w:t>
                    </w:r>
                    <w:r>
                      <w:rPr>
                        <w:rFonts w:ascii="Arial"/>
                        <w:b/>
                        <w:color w:val="002A6C"/>
                        <w:sz w:val="18"/>
                      </w:rPr>
                      <w:t>BJECTIVE</w:t>
                      <w:tab/>
                    </w:r>
                    <w:r>
                      <w:rPr>
                        <w:rFonts w:ascii="Arial"/>
                        <w:b/>
                        <w:color w:val="002A6C"/>
                        <w:sz w:val="22"/>
                      </w:rPr>
                      <w:t>1</w:t>
                    </w:r>
                  </w:hyperlink>
                </w:p>
                <w:p>
                  <w:pPr>
                    <w:tabs>
                      <w:tab w:pos="6849" w:val="right" w:leader="dot"/>
                    </w:tabs>
                    <w:spacing w:before="100"/>
                    <w:ind w:left="739" w:right="0" w:firstLine="0"/>
                    <w:jc w:val="left"/>
                    <w:rPr>
                      <w:rFonts w:ascii="Arial"/>
                      <w:b/>
                      <w:sz w:val="22"/>
                    </w:rPr>
                  </w:pPr>
                  <w:hyperlink w:history="true" w:anchor="_bookmark0">
                    <w:r>
                      <w:rPr>
                        <w:rFonts w:ascii="Arial"/>
                        <w:b/>
                        <w:color w:val="002A6C"/>
                        <w:sz w:val="22"/>
                      </w:rPr>
                      <w:t>D</w:t>
                    </w:r>
                    <w:r>
                      <w:rPr>
                        <w:rFonts w:ascii="Arial"/>
                        <w:b/>
                        <w:color w:val="002A6C"/>
                        <w:sz w:val="18"/>
                      </w:rPr>
                      <w:t>EFINITION</w:t>
                      <w:tab/>
                    </w:r>
                    <w:r>
                      <w:rPr>
                        <w:rFonts w:ascii="Arial"/>
                        <w:b/>
                        <w:color w:val="002A6C"/>
                        <w:sz w:val="22"/>
                      </w:rPr>
                      <w:t>1</w:t>
                    </w:r>
                  </w:hyperlink>
                </w:p>
                <w:p>
                  <w:pPr>
                    <w:tabs>
                      <w:tab w:pos="6848" w:val="right" w:leader="dot"/>
                    </w:tabs>
                    <w:spacing w:before="101"/>
                    <w:ind w:left="739" w:right="0" w:firstLine="0"/>
                    <w:jc w:val="left"/>
                    <w:rPr>
                      <w:rFonts w:ascii="Arial"/>
                      <w:b/>
                      <w:sz w:val="22"/>
                    </w:rPr>
                  </w:pPr>
                  <w:hyperlink w:history="true" w:anchor="_bookmark0">
                    <w:r>
                      <w:rPr>
                        <w:rFonts w:ascii="Arial"/>
                        <w:b/>
                        <w:color w:val="002A6C"/>
                        <w:sz w:val="22"/>
                      </w:rPr>
                      <w:t>I</w:t>
                    </w:r>
                  </w:hyperlink>
                  <w:hyperlink w:history="true" w:anchor="_bookmark0">
                    <w:r>
                      <w:rPr>
                        <w:rFonts w:ascii="Arial"/>
                        <w:b/>
                        <w:color w:val="002A6C"/>
                        <w:sz w:val="18"/>
                      </w:rPr>
                      <w:t>MPORTANCE</w:t>
                      <w:tab/>
                    </w:r>
                    <w:r>
                      <w:rPr>
                        <w:rFonts w:ascii="Arial"/>
                        <w:b/>
                        <w:color w:val="002A6C"/>
                        <w:sz w:val="22"/>
                      </w:rPr>
                      <w:t>1</w:t>
                    </w:r>
                  </w:hyperlink>
                </w:p>
                <w:p>
                  <w:pPr>
                    <w:tabs>
                      <w:tab w:pos="6848" w:val="right" w:leader="dot"/>
                    </w:tabs>
                    <w:spacing w:before="100"/>
                    <w:ind w:left="739" w:right="0" w:firstLine="0"/>
                    <w:jc w:val="left"/>
                    <w:rPr>
                      <w:rFonts w:ascii="Arial"/>
                      <w:b/>
                      <w:sz w:val="22"/>
                    </w:rPr>
                  </w:pPr>
                  <w:hyperlink w:history="true" w:anchor="_bookmark0">
                    <w:r>
                      <w:rPr>
                        <w:rFonts w:ascii="Arial"/>
                        <w:b/>
                        <w:color w:val="002A6C"/>
                        <w:sz w:val="22"/>
                      </w:rPr>
                      <w:t>R</w:t>
                    </w:r>
                    <w:r>
                      <w:rPr>
                        <w:rFonts w:ascii="Arial"/>
                        <w:b/>
                        <w:color w:val="002A6C"/>
                        <w:sz w:val="18"/>
                      </w:rPr>
                      <w:t>EPORT</w:t>
                    </w:r>
                    <w:r>
                      <w:rPr>
                        <w:rFonts w:ascii="Arial"/>
                        <w:b/>
                        <w:color w:val="002A6C"/>
                        <w:spacing w:val="-1"/>
                        <w:sz w:val="18"/>
                      </w:rPr>
                      <w:t> </w:t>
                    </w:r>
                    <w:r>
                      <w:rPr>
                        <w:rFonts w:ascii="Arial"/>
                        <w:b/>
                        <w:color w:val="002A6C"/>
                        <w:sz w:val="22"/>
                      </w:rPr>
                      <w:t>S</w:t>
                    </w:r>
                    <w:r>
                      <w:rPr>
                        <w:rFonts w:ascii="Arial"/>
                        <w:b/>
                        <w:color w:val="002A6C"/>
                        <w:sz w:val="18"/>
                      </w:rPr>
                      <w:t>TRUCTURE</w:t>
                      <w:tab/>
                    </w:r>
                    <w:r>
                      <w:rPr>
                        <w:rFonts w:ascii="Arial"/>
                        <w:b/>
                        <w:color w:val="002A6C"/>
                        <w:sz w:val="22"/>
                      </w:rPr>
                      <w:t>1</w:t>
                    </w:r>
                  </w:hyperlink>
                </w:p>
              </w:txbxContent>
            </v:textbox>
            <w10:wrap type="none"/>
          </v:shape>
        </w:pict>
      </w:r>
      <w:r>
        <w:rPr/>
        <w:pict>
          <v:shape style="position:absolute;margin-left:179.005585pt;margin-top:238.596436pt;width:343.55pt;height:14.3pt;mso-position-horizontal-relative:page;mso-position-vertical-relative:page;z-index:-42472" type="#_x0000_t202" filled="false" stroked="false">
            <v:textbox inset="0,0,0,0">
              <w:txbxContent>
                <w:p>
                  <w:pPr>
                    <w:tabs>
                      <w:tab w:pos="6851" w:val="right" w:leader="dot"/>
                    </w:tabs>
                    <w:spacing w:before="12"/>
                    <w:ind w:left="20" w:right="0" w:firstLine="0"/>
                    <w:jc w:val="left"/>
                    <w:rPr>
                      <w:rFonts w:ascii="Arial"/>
                      <w:b/>
                      <w:sz w:val="22"/>
                    </w:rPr>
                  </w:pPr>
                  <w:hyperlink w:history="true" w:anchor="_bookmark1">
                    <w:r>
                      <w:rPr>
                        <w:rFonts w:ascii="Arial"/>
                        <w:b/>
                        <w:color w:val="002A6C"/>
                        <w:sz w:val="22"/>
                      </w:rPr>
                      <w:t>THE VALUE CHAIN ANALYSIS</w:t>
                    </w:r>
                    <w:r>
                      <w:rPr>
                        <w:rFonts w:ascii="Arial"/>
                        <w:b/>
                        <w:color w:val="002A6C"/>
                        <w:spacing w:val="-4"/>
                        <w:sz w:val="22"/>
                      </w:rPr>
                      <w:t> </w:t>
                    </w:r>
                    <w:r>
                      <w:rPr>
                        <w:rFonts w:ascii="Arial"/>
                        <w:b/>
                        <w:color w:val="002A6C"/>
                        <w:sz w:val="22"/>
                      </w:rPr>
                      <w:t>(VCA)</w:t>
                    </w:r>
                    <w:r>
                      <w:rPr>
                        <w:rFonts w:ascii="Arial"/>
                        <w:b/>
                        <w:color w:val="002A6C"/>
                        <w:spacing w:val="-1"/>
                        <w:sz w:val="22"/>
                      </w:rPr>
                      <w:t> </w:t>
                    </w:r>
                    <w:r>
                      <w:rPr>
                        <w:rFonts w:ascii="Arial"/>
                        <w:b/>
                        <w:color w:val="002A6C"/>
                        <w:sz w:val="22"/>
                      </w:rPr>
                      <w:t>FRAMEWORK</w:t>
                      <w:tab/>
                      <w:t>3</w:t>
                    </w:r>
                  </w:hyperlink>
                </w:p>
              </w:txbxContent>
            </v:textbox>
            <w10:wrap type="none"/>
          </v:shape>
        </w:pict>
      </w:r>
      <w:r>
        <w:rPr/>
        <w:pict>
          <v:shape style="position:absolute;margin-left:179.005585pt;margin-top:265.233917pt;width:343.65pt;height:229.75pt;mso-position-horizontal-relative:page;mso-position-vertical-relative:page;z-index:-42448" type="#_x0000_t202" filled="false" stroked="false">
            <v:textbox inset="0,0,0,0">
              <w:txbxContent>
                <w:p>
                  <w:pPr>
                    <w:tabs>
                      <w:tab w:pos="6853" w:val="right" w:leader="dot"/>
                    </w:tabs>
                    <w:spacing w:before="12"/>
                    <w:ind w:left="20" w:right="17" w:firstLine="0"/>
                    <w:jc w:val="left"/>
                    <w:rPr>
                      <w:rFonts w:ascii="Arial"/>
                      <w:b/>
                      <w:sz w:val="22"/>
                    </w:rPr>
                  </w:pPr>
                  <w:hyperlink w:history="true" w:anchor="_bookmark4">
                    <w:r>
                      <w:rPr>
                        <w:rFonts w:ascii="Arial"/>
                        <w:b/>
                        <w:color w:val="002A6C"/>
                        <w:sz w:val="22"/>
                      </w:rPr>
                      <w:t>ANALYTICAL VCF FRAMEWORK WITH CASE-STUDY</w:t>
                    </w:r>
                  </w:hyperlink>
                  <w:r>
                    <w:rPr>
                      <w:rFonts w:ascii="Arial"/>
                      <w:b/>
                      <w:color w:val="002A6C"/>
                      <w:sz w:val="22"/>
                    </w:rPr>
                    <w:t> </w:t>
                  </w:r>
                  <w:hyperlink w:history="true" w:anchor="_bookmark4">
                    <w:r>
                      <w:rPr>
                        <w:rFonts w:ascii="Arial"/>
                        <w:b/>
                        <w:color w:val="002A6C"/>
                        <w:sz w:val="22"/>
                      </w:rPr>
                      <w:t>ILLUSTRATIONS</w:t>
                      <w:tab/>
                      <w:t>7</w:t>
                    </w:r>
                  </w:hyperlink>
                </w:p>
                <w:p>
                  <w:pPr>
                    <w:tabs>
                      <w:tab w:pos="6848" w:val="right" w:leader="dot"/>
                    </w:tabs>
                    <w:spacing w:before="121"/>
                    <w:ind w:left="739" w:right="22" w:firstLine="0"/>
                    <w:jc w:val="left"/>
                    <w:rPr>
                      <w:rFonts w:ascii="Arial"/>
                      <w:b/>
                      <w:sz w:val="22"/>
                    </w:rPr>
                  </w:pPr>
                  <w:hyperlink w:history="true" w:anchor="_bookmark4">
                    <w:r>
                      <w:rPr>
                        <w:rFonts w:ascii="Arial"/>
                        <w:b/>
                        <w:color w:val="002A6C"/>
                        <w:sz w:val="22"/>
                      </w:rPr>
                      <w:t>U</w:t>
                    </w:r>
                  </w:hyperlink>
                  <w:hyperlink w:history="true" w:anchor="_bookmark4">
                    <w:r>
                      <w:rPr>
                        <w:rFonts w:ascii="Arial"/>
                        <w:b/>
                        <w:color w:val="002A6C"/>
                        <w:sz w:val="18"/>
                      </w:rPr>
                      <w:t>NDERSTANDING THE </w:t>
                    </w:r>
                    <w:r>
                      <w:rPr>
                        <w:rFonts w:ascii="Arial"/>
                        <w:b/>
                        <w:color w:val="002A6C"/>
                        <w:sz w:val="22"/>
                      </w:rPr>
                      <w:t>C</w:t>
                    </w:r>
                    <w:r>
                      <w:rPr>
                        <w:rFonts w:ascii="Arial"/>
                        <w:b/>
                        <w:color w:val="002A6C"/>
                        <w:sz w:val="18"/>
                      </w:rPr>
                      <w:t>URRENT </w:t>
                    </w:r>
                    <w:r>
                      <w:rPr>
                        <w:rFonts w:ascii="Arial"/>
                        <w:b/>
                        <w:color w:val="002A6C"/>
                        <w:sz w:val="22"/>
                      </w:rPr>
                      <w:t>C</w:t>
                    </w:r>
                    <w:r>
                      <w:rPr>
                        <w:rFonts w:ascii="Arial"/>
                        <w:b/>
                        <w:color w:val="002A6C"/>
                        <w:sz w:val="18"/>
                      </w:rPr>
                      <w:t>ASH </w:t>
                    </w:r>
                    <w:r>
                      <w:rPr>
                        <w:rFonts w:ascii="Arial"/>
                        <w:b/>
                        <w:color w:val="002A6C"/>
                        <w:sz w:val="22"/>
                      </w:rPr>
                      <w:t>F</w:t>
                    </w:r>
                    <w:r>
                      <w:rPr>
                        <w:rFonts w:ascii="Arial"/>
                        <w:b/>
                        <w:color w:val="002A6C"/>
                        <w:sz w:val="18"/>
                      </w:rPr>
                      <w:t>LOW AND </w:t>
                    </w:r>
                    <w:r>
                      <w:rPr>
                        <w:rFonts w:ascii="Arial"/>
                        <w:b/>
                        <w:color w:val="002A6C"/>
                        <w:sz w:val="22"/>
                      </w:rPr>
                      <w:t>C</w:t>
                    </w:r>
                    <w:r>
                      <w:rPr>
                        <w:rFonts w:ascii="Arial"/>
                        <w:b/>
                        <w:color w:val="002A6C"/>
                        <w:sz w:val="18"/>
                      </w:rPr>
                      <w:t>REDIT</w:t>
                    </w:r>
                  </w:hyperlink>
                  <w:r>
                    <w:rPr>
                      <w:rFonts w:ascii="Arial"/>
                      <w:b/>
                      <w:color w:val="002A6C"/>
                      <w:sz w:val="18"/>
                    </w:rPr>
                    <w:t> </w:t>
                  </w:r>
                  <w:hyperlink w:history="true" w:anchor="_bookmark4">
                    <w:r>
                      <w:rPr>
                        <w:rFonts w:ascii="Arial"/>
                        <w:b/>
                        <w:color w:val="002A6C"/>
                        <w:sz w:val="22"/>
                      </w:rPr>
                      <w:t>S</w:t>
                    </w:r>
                    <w:r>
                      <w:rPr>
                        <w:rFonts w:ascii="Arial"/>
                        <w:b/>
                        <w:color w:val="002A6C"/>
                        <w:sz w:val="18"/>
                      </w:rPr>
                      <w:t>TRUCTURE </w:t>
                    </w:r>
                    <w:r>
                      <w:rPr>
                        <w:rFonts w:ascii="Arial"/>
                        <w:b/>
                        <w:color w:val="002A6C"/>
                        <w:sz w:val="22"/>
                      </w:rPr>
                      <w:t>(A</w:t>
                    </w:r>
                    <w:r>
                      <w:rPr>
                        <w:rFonts w:ascii="Arial"/>
                        <w:b/>
                        <w:color w:val="002A6C"/>
                        <w:sz w:val="18"/>
                      </w:rPr>
                      <w:t>NALYTICAL </w:t>
                    </w:r>
                    <w:r>
                      <w:rPr>
                        <w:rFonts w:ascii="Arial"/>
                        <w:b/>
                        <w:color w:val="002A6C"/>
                        <w:sz w:val="22"/>
                      </w:rPr>
                      <w:t>P</w:t>
                    </w:r>
                    <w:r>
                      <w:rPr>
                        <w:rFonts w:ascii="Arial"/>
                        <w:b/>
                        <w:color w:val="002A6C"/>
                        <w:sz w:val="18"/>
                      </w:rPr>
                      <w:t>HASE</w:t>
                    </w:r>
                    <w:r>
                      <w:rPr>
                        <w:rFonts w:ascii="Arial"/>
                        <w:b/>
                        <w:color w:val="002A6C"/>
                        <w:sz w:val="22"/>
                      </w:rPr>
                      <w:t>)</w:t>
                      <w:tab/>
                      <w:t>7</w:t>
                    </w:r>
                  </w:hyperlink>
                </w:p>
                <w:p>
                  <w:pPr>
                    <w:pStyle w:val="BodyText"/>
                    <w:tabs>
                      <w:tab w:pos="6852" w:val="right" w:leader="dot"/>
                    </w:tabs>
                    <w:spacing w:before="99"/>
                    <w:ind w:left="1459"/>
                    <w:rPr>
                      <w:rFonts w:ascii="Arial"/>
                    </w:rPr>
                  </w:pPr>
                  <w:hyperlink w:history="true" w:anchor="_bookmark5">
                    <w:r>
                      <w:rPr>
                        <w:rFonts w:ascii="Arial"/>
                        <w:color w:val="002A6C"/>
                      </w:rPr>
                      <w:t>Intra-firm</w:t>
                    </w:r>
                    <w:r>
                      <w:rPr>
                        <w:rFonts w:ascii="Arial"/>
                        <w:color w:val="002A6C"/>
                        <w:spacing w:val="-1"/>
                      </w:rPr>
                      <w:t> </w:t>
                    </w:r>
                    <w:r>
                      <w:rPr>
                        <w:rFonts w:ascii="Arial"/>
                        <w:color w:val="002A6C"/>
                      </w:rPr>
                      <w:t>Finance</w:t>
                      <w:tab/>
                      <w:t>8</w:t>
                    </w:r>
                  </w:hyperlink>
                </w:p>
                <w:p>
                  <w:pPr>
                    <w:pStyle w:val="BodyText"/>
                    <w:tabs>
                      <w:tab w:pos="6851" w:val="right" w:leader="dot"/>
                    </w:tabs>
                    <w:spacing w:before="100"/>
                    <w:ind w:left="1459"/>
                    <w:rPr>
                      <w:rFonts w:ascii="Arial"/>
                    </w:rPr>
                  </w:pPr>
                  <w:hyperlink w:history="true" w:anchor="_bookmark6">
                    <w:r>
                      <w:rPr>
                        <w:rFonts w:ascii="Arial"/>
                        <w:color w:val="002A6C"/>
                      </w:rPr>
                      <w:t>Finance</w:t>
                    </w:r>
                    <w:r>
                      <w:rPr>
                        <w:rFonts w:ascii="Arial"/>
                        <w:color w:val="002A6C"/>
                        <w:spacing w:val="-1"/>
                      </w:rPr>
                      <w:t> </w:t>
                    </w:r>
                    <w:r>
                      <w:rPr>
                        <w:rFonts w:ascii="Arial"/>
                        <w:color w:val="002A6C"/>
                      </w:rPr>
                      <w:t>Services Provision</w:t>
                      <w:tab/>
                      <w:t>9</w:t>
                    </w:r>
                  </w:hyperlink>
                </w:p>
                <w:p>
                  <w:pPr>
                    <w:pStyle w:val="BodyText"/>
                    <w:tabs>
                      <w:tab w:pos="6850" w:val="right" w:leader="dot"/>
                    </w:tabs>
                    <w:spacing w:before="99"/>
                    <w:ind w:left="1459"/>
                    <w:rPr>
                      <w:rFonts w:ascii="Arial"/>
                    </w:rPr>
                  </w:pPr>
                  <w:hyperlink w:history="true" w:anchor="_bookmark7">
                    <w:r>
                      <w:rPr>
                        <w:rFonts w:ascii="Arial"/>
                        <w:color w:val="002A6C"/>
                      </w:rPr>
                      <w:t>Inter-firm</w:t>
                    </w:r>
                    <w:r>
                      <w:rPr>
                        <w:rFonts w:ascii="Arial"/>
                        <w:color w:val="002A6C"/>
                        <w:spacing w:val="-1"/>
                      </w:rPr>
                      <w:t> </w:t>
                    </w:r>
                    <w:r>
                      <w:rPr>
                        <w:rFonts w:ascii="Arial"/>
                        <w:color w:val="002A6C"/>
                      </w:rPr>
                      <w:t>Finance (Governance)</w:t>
                      <w:tab/>
                      <w:t>10</w:t>
                    </w:r>
                  </w:hyperlink>
                </w:p>
                <w:p>
                  <w:pPr>
                    <w:tabs>
                      <w:tab w:pos="6847" w:val="right" w:leader="dot"/>
                    </w:tabs>
                    <w:spacing w:before="102"/>
                    <w:ind w:left="739" w:right="23" w:hanging="1"/>
                    <w:jc w:val="left"/>
                    <w:rPr>
                      <w:rFonts w:ascii="Arial"/>
                      <w:b/>
                      <w:sz w:val="22"/>
                    </w:rPr>
                  </w:pPr>
                  <w:hyperlink w:history="true" w:anchor="_bookmark8">
                    <w:r>
                      <w:rPr>
                        <w:rFonts w:ascii="Arial"/>
                        <w:b/>
                        <w:color w:val="002A6C"/>
                        <w:sz w:val="22"/>
                      </w:rPr>
                      <w:t>U</w:t>
                    </w:r>
                    <w:r>
                      <w:rPr>
                        <w:rFonts w:ascii="Arial"/>
                        <w:b/>
                        <w:color w:val="002A6C"/>
                        <w:sz w:val="18"/>
                      </w:rPr>
                      <w:t>NDERSTANDING THE </w:t>
                    </w:r>
                    <w:r>
                      <w:rPr>
                        <w:rFonts w:ascii="Arial"/>
                        <w:b/>
                        <w:color w:val="002A6C"/>
                        <w:sz w:val="22"/>
                      </w:rPr>
                      <w:t>F</w:t>
                    </w:r>
                    <w:r>
                      <w:rPr>
                        <w:rFonts w:ascii="Arial"/>
                        <w:b/>
                        <w:color w:val="002A6C"/>
                        <w:sz w:val="18"/>
                      </w:rPr>
                      <w:t>INANCE OF THE </w:t>
                    </w:r>
                    <w:r>
                      <w:rPr>
                        <w:rFonts w:ascii="Arial"/>
                        <w:b/>
                        <w:color w:val="002A6C"/>
                        <w:sz w:val="22"/>
                      </w:rPr>
                      <w:t>C</w:t>
                    </w:r>
                    <w:r>
                      <w:rPr>
                        <w:rFonts w:ascii="Arial"/>
                        <w:b/>
                        <w:color w:val="002A6C"/>
                        <w:sz w:val="18"/>
                      </w:rPr>
                      <w:t>ONTEMPLATED</w:t>
                    </w:r>
                  </w:hyperlink>
                  <w:r>
                    <w:rPr>
                      <w:rFonts w:ascii="Arial"/>
                      <w:b/>
                      <w:color w:val="002A6C"/>
                      <w:sz w:val="18"/>
                    </w:rPr>
                    <w:t> </w:t>
                  </w:r>
                  <w:hyperlink w:history="true" w:anchor="_bookmark8">
                    <w:r>
                      <w:rPr>
                        <w:rFonts w:ascii="Arial"/>
                        <w:b/>
                        <w:color w:val="002A6C"/>
                        <w:sz w:val="22"/>
                      </w:rPr>
                      <w:t>U</w:t>
                    </w:r>
                    <w:r>
                      <w:rPr>
                        <w:rFonts w:ascii="Arial"/>
                        <w:b/>
                        <w:color w:val="002A6C"/>
                        <w:sz w:val="18"/>
                      </w:rPr>
                      <w:t>PGRADING </w:t>
                    </w:r>
                    <w:r>
                      <w:rPr>
                        <w:rFonts w:ascii="Arial"/>
                        <w:b/>
                        <w:color w:val="002A6C"/>
                        <w:sz w:val="22"/>
                      </w:rPr>
                      <w:t>O</w:t>
                    </w:r>
                    <w:r>
                      <w:rPr>
                        <w:rFonts w:ascii="Arial"/>
                        <w:b/>
                        <w:color w:val="002A6C"/>
                        <w:sz w:val="18"/>
                      </w:rPr>
                      <w:t>PPORTUNITY</w:t>
                    </w:r>
                    <w:r>
                      <w:rPr>
                        <w:rFonts w:ascii="Arial"/>
                        <w:b/>
                        <w:color w:val="002A6C"/>
                        <w:spacing w:val="-1"/>
                        <w:sz w:val="18"/>
                      </w:rPr>
                      <w:t> </w:t>
                    </w:r>
                    <w:r>
                      <w:rPr>
                        <w:rFonts w:ascii="Arial"/>
                        <w:b/>
                        <w:color w:val="002A6C"/>
                        <w:sz w:val="22"/>
                      </w:rPr>
                      <w:t>(S</w:t>
                    </w:r>
                    <w:r>
                      <w:rPr>
                        <w:rFonts w:ascii="Arial"/>
                        <w:b/>
                        <w:color w:val="002A6C"/>
                        <w:sz w:val="18"/>
                      </w:rPr>
                      <w:t>TRATEGY</w:t>
                    </w:r>
                    <w:r>
                      <w:rPr>
                        <w:rFonts w:ascii="Arial"/>
                        <w:b/>
                        <w:color w:val="002A6C"/>
                        <w:spacing w:val="-1"/>
                        <w:sz w:val="18"/>
                      </w:rPr>
                      <w:t> </w:t>
                    </w:r>
                    <w:r>
                      <w:rPr>
                        <w:rFonts w:ascii="Arial"/>
                        <w:b/>
                        <w:color w:val="002A6C"/>
                        <w:sz w:val="22"/>
                      </w:rPr>
                      <w:t>P</w:t>
                    </w:r>
                    <w:r>
                      <w:rPr>
                        <w:rFonts w:ascii="Arial"/>
                        <w:b/>
                        <w:color w:val="002A6C"/>
                        <w:sz w:val="18"/>
                      </w:rPr>
                      <w:t>HASE</w:t>
                    </w:r>
                    <w:r>
                      <w:rPr>
                        <w:rFonts w:ascii="Arial"/>
                        <w:b/>
                        <w:color w:val="002A6C"/>
                        <w:sz w:val="22"/>
                      </w:rPr>
                      <w:t>)</w:t>
                      <w:tab/>
                      <w:t>11</w:t>
                    </w:r>
                  </w:hyperlink>
                </w:p>
                <w:p>
                  <w:pPr>
                    <w:pStyle w:val="BodyText"/>
                    <w:tabs>
                      <w:tab w:pos="6853" w:val="right" w:leader="dot"/>
                    </w:tabs>
                    <w:spacing w:before="98"/>
                    <w:ind w:left="1459"/>
                    <w:rPr>
                      <w:rFonts w:ascii="Arial"/>
                    </w:rPr>
                  </w:pPr>
                  <w:hyperlink w:history="true" w:anchor="_bookmark9">
                    <w:r>
                      <w:rPr>
                        <w:rFonts w:ascii="Arial"/>
                        <w:color w:val="002A6C"/>
                      </w:rPr>
                      <w:t>(Bank)</w:t>
                    </w:r>
                    <w:r>
                      <w:rPr>
                        <w:rFonts w:ascii="Arial"/>
                        <w:color w:val="002A6C"/>
                        <w:spacing w:val="-1"/>
                      </w:rPr>
                      <w:t> </w:t>
                    </w:r>
                    <w:r>
                      <w:rPr>
                        <w:rFonts w:ascii="Arial"/>
                        <w:color w:val="002A6C"/>
                      </w:rPr>
                      <w:t>Ability</w:t>
                      <w:tab/>
                      <w:t>12</w:t>
                    </w:r>
                  </w:hyperlink>
                </w:p>
                <w:p>
                  <w:pPr>
                    <w:pStyle w:val="BodyText"/>
                    <w:tabs>
                      <w:tab w:pos="6853" w:val="right" w:leader="dot"/>
                    </w:tabs>
                    <w:spacing w:before="101"/>
                    <w:ind w:left="1459"/>
                    <w:rPr>
                      <w:rFonts w:ascii="Arial"/>
                    </w:rPr>
                  </w:pPr>
                  <w:hyperlink w:history="true" w:anchor="_bookmark10">
                    <w:r>
                      <w:rPr>
                        <w:rFonts w:ascii="Arial"/>
                        <w:color w:val="002A6C"/>
                      </w:rPr>
                      <w:t>Acumen</w:t>
                      <w:tab/>
                      <w:t>13</w:t>
                    </w:r>
                  </w:hyperlink>
                </w:p>
                <w:p>
                  <w:pPr>
                    <w:pStyle w:val="BodyText"/>
                    <w:tabs>
                      <w:tab w:pos="6851" w:val="right" w:leader="dot"/>
                    </w:tabs>
                    <w:spacing w:before="100"/>
                    <w:ind w:left="1459"/>
                    <w:rPr>
                      <w:rFonts w:ascii="Arial"/>
                    </w:rPr>
                  </w:pPr>
                  <w:hyperlink w:history="true" w:anchor="_bookmark10">
                    <w:r>
                      <w:rPr>
                        <w:rFonts w:ascii="Arial"/>
                        <w:color w:val="002A6C"/>
                      </w:rPr>
                      <w:t>Availability</w:t>
                      <w:tab/>
                      <w:t>13</w:t>
                    </w:r>
                  </w:hyperlink>
                </w:p>
                <w:p>
                  <w:pPr>
                    <w:pStyle w:val="BodyText"/>
                    <w:tabs>
                      <w:tab w:pos="6852" w:val="right" w:leader="dot"/>
                    </w:tabs>
                    <w:spacing w:before="100"/>
                    <w:ind w:left="1459"/>
                    <w:rPr>
                      <w:rFonts w:ascii="Arial"/>
                    </w:rPr>
                  </w:pPr>
                  <w:hyperlink w:history="true" w:anchor="_bookmark10">
                    <w:r>
                      <w:rPr>
                        <w:rFonts w:ascii="Arial"/>
                        <w:color w:val="002A6C"/>
                      </w:rPr>
                      <w:t>Accessibility</w:t>
                      <w:tab/>
                      <w:t>13</w:t>
                    </w:r>
                  </w:hyperlink>
                </w:p>
                <w:p>
                  <w:pPr>
                    <w:tabs>
                      <w:tab w:pos="6847" w:val="right" w:leader="dot"/>
                    </w:tabs>
                    <w:spacing w:before="101"/>
                    <w:ind w:left="739" w:right="0" w:firstLine="0"/>
                    <w:jc w:val="left"/>
                    <w:rPr>
                      <w:rFonts w:ascii="Arial"/>
                      <w:b/>
                      <w:sz w:val="22"/>
                    </w:rPr>
                  </w:pPr>
                  <w:hyperlink w:history="true" w:anchor="_bookmark11">
                    <w:r>
                      <w:rPr>
                        <w:rFonts w:ascii="Arial"/>
                        <w:b/>
                        <w:color w:val="002A6C"/>
                        <w:sz w:val="22"/>
                      </w:rPr>
                      <w:t>C</w:t>
                    </w:r>
                    <w:r>
                      <w:rPr>
                        <w:rFonts w:ascii="Arial"/>
                        <w:b/>
                        <w:color w:val="002A6C"/>
                        <w:sz w:val="18"/>
                      </w:rPr>
                      <w:t>ASE</w:t>
                    </w:r>
                    <w:r>
                      <w:rPr>
                        <w:rFonts w:ascii="Arial"/>
                        <w:b/>
                        <w:color w:val="002A6C"/>
                        <w:sz w:val="22"/>
                      </w:rPr>
                      <w:t>-S</w:t>
                    </w:r>
                    <w:r>
                      <w:rPr>
                        <w:rFonts w:ascii="Arial"/>
                        <w:b/>
                        <w:color w:val="002A6C"/>
                        <w:sz w:val="18"/>
                      </w:rPr>
                      <w:t>TUDY</w:t>
                    </w:r>
                    <w:r>
                      <w:rPr>
                        <w:rFonts w:ascii="Arial"/>
                        <w:b/>
                        <w:color w:val="002A6C"/>
                        <w:spacing w:val="-1"/>
                        <w:sz w:val="18"/>
                      </w:rPr>
                      <w:t> </w:t>
                    </w:r>
                    <w:r>
                      <w:rPr>
                        <w:rFonts w:ascii="Arial"/>
                        <w:b/>
                        <w:color w:val="002A6C"/>
                        <w:sz w:val="22"/>
                      </w:rPr>
                      <w:t>I</w:t>
                    </w:r>
                    <w:r>
                      <w:rPr>
                        <w:rFonts w:ascii="Arial"/>
                        <w:b/>
                        <w:color w:val="002A6C"/>
                        <w:sz w:val="18"/>
                      </w:rPr>
                      <w:t>LLUSTRATIONS</w:t>
                      <w:tab/>
                    </w:r>
                    <w:r>
                      <w:rPr>
                        <w:rFonts w:ascii="Arial"/>
                        <w:b/>
                        <w:color w:val="002A6C"/>
                        <w:sz w:val="22"/>
                      </w:rPr>
                      <w:t>14</w:t>
                    </w:r>
                  </w:hyperlink>
                </w:p>
              </w:txbxContent>
            </v:textbox>
            <w10:wrap type="none"/>
          </v:shape>
        </w:pict>
      </w:r>
      <w:r>
        <w:rPr/>
        <w:pict>
          <v:shape style="position:absolute;margin-left:179.001083pt;margin-top:506.316437pt;width:343.65pt;height:14.3pt;mso-position-horizontal-relative:page;mso-position-vertical-relative:page;z-index:-42424" type="#_x0000_t202" filled="false" stroked="false">
            <v:textbox inset="0,0,0,0">
              <w:txbxContent>
                <w:p>
                  <w:pPr>
                    <w:tabs>
                      <w:tab w:pos="6853" w:val="right" w:leader="dot"/>
                    </w:tabs>
                    <w:spacing w:before="12"/>
                    <w:ind w:left="20" w:right="0" w:firstLine="0"/>
                    <w:jc w:val="left"/>
                    <w:rPr>
                      <w:rFonts w:ascii="Arial"/>
                      <w:b/>
                      <w:sz w:val="22"/>
                    </w:rPr>
                  </w:pPr>
                  <w:hyperlink w:history="true" w:anchor="_bookmark12">
                    <w:r>
                      <w:rPr>
                        <w:rFonts w:ascii="Arial"/>
                        <w:b/>
                        <w:color w:val="002A6C"/>
                        <w:sz w:val="22"/>
                      </w:rPr>
                      <w:t>BIBLIOGRAPHY</w:t>
                      <w:tab/>
                      <w:t>17</w:t>
                    </w:r>
                  </w:hyperlink>
                </w:p>
              </w:txbxContent>
            </v:textbox>
            <w10:wrap type="none"/>
          </v:shape>
        </w:pict>
      </w:r>
      <w:r>
        <w:rPr/>
        <w:pict>
          <v:shape style="position:absolute;margin-left:179.001083pt;margin-top:554.979797pt;width:343.65pt;height:26.95pt;mso-position-horizontal-relative:page;mso-position-vertical-relative:page;z-index:-42400" type="#_x0000_t202" filled="false" stroked="false">
            <v:textbox inset="0,0,0,0">
              <w:txbxContent>
                <w:p>
                  <w:pPr>
                    <w:tabs>
                      <w:tab w:pos="6853" w:val="right" w:leader="dot"/>
                    </w:tabs>
                    <w:spacing w:before="12"/>
                    <w:ind w:left="20" w:right="17" w:firstLine="0"/>
                    <w:jc w:val="left"/>
                    <w:rPr>
                      <w:rFonts w:ascii="Arial" w:hAnsi="Arial"/>
                      <w:b/>
                      <w:sz w:val="22"/>
                    </w:rPr>
                  </w:pPr>
                  <w:hyperlink w:history="true" w:anchor="_bookmark13">
                    <w:r>
                      <w:rPr>
                        <w:rFonts w:ascii="Arial" w:hAnsi="Arial"/>
                        <w:b/>
                        <w:color w:val="002A6C"/>
                        <w:sz w:val="22"/>
                      </w:rPr>
                      <w:t>ANNEX: KEY INFORMANT INTERVIEWS—DISCUSSION</w:t>
                    </w:r>
                  </w:hyperlink>
                  <w:r>
                    <w:rPr>
                      <w:rFonts w:ascii="Arial" w:hAnsi="Arial"/>
                      <w:b/>
                      <w:color w:val="002A6C"/>
                      <w:sz w:val="22"/>
                    </w:rPr>
                    <w:t> </w:t>
                  </w:r>
                  <w:hyperlink w:history="true" w:anchor="_bookmark13">
                    <w:r>
                      <w:rPr>
                        <w:rFonts w:ascii="Arial" w:hAnsi="Arial"/>
                        <w:b/>
                        <w:color w:val="002A6C"/>
                        <w:sz w:val="22"/>
                      </w:rPr>
                      <w:t>QUESTIONS</w:t>
                    </w:r>
                    <w:r>
                      <w:rPr>
                        <w:rFonts w:ascii="Arial" w:hAnsi="Arial"/>
                        <w:b/>
                        <w:color w:val="002A6C"/>
                        <w:spacing w:val="-1"/>
                        <w:sz w:val="22"/>
                      </w:rPr>
                      <w:t> </w:t>
                    </w:r>
                    <w:r>
                      <w:rPr>
                        <w:rFonts w:ascii="Arial" w:hAnsi="Arial"/>
                        <w:b/>
                        <w:color w:val="002A6C"/>
                        <w:sz w:val="22"/>
                      </w:rPr>
                      <w:t>ON FINANCE</w:t>
                      <w:tab/>
                      <w:t>19</w:t>
                    </w:r>
                  </w:hyperlink>
                </w:p>
              </w:txbxContent>
            </v:textbox>
            <w10:wrap type="none"/>
          </v:shape>
        </w:pict>
      </w:r>
      <w:r>
        <w:rPr/>
        <w:pict>
          <v:shape style="position:absolute;margin-left:240.623001pt;margin-top:737.669434pt;width:263.650pt;height:12.1pt;mso-position-horizontal-relative:page;mso-position-vertical-relative:page;z-index:-42376" type="#_x0000_t202" filled="false" stroked="false">
            <v:textbox inset="0,0,0,0">
              <w:txbxContent>
                <w:p>
                  <w:pPr>
                    <w:spacing w:before="14"/>
                    <w:ind w:left="20" w:right="0" w:firstLine="0"/>
                    <w:jc w:val="left"/>
                    <w:rPr>
                      <w:rFonts w:ascii="Arial" w:hAnsi="Arial"/>
                      <w:sz w:val="18"/>
                    </w:rPr>
                  </w:pPr>
                  <w:r>
                    <w:rPr>
                      <w:rFonts w:ascii="Arial" w:hAnsi="Arial"/>
                      <w:sz w:val="18"/>
                    </w:rPr>
                    <w:t>FINANCE IN VALUE CHAIN ANALYSIS—A SYNTHESIS PAPER</w:t>
                  </w:r>
                </w:p>
              </w:txbxContent>
            </v:textbox>
            <w10:wrap type="none"/>
          </v:shape>
        </w:pict>
      </w:r>
      <w:r>
        <w:rPr/>
        <w:pict>
          <v:shape style="position:absolute;margin-left:534.837524pt;margin-top:737.669434pt;width:3.95pt;height:12.1pt;mso-position-horizontal-relative:page;mso-position-vertical-relative:page;z-index:-42352" type="#_x0000_t202" filled="false" stroked="false">
            <v:textbox inset="0,0,0,0">
              <w:txbxContent>
                <w:p>
                  <w:pPr>
                    <w:spacing w:before="14"/>
                    <w:ind w:left="20" w:right="0" w:firstLine="0"/>
                    <w:jc w:val="left"/>
                    <w:rPr>
                      <w:rFonts w:ascii="Arial"/>
                      <w:sz w:val="18"/>
                    </w:rPr>
                  </w:pPr>
                  <w:r>
                    <w:rPr>
                      <w:rFonts w:ascii="Arial"/>
                      <w:w w:val="99"/>
                      <w:sz w:val="18"/>
                    </w:rPr>
                    <w:t>i</w:t>
                  </w:r>
                </w:p>
              </w:txbxContent>
            </v:textbox>
            <w10:wrap type="none"/>
          </v:shape>
        </w:pict>
      </w:r>
    </w:p>
    <w:p>
      <w:pPr>
        <w:spacing w:after="0"/>
        <w:rPr>
          <w:sz w:val="2"/>
          <w:szCs w:val="2"/>
        </w:rPr>
        <w:sectPr>
          <w:pgSz w:w="12240" w:h="15840"/>
          <w:pgMar w:top="1360" w:bottom="280" w:left="1100" w:right="1200"/>
        </w:sectPr>
      </w:pPr>
    </w:p>
    <w:p>
      <w:pPr>
        <w:rPr>
          <w:sz w:val="2"/>
          <w:szCs w:val="2"/>
        </w:rPr>
      </w:pPr>
      <w:r>
        <w:rPr/>
        <w:pict>
          <v:shape style="position:absolute;margin-left:71pt;margin-top:67.841797pt;width:333.45pt;height:35.550pt;mso-position-horizontal-relative:page;mso-position-vertical-relative:page;z-index:-42328" type="#_x0000_t202" filled="false" stroked="false">
            <v:textbox inset="0,0,0,0">
              <w:txbxContent>
                <w:p>
                  <w:pPr>
                    <w:spacing w:before="0"/>
                    <w:ind w:left="20" w:right="0" w:firstLine="0"/>
                    <w:jc w:val="left"/>
                    <w:rPr>
                      <w:rFonts w:ascii="Arial"/>
                      <w:b/>
                      <w:sz w:val="60"/>
                    </w:rPr>
                  </w:pPr>
                  <w:bookmarkStart w:name="TABLES AND FIGURES " w:id="2"/>
                  <w:bookmarkEnd w:id="2"/>
                  <w:r>
                    <w:rPr/>
                  </w:r>
                  <w:r>
                    <w:rPr>
                      <w:rFonts w:ascii="Arial"/>
                      <w:b/>
                      <w:color w:val="002A6C"/>
                      <w:spacing w:val="-9"/>
                      <w:sz w:val="60"/>
                    </w:rPr>
                    <w:t>TABLES </w:t>
                  </w:r>
                  <w:r>
                    <w:rPr>
                      <w:rFonts w:ascii="Arial"/>
                      <w:b/>
                      <w:color w:val="002A6C"/>
                      <w:sz w:val="60"/>
                    </w:rPr>
                    <w:t>AND FIGURES</w:t>
                  </w:r>
                </w:p>
              </w:txbxContent>
            </v:textbox>
            <w10:wrap type="none"/>
          </v:shape>
        </w:pict>
      </w:r>
      <w:r>
        <w:rPr/>
        <w:pict>
          <v:shape style="position:absolute;margin-left:180.259995pt;margin-top:131.35672pt;width:41.95pt;height:15.45pt;mso-position-horizontal-relative:page;mso-position-vertical-relative:page;z-index:-42304" type="#_x0000_t202" filled="false" stroked="false">
            <v:textbox inset="0,0,0,0">
              <w:txbxContent>
                <w:p>
                  <w:pPr>
                    <w:spacing w:before="12"/>
                    <w:ind w:left="20" w:right="0" w:firstLine="0"/>
                    <w:jc w:val="left"/>
                    <w:rPr>
                      <w:rFonts w:ascii="Arial"/>
                      <w:b/>
                      <w:sz w:val="24"/>
                    </w:rPr>
                  </w:pPr>
                  <w:r>
                    <w:rPr>
                      <w:rFonts w:ascii="Arial"/>
                      <w:b/>
                      <w:color w:val="002A6C"/>
                      <w:sz w:val="24"/>
                      <w:u w:val="thick" w:color="002A6C"/>
                    </w:rPr>
                    <w:t>TABLE</w:t>
                  </w:r>
                </w:p>
              </w:txbxContent>
            </v:textbox>
            <w10:wrap type="none"/>
          </v:shape>
        </w:pict>
      </w:r>
      <w:r>
        <w:rPr/>
        <w:pict>
          <v:shape style="position:absolute;margin-left:179pt;margin-top:155.320099pt;width:8.1pt;height:14.3pt;mso-position-horizontal-relative:page;mso-position-vertical-relative:page;z-index:-42280" type="#_x0000_t202" filled="false" stroked="false">
            <v:textbox inset="0,0,0,0">
              <w:txbxContent>
                <w:p>
                  <w:pPr>
                    <w:pStyle w:val="BodyText"/>
                    <w:spacing w:before="12"/>
                    <w:rPr>
                      <w:rFonts w:ascii="Arial"/>
                    </w:rPr>
                  </w:pPr>
                  <w:hyperlink w:history="true" w:anchor="_bookmark6">
                    <w:r>
                      <w:rPr>
                        <w:rFonts w:ascii="Arial"/>
                        <w:color w:val="002A6C"/>
                        <w:w w:val="99"/>
                      </w:rPr>
                      <w:t>1</w:t>
                    </w:r>
                  </w:hyperlink>
                </w:p>
              </w:txbxContent>
            </v:textbox>
            <w10:wrap type="none"/>
          </v:shape>
        </w:pict>
      </w:r>
      <w:r>
        <w:rPr/>
        <w:pict>
          <v:shape style="position:absolute;margin-left:215.002319pt;margin-top:155.320099pt;width:307.7pt;height:44.6pt;mso-position-horizontal-relative:page;mso-position-vertical-relative:page;z-index:-42256" type="#_x0000_t202" filled="false" stroked="false">
            <v:textbox inset="0,0,0,0">
              <w:txbxContent>
                <w:p>
                  <w:pPr>
                    <w:pStyle w:val="BodyText"/>
                    <w:tabs>
                      <w:tab w:pos="6134" w:val="right" w:leader="dot"/>
                    </w:tabs>
                    <w:spacing w:before="12"/>
                    <w:ind w:right="17"/>
                    <w:rPr>
                      <w:rFonts w:ascii="Arial"/>
                    </w:rPr>
                  </w:pPr>
                  <w:hyperlink w:history="true" w:anchor="_bookmark6">
                    <w:r>
                      <w:rPr>
                        <w:rFonts w:ascii="Arial"/>
                        <w:color w:val="002A6C"/>
                      </w:rPr>
                      <w:t>Types of  Financial  Service  Providers  and  Financial</w:t>
                    </w:r>
                  </w:hyperlink>
                  <w:hyperlink w:history="true" w:anchor="_bookmark6">
                    <w:r>
                      <w:rPr>
                        <w:rFonts w:ascii="Arial"/>
                        <w:color w:val="002A6C"/>
                      </w:rPr>
                      <w:t> Products</w:t>
                      <w:tab/>
                      <w:t>9</w:t>
                    </w:r>
                  </w:hyperlink>
                </w:p>
                <w:p>
                  <w:pPr>
                    <w:pStyle w:val="BodyText"/>
                    <w:tabs>
                      <w:tab w:pos="6130" w:val="right" w:leader="dot"/>
                    </w:tabs>
                    <w:spacing w:before="100"/>
                    <w:rPr>
                      <w:rFonts w:ascii="Arial"/>
                    </w:rPr>
                  </w:pPr>
                  <w:hyperlink w:history="true" w:anchor="_bookmark11">
                    <w:r>
                      <w:rPr>
                        <w:rFonts w:ascii="Arial"/>
                        <w:color w:val="002A6C"/>
                      </w:rPr>
                      <w:t>AMAP FSKG Value Chain Finance</w:t>
                    </w:r>
                    <w:r>
                      <w:rPr>
                        <w:rFonts w:ascii="Arial"/>
                        <w:color w:val="002A6C"/>
                        <w:spacing w:val="-3"/>
                      </w:rPr>
                      <w:t> </w:t>
                    </w:r>
                    <w:r>
                      <w:rPr>
                        <w:rFonts w:ascii="Arial"/>
                        <w:color w:val="002A6C"/>
                      </w:rPr>
                      <w:t>Case Studies</w:t>
                      <w:tab/>
                      <w:t>14</w:t>
                    </w:r>
                  </w:hyperlink>
                </w:p>
              </w:txbxContent>
            </v:textbox>
            <w10:wrap type="none"/>
          </v:shape>
        </w:pict>
      </w:r>
      <w:r>
        <w:rPr/>
        <w:pict>
          <v:shape style="position:absolute;margin-left:179pt;margin-top:185.613922pt;width:8.1pt;height:14.3pt;mso-position-horizontal-relative:page;mso-position-vertical-relative:page;z-index:-42232" type="#_x0000_t202" filled="false" stroked="false">
            <v:textbox inset="0,0,0,0">
              <w:txbxContent>
                <w:p>
                  <w:pPr>
                    <w:pStyle w:val="BodyText"/>
                    <w:spacing w:before="12"/>
                    <w:rPr>
                      <w:rFonts w:ascii="Arial"/>
                    </w:rPr>
                  </w:pPr>
                  <w:hyperlink w:history="true" w:anchor="_bookmark11">
                    <w:r>
                      <w:rPr>
                        <w:rFonts w:ascii="Arial"/>
                        <w:color w:val="002A6C"/>
                        <w:w w:val="99"/>
                      </w:rPr>
                      <w:t>2</w:t>
                    </w:r>
                  </w:hyperlink>
                </w:p>
              </w:txbxContent>
            </v:textbox>
            <w10:wrap type="none"/>
          </v:shape>
        </w:pict>
      </w:r>
      <w:r>
        <w:rPr/>
        <w:pict>
          <v:shape style="position:absolute;margin-left:180.259995pt;margin-top:240.976715pt;width:47.3pt;height:15.45pt;mso-position-horizontal-relative:page;mso-position-vertical-relative:page;z-index:-42208" type="#_x0000_t202" filled="false" stroked="false">
            <v:textbox inset="0,0,0,0">
              <w:txbxContent>
                <w:p>
                  <w:pPr>
                    <w:spacing w:before="12"/>
                    <w:ind w:left="20" w:right="0" w:firstLine="0"/>
                    <w:jc w:val="left"/>
                    <w:rPr>
                      <w:rFonts w:ascii="Arial"/>
                      <w:b/>
                      <w:sz w:val="24"/>
                    </w:rPr>
                  </w:pPr>
                  <w:r>
                    <w:rPr>
                      <w:rFonts w:ascii="Arial"/>
                      <w:b/>
                      <w:color w:val="002A6C"/>
                      <w:sz w:val="24"/>
                      <w:u w:val="thick" w:color="002A6C"/>
                    </w:rPr>
                    <w:t>FIGURE</w:t>
                  </w:r>
                </w:p>
              </w:txbxContent>
            </v:textbox>
            <w10:wrap type="none"/>
          </v:shape>
        </w:pict>
      </w:r>
      <w:r>
        <w:rPr/>
        <w:pict>
          <v:shape style="position:absolute;margin-left:179pt;margin-top:263.860107pt;width:8.1pt;height:36.3pt;mso-position-horizontal-relative:page;mso-position-vertical-relative:page;z-index:-42184" type="#_x0000_t202" filled="false" stroked="false">
            <v:textbox inset="0,0,0,0">
              <w:txbxContent>
                <w:p>
                  <w:pPr>
                    <w:pStyle w:val="BodyText"/>
                    <w:spacing w:before="12"/>
                    <w:rPr>
                      <w:rFonts w:ascii="Arial"/>
                    </w:rPr>
                  </w:pPr>
                  <w:r>
                    <w:rPr>
                      <w:rFonts w:ascii="Arial"/>
                      <w:color w:val="002A6C"/>
                      <w:w w:val="99"/>
                    </w:rPr>
                    <w:t>1</w:t>
                  </w:r>
                </w:p>
                <w:p>
                  <w:pPr>
                    <w:pStyle w:val="BodyText"/>
                    <w:spacing w:before="188"/>
                    <w:rPr>
                      <w:rFonts w:ascii="Arial"/>
                    </w:rPr>
                  </w:pPr>
                  <w:hyperlink w:history="true" w:anchor="_bookmark3">
                    <w:r>
                      <w:rPr>
                        <w:rFonts w:ascii="Arial"/>
                        <w:color w:val="002A6C"/>
                        <w:w w:val="99"/>
                      </w:rPr>
                      <w:t>2</w:t>
                    </w:r>
                  </w:hyperlink>
                </w:p>
              </w:txbxContent>
            </v:textbox>
            <w10:wrap type="none"/>
          </v:shape>
        </w:pict>
      </w:r>
      <w:r>
        <w:rPr/>
        <w:pict>
          <v:shape style="position:absolute;margin-left:215.001221pt;margin-top:263.860107pt;width:307.650pt;height:108.3pt;mso-position-horizontal-relative:page;mso-position-vertical-relative:page;z-index:-42160" type="#_x0000_t202" filled="false" stroked="false">
            <v:textbox inset="0,0,0,0">
              <w:txbxContent>
                <w:p>
                  <w:pPr>
                    <w:pStyle w:val="BodyText"/>
                    <w:tabs>
                      <w:tab w:pos="6132" w:val="right" w:leader="dot"/>
                    </w:tabs>
                    <w:spacing w:before="12"/>
                    <w:rPr>
                      <w:rFonts w:ascii="Arial"/>
                    </w:rPr>
                  </w:pPr>
                  <w:r>
                    <w:rPr>
                      <w:rFonts w:ascii="Arial"/>
                      <w:color w:val="002A6C"/>
                    </w:rPr>
                    <w:t>Value</w:t>
                  </w:r>
                  <w:r>
                    <w:rPr>
                      <w:rFonts w:ascii="Arial"/>
                      <w:color w:val="002A6C"/>
                      <w:spacing w:val="-1"/>
                    </w:rPr>
                    <w:t> </w:t>
                  </w:r>
                  <w:r>
                    <w:rPr>
                      <w:rFonts w:ascii="Arial"/>
                      <w:color w:val="002A6C"/>
                    </w:rPr>
                    <w:t>Chain Structure</w:t>
                    <w:tab/>
                    <w:t>4</w:t>
                  </w:r>
                </w:p>
                <w:p>
                  <w:pPr>
                    <w:pStyle w:val="BodyText"/>
                    <w:spacing w:before="188"/>
                    <w:rPr>
                      <w:rFonts w:ascii="Arial"/>
                    </w:rPr>
                  </w:pPr>
                  <w:hyperlink w:history="true" w:anchor="_bookmark3">
                    <w:r>
                      <w:rPr>
                        <w:rFonts w:ascii="Arial"/>
                        <w:color w:val="002A6C"/>
                      </w:rPr>
                      <w:t>The Positive Feedback Loop Driving Firm Growth in</w:t>
                    </w:r>
                  </w:hyperlink>
                </w:p>
                <w:p>
                  <w:pPr>
                    <w:pStyle w:val="BodyText"/>
                    <w:tabs>
                      <w:tab w:pos="6133" w:val="right" w:leader="dot"/>
                    </w:tabs>
                    <w:spacing w:before="26"/>
                    <w:rPr>
                      <w:rFonts w:ascii="Arial"/>
                    </w:rPr>
                  </w:pPr>
                  <w:hyperlink w:history="true" w:anchor="_bookmark3">
                    <w:r>
                      <w:rPr>
                        <w:rFonts w:ascii="Arial"/>
                        <w:color w:val="002A6C"/>
                      </w:rPr>
                      <w:t>Value</w:t>
                    </w:r>
                    <w:r>
                      <w:rPr>
                        <w:rFonts w:ascii="Arial"/>
                        <w:color w:val="002A6C"/>
                        <w:spacing w:val="-1"/>
                      </w:rPr>
                      <w:t> </w:t>
                    </w:r>
                    <w:r>
                      <w:rPr>
                        <w:rFonts w:ascii="Arial"/>
                        <w:color w:val="002A6C"/>
                      </w:rPr>
                      <w:t>Chains</w:t>
                      <w:tab/>
                      <w:t>5</w:t>
                    </w:r>
                  </w:hyperlink>
                </w:p>
                <w:p>
                  <w:pPr>
                    <w:pStyle w:val="BodyText"/>
                    <w:tabs>
                      <w:tab w:pos="6131" w:val="right" w:leader="dot"/>
                    </w:tabs>
                    <w:spacing w:before="188"/>
                    <w:rPr>
                      <w:rFonts w:ascii="Arial"/>
                    </w:rPr>
                  </w:pPr>
                  <w:hyperlink w:history="true" w:anchor="_bookmark4">
                    <w:r>
                      <w:rPr>
                        <w:rFonts w:ascii="Arial"/>
                        <w:color w:val="002A6C"/>
                      </w:rPr>
                      <w:t>Finance in Value</w:t>
                    </w:r>
                    <w:r>
                      <w:rPr>
                        <w:rFonts w:ascii="Arial"/>
                        <w:color w:val="002A6C"/>
                        <w:spacing w:val="-1"/>
                      </w:rPr>
                      <w:t> </w:t>
                    </w:r>
                    <w:r>
                      <w:rPr>
                        <w:rFonts w:ascii="Arial"/>
                        <w:color w:val="002A6C"/>
                      </w:rPr>
                      <w:t>Chain</w:t>
                    </w:r>
                    <w:r>
                      <w:rPr>
                        <w:rFonts w:ascii="Arial"/>
                        <w:color w:val="002A6C"/>
                        <w:spacing w:val="-1"/>
                      </w:rPr>
                      <w:t> </w:t>
                    </w:r>
                    <w:r>
                      <w:rPr>
                        <w:rFonts w:ascii="Arial"/>
                        <w:color w:val="002A6C"/>
                      </w:rPr>
                      <w:t>Analysis</w:t>
                      <w:tab/>
                      <w:t>7</w:t>
                    </w:r>
                  </w:hyperlink>
                </w:p>
                <w:p>
                  <w:pPr>
                    <w:pStyle w:val="BodyText"/>
                    <w:spacing w:before="187"/>
                    <w:rPr>
                      <w:rFonts w:ascii="Arial"/>
                    </w:rPr>
                  </w:pPr>
                  <w:hyperlink w:history="true" w:anchor="_bookmark9">
                    <w:r>
                      <w:rPr>
                        <w:rFonts w:ascii="Arial"/>
                        <w:color w:val="002A6C"/>
                      </w:rPr>
                      <w:t>The 4A Framework for Analyzing Upgrading Finance</w:t>
                    </w:r>
                  </w:hyperlink>
                </w:p>
                <w:p>
                  <w:pPr>
                    <w:pStyle w:val="BodyText"/>
                    <w:tabs>
                      <w:tab w:pos="6133" w:val="right" w:leader="dot"/>
                    </w:tabs>
                    <w:spacing w:before="27"/>
                    <w:rPr>
                      <w:rFonts w:ascii="Arial"/>
                    </w:rPr>
                  </w:pPr>
                  <w:hyperlink w:history="true" w:anchor="_bookmark9">
                    <w:r>
                      <w:rPr>
                        <w:rFonts w:ascii="Arial"/>
                        <w:color w:val="002A6C"/>
                      </w:rPr>
                      <w:t>(A.</w:t>
                    </w:r>
                    <w:r>
                      <w:rPr>
                        <w:rFonts w:ascii="Arial"/>
                        <w:color w:val="002A6C"/>
                        <w:spacing w:val="-1"/>
                      </w:rPr>
                      <w:t> </w:t>
                    </w:r>
                    <w:r>
                      <w:rPr>
                        <w:rFonts w:ascii="Arial"/>
                        <w:color w:val="002A6C"/>
                      </w:rPr>
                      <w:t>Jansen,</w:t>
                    </w:r>
                    <w:r>
                      <w:rPr>
                        <w:rFonts w:ascii="Arial"/>
                        <w:color w:val="002A6C"/>
                        <w:spacing w:val="-1"/>
                      </w:rPr>
                      <w:t> </w:t>
                    </w:r>
                    <w:r>
                      <w:rPr>
                        <w:rFonts w:ascii="Arial"/>
                        <w:color w:val="002A6C"/>
                      </w:rPr>
                      <w:t>2007)</w:t>
                      <w:tab/>
                      <w:t>12</w:t>
                    </w:r>
                  </w:hyperlink>
                </w:p>
              </w:txbxContent>
            </v:textbox>
            <w10:wrap type="none"/>
          </v:shape>
        </w:pict>
      </w:r>
      <w:r>
        <w:rPr/>
        <w:pict>
          <v:shape style="position:absolute;margin-left:179pt;margin-top:321.889404pt;width:8.1pt;height:36.3pt;mso-position-horizontal-relative:page;mso-position-vertical-relative:page;z-index:-42136" type="#_x0000_t202" filled="false" stroked="false">
            <v:textbox inset="0,0,0,0">
              <w:txbxContent>
                <w:p>
                  <w:pPr>
                    <w:pStyle w:val="BodyText"/>
                    <w:spacing w:before="12"/>
                    <w:rPr>
                      <w:rFonts w:ascii="Arial"/>
                    </w:rPr>
                  </w:pPr>
                  <w:hyperlink w:history="true" w:anchor="_bookmark4">
                    <w:r>
                      <w:rPr>
                        <w:rFonts w:ascii="Arial"/>
                        <w:color w:val="002A6C"/>
                        <w:w w:val="99"/>
                      </w:rPr>
                      <w:t>3</w:t>
                    </w:r>
                  </w:hyperlink>
                </w:p>
                <w:p>
                  <w:pPr>
                    <w:pStyle w:val="BodyText"/>
                    <w:spacing w:before="188"/>
                    <w:rPr>
                      <w:rFonts w:ascii="Arial"/>
                    </w:rPr>
                  </w:pPr>
                  <w:hyperlink w:history="true" w:anchor="_bookmark9">
                    <w:r>
                      <w:rPr>
                        <w:rFonts w:ascii="Arial"/>
                        <w:color w:val="002A6C"/>
                        <w:w w:val="99"/>
                      </w:rPr>
                      <w:t>4</w:t>
                    </w:r>
                  </w:hyperlink>
                </w:p>
              </w:txbxContent>
            </v:textbox>
            <w10:wrap type="none"/>
          </v:shape>
        </w:pict>
      </w:r>
      <w:r>
        <w:rPr/>
        <w:pict>
          <v:shape style="position:absolute;margin-left:240.623001pt;margin-top:737.669434pt;width:263.7pt;height:12.1pt;mso-position-horizontal-relative:page;mso-position-vertical-relative:page;z-index:-42112" type="#_x0000_t202" filled="false" stroked="false">
            <v:textbox inset="0,0,0,0">
              <w:txbxContent>
                <w:p>
                  <w:pPr>
                    <w:spacing w:before="14"/>
                    <w:ind w:left="20" w:right="0" w:firstLine="0"/>
                    <w:jc w:val="left"/>
                    <w:rPr>
                      <w:rFonts w:ascii="Arial" w:hAnsi="Arial"/>
                      <w:sz w:val="18"/>
                    </w:rPr>
                  </w:pPr>
                  <w:r>
                    <w:rPr>
                      <w:rFonts w:ascii="Arial" w:hAnsi="Arial"/>
                      <w:sz w:val="18"/>
                    </w:rPr>
                    <w:t>FINANCE IN VALUE CHAIN ANALYSIS—A SYNTHESIS PAPER</w:t>
                  </w:r>
                </w:p>
              </w:txbxContent>
            </v:textbox>
            <w10:wrap type="none"/>
          </v:shape>
        </w:pict>
      </w:r>
      <w:r>
        <w:rPr/>
        <w:pict>
          <v:shape style="position:absolute;margin-left:530.85321pt;margin-top:737.669434pt;width:7.95pt;height:12.1pt;mso-position-horizontal-relative:page;mso-position-vertical-relative:page;z-index:-42088" type="#_x0000_t202" filled="false" stroked="false">
            <v:textbox inset="0,0,0,0">
              <w:txbxContent>
                <w:p>
                  <w:pPr>
                    <w:spacing w:before="14"/>
                    <w:ind w:left="20" w:right="0" w:firstLine="0"/>
                    <w:jc w:val="left"/>
                    <w:rPr>
                      <w:rFonts w:ascii="Arial"/>
                      <w:sz w:val="18"/>
                    </w:rPr>
                  </w:pPr>
                  <w:r>
                    <w:rPr>
                      <w:rFonts w:ascii="Arial"/>
                      <w:sz w:val="18"/>
                    </w:rPr>
                    <w:t>iii</w:t>
                  </w:r>
                </w:p>
              </w:txbxContent>
            </v:textbox>
            <w10:wrap type="none"/>
          </v:shape>
        </w:pict>
      </w:r>
    </w:p>
    <w:p>
      <w:pPr>
        <w:spacing w:after="0"/>
        <w:rPr>
          <w:sz w:val="2"/>
          <w:szCs w:val="2"/>
        </w:rPr>
        <w:sectPr>
          <w:pgSz w:w="12240" w:h="15840"/>
          <w:pgMar w:top="1360" w:bottom="280" w:left="1100" w:right="1200"/>
        </w:sectPr>
      </w:pPr>
    </w:p>
    <w:p>
      <w:pPr>
        <w:rPr>
          <w:sz w:val="2"/>
          <w:szCs w:val="2"/>
        </w:rPr>
      </w:pPr>
      <w:r>
        <w:rPr/>
        <w:pict>
          <v:shape style="position:absolute;margin-left:71pt;margin-top:67.841797pt;width:176.9pt;height:35.550pt;mso-position-horizontal-relative:page;mso-position-vertical-relative:page;z-index:-42064" type="#_x0000_t202" filled="false" stroked="false">
            <v:textbox inset="0,0,0,0">
              <w:txbxContent>
                <w:p>
                  <w:pPr>
                    <w:spacing w:before="0"/>
                    <w:ind w:left="20" w:right="0" w:firstLine="0"/>
                    <w:jc w:val="left"/>
                    <w:rPr>
                      <w:rFonts w:ascii="Arial"/>
                      <w:b/>
                      <w:sz w:val="60"/>
                    </w:rPr>
                  </w:pPr>
                  <w:bookmarkStart w:name="ACRONYMS" w:id="3"/>
                  <w:bookmarkEnd w:id="3"/>
                  <w:r>
                    <w:rPr/>
                  </w:r>
                  <w:r>
                    <w:rPr>
                      <w:rFonts w:ascii="Arial"/>
                      <w:b/>
                      <w:color w:val="002A6C"/>
                      <w:sz w:val="60"/>
                    </w:rPr>
                    <w:t>ACRONYMS</w:t>
                  </w:r>
                </w:p>
              </w:txbxContent>
            </v:textbox>
            <w10:wrap type="none"/>
          </v:shape>
        </w:pict>
      </w:r>
      <w:r>
        <w:rPr/>
        <w:pict>
          <v:shape style="position:absolute;margin-left:71pt;margin-top:132.435577pt;width:38.65pt;height:410.25pt;mso-position-horizontal-relative:page;mso-position-vertical-relative:page;z-index:-42040" type="#_x0000_t202" filled="false" stroked="false">
            <v:textbox inset="0,0,0,0">
              <w:txbxContent>
                <w:p>
                  <w:pPr>
                    <w:pStyle w:val="BodyText"/>
                    <w:spacing w:line="417" w:lineRule="auto" w:before="10"/>
                    <w:ind w:right="97"/>
                  </w:pPr>
                  <w:r>
                    <w:rPr/>
                    <w:t>AMAP</w:t>
                  </w:r>
                  <w:r>
                    <w:rPr>
                      <w:w w:val="99"/>
                    </w:rPr>
                    <w:t> </w:t>
                  </w:r>
                  <w:r>
                    <w:rPr/>
                    <w:t>ASCA ATM EIB IFAD IFC</w:t>
                  </w:r>
                </w:p>
                <w:p>
                  <w:pPr>
                    <w:pStyle w:val="BodyText"/>
                    <w:spacing w:line="417" w:lineRule="auto"/>
                    <w:ind w:right="-1"/>
                  </w:pPr>
                  <w:r>
                    <w:rPr/>
                    <w:t>FI FSKG FSP MFI MSE MSME NGO ROI </w:t>
                  </w:r>
                  <w:r>
                    <w:rPr>
                      <w:w w:val="95"/>
                    </w:rPr>
                    <w:t>ROSCA </w:t>
                  </w:r>
                  <w:r>
                    <w:rPr/>
                    <w:t>SACCO USAID VC</w:t>
                  </w:r>
                </w:p>
                <w:p>
                  <w:pPr>
                    <w:pStyle w:val="BodyText"/>
                    <w:spacing w:line="252" w:lineRule="exact"/>
                  </w:pPr>
                  <w:r>
                    <w:rPr/>
                    <w:t>VCA</w:t>
                  </w:r>
                </w:p>
              </w:txbxContent>
            </v:textbox>
            <w10:wrap type="none"/>
          </v:shape>
        </w:pict>
      </w:r>
      <w:r>
        <w:rPr/>
        <w:pict>
          <v:shape style="position:absolute;margin-left:142.969513pt;margin-top:132.435577pt;width:234.45pt;height:410.25pt;mso-position-horizontal-relative:page;mso-position-vertical-relative:page;z-index:-42016" type="#_x0000_t202" filled="false" stroked="false">
            <v:textbox inset="0,0,0,0">
              <w:txbxContent>
                <w:p>
                  <w:pPr>
                    <w:pStyle w:val="BodyText"/>
                    <w:spacing w:line="417" w:lineRule="auto" w:before="10"/>
                    <w:ind w:right="184" w:hanging="1"/>
                  </w:pPr>
                  <w:r>
                    <w:rPr/>
                    <w:t>Accelerated Microenterprise Advancement Project Accumulating Savings and Credit Association Automated Teller Machine</w:t>
                  </w:r>
                </w:p>
                <w:p>
                  <w:pPr>
                    <w:pStyle w:val="BodyText"/>
                    <w:spacing w:line="253" w:lineRule="exact"/>
                    <w:ind w:left="21"/>
                  </w:pPr>
                  <w:r>
                    <w:rPr/>
                    <w:t>European Investment Bank</w:t>
                  </w:r>
                  <w:r>
                    <w:rPr>
                      <w:spacing w:val="-7"/>
                    </w:rPr>
                    <w:t> </w:t>
                  </w:r>
                  <w:r>
                    <w:rPr/>
                    <w:t>Group</w:t>
                  </w:r>
                </w:p>
                <w:p>
                  <w:pPr>
                    <w:pStyle w:val="BodyText"/>
                    <w:spacing w:line="417" w:lineRule="auto" w:before="188"/>
                    <w:ind w:right="336" w:hanging="1"/>
                  </w:pPr>
                  <w:r>
                    <w:rPr/>
                    <w:t>International Fund for Agricultural Development International Finance</w:t>
                  </w:r>
                  <w:r>
                    <w:rPr>
                      <w:spacing w:val="-2"/>
                    </w:rPr>
                    <w:t> </w:t>
                  </w:r>
                  <w:r>
                    <w:rPr/>
                    <w:t>Corporation</w:t>
                  </w:r>
                </w:p>
                <w:p>
                  <w:pPr>
                    <w:pStyle w:val="BodyText"/>
                    <w:spacing w:line="252" w:lineRule="exact"/>
                  </w:pPr>
                  <w:r>
                    <w:rPr/>
                    <w:t>Financial Institution</w:t>
                  </w:r>
                </w:p>
                <w:p>
                  <w:pPr>
                    <w:pStyle w:val="BodyText"/>
                    <w:spacing w:line="417" w:lineRule="auto" w:before="187"/>
                    <w:ind w:right="262"/>
                  </w:pPr>
                  <w:r>
                    <w:rPr/>
                    <w:t>Financial Services Knowledge Generation project Finance Service Provider</w:t>
                  </w:r>
                </w:p>
                <w:p>
                  <w:pPr>
                    <w:pStyle w:val="BodyText"/>
                    <w:spacing w:line="417" w:lineRule="auto"/>
                    <w:ind w:right="2211"/>
                  </w:pPr>
                  <w:r>
                    <w:rPr/>
                    <w:t>Microfinance Institution Micro and Small Enterprise</w:t>
                  </w:r>
                </w:p>
                <w:p>
                  <w:pPr>
                    <w:pStyle w:val="BodyText"/>
                    <w:spacing w:line="417" w:lineRule="auto"/>
                    <w:ind w:right="1372" w:hanging="1"/>
                  </w:pPr>
                  <w:r>
                    <w:rPr/>
                    <w:t>Micro, Small and Medium Enterprise Non-Governmental Organization Rate of Return</w:t>
                  </w:r>
                </w:p>
                <w:p>
                  <w:pPr>
                    <w:pStyle w:val="BodyText"/>
                    <w:spacing w:line="417" w:lineRule="auto"/>
                    <w:ind w:right="1068"/>
                  </w:pPr>
                  <w:r>
                    <w:rPr/>
                    <w:t>Rotating Savings and Credit Association Savings and Credit Cooperative Society</w:t>
                  </w:r>
                </w:p>
                <w:p>
                  <w:pPr>
                    <w:pStyle w:val="BodyText"/>
                    <w:spacing w:line="417" w:lineRule="auto"/>
                    <w:ind w:hanging="1"/>
                  </w:pPr>
                  <w:r>
                    <w:rPr/>
                    <w:t>United States Agency for International Development Value Chain</w:t>
                  </w:r>
                </w:p>
                <w:p>
                  <w:pPr>
                    <w:pStyle w:val="BodyText"/>
                    <w:spacing w:line="252" w:lineRule="exact"/>
                  </w:pPr>
                  <w:r>
                    <w:rPr/>
                    <w:t>Value Chain Analysis</w:t>
                  </w:r>
                </w:p>
              </w:txbxContent>
            </v:textbox>
            <w10:wrap type="none"/>
          </v:shape>
        </w:pict>
      </w:r>
      <w:r>
        <w:rPr/>
        <w:pict>
          <v:shape style="position:absolute;margin-left:240.623001pt;margin-top:737.669434pt;width:263.7pt;height:12.1pt;mso-position-horizontal-relative:page;mso-position-vertical-relative:page;z-index:-41992" type="#_x0000_t202" filled="false" stroked="false">
            <v:textbox inset="0,0,0,0">
              <w:txbxContent>
                <w:p>
                  <w:pPr>
                    <w:spacing w:before="14"/>
                    <w:ind w:left="20" w:right="0" w:firstLine="0"/>
                    <w:jc w:val="left"/>
                    <w:rPr>
                      <w:rFonts w:ascii="Arial" w:hAnsi="Arial"/>
                      <w:sz w:val="18"/>
                    </w:rPr>
                  </w:pPr>
                  <w:r>
                    <w:rPr>
                      <w:rFonts w:ascii="Arial" w:hAnsi="Arial"/>
                      <w:sz w:val="18"/>
                    </w:rPr>
                    <w:t>FINANCE IN VALUE CHAIN ANALYSIS—A SYNTHESIS PAPER</w:t>
                  </w:r>
                </w:p>
              </w:txbxContent>
            </v:textbox>
            <w10:wrap type="none"/>
          </v:shape>
        </w:pict>
      </w:r>
      <w:r>
        <w:rPr/>
        <w:pict>
          <v:shape style="position:absolute;margin-left:532.347229pt;margin-top:737.669434pt;width:6.5pt;height:12.1pt;mso-position-horizontal-relative:page;mso-position-vertical-relative:page;z-index:-41968" type="#_x0000_t202" filled="false" stroked="false">
            <v:textbox inset="0,0,0,0">
              <w:txbxContent>
                <w:p>
                  <w:pPr>
                    <w:spacing w:before="14"/>
                    <w:ind w:left="20" w:right="0" w:firstLine="0"/>
                    <w:jc w:val="left"/>
                    <w:rPr>
                      <w:rFonts w:ascii="Arial"/>
                      <w:sz w:val="18"/>
                    </w:rPr>
                  </w:pPr>
                  <w:r>
                    <w:rPr>
                      <w:rFonts w:ascii="Arial"/>
                      <w:sz w:val="18"/>
                    </w:rPr>
                    <w:t>v</w:t>
                  </w:r>
                </w:p>
              </w:txbxContent>
            </v:textbox>
            <w10:wrap type="none"/>
          </v:shape>
        </w:pict>
      </w:r>
    </w:p>
    <w:p>
      <w:pPr>
        <w:spacing w:after="0"/>
        <w:rPr>
          <w:sz w:val="2"/>
          <w:szCs w:val="2"/>
        </w:rPr>
        <w:sectPr>
          <w:pgSz w:w="12240" w:h="15840"/>
          <w:pgMar w:top="1360" w:bottom="280" w:left="1100" w:right="1200"/>
        </w:sectPr>
      </w:pPr>
    </w:p>
    <w:p>
      <w:pPr>
        <w:rPr>
          <w:sz w:val="2"/>
          <w:szCs w:val="2"/>
        </w:rPr>
      </w:pPr>
      <w:r>
        <w:rPr/>
        <w:pict>
          <v:shape style="position:absolute;margin-left:71pt;margin-top:67.841797pt;width:231.9pt;height:35.550pt;mso-position-horizontal-relative:page;mso-position-vertical-relative:page;z-index:-41944" type="#_x0000_t202" filled="false" stroked="false">
            <v:textbox inset="0,0,0,0">
              <w:txbxContent>
                <w:p>
                  <w:pPr>
                    <w:spacing w:before="0"/>
                    <w:ind w:left="20" w:right="0" w:firstLine="0"/>
                    <w:jc w:val="left"/>
                    <w:rPr>
                      <w:rFonts w:ascii="Arial"/>
                      <w:b/>
                      <w:sz w:val="60"/>
                    </w:rPr>
                  </w:pPr>
                  <w:bookmarkStart w:name="INTRODUCTION" w:id="4"/>
                  <w:bookmarkEnd w:id="4"/>
                  <w:r>
                    <w:rPr/>
                  </w:r>
                  <w:bookmarkStart w:name="_bookmark0" w:id="5"/>
                  <w:bookmarkEnd w:id="5"/>
                  <w:r>
                    <w:rPr/>
                  </w:r>
                  <w:r>
                    <w:rPr>
                      <w:rFonts w:ascii="Arial"/>
                      <w:b/>
                      <w:color w:val="002A6C"/>
                      <w:sz w:val="60"/>
                    </w:rPr>
                    <w:t>INTRODUCTION</w:t>
                  </w:r>
                </w:p>
              </w:txbxContent>
            </v:textbox>
            <w10:wrap type="none"/>
          </v:shape>
        </w:pict>
      </w:r>
      <w:r>
        <w:rPr/>
        <w:pict>
          <v:shape style="position:absolute;margin-left:71pt;margin-top:145.164185pt;width:469.65pt;height:101.45pt;mso-position-horizontal-relative:page;mso-position-vertical-relative:page;z-index:-41920" type="#_x0000_t202" filled="false" stroked="false">
            <v:textbox inset="0,0,0,0">
              <w:txbxContent>
                <w:p>
                  <w:pPr>
                    <w:spacing w:before="10"/>
                    <w:ind w:left="20" w:right="0" w:firstLine="0"/>
                    <w:jc w:val="left"/>
                    <w:rPr>
                      <w:rFonts w:ascii="Arial"/>
                      <w:b/>
                      <w:sz w:val="28"/>
                    </w:rPr>
                  </w:pPr>
                  <w:bookmarkStart w:name="OBJECTIVE" w:id="6"/>
                  <w:bookmarkEnd w:id="6"/>
                  <w:r>
                    <w:rPr/>
                  </w:r>
                  <w:r>
                    <w:rPr>
                      <w:rFonts w:ascii="Arial"/>
                      <w:b/>
                      <w:color w:val="002A6C"/>
                      <w:sz w:val="28"/>
                    </w:rPr>
                    <w:t>OBJECTIVE</w:t>
                  </w:r>
                </w:p>
                <w:p>
                  <w:pPr>
                    <w:pStyle w:val="BodyText"/>
                    <w:spacing w:line="266" w:lineRule="auto" w:before="23"/>
                    <w:ind w:right="-1"/>
                  </w:pPr>
                  <w:r>
                    <w:rPr/>
                    <w:t>The objective of this paper is to present a systematic approach to incorporating finance in value chain analysis (VCA). As the lifeblood in the value chain, finance is often one of the critical constraints to economic growth. Understanding the financial structures both within and between firms in the value chain is necessary for the development of upgrading strategies that effectively increase competitiveness. The paper synthesizes some of the more pertinent literature on the topic and adds to this some key insights gained from a recent set of case-studies completed under USAID’s AMAP FSKG project.</w:t>
                  </w:r>
                </w:p>
              </w:txbxContent>
            </v:textbox>
            <w10:wrap type="none"/>
          </v:shape>
        </w:pict>
      </w:r>
      <w:r>
        <w:rPr/>
        <w:pict>
          <v:shape style="position:absolute;margin-left:71pt;margin-top:267.144287pt;width:469.15pt;height:115.45pt;mso-position-horizontal-relative:page;mso-position-vertical-relative:page;z-index:-41896" type="#_x0000_t202" filled="false" stroked="false">
            <v:textbox inset="0,0,0,0">
              <w:txbxContent>
                <w:p>
                  <w:pPr>
                    <w:spacing w:before="10"/>
                    <w:ind w:left="20" w:right="0" w:firstLine="0"/>
                    <w:jc w:val="left"/>
                    <w:rPr>
                      <w:rFonts w:ascii="Arial"/>
                      <w:b/>
                      <w:sz w:val="28"/>
                    </w:rPr>
                  </w:pPr>
                  <w:bookmarkStart w:name="DEFINITION" w:id="7"/>
                  <w:bookmarkEnd w:id="7"/>
                  <w:r>
                    <w:rPr/>
                  </w:r>
                  <w:r>
                    <w:rPr>
                      <w:rFonts w:ascii="Arial"/>
                      <w:b/>
                      <w:color w:val="002A6C"/>
                      <w:sz w:val="28"/>
                    </w:rPr>
                    <w:t>DEFINITION</w:t>
                  </w:r>
                </w:p>
                <w:p>
                  <w:pPr>
                    <w:pStyle w:val="BodyText"/>
                    <w:spacing w:line="266" w:lineRule="auto" w:before="23"/>
                    <w:ind w:right="21"/>
                  </w:pPr>
                  <w:r>
                    <w:rPr/>
                    <w:t>Finance in value chain analysis is here defined as going beyond conventional finance analysis in two ways. First, it includes finance that is based on the relationship between two or more actors in the value chain, either directly (one actor provides credit to another) or indirectly (one actor obtains credit from a</w:t>
                  </w:r>
                  <w:r>
                    <w:rPr>
                      <w:spacing w:val="-25"/>
                    </w:rPr>
                    <w:t> </w:t>
                  </w:r>
                  <w:r>
                    <w:rPr/>
                    <w:t>FI based on a sales relationship with another actor). This is how value chain finance is typically defined in the literature. Second, it includes a broader, systemic multi-level perspective on finance. This means we are not approaching finance from a specific target group perspective (e.g., rural finance) or type of finance (e.g., microfinance). Rather it includes all actors in the value chain and all types of</w:t>
                  </w:r>
                  <w:r>
                    <w:rPr>
                      <w:spacing w:val="-12"/>
                    </w:rPr>
                    <w:t> </w:t>
                  </w:r>
                  <w:r>
                    <w:rPr/>
                    <w:t>financing.</w:t>
                  </w:r>
                </w:p>
              </w:txbxContent>
            </v:textbox>
            <w10:wrap type="none"/>
          </v:shape>
        </w:pict>
      </w:r>
      <w:r>
        <w:rPr/>
        <w:pict>
          <v:shape style="position:absolute;margin-left:71pt;margin-top:403.164276pt;width:469.65pt;height:185.45pt;mso-position-horizontal-relative:page;mso-position-vertical-relative:page;z-index:-41872" type="#_x0000_t202" filled="false" stroked="false">
            <v:textbox inset="0,0,0,0">
              <w:txbxContent>
                <w:p>
                  <w:pPr>
                    <w:spacing w:before="10"/>
                    <w:ind w:left="20" w:right="0" w:firstLine="0"/>
                    <w:jc w:val="left"/>
                    <w:rPr>
                      <w:rFonts w:ascii="Arial"/>
                      <w:b/>
                      <w:sz w:val="28"/>
                    </w:rPr>
                  </w:pPr>
                  <w:bookmarkStart w:name="IMPORTANCE" w:id="8"/>
                  <w:bookmarkEnd w:id="8"/>
                  <w:r>
                    <w:rPr/>
                  </w:r>
                  <w:r>
                    <w:rPr>
                      <w:rFonts w:ascii="Arial"/>
                      <w:b/>
                      <w:color w:val="002A6C"/>
                      <w:sz w:val="28"/>
                    </w:rPr>
                    <w:t>IMPORTANCE</w:t>
                  </w:r>
                </w:p>
                <w:p>
                  <w:pPr>
                    <w:pStyle w:val="BodyText"/>
                    <w:spacing w:line="266" w:lineRule="auto" w:before="23"/>
                    <w:ind w:right="17"/>
                  </w:pPr>
                  <w:r>
                    <w:rPr/>
                    <w:t>Analyzing finance through the value chain lens allows the analyst to identify sustainable finance models that support the key upgrading opportunities distilled from the value chain analysis. It may be found that a conventional loan to an urban-based anchor firm in the value chain leads to faster growth of a particular sub-sector than micro-loans to poor rural households, or it may be found that both are needed simultaneously. Or it may be found that finance is not a binding constraint. For example, if a processor is advised (or already plans) to upgrade to more efficient equipment that can process larger volumes of raw material with certain product specifications, then it will also need more working capital to buy and inspect the increased volume. A the same time, middlemen and farmers will need more working capital and possibly investment capital to assure the supply of that increased volume and its compliance with new product and process standards. In turn, there may be a need for investment finance to establish or upgrade input or service providers who for example manufacture new packaging materials for traders or audit farms for compliance with standards.</w:t>
                  </w:r>
                </w:p>
              </w:txbxContent>
            </v:textbox>
            <w10:wrap type="none"/>
          </v:shape>
        </w:pict>
      </w:r>
      <w:r>
        <w:rPr/>
        <w:pict>
          <v:shape style="position:absolute;margin-left:71pt;margin-top:609.144287pt;width:466.55pt;height:87.5pt;mso-position-horizontal-relative:page;mso-position-vertical-relative:page;z-index:-41848" type="#_x0000_t202" filled="false" stroked="false">
            <v:textbox inset="0,0,0,0">
              <w:txbxContent>
                <w:p>
                  <w:pPr>
                    <w:spacing w:before="10"/>
                    <w:ind w:left="20" w:right="0" w:firstLine="0"/>
                    <w:jc w:val="left"/>
                    <w:rPr>
                      <w:rFonts w:ascii="Arial"/>
                      <w:b/>
                      <w:sz w:val="28"/>
                    </w:rPr>
                  </w:pPr>
                  <w:bookmarkStart w:name="REPORT STRUCTURE" w:id="9"/>
                  <w:bookmarkEnd w:id="9"/>
                  <w:r>
                    <w:rPr/>
                  </w:r>
                  <w:r>
                    <w:rPr>
                      <w:rFonts w:ascii="Arial"/>
                      <w:b/>
                      <w:color w:val="002A6C"/>
                      <w:sz w:val="28"/>
                    </w:rPr>
                    <w:t>REPORT STRUCTURE</w:t>
                  </w:r>
                </w:p>
                <w:p>
                  <w:pPr>
                    <w:pStyle w:val="BodyText"/>
                    <w:spacing w:line="266" w:lineRule="auto" w:before="23"/>
                    <w:ind w:right="-3"/>
                  </w:pPr>
                  <w:r>
                    <w:rPr/>
                    <w:t>This report has two main components. First, the value chain analysis approach is summarized to provide the contextual framework for the report. Second, the set of case-studies developed under the AMAP FSKG projects are summarized and used to support a systematic discussion on the various issues relevant to the analysis of finance in a value chain context. An annex provides a list of recommended key informant questions.</w:t>
                  </w:r>
                </w:p>
              </w:txbxContent>
            </v:textbox>
            <w10:wrap type="none"/>
          </v:shape>
        </w:pict>
      </w:r>
      <w:r>
        <w:rPr/>
        <w:pict>
          <v:shape style="position:absolute;margin-left:240.623001pt;margin-top:737.669434pt;width:263.650pt;height:12.1pt;mso-position-horizontal-relative:page;mso-position-vertical-relative:page;z-index:-41824" type="#_x0000_t202" filled="false" stroked="false">
            <v:textbox inset="0,0,0,0">
              <w:txbxContent>
                <w:p>
                  <w:pPr>
                    <w:spacing w:before="14"/>
                    <w:ind w:left="20" w:right="0" w:firstLine="0"/>
                    <w:jc w:val="left"/>
                    <w:rPr>
                      <w:rFonts w:ascii="Arial" w:hAnsi="Arial"/>
                      <w:sz w:val="18"/>
                    </w:rPr>
                  </w:pPr>
                  <w:r>
                    <w:rPr>
                      <w:rFonts w:ascii="Arial" w:hAnsi="Arial"/>
                      <w:sz w:val="18"/>
                    </w:rPr>
                    <w:t>FINANCE IN VALUE CHAIN ANALYSIS—A SYNTHESIS PAPER</w:t>
                  </w:r>
                </w:p>
              </w:txbxContent>
            </v:textbox>
            <w10:wrap type="none"/>
          </v:shape>
        </w:pict>
      </w:r>
      <w:r>
        <w:rPr/>
        <w:pict>
          <v:shape style="position:absolute;margin-left:531.840515pt;margin-top:737.669434pt;width:7pt;height:12.1pt;mso-position-horizontal-relative:page;mso-position-vertical-relative:page;z-index:-41800" type="#_x0000_t202" filled="false" stroked="false">
            <v:textbox inset="0,0,0,0">
              <w:txbxContent>
                <w:p>
                  <w:pPr>
                    <w:spacing w:before="14"/>
                    <w:ind w:left="20" w:right="0" w:firstLine="0"/>
                    <w:jc w:val="left"/>
                    <w:rPr>
                      <w:rFonts w:ascii="Arial"/>
                      <w:sz w:val="18"/>
                    </w:rPr>
                  </w:pPr>
                  <w:r>
                    <w:rPr>
                      <w:rFonts w:ascii="Arial"/>
                      <w:w w:val="99"/>
                      <w:sz w:val="18"/>
                    </w:rPr>
                    <w:t>1</w:t>
                  </w:r>
                </w:p>
              </w:txbxContent>
            </v:textbox>
            <w10:wrap type="none"/>
          </v:shape>
        </w:pict>
      </w:r>
    </w:p>
    <w:p>
      <w:pPr>
        <w:spacing w:after="0"/>
        <w:rPr>
          <w:sz w:val="2"/>
          <w:szCs w:val="2"/>
        </w:rPr>
        <w:sectPr>
          <w:pgSz w:w="12240" w:h="15840"/>
          <w:pgMar w:top="1360" w:bottom="280" w:left="1100" w:right="1200"/>
        </w:sectPr>
      </w:pPr>
    </w:p>
    <w:p>
      <w:pPr>
        <w:rPr>
          <w:sz w:val="2"/>
          <w:szCs w:val="2"/>
        </w:rPr>
      </w:pPr>
      <w:r>
        <w:rPr/>
        <w:pict>
          <v:line style="position:absolute;mso-position-horizontal-relative:page;mso-position-vertical-relative:page;z-index:-41776" from="72pt,674.669983pt" to="216pt,674.669983pt" stroked="true" strokeweight=".54pt" strokecolor="#000000">
            <v:stroke dashstyle="solid"/>
            <w10:wrap type="none"/>
          </v:line>
        </w:pict>
      </w:r>
      <w:r>
        <w:rPr/>
        <w:pict>
          <v:shape style="position:absolute;margin-left:71pt;margin-top:67.841797pt;width:429.15pt;height:65.55pt;mso-position-horizontal-relative:page;mso-position-vertical-relative:page;z-index:-41752" type="#_x0000_t202" filled="false" stroked="false">
            <v:textbox inset="0,0,0,0">
              <w:txbxContent>
                <w:p>
                  <w:pPr>
                    <w:spacing w:line="208" w:lineRule="auto" w:before="73"/>
                    <w:ind w:left="20" w:right="9" w:firstLine="0"/>
                    <w:jc w:val="left"/>
                    <w:rPr>
                      <w:rFonts w:ascii="Arial"/>
                      <w:b/>
                      <w:sz w:val="60"/>
                    </w:rPr>
                  </w:pPr>
                  <w:bookmarkStart w:name="THE VALUE CHAIN ANALYSIS (VCA) FRAMEWORK" w:id="10"/>
                  <w:bookmarkEnd w:id="10"/>
                  <w:r>
                    <w:rPr/>
                  </w:r>
                  <w:bookmarkStart w:name="_bookmark1" w:id="11"/>
                  <w:bookmarkEnd w:id="11"/>
                  <w:r>
                    <w:rPr/>
                  </w:r>
                  <w:r>
                    <w:rPr>
                      <w:rFonts w:ascii="Arial"/>
                      <w:b/>
                      <w:color w:val="002A6C"/>
                      <w:sz w:val="60"/>
                    </w:rPr>
                    <w:t>THE </w:t>
                  </w:r>
                  <w:r>
                    <w:rPr>
                      <w:rFonts w:ascii="Arial"/>
                      <w:b/>
                      <w:color w:val="002A6C"/>
                      <w:spacing w:val="-9"/>
                      <w:sz w:val="60"/>
                    </w:rPr>
                    <w:t>VALUE </w:t>
                  </w:r>
                  <w:r>
                    <w:rPr>
                      <w:rFonts w:ascii="Arial"/>
                      <w:b/>
                      <w:color w:val="002A6C"/>
                      <w:sz w:val="60"/>
                    </w:rPr>
                    <w:t>CHAIN </w:t>
                  </w:r>
                  <w:r>
                    <w:rPr>
                      <w:rFonts w:ascii="Arial"/>
                      <w:b/>
                      <w:color w:val="002A6C"/>
                      <w:spacing w:val="-10"/>
                      <w:sz w:val="60"/>
                    </w:rPr>
                    <w:t>ANALYSIS </w:t>
                  </w:r>
                  <w:r>
                    <w:rPr>
                      <w:rFonts w:ascii="Arial"/>
                      <w:b/>
                      <w:color w:val="002A6C"/>
                      <w:sz w:val="60"/>
                    </w:rPr>
                    <w:t>(VCA) FRAMEWORK</w:t>
                  </w:r>
                </w:p>
              </w:txbxContent>
            </v:textbox>
            <w10:wrap type="none"/>
          </v:shape>
        </w:pict>
      </w:r>
      <w:r>
        <w:rPr/>
        <w:pict>
          <v:shape style="position:absolute;margin-left:71pt;margin-top:162.435577pt;width:467.9pt;height:492.2pt;mso-position-horizontal-relative:page;mso-position-vertical-relative:page;z-index:-41728" type="#_x0000_t202" filled="false" stroked="false">
            <v:textbox inset="0,0,0,0">
              <w:txbxContent>
                <w:p>
                  <w:pPr>
                    <w:pStyle w:val="BodyText"/>
                    <w:spacing w:line="266" w:lineRule="auto" w:before="10"/>
                    <w:ind w:right="2"/>
                  </w:pPr>
                  <w:r>
                    <w:rPr/>
                    <w:t>While we summarize the essence of VCA here to provide a structure for our discussion on finance, an in- depth understanding of this analytical approach is assumed. Key reference documents here are Kula, Downing and Field (2006) and Kaplinsky and Morris (2001). From the donor’s perspective, value chain analysis is applied to sub-sectors that have passed an initial selection process that assessed their eligibility based on selected criteria such as growth potential, potential impact on vulnerable groups (income, jobs), overall size, strategic relevance for the economy as a whole, achievable impact per dollar invested, etc</w:t>
                  </w:r>
                  <w:hyperlink w:history="true" w:anchor="_bookmark2">
                    <w:r>
                      <w:rPr/>
                      <w:t>1</w:t>
                    </w:r>
                  </w:hyperlink>
                  <w:r>
                    <w:rPr/>
                    <w:t>. For the selected sub-sectors, VCA then essentially analyzes the end-market opportunities, value chain structure and dynamics, and the operating environment with the overall objective to identify the main sources of growth and the key leverage points (system nodes such as large processors, geographic clusters, and policies). The VCA report is then used to develop upgrading strategies (commodity development plans) that increase competitiveness and that are sustainable and maximize impact for the selected performance indicators (sales and income growth, job creation, etc.). In this context, finance is a critical, but secondary consideration: first, the upgrade has to be feasible independent from how it is financed; then the best model to finance the upgrade has to be developed (leverage equity). In some cases finance may not be feasible (cost of capital is higher than ROI, risk too high, credit market too small)</w:t>
                  </w:r>
                </w:p>
                <w:p>
                  <w:pPr>
                    <w:pStyle w:val="BodyText"/>
                    <w:spacing w:line="266" w:lineRule="auto" w:before="147"/>
                    <w:ind w:right="76"/>
                  </w:pPr>
                  <w:r>
                    <w:rPr/>
                    <w:t>Three main steps can be distinguished in VCA. First, the main functions and firm types are identified. This involves mapping out the main activities and services involved in moving the product from the producer to the final consumer (input supply, production, processing, and distribution). The value of the end-product to the end-consumer has many components (price, taste, convenience, image, etc.) and is the cumulative outcome of every value-adding activity along the value chain (value can be added or lost at each link in the chain). Hence the perspective that, increasingly, it is value chains rather than individual firms that are competing with each other. The various activities and services adding value to the products are executed by various firms. Value chain actors are those firms in the value chain that actually take ownership of the product as it flows through the supply chain. In VCA it is taken into account that value chain actors at a certain horizontal level often are a quite heterogeneous group. This group needs to be broken down in more homogenous sub-groups in order to take the variation in terms of the firms’ capacities and objectives into account. For example, VCA distinguishes between small processors using primitive technologies and large processors using state-of-the art equipment. Firms that do not take ownership of the product, but help add value to it, are service providers. For the latter, sector-specific, cross-cutting and financial service providers are distinguished. Basic data on the numbers of firms, volumes and values for the various firm-types need to be collected.</w:t>
                  </w:r>
                </w:p>
                <w:p>
                  <w:pPr>
                    <w:pStyle w:val="BodyText"/>
                    <w:spacing w:line="266" w:lineRule="auto" w:before="148"/>
                    <w:ind w:right="25"/>
                    <w:jc w:val="both"/>
                  </w:pPr>
                  <w:r>
                    <w:rPr/>
                    <w:t>Second, VCA analyzes how the various firms are structurally connected, using the framework depicted in Figure 1. There are five structural elements: end-markets, the business and enabling environment, vertical linkages, horizontal linkages, and supporting markets. Value chain analysis starts from an end-market</w:t>
                  </w:r>
                </w:p>
              </w:txbxContent>
            </v:textbox>
            <w10:wrap type="none"/>
          </v:shape>
        </w:pict>
      </w:r>
      <w:r>
        <w:rPr/>
        <w:pict>
          <v:shape style="position:absolute;margin-left:71pt;margin-top:685.691711pt;width:4.75pt;height:7.6pt;mso-position-horizontal-relative:page;mso-position-vertical-relative:page;z-index:-41704" type="#_x0000_t202" filled="false" stroked="false">
            <v:textbox inset="0,0,0,0">
              <w:txbxContent>
                <w:p>
                  <w:pPr>
                    <w:spacing w:before="16"/>
                    <w:ind w:left="20" w:right="0" w:firstLine="0"/>
                    <w:jc w:val="left"/>
                    <w:rPr>
                      <w:rFonts w:ascii="Arial"/>
                      <w:sz w:val="10"/>
                    </w:rPr>
                  </w:pPr>
                  <w:bookmarkStart w:name="_bookmark2" w:id="12"/>
                  <w:bookmarkEnd w:id="12"/>
                  <w:r>
                    <w:rPr/>
                  </w:r>
                  <w:r>
                    <w:rPr>
                      <w:rFonts w:ascii="Arial"/>
                      <w:w w:val="99"/>
                      <w:sz w:val="10"/>
                    </w:rPr>
                    <w:t>1</w:t>
                  </w:r>
                </w:p>
              </w:txbxContent>
            </v:textbox>
            <w10:wrap type="none"/>
          </v:shape>
        </w:pict>
      </w:r>
      <w:r>
        <w:rPr/>
        <w:pict>
          <v:shape style="position:absolute;margin-left:78.921463pt;margin-top:686.995789pt;width:448.3pt;height:28.95pt;mso-position-horizontal-relative:page;mso-position-vertical-relative:page;z-index:-41680" type="#_x0000_t202" filled="false" stroked="false">
            <v:textbox inset="0,0,0,0">
              <w:txbxContent>
                <w:p>
                  <w:pPr>
                    <w:spacing w:line="235" w:lineRule="auto" w:before="17"/>
                    <w:ind w:left="20" w:right="17" w:hanging="1"/>
                    <w:jc w:val="both"/>
                    <w:rPr>
                      <w:rFonts w:ascii="Arial" w:hAnsi="Arial"/>
                      <w:sz w:val="16"/>
                    </w:rPr>
                  </w:pPr>
                  <w:r>
                    <w:rPr>
                      <w:rFonts w:ascii="Arial" w:hAnsi="Arial"/>
                      <w:sz w:val="16"/>
                    </w:rPr>
                    <w:t>Throughout this report we refer to sub-sectors as the collections of distinct value chains that connect a specific raw material to various end-markets. For example, the flow of Nile perch from Lake Victoria to EU consumers is one of several value chains in Kenya’s fisheries sub-sector. We apply value chain analysis, as a methodology, to the sub-sector as a whole.</w:t>
                  </w:r>
                </w:p>
              </w:txbxContent>
            </v:textbox>
            <w10:wrap type="none"/>
          </v:shape>
        </w:pict>
      </w:r>
      <w:r>
        <w:rPr/>
        <w:pict>
          <v:shape style="position:absolute;margin-left:240.623001pt;margin-top:737.669434pt;width:263.650pt;height:12.1pt;mso-position-horizontal-relative:page;mso-position-vertical-relative:page;z-index:-41656" type="#_x0000_t202" filled="false" stroked="false">
            <v:textbox inset="0,0,0,0">
              <w:txbxContent>
                <w:p>
                  <w:pPr>
                    <w:spacing w:before="14"/>
                    <w:ind w:left="20" w:right="0" w:firstLine="0"/>
                    <w:jc w:val="left"/>
                    <w:rPr>
                      <w:rFonts w:ascii="Arial" w:hAnsi="Arial"/>
                      <w:sz w:val="18"/>
                    </w:rPr>
                  </w:pPr>
                  <w:r>
                    <w:rPr>
                      <w:rFonts w:ascii="Arial" w:hAnsi="Arial"/>
                      <w:sz w:val="18"/>
                    </w:rPr>
                    <w:t>FINANCE IN VALUE CHAIN ANALYSIS—A SYNTHESIS PAPER</w:t>
                  </w:r>
                </w:p>
              </w:txbxContent>
            </v:textbox>
            <w10:wrap type="none"/>
          </v:shape>
        </w:pict>
      </w:r>
      <w:r>
        <w:rPr/>
        <w:pict>
          <v:shape style="position:absolute;margin-left:531.840515pt;margin-top:737.669434pt;width:7pt;height:12.1pt;mso-position-horizontal-relative:page;mso-position-vertical-relative:page;z-index:-41632" type="#_x0000_t202" filled="false" stroked="false">
            <v:textbox inset="0,0,0,0">
              <w:txbxContent>
                <w:p>
                  <w:pPr>
                    <w:spacing w:before="14"/>
                    <w:ind w:left="20" w:right="0" w:firstLine="0"/>
                    <w:jc w:val="left"/>
                    <w:rPr>
                      <w:rFonts w:ascii="Arial"/>
                      <w:sz w:val="18"/>
                    </w:rPr>
                  </w:pPr>
                  <w:r>
                    <w:rPr>
                      <w:rFonts w:ascii="Arial"/>
                      <w:w w:val="99"/>
                      <w:sz w:val="18"/>
                    </w:rPr>
                    <w:t>3</w:t>
                  </w:r>
                </w:p>
              </w:txbxContent>
            </v:textbox>
            <w10:wrap type="none"/>
          </v:shape>
        </w:pict>
      </w:r>
      <w:r>
        <w:rPr/>
        <w:pict>
          <v:shape style="position:absolute;margin-left:72pt;margin-top:663.669983pt;width:144pt;height:12pt;mso-position-horizontal-relative:page;mso-position-vertical-relative:page;z-index:-4160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360" w:bottom="280" w:left="1100" w:right="1200"/>
        </w:sectPr>
      </w:pPr>
    </w:p>
    <w:p>
      <w:pPr>
        <w:rPr>
          <w:sz w:val="2"/>
          <w:szCs w:val="2"/>
        </w:rPr>
      </w:pPr>
      <w:r>
        <w:rPr/>
        <w:pict>
          <v:group style="position:absolute;margin-left:309.840515pt;margin-top:310.560486pt;width:233.7pt;height:219pt;mso-position-horizontal-relative:page;mso-position-vertical-relative:page;z-index:-41584" coordorigin="6197,6211" coordsize="4674,4380">
            <v:rect style="position:absolute;left:7872;top:6564;width:2848;height:3884" filled="true" fillcolor="#339aff" stroked="false">
              <v:fill type="solid"/>
            </v:rect>
            <v:rect style="position:absolute;left:7872;top:6564;width:2848;height:3884" filled="false" stroked="true" strokeweight=".36pt" strokecolor="#000000">
              <v:stroke dashstyle="solid"/>
            </v:rect>
            <v:shape style="position:absolute;left:6384;top:7066;width:4163;height:3042" type="#_x0000_t75" stroked="false">
              <v:imagedata r:id="rId6" o:title=""/>
            </v:shape>
            <v:rect style="position:absolute;left:6376;top:7059;width:4163;height:3042" filled="true" fillcolor="#9affcc" stroked="false">
              <v:fill type="solid"/>
            </v:rect>
            <v:rect style="position:absolute;left:6384;top:7066;width:4163;height:3042" filled="false" stroked="true" strokeweight=".36pt" strokecolor="#000000">
              <v:stroke dashstyle="solid"/>
            </v:rect>
            <v:rect style="position:absolute;left:8548;top:9354;width:1330;height:288" filled="true" fillcolor="#65b3b3" stroked="false">
              <v:fill type="solid"/>
            </v:rect>
            <v:rect style="position:absolute;left:8570;top:9656;width:1330;height:8" filled="true" fillcolor="#004d4d" stroked="false">
              <v:fill type="solid"/>
            </v:rect>
            <v:rect style="position:absolute;left:8563;top:9368;width:1330;height:288" filled="true" fillcolor="#008080" stroked="false">
              <v:fill type="solid"/>
            </v:rect>
            <v:rect style="position:absolute;left:8556;top:8095;width:1323;height:288" filled="true" fillcolor="#65b3b3" stroked="false">
              <v:fill type="solid"/>
            </v:rect>
            <v:rect style="position:absolute;left:8577;top:8397;width:1323;height:8" filled="true" fillcolor="#004d4d" stroked="false">
              <v:fill type="solid"/>
            </v:rect>
            <v:rect style="position:absolute;left:8570;top:8109;width:1323;height:288" filled="true" fillcolor="#008080" stroked="false">
              <v:fill type="solid"/>
            </v:rect>
            <v:line style="position:absolute" from="9232,9052" to="9232,9347" stroked="true" strokeweight="2.517pt" strokecolor="#ffffff">
              <v:stroke dashstyle="solid"/>
            </v:line>
            <v:line style="position:absolute" from="9232,7958" to="9232,8110" stroked="true" strokeweight="2.517pt" strokecolor="#ffffff">
              <v:stroke dashstyle="solid"/>
            </v:line>
            <v:shape style="position:absolute;left:8792;top:6930;width:2;height:1022" coordorigin="8792,6930" coordsize="0,1022" path="m8792,6930l8792,7528m8792,7837l8792,7951e" filled="false" stroked="true" strokeweight="2.517pt" strokecolor="#ffffff">
              <v:path arrowok="t"/>
              <v:stroke dashstyle="solid"/>
            </v:shape>
            <v:line style="position:absolute" from="9232,8405" to="9232,8585" stroked="true" strokeweight="2.517pt" strokecolor="#ffffff">
              <v:stroke dashstyle="solid"/>
            </v:line>
            <v:rect style="position:absolute;left:6456;top:9145;width:1323;height:288" filled="true" fillcolor="#656565" stroked="false">
              <v:fill type="solid"/>
            </v:rect>
            <v:rect style="position:absolute;left:6477;top:9447;width:1323;height:8" filled="true" fillcolor="#000000" stroked="false">
              <v:fill type="solid"/>
            </v:rect>
            <v:rect style="position:absolute;left:6470;top:9159;width:1323;height:288" filled="true" fillcolor="#33cccc" stroked="false">
              <v:fill type="solid"/>
            </v:rect>
            <v:rect style="position:absolute;left:6456;top:7908;width:1323;height:288" filled="true" fillcolor="#656565" stroked="false">
              <v:fill type="solid"/>
            </v:rect>
            <v:rect style="position:absolute;left:6477;top:8210;width:1323;height:8" filled="true" fillcolor="#000000" stroked="false">
              <v:fill type="solid"/>
            </v:rect>
            <v:rect style="position:absolute;left:6470;top:7922;width:1323;height:288" filled="true" fillcolor="#33cccc" stroked="false">
              <v:fill type="solid"/>
            </v:rect>
            <v:rect style="position:absolute;left:6456;top:8548;width:1323;height:288" filled="true" fillcolor="#656565" stroked="false">
              <v:fill type="solid"/>
            </v:rect>
            <v:rect style="position:absolute;left:6477;top:8851;width:1323;height:8" filled="true" fillcolor="#000000" stroked="false">
              <v:fill type="solid"/>
            </v:rect>
            <v:rect style="position:absolute;left:6470;top:8563;width:1323;height:288" filled="true" fillcolor="#33cccc" stroked="false">
              <v:fill type="solid"/>
            </v:rect>
            <v:shape style="position:absolute;left:7951;top:9145;width:368;height:310" type="#_x0000_t75" stroked="false">
              <v:imagedata r:id="rId7" o:title=""/>
            </v:shape>
            <v:shape style="position:absolute;left:7951;top:8556;width:368;height:310" type="#_x0000_t75" stroked="false">
              <v:imagedata r:id="rId8" o:title=""/>
            </v:shape>
            <v:shape style="position:absolute;left:7951;top:7893;width:368;height:310" type="#_x0000_t75" stroked="false">
              <v:imagedata r:id="rId7" o:title=""/>
            </v:shape>
            <v:rect style="position:absolute;left:8563;top:8685;width:230;height:345" filled="true" fillcolor="#65b3b3" stroked="false">
              <v:fill type="solid"/>
            </v:rect>
            <v:rect style="position:absolute;left:8584;top:8707;width:230;height:345" filled="true" fillcolor="#004d4d" stroked="false">
              <v:fill type="solid"/>
            </v:rect>
            <v:rect style="position:absolute;left:8577;top:8700;width:230;height:345" filled="true" fillcolor="#008080" stroked="false">
              <v:fill type="solid"/>
            </v:rect>
            <v:rect style="position:absolute;left:8835;top:8685;width:231;height:345" filled="true" fillcolor="#65b3b3" stroked="false">
              <v:fill type="solid"/>
            </v:rect>
            <v:rect style="position:absolute;left:8857;top:8707;width:231;height:345" filled="true" fillcolor="#004d4d" stroked="false">
              <v:fill type="solid"/>
            </v:rect>
            <v:rect style="position:absolute;left:8850;top:8700;width:231;height:345" filled="true" fillcolor="#008080" stroked="false">
              <v:fill type="solid"/>
            </v:rect>
            <v:rect style="position:absolute;left:9368;top:8685;width:230;height:345" filled="true" fillcolor="#65b3b3" stroked="false">
              <v:fill type="solid"/>
            </v:rect>
            <v:rect style="position:absolute;left:9390;top:8707;width:230;height:345" filled="true" fillcolor="#004d4d" stroked="false">
              <v:fill type="solid"/>
            </v:rect>
            <v:rect style="position:absolute;left:9382;top:8700;width:230;height:345" filled="true" fillcolor="#008080" stroked="false">
              <v:fill type="solid"/>
            </v:rect>
            <v:rect style="position:absolute;left:9640;top:8685;width:231;height:345" filled="true" fillcolor="#65b3b3" stroked="false">
              <v:fill type="solid"/>
            </v:rect>
            <v:rect style="position:absolute;left:9662;top:8707;width:231;height:345" filled="true" fillcolor="#004d4d" stroked="false">
              <v:fill type="solid"/>
            </v:rect>
            <v:rect style="position:absolute;left:9655;top:8700;width:231;height:345" filled="true" fillcolor="#008080" stroked="false">
              <v:fill type="solid"/>
            </v:rect>
            <v:rect style="position:absolute;left:9102;top:8685;width:231;height:345" filled="true" fillcolor="#65b3b3" stroked="false">
              <v:fill type="solid"/>
            </v:rect>
            <v:rect style="position:absolute;left:9123;top:8707;width:231;height:345" filled="true" fillcolor="#004d4d" stroked="false">
              <v:fill type="solid"/>
            </v:rect>
            <v:rect style="position:absolute;left:9116;top:8700;width:231;height:345" filled="true" fillcolor="#008080" stroked="false">
              <v:fill type="solid"/>
            </v:rect>
            <v:line style="position:absolute" from="8684,8585" to="9763,8585" stroked="true" strokeweight="2.157pt" strokecolor="#ffffff">
              <v:stroke dashstyle="solid"/>
            </v:line>
            <v:line style="position:absolute" from="9770,8585" to="9770,8700" stroked="true" strokeweight="1.798pt" strokecolor="#ffffff">
              <v:stroke dashstyle="solid"/>
            </v:line>
            <v:line style="position:absolute" from="9232,8585" to="9232,8700" stroked="true" strokeweight="2.157pt" strokecolor="#ffffff">
              <v:stroke dashstyle="solid"/>
            </v:line>
            <v:line style="position:absolute" from="8965,8585" to="8965,8700" stroked="true" strokeweight="1.798pt" strokecolor="#ffffff">
              <v:stroke dashstyle="solid"/>
            </v:line>
            <v:line style="position:absolute" from="8692,8585" to="8692,8700" stroked="true" strokeweight="1.798pt" strokecolor="#ffffff">
              <v:stroke dashstyle="solid"/>
            </v:line>
            <v:line style="position:absolute" from="9498,8585" to="9498,8700" stroked="true" strokeweight="1.798pt" strokecolor="#ffffff">
              <v:stroke dashstyle="solid"/>
            </v:line>
            <v:line style="position:absolute" from="8684,9160" to="9756,9160" stroked="true" strokeweight="1.798pt" strokecolor="#ffffff">
              <v:stroke dashstyle="solid"/>
            </v:line>
            <v:line style="position:absolute" from="9770,9044" to="9770,9160" stroked="true" strokeweight="1.798pt" strokecolor="#ffffff">
              <v:stroke dashstyle="solid"/>
            </v:line>
            <v:line style="position:absolute" from="9232,9044" to="9232,9160" stroked="true" strokeweight="1.798pt" strokecolor="#ffffff">
              <v:stroke dashstyle="solid"/>
            </v:line>
            <v:line style="position:absolute" from="8965,9044" to="8965,9160" stroked="true" strokeweight="1.798pt" strokecolor="#ffffff">
              <v:stroke dashstyle="solid"/>
            </v:line>
            <v:line style="position:absolute" from="8692,9044" to="8692,9160" stroked="true" strokeweight="1.798pt" strokecolor="#ffffff">
              <v:stroke dashstyle="solid"/>
            </v:line>
            <v:line style="position:absolute" from="9498,9044" to="9498,9160" stroked="true" strokeweight="1.798pt" strokecolor="#ffffff">
              <v:stroke dashstyle="solid"/>
            </v:line>
            <v:rect style="position:absolute;left:8160;top:6621;width:1223;height:287" filled="true" fillcolor="#65b3b3" stroked="false">
              <v:fill type="solid"/>
            </v:rect>
            <v:rect style="position:absolute;left:8181;top:6922;width:1223;height:8" filled="true" fillcolor="#004d4d" stroked="false">
              <v:fill type="solid"/>
            </v:rect>
            <v:rect style="position:absolute;left:8174;top:6636;width:1223;height:287" filled="true" fillcolor="#008080" stroked="false">
              <v:fill type="solid"/>
            </v:rect>
            <v:shape style="position:absolute;left:9788;top:7412;width:2;height:564" coordorigin="9788,7412" coordsize="0,564" path="m9788,7412l9788,7528m9788,7837l9788,7976e" filled="false" stroked="true" strokeweight="2.877pt" strokecolor="#ffffff">
              <v:path arrowok="t"/>
              <v:stroke dashstyle="solid"/>
            </v:shape>
            <v:line style="position:absolute" from="8792,7958" to="9792,7958" stroked="true" strokeweight="1.798pt" strokecolor="#ffffff">
              <v:stroke dashstyle="solid"/>
            </v:line>
            <v:rect style="position:absolute;left:9267;top:7527;width:993;height:288" filled="true" fillcolor="#65b3b3" stroked="false">
              <v:fill type="solid"/>
            </v:rect>
            <v:rect style="position:absolute;left:9289;top:7830;width:993;height:8" filled="true" fillcolor="#004d4d" stroked="false">
              <v:fill type="solid"/>
            </v:rect>
            <v:rect style="position:absolute;left:9282;top:7542;width:993;height:288" filled="true" fillcolor="#008080" stroked="false">
              <v:fill type="solid"/>
            </v:rect>
            <v:rect style="position:absolute;left:8347;top:7527;width:834;height:288" filled="true" fillcolor="#65b3b3" stroked="false">
              <v:fill type="solid"/>
            </v:rect>
            <v:rect style="position:absolute;left:8368;top:7830;width:834;height:8" filled="true" fillcolor="#004d4d" stroked="false">
              <v:fill type="solid"/>
            </v:rect>
            <v:rect style="position:absolute;left:8361;top:7542;width:834;height:288" filled="true" fillcolor="#008080" stroked="false">
              <v:fill type="solid"/>
            </v:rect>
            <v:rect style="position:absolute;left:9102;top:7102;width:1360;height:288" filled="true" fillcolor="#65b3b3" stroked="false">
              <v:fill type="solid"/>
            </v:rect>
            <v:rect style="position:absolute;left:9123;top:7405;width:1360;height:8" filled="true" fillcolor="#004d4d" stroked="false">
              <v:fill type="solid"/>
            </v:rect>
            <v:rect style="position:absolute;left:9116;top:7117;width:1360;height:288" filled="true" fillcolor="#008080" stroked="false">
              <v:fill type="solid"/>
            </v:rect>
            <v:rect style="position:absolute;left:6204;top:6218;width:4660;height:4366" filled="false" stroked="true" strokeweight=".719pt" strokecolor="#000000">
              <v:stroke dashstyle="solid"/>
            </v:rect>
            <w10:wrap type="none"/>
          </v:group>
        </w:pict>
      </w:r>
      <w:r>
        <w:rPr/>
        <w:pict>
          <v:shape style="position:absolute;margin-left:71pt;margin-top:72.435577pt;width:469.55pt;height:210.2pt;mso-position-horizontal-relative:page;mso-position-vertical-relative:page;z-index:-41560" type="#_x0000_t202" filled="false" stroked="false">
            <v:textbox inset="0,0,0,0">
              <w:txbxContent>
                <w:p>
                  <w:pPr>
                    <w:pStyle w:val="BodyText"/>
                    <w:spacing w:line="266" w:lineRule="auto" w:before="10"/>
                    <w:ind w:right="40"/>
                  </w:pPr>
                  <w:r>
                    <w:rPr/>
                    <w:t>analysis which looks at market sizes and growth rates, market segmentation, consumer behavior, supplier requirements, competitive position (benchmarking), network relationships, and so on. It also takes the process of globalization into account. Globalization increases both the competitive threats in domestic markets (imports) and the opportunities in overseas markets (exports). The business and enabling environment (both national and global) analysis looks at policy, regulations, trade agreements, and public infrastructure. The analysis of vertical linkages looks at the governance mechanisms and transaction costs between successive value chain actors. It also includes how information flows and capacity building within the value chain are stimulated (e.g., through embedded services). The analysis of horizontal linkages assesses the degree of collaboration between value chain actors at the same level in the chain.</w:t>
                  </w:r>
                </w:p>
                <w:p>
                  <w:pPr>
                    <w:pStyle w:val="BodyText"/>
                    <w:spacing w:line="266" w:lineRule="auto"/>
                    <w:ind w:right="-2"/>
                  </w:pPr>
                  <w:r>
                    <w:rPr/>
                    <w:t>The value chain actors can for example jointly purchase inputs or market outputs, and thus benefit from economies of scale and increased bargaining power. On the flip-side, collusion may reduce competitiveness and, in turn, innovation. Supporting markets (the service firms) play a key role in firm- level upgrading. These include cross-cutting services such as business management consulting, transportation and communications; sector-specific services such as specialized equipment manufacturers; and financial services.</w:t>
                  </w:r>
                </w:p>
              </w:txbxContent>
            </v:textbox>
            <w10:wrap type="none"/>
          </v:shape>
        </w:pict>
      </w:r>
      <w:r>
        <w:rPr/>
        <w:pict>
          <v:shape style="position:absolute;margin-left:310.940002pt;margin-top:288.220093pt;width:205.35pt;height:14.3pt;mso-position-horizontal-relative:page;mso-position-vertical-relative:page;z-index:-41536" type="#_x0000_t202" filled="false" stroked="false">
            <v:textbox inset="0,0,0,0">
              <w:txbxContent>
                <w:p>
                  <w:pPr>
                    <w:spacing w:before="12"/>
                    <w:ind w:left="20" w:right="0" w:firstLine="0"/>
                    <w:jc w:val="left"/>
                    <w:rPr>
                      <w:rFonts w:ascii="Arial"/>
                      <w:b/>
                      <w:sz w:val="22"/>
                    </w:rPr>
                  </w:pPr>
                  <w:r>
                    <w:rPr>
                      <w:rFonts w:ascii="Arial"/>
                      <w:b/>
                      <w:sz w:val="22"/>
                    </w:rPr>
                    <w:t>FIGURE 1: VALUE CHAIN STRUCTURE</w:t>
                  </w:r>
                </w:p>
              </w:txbxContent>
            </v:textbox>
            <w10:wrap type="none"/>
          </v:shape>
        </w:pict>
      </w:r>
      <w:r>
        <w:rPr/>
        <w:pict>
          <v:shape style="position:absolute;margin-left:71pt;margin-top:290.410522pt;width:225.5pt;height:246.2pt;mso-position-horizontal-relative:page;mso-position-vertical-relative:page;z-index:-41512" type="#_x0000_t202" filled="false" stroked="false">
            <v:textbox inset="0,0,0,0">
              <w:txbxContent>
                <w:p>
                  <w:pPr>
                    <w:pStyle w:val="BodyText"/>
                    <w:spacing w:line="266" w:lineRule="auto" w:before="10"/>
                    <w:ind w:right="17"/>
                  </w:pPr>
                  <w:r>
                    <w:rPr/>
                    <w:t>Third, VCA analyzes the dynamics that affect </w:t>
                  </w:r>
                  <w:r>
                    <w:rPr>
                      <w:spacing w:val="-5"/>
                    </w:rPr>
                    <w:t>how </w:t>
                  </w:r>
                  <w:r>
                    <w:rPr/>
                    <w:t>the structure changes over time. The primary factors driving or blocking the dynamics of the value chain include changes in: market demand, technology, available services, profitability, risk, barriers to entry, large-firm behaviour, input supply, and policy. Change spreads through a number of dynamic elements, including: upgrading through investment by individual firms, value chain governance, power exercised by firms in their relationships with each other, inter-firm cooperation and competition, and the transfer of information and learning between</w:t>
                  </w:r>
                  <w:r>
                    <w:rPr>
                      <w:spacing w:val="-3"/>
                    </w:rPr>
                    <w:t> </w:t>
                  </w:r>
                  <w:r>
                    <w:rPr/>
                    <w:t>firms.</w:t>
                  </w:r>
                </w:p>
                <w:p>
                  <w:pPr>
                    <w:pStyle w:val="BodyText"/>
                    <w:spacing w:line="266" w:lineRule="auto" w:before="150"/>
                  </w:pPr>
                  <w:r>
                    <w:rPr/>
                    <w:t>The dynamic perspective on value chains implies positive or negative feedback loops. To further illustrate this at the firm-level, economic growth can be modeled as the outcome of a positive</w:t>
                  </w:r>
                </w:p>
              </w:txbxContent>
            </v:textbox>
            <w10:wrap type="none"/>
          </v:shape>
        </w:pict>
      </w:r>
      <w:r>
        <w:rPr/>
        <w:pict>
          <v:shape style="position:absolute;margin-left:71pt;margin-top:536.406433pt;width:458.4pt;height:84.2pt;mso-position-horizontal-relative:page;mso-position-vertical-relative:page;z-index:-41488" type="#_x0000_t202" filled="false" stroked="false">
            <v:textbox inset="0,0,0,0">
              <w:txbxContent>
                <w:p>
                  <w:pPr>
                    <w:pStyle w:val="BodyText"/>
                    <w:spacing w:line="266" w:lineRule="auto" w:before="10"/>
                  </w:pPr>
                  <w:r>
                    <w:rPr/>
                    <w:t>feedback loop from performance (customer value creation) to governance structure (contract) to profits (rent) to upgrading (profit reinvestment) and back to performance (Figure 2). MSMEs typically do not keep records and financial literacy levels are often very low. For the greater part, these small agri- businesses have only a vague idea of their profitability. However, profitability is essential. It’s the basic but often not fully assessed premise of economic development: growth implies profits. Throughout this paper, we will link our analysis to this fundamental question: do profits increase?</w:t>
                  </w:r>
                </w:p>
              </w:txbxContent>
            </v:textbox>
            <w10:wrap type="none"/>
          </v:shape>
        </w:pict>
      </w:r>
      <w:r>
        <w:rPr/>
        <w:pict>
          <v:shape style="position:absolute;margin-left:71pt;margin-top:737.669434pt;width:7pt;height:12.1pt;mso-position-horizontal-relative:page;mso-position-vertical-relative:page;z-index:-41464" type="#_x0000_t202" filled="false" stroked="false">
            <v:textbox inset="0,0,0,0">
              <w:txbxContent>
                <w:p>
                  <w:pPr>
                    <w:spacing w:before="14"/>
                    <w:ind w:left="20" w:right="0" w:firstLine="0"/>
                    <w:jc w:val="left"/>
                    <w:rPr>
                      <w:rFonts w:ascii="Arial"/>
                      <w:sz w:val="18"/>
                    </w:rPr>
                  </w:pPr>
                  <w:r>
                    <w:rPr>
                      <w:rFonts w:ascii="Arial"/>
                      <w:w w:val="99"/>
                      <w:sz w:val="18"/>
                    </w:rPr>
                    <w:t>4</w:t>
                  </w:r>
                </w:p>
              </w:txbxContent>
            </v:textbox>
            <w10:wrap type="none"/>
          </v:shape>
        </w:pict>
      </w:r>
      <w:r>
        <w:rPr/>
        <w:pict>
          <v:shape style="position:absolute;margin-left:105.523102pt;margin-top:737.669434pt;width:263.650pt;height:12.1pt;mso-position-horizontal-relative:page;mso-position-vertical-relative:page;z-index:-41440" type="#_x0000_t202" filled="false" stroked="false">
            <v:textbox inset="0,0,0,0">
              <w:txbxContent>
                <w:p>
                  <w:pPr>
                    <w:spacing w:before="14"/>
                    <w:ind w:left="20" w:right="0" w:firstLine="0"/>
                    <w:jc w:val="left"/>
                    <w:rPr>
                      <w:rFonts w:ascii="Arial" w:hAnsi="Arial"/>
                      <w:sz w:val="18"/>
                    </w:rPr>
                  </w:pPr>
                  <w:r>
                    <w:rPr>
                      <w:rFonts w:ascii="Arial" w:hAnsi="Arial"/>
                      <w:sz w:val="18"/>
                    </w:rPr>
                    <w:t>FINANCE IN VALUE CHAIN ANALYSIS—A SYNTHESIS PAPER</w:t>
                  </w:r>
                </w:p>
              </w:txbxContent>
            </v:textbox>
            <w10:wrap type="none"/>
          </v:shape>
        </w:pict>
      </w:r>
      <w:r>
        <w:rPr/>
        <w:pict>
          <v:shape style="position:absolute;margin-left:310.200012pt;margin-top:310.920013pt;width:233pt;height:218.3pt;mso-position-horizontal-relative:page;mso-position-vertical-relative:page;z-index:-41416" type="#_x0000_t202" filled="false" stroked="false">
            <v:textbox inset="0,0,0,0">
              <w:txbxContent>
                <w:p>
                  <w:pPr>
                    <w:spacing w:before="82"/>
                    <w:ind w:left="1552" w:right="0" w:firstLine="0"/>
                    <w:jc w:val="left"/>
                    <w:rPr>
                      <w:rFonts w:ascii="Arial"/>
                      <w:b/>
                      <w:sz w:val="19"/>
                    </w:rPr>
                  </w:pPr>
                  <w:r>
                    <w:rPr>
                      <w:rFonts w:ascii="Arial"/>
                      <w:b/>
                      <w:sz w:val="19"/>
                    </w:rPr>
                    <w:t>The Value Chain</w:t>
                  </w:r>
                </w:p>
                <w:p>
                  <w:pPr>
                    <w:pStyle w:val="BodyText"/>
                    <w:ind w:left="0"/>
                  </w:pPr>
                </w:p>
                <w:p>
                  <w:pPr>
                    <w:pStyle w:val="BodyText"/>
                    <w:ind w:left="0"/>
                  </w:pPr>
                </w:p>
                <w:p>
                  <w:pPr>
                    <w:pStyle w:val="BodyText"/>
                    <w:spacing w:before="2"/>
                    <w:ind w:left="0"/>
                    <w:rPr>
                      <w:sz w:val="28"/>
                    </w:rPr>
                  </w:pPr>
                </w:p>
                <w:p>
                  <w:pPr>
                    <w:spacing w:line="273" w:lineRule="auto" w:before="0"/>
                    <w:ind w:left="589" w:right="2685" w:hanging="143"/>
                    <w:jc w:val="left"/>
                    <w:rPr>
                      <w:rFonts w:ascii="Arial"/>
                      <w:b/>
                      <w:sz w:val="17"/>
                    </w:rPr>
                  </w:pPr>
                  <w:r>
                    <w:rPr>
                      <w:rFonts w:ascii="Arial"/>
                      <w:b/>
                      <w:sz w:val="17"/>
                    </w:rPr>
                    <w:t>Supporting Markets</w:t>
                  </w:r>
                </w:p>
                <w:p>
                  <w:pPr>
                    <w:pStyle w:val="BodyText"/>
                    <w:ind w:left="0"/>
                    <w:rPr>
                      <w:sz w:val="18"/>
                    </w:rPr>
                  </w:pPr>
                </w:p>
                <w:p>
                  <w:pPr>
                    <w:pStyle w:val="BodyText"/>
                    <w:ind w:left="0"/>
                    <w:rPr>
                      <w:sz w:val="18"/>
                    </w:rPr>
                  </w:pPr>
                </w:p>
                <w:p>
                  <w:pPr>
                    <w:pStyle w:val="BodyText"/>
                    <w:ind w:left="0"/>
                    <w:rPr>
                      <w:sz w:val="18"/>
                    </w:rPr>
                  </w:pPr>
                </w:p>
                <w:p>
                  <w:pPr>
                    <w:pStyle w:val="BodyText"/>
                    <w:ind w:left="0"/>
                    <w:rPr>
                      <w:sz w:val="18"/>
                    </w:rPr>
                  </w:pPr>
                </w:p>
                <w:p>
                  <w:pPr>
                    <w:pStyle w:val="BodyText"/>
                    <w:ind w:left="0"/>
                    <w:rPr>
                      <w:sz w:val="18"/>
                    </w:rPr>
                  </w:pPr>
                </w:p>
                <w:p>
                  <w:pPr>
                    <w:pStyle w:val="BodyText"/>
                    <w:ind w:left="0"/>
                    <w:rPr>
                      <w:sz w:val="18"/>
                    </w:rPr>
                  </w:pPr>
                </w:p>
                <w:p>
                  <w:pPr>
                    <w:pStyle w:val="BodyText"/>
                    <w:ind w:left="0"/>
                    <w:rPr>
                      <w:sz w:val="18"/>
                    </w:rPr>
                  </w:pPr>
                </w:p>
                <w:p>
                  <w:pPr>
                    <w:pStyle w:val="BodyText"/>
                    <w:ind w:left="0"/>
                    <w:rPr>
                      <w:sz w:val="18"/>
                    </w:rPr>
                  </w:pPr>
                </w:p>
                <w:p>
                  <w:pPr>
                    <w:pStyle w:val="BodyText"/>
                    <w:ind w:left="0"/>
                    <w:rPr>
                      <w:sz w:val="18"/>
                    </w:rPr>
                  </w:pPr>
                </w:p>
                <w:p>
                  <w:pPr>
                    <w:pStyle w:val="BodyText"/>
                    <w:spacing w:before="7"/>
                    <w:ind w:left="0"/>
                    <w:rPr>
                      <w:sz w:val="15"/>
                    </w:rPr>
                  </w:pPr>
                </w:p>
                <w:p>
                  <w:pPr>
                    <w:spacing w:before="1"/>
                    <w:ind w:left="453" w:right="0" w:firstLine="0"/>
                    <w:jc w:val="left"/>
                    <w:rPr>
                      <w:rFonts w:ascii="Arial"/>
                      <w:b/>
                      <w:sz w:val="17"/>
                    </w:rPr>
                  </w:pPr>
                  <w:r>
                    <w:rPr>
                      <w:rFonts w:ascii="Arial"/>
                      <w:b/>
                      <w:sz w:val="17"/>
                    </w:rPr>
                    <w:t>National Enab</w:t>
                  </w:r>
                </w:p>
                <w:p>
                  <w:pPr>
                    <w:pStyle w:val="BodyText"/>
                    <w:spacing w:before="4"/>
                    <w:ind w:left="40"/>
                    <w:rPr>
                      <w:sz w:val="17"/>
                    </w:rPr>
                  </w:pPr>
                </w:p>
              </w:txbxContent>
            </v:textbox>
            <w10:wrap type="none"/>
          </v:shape>
        </w:pict>
      </w:r>
      <w:r>
        <w:rPr/>
        <w:pict>
          <v:shape style="position:absolute;margin-left:319.200012pt;margin-top:328.200012pt;width:74.4pt;height:25.15pt;mso-position-horizontal-relative:page;mso-position-vertical-relative:page;z-index:-41392" type="#_x0000_t202" filled="false" stroked="false">
            <v:textbox inset="0,0,0,0">
              <w:txbxContent>
                <w:p>
                  <w:pPr>
                    <w:pStyle w:val="BodyText"/>
                    <w:spacing w:before="4"/>
                    <w:ind w:left="40"/>
                    <w:rPr>
                      <w:sz w:val="17"/>
                    </w:rPr>
                  </w:pPr>
                </w:p>
              </w:txbxContent>
            </v:textbox>
            <w10:wrap type="none"/>
          </v:shape>
        </w:pict>
      </w:r>
      <w:r>
        <w:rPr/>
        <w:pict>
          <v:shape style="position:absolute;margin-left:393.600006pt;margin-top:328.200012pt;width:15.15pt;height:18.150pt;mso-position-horizontal-relative:page;mso-position-vertical-relative:page;z-index:-41368" type="#_x0000_t202" filled="false" stroked="false">
            <v:textbox inset="0,0,0,0">
              <w:txbxContent>
                <w:p>
                  <w:pPr>
                    <w:pStyle w:val="BodyText"/>
                    <w:spacing w:before="4"/>
                    <w:ind w:left="40"/>
                    <w:rPr>
                      <w:sz w:val="17"/>
                    </w:rPr>
                  </w:pPr>
                </w:p>
              </w:txbxContent>
            </v:textbox>
            <w10:wrap type="none"/>
          </v:shape>
        </w:pict>
      </w:r>
      <w:r>
        <w:rPr/>
        <w:pict>
          <v:shape style="position:absolute;margin-left:408.720001pt;margin-top:328.200012pt;width:61.15pt;height:18.150pt;mso-position-horizontal-relative:page;mso-position-vertical-relative:page;z-index:-41344" type="#_x0000_t202" filled="false" stroked="false">
            <v:textbox inset="0,0,0,0">
              <w:txbxContent>
                <w:p>
                  <w:pPr>
                    <w:pStyle w:val="BodyText"/>
                    <w:spacing w:before="4"/>
                    <w:ind w:left="40"/>
                    <w:rPr>
                      <w:sz w:val="17"/>
                    </w:rPr>
                  </w:pPr>
                </w:p>
              </w:txbxContent>
            </v:textbox>
            <w10:wrap type="none"/>
          </v:shape>
        </w:pict>
      </w:r>
      <w:r>
        <w:rPr/>
        <w:pict>
          <v:shape style="position:absolute;margin-left:469.859985pt;margin-top:328.200012pt;width:66.150pt;height:18.150pt;mso-position-horizontal-relative:page;mso-position-vertical-relative:page;z-index:-41320" type="#_x0000_t202" filled="false" stroked="false">
            <v:textbox inset="0,0,0,0">
              <w:txbxContent>
                <w:p>
                  <w:pPr>
                    <w:pStyle w:val="BodyText"/>
                    <w:spacing w:before="4"/>
                    <w:ind w:left="40"/>
                    <w:rPr>
                      <w:sz w:val="17"/>
                    </w:rPr>
                  </w:pPr>
                </w:p>
              </w:txbxContent>
            </v:textbox>
            <w10:wrap type="none"/>
          </v:shape>
        </w:pict>
      </w:r>
      <w:r>
        <w:rPr/>
        <w:pict>
          <v:shape style="position:absolute;margin-left:393.600006pt;margin-top:346.320007pt;width:46.05pt;height:7.05pt;mso-position-horizontal-relative:page;mso-position-vertical-relative:page;z-index:-41296" type="#_x0000_t202" filled="false" stroked="false">
            <v:textbox inset="0,0,0,0">
              <w:txbxContent/>
            </v:textbox>
            <w10:wrap type="none"/>
          </v:shape>
        </w:pict>
      </w:r>
      <w:r>
        <w:rPr/>
        <w:pict>
          <v:shape style="position:absolute;margin-left:439.619995pt;margin-top:346.320007pt;width:96.4pt;height:7.05pt;mso-position-horizontal-relative:page;mso-position-vertical-relative:page;z-index:-41272" type="#_x0000_t202" filled="false" stroked="false">
            <v:textbox inset="0,0,0,0">
              <w:txbxContent/>
            </v:textbox>
            <w10:wrap type="none"/>
          </v:shape>
        </w:pict>
      </w:r>
      <w:r>
        <w:rPr/>
        <w:pict>
          <v:shape style="position:absolute;margin-left:319.200012pt;margin-top:353.339996pt;width:74.4pt;height:152.1pt;mso-position-horizontal-relative:page;mso-position-vertical-relative:page;z-index:-41248" type="#_x0000_t202" filled="false" stroked="false">
            <v:textbox inset="0,0,0,0">
              <w:txbxContent>
                <w:p>
                  <w:pPr>
                    <w:pStyle w:val="BodyText"/>
                    <w:spacing w:before="4"/>
                    <w:ind w:left="40"/>
                    <w:rPr>
                      <w:sz w:val="17"/>
                    </w:rPr>
                  </w:pPr>
                </w:p>
              </w:txbxContent>
            </v:textbox>
            <w10:wrap type="none"/>
          </v:shape>
        </w:pict>
      </w:r>
      <w:r>
        <w:rPr/>
        <w:pict>
          <v:shape style="position:absolute;margin-left:393.600006pt;margin-top:353.339996pt;width:46.05pt;height:23.8pt;mso-position-horizontal-relative:page;mso-position-vertical-relative:page;z-index:-41224" type="#_x0000_t202" filled="false" stroked="false">
            <v:textbox inset="0,0,0,0">
              <w:txbxContent>
                <w:p>
                  <w:pPr>
                    <w:pStyle w:val="BodyText"/>
                    <w:spacing w:before="4"/>
                    <w:ind w:left="40"/>
                    <w:rPr>
                      <w:sz w:val="17"/>
                    </w:rPr>
                  </w:pPr>
                </w:p>
              </w:txbxContent>
            </v:textbox>
            <w10:wrap type="none"/>
          </v:shape>
        </w:pict>
      </w:r>
      <w:r>
        <w:rPr/>
        <w:pict>
          <v:shape style="position:absolute;margin-left:439.619995pt;margin-top:353.339996pt;width:16.2pt;height:17.1pt;mso-position-horizontal-relative:page;mso-position-vertical-relative:page;z-index:-41200" type="#_x0000_t202" filled="false" stroked="false">
            <v:textbox inset="0,0,0,0">
              <w:txbxContent>
                <w:p>
                  <w:pPr>
                    <w:pStyle w:val="BodyText"/>
                    <w:spacing w:before="4"/>
                    <w:ind w:left="40"/>
                    <w:rPr>
                      <w:sz w:val="17"/>
                    </w:rPr>
                  </w:pPr>
                </w:p>
              </w:txbxContent>
            </v:textbox>
            <w10:wrap type="none"/>
          </v:shape>
        </w:pict>
      </w:r>
      <w:r>
        <w:rPr/>
        <w:pict>
          <v:shape style="position:absolute;margin-left:455.820007pt;margin-top:353.339996pt;width:69.75pt;height:17.1pt;mso-position-horizontal-relative:page;mso-position-vertical-relative:page;z-index:-41176" type="#_x0000_t202" filled="false" stroked="false">
            <v:textbox inset="0,0,0,0">
              <w:txbxContent>
                <w:p>
                  <w:pPr>
                    <w:pStyle w:val="BodyText"/>
                    <w:spacing w:before="4"/>
                    <w:ind w:left="40"/>
                    <w:rPr>
                      <w:sz w:val="17"/>
                    </w:rPr>
                  </w:pPr>
                </w:p>
              </w:txbxContent>
            </v:textbox>
            <w10:wrap type="none"/>
          </v:shape>
        </w:pict>
      </w:r>
      <w:r>
        <w:rPr/>
        <w:pict>
          <v:shape style="position:absolute;margin-left:525.570007pt;margin-top:352.980011pt;width:10.45pt;height:17.5pt;mso-position-horizontal-relative:page;mso-position-vertical-relative:page;z-index:-41152" type="#_x0000_t202" filled="false" stroked="false">
            <v:textbox inset="0,0,0,0">
              <w:txbxContent>
                <w:p>
                  <w:pPr>
                    <w:pStyle w:val="BodyText"/>
                    <w:spacing w:before="4"/>
                    <w:ind w:left="40"/>
                    <w:rPr>
                      <w:sz w:val="17"/>
                    </w:rPr>
                  </w:pPr>
                </w:p>
              </w:txbxContent>
            </v:textbox>
            <w10:wrap type="none"/>
          </v:shape>
        </w:pict>
      </w:r>
      <w:r>
        <w:rPr/>
        <w:pict>
          <v:shape style="position:absolute;margin-left:439.619995pt;margin-top:370.440002pt;width:49.8pt;height:6.7pt;mso-position-horizontal-relative:page;mso-position-vertical-relative:page;z-index:-41128" type="#_x0000_t202" filled="false" stroked="false">
            <v:textbox inset="0,0,0,0">
              <w:txbxContent/>
            </v:textbox>
            <w10:wrap type="none"/>
          </v:shape>
        </w:pict>
      </w:r>
      <w:r>
        <w:rPr/>
        <w:pict>
          <v:shape style="position:absolute;margin-left:489.420013pt;margin-top:370.440002pt;width:36.15pt;height:6.7pt;mso-position-horizontal-relative:page;mso-position-vertical-relative:page;z-index:-41104" type="#_x0000_t202" filled="false" stroked="false">
            <v:textbox inset="0,0,0,0">
              <w:txbxContent/>
            </v:textbox>
            <w10:wrap type="none"/>
          </v:shape>
        </w:pict>
      </w:r>
      <w:r>
        <w:rPr/>
        <w:pict>
          <v:shape style="position:absolute;margin-left:525.570007pt;margin-top:370.440002pt;width:10.45pt;height:135pt;mso-position-horizontal-relative:page;mso-position-vertical-relative:page;z-index:-41080" type="#_x0000_t202" filled="false" stroked="false">
            <v:textbox inset="0,0,0,0">
              <w:txbxContent>
                <w:p>
                  <w:pPr>
                    <w:pStyle w:val="BodyText"/>
                    <w:spacing w:before="4"/>
                    <w:ind w:left="40"/>
                    <w:rPr>
                      <w:sz w:val="17"/>
                    </w:rPr>
                  </w:pPr>
                </w:p>
              </w:txbxContent>
            </v:textbox>
            <w10:wrap type="none"/>
          </v:shape>
        </w:pict>
      </w:r>
      <w:r>
        <w:rPr/>
        <w:pict>
          <v:shape style="position:absolute;margin-left:393.600006pt;margin-top:377.100006pt;width:24.5pt;height:14.6pt;mso-position-horizontal-relative:page;mso-position-vertical-relative:page;z-index:-41056" type="#_x0000_t202" filled="false" stroked="false">
            <v:textbox inset="0,0,0,0">
              <w:txbxContent>
                <w:p>
                  <w:pPr>
                    <w:pStyle w:val="BodyText"/>
                    <w:spacing w:before="4"/>
                    <w:ind w:left="40"/>
                    <w:rPr>
                      <w:sz w:val="17"/>
                    </w:rPr>
                  </w:pPr>
                </w:p>
              </w:txbxContent>
            </v:textbox>
            <w10:wrap type="none"/>
          </v:shape>
        </w:pict>
      </w:r>
      <w:r>
        <w:rPr/>
        <w:pict>
          <v:shape style="position:absolute;margin-left:418.079987pt;margin-top:377.100006pt;width:43.5pt;height:14.6pt;mso-position-horizontal-relative:page;mso-position-vertical-relative:page;z-index:-41032" type="#_x0000_t202" filled="false" stroked="false">
            <v:textbox inset="0,0,0,0">
              <w:txbxContent>
                <w:p>
                  <w:pPr>
                    <w:pStyle w:val="BodyText"/>
                    <w:spacing w:before="4"/>
                    <w:ind w:left="40"/>
                    <w:rPr>
                      <w:sz w:val="17"/>
                    </w:rPr>
                  </w:pPr>
                </w:p>
              </w:txbxContent>
            </v:textbox>
            <w10:wrap type="none"/>
          </v:shape>
        </w:pict>
      </w:r>
      <w:r>
        <w:rPr/>
        <w:pict>
          <v:shape style="position:absolute;margin-left:461.579987pt;margin-top:377.100006pt;width:52.15pt;height:14.6pt;mso-position-horizontal-relative:page;mso-position-vertical-relative:page;z-index:-41008" type="#_x0000_t202" filled="false" stroked="false">
            <v:textbox inset="0,0,0,0">
              <w:txbxContent>
                <w:p>
                  <w:pPr>
                    <w:pStyle w:val="BodyText"/>
                    <w:spacing w:before="4"/>
                    <w:ind w:left="40"/>
                    <w:rPr>
                      <w:sz w:val="17"/>
                    </w:rPr>
                  </w:pPr>
                </w:p>
              </w:txbxContent>
            </v:textbox>
            <w10:wrap type="none"/>
          </v:shape>
        </w:pict>
      </w:r>
      <w:r>
        <w:rPr/>
        <w:pict>
          <v:shape style="position:absolute;margin-left:513.719971pt;margin-top:377.100006pt;width:11.85pt;height:14.6pt;mso-position-horizontal-relative:page;mso-position-vertical-relative:page;z-index:-40984" type="#_x0000_t202" filled="false" stroked="false">
            <v:textbox inset="0,0,0,0">
              <w:txbxContent>
                <w:p>
                  <w:pPr>
                    <w:pStyle w:val="BodyText"/>
                    <w:spacing w:before="4"/>
                    <w:ind w:left="40"/>
                    <w:rPr>
                      <w:sz w:val="17"/>
                    </w:rPr>
                  </w:pPr>
                </w:p>
              </w:txbxContent>
            </v:textbox>
            <w10:wrap type="none"/>
          </v:shape>
        </w:pict>
      </w:r>
      <w:r>
        <w:rPr/>
        <w:pict>
          <v:shape style="position:absolute;margin-left:393.600006pt;margin-top:391.679993pt;width:132pt;height:113.8pt;mso-position-horizontal-relative:page;mso-position-vertical-relative:page;z-index:-40960" type="#_x0000_t202" filled="false" stroked="false">
            <v:textbox inset="0,0,0,0">
              <w:txbxContent>
                <w:p>
                  <w:pPr>
                    <w:pStyle w:val="BodyText"/>
                    <w:spacing w:before="4"/>
                    <w:ind w:left="40"/>
                    <w:rPr>
                      <w:sz w:val="17"/>
                    </w:rPr>
                  </w:pPr>
                </w:p>
              </w:txbxContent>
            </v:textbox>
            <w10:wrap type="none"/>
          </v:shape>
        </w:pict>
      </w:r>
      <w:r>
        <w:rPr/>
        <w:pict>
          <v:shape style="position:absolute;margin-left:319.200012pt;margin-top:505.440002pt;width:74.4pt;height:16.95pt;mso-position-horizontal-relative:page;mso-position-vertical-relative:page;z-index:-40936" type="#_x0000_t202" filled="false" stroked="false">
            <v:textbox inset="0,0,0,0">
              <w:txbxContent>
                <w:p>
                  <w:pPr>
                    <w:pStyle w:val="BodyText"/>
                    <w:spacing w:before="4"/>
                    <w:ind w:left="40"/>
                    <w:rPr>
                      <w:sz w:val="17"/>
                    </w:rPr>
                  </w:pPr>
                </w:p>
              </w:txbxContent>
            </v:textbox>
            <w10:wrap type="none"/>
          </v:shape>
        </w:pict>
      </w:r>
      <w:r>
        <w:rPr/>
        <w:pict>
          <v:shape style="position:absolute;margin-left:393.600006pt;margin-top:505.440002pt;width:142.4pt;height:16.95pt;mso-position-horizontal-relative:page;mso-position-vertical-relative:page;z-index:-40912" type="#_x0000_t202" filled="false" stroked="false">
            <v:textbox inset="0,0,0,0">
              <w:txbxContent>
                <w:p>
                  <w:pPr>
                    <w:pStyle w:val="BodyText"/>
                    <w:spacing w:before="4"/>
                    <w:ind w:left="40"/>
                    <w:rPr>
                      <w:sz w:val="17"/>
                    </w:rPr>
                  </w:pPr>
                </w:p>
              </w:txbxContent>
            </v:textbox>
            <w10:wrap type="none"/>
          </v:shape>
        </w:pict>
      </w:r>
      <w:r>
        <w:rPr/>
        <w:pict>
          <v:shape style="position:absolute;margin-left:393.600006pt;margin-top:328.200012pt;width:142.4pt;height:194.2pt;mso-position-horizontal-relative:page;mso-position-vertical-relative:page;z-index:-40888" type="#_x0000_t202" filled="false" stroked="false">
            <v:textbox inset="0,0,0,0">
              <w:txbxContent>
                <w:p>
                  <w:pPr>
                    <w:spacing w:before="125"/>
                    <w:ind w:left="374" w:right="0" w:firstLine="0"/>
                    <w:jc w:val="left"/>
                    <w:rPr>
                      <w:rFonts w:ascii="Arial"/>
                      <w:sz w:val="17"/>
                    </w:rPr>
                  </w:pPr>
                  <w:r>
                    <w:rPr>
                      <w:rFonts w:ascii="Arial"/>
                      <w:color w:val="FFFFFF"/>
                      <w:sz w:val="17"/>
                    </w:rPr>
                    <w:t>Global Market</w:t>
                  </w:r>
                </w:p>
                <w:p>
                  <w:pPr>
                    <w:pStyle w:val="BodyText"/>
                    <w:spacing w:before="9"/>
                    <w:ind w:left="0"/>
                    <w:rPr>
                      <w:sz w:val="24"/>
                    </w:rPr>
                  </w:pPr>
                </w:p>
                <w:p>
                  <w:pPr>
                    <w:spacing w:before="0"/>
                    <w:ind w:left="1280" w:right="0" w:firstLine="0"/>
                    <w:jc w:val="left"/>
                    <w:rPr>
                      <w:rFonts w:ascii="Arial"/>
                      <w:sz w:val="17"/>
                    </w:rPr>
                  </w:pPr>
                  <w:r>
                    <w:rPr>
                      <w:rFonts w:ascii="Arial"/>
                      <w:color w:val="FFFFFF"/>
                      <w:sz w:val="17"/>
                    </w:rPr>
                    <w:t>National Markets</w:t>
                  </w:r>
                </w:p>
                <w:p>
                  <w:pPr>
                    <w:pStyle w:val="BodyText"/>
                    <w:ind w:left="0"/>
                    <w:rPr>
                      <w:sz w:val="20"/>
                    </w:rPr>
                  </w:pPr>
                </w:p>
                <w:p>
                  <w:pPr>
                    <w:tabs>
                      <w:tab w:pos="1496" w:val="left" w:leader="none"/>
                    </w:tabs>
                    <w:spacing w:line="696" w:lineRule="auto" w:before="0"/>
                    <w:ind w:left="927" w:right="534" w:hanging="273"/>
                    <w:jc w:val="left"/>
                    <w:rPr>
                      <w:rFonts w:ascii="Arial"/>
                      <w:sz w:val="17"/>
                    </w:rPr>
                  </w:pPr>
                  <w:r>
                    <w:rPr>
                      <w:rFonts w:ascii="Arial"/>
                      <w:color w:val="FFFFFF"/>
                      <w:sz w:val="17"/>
                    </w:rPr>
                    <w:t>Export</w:t>
                    <w:tab/>
                    <w:t>Wholesale Processing</w:t>
                  </w:r>
                </w:p>
                <w:p>
                  <w:pPr>
                    <w:spacing w:before="53"/>
                    <w:ind w:left="102" w:right="204" w:firstLine="0"/>
                    <w:jc w:val="center"/>
                    <w:rPr>
                      <w:rFonts w:ascii="Arial"/>
                      <w:sz w:val="17"/>
                    </w:rPr>
                  </w:pPr>
                  <w:r>
                    <w:rPr>
                      <w:rFonts w:ascii="Arial"/>
                      <w:color w:val="FFFFFF"/>
                      <w:sz w:val="17"/>
                    </w:rPr>
                    <w:t>Production</w:t>
                  </w:r>
                </w:p>
                <w:p>
                  <w:pPr>
                    <w:pStyle w:val="BodyText"/>
                    <w:ind w:left="0"/>
                    <w:rPr>
                      <w:sz w:val="18"/>
                    </w:rPr>
                  </w:pPr>
                </w:p>
                <w:p>
                  <w:pPr>
                    <w:pStyle w:val="BodyText"/>
                    <w:spacing w:before="7"/>
                    <w:ind w:left="0"/>
                    <w:rPr>
                      <w:sz w:val="20"/>
                    </w:rPr>
                  </w:pPr>
                </w:p>
                <w:p>
                  <w:pPr>
                    <w:spacing w:before="0"/>
                    <w:ind w:left="62" w:right="204" w:firstLine="0"/>
                    <w:jc w:val="center"/>
                    <w:rPr>
                      <w:rFonts w:ascii="Arial"/>
                      <w:sz w:val="17"/>
                    </w:rPr>
                  </w:pPr>
                  <w:r>
                    <w:rPr>
                      <w:rFonts w:ascii="Arial"/>
                      <w:color w:val="FFFFFF"/>
                      <w:sz w:val="17"/>
                    </w:rPr>
                    <w:t>Input Supply</w:t>
                  </w:r>
                </w:p>
                <w:p>
                  <w:pPr>
                    <w:pStyle w:val="BodyText"/>
                    <w:spacing w:before="2"/>
                    <w:ind w:left="0"/>
                    <w:rPr>
                      <w:sz w:val="19"/>
                    </w:rPr>
                  </w:pPr>
                </w:p>
                <w:p>
                  <w:pPr>
                    <w:spacing w:before="0"/>
                    <w:ind w:left="-58" w:right="0" w:firstLine="0"/>
                    <w:jc w:val="left"/>
                    <w:rPr>
                      <w:rFonts w:ascii="Arial"/>
                      <w:b/>
                      <w:sz w:val="17"/>
                    </w:rPr>
                  </w:pPr>
                  <w:r>
                    <w:rPr>
                      <w:rFonts w:ascii="Arial"/>
                      <w:b/>
                      <w:sz w:val="17"/>
                    </w:rPr>
                    <w:t>ling Environment</w:t>
                  </w:r>
                </w:p>
                <w:p>
                  <w:pPr>
                    <w:spacing w:before="149"/>
                    <w:ind w:left="222" w:right="204" w:firstLine="0"/>
                    <w:jc w:val="center"/>
                    <w:rPr>
                      <w:rFonts w:ascii="Arial"/>
                      <w:b/>
                      <w:sz w:val="17"/>
                    </w:rPr>
                  </w:pPr>
                  <w:r>
                    <w:rPr>
                      <w:rFonts w:ascii="Arial"/>
                      <w:b/>
                      <w:sz w:val="17"/>
                    </w:rPr>
                    <w:t>Global Enabling Environment</w:t>
                  </w:r>
                </w:p>
              </w:txbxContent>
            </v:textbox>
            <w10:wrap type="none"/>
          </v:shape>
        </w:pict>
      </w:r>
      <w:r>
        <w:rPr/>
        <w:pict>
          <v:shape style="position:absolute;margin-left:323.519989pt;margin-top:457.980011pt;width:66.150pt;height:14.6pt;mso-position-horizontal-relative:page;mso-position-vertical-relative:page;z-index:-40864" type="#_x0000_t202" filled="false" stroked="false">
            <v:textbox inset="0,0,0,0">
              <w:txbxContent>
                <w:p>
                  <w:pPr>
                    <w:spacing w:before="53"/>
                    <w:ind w:left="308" w:right="0" w:firstLine="0"/>
                    <w:jc w:val="left"/>
                    <w:rPr>
                      <w:rFonts w:ascii="Arial"/>
                      <w:sz w:val="17"/>
                    </w:rPr>
                  </w:pPr>
                  <w:r>
                    <w:rPr>
                      <w:rFonts w:ascii="Arial"/>
                      <w:sz w:val="17"/>
                    </w:rPr>
                    <w:t>Financial</w:t>
                  </w:r>
                </w:p>
              </w:txbxContent>
            </v:textbox>
            <w10:wrap type="none"/>
          </v:shape>
        </w:pict>
      </w:r>
      <w:r>
        <w:rPr/>
        <w:pict>
          <v:shape style="position:absolute;margin-left:323.519989pt;margin-top:428.160004pt;width:66.150pt;height:14.6pt;mso-position-horizontal-relative:page;mso-position-vertical-relative:page;z-index:-40840" type="#_x0000_t202" filled="false" stroked="false">
            <v:textbox inset="0,0,0,0">
              <w:txbxContent>
                <w:p>
                  <w:pPr>
                    <w:spacing w:before="53"/>
                    <w:ind w:left="129" w:right="0" w:firstLine="0"/>
                    <w:jc w:val="left"/>
                    <w:rPr>
                      <w:rFonts w:ascii="Arial"/>
                      <w:sz w:val="17"/>
                    </w:rPr>
                  </w:pPr>
                  <w:r>
                    <w:rPr>
                      <w:rFonts w:ascii="Arial"/>
                      <w:sz w:val="17"/>
                    </w:rPr>
                    <w:t>Cross-Cutting</w:t>
                  </w:r>
                </w:p>
              </w:txbxContent>
            </v:textbox>
            <w10:wrap type="none"/>
          </v:shape>
        </w:pict>
      </w:r>
      <w:r>
        <w:rPr/>
        <w:pict>
          <v:shape style="position:absolute;margin-left:428.640015pt;margin-top:397.920013pt;width:11pt;height:7.6pt;mso-position-horizontal-relative:page;mso-position-vertical-relative:page;z-index:-40816" type="#_x0000_t202" filled="false" stroked="false">
            <v:textbox inset="0,0,0,0">
              <w:txbxContent/>
            </v:textbox>
            <w10:wrap type="none"/>
          </v:shape>
        </w:pict>
      </w:r>
      <w:r>
        <w:rPr/>
        <w:pict>
          <v:shape style="position:absolute;margin-left:439.619995pt;margin-top:397.920013pt;width:22pt;height:7.6pt;mso-position-horizontal-relative:page;mso-position-vertical-relative:page;z-index:-40792" type="#_x0000_t202" filled="false" stroked="false">
            <v:textbox inset="0,0,0,0">
              <w:txbxContent/>
            </v:textbox>
            <w10:wrap type="none"/>
          </v:shape>
        </w:pict>
      </w:r>
      <w:r>
        <w:rPr/>
        <w:pict>
          <v:shape style="position:absolute;margin-left:461.579987pt;margin-top:397.920013pt;width:33.1pt;height:7.6pt;mso-position-horizontal-relative:page;mso-position-vertical-relative:page;z-index:-40768" type="#_x0000_t202" filled="false" stroked="false">
            <v:textbox inset="0,0,0,0">
              <w:txbxContent/>
            </v:textbox>
            <w10:wrap type="none"/>
          </v:shape>
        </w:pict>
      </w:r>
      <w:r>
        <w:rPr/>
        <w:pict>
          <v:shape style="position:absolute;margin-left:428.640015pt;margin-top:405.47998pt;width:66pt;height:14.6pt;mso-position-horizontal-relative:page;mso-position-vertical-relative:page;z-index:-40744" type="#_x0000_t202" filled="false" stroked="false">
            <v:textbox inset="0,0,0,0">
              <w:txbxContent>
                <w:p>
                  <w:pPr>
                    <w:pStyle w:val="BodyText"/>
                    <w:spacing w:before="4"/>
                    <w:ind w:left="40"/>
                    <w:rPr>
                      <w:sz w:val="17"/>
                    </w:rPr>
                  </w:pPr>
                </w:p>
              </w:txbxContent>
            </v:textbox>
            <w10:wrap type="none"/>
          </v:shape>
        </w:pict>
      </w:r>
      <w:r>
        <w:rPr/>
        <w:pict>
          <v:shape style="position:absolute;margin-left:428.640015pt;margin-top:420.059998pt;width:32.950pt;height:9.2pt;mso-position-horizontal-relative:page;mso-position-vertical-relative:page;z-index:-40720" type="#_x0000_t202" filled="false" stroked="false">
            <v:textbox inset="0,0,0,0">
              <w:txbxContent>
                <w:p>
                  <w:pPr>
                    <w:pStyle w:val="BodyText"/>
                    <w:spacing w:before="11"/>
                    <w:ind w:left="40"/>
                    <w:rPr>
                      <w:sz w:val="15"/>
                    </w:rPr>
                  </w:pPr>
                </w:p>
              </w:txbxContent>
            </v:textbox>
            <w10:wrap type="none"/>
          </v:shape>
        </w:pict>
      </w:r>
      <w:r>
        <w:rPr/>
        <w:pict>
          <v:shape style="position:absolute;margin-left:461.579987pt;margin-top:420.059998pt;width:33.1pt;height:9.2pt;mso-position-horizontal-relative:page;mso-position-vertical-relative:page;z-index:-40696" type="#_x0000_t202" filled="false" stroked="false">
            <v:textbox inset="0,0,0,0">
              <w:txbxContent>
                <w:p>
                  <w:pPr>
                    <w:pStyle w:val="BodyText"/>
                    <w:spacing w:before="11"/>
                    <w:ind w:left="40"/>
                    <w:rPr>
                      <w:sz w:val="15"/>
                    </w:rPr>
                  </w:pPr>
                </w:p>
              </w:txbxContent>
            </v:textbox>
            <w10:wrap type="none"/>
          </v:shape>
        </w:pict>
      </w:r>
      <w:r>
        <w:rPr/>
        <w:pict>
          <v:shape style="position:absolute;margin-left:428.640015pt;margin-top:429.240021pt;width:5.95pt;height:6.15pt;mso-position-horizontal-relative:page;mso-position-vertical-relative:page;z-index:-40672" type="#_x0000_t202" filled="false" stroked="false">
            <v:textbox inset="0,0,0,0">
              <w:txbxContent/>
            </v:textbox>
            <w10:wrap type="none"/>
          </v:shape>
        </w:pict>
      </w:r>
      <w:r>
        <w:rPr/>
        <w:pict>
          <v:shape style="position:absolute;margin-left:434.579987pt;margin-top:429.240021pt;width:13.7pt;height:6.15pt;mso-position-horizontal-relative:page;mso-position-vertical-relative:page;z-index:-40648" type="#_x0000_t202" filled="false" stroked="false">
            <v:textbox inset="0,0,0,0">
              <w:txbxContent/>
            </v:textbox>
            <w10:wrap type="none"/>
          </v:shape>
        </w:pict>
      </w:r>
      <w:r>
        <w:rPr/>
        <w:pict>
          <v:shape style="position:absolute;margin-left:448.259979pt;margin-top:429.240021pt;width:13.35pt;height:6.15pt;mso-position-horizontal-relative:page;mso-position-vertical-relative:page;z-index:-40624" type="#_x0000_t202" filled="false" stroked="false">
            <v:textbox inset="0,0,0,0">
              <w:txbxContent/>
            </v:textbox>
            <w10:wrap type="none"/>
          </v:shape>
        </w:pict>
      </w:r>
      <w:r>
        <w:rPr/>
        <w:pict>
          <v:shape style="position:absolute;margin-left:461.579987pt;margin-top:429.240021pt;width:13.35pt;height:6.15pt;mso-position-horizontal-relative:page;mso-position-vertical-relative:page;z-index:-40600" type="#_x0000_t202" filled="false" stroked="false">
            <v:textbox inset="0,0,0,0">
              <w:txbxContent/>
            </v:textbox>
            <w10:wrap type="none"/>
          </v:shape>
        </w:pict>
      </w:r>
      <w:r>
        <w:rPr/>
        <w:pict>
          <v:shape style="position:absolute;margin-left:474.899994pt;margin-top:429.240021pt;width:13.65pt;height:6.15pt;mso-position-horizontal-relative:page;mso-position-vertical-relative:page;z-index:-40576" type="#_x0000_t202" filled="false" stroked="false">
            <v:textbox inset="0,0,0,0">
              <w:txbxContent/>
            </v:textbox>
            <w10:wrap type="none"/>
          </v:shape>
        </w:pict>
      </w:r>
      <w:r>
        <w:rPr/>
        <w:pict>
          <v:shape style="position:absolute;margin-left:488.52002pt;margin-top:429.240021pt;width:6.15pt;height:6.15pt;mso-position-horizontal-relative:page;mso-position-vertical-relative:page;z-index:-40552" type="#_x0000_t202" filled="false" stroked="false">
            <v:textbox inset="0,0,0,0">
              <w:txbxContent/>
            </v:textbox>
            <w10:wrap type="none"/>
          </v:shape>
        </w:pict>
      </w:r>
      <w:r>
        <w:rPr/>
        <w:pict>
          <v:shape style="position:absolute;margin-left:428.640015pt;margin-top:435.359985pt;width:12.6pt;height:20.2pt;mso-position-horizontal-relative:page;mso-position-vertical-relative:page;z-index:-40528" type="#_x0000_t202" filled="false" stroked="false">
            <v:textbox inset="0,0,0,0">
              <w:txbxContent>
                <w:p>
                  <w:pPr>
                    <w:pStyle w:val="BodyText"/>
                    <w:spacing w:before="4"/>
                    <w:ind w:left="40"/>
                    <w:rPr>
                      <w:sz w:val="17"/>
                    </w:rPr>
                  </w:pPr>
                </w:p>
              </w:txbxContent>
            </v:textbox>
            <w10:wrap type="none"/>
          </v:shape>
        </w:pict>
      </w:r>
      <w:r>
        <w:rPr/>
        <w:pict>
          <v:shape style="position:absolute;margin-left:441.23999pt;margin-top:435.359985pt;width:13.5pt;height:20.2pt;mso-position-horizontal-relative:page;mso-position-vertical-relative:page;z-index:-40504" type="#_x0000_t202" filled="false" stroked="false">
            <v:textbox inset="0,0,0,0">
              <w:txbxContent>
                <w:p>
                  <w:pPr>
                    <w:pStyle w:val="BodyText"/>
                    <w:spacing w:before="4"/>
                    <w:ind w:left="40"/>
                    <w:rPr>
                      <w:sz w:val="17"/>
                    </w:rPr>
                  </w:pPr>
                </w:p>
              </w:txbxContent>
            </v:textbox>
            <w10:wrap type="none"/>
          </v:shape>
        </w:pict>
      </w:r>
      <w:r>
        <w:rPr/>
        <w:pict>
          <v:shape style="position:absolute;margin-left:454.73999pt;margin-top:435.359985pt;width:13.35pt;height:20.2pt;mso-position-horizontal-relative:page;mso-position-vertical-relative:page;z-index:-40480" type="#_x0000_t202" filled="false" stroked="false">
            <v:textbox inset="0,0,0,0">
              <w:txbxContent>
                <w:p>
                  <w:pPr>
                    <w:pStyle w:val="BodyText"/>
                    <w:spacing w:before="4"/>
                    <w:ind w:left="40"/>
                    <w:rPr>
                      <w:sz w:val="17"/>
                    </w:rPr>
                  </w:pPr>
                </w:p>
              </w:txbxContent>
            </v:textbox>
            <w10:wrap type="none"/>
          </v:shape>
        </w:pict>
      </w:r>
      <w:r>
        <w:rPr/>
        <w:pict>
          <v:shape style="position:absolute;margin-left:468.059998pt;margin-top:435.359985pt;width:13.45pt;height:20.2pt;mso-position-horizontal-relative:page;mso-position-vertical-relative:page;z-index:-40456" type="#_x0000_t202" filled="false" stroked="false">
            <v:textbox inset="0,0,0,0">
              <w:txbxContent>
                <w:p>
                  <w:pPr>
                    <w:pStyle w:val="BodyText"/>
                    <w:spacing w:before="4"/>
                    <w:ind w:left="40"/>
                    <w:rPr>
                      <w:sz w:val="17"/>
                    </w:rPr>
                  </w:pPr>
                </w:p>
              </w:txbxContent>
            </v:textbox>
            <w10:wrap type="none"/>
          </v:shape>
        </w:pict>
      </w:r>
      <w:r>
        <w:rPr/>
        <w:pict>
          <v:shape style="position:absolute;margin-left:481.5pt;margin-top:435.359985pt;width:13.15pt;height:20.2pt;mso-position-horizontal-relative:page;mso-position-vertical-relative:page;z-index:-40432" type="#_x0000_t202" filled="false" stroked="false">
            <v:textbox inset="0,0,0,0">
              <w:txbxContent>
                <w:p>
                  <w:pPr>
                    <w:pStyle w:val="BodyText"/>
                    <w:spacing w:before="4"/>
                    <w:ind w:left="40"/>
                    <w:rPr>
                      <w:sz w:val="17"/>
                    </w:rPr>
                  </w:pPr>
                </w:p>
              </w:txbxContent>
            </v:textbox>
            <w10:wrap type="none"/>
          </v:shape>
        </w:pict>
      </w:r>
      <w:r>
        <w:rPr/>
        <w:pict>
          <v:shape style="position:absolute;margin-left:428.640015pt;margin-top:455.5495pt;width:32.950pt;height:12.9pt;mso-position-horizontal-relative:page;mso-position-vertical-relative:page;z-index:-40408" type="#_x0000_t202" filled="false" stroked="false">
            <v:textbox inset="0,0,0,0">
              <w:txbxContent>
                <w:p>
                  <w:pPr>
                    <w:pStyle w:val="BodyText"/>
                    <w:spacing w:before="4"/>
                    <w:ind w:left="40"/>
                    <w:rPr>
                      <w:sz w:val="17"/>
                    </w:rPr>
                  </w:pPr>
                </w:p>
              </w:txbxContent>
            </v:textbox>
            <w10:wrap type="none"/>
          </v:shape>
        </w:pict>
      </w:r>
      <w:r>
        <w:rPr/>
        <w:pict>
          <v:shape style="position:absolute;margin-left:434.579987pt;margin-top:455.5495pt;width:13.7pt;height:.1pt;mso-position-horizontal-relative:page;mso-position-vertical-relative:page;z-index:-40384" type="#_x0000_t202" filled="false" stroked="false">
            <v:textbox inset="0,0,0,0">
              <w:txbxContent/>
            </v:textbox>
            <w10:wrap type="none"/>
          </v:shape>
        </w:pict>
      </w:r>
      <w:r>
        <w:rPr/>
        <w:pict>
          <v:shape style="position:absolute;margin-left:448.259979pt;margin-top:455.5495pt;width:13.35pt;height:.1pt;mso-position-horizontal-relative:page;mso-position-vertical-relative:page;z-index:-40360" type="#_x0000_t202" filled="false" stroked="false">
            <v:textbox inset="0,0,0,0">
              <w:txbxContent/>
            </v:textbox>
            <w10:wrap type="none"/>
          </v:shape>
        </w:pict>
      </w:r>
      <w:r>
        <w:rPr/>
        <w:pict>
          <v:shape style="position:absolute;margin-left:461.579987pt;margin-top:455.5495pt;width:33.1pt;height:12.9pt;mso-position-horizontal-relative:page;mso-position-vertical-relative:page;z-index:-40336" type="#_x0000_t202" filled="false" stroked="false">
            <v:textbox inset="0,0,0,0">
              <w:txbxContent>
                <w:p>
                  <w:pPr>
                    <w:pStyle w:val="BodyText"/>
                    <w:spacing w:before="4"/>
                    <w:ind w:left="40"/>
                    <w:rPr>
                      <w:sz w:val="17"/>
                    </w:rPr>
                  </w:pPr>
                </w:p>
              </w:txbxContent>
            </v:textbox>
            <w10:wrap type="none"/>
          </v:shape>
        </w:pict>
      </w:r>
      <w:r>
        <w:rPr/>
        <w:pict>
          <v:shape style="position:absolute;margin-left:474.899994pt;margin-top:455.5495pt;width:13.65pt;height:.1pt;mso-position-horizontal-relative:page;mso-position-vertical-relative:page;z-index:-40312" type="#_x0000_t202" filled="false" stroked="false">
            <v:textbox inset="0,0,0,0">
              <w:txbxContent/>
            </v:textbox>
            <w10:wrap type="none"/>
          </v:shape>
        </w:pict>
      </w:r>
      <w:r>
        <w:rPr/>
        <w:pict>
          <v:shape style="position:absolute;margin-left:488.52002pt;margin-top:455.5495pt;width:6.15pt;height:.1pt;mso-position-horizontal-relative:page;mso-position-vertical-relative:page;z-index:-40288" type="#_x0000_t202" filled="false" stroked="false">
            <v:textbox inset="0,0,0,0">
              <w:txbxContent/>
            </v:textbox>
            <w10:wrap type="none"/>
          </v:shape>
        </w:pict>
      </w:r>
      <w:r>
        <w:rPr/>
        <w:pict>
          <v:shape style="position:absolute;margin-left:428.640015pt;margin-top:468.420013pt;width:66pt;height:14.6pt;mso-position-horizontal-relative:page;mso-position-vertical-relative:page;z-index:-40264" type="#_x0000_t202" filled="false" stroked="false">
            <v:textbox inset="0,0,0,0">
              <w:txbxContent>
                <w:p>
                  <w:pPr>
                    <w:pStyle w:val="BodyText"/>
                    <w:spacing w:before="4"/>
                    <w:ind w:left="40"/>
                    <w:rPr>
                      <w:sz w:val="17"/>
                    </w:rPr>
                  </w:pPr>
                </w:p>
              </w:txbxContent>
            </v:textbox>
            <w10:wrap type="none"/>
          </v:shape>
        </w:pict>
      </w:r>
      <w:r>
        <w:rPr/>
        <w:pict>
          <v:shape style="position:absolute;margin-left:323.519989pt;margin-top:396.119995pt;width:66.150pt;height:14.6pt;mso-position-horizontal-relative:page;mso-position-vertical-relative:page;z-index:-40240" type="#_x0000_t202" filled="false" stroked="false">
            <v:textbox inset="0,0,0,0">
              <w:txbxContent>
                <w:p>
                  <w:pPr>
                    <w:spacing w:before="53"/>
                    <w:ind w:left="100" w:right="0" w:firstLine="0"/>
                    <w:jc w:val="left"/>
                    <w:rPr>
                      <w:rFonts w:ascii="Arial"/>
                      <w:sz w:val="17"/>
                    </w:rPr>
                  </w:pPr>
                  <w:r>
                    <w:rPr>
                      <w:rFonts w:ascii="Arial"/>
                      <w:sz w:val="17"/>
                    </w:rPr>
                    <w:t>Sector specific</w:t>
                  </w:r>
                </w:p>
              </w:txbxContent>
            </v:textbox>
            <w10:wrap type="none"/>
          </v:shape>
        </w:pict>
      </w:r>
    </w:p>
    <w:p>
      <w:pPr>
        <w:spacing w:after="0"/>
        <w:rPr>
          <w:sz w:val="2"/>
          <w:szCs w:val="2"/>
        </w:rPr>
        <w:sectPr>
          <w:pgSz w:w="12240" w:h="15840"/>
          <w:pgMar w:top="1440" w:bottom="280" w:left="1100" w:right="1200"/>
        </w:sectPr>
      </w:pPr>
    </w:p>
    <w:p>
      <w:pPr>
        <w:rPr>
          <w:sz w:val="2"/>
          <w:szCs w:val="2"/>
        </w:rPr>
      </w:pPr>
      <w:r>
        <w:rPr/>
        <w:pict>
          <v:group style="position:absolute;margin-left:108.044998pt;margin-top:119.445pt;width:405.15pt;height:248.4pt;mso-position-horizontal-relative:page;mso-position-vertical-relative:page;z-index:-40216" coordorigin="2161,2389" coordsize="8103,4968">
            <v:shape style="position:absolute;left:2169;top:2396;width:4469;height:1019" coordorigin="2170,2396" coordsize="4469,1019" path="m4328,2396l2170,2396,2170,3415,4328,3415,4328,2396xm6638,2545l5008,2545,5008,3272,6638,3272,6638,2545xe" filled="false" stroked="true" strokeweight=".75pt" strokecolor="#000000">
              <v:path arrowok="t"/>
              <v:stroke dashstyle="solid"/>
            </v:shape>
            <v:shape style="position:absolute;left:4328;top:2846;width:680;height:123" coordorigin="4328,2846" coordsize="680,123" path="m4889,2849l4888,2902,4908,2902,4913,2903,4915,2909,4913,2914,4908,2916,4888,2916,4888,2969,4993,2916,4908,2916,4993,2916,5008,2909,4889,2849xm4448,2846l4328,2906,4447,2966,4448,2914,4428,2914,4423,2911,4421,2906,4423,2902,4428,2899,4448,2899,4448,2846xm4888,2902l4888,2916,4908,2916,4913,2914,4915,2909,4913,2903,4908,2902,4888,2902xm4448,2899l4448,2914,4888,2916,4888,2902,4448,2899xm4428,2899l4423,2902,4421,2906,4423,2911,4428,2914,4448,2914,4448,2899,4428,2899xm4448,2899l4428,2899,4448,2899,4448,2899xe" filled="true" fillcolor="#000000" stroked="false">
              <v:path arrowok="t"/>
              <v:fill type="solid"/>
            </v:shape>
            <v:shape style="position:absolute;left:2169;top:2545;width:8087;height:3486" coordorigin="2170,2545" coordsize="8087,3486" path="m10256,2545l8624,2545,8624,3272,10256,3272,10256,2545xm4141,4088l2170,4088,2170,5000,4141,5000,4141,4088xm6638,4495l5008,4495,5008,6031,6638,6031,6638,4495xe" filled="false" stroked="true" strokeweight=".75pt" strokecolor="#000000">
              <v:path arrowok="t"/>
              <v:stroke dashstyle="solid"/>
            </v:shape>
            <v:shape style="position:absolute;left:4134;top:4536;width:874;height:728" coordorigin="4134,4536" coordsize="874,728" path="m4911,5192l4877,5232,5008,5263,4983,5207,4932,5207,4926,5204,4911,5192xm4920,5181l4911,5192,4926,5204,4932,5207,4937,5204,4938,5198,4936,5194,4920,5181xm4954,5141l4920,5181,4936,5194,4938,5198,4937,5204,4932,5207,4983,5207,4954,5141xm4140,4536l4135,4540,4134,4544,4136,4549,4911,5192,4920,5181,4146,4538,4140,4536xe" filled="true" fillcolor="#000000" stroked="false">
              <v:path arrowok="t"/>
              <v:fill type="solid"/>
            </v:shape>
            <v:rect style="position:absolute;left:2168;top:5556;width:1973;height:774" filled="false" stroked="true" strokeweight=".75pt" strokecolor="#000000">
              <v:stroke dashstyle="solid"/>
            </v:rect>
            <v:shape style="position:absolute;left:4134;top:5263;width:874;height:689" coordorigin="4134,5263" coordsize="874,689" path="m4909,5331l4136,5938,4134,5944,4135,5948,4140,5952,4146,5950,4919,5343,4909,5331xm4982,5317l4931,5317,4936,5320,4937,5326,4934,5330,4919,5343,4951,5384,4982,5317xm4931,5317l4925,5318,4909,5331,4919,5343,4934,5330,4937,5326,4936,5320,4931,5317xm5008,5263l4877,5290,4909,5331,4925,5318,4931,5317,4982,5317,5008,5263xe" filled="true" fillcolor="#000000" stroked="false">
              <v:path arrowok="t"/>
              <v:fill type="solid"/>
            </v:shape>
            <v:rect style="position:absolute;left:4994;top:6636;width:1636;height:713" filled="false" stroked="true" strokeweight=".75pt" strokecolor="#000000">
              <v:stroke dashstyle="solid"/>
            </v:rect>
            <v:shape style="position:absolute;left:5761;top:6031;width:120;height:612" coordorigin="5761,6031" coordsize="120,612" path="m5814,6151l5806,6636,5808,6641,5813,6643,5819,6642,5820,6636,5828,6151,5814,6151xm5867,6124l5821,6124,5827,6126,5828,6131,5828,6151,5881,6152,5867,6124xm5821,6124l5816,6126,5814,6131,5814,6151,5828,6151,5828,6131,5827,6126,5821,6124xm5822,6031l5761,6150,5814,6151,5814,6131,5816,6126,5821,6124,5867,6124,5822,6031xe" filled="true" fillcolor="#000000" stroked="false">
              <v:path arrowok="t"/>
              <v:fill type="solid"/>
            </v:shape>
            <v:rect style="position:absolute;left:8624;top:4495;width:1632;height:1536" filled="false" stroked="true" strokeweight=".75pt" strokecolor="#000000">
              <v:stroke dashstyle="solid"/>
            </v:rect>
            <v:shape style="position:absolute;left:5763;top:3264;width:3739;height:2061" coordorigin="5764,3264" coordsize="3739,2061" path="m5884,4375l5832,4375,5832,4394,5831,3272,5828,3266,5822,3264,5818,3266,5815,3272,5816,4375,5764,4375,5824,4495,5870,4403,5884,4375m8624,5264l8608,5256,8506,5204,8505,5256,6638,5256,6632,5257,6630,5263,6632,5268,6638,5270,8505,5272,8525,5272,8525,5272,8505,5272,8504,5324,8610,5272,8610,5272,8624,5264m9502,3392l9488,3365,9442,3272,9382,3392,9434,3392,9433,4495,9436,4500,9440,4502,9446,4500,9449,4495,9450,3392,9502,3392e" filled="true" fillcolor="#000000" stroked="false">
              <v:path arrowok="t"/>
              <v:fill type="solid"/>
            </v:shape>
            <v:shape style="position:absolute;left:6922;top:3159;width:1505;height:1739" coordorigin="6922,3160" coordsize="1505,1739" path="m7568,3598l7641,3589,7713,3592,7783,3605,7850,3627,7914,3659,7973,3699,8027,3748,8075,3803,8116,3866,8148,3935,8171,4010,8184,4086,8185,4162,8177,4235,8158,4306,8131,4373,8094,4436,8049,4492,7996,4542,7935,4584,7867,4616,7795,4638,7722,4648,7650,4647,7578,4636,7509,4614,7443,4583,7382,4543,7326,4495,7277,4438,7235,4374,7201,4302,7179,4231,7166,4159,7163,4086,7170,4013,7187,3942,6958,3858,6939,3933,6927,4009,6922,4086,6925,4163,6935,4239,6953,4315,6978,4390,7008,4459,7044,4523,7085,4584,7131,4639,7181,4690,7234,4736,7291,4777,7351,4812,7414,4841,7479,4865,7545,4882,7613,4894,7682,4899,7751,4897,7821,4888,7890,4873,7958,4850,8024,4821,8085,4786,8142,4745,8195,4700,8242,4649,8285,4595,8322,4538,8354,4476,8380,4413,8401,4346,8416,4278,8425,4208,8427,4137,8423,4065,8413,3992,8395,3920,8371,3848,8339,3775,8300,3706,8255,3642,8205,3584,8150,3531,8090,3483,8027,3443,7960,3408,7891,3380,7819,3359,7745,3346,7670,3340,7594,3342,7518,3352,7480,3160,7242,3530,7608,3790,7568,3598xe" filled="false" stroked="true" strokeweight=".75pt" strokecolor="#000000">
              <v:path arrowok="t"/>
              <v:stroke dashstyle="solid"/>
            </v:shape>
            <v:shape style="position:absolute;left:5815;top:2850;width:2818;height:2471" coordorigin="5815,2850" coordsize="2818,2471" path="m8624,5263l8507,5201,8505,5253,8494,5252,8416,5248,8338,5242,8260,5233,8182,5223,8104,5211,8026,5197,7948,5181,7871,5163,7794,5143,7717,5122,7641,5099,7565,5074,7490,5047,7415,5018,7341,4988,7268,4956,7196,4923,7124,4888,7054,4851,6984,4813,6916,4773,6848,4732,6782,4689,6717,4644,6653,4598,6591,4551,6530,4502,6470,4452,6428,4414,6386,4374,6331,4319,6277,4263,6225,4204,6175,4144,6127,4081,6082,4017,6039,3951,6000,3883,5964,3813,5931,3742,5903,3670,5879,3595,5859,3520,5844,3443,5834,3365,5832,3318,5831,3272,5828,3266,5822,3264,5818,3266,5815,3272,5816,3319,5820,3366,5825,3413,5832,3460,5840,3506,5851,3553,5864,3599,5879,3646,5896,3691,5914,3738,5933,3784,5954,3829,5991,3897,6029,3963,6070,4026,6113,4087,6158,4147,6206,4205,6257,4264,6295,4304,6335,4345,6376,4385,6431,4437,6489,4487,6548,4536,6609,4584,6671,4630,6734,4675,6799,4718,6865,4760,6932,4801,7000,4839,7070,4877,7140,4913,7211,4947,7283,4979,7356,5010,7429,5040,7504,5068,7578,5094,7653,5118,7729,5141,7805,5162,7881,5181,7958,5198,8034,5214,8111,5227,8188,5239,8265,5249,8341,5257,8417,5264,8494,5268,8505,5268,8503,5321,8614,5268,8624,5263m8633,2909l8630,2904,8624,2902,6758,2903,6758,2850,6638,2910,6758,2970,6758,2917,6758,2917,8624,2916,8630,2915,8633,2909e" filled="true" fillcolor="#000000" stroked="false">
              <v:path arrowok="t"/>
              <v:fill type="solid"/>
            </v:shape>
            <w10:wrap type="none"/>
          </v:group>
        </w:pict>
      </w:r>
      <w:r>
        <w:rPr/>
        <w:pict>
          <v:shape style="position:absolute;margin-left:71pt;margin-top:79.3601pt;width:465.2pt;height:14.3pt;mso-position-horizontal-relative:page;mso-position-vertical-relative:page;z-index:-40192" type="#_x0000_t202" filled="false" stroked="false">
            <v:textbox inset="0,0,0,0">
              <w:txbxContent>
                <w:p>
                  <w:pPr>
                    <w:spacing w:before="12"/>
                    <w:ind w:left="20" w:right="0" w:firstLine="0"/>
                    <w:jc w:val="left"/>
                    <w:rPr>
                      <w:rFonts w:ascii="Arial"/>
                      <w:b/>
                      <w:sz w:val="22"/>
                    </w:rPr>
                  </w:pPr>
                  <w:bookmarkStart w:name="_bookmark3" w:id="13"/>
                  <w:bookmarkEnd w:id="13"/>
                  <w:r>
                    <w:rPr/>
                  </w:r>
                  <w:r>
                    <w:rPr>
                      <w:rFonts w:ascii="Arial"/>
                      <w:b/>
                      <w:sz w:val="22"/>
                    </w:rPr>
                    <w:t>FIGURE 2: THE POSITIVE FEEDBACK LOOP DRIVING FIRM GROWTH IN VALUE CHAINS</w:t>
                  </w:r>
                </w:p>
              </w:txbxContent>
            </v:textbox>
            <w10:wrap type="none"/>
          </v:shape>
        </w:pict>
      </w:r>
      <w:r>
        <w:rPr/>
        <w:pict>
          <v:shape style="position:absolute;margin-left:71pt;margin-top:375.076263pt;width:469.75pt;height:92.2pt;mso-position-horizontal-relative:page;mso-position-vertical-relative:page;z-index:-40168" type="#_x0000_t202" filled="false" stroked="false">
            <v:textbox inset="0,0,0,0">
              <w:txbxContent>
                <w:p>
                  <w:pPr>
                    <w:pStyle w:val="BodyText"/>
                    <w:spacing w:line="266" w:lineRule="auto" w:before="10"/>
                  </w:pPr>
                  <w:r>
                    <w:rPr/>
                    <w:t>Finally, two more notes on upgrading. First, in developing a growth strategy for the sub-sector under analysis, it is important to distinguish between product and labor markets. It may not always be optimal or feasible to upgrade ‘en masse’, but rather it is important to take into account that when zooming in on a particular sub-sector, that growth strategies will likely involve “winners” who create jobs for “losers”, either directly or indirectly (through increased need for service firms and the multiplier effect).</w:t>
                  </w:r>
                </w:p>
                <w:p>
                  <w:pPr>
                    <w:pStyle w:val="BodyText"/>
                    <w:spacing w:before="156"/>
                  </w:pPr>
                  <w:r>
                    <w:rPr/>
                    <w:t>Second, different types of upgrading can be distinguished:</w:t>
                  </w:r>
                </w:p>
              </w:txbxContent>
            </v:textbox>
            <w10:wrap type="none"/>
          </v:shape>
        </w:pict>
      </w:r>
      <w:r>
        <w:rPr/>
        <w:pict>
          <v:shape style="position:absolute;margin-left:81.800003pt;margin-top:475.095581pt;width:458.55pt;height:56.2pt;mso-position-horizontal-relative:page;mso-position-vertical-relative:page;z-index:-40144" type="#_x0000_t202" filled="false" stroked="false">
            <v:textbox inset="0,0,0,0">
              <w:txbxContent>
                <w:p>
                  <w:pPr>
                    <w:pStyle w:val="BodyText"/>
                    <w:spacing w:line="266" w:lineRule="auto" w:before="10"/>
                    <w:ind w:right="-2"/>
                  </w:pPr>
                  <w:r>
                    <w:rPr/>
                    <w:t>Process upgrading : increasing the nature of internal processes such that these are significantly better (differentiated) or more cost-efficient than those of rivals, both within individual links in the chain (for example, increased inventory turns, lower scrap), and between the links in the chain (for example, more frequent, smaller and on-time deliveries);</w:t>
                  </w:r>
                </w:p>
              </w:txbxContent>
            </v:textbox>
            <w10:wrap type="none"/>
          </v:shape>
        </w:pict>
      </w:r>
      <w:r>
        <w:rPr/>
        <w:pict>
          <v:shape style="position:absolute;margin-left:71pt;margin-top:475.831665pt;width:6.1pt;height:13.05pt;mso-position-horizontal-relative:page;mso-position-vertical-relative:page;z-index:-40120" type="#_x0000_t202" filled="false" stroked="false">
            <v:textbox inset="0,0,0,0">
              <w:txbxContent>
                <w:p>
                  <w:pPr>
                    <w:spacing w:before="20"/>
                    <w:ind w:left="20" w:right="0" w:firstLine="0"/>
                    <w:jc w:val="left"/>
                    <w:rPr>
                      <w:rFonts w:ascii="Symbol" w:hAnsi="Symbol"/>
                      <w:sz w:val="18"/>
                    </w:rPr>
                  </w:pPr>
                  <w:r>
                    <w:rPr>
                      <w:rFonts w:ascii="Symbol" w:hAnsi="Symbol"/>
                      <w:sz w:val="18"/>
                    </w:rPr>
                    <w:t></w:t>
                  </w:r>
                </w:p>
              </w:txbxContent>
            </v:textbox>
            <w10:wrap type="none"/>
          </v:shape>
        </w:pict>
      </w:r>
      <w:r>
        <w:rPr/>
        <w:pict>
          <v:shape style="position:absolute;margin-left:81.800003pt;margin-top:539.115479pt;width:451.1pt;height:42.15pt;mso-position-horizontal-relative:page;mso-position-vertical-relative:page;z-index:-40096" type="#_x0000_t202" filled="false" stroked="false">
            <v:textbox inset="0,0,0,0">
              <w:txbxContent>
                <w:p>
                  <w:pPr>
                    <w:pStyle w:val="BodyText"/>
                    <w:spacing w:line="266" w:lineRule="auto" w:before="10"/>
                    <w:ind w:right="17"/>
                    <w:jc w:val="both"/>
                  </w:pPr>
                  <w:r>
                    <w:rPr/>
                    <w:t>Product upgrading: introducing new products or improving old products, with increased value to end- consumers, faster than rivals. This involves changing new product development processes both within individual links in the value chain and in the relationship between different chain links;</w:t>
                  </w:r>
                </w:p>
              </w:txbxContent>
            </v:textbox>
            <w10:wrap type="none"/>
          </v:shape>
        </w:pict>
      </w:r>
      <w:r>
        <w:rPr/>
        <w:pict>
          <v:shape style="position:absolute;margin-left:71pt;margin-top:539.851563pt;width:6.1pt;height:13.05pt;mso-position-horizontal-relative:page;mso-position-vertical-relative:page;z-index:-40072" type="#_x0000_t202" filled="false" stroked="false">
            <v:textbox inset="0,0,0,0">
              <w:txbxContent>
                <w:p>
                  <w:pPr>
                    <w:spacing w:before="20"/>
                    <w:ind w:left="20" w:right="0" w:firstLine="0"/>
                    <w:jc w:val="left"/>
                    <w:rPr>
                      <w:rFonts w:ascii="Symbol" w:hAnsi="Symbol"/>
                      <w:sz w:val="18"/>
                    </w:rPr>
                  </w:pPr>
                  <w:r>
                    <w:rPr>
                      <w:rFonts w:ascii="Symbol" w:hAnsi="Symbol"/>
                      <w:sz w:val="18"/>
                    </w:rPr>
                    <w:t></w:t>
                  </w:r>
                </w:p>
              </w:txbxContent>
            </v:textbox>
            <w10:wrap type="none"/>
          </v:shape>
        </w:pict>
      </w:r>
      <w:r>
        <w:rPr/>
        <w:pict>
          <v:shape style="position:absolute;margin-left:81.800003pt;margin-top:589.095459pt;width:453.25pt;height:56.2pt;mso-position-horizontal-relative:page;mso-position-vertical-relative:page;z-index:-40048" type="#_x0000_t202" filled="false" stroked="false">
            <v:textbox inset="0,0,0,0">
              <w:txbxContent>
                <w:p>
                  <w:pPr>
                    <w:pStyle w:val="BodyText"/>
                    <w:spacing w:line="266" w:lineRule="auto" w:before="10"/>
                  </w:pPr>
                  <w:r>
                    <w:rPr/>
                    <w:t>Functional upgrading: increasing value added by changing the mix of activities conducted within the firm (for example, taking responsibility for, or outsourcing accounting, logistics and quality functions) or moving the locus of activities to different links in the value chain (for example from manufacturing to design);</w:t>
                  </w:r>
                </w:p>
              </w:txbxContent>
            </v:textbox>
            <w10:wrap type="none"/>
          </v:shape>
        </w:pict>
      </w:r>
      <w:r>
        <w:rPr/>
        <w:pict>
          <v:shape style="position:absolute;margin-left:71pt;margin-top:589.831543pt;width:6.1pt;height:13.05pt;mso-position-horizontal-relative:page;mso-position-vertical-relative:page;z-index:-40024" type="#_x0000_t202" filled="false" stroked="false">
            <v:textbox inset="0,0,0,0">
              <w:txbxContent>
                <w:p>
                  <w:pPr>
                    <w:spacing w:before="20"/>
                    <w:ind w:left="20" w:right="0" w:firstLine="0"/>
                    <w:jc w:val="left"/>
                    <w:rPr>
                      <w:rFonts w:ascii="Symbol" w:hAnsi="Symbol"/>
                      <w:sz w:val="18"/>
                    </w:rPr>
                  </w:pPr>
                  <w:r>
                    <w:rPr>
                      <w:rFonts w:ascii="Symbol" w:hAnsi="Symbol"/>
                      <w:sz w:val="18"/>
                    </w:rPr>
                    <w:t></w:t>
                  </w:r>
                </w:p>
              </w:txbxContent>
            </v:textbox>
            <w10:wrap type="none"/>
          </v:shape>
        </w:pict>
      </w:r>
      <w:r>
        <w:rPr/>
        <w:pict>
          <v:shape style="position:absolute;margin-left:81.800003pt;margin-top:653.115601pt;width:439.4pt;height:28.15pt;mso-position-horizontal-relative:page;mso-position-vertical-relative:page;z-index:-40000" type="#_x0000_t202" filled="false" stroked="false">
            <v:textbox inset="0,0,0,0">
              <w:txbxContent>
                <w:p>
                  <w:pPr>
                    <w:pStyle w:val="BodyText"/>
                    <w:spacing w:line="266" w:lineRule="auto" w:before="10"/>
                    <w:ind w:right="-1"/>
                  </w:pPr>
                  <w:r>
                    <w:rPr/>
                    <w:t>Channel upgrading: moving existing products into a new pathway leading to a new end-market (for example, moving from domestic markets to export markets);</w:t>
                  </w:r>
                </w:p>
              </w:txbxContent>
            </v:textbox>
            <w10:wrap type="none"/>
          </v:shape>
        </w:pict>
      </w:r>
      <w:r>
        <w:rPr/>
        <w:pict>
          <v:shape style="position:absolute;margin-left:71pt;margin-top:653.851685pt;width:6.1pt;height:13.05pt;mso-position-horizontal-relative:page;mso-position-vertical-relative:page;z-index:-39976" type="#_x0000_t202" filled="false" stroked="false">
            <v:textbox inset="0,0,0,0">
              <w:txbxContent>
                <w:p>
                  <w:pPr>
                    <w:spacing w:before="20"/>
                    <w:ind w:left="20" w:right="0" w:firstLine="0"/>
                    <w:jc w:val="left"/>
                    <w:rPr>
                      <w:rFonts w:ascii="Symbol" w:hAnsi="Symbol"/>
                      <w:sz w:val="18"/>
                    </w:rPr>
                  </w:pPr>
                  <w:r>
                    <w:rPr>
                      <w:rFonts w:ascii="Symbol" w:hAnsi="Symbol"/>
                      <w:sz w:val="18"/>
                    </w:rPr>
                    <w:t></w:t>
                  </w:r>
                </w:p>
              </w:txbxContent>
            </v:textbox>
            <w10:wrap type="none"/>
          </v:shape>
        </w:pict>
      </w:r>
      <w:r>
        <w:rPr/>
        <w:pict>
          <v:shape style="position:absolute;margin-left:81.800003pt;margin-top:689.115601pt;width:389.7pt;height:14.2pt;mso-position-horizontal-relative:page;mso-position-vertical-relative:page;z-index:-39952" type="#_x0000_t202" filled="false" stroked="false">
            <v:textbox inset="0,0,0,0">
              <w:txbxContent>
                <w:p>
                  <w:pPr>
                    <w:pStyle w:val="BodyText"/>
                    <w:spacing w:before="10"/>
                  </w:pPr>
                  <w:r>
                    <w:rPr/>
                    <w:t>Chain upgrading: moving to a new value chain for the production of a different product.</w:t>
                  </w:r>
                </w:p>
              </w:txbxContent>
            </v:textbox>
            <w10:wrap type="none"/>
          </v:shape>
        </w:pict>
      </w:r>
      <w:r>
        <w:rPr/>
        <w:pict>
          <v:shape style="position:absolute;margin-left:71pt;margin-top:689.851685pt;width:6.1pt;height:13.05pt;mso-position-horizontal-relative:page;mso-position-vertical-relative:page;z-index:-39928" type="#_x0000_t202" filled="false" stroked="false">
            <v:textbox inset="0,0,0,0">
              <w:txbxContent>
                <w:p>
                  <w:pPr>
                    <w:spacing w:before="20"/>
                    <w:ind w:left="20" w:right="0" w:firstLine="0"/>
                    <w:jc w:val="left"/>
                    <w:rPr>
                      <w:rFonts w:ascii="Symbol" w:hAnsi="Symbol"/>
                      <w:sz w:val="18"/>
                    </w:rPr>
                  </w:pPr>
                  <w:r>
                    <w:rPr>
                      <w:rFonts w:ascii="Symbol" w:hAnsi="Symbol"/>
                      <w:sz w:val="18"/>
                    </w:rPr>
                    <w:t></w:t>
                  </w:r>
                </w:p>
              </w:txbxContent>
            </v:textbox>
            <w10:wrap type="none"/>
          </v:shape>
        </w:pict>
      </w:r>
      <w:r>
        <w:rPr/>
        <w:pict>
          <v:shape style="position:absolute;margin-left:240.623001pt;margin-top:737.669434pt;width:263.650pt;height:12.1pt;mso-position-horizontal-relative:page;mso-position-vertical-relative:page;z-index:-39904" type="#_x0000_t202" filled="false" stroked="false">
            <v:textbox inset="0,0,0,0">
              <w:txbxContent>
                <w:p>
                  <w:pPr>
                    <w:spacing w:before="14"/>
                    <w:ind w:left="20" w:right="0" w:firstLine="0"/>
                    <w:jc w:val="left"/>
                    <w:rPr>
                      <w:rFonts w:ascii="Arial" w:hAnsi="Arial"/>
                      <w:sz w:val="18"/>
                    </w:rPr>
                  </w:pPr>
                  <w:r>
                    <w:rPr>
                      <w:rFonts w:ascii="Arial" w:hAnsi="Arial"/>
                      <w:sz w:val="18"/>
                    </w:rPr>
                    <w:t>FINANCE IN VALUE CHAIN ANALYSIS—A SYNTHESIS PAPER</w:t>
                  </w:r>
                </w:p>
              </w:txbxContent>
            </v:textbox>
            <w10:wrap type="none"/>
          </v:shape>
        </w:pict>
      </w:r>
      <w:r>
        <w:rPr/>
        <w:pict>
          <v:shape style="position:absolute;margin-left:531.840515pt;margin-top:737.669434pt;width:7pt;height:12.1pt;mso-position-horizontal-relative:page;mso-position-vertical-relative:page;z-index:-39880" type="#_x0000_t202" filled="false" stroked="false">
            <v:textbox inset="0,0,0,0">
              <w:txbxContent>
                <w:p>
                  <w:pPr>
                    <w:spacing w:before="14"/>
                    <w:ind w:left="20" w:right="0" w:firstLine="0"/>
                    <w:jc w:val="left"/>
                    <w:rPr>
                      <w:rFonts w:ascii="Arial"/>
                      <w:sz w:val="18"/>
                    </w:rPr>
                  </w:pPr>
                  <w:r>
                    <w:rPr>
                      <w:rFonts w:ascii="Arial"/>
                      <w:w w:val="99"/>
                      <w:sz w:val="18"/>
                    </w:rPr>
                    <w:t>5</w:t>
                  </w:r>
                </w:p>
              </w:txbxContent>
            </v:textbox>
            <w10:wrap type="none"/>
          </v:shape>
        </w:pict>
      </w:r>
      <w:r>
        <w:rPr/>
        <w:pict>
          <v:shape style="position:absolute;margin-left:249.720001pt;margin-top:331.799988pt;width:81.8pt;height:35.65pt;mso-position-horizontal-relative:page;mso-position-vertical-relative:page;z-index:-39856" type="#_x0000_t202" filled="false" stroked="false">
            <v:textbox inset="0,0,0,0">
              <w:txbxContent>
                <w:p>
                  <w:pPr>
                    <w:spacing w:line="367" w:lineRule="auto" w:before="138"/>
                    <w:ind w:left="550" w:right="224" w:hanging="306"/>
                    <w:jc w:val="left"/>
                    <w:rPr>
                      <w:rFonts w:ascii="Arial"/>
                      <w:sz w:val="16"/>
                    </w:rPr>
                  </w:pPr>
                  <w:r>
                    <w:rPr>
                      <w:rFonts w:ascii="Arial"/>
                      <w:sz w:val="16"/>
                    </w:rPr>
                    <w:t>Market power of the firm</w:t>
                  </w:r>
                </w:p>
              </w:txbxContent>
            </v:textbox>
            <w10:wrap type="none"/>
          </v:shape>
        </w:pict>
      </w:r>
      <w:r>
        <w:rPr/>
        <w:pict>
          <v:shape style="position:absolute;margin-left:108.419998pt;margin-top:277.799988pt;width:98.65pt;height:38.7pt;mso-position-horizontal-relative:page;mso-position-vertical-relative:page;z-index:-39832" type="#_x0000_t202" filled="false" stroked="false">
            <v:textbox inset="0,0,0,0">
              <w:txbxContent>
                <w:p>
                  <w:pPr>
                    <w:spacing w:line="367" w:lineRule="auto" w:before="138"/>
                    <w:ind w:left="314" w:right="287" w:hanging="9"/>
                    <w:jc w:val="left"/>
                    <w:rPr>
                      <w:rFonts w:ascii="Arial"/>
                      <w:sz w:val="16"/>
                    </w:rPr>
                  </w:pPr>
                  <w:r>
                    <w:rPr>
                      <w:rFonts w:ascii="Arial"/>
                      <w:sz w:val="16"/>
                    </w:rPr>
                    <w:t>Location of the firm Network of the firm</w:t>
                  </w:r>
                </w:p>
              </w:txbxContent>
            </v:textbox>
            <w10:wrap type="none"/>
          </v:shape>
        </w:pict>
      </w:r>
      <w:r>
        <w:rPr/>
        <w:pict>
          <v:shape style="position:absolute;margin-left:431.220001pt;margin-top:224.759995pt;width:81.6pt;height:76.8pt;mso-position-horizontal-relative:page;mso-position-vertical-relative:page;z-index:-39808" type="#_x0000_t202" filled="false" stroked="false">
            <v:textbox inset="0,0,0,0">
              <w:txbxContent>
                <w:p>
                  <w:pPr>
                    <w:spacing w:line="364" w:lineRule="auto" w:before="138"/>
                    <w:ind w:left="212" w:right="186" w:hanging="23"/>
                    <w:jc w:val="both"/>
                    <w:rPr>
                      <w:rFonts w:ascii="Arial"/>
                      <w:sz w:val="16"/>
                    </w:rPr>
                  </w:pPr>
                  <w:r>
                    <w:rPr>
                      <w:rFonts w:ascii="Arial"/>
                      <w:sz w:val="16"/>
                    </w:rPr>
                    <w:t>Benefit to the firm of participating in the chain (rent)</w:t>
                  </w:r>
                </w:p>
                <w:p>
                  <w:pPr>
                    <w:pStyle w:val="BodyText"/>
                    <w:spacing w:before="4"/>
                    <w:ind w:left="40"/>
                    <w:rPr>
                      <w:sz w:val="17"/>
                    </w:rPr>
                  </w:pPr>
                </w:p>
              </w:txbxContent>
            </v:textbox>
            <w10:wrap type="none"/>
          </v:shape>
        </w:pict>
      </w:r>
      <w:r>
        <w:rPr/>
        <w:pict>
          <v:shape style="position:absolute;margin-left:250.380005pt;margin-top:224.759995pt;width:81.55pt;height:76.8pt;mso-position-horizontal-relative:page;mso-position-vertical-relative:page;z-index:-39784" type="#_x0000_t202" filled="false" stroked="false">
            <v:textbox inset="0,0,0,0">
              <w:txbxContent>
                <w:p>
                  <w:pPr>
                    <w:spacing w:line="364" w:lineRule="auto" w:before="138"/>
                    <w:ind w:left="152" w:right="151" w:firstLine="0"/>
                    <w:jc w:val="center"/>
                    <w:rPr>
                      <w:rFonts w:ascii="Arial"/>
                      <w:sz w:val="16"/>
                    </w:rPr>
                  </w:pPr>
                  <w:r>
                    <w:rPr>
                      <w:rFonts w:ascii="Arial"/>
                      <w:sz w:val="16"/>
                    </w:rPr>
                    <w:t>Participation of the firm in the supply chain (governance structure)</w:t>
                  </w:r>
                </w:p>
                <w:p>
                  <w:pPr>
                    <w:pStyle w:val="BodyText"/>
                    <w:spacing w:before="4"/>
                    <w:ind w:left="40"/>
                    <w:rPr>
                      <w:sz w:val="17"/>
                    </w:rPr>
                  </w:pPr>
                </w:p>
              </w:txbxContent>
            </v:textbox>
            <w10:wrap type="none"/>
          </v:shape>
        </w:pict>
      </w:r>
      <w:r>
        <w:rPr/>
        <w:pict>
          <v:shape style="position:absolute;margin-left:108.480003pt;margin-top:204.419998pt;width:98.6pt;height:45.6pt;mso-position-horizontal-relative:page;mso-position-vertical-relative:page;z-index:-39760" type="#_x0000_t202" filled="false" stroked="false">
            <v:textbox inset="0,0,0,0">
              <w:txbxContent>
                <w:p>
                  <w:pPr>
                    <w:spacing w:before="61"/>
                    <w:ind w:left="180" w:right="162" w:firstLine="139"/>
                    <w:jc w:val="left"/>
                    <w:rPr>
                      <w:rFonts w:ascii="Arial"/>
                      <w:sz w:val="16"/>
                    </w:rPr>
                  </w:pPr>
                  <w:r>
                    <w:rPr>
                      <w:rFonts w:ascii="Arial"/>
                      <w:sz w:val="16"/>
                    </w:rPr>
                    <w:t>Government policy Channel captain policy</w:t>
                  </w:r>
                </w:p>
                <w:p>
                  <w:pPr>
                    <w:pStyle w:val="BodyText"/>
                    <w:spacing w:before="4"/>
                    <w:ind w:left="40"/>
                    <w:rPr>
                      <w:sz w:val="17"/>
                    </w:rPr>
                  </w:pPr>
                </w:p>
              </w:txbxContent>
            </v:textbox>
            <w10:wrap type="none"/>
          </v:shape>
        </w:pict>
      </w:r>
      <w:r>
        <w:rPr/>
        <w:pict>
          <v:shape style="position:absolute;margin-left:431.220001pt;margin-top:127.260002pt;width:81.6pt;height:36.4pt;mso-position-horizontal-relative:page;mso-position-vertical-relative:page;z-index:-39736" type="#_x0000_t202" filled="false" stroked="false">
            <v:textbox inset="0,0,0,0">
              <w:txbxContent>
                <w:p>
                  <w:pPr>
                    <w:spacing w:line="362" w:lineRule="auto" w:before="138"/>
                    <w:ind w:left="684" w:right="186" w:hanging="477"/>
                    <w:jc w:val="left"/>
                    <w:rPr>
                      <w:rFonts w:ascii="Arial"/>
                      <w:sz w:val="16"/>
                    </w:rPr>
                  </w:pPr>
                  <w:r>
                    <w:rPr>
                      <w:rFonts w:ascii="Arial"/>
                      <w:sz w:val="16"/>
                    </w:rPr>
                    <w:t>Upgrading by the firm</w:t>
                  </w:r>
                </w:p>
              </w:txbxContent>
            </v:textbox>
            <w10:wrap type="none"/>
          </v:shape>
        </w:pict>
      </w:r>
      <w:r>
        <w:rPr/>
        <w:pict>
          <v:shape style="position:absolute;margin-left:250.380005pt;margin-top:127.260002pt;width:81.55pt;height:36.4pt;mso-position-horizontal-relative:page;mso-position-vertical-relative:page;z-index:-39712" type="#_x0000_t202" filled="false" stroked="false">
            <v:textbox inset="0,0,0,0">
              <w:txbxContent>
                <w:p>
                  <w:pPr>
                    <w:spacing w:line="362" w:lineRule="auto" w:before="138"/>
                    <w:ind w:left="681" w:right="117" w:hanging="548"/>
                    <w:jc w:val="left"/>
                    <w:rPr>
                      <w:rFonts w:ascii="Arial"/>
                      <w:sz w:val="16"/>
                    </w:rPr>
                  </w:pPr>
                  <w:r>
                    <w:rPr>
                      <w:rFonts w:ascii="Arial"/>
                      <w:sz w:val="16"/>
                    </w:rPr>
                    <w:t>Performance of the firm</w:t>
                  </w:r>
                </w:p>
              </w:txbxContent>
            </v:textbox>
            <w10:wrap type="none"/>
          </v:shape>
        </w:pict>
      </w:r>
      <w:r>
        <w:rPr/>
        <w:pict>
          <v:shape style="position:absolute;margin-left:108.480003pt;margin-top:119.82pt;width:107.95pt;height:50.95pt;mso-position-horizontal-relative:page;mso-position-vertical-relative:page;z-index:-39688" type="#_x0000_t202" filled="false" stroked="false">
            <v:textbox inset="0,0,0,0">
              <w:txbxContent>
                <w:p>
                  <w:pPr>
                    <w:spacing w:line="362" w:lineRule="auto" w:before="138"/>
                    <w:ind w:left="483" w:right="167" w:hanging="299"/>
                    <w:jc w:val="left"/>
                    <w:rPr>
                      <w:rFonts w:ascii="Arial" w:hAnsi="Arial"/>
                      <w:sz w:val="16"/>
                    </w:rPr>
                  </w:pPr>
                  <w:r>
                    <w:rPr>
                      <w:rFonts w:ascii="Arial" w:hAnsi="Arial"/>
                      <w:sz w:val="16"/>
                    </w:rPr>
                    <w:t>Performance of the firm’s network partners</w:t>
                  </w:r>
                </w:p>
                <w:p>
                  <w:pPr>
                    <w:pStyle w:val="BodyText"/>
                    <w:spacing w:before="4"/>
                    <w:ind w:left="40"/>
                    <w:rPr>
                      <w:sz w:val="17"/>
                    </w:rPr>
                  </w:pPr>
                </w:p>
              </w:txbxContent>
            </v:textbox>
            <w10:wrap type="none"/>
          </v:shape>
        </w:pict>
      </w:r>
    </w:p>
    <w:p>
      <w:pPr>
        <w:spacing w:after="0"/>
        <w:rPr>
          <w:sz w:val="2"/>
          <w:szCs w:val="2"/>
        </w:rPr>
        <w:sectPr>
          <w:pgSz w:w="12240" w:h="15840"/>
          <w:pgMar w:top="1500" w:bottom="280" w:left="1100" w:right="1200"/>
        </w:sectPr>
      </w:pPr>
    </w:p>
    <w:p>
      <w:pPr>
        <w:rPr>
          <w:sz w:val="2"/>
          <w:szCs w:val="2"/>
        </w:rPr>
      </w:pPr>
      <w:r>
        <w:rPr/>
        <w:pict>
          <v:group style="position:absolute;margin-left:66.360001pt;margin-top:471.839996pt;width:147.1pt;height:13.35pt;mso-position-horizontal-relative:page;mso-position-vertical-relative:page;z-index:-39664" coordorigin="1327,9437" coordsize="2942,267">
            <v:shape style="position:absolute;left:1336;top:9447;width:2922;height:246" coordorigin="1337,9448" coordsize="2922,246" path="m4259,9448l4156,9448,1440,9448,1337,9448,1337,9694,1440,9694,4156,9694,4259,9694,4259,9448e" filled="true" fillcolor="#bfbfbf" stroked="false">
              <v:path arrowok="t"/>
              <v:fill type="solid"/>
            </v:shape>
            <v:shape style="position:absolute;left:1327;top:9436;width:2942;height:267" coordorigin="1327,9437" coordsize="2942,267" path="m1327,9442l4268,9442m1332,9437l1332,9703m4264,9437l4264,9703m1327,9698l4268,9698e" filled="false" stroked="true" strokeweight=".48pt" strokecolor="#000000">
              <v:path arrowok="t"/>
              <v:stroke dashstyle="solid"/>
            </v:shape>
            <w10:wrap type="none"/>
          </v:group>
        </w:pict>
      </w:r>
      <w:r>
        <w:rPr/>
        <w:pict>
          <v:group style="position:absolute;margin-left:224.759995pt;margin-top:471.839996pt;width:171.5pt;height:13.35pt;mso-position-horizontal-relative:page;mso-position-vertical-relative:page;z-index:-39640" coordorigin="4495,9437" coordsize="3430,267">
            <v:shape style="position:absolute;left:4504;top:9447;width:3411;height:246" coordorigin="4505,9448" coordsize="3411,246" path="m7915,9448l7812,9448,4608,9448,4505,9448,4505,9694,4608,9694,7812,9694,7915,9694,7915,9448e" filled="true" fillcolor="#bfbfbf" stroked="false">
              <v:path arrowok="t"/>
              <v:fill type="solid"/>
            </v:shape>
            <v:shape style="position:absolute;left:4495;top:9436;width:3430;height:267" coordorigin="4495,9437" coordsize="3430,267" path="m4495,9442l7925,9442m4500,9437l4500,9703m7920,9437l7920,9703m4495,9698l7925,9698e" filled="false" stroked="true" strokeweight=".48pt" strokecolor="#000000">
              <v:path arrowok="t"/>
              <v:stroke dashstyle="solid"/>
            </v:shape>
            <w10:wrap type="none"/>
          </v:group>
        </w:pict>
      </w:r>
      <w:r>
        <w:rPr/>
        <w:pict>
          <v:group style="position:absolute;margin-left:407.579987pt;margin-top:471.839996pt;width:149.9pt;height:13.35pt;mso-position-horizontal-relative:page;mso-position-vertical-relative:page;z-index:-39616" coordorigin="8152,9437" coordsize="2998,267">
            <v:shape style="position:absolute;left:8161;top:9447;width:2978;height:246" coordorigin="8161,9448" coordsize="2978,246" path="m11138,9448l11036,9448,8264,9448,8161,9448,8161,9694,8264,9694,11036,9694,11138,9694,11138,9448e" filled="true" fillcolor="#bfbfbf" stroked="false">
              <v:path arrowok="t"/>
              <v:fill type="solid"/>
            </v:shape>
            <v:shape style="position:absolute;left:8151;top:9436;width:2998;height:267" coordorigin="8152,9437" coordsize="2998,267" path="m8152,9442l11149,9442m8156,9437l8156,9703m11144,9446l11144,9694m8152,9698l11149,9698e" filled="false" stroked="true" strokeweight=".48pt" strokecolor="#000000">
              <v:path arrowok="t"/>
              <v:stroke dashstyle="solid"/>
            </v:shape>
            <w10:wrap type="none"/>
          </v:group>
        </w:pict>
      </w:r>
      <w:r>
        <w:rPr/>
        <w:pict>
          <v:group style="position:absolute;margin-left:66.360001pt;margin-top:491.880005pt;width:147.1pt;height:91.75pt;mso-position-horizontal-relative:page;mso-position-vertical-relative:page;z-index:-39592" coordorigin="1327,9838" coordsize="2942,1835">
            <v:shape style="position:absolute;left:1327;top:9837;width:2942;height:1835" coordorigin="1327,9838" coordsize="2942,1835" path="m1327,9842l4268,9842m1332,9838l1332,11672e" filled="false" stroked="true" strokeweight=".48pt" strokecolor="#000000">
              <v:path arrowok="t"/>
              <v:stroke dashstyle="solid"/>
            </v:shape>
            <v:line style="position:absolute" from="1327,11668" to="4259,11668" stroked="true" strokeweight=".48pt" strokecolor="#000000">
              <v:stroke dashstyle="solid"/>
            </v:line>
            <v:line style="position:absolute" from="4264,9838" to="4264,11672" stroked="true" strokeweight=".48pt" strokecolor="#000000">
              <v:stroke dashstyle="solid"/>
            </v:line>
            <w10:wrap type="none"/>
          </v:group>
        </w:pict>
      </w:r>
      <w:r>
        <w:rPr/>
        <w:pict>
          <v:group style="position:absolute;margin-left:224.759995pt;margin-top:491.880005pt;width:171.5pt;height:91.75pt;mso-position-horizontal-relative:page;mso-position-vertical-relative:page;z-index:-39568" coordorigin="4495,9838" coordsize="3430,1835">
            <v:shape style="position:absolute;left:4495;top:9837;width:3430;height:1835" coordorigin="4495,9838" coordsize="3430,1835" path="m4495,9842l7925,9842m4500,9838l4500,11672e" filled="false" stroked="true" strokeweight=".48pt" strokecolor="#000000">
              <v:path arrowok="t"/>
              <v:stroke dashstyle="solid"/>
            </v:shape>
            <v:line style="position:absolute" from="4495,11668" to="7915,11668" stroked="true" strokeweight=".48pt" strokecolor="#000000">
              <v:stroke dashstyle="solid"/>
            </v:line>
            <v:line style="position:absolute" from="7920,9838" to="7920,11672" stroked="true" strokeweight=".48pt" strokecolor="#000000">
              <v:stroke dashstyle="solid"/>
            </v:line>
            <w10:wrap type="none"/>
          </v:group>
        </w:pict>
      </w:r>
      <w:r>
        <w:rPr/>
        <w:pict>
          <v:group style="position:absolute;margin-left:407.579987pt;margin-top:491.880005pt;width:149.9pt;height:91.75pt;mso-position-horizontal-relative:page;mso-position-vertical-relative:page;z-index:-39544" coordorigin="8152,9838" coordsize="2998,1835">
            <v:shape style="position:absolute;left:8151;top:9837;width:2998;height:1835" coordorigin="8152,9838" coordsize="2998,1835" path="m8152,9842l11149,9842m8156,9838l8156,11672e" filled="false" stroked="true" strokeweight=".48pt" strokecolor="#000000">
              <v:path arrowok="t"/>
              <v:stroke dashstyle="solid"/>
            </v:shape>
            <v:line style="position:absolute" from="8152,11668" to="11140,11668" stroked="true" strokeweight=".48pt" strokecolor="#000000">
              <v:stroke dashstyle="solid"/>
            </v:line>
            <v:line style="position:absolute" from="11144,9847" to="11144,11672" stroked="true" strokeweight=".48pt" strokecolor="#000000">
              <v:stroke dashstyle="solid"/>
            </v:line>
            <w10:wrap type="none"/>
          </v:group>
        </w:pict>
      </w:r>
      <w:r>
        <w:rPr/>
        <w:pict>
          <v:shape style="position:absolute;margin-left:71pt;margin-top:67.841797pt;width:468.5pt;height:95.55pt;mso-position-horizontal-relative:page;mso-position-vertical-relative:page;z-index:-39520" type="#_x0000_t202" filled="false" stroked="false">
            <v:textbox inset="0,0,0,0">
              <w:txbxContent>
                <w:p>
                  <w:pPr>
                    <w:spacing w:line="208" w:lineRule="auto" w:before="73"/>
                    <w:ind w:left="20" w:right="7" w:firstLine="0"/>
                    <w:jc w:val="left"/>
                    <w:rPr>
                      <w:rFonts w:ascii="Arial"/>
                      <w:b/>
                      <w:sz w:val="60"/>
                    </w:rPr>
                  </w:pPr>
                  <w:bookmarkStart w:name="ANALYTICAL VCF FRAMEWORK WITH CASE-STUDY" w:id="14"/>
                  <w:bookmarkEnd w:id="14"/>
                  <w:r>
                    <w:rPr/>
                  </w:r>
                  <w:bookmarkStart w:name="_bookmark4" w:id="15"/>
                  <w:bookmarkEnd w:id="15"/>
                  <w:r>
                    <w:rPr/>
                  </w:r>
                  <w:r>
                    <w:rPr>
                      <w:rFonts w:ascii="Arial"/>
                      <w:b/>
                      <w:color w:val="002A6C"/>
                      <w:spacing w:val="-7"/>
                      <w:sz w:val="60"/>
                    </w:rPr>
                    <w:t>ANALYTICAL </w:t>
                  </w:r>
                  <w:r>
                    <w:rPr>
                      <w:rFonts w:ascii="Arial"/>
                      <w:b/>
                      <w:color w:val="002A6C"/>
                      <w:sz w:val="60"/>
                    </w:rPr>
                    <w:t>VCF FRAMEWORK WITH CASE-STUDY </w:t>
                  </w:r>
                  <w:r>
                    <w:rPr>
                      <w:rFonts w:ascii="Arial"/>
                      <w:b/>
                      <w:color w:val="002A6C"/>
                      <w:spacing w:val="-5"/>
                      <w:sz w:val="60"/>
                    </w:rPr>
                    <w:t>ILLUSTRATIONS</w:t>
                  </w:r>
                </w:p>
              </w:txbxContent>
            </v:textbox>
            <w10:wrap type="none"/>
          </v:shape>
        </w:pict>
      </w:r>
      <w:r>
        <w:rPr/>
        <w:pict>
          <v:shape style="position:absolute;margin-left:71pt;margin-top:192.435577pt;width:452.05pt;height:70.150pt;mso-position-horizontal-relative:page;mso-position-vertical-relative:page;z-index:-39496" type="#_x0000_t202" filled="false" stroked="false">
            <v:textbox inset="0,0,0,0">
              <w:txbxContent>
                <w:p>
                  <w:pPr>
                    <w:pStyle w:val="BodyText"/>
                    <w:spacing w:line="266" w:lineRule="auto" w:before="10"/>
                    <w:ind w:right="17"/>
                  </w:pPr>
                  <w:r>
                    <w:rPr/>
                    <w:t>This section presents a systematic discussion on the finance issues in value chain analysis. It is broken down into three components: (1) a framework for analyzing the existing finance situation; (2) a framework for developing finance models for the upgrading opportunities; and (3) an overview of the case-studies developed under the AMAP FSKG project that were used to field-test and illustrate this analytical framework.</w:t>
                  </w:r>
                </w:p>
              </w:txbxContent>
            </v:textbox>
            <w10:wrap type="none"/>
          </v:shape>
        </w:pict>
      </w:r>
      <w:r>
        <w:rPr/>
        <w:pict>
          <v:shape style="position:absolute;margin-left:71pt;margin-top:283.164276pt;width:467.5pt;height:131.450pt;mso-position-horizontal-relative:page;mso-position-vertical-relative:page;z-index:-39472" type="#_x0000_t202" filled="false" stroked="false">
            <v:textbox inset="0,0,0,0">
              <w:txbxContent>
                <w:p>
                  <w:pPr>
                    <w:spacing w:line="237" w:lineRule="auto" w:before="13"/>
                    <w:ind w:left="20" w:right="1190" w:firstLine="0"/>
                    <w:jc w:val="left"/>
                    <w:rPr>
                      <w:rFonts w:ascii="Arial"/>
                      <w:b/>
                      <w:sz w:val="28"/>
                    </w:rPr>
                  </w:pPr>
                  <w:bookmarkStart w:name="UNDERSTANDING THE CURRENT CASH FLOW AND " w:id="16"/>
                  <w:bookmarkEnd w:id="16"/>
                  <w:r>
                    <w:rPr/>
                  </w:r>
                  <w:r>
                    <w:rPr>
                      <w:rFonts w:ascii="Arial"/>
                      <w:b/>
                      <w:color w:val="002A6C"/>
                      <w:sz w:val="28"/>
                    </w:rPr>
                    <w:t>UNDERSTANDING THE CURRENT CASH FLOW AND CREDIT STRUCTURE (ANALYTICAL PHASE)</w:t>
                  </w:r>
                </w:p>
                <w:p>
                  <w:pPr>
                    <w:pStyle w:val="BodyText"/>
                    <w:spacing w:line="266" w:lineRule="auto" w:before="25"/>
                    <w:ind w:right="-1"/>
                  </w:pPr>
                  <w:r>
                    <w:rPr/>
                    <w:t>Building an understanding of the current cash flows and credit structures at the level of each actor in the value chain, i.e., before any upgrading opportunities are considered, should be an integral part of analyzing the value chain structure as described in the previous section. The various aspects of finance in the value chain can be organized in three groups (Figure 3). First, there is a set of issues related to finance within the firms. Second, there are supply-side finance issues which relate to the nature of the different types of financial services provision that currently exist in the value chain. Third, there are finance issues that relate to the transactions between firms and how these transactions are governed.</w:t>
                  </w:r>
                </w:p>
              </w:txbxContent>
            </v:textbox>
            <w10:wrap type="none"/>
          </v:shape>
        </w:pict>
      </w:r>
      <w:r>
        <w:rPr/>
        <w:pict>
          <v:shape style="position:absolute;margin-left:71pt;margin-top:451.354095pt;width:259.2pt;height:14.3pt;mso-position-horizontal-relative:page;mso-position-vertical-relative:page;z-index:-39448" type="#_x0000_t202" filled="false" stroked="false">
            <v:textbox inset="0,0,0,0">
              <w:txbxContent>
                <w:p>
                  <w:pPr>
                    <w:spacing w:before="12"/>
                    <w:ind w:left="20" w:right="0" w:firstLine="0"/>
                    <w:jc w:val="left"/>
                    <w:rPr>
                      <w:rFonts w:ascii="Arial"/>
                      <w:b/>
                      <w:sz w:val="22"/>
                    </w:rPr>
                  </w:pPr>
                  <w:r>
                    <w:rPr>
                      <w:rFonts w:ascii="Arial"/>
                      <w:b/>
                      <w:sz w:val="22"/>
                    </w:rPr>
                    <w:t>FIGURE 3: FINANCE IN VALUE CHAIN ANALYSIS</w:t>
                  </w:r>
                </w:p>
              </w:txbxContent>
            </v:textbox>
            <w10:wrap type="none"/>
          </v:shape>
        </w:pict>
      </w:r>
      <w:r>
        <w:rPr/>
        <w:pict>
          <v:shape style="position:absolute;margin-left:240.623001pt;margin-top:737.669434pt;width:263.650pt;height:12.1pt;mso-position-horizontal-relative:page;mso-position-vertical-relative:page;z-index:-39424" type="#_x0000_t202" filled="false" stroked="false">
            <v:textbox inset="0,0,0,0">
              <w:txbxContent>
                <w:p>
                  <w:pPr>
                    <w:spacing w:before="14"/>
                    <w:ind w:left="20" w:right="0" w:firstLine="0"/>
                    <w:jc w:val="left"/>
                    <w:rPr>
                      <w:rFonts w:ascii="Arial" w:hAnsi="Arial"/>
                      <w:sz w:val="18"/>
                    </w:rPr>
                  </w:pPr>
                  <w:r>
                    <w:rPr>
                      <w:rFonts w:ascii="Arial" w:hAnsi="Arial"/>
                      <w:sz w:val="18"/>
                    </w:rPr>
                    <w:t>FINANCE IN VALUE CHAIN ANALYSIS—A SYNTHESIS PAPER</w:t>
                  </w:r>
                </w:p>
              </w:txbxContent>
            </v:textbox>
            <w10:wrap type="none"/>
          </v:shape>
        </w:pict>
      </w:r>
      <w:r>
        <w:rPr/>
        <w:pict>
          <v:shape style="position:absolute;margin-left:531.840515pt;margin-top:737.669434pt;width:7pt;height:12.1pt;mso-position-horizontal-relative:page;mso-position-vertical-relative:page;z-index:-39400" type="#_x0000_t202" filled="false" stroked="false">
            <v:textbox inset="0,0,0,0">
              <w:txbxContent>
                <w:p>
                  <w:pPr>
                    <w:spacing w:before="14"/>
                    <w:ind w:left="20" w:right="0" w:firstLine="0"/>
                    <w:jc w:val="left"/>
                    <w:rPr>
                      <w:rFonts w:ascii="Arial"/>
                      <w:sz w:val="18"/>
                    </w:rPr>
                  </w:pPr>
                  <w:r>
                    <w:rPr>
                      <w:rFonts w:ascii="Arial"/>
                      <w:w w:val="99"/>
                      <w:sz w:val="18"/>
                    </w:rPr>
                    <w:t>7</w:t>
                  </w:r>
                </w:p>
              </w:txbxContent>
            </v:textbox>
            <w10:wrap type="none"/>
          </v:shape>
        </w:pict>
      </w:r>
      <w:r>
        <w:rPr/>
        <w:pict>
          <v:shape style="position:absolute;margin-left:407.820007pt;margin-top:492.119995pt;width:149.4pt;height:91.3pt;mso-position-horizontal-relative:page;mso-position-vertical-relative:page;z-index:-39376" type="#_x0000_t202" filled="false" stroked="false">
            <v:textbox inset="0,0,0,0">
              <w:txbxContent>
                <w:p>
                  <w:pPr>
                    <w:numPr>
                      <w:ilvl w:val="0"/>
                      <w:numId w:val="1"/>
                    </w:numPr>
                    <w:tabs>
                      <w:tab w:pos="324" w:val="left" w:leader="none"/>
                    </w:tabs>
                    <w:spacing w:before="24"/>
                    <w:ind w:left="323" w:right="591" w:hanging="216"/>
                    <w:jc w:val="left"/>
                    <w:rPr>
                      <w:rFonts w:ascii="Arial"/>
                      <w:sz w:val="18"/>
                    </w:rPr>
                  </w:pPr>
                  <w:r>
                    <w:rPr>
                      <w:rFonts w:ascii="Arial"/>
                      <w:sz w:val="18"/>
                    </w:rPr>
                    <w:t>Nature of the Governance Structure</w:t>
                  </w:r>
                </w:p>
                <w:p>
                  <w:pPr>
                    <w:numPr>
                      <w:ilvl w:val="0"/>
                      <w:numId w:val="1"/>
                    </w:numPr>
                    <w:tabs>
                      <w:tab w:pos="324" w:val="left" w:leader="none"/>
                    </w:tabs>
                    <w:spacing w:before="58"/>
                    <w:ind w:left="323" w:right="672" w:hanging="216"/>
                    <w:jc w:val="left"/>
                    <w:rPr>
                      <w:rFonts w:ascii="Arial"/>
                      <w:sz w:val="18"/>
                    </w:rPr>
                  </w:pPr>
                  <w:r>
                    <w:rPr>
                      <w:rFonts w:ascii="Arial"/>
                      <w:sz w:val="18"/>
                    </w:rPr>
                    <w:t>Presence of Value</w:t>
                  </w:r>
                  <w:r>
                    <w:rPr>
                      <w:rFonts w:ascii="Arial"/>
                      <w:spacing w:val="-13"/>
                      <w:sz w:val="18"/>
                    </w:rPr>
                    <w:t> </w:t>
                  </w:r>
                  <w:r>
                    <w:rPr>
                      <w:rFonts w:ascii="Arial"/>
                      <w:sz w:val="18"/>
                    </w:rPr>
                    <w:t>Chain Finance</w:t>
                  </w:r>
                </w:p>
                <w:p>
                  <w:pPr>
                    <w:pStyle w:val="BodyText"/>
                    <w:spacing w:before="4"/>
                    <w:ind w:left="40"/>
                    <w:rPr>
                      <w:sz w:val="17"/>
                    </w:rPr>
                  </w:pPr>
                </w:p>
              </w:txbxContent>
            </v:textbox>
            <w10:wrap type="none"/>
          </v:shape>
        </w:pict>
      </w:r>
      <w:r>
        <w:rPr/>
        <w:pict>
          <v:shape style="position:absolute;margin-left:225pt;margin-top:492.119995pt;width:171pt;height:91.3pt;mso-position-horizontal-relative:page;mso-position-vertical-relative:page;z-index:-39352" type="#_x0000_t202" filled="false" stroked="false">
            <v:textbox inset="0,0,0,0">
              <w:txbxContent>
                <w:p>
                  <w:pPr>
                    <w:numPr>
                      <w:ilvl w:val="0"/>
                      <w:numId w:val="2"/>
                    </w:numPr>
                    <w:tabs>
                      <w:tab w:pos="325" w:val="left" w:leader="none"/>
                    </w:tabs>
                    <w:spacing w:before="24"/>
                    <w:ind w:left="324" w:right="161" w:hanging="216"/>
                    <w:jc w:val="left"/>
                    <w:rPr>
                      <w:rFonts w:ascii="Arial"/>
                      <w:sz w:val="18"/>
                    </w:rPr>
                  </w:pPr>
                  <w:r>
                    <w:rPr>
                      <w:rFonts w:ascii="Arial"/>
                      <w:sz w:val="18"/>
                    </w:rPr>
                    <w:t>Types of Finance Services Providers and</w:t>
                  </w:r>
                  <w:r>
                    <w:rPr>
                      <w:rFonts w:ascii="Arial"/>
                      <w:spacing w:val="-1"/>
                      <w:sz w:val="18"/>
                    </w:rPr>
                    <w:t> </w:t>
                  </w:r>
                  <w:r>
                    <w:rPr>
                      <w:rFonts w:ascii="Arial"/>
                      <w:sz w:val="18"/>
                    </w:rPr>
                    <w:t>Products</w:t>
                  </w:r>
                </w:p>
                <w:p>
                  <w:pPr>
                    <w:numPr>
                      <w:ilvl w:val="0"/>
                      <w:numId w:val="2"/>
                    </w:numPr>
                    <w:tabs>
                      <w:tab w:pos="325" w:val="left" w:leader="none"/>
                    </w:tabs>
                    <w:spacing w:before="58"/>
                    <w:ind w:left="324" w:right="634" w:hanging="216"/>
                    <w:jc w:val="left"/>
                    <w:rPr>
                      <w:rFonts w:ascii="Arial"/>
                      <w:sz w:val="18"/>
                    </w:rPr>
                  </w:pPr>
                  <w:r>
                    <w:rPr>
                      <w:rFonts w:ascii="Arial"/>
                      <w:sz w:val="18"/>
                    </w:rPr>
                    <w:t>The Finance Service</w:t>
                  </w:r>
                  <w:r>
                    <w:rPr>
                      <w:rFonts w:ascii="Arial"/>
                      <w:spacing w:val="-14"/>
                      <w:sz w:val="18"/>
                    </w:rPr>
                    <w:t> </w:t>
                  </w:r>
                  <w:r>
                    <w:rPr>
                      <w:rFonts w:ascii="Arial"/>
                      <w:sz w:val="18"/>
                    </w:rPr>
                    <w:t>Providers Market</w:t>
                  </w:r>
                  <w:r>
                    <w:rPr>
                      <w:rFonts w:ascii="Arial"/>
                      <w:spacing w:val="-1"/>
                      <w:sz w:val="18"/>
                    </w:rPr>
                    <w:t> </w:t>
                  </w:r>
                  <w:r>
                    <w:rPr>
                      <w:rFonts w:ascii="Arial"/>
                      <w:sz w:val="18"/>
                    </w:rPr>
                    <w:t>Knowledge</w:t>
                  </w:r>
                </w:p>
                <w:p>
                  <w:pPr>
                    <w:numPr>
                      <w:ilvl w:val="0"/>
                      <w:numId w:val="2"/>
                    </w:numPr>
                    <w:tabs>
                      <w:tab w:pos="325" w:val="left" w:leader="none"/>
                    </w:tabs>
                    <w:spacing w:before="59"/>
                    <w:ind w:left="324" w:right="0" w:hanging="216"/>
                    <w:jc w:val="left"/>
                    <w:rPr>
                      <w:rFonts w:ascii="Arial"/>
                      <w:sz w:val="18"/>
                    </w:rPr>
                  </w:pPr>
                  <w:r>
                    <w:rPr>
                      <w:rFonts w:ascii="Arial"/>
                      <w:sz w:val="18"/>
                    </w:rPr>
                    <w:t>Issues of</w:t>
                  </w:r>
                  <w:r>
                    <w:rPr>
                      <w:rFonts w:ascii="Arial"/>
                      <w:spacing w:val="-2"/>
                      <w:sz w:val="18"/>
                    </w:rPr>
                    <w:t> </w:t>
                  </w:r>
                  <w:r>
                    <w:rPr>
                      <w:rFonts w:ascii="Arial"/>
                      <w:sz w:val="18"/>
                    </w:rPr>
                    <w:t>Accessibility</w:t>
                  </w:r>
                </w:p>
                <w:p>
                  <w:pPr>
                    <w:numPr>
                      <w:ilvl w:val="0"/>
                      <w:numId w:val="2"/>
                    </w:numPr>
                    <w:tabs>
                      <w:tab w:pos="325" w:val="left" w:leader="none"/>
                    </w:tabs>
                    <w:spacing w:before="58"/>
                    <w:ind w:left="324" w:right="0" w:hanging="216"/>
                    <w:jc w:val="left"/>
                    <w:rPr>
                      <w:rFonts w:ascii="Arial"/>
                      <w:sz w:val="18"/>
                    </w:rPr>
                  </w:pPr>
                  <w:r>
                    <w:rPr>
                      <w:rFonts w:ascii="Arial"/>
                      <w:sz w:val="18"/>
                    </w:rPr>
                    <w:t>Finance Policy</w:t>
                  </w:r>
                  <w:r>
                    <w:rPr>
                      <w:rFonts w:ascii="Arial"/>
                      <w:spacing w:val="-1"/>
                      <w:sz w:val="18"/>
                    </w:rPr>
                    <w:t> </w:t>
                  </w:r>
                  <w:r>
                    <w:rPr>
                      <w:rFonts w:ascii="Arial"/>
                      <w:sz w:val="18"/>
                    </w:rPr>
                    <w:t>Environment</w:t>
                  </w:r>
                </w:p>
                <w:p>
                  <w:pPr>
                    <w:pStyle w:val="BodyText"/>
                    <w:spacing w:before="4"/>
                    <w:ind w:left="40"/>
                    <w:rPr>
                      <w:sz w:val="17"/>
                    </w:rPr>
                  </w:pPr>
                </w:p>
              </w:txbxContent>
            </v:textbox>
            <w10:wrap type="none"/>
          </v:shape>
        </w:pict>
      </w:r>
      <w:r>
        <w:rPr/>
        <w:pict>
          <v:shape style="position:absolute;margin-left:66.599998pt;margin-top:492.119995pt;width:146.6pt;height:91.3pt;mso-position-horizontal-relative:page;mso-position-vertical-relative:page;z-index:-39328" type="#_x0000_t202" filled="false" stroked="false">
            <v:textbox inset="0,0,0,0">
              <w:txbxContent>
                <w:p>
                  <w:pPr>
                    <w:numPr>
                      <w:ilvl w:val="0"/>
                      <w:numId w:val="3"/>
                    </w:numPr>
                    <w:tabs>
                      <w:tab w:pos="325" w:val="left" w:leader="none"/>
                    </w:tabs>
                    <w:spacing w:before="24"/>
                    <w:ind w:left="324" w:right="0" w:hanging="216"/>
                    <w:jc w:val="left"/>
                    <w:rPr>
                      <w:rFonts w:ascii="Arial"/>
                      <w:sz w:val="18"/>
                    </w:rPr>
                  </w:pPr>
                  <w:r>
                    <w:rPr>
                      <w:rFonts w:ascii="Arial"/>
                      <w:sz w:val="18"/>
                    </w:rPr>
                    <w:t>Basic Cash Flow</w:t>
                  </w:r>
                  <w:r>
                    <w:rPr>
                      <w:rFonts w:ascii="Arial"/>
                      <w:spacing w:val="-4"/>
                      <w:sz w:val="18"/>
                    </w:rPr>
                    <w:t> </w:t>
                  </w:r>
                  <w:r>
                    <w:rPr>
                      <w:rFonts w:ascii="Arial"/>
                      <w:sz w:val="18"/>
                    </w:rPr>
                    <w:t>Analysis</w:t>
                  </w:r>
                </w:p>
                <w:p>
                  <w:pPr>
                    <w:numPr>
                      <w:ilvl w:val="0"/>
                      <w:numId w:val="3"/>
                    </w:numPr>
                    <w:tabs>
                      <w:tab w:pos="325" w:val="left" w:leader="none"/>
                    </w:tabs>
                    <w:spacing w:before="58"/>
                    <w:ind w:left="324" w:right="255" w:hanging="216"/>
                    <w:jc w:val="left"/>
                    <w:rPr>
                      <w:rFonts w:ascii="Arial"/>
                      <w:sz w:val="18"/>
                    </w:rPr>
                  </w:pPr>
                  <w:r>
                    <w:rPr>
                      <w:rFonts w:ascii="Arial"/>
                      <w:sz w:val="18"/>
                    </w:rPr>
                    <w:t>Current Financing Needs</w:t>
                  </w:r>
                  <w:r>
                    <w:rPr>
                      <w:rFonts w:ascii="Arial"/>
                      <w:spacing w:val="-14"/>
                      <w:sz w:val="18"/>
                    </w:rPr>
                    <w:t> </w:t>
                  </w:r>
                  <w:r>
                    <w:rPr>
                      <w:rFonts w:ascii="Arial"/>
                      <w:sz w:val="18"/>
                    </w:rPr>
                    <w:t>and Mechanisms</w:t>
                  </w:r>
                </w:p>
                <w:p>
                  <w:pPr>
                    <w:numPr>
                      <w:ilvl w:val="0"/>
                      <w:numId w:val="3"/>
                    </w:numPr>
                    <w:tabs>
                      <w:tab w:pos="325" w:val="left" w:leader="none"/>
                    </w:tabs>
                    <w:spacing w:before="58"/>
                    <w:ind w:left="324" w:right="696" w:hanging="216"/>
                    <w:jc w:val="left"/>
                    <w:rPr>
                      <w:rFonts w:ascii="Arial"/>
                      <w:sz w:val="18"/>
                    </w:rPr>
                  </w:pPr>
                  <w:r>
                    <w:rPr>
                      <w:rFonts w:ascii="Arial"/>
                      <w:sz w:val="18"/>
                    </w:rPr>
                    <w:t>Cultural and</w:t>
                  </w:r>
                  <w:r>
                    <w:rPr>
                      <w:rFonts w:ascii="Arial"/>
                      <w:spacing w:val="-12"/>
                      <w:sz w:val="18"/>
                    </w:rPr>
                    <w:t> </w:t>
                  </w:r>
                  <w:r>
                    <w:rPr>
                      <w:rFonts w:ascii="Arial"/>
                      <w:sz w:val="18"/>
                    </w:rPr>
                    <w:t>Knowledge Related</w:t>
                  </w:r>
                  <w:r>
                    <w:rPr>
                      <w:rFonts w:ascii="Arial"/>
                      <w:spacing w:val="-1"/>
                      <w:sz w:val="18"/>
                    </w:rPr>
                    <w:t> </w:t>
                  </w:r>
                  <w:r>
                    <w:rPr>
                      <w:rFonts w:ascii="Arial"/>
                      <w:sz w:val="18"/>
                    </w:rPr>
                    <w:t>Factors</w:t>
                  </w:r>
                </w:p>
                <w:p>
                  <w:pPr>
                    <w:pStyle w:val="BodyText"/>
                    <w:spacing w:before="4"/>
                    <w:ind w:left="40"/>
                    <w:rPr>
                      <w:sz w:val="17"/>
                    </w:rPr>
                  </w:pPr>
                </w:p>
              </w:txbxContent>
            </v:textbox>
            <w10:wrap type="none"/>
          </v:shape>
        </w:pict>
      </w:r>
      <w:r>
        <w:rPr/>
        <w:pict>
          <v:shape style="position:absolute;margin-left:407.820007pt;margin-top:472.079987pt;width:149.4pt;height:12.85pt;mso-position-horizontal-relative:page;mso-position-vertical-relative:page;z-index:-39304" type="#_x0000_t202" filled="false" stroked="false">
            <v:textbox inset="0,0,0,0">
              <w:txbxContent>
                <w:p>
                  <w:pPr>
                    <w:spacing w:before="22"/>
                    <w:ind w:left="128" w:right="0" w:firstLine="0"/>
                    <w:jc w:val="left"/>
                    <w:rPr>
                      <w:rFonts w:ascii="Arial"/>
                      <w:b/>
                      <w:sz w:val="18"/>
                    </w:rPr>
                  </w:pPr>
                  <w:r>
                    <w:rPr>
                      <w:rFonts w:ascii="Arial"/>
                      <w:b/>
                      <w:sz w:val="18"/>
                    </w:rPr>
                    <w:t>Inter-firm Finance (Governance)</w:t>
                  </w:r>
                </w:p>
              </w:txbxContent>
            </v:textbox>
            <w10:wrap type="none"/>
          </v:shape>
        </w:pict>
      </w:r>
      <w:r>
        <w:rPr/>
        <w:pict>
          <v:shape style="position:absolute;margin-left:225pt;margin-top:472.079987pt;width:171pt;height:12.85pt;mso-position-horizontal-relative:page;mso-position-vertical-relative:page;z-index:-39280" type="#_x0000_t202" filled="false" stroked="false">
            <v:textbox inset="0,0,0,0">
              <w:txbxContent>
                <w:p>
                  <w:pPr>
                    <w:spacing w:before="22"/>
                    <w:ind w:left="540" w:right="0" w:firstLine="0"/>
                    <w:jc w:val="left"/>
                    <w:rPr>
                      <w:rFonts w:ascii="Arial"/>
                      <w:b/>
                      <w:sz w:val="18"/>
                    </w:rPr>
                  </w:pPr>
                  <w:r>
                    <w:rPr>
                      <w:rFonts w:ascii="Arial"/>
                      <w:b/>
                      <w:sz w:val="18"/>
                    </w:rPr>
                    <w:t>Finance Services Provision</w:t>
                  </w:r>
                </w:p>
              </w:txbxContent>
            </v:textbox>
            <w10:wrap type="none"/>
          </v:shape>
        </w:pict>
      </w:r>
      <w:r>
        <w:rPr/>
        <w:pict>
          <v:shape style="position:absolute;margin-left:66.599998pt;margin-top:472.079987pt;width:146.6pt;height:12.85pt;mso-position-horizontal-relative:page;mso-position-vertical-relative:page;z-index:-39256" type="#_x0000_t202" filled="false" stroked="false">
            <v:textbox inset="0,0,0,0">
              <w:txbxContent>
                <w:p>
                  <w:pPr>
                    <w:spacing w:before="22"/>
                    <w:ind w:left="705" w:right="0" w:firstLine="0"/>
                    <w:jc w:val="left"/>
                    <w:rPr>
                      <w:rFonts w:ascii="Arial"/>
                      <w:b/>
                      <w:sz w:val="18"/>
                    </w:rPr>
                  </w:pPr>
                  <w:r>
                    <w:rPr>
                      <w:rFonts w:ascii="Arial"/>
                      <w:b/>
                      <w:sz w:val="18"/>
                    </w:rPr>
                    <w:t>Intra-firm Finance</w:t>
                  </w:r>
                </w:p>
              </w:txbxContent>
            </v:textbox>
            <w10:wrap type="none"/>
          </v:shape>
        </w:pict>
      </w:r>
    </w:p>
    <w:p>
      <w:pPr>
        <w:spacing w:after="0"/>
        <w:rPr>
          <w:sz w:val="2"/>
          <w:szCs w:val="2"/>
        </w:rPr>
        <w:sectPr>
          <w:pgSz w:w="12240" w:h="15840"/>
          <w:pgMar w:top="1360" w:bottom="280" w:left="1100" w:right="1200"/>
        </w:sectPr>
      </w:pPr>
    </w:p>
    <w:p>
      <w:pPr>
        <w:rPr>
          <w:sz w:val="2"/>
          <w:szCs w:val="2"/>
        </w:rPr>
      </w:pPr>
      <w:r>
        <w:rPr/>
        <w:pict>
          <v:shape style="position:absolute;margin-left:71pt;margin-top:84.280098pt;width:117.95pt;height:14.3pt;mso-position-horizontal-relative:page;mso-position-vertical-relative:page;z-index:-39232" type="#_x0000_t202" filled="false" stroked="false">
            <v:textbox inset="0,0,0,0">
              <w:txbxContent>
                <w:p>
                  <w:pPr>
                    <w:spacing w:before="12"/>
                    <w:ind w:left="20" w:right="0" w:firstLine="0"/>
                    <w:jc w:val="left"/>
                    <w:rPr>
                      <w:rFonts w:ascii="Arial"/>
                      <w:b/>
                      <w:sz w:val="22"/>
                    </w:rPr>
                  </w:pPr>
                  <w:bookmarkStart w:name="INTRA-FIRM FINANCE" w:id="17"/>
                  <w:bookmarkEnd w:id="17"/>
                  <w:r>
                    <w:rPr/>
                  </w:r>
                  <w:bookmarkStart w:name="_bookmark5" w:id="18"/>
                  <w:bookmarkEnd w:id="18"/>
                  <w:r>
                    <w:rPr/>
                  </w:r>
                  <w:r>
                    <w:rPr>
                      <w:rFonts w:ascii="Arial"/>
                      <w:b/>
                      <w:color w:val="002A6C"/>
                      <w:sz w:val="22"/>
                    </w:rPr>
                    <w:t>INTRA-FIRM FINANCE</w:t>
                  </w:r>
                </w:p>
              </w:txbxContent>
            </v:textbox>
            <w10:wrap type="none"/>
          </v:shape>
        </w:pict>
      </w:r>
      <w:r>
        <w:rPr/>
        <w:pict>
          <v:shape style="position:absolute;margin-left:71pt;margin-top:110.432541pt;width:466.65pt;height:180.2pt;mso-position-horizontal-relative:page;mso-position-vertical-relative:page;z-index:-39208" type="#_x0000_t202" filled="false" stroked="false">
            <v:textbox inset="0,0,0,0">
              <w:txbxContent>
                <w:p>
                  <w:pPr>
                    <w:spacing w:before="14"/>
                    <w:ind w:left="20" w:right="0" w:firstLine="0"/>
                    <w:jc w:val="left"/>
                    <w:rPr>
                      <w:rFonts w:ascii="Arial"/>
                      <w:b/>
                      <w:sz w:val="18"/>
                    </w:rPr>
                  </w:pPr>
                  <w:bookmarkStart w:name="Basic Cash Flow Analysis" w:id="19"/>
                  <w:bookmarkEnd w:id="19"/>
                  <w:r>
                    <w:rPr/>
                  </w:r>
                  <w:r>
                    <w:rPr>
                      <w:rFonts w:ascii="Arial"/>
                      <w:b/>
                      <w:color w:val="002A6C"/>
                      <w:sz w:val="18"/>
                    </w:rPr>
                    <w:t>Basic Cash Flow Analysis</w:t>
                  </w:r>
                </w:p>
                <w:p>
                  <w:pPr>
                    <w:pStyle w:val="BodyText"/>
                    <w:spacing w:line="266" w:lineRule="auto" w:before="29"/>
                    <w:ind w:right="17"/>
                  </w:pPr>
                  <w:r>
                    <w:rPr/>
                    <w:t>Understanding businesses requires understanding their financial structures. How much net profit does the business generate in a year? How risky is the business? Different business models are possible: conventional vs. organic, small vs. large, rain-fed vs. irrigated, with and without storage, etc. All these different types of business are distinguished in the mapping component of VCA and they all have different cost and revenue structures. For the most common or basic business model(s), the analysis should look at: fixed assets and depreciation; current annual variable and fixed costs and revenues (multiple products, multiple markets possible), the profit/loss and ROI calculation. Losses due to spoilage, family labor (valued at market prices), taxes, and seasonal harvest/sales price variability need to be taken into account. A sensitivity analysis is also part of this component. This sensitivity analysis can include assessing the profit/loss calculation over the last 5 years. It can also include identifying which cash-flow related factors have the biggest impact on profitability and how much risk they represent (variability of factors such as input and output prices, losses, etc.).</w:t>
                  </w:r>
                </w:p>
              </w:txbxContent>
            </v:textbox>
            <w10:wrap type="none"/>
          </v:shape>
        </w:pict>
      </w:r>
      <w:r>
        <w:rPr/>
        <w:pict>
          <v:shape style="position:absolute;margin-left:71pt;margin-top:310.472534pt;width:469.05pt;height:194.15pt;mso-position-horizontal-relative:page;mso-position-vertical-relative:page;z-index:-39184" type="#_x0000_t202" filled="false" stroked="false">
            <v:textbox inset="0,0,0,0">
              <w:txbxContent>
                <w:p>
                  <w:pPr>
                    <w:spacing w:before="14"/>
                    <w:ind w:left="20" w:right="0" w:firstLine="0"/>
                    <w:jc w:val="left"/>
                    <w:rPr>
                      <w:rFonts w:ascii="Arial"/>
                      <w:b/>
                      <w:sz w:val="18"/>
                    </w:rPr>
                  </w:pPr>
                  <w:bookmarkStart w:name="Current Financing Needs and Mechanisms" w:id="20"/>
                  <w:bookmarkEnd w:id="20"/>
                  <w:r>
                    <w:rPr/>
                  </w:r>
                  <w:r>
                    <w:rPr>
                      <w:rFonts w:ascii="Arial"/>
                      <w:b/>
                      <w:color w:val="002A6C"/>
                      <w:sz w:val="18"/>
                    </w:rPr>
                    <w:t>Current Financing Needs and Mechanisms</w:t>
                  </w:r>
                </w:p>
                <w:p>
                  <w:pPr>
                    <w:pStyle w:val="BodyText"/>
                    <w:spacing w:line="266" w:lineRule="auto" w:before="29"/>
                    <w:ind w:right="17"/>
                  </w:pPr>
                  <w:r>
                    <w:rPr/>
                    <w:t>Given the cash flow analysis developed in the previous component, the next step is to assess what forms of asset and working capital financing are currently used by the value chain actors and how these match the cash flows. Three factors need to be highlighted in this context. First, the role of seasonal cycles needs to be taken into account. For example, farmers will need finance during land preparation and planting, and then will not need any credit until the peak harvest season. Timing is crucial in farming. Marketing cooperatives, staggered production, and storage are some of the tools value chain actors can use to help resolve this. Second, firm diversification can play an important role. For example, a farmer uses the revenues from selling a staple crop to pay for the inputs for a cash crop cycle that starts at the same time. This implies that the income from selling a particular crop cannot always be used to pay back a loan used for planting this crop at the time of the harvest of the crop. Third, the role of household finance needs must be included in the cash flow analysis, a lesson learned from the microfinance sector. Household needs may compete with business finance needs. For example, a balloon payment should not be scheduled to occur when school fees are</w:t>
                  </w:r>
                  <w:r>
                    <w:rPr>
                      <w:spacing w:val="-2"/>
                    </w:rPr>
                    <w:t> </w:t>
                  </w:r>
                  <w:r>
                    <w:rPr/>
                    <w:t>due.</w:t>
                  </w:r>
                </w:p>
              </w:txbxContent>
            </v:textbox>
            <w10:wrap type="none"/>
          </v:shape>
        </w:pict>
      </w:r>
      <w:r>
        <w:rPr/>
        <w:pict>
          <v:shape style="position:absolute;margin-left:70.989021pt;margin-top:524.432556pt;width:459.95pt;height:124.2pt;mso-position-horizontal-relative:page;mso-position-vertical-relative:page;z-index:-39160" type="#_x0000_t202" filled="false" stroked="false">
            <v:textbox inset="0,0,0,0">
              <w:txbxContent>
                <w:p>
                  <w:pPr>
                    <w:spacing w:before="14"/>
                    <w:ind w:left="20" w:right="0" w:firstLine="0"/>
                    <w:jc w:val="left"/>
                    <w:rPr>
                      <w:rFonts w:ascii="Arial"/>
                      <w:b/>
                      <w:sz w:val="18"/>
                    </w:rPr>
                  </w:pPr>
                  <w:bookmarkStart w:name="Cultural and Knowledge Related Factors" w:id="21"/>
                  <w:bookmarkEnd w:id="21"/>
                  <w:r>
                    <w:rPr/>
                  </w:r>
                  <w:r>
                    <w:rPr>
                      <w:rFonts w:ascii="Arial"/>
                      <w:b/>
                      <w:color w:val="002A6C"/>
                      <w:sz w:val="18"/>
                    </w:rPr>
                    <w:t>Cultural and Knowledge Related Factors</w:t>
                  </w:r>
                </w:p>
                <w:p>
                  <w:pPr>
                    <w:pStyle w:val="BodyText"/>
                    <w:spacing w:line="266" w:lineRule="auto" w:before="29"/>
                    <w:ind w:right="46"/>
                  </w:pPr>
                  <w:r>
                    <w:rPr/>
                    <w:t>Apart from the businesses they manage, it is also important to understand the value chain actors and the socio-cultural environment in which they operate. This includes knowledge and cultural factors.</w:t>
                  </w:r>
                </w:p>
                <w:p>
                  <w:pPr>
                    <w:pStyle w:val="BodyText"/>
                    <w:spacing w:line="266" w:lineRule="auto"/>
                  </w:pPr>
                  <w:r>
                    <w:rPr/>
                    <w:t>Knowledge factors include the actor’s knowledge of the profitability of their business and what drives it (financial record keeping) as well as their knowledge and understanding of the various formal and informal credit options that are available to them. Cultural factors include the actor’s attitudes, risk/cost perceptions and behavior related to saving, obtaining and repaying credit from various sources, and - reinvesting retained earnings to grow their business. Gender and age are factors that often influence this behavior and that thus need to be taken into account.</w:t>
                  </w:r>
                </w:p>
              </w:txbxContent>
            </v:textbox>
            <w10:wrap type="none"/>
          </v:shape>
        </w:pict>
      </w:r>
      <w:r>
        <w:rPr/>
        <w:pict>
          <v:shape style="position:absolute;margin-left:71pt;margin-top:737.669434pt;width:7pt;height:12.1pt;mso-position-horizontal-relative:page;mso-position-vertical-relative:page;z-index:-39136" type="#_x0000_t202" filled="false" stroked="false">
            <v:textbox inset="0,0,0,0">
              <w:txbxContent>
                <w:p>
                  <w:pPr>
                    <w:spacing w:before="14"/>
                    <w:ind w:left="20" w:right="0" w:firstLine="0"/>
                    <w:jc w:val="left"/>
                    <w:rPr>
                      <w:rFonts w:ascii="Arial"/>
                      <w:sz w:val="18"/>
                    </w:rPr>
                  </w:pPr>
                  <w:r>
                    <w:rPr>
                      <w:rFonts w:ascii="Arial"/>
                      <w:w w:val="99"/>
                      <w:sz w:val="18"/>
                    </w:rPr>
                    <w:t>8</w:t>
                  </w:r>
                </w:p>
              </w:txbxContent>
            </v:textbox>
            <w10:wrap type="none"/>
          </v:shape>
        </w:pict>
      </w:r>
      <w:r>
        <w:rPr/>
        <w:pict>
          <v:shape style="position:absolute;margin-left:105.523102pt;margin-top:737.669434pt;width:263.650pt;height:12.1pt;mso-position-horizontal-relative:page;mso-position-vertical-relative:page;z-index:-39112" type="#_x0000_t202" filled="false" stroked="false">
            <v:textbox inset="0,0,0,0">
              <w:txbxContent>
                <w:p>
                  <w:pPr>
                    <w:spacing w:before="14"/>
                    <w:ind w:left="20" w:right="0" w:firstLine="0"/>
                    <w:jc w:val="left"/>
                    <w:rPr>
                      <w:rFonts w:ascii="Arial" w:hAnsi="Arial"/>
                      <w:sz w:val="18"/>
                    </w:rPr>
                  </w:pPr>
                  <w:r>
                    <w:rPr>
                      <w:rFonts w:ascii="Arial" w:hAnsi="Arial"/>
                      <w:sz w:val="18"/>
                    </w:rPr>
                    <w:t>FINANCE IN VALUE CHAIN ANALYSIS—A SYNTHESIS PAPER</w:t>
                  </w:r>
                </w:p>
              </w:txbxContent>
            </v:textbox>
            <w10:wrap type="none"/>
          </v:shape>
        </w:pict>
      </w:r>
    </w:p>
    <w:p>
      <w:pPr>
        <w:spacing w:after="0"/>
        <w:rPr>
          <w:sz w:val="2"/>
          <w:szCs w:val="2"/>
        </w:rPr>
        <w:sectPr>
          <w:pgSz w:w="12240" w:h="15840"/>
          <w:pgMar w:top="1500" w:bottom="280" w:left="1100" w:right="1200"/>
        </w:sectPr>
      </w:pPr>
    </w:p>
    <w:p>
      <w:pPr>
        <w:rPr>
          <w:sz w:val="2"/>
          <w:szCs w:val="2"/>
        </w:rPr>
      </w:pPr>
      <w:r>
        <w:rPr/>
        <w:pict>
          <v:line style="position:absolute;mso-position-horizontal-relative:page;mso-position-vertical-relative:page;z-index:-39088" from="66pt,309.089996pt" to="546pt,309.089996pt" stroked="true" strokeweight="2.220pt" strokecolor="#000000">
            <v:stroke dashstyle="solid"/>
            <w10:wrap type="none"/>
          </v:line>
        </w:pict>
      </w:r>
      <w:r>
        <w:rPr/>
        <w:pict>
          <v:group style="position:absolute;margin-left:65.879997pt;margin-top:325.260010pt;width:479.55pt;height:154.6pt;mso-position-horizontal-relative:page;mso-position-vertical-relative:page;z-index:-39064" coordorigin="1318,6505" coordsize="9591,3092">
            <v:shape style="position:absolute;left:1332;top:6549;width:9576;height:248" coordorigin="1332,6550" coordsize="9576,248" path="m6115,6550l6012,6550,1440,6550,1332,6550,1332,6797,1440,6797,6012,6797,6115,6797,6115,6550m10908,6550l10800,6550,6228,6550,6125,6550,6125,6797,6228,6797,10800,6797,10908,6797,10908,6550e" filled="true" fillcolor="#cccccc" stroked="false">
              <v:path arrowok="t"/>
              <v:fill type="solid"/>
            </v:shape>
            <v:line style="position:absolute" from="1332,6527" to="6115,6527" stroked="true" strokeweight="2.220pt" strokecolor="#000000">
              <v:stroke dashstyle="solid"/>
            </v:line>
            <v:line style="position:absolute" from="1332,6550" to="6115,6550" stroked="true" strokeweight=".06pt" strokecolor="#cccccc">
              <v:stroke dashstyle="solid"/>
            </v:line>
            <v:rect style="position:absolute;left:6124;top:6549;width:35;height:2" filled="true" fillcolor="#cccccc" stroked="false">
              <v:fill type="solid"/>
            </v:rect>
            <v:line style="position:absolute" from="6115,6527" to="10908,6527" stroked="true" strokeweight="2.220pt" strokecolor="#000000">
              <v:stroke dashstyle="solid"/>
            </v:line>
            <v:line style="position:absolute" from="6160,6550" to="10908,6550" stroked="true" strokeweight=".06pt" strokecolor="#cccccc">
              <v:stroke dashstyle="solid"/>
            </v:line>
            <v:line style="position:absolute" from="6120,6550" to="6120,6797" stroked="true" strokeweight=".48pt" strokecolor="#000000">
              <v:stroke dashstyle="solid"/>
            </v:line>
            <v:shape style="position:absolute;left:1317;top:6819;width:9591;height:2756" coordorigin="1318,6819" coordsize="9591,2756" path="m1332,6819l6115,6819m6115,6819l10908,6819m1318,9574l6115,9574e" filled="false" stroked="true" strokeweight="2.220pt" strokecolor="#000000">
              <v:path arrowok="t"/>
              <v:stroke dashstyle="solid"/>
            </v:shape>
            <v:line style="position:absolute" from="6120,6841" to="6120,9552" stroked="true" strokeweight=".48pt" strokecolor="#000000">
              <v:stroke dashstyle="solid"/>
            </v:line>
            <v:line style="position:absolute" from="6115,9574" to="10908,9574" stroked="true" strokeweight="2.220pt" strokecolor="#000000">
              <v:stroke dashstyle="solid"/>
            </v:line>
            <w10:wrap type="none"/>
          </v:group>
        </w:pict>
      </w:r>
      <w:r>
        <w:rPr/>
        <w:pict>
          <v:shape style="position:absolute;margin-left:71pt;margin-top:72.280098pt;width:173.65pt;height:14.3pt;mso-position-horizontal-relative:page;mso-position-vertical-relative:page;z-index:-39040" type="#_x0000_t202" filled="false" stroked="false">
            <v:textbox inset="0,0,0,0">
              <w:txbxContent>
                <w:p>
                  <w:pPr>
                    <w:spacing w:before="12"/>
                    <w:ind w:left="20" w:right="0" w:firstLine="0"/>
                    <w:jc w:val="left"/>
                    <w:rPr>
                      <w:rFonts w:ascii="Arial"/>
                      <w:b/>
                      <w:sz w:val="22"/>
                    </w:rPr>
                  </w:pPr>
                  <w:bookmarkStart w:name="FINANCE SERVICES PROVISION" w:id="22"/>
                  <w:bookmarkEnd w:id="22"/>
                  <w:r>
                    <w:rPr/>
                  </w:r>
                  <w:bookmarkStart w:name="_bookmark6" w:id="23"/>
                  <w:bookmarkEnd w:id="23"/>
                  <w:r>
                    <w:rPr/>
                  </w:r>
                  <w:r>
                    <w:rPr>
                      <w:rFonts w:ascii="Arial"/>
                      <w:b/>
                      <w:color w:val="002A6C"/>
                      <w:sz w:val="22"/>
                    </w:rPr>
                    <w:t>FINANCE SERVICES PROVISION</w:t>
                  </w:r>
                </w:p>
              </w:txbxContent>
            </v:textbox>
            <w10:wrap type="none"/>
          </v:shape>
        </w:pict>
      </w:r>
      <w:r>
        <w:rPr/>
        <w:pict>
          <v:shape style="position:absolute;margin-left:71pt;margin-top:98.432541pt;width:469.05pt;height:194.15pt;mso-position-horizontal-relative:page;mso-position-vertical-relative:page;z-index:-39016" type="#_x0000_t202" filled="false" stroked="false">
            <v:textbox inset="0,0,0,0">
              <w:txbxContent>
                <w:p>
                  <w:pPr>
                    <w:spacing w:before="14"/>
                    <w:ind w:left="20" w:right="0" w:firstLine="0"/>
                    <w:jc w:val="left"/>
                    <w:rPr>
                      <w:rFonts w:ascii="Arial"/>
                      <w:b/>
                      <w:sz w:val="18"/>
                    </w:rPr>
                  </w:pPr>
                  <w:bookmarkStart w:name="Types of Finance Services Providers and " w:id="24"/>
                  <w:bookmarkEnd w:id="24"/>
                  <w:r>
                    <w:rPr/>
                  </w:r>
                  <w:r>
                    <w:rPr>
                      <w:rFonts w:ascii="Arial"/>
                      <w:b/>
                      <w:color w:val="002A6C"/>
                      <w:sz w:val="18"/>
                    </w:rPr>
                    <w:t>Types of Finance Services Providers and Products</w:t>
                  </w:r>
                </w:p>
                <w:p>
                  <w:pPr>
                    <w:pStyle w:val="BodyText"/>
                    <w:spacing w:line="266" w:lineRule="auto" w:before="29"/>
                    <w:ind w:right="1"/>
                  </w:pPr>
                  <w:r>
                    <w:rPr/>
                    <w:t>This component of the analysis begins with mapping out the current landscape for the provision of financial services. It includes listing all the types of finance service providers that are or could be supporting value chain with their description, strengths and weaknesses, and the market segments they target or are best suited for. This information can be used graphically by adding a finance flow overlay in the VC map. It also includes developing an inventory of the three types of finance products offered by the finance service providers: saving, credit, and risk management. Different types of financial service providers and products are listed in Table 1. Two further elements need to be assessed here. First, the core finance products may be accompanied by related services such as financial literacy and business management skills training, marketing information, or market linkages facilitation. Second, the importance of savings and its link to credit needs to be underscored. Easy access to banking services that include savings will facilitate a shift away from consumption, provide better access to credit, and lead to higher reinvestment of retained earnings in the agribusiness, three critical steps to increased competitiveness and growth.</w:t>
                  </w:r>
                </w:p>
              </w:txbxContent>
            </v:textbox>
            <w10:wrap type="none"/>
          </v:shape>
        </w:pict>
      </w:r>
      <w:r>
        <w:rPr/>
        <w:pict>
          <v:shape style="position:absolute;margin-left:66.509178pt;margin-top:311.49057pt;width:444.45pt;height:14.3pt;mso-position-horizontal-relative:page;mso-position-vertical-relative:page;z-index:-38992" type="#_x0000_t202" filled="false" stroked="false">
            <v:textbox inset="0,0,0,0">
              <w:txbxContent>
                <w:p>
                  <w:pPr>
                    <w:spacing w:before="12"/>
                    <w:ind w:left="20" w:right="0" w:firstLine="0"/>
                    <w:jc w:val="left"/>
                    <w:rPr>
                      <w:rFonts w:ascii="Arial"/>
                      <w:b/>
                      <w:sz w:val="22"/>
                    </w:rPr>
                  </w:pPr>
                  <w:r>
                    <w:rPr>
                      <w:rFonts w:ascii="Arial"/>
                      <w:b/>
                      <w:sz w:val="22"/>
                    </w:rPr>
                    <w:t>TABLE 1: TYPES OF FINANCIAL SERVICE PROVIDERS AND FINANCIAL PRODUCTS</w:t>
                  </w:r>
                </w:p>
              </w:txbxContent>
            </v:textbox>
            <w10:wrap type="none"/>
          </v:shape>
        </w:pict>
      </w:r>
      <w:r>
        <w:rPr/>
        <w:pict>
          <v:shape style="position:absolute;margin-left:71pt;margin-top:514.292419pt;width:469pt;height:188.15pt;mso-position-horizontal-relative:page;mso-position-vertical-relative:page;z-index:-38968" type="#_x0000_t202" filled="false" stroked="false">
            <v:textbox inset="0,0,0,0">
              <w:txbxContent>
                <w:p>
                  <w:pPr>
                    <w:spacing w:before="14"/>
                    <w:ind w:left="20" w:right="0" w:firstLine="0"/>
                    <w:jc w:val="left"/>
                    <w:rPr>
                      <w:rFonts w:ascii="Arial" w:hAnsi="Arial"/>
                      <w:b/>
                      <w:sz w:val="18"/>
                    </w:rPr>
                  </w:pPr>
                  <w:bookmarkStart w:name="The Finance Service Providers’ Market Kn" w:id="25"/>
                  <w:bookmarkEnd w:id="25"/>
                  <w:r>
                    <w:rPr/>
                  </w:r>
                  <w:r>
                    <w:rPr>
                      <w:rFonts w:ascii="Arial" w:hAnsi="Arial"/>
                      <w:b/>
                      <w:color w:val="002A6C"/>
                      <w:sz w:val="18"/>
                    </w:rPr>
                    <w:t>The Finance Service Providers’ Market Knowledge</w:t>
                  </w:r>
                </w:p>
                <w:p>
                  <w:pPr>
                    <w:pStyle w:val="BodyText"/>
                    <w:spacing w:line="266" w:lineRule="auto" w:before="29"/>
                    <w:ind w:right="12"/>
                  </w:pPr>
                  <w:r>
                    <w:rPr/>
                    <w:t>It is important to assess how well the finance service provider (FSP) understands the nature of the business and how well they understand the borrower in the new market they are entering. The FSP’s understanding of the sub-sector includes their knowledge of the unique cash flows of the various types of agribusinesses and the overall size of the market (number of potential customers for the various products and the resulting aggregated sales potential). The FSP needs to understand the critical aspect of timing in agriculture (when working capital is needed) and that farmers are “betting the whole farm” repeatedly during each cycle (Plant now! Spray now! Harvest now!). The FSPs understanding of the borrower can be analyzed along the five Cs of screening loan applicants:</w:t>
                  </w:r>
                </w:p>
                <w:p>
                  <w:pPr>
                    <w:pStyle w:val="BodyText"/>
                    <w:spacing w:line="266" w:lineRule="auto" w:before="153"/>
                    <w:ind w:left="380" w:right="58" w:hanging="361"/>
                  </w:pPr>
                  <w:r>
                    <w:rPr/>
                    <w:t>1. </w:t>
                  </w:r>
                  <w:r>
                    <w:rPr>
                      <w:b/>
                    </w:rPr>
                    <w:t>Capacity </w:t>
                  </w:r>
                  <w:r>
                    <w:rPr/>
                    <w:t>(to repay loan): [most critical] How strong is the borrower’s business? What are the cash flows? Are they realistic? What is the contingency plan if cash flows are lower than anticipated? What is the income-to-debt ratio? Risk mitigating elements such as the long term relationships, contracts and life insurance fit in here;</w:t>
                  </w:r>
                </w:p>
              </w:txbxContent>
            </v:textbox>
            <w10:wrap type="none"/>
          </v:shape>
        </w:pict>
      </w:r>
      <w:r>
        <w:rPr/>
        <w:pict>
          <v:shape style="position:absolute;margin-left:240.623001pt;margin-top:737.669434pt;width:263.650pt;height:12.1pt;mso-position-horizontal-relative:page;mso-position-vertical-relative:page;z-index:-38944" type="#_x0000_t202" filled="false" stroked="false">
            <v:textbox inset="0,0,0,0">
              <w:txbxContent>
                <w:p>
                  <w:pPr>
                    <w:spacing w:before="14"/>
                    <w:ind w:left="20" w:right="0" w:firstLine="0"/>
                    <w:jc w:val="left"/>
                    <w:rPr>
                      <w:rFonts w:ascii="Arial" w:hAnsi="Arial"/>
                      <w:sz w:val="18"/>
                    </w:rPr>
                  </w:pPr>
                  <w:r>
                    <w:rPr>
                      <w:rFonts w:ascii="Arial" w:hAnsi="Arial"/>
                      <w:sz w:val="18"/>
                    </w:rPr>
                    <w:t>FINANCE IN VALUE CHAIN ANALYSIS—A SYNTHESIS PAPER</w:t>
                  </w:r>
                </w:p>
              </w:txbxContent>
            </v:textbox>
            <w10:wrap type="none"/>
          </v:shape>
        </w:pict>
      </w:r>
      <w:r>
        <w:rPr/>
        <w:pict>
          <v:shape style="position:absolute;margin-left:531.840515pt;margin-top:737.669434pt;width:7pt;height:12.1pt;mso-position-horizontal-relative:page;mso-position-vertical-relative:page;z-index:-38920" type="#_x0000_t202" filled="false" stroked="false">
            <v:textbox inset="0,0,0,0">
              <w:txbxContent>
                <w:p>
                  <w:pPr>
                    <w:spacing w:before="14"/>
                    <w:ind w:left="20" w:right="0" w:firstLine="0"/>
                    <w:jc w:val="left"/>
                    <w:rPr>
                      <w:rFonts w:ascii="Arial"/>
                      <w:sz w:val="18"/>
                    </w:rPr>
                  </w:pPr>
                  <w:r>
                    <w:rPr>
                      <w:rFonts w:ascii="Arial"/>
                      <w:w w:val="99"/>
                      <w:sz w:val="18"/>
                    </w:rPr>
                    <w:t>9</w:t>
                  </w:r>
                </w:p>
              </w:txbxContent>
            </v:textbox>
            <w10:wrap type="none"/>
          </v:shape>
        </w:pict>
      </w:r>
      <w:r>
        <w:rPr/>
        <w:pict>
          <v:shape style="position:absolute;margin-left:66.599998pt;margin-top:326.369995pt;width:239.4pt;height:14.6pt;mso-position-horizontal-relative:page;mso-position-vertical-relative:page;z-index:-38896" type="#_x0000_t202" filled="false" stroked="false">
            <v:textbox inset="0,0,0,0">
              <w:txbxContent>
                <w:p>
                  <w:pPr>
                    <w:spacing w:before="38"/>
                    <w:ind w:left="823" w:right="0" w:firstLine="0"/>
                    <w:jc w:val="left"/>
                    <w:rPr>
                      <w:rFonts w:ascii="Arial"/>
                      <w:b/>
                      <w:sz w:val="18"/>
                    </w:rPr>
                  </w:pPr>
                  <w:r>
                    <w:rPr>
                      <w:rFonts w:ascii="Arial"/>
                      <w:b/>
                      <w:sz w:val="18"/>
                    </w:rPr>
                    <w:t>Types of Financial Service Providers</w:t>
                  </w:r>
                </w:p>
              </w:txbxContent>
            </v:textbox>
            <w10:wrap type="none"/>
          </v:shape>
        </w:pict>
      </w:r>
      <w:r>
        <w:rPr/>
        <w:pict>
          <v:shape style="position:absolute;margin-left:306pt;margin-top:326.369995pt;width:239.4pt;height:14.6pt;mso-position-horizontal-relative:page;mso-position-vertical-relative:page;z-index:-38872" type="#_x0000_t202" filled="false" stroked="false">
            <v:textbox inset="0,0,0,0">
              <w:txbxContent>
                <w:p>
                  <w:pPr>
                    <w:spacing w:before="38"/>
                    <w:ind w:left="1193" w:right="0" w:firstLine="0"/>
                    <w:jc w:val="left"/>
                    <w:rPr>
                      <w:rFonts w:ascii="Arial"/>
                      <w:b/>
                      <w:sz w:val="18"/>
                    </w:rPr>
                  </w:pPr>
                  <w:r>
                    <w:rPr>
                      <w:rFonts w:ascii="Arial"/>
                      <w:b/>
                      <w:sz w:val="18"/>
                    </w:rPr>
                    <w:t>Types of Financial Products</w:t>
                  </w:r>
                </w:p>
              </w:txbxContent>
            </v:textbox>
            <w10:wrap type="none"/>
          </v:shape>
        </w:pict>
      </w:r>
      <w:r>
        <w:rPr/>
        <w:pict>
          <v:shape style="position:absolute;margin-left:66.599998pt;margin-top:340.950012pt;width:239.4pt;height:137.8pt;mso-position-horizontal-relative:page;mso-position-vertical-relative:page;z-index:-38848" type="#_x0000_t202" filled="false" stroked="false">
            <v:textbox inset="0,0,0,0">
              <w:txbxContent>
                <w:p>
                  <w:pPr>
                    <w:numPr>
                      <w:ilvl w:val="0"/>
                      <w:numId w:val="4"/>
                    </w:numPr>
                    <w:tabs>
                      <w:tab w:pos="325" w:val="left" w:leader="none"/>
                    </w:tabs>
                    <w:spacing w:before="41"/>
                    <w:ind w:left="324" w:right="0" w:hanging="216"/>
                    <w:jc w:val="left"/>
                    <w:rPr>
                      <w:rFonts w:ascii="Arial"/>
                      <w:sz w:val="18"/>
                    </w:rPr>
                  </w:pPr>
                  <w:r>
                    <w:rPr>
                      <w:rFonts w:ascii="Arial"/>
                      <w:sz w:val="18"/>
                    </w:rPr>
                    <w:t>Commercial</w:t>
                  </w:r>
                  <w:r>
                    <w:rPr>
                      <w:rFonts w:ascii="Arial"/>
                      <w:spacing w:val="-1"/>
                      <w:sz w:val="18"/>
                    </w:rPr>
                    <w:t> </w:t>
                  </w:r>
                  <w:r>
                    <w:rPr>
                      <w:rFonts w:ascii="Arial"/>
                      <w:sz w:val="18"/>
                    </w:rPr>
                    <w:t>banks</w:t>
                  </w:r>
                </w:p>
                <w:p>
                  <w:pPr>
                    <w:numPr>
                      <w:ilvl w:val="0"/>
                      <w:numId w:val="4"/>
                    </w:numPr>
                    <w:tabs>
                      <w:tab w:pos="325" w:val="left" w:leader="none"/>
                    </w:tabs>
                    <w:spacing w:before="58"/>
                    <w:ind w:left="324" w:right="291" w:hanging="216"/>
                    <w:jc w:val="left"/>
                    <w:rPr>
                      <w:rFonts w:ascii="Arial"/>
                      <w:sz w:val="18"/>
                    </w:rPr>
                  </w:pPr>
                  <w:r>
                    <w:rPr>
                      <w:rFonts w:ascii="Arial"/>
                      <w:sz w:val="18"/>
                    </w:rPr>
                    <w:t>Microfinance institutions (for-profit or</w:t>
                  </w:r>
                  <w:r>
                    <w:rPr>
                      <w:rFonts w:ascii="Arial"/>
                      <w:spacing w:val="-37"/>
                      <w:sz w:val="18"/>
                    </w:rPr>
                    <w:t> </w:t>
                  </w:r>
                  <w:r>
                    <w:rPr>
                      <w:rFonts w:ascii="Arial"/>
                      <w:sz w:val="18"/>
                    </w:rPr>
                    <w:t>mission-driven, non-profit</w:t>
                  </w:r>
                  <w:r>
                    <w:rPr>
                      <w:rFonts w:ascii="Arial"/>
                      <w:spacing w:val="-1"/>
                      <w:sz w:val="18"/>
                    </w:rPr>
                    <w:t> </w:t>
                  </w:r>
                  <w:r>
                    <w:rPr>
                      <w:rFonts w:ascii="Arial"/>
                      <w:sz w:val="18"/>
                    </w:rPr>
                    <w:t>MFIs)</w:t>
                  </w:r>
                </w:p>
                <w:p>
                  <w:pPr>
                    <w:numPr>
                      <w:ilvl w:val="0"/>
                      <w:numId w:val="4"/>
                    </w:numPr>
                    <w:tabs>
                      <w:tab w:pos="325" w:val="left" w:leader="none"/>
                    </w:tabs>
                    <w:spacing w:before="59"/>
                    <w:ind w:left="324" w:right="0" w:hanging="216"/>
                    <w:jc w:val="left"/>
                    <w:rPr>
                      <w:rFonts w:ascii="Arial"/>
                      <w:sz w:val="18"/>
                    </w:rPr>
                  </w:pPr>
                  <w:r>
                    <w:rPr>
                      <w:rFonts w:ascii="Arial"/>
                      <w:sz w:val="18"/>
                    </w:rPr>
                    <w:t>Value chain</w:t>
                  </w:r>
                  <w:r>
                    <w:rPr>
                      <w:rFonts w:ascii="Arial"/>
                      <w:spacing w:val="-1"/>
                      <w:sz w:val="18"/>
                    </w:rPr>
                    <w:t> </w:t>
                  </w:r>
                  <w:r>
                    <w:rPr>
                      <w:rFonts w:ascii="Arial"/>
                      <w:sz w:val="18"/>
                    </w:rPr>
                    <w:t>actors</w:t>
                  </w:r>
                </w:p>
                <w:p>
                  <w:pPr>
                    <w:numPr>
                      <w:ilvl w:val="0"/>
                      <w:numId w:val="4"/>
                    </w:numPr>
                    <w:tabs>
                      <w:tab w:pos="325" w:val="left" w:leader="none"/>
                    </w:tabs>
                    <w:spacing w:before="59"/>
                    <w:ind w:left="324" w:right="518" w:hanging="216"/>
                    <w:jc w:val="both"/>
                    <w:rPr>
                      <w:rFonts w:ascii="Arial"/>
                      <w:sz w:val="18"/>
                    </w:rPr>
                  </w:pPr>
                  <w:r>
                    <w:rPr>
                      <w:rFonts w:ascii="Arial"/>
                      <w:sz w:val="18"/>
                    </w:rPr>
                    <w:t>Informal finance mechanisms (ROSCAs, ASCAs, SACCOs, credit unions, money lenders, friends &amp; relatives)</w:t>
                  </w:r>
                </w:p>
                <w:p>
                  <w:pPr>
                    <w:numPr>
                      <w:ilvl w:val="0"/>
                      <w:numId w:val="4"/>
                    </w:numPr>
                    <w:tabs>
                      <w:tab w:pos="325" w:val="left" w:leader="none"/>
                    </w:tabs>
                    <w:spacing w:before="58"/>
                    <w:ind w:left="324" w:right="0" w:hanging="216"/>
                    <w:jc w:val="left"/>
                    <w:rPr>
                      <w:rFonts w:ascii="Arial"/>
                      <w:sz w:val="18"/>
                    </w:rPr>
                  </w:pPr>
                  <w:r>
                    <w:rPr>
                      <w:rFonts w:ascii="Arial"/>
                      <w:sz w:val="18"/>
                    </w:rPr>
                    <w:t>Venture capital firms and angel</w:t>
                  </w:r>
                  <w:r>
                    <w:rPr>
                      <w:rFonts w:ascii="Arial"/>
                      <w:spacing w:val="-4"/>
                      <w:sz w:val="18"/>
                    </w:rPr>
                    <w:t> </w:t>
                  </w:r>
                  <w:r>
                    <w:rPr>
                      <w:rFonts w:ascii="Arial"/>
                      <w:sz w:val="18"/>
                    </w:rPr>
                    <w:t>investors</w:t>
                  </w:r>
                </w:p>
                <w:p>
                  <w:pPr>
                    <w:numPr>
                      <w:ilvl w:val="0"/>
                      <w:numId w:val="4"/>
                    </w:numPr>
                    <w:tabs>
                      <w:tab w:pos="325" w:val="left" w:leader="none"/>
                    </w:tabs>
                    <w:spacing w:before="59"/>
                    <w:ind w:left="324" w:right="157" w:hanging="216"/>
                    <w:jc w:val="left"/>
                    <w:rPr>
                      <w:rFonts w:ascii="Arial"/>
                      <w:sz w:val="18"/>
                    </w:rPr>
                  </w:pPr>
                  <w:r>
                    <w:rPr>
                      <w:rFonts w:ascii="Arial"/>
                      <w:sz w:val="18"/>
                    </w:rPr>
                    <w:t>Public funding (government, donors, international development investment institutions such as EIB, IFC, IFAD)</w:t>
                  </w:r>
                </w:p>
              </w:txbxContent>
            </v:textbox>
            <w10:wrap type="none"/>
          </v:shape>
        </w:pict>
      </w:r>
      <w:r>
        <w:rPr/>
        <w:pict>
          <v:shape style="position:absolute;margin-left:306pt;margin-top:340.950012pt;width:239.4pt;height:137.8pt;mso-position-horizontal-relative:page;mso-position-vertical-relative:page;z-index:-38824" type="#_x0000_t202" filled="false" stroked="false">
            <v:textbox inset="0,0,0,0">
              <w:txbxContent>
                <w:p>
                  <w:pPr>
                    <w:numPr>
                      <w:ilvl w:val="0"/>
                      <w:numId w:val="5"/>
                    </w:numPr>
                    <w:tabs>
                      <w:tab w:pos="325" w:val="left" w:leader="none"/>
                    </w:tabs>
                    <w:spacing w:before="41"/>
                    <w:ind w:left="324" w:right="0" w:hanging="216"/>
                    <w:jc w:val="left"/>
                    <w:rPr>
                      <w:rFonts w:ascii="Arial"/>
                      <w:sz w:val="18"/>
                    </w:rPr>
                  </w:pPr>
                  <w:r>
                    <w:rPr>
                      <w:rFonts w:ascii="Arial"/>
                      <w:sz w:val="18"/>
                    </w:rPr>
                    <w:t>Savings accounts</w:t>
                  </w:r>
                </w:p>
                <w:p>
                  <w:pPr>
                    <w:numPr>
                      <w:ilvl w:val="0"/>
                      <w:numId w:val="5"/>
                    </w:numPr>
                    <w:tabs>
                      <w:tab w:pos="325" w:val="left" w:leader="none"/>
                    </w:tabs>
                    <w:spacing w:before="58"/>
                    <w:ind w:left="324" w:right="120" w:hanging="216"/>
                    <w:jc w:val="left"/>
                    <w:rPr>
                      <w:rFonts w:ascii="Arial"/>
                      <w:sz w:val="18"/>
                    </w:rPr>
                  </w:pPr>
                  <w:r>
                    <w:rPr>
                      <w:rFonts w:ascii="Arial"/>
                      <w:sz w:val="18"/>
                    </w:rPr>
                    <w:t>Short-term credit for working capital (bank overdrafts, receipts-based financing such as factoring,</w:t>
                  </w:r>
                  <w:r>
                    <w:rPr>
                      <w:rFonts w:ascii="Arial"/>
                      <w:spacing w:val="-30"/>
                      <w:sz w:val="18"/>
                    </w:rPr>
                    <w:t> </w:t>
                  </w:r>
                  <w:r>
                    <w:rPr>
                      <w:rFonts w:ascii="Arial"/>
                      <w:sz w:val="18"/>
                    </w:rPr>
                    <w:t>warehouse receipts, market loans, in-kind loans and in-kind payments, trade</w:t>
                  </w:r>
                  <w:r>
                    <w:rPr>
                      <w:rFonts w:ascii="Arial"/>
                      <w:spacing w:val="-1"/>
                      <w:sz w:val="18"/>
                    </w:rPr>
                    <w:t> </w:t>
                  </w:r>
                  <w:r>
                    <w:rPr>
                      <w:rFonts w:ascii="Arial"/>
                      <w:sz w:val="18"/>
                    </w:rPr>
                    <w:t>credit)</w:t>
                  </w:r>
                </w:p>
                <w:p>
                  <w:pPr>
                    <w:numPr>
                      <w:ilvl w:val="0"/>
                      <w:numId w:val="5"/>
                    </w:numPr>
                    <w:tabs>
                      <w:tab w:pos="325" w:val="left" w:leader="none"/>
                    </w:tabs>
                    <w:spacing w:before="59"/>
                    <w:ind w:left="324" w:right="391" w:hanging="216"/>
                    <w:jc w:val="both"/>
                    <w:rPr>
                      <w:rFonts w:ascii="Arial"/>
                      <w:sz w:val="18"/>
                    </w:rPr>
                  </w:pPr>
                  <w:r>
                    <w:rPr>
                      <w:rFonts w:ascii="Arial"/>
                      <w:sz w:val="18"/>
                    </w:rPr>
                    <w:t>medium/long-term credit for investment</w:t>
                  </w:r>
                  <w:r>
                    <w:rPr>
                      <w:rFonts w:ascii="Arial"/>
                      <w:spacing w:val="-31"/>
                      <w:sz w:val="18"/>
                    </w:rPr>
                    <w:t> </w:t>
                  </w:r>
                  <w:r>
                    <w:rPr>
                      <w:rFonts w:ascii="Arial"/>
                      <w:sz w:val="18"/>
                    </w:rPr>
                    <w:t>(equipment leasing, commercial loans, grants, loan guarantee programs, revolving funds, venture</w:t>
                  </w:r>
                  <w:r>
                    <w:rPr>
                      <w:rFonts w:ascii="Arial"/>
                      <w:spacing w:val="-7"/>
                      <w:sz w:val="18"/>
                    </w:rPr>
                    <w:t> </w:t>
                  </w:r>
                  <w:r>
                    <w:rPr>
                      <w:rFonts w:ascii="Arial"/>
                      <w:sz w:val="18"/>
                    </w:rPr>
                    <w:t>capital)</w:t>
                  </w:r>
                </w:p>
                <w:p>
                  <w:pPr>
                    <w:numPr>
                      <w:ilvl w:val="0"/>
                      <w:numId w:val="5"/>
                    </w:numPr>
                    <w:tabs>
                      <w:tab w:pos="325" w:val="left" w:leader="none"/>
                    </w:tabs>
                    <w:spacing w:before="59"/>
                    <w:ind w:left="324" w:right="0" w:hanging="216"/>
                    <w:jc w:val="left"/>
                    <w:rPr>
                      <w:rFonts w:ascii="Arial"/>
                      <w:sz w:val="18"/>
                    </w:rPr>
                  </w:pPr>
                  <w:r>
                    <w:rPr>
                      <w:rFonts w:ascii="Arial"/>
                      <w:sz w:val="18"/>
                    </w:rPr>
                    <w:t>Insurance products against price and yield</w:t>
                  </w:r>
                  <w:r>
                    <w:rPr>
                      <w:rFonts w:ascii="Arial"/>
                      <w:spacing w:val="-7"/>
                      <w:sz w:val="18"/>
                    </w:rPr>
                    <w:t> </w:t>
                  </w:r>
                  <w:r>
                    <w:rPr>
                      <w:rFonts w:ascii="Arial"/>
                      <w:sz w:val="18"/>
                    </w:rPr>
                    <w:t>risk</w:t>
                  </w:r>
                </w:p>
                <w:p>
                  <w:pPr>
                    <w:pStyle w:val="BodyText"/>
                    <w:spacing w:before="4"/>
                    <w:ind w:left="40"/>
                    <w:rPr>
                      <w:sz w:val="17"/>
                    </w:rPr>
                  </w:pPr>
                </w:p>
              </w:txbxContent>
            </v:textbox>
            <w10:wrap type="none"/>
          </v:shape>
        </w:pict>
      </w:r>
      <w:r>
        <w:rPr/>
        <w:pict>
          <v:shape style="position:absolute;margin-left:66pt;margin-top:298.089996pt;width:480pt;height:12pt;mso-position-horizontal-relative:page;mso-position-vertical-relative:page;z-index:-3880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40" w:bottom="280" w:left="1100" w:right="1200"/>
        </w:sectPr>
      </w:pPr>
    </w:p>
    <w:p>
      <w:pPr>
        <w:rPr>
          <w:sz w:val="2"/>
          <w:szCs w:val="2"/>
        </w:rPr>
      </w:pPr>
      <w:r>
        <w:rPr/>
        <w:pict>
          <v:shape style="position:absolute;margin-left:71pt;margin-top:72.435577pt;width:10.25pt;height:14.2pt;mso-position-horizontal-relative:page;mso-position-vertical-relative:page;z-index:-38776" type="#_x0000_t202" filled="false" stroked="false">
            <v:textbox inset="0,0,0,0">
              <w:txbxContent>
                <w:p>
                  <w:pPr>
                    <w:pStyle w:val="BodyText"/>
                    <w:spacing w:before="10"/>
                  </w:pPr>
                  <w:bookmarkStart w:name="_bookmark7" w:id="26"/>
                  <w:bookmarkEnd w:id="26"/>
                  <w:r>
                    <w:rPr/>
                  </w:r>
                  <w:r>
                    <w:rPr/>
                    <w:t>2.</w:t>
                  </w:r>
                </w:p>
              </w:txbxContent>
            </v:textbox>
            <w10:wrap type="none"/>
          </v:shape>
        </w:pict>
      </w:r>
      <w:r>
        <w:rPr/>
        <w:pict>
          <v:shape style="position:absolute;margin-left:88.974258pt;margin-top:72.435577pt;width:445.8pt;height:164.2pt;mso-position-horizontal-relative:page;mso-position-vertical-relative:page;z-index:-38752" type="#_x0000_t202" filled="false" stroked="false">
            <v:textbox inset="0,0,0,0">
              <w:txbxContent>
                <w:p>
                  <w:pPr>
                    <w:pStyle w:val="BodyText"/>
                    <w:spacing w:line="266" w:lineRule="auto" w:before="10"/>
                    <w:ind w:right="-2"/>
                  </w:pPr>
                  <w:r>
                    <w:rPr>
                      <w:b/>
                    </w:rPr>
                    <w:t>Capital </w:t>
                  </w:r>
                  <w:r>
                    <w:rPr/>
                    <w:t>(lost by the borrower if the firm fails): How much equity does the borrower have invested in the business, how much would he or she loose if the business fails?</w:t>
                  </w:r>
                </w:p>
                <w:p>
                  <w:pPr>
                    <w:pStyle w:val="BodyText"/>
                    <w:spacing w:line="266" w:lineRule="auto" w:before="158"/>
                    <w:ind w:right="88"/>
                    <w:jc w:val="both"/>
                  </w:pPr>
                  <w:r>
                    <w:rPr>
                      <w:b/>
                    </w:rPr>
                    <w:t>Collateral </w:t>
                  </w:r>
                  <w:r>
                    <w:rPr/>
                    <w:t>(to replace decreasing cash flows if needed): What physical assets that can easily be sold for cash does the borrower own? What is their value? Will the borrower be able to weather a crisis? Risk mitigation through loan guarantors fits in here;</w:t>
                  </w:r>
                </w:p>
                <w:p>
                  <w:pPr>
                    <w:pStyle w:val="BodyText"/>
                    <w:spacing w:line="266" w:lineRule="auto" w:before="158"/>
                    <w:ind w:right="334"/>
                  </w:pPr>
                  <w:r>
                    <w:rPr>
                      <w:b/>
                    </w:rPr>
                    <w:t>Conditions </w:t>
                  </w:r>
                  <w:r>
                    <w:rPr/>
                    <w:t>(in the wider operating environment): How do economic conditions and the intended purpose of the loan (asset financing, working capital) influence projected cash flows?</w:t>
                  </w:r>
                </w:p>
                <w:p>
                  <w:pPr>
                    <w:pStyle w:val="BodyText"/>
                    <w:spacing w:line="266" w:lineRule="auto" w:before="158"/>
                    <w:ind w:right="291"/>
                  </w:pPr>
                  <w:r>
                    <w:rPr>
                      <w:b/>
                    </w:rPr>
                    <w:t>Character </w:t>
                  </w:r>
                  <w:r>
                    <w:rPr/>
                    <w:t>(of the borrower): How responsible is the borrower? What do we know about his/her financial history? What is the overall impression? Risk mitigation through group formation fits in here.</w:t>
                  </w:r>
                </w:p>
              </w:txbxContent>
            </v:textbox>
            <w10:wrap type="none"/>
          </v:shape>
        </w:pict>
      </w:r>
      <w:r>
        <w:rPr/>
        <w:pict>
          <v:shape style="position:absolute;margin-left:71pt;margin-top:108.438995pt;width:10.25pt;height:14.2pt;mso-position-horizontal-relative:page;mso-position-vertical-relative:page;z-index:-38728" type="#_x0000_t202" filled="false" stroked="false">
            <v:textbox inset="0,0,0,0">
              <w:txbxContent>
                <w:p>
                  <w:pPr>
                    <w:pStyle w:val="BodyText"/>
                    <w:spacing w:before="10"/>
                  </w:pPr>
                  <w:r>
                    <w:rPr/>
                    <w:t>3.</w:t>
                  </w:r>
                </w:p>
              </w:txbxContent>
            </v:textbox>
            <w10:wrap type="none"/>
          </v:shape>
        </w:pict>
      </w:r>
      <w:r>
        <w:rPr/>
        <w:pict>
          <v:shape style="position:absolute;margin-left:70.989021pt;margin-top:158.419952pt;width:10.25pt;height:14.2pt;mso-position-horizontal-relative:page;mso-position-vertical-relative:page;z-index:-38704" type="#_x0000_t202" filled="false" stroked="false">
            <v:textbox inset="0,0,0,0">
              <w:txbxContent>
                <w:p>
                  <w:pPr>
                    <w:pStyle w:val="BodyText"/>
                    <w:spacing w:before="10"/>
                  </w:pPr>
                  <w:r>
                    <w:rPr/>
                    <w:t>4.</w:t>
                  </w:r>
                </w:p>
              </w:txbxContent>
            </v:textbox>
            <w10:wrap type="none"/>
          </v:shape>
        </w:pict>
      </w:r>
      <w:r>
        <w:rPr/>
        <w:pict>
          <v:shape style="position:absolute;margin-left:70.978043pt;margin-top:194.42337pt;width:10.25pt;height:14.2pt;mso-position-horizontal-relative:page;mso-position-vertical-relative:page;z-index:-38680" type="#_x0000_t202" filled="false" stroked="false">
            <v:textbox inset="0,0,0,0">
              <w:txbxContent>
                <w:p>
                  <w:pPr>
                    <w:pStyle w:val="BodyText"/>
                    <w:spacing w:before="10"/>
                  </w:pPr>
                  <w:r>
                    <w:rPr/>
                    <w:t>5.</w:t>
                  </w:r>
                </w:p>
              </w:txbxContent>
            </v:textbox>
            <w10:wrap type="none"/>
          </v:shape>
        </w:pict>
      </w:r>
      <w:r>
        <w:rPr/>
        <w:pict>
          <v:shape style="position:absolute;margin-left:71pt;margin-top:256.472534pt;width:469.75pt;height:208.15pt;mso-position-horizontal-relative:page;mso-position-vertical-relative:page;z-index:-38656" type="#_x0000_t202" filled="false" stroked="false">
            <v:textbox inset="0,0,0,0">
              <w:txbxContent>
                <w:p>
                  <w:pPr>
                    <w:spacing w:before="14"/>
                    <w:ind w:left="20" w:right="0" w:firstLine="0"/>
                    <w:jc w:val="left"/>
                    <w:rPr>
                      <w:rFonts w:ascii="Arial"/>
                      <w:b/>
                      <w:sz w:val="18"/>
                    </w:rPr>
                  </w:pPr>
                  <w:bookmarkStart w:name="Issues of Accessibility" w:id="27"/>
                  <w:bookmarkEnd w:id="27"/>
                  <w:r>
                    <w:rPr/>
                  </w:r>
                  <w:r>
                    <w:rPr>
                      <w:rFonts w:ascii="Arial"/>
                      <w:b/>
                      <w:color w:val="002A6C"/>
                      <w:sz w:val="18"/>
                    </w:rPr>
                    <w:t>Issues of Accessibility</w:t>
                  </w:r>
                </w:p>
                <w:p>
                  <w:pPr>
                    <w:pStyle w:val="BodyText"/>
                    <w:spacing w:line="266" w:lineRule="auto" w:before="29"/>
                    <w:ind w:right="17"/>
                  </w:pPr>
                  <w:r>
                    <w:rPr/>
                    <w:t>Apart from the development of the finance product itself, it is important to consider how accessible it is. Accessibility has three components. First, there is geographic location of the access point. Distance to the branch represents costs in terms of time and money for potential customers. Solutions such as ATMs and mobile banking can have a big impact. Second, the actual costs for the services themselves (fees) influence whether or not the product is within the reach of the targeted customers. Third, the cumbersomeness of the application process for a loan or an account influences accessibility. If the process takes a long time, requires a large set of documents in the screening phase, or has requirements in terms of monitoring and enforcement that are difficult to meet, it will put the product out of the reach of potential clients. For rural finance, the spread-out nature, small size, and perceived riskiness of small agribusiness and transient/seasonal laborers in the rural areas caused many FSPs to decide that these value chain actors are considered “unbankable”. In turn, this implied that many banks did not open up branches in these areas and did not developed tailored products that those in the rural areas can access. Value chain finance and/or informal finance mechanism are often the only options left. Some innovative banks have however been able to address this</w:t>
                  </w:r>
                  <w:r>
                    <w:rPr>
                      <w:spacing w:val="-1"/>
                    </w:rPr>
                    <w:t> </w:t>
                  </w:r>
                  <w:r>
                    <w:rPr/>
                    <w:t>challenge.</w:t>
                  </w:r>
                </w:p>
              </w:txbxContent>
            </v:textbox>
            <w10:wrap type="none"/>
          </v:shape>
        </w:pict>
      </w:r>
      <w:r>
        <w:rPr/>
        <w:pict>
          <v:shape style="position:absolute;margin-left:71pt;margin-top:484.472443pt;width:468.55pt;height:54.1pt;mso-position-horizontal-relative:page;mso-position-vertical-relative:page;z-index:-38632" type="#_x0000_t202" filled="false" stroked="false">
            <v:textbox inset="0,0,0,0">
              <w:txbxContent>
                <w:p>
                  <w:pPr>
                    <w:spacing w:before="14"/>
                    <w:ind w:left="20" w:right="0" w:firstLine="0"/>
                    <w:jc w:val="left"/>
                    <w:rPr>
                      <w:rFonts w:ascii="Arial"/>
                      <w:b/>
                      <w:sz w:val="18"/>
                    </w:rPr>
                  </w:pPr>
                  <w:bookmarkStart w:name="Finance Policy Environment" w:id="28"/>
                  <w:bookmarkEnd w:id="28"/>
                  <w:r>
                    <w:rPr/>
                  </w:r>
                  <w:r>
                    <w:rPr>
                      <w:rFonts w:ascii="Arial"/>
                      <w:b/>
                      <w:color w:val="002A6C"/>
                      <w:sz w:val="18"/>
                    </w:rPr>
                    <w:t>Finance Policy Environment</w:t>
                  </w:r>
                </w:p>
                <w:p>
                  <w:pPr>
                    <w:pStyle w:val="BodyText"/>
                    <w:spacing w:line="266" w:lineRule="auto" w:before="29"/>
                    <w:ind w:right="-5"/>
                  </w:pPr>
                  <w:r>
                    <w:rPr/>
                    <w:t>The analysis should also include a discussion of the banking regulations and policies and their impact on the firms’ finances or the provision of finance services to them. It should assess how governments can use taxation, subsidies, regulation (standards) and enforcement to influence the finance industry.</w:t>
                  </w:r>
                </w:p>
              </w:txbxContent>
            </v:textbox>
            <w10:wrap type="none"/>
          </v:shape>
        </w:pict>
      </w:r>
      <w:r>
        <w:rPr/>
        <w:pict>
          <v:shape style="position:absolute;margin-left:71pt;margin-top:558.271118pt;width:467.85pt;height:162.35pt;mso-position-horizontal-relative:page;mso-position-vertical-relative:page;z-index:-38608" type="#_x0000_t202" filled="false" stroked="false">
            <v:textbox inset="0,0,0,0">
              <w:txbxContent>
                <w:p>
                  <w:pPr>
                    <w:spacing w:before="12"/>
                    <w:ind w:left="20" w:right="0" w:firstLine="0"/>
                    <w:jc w:val="left"/>
                    <w:rPr>
                      <w:rFonts w:ascii="Arial"/>
                      <w:b/>
                      <w:sz w:val="22"/>
                    </w:rPr>
                  </w:pPr>
                  <w:bookmarkStart w:name="INTER-FIRM FINANCE (GOVERNANCE) " w:id="29"/>
                  <w:bookmarkEnd w:id="29"/>
                  <w:r>
                    <w:rPr/>
                  </w:r>
                  <w:r>
                    <w:rPr>
                      <w:rFonts w:ascii="Arial"/>
                      <w:b/>
                      <w:color w:val="002A6C"/>
                      <w:sz w:val="22"/>
                    </w:rPr>
                    <w:t>INTER-FIRM FINANCE (GOVERNANCE)</w:t>
                  </w:r>
                </w:p>
                <w:p>
                  <w:pPr>
                    <w:pStyle w:val="BodyText"/>
                    <w:spacing w:before="28"/>
                  </w:pPr>
                  <w:r>
                    <w:rPr/>
                    <w:t>Nature of the Governance Structure</w:t>
                  </w:r>
                </w:p>
                <w:p>
                  <w:pPr>
                    <w:pStyle w:val="BodyText"/>
                    <w:spacing w:line="266" w:lineRule="auto" w:before="187"/>
                    <w:ind w:right="17"/>
                  </w:pPr>
                  <w:r>
                    <w:rPr/>
                    <w:t>The governance structure can have a great impact on the availability and cost of finance products and therefore it is important to assess its nature. This assessment includes a general characterization of the type of governance structure (hierarchical, directed, balanced, market) and an analysis of the specifics of its nature in terms of trust, market power, and contractual format. Dimensions of the contractual format to assess include: payment format and timing, price determination, order specification and frequency, and other idiosyncratic stipulations. Group formation (horizontal collaboration) can have an impact on the governance structure as it affects many of its determinants, including the distribution of market power distribution, improved efficiency (economies of scale, lower transaction costs), and reduced risk through self-enforced control mechanisms.</w:t>
                  </w:r>
                </w:p>
              </w:txbxContent>
            </v:textbox>
            <w10:wrap type="none"/>
          </v:shape>
        </w:pict>
      </w:r>
      <w:r>
        <w:rPr/>
        <w:pict>
          <v:shape style="position:absolute;margin-left:71pt;margin-top:737.669434pt;width:12pt;height:12.1pt;mso-position-horizontal-relative:page;mso-position-vertical-relative:page;z-index:-38584" type="#_x0000_t202" filled="false" stroked="false">
            <v:textbox inset="0,0,0,0">
              <w:txbxContent>
                <w:p>
                  <w:pPr>
                    <w:spacing w:before="14"/>
                    <w:ind w:left="20" w:right="0" w:firstLine="0"/>
                    <w:jc w:val="left"/>
                    <w:rPr>
                      <w:rFonts w:ascii="Arial"/>
                      <w:sz w:val="18"/>
                    </w:rPr>
                  </w:pPr>
                  <w:r>
                    <w:rPr>
                      <w:rFonts w:ascii="Arial"/>
                      <w:sz w:val="18"/>
                    </w:rPr>
                    <w:t>10</w:t>
                  </w:r>
                </w:p>
              </w:txbxContent>
            </v:textbox>
            <w10:wrap type="none"/>
          </v:shape>
        </w:pict>
      </w:r>
      <w:r>
        <w:rPr/>
        <w:pict>
          <v:shape style="position:absolute;margin-left:105.486198pt;margin-top:737.669434pt;width:263.7pt;height:12.1pt;mso-position-horizontal-relative:page;mso-position-vertical-relative:page;z-index:-38560" type="#_x0000_t202" filled="false" stroked="false">
            <v:textbox inset="0,0,0,0">
              <w:txbxContent>
                <w:p>
                  <w:pPr>
                    <w:spacing w:before="14"/>
                    <w:ind w:left="20" w:right="0" w:firstLine="0"/>
                    <w:jc w:val="left"/>
                    <w:rPr>
                      <w:rFonts w:ascii="Arial" w:hAnsi="Arial"/>
                      <w:sz w:val="18"/>
                    </w:rPr>
                  </w:pPr>
                  <w:r>
                    <w:rPr>
                      <w:rFonts w:ascii="Arial" w:hAnsi="Arial"/>
                      <w:sz w:val="18"/>
                    </w:rPr>
                    <w:t>FINANCE IN VALUE CHAIN ANALYSIS—A SYNTHESIS PAPER</w:t>
                  </w:r>
                </w:p>
              </w:txbxContent>
            </v:textbox>
            <w10:wrap type="none"/>
          </v:shape>
        </w:pict>
      </w:r>
    </w:p>
    <w:p>
      <w:pPr>
        <w:spacing w:after="0"/>
        <w:rPr>
          <w:sz w:val="2"/>
          <w:szCs w:val="2"/>
        </w:rPr>
        <w:sectPr>
          <w:pgSz w:w="12240" w:h="15840"/>
          <w:pgMar w:top="1440" w:bottom="280" w:left="1100" w:right="1200"/>
        </w:sectPr>
      </w:pPr>
    </w:p>
    <w:p>
      <w:pPr>
        <w:rPr>
          <w:sz w:val="2"/>
          <w:szCs w:val="2"/>
        </w:rPr>
      </w:pPr>
      <w:r>
        <w:rPr/>
        <w:pict>
          <v:shape style="position:absolute;margin-left:71pt;margin-top:72.452538pt;width:468.65pt;height:294.2pt;mso-position-horizontal-relative:page;mso-position-vertical-relative:page;z-index:-38536" type="#_x0000_t202" filled="false" stroked="false">
            <v:textbox inset="0,0,0,0">
              <w:txbxContent>
                <w:p>
                  <w:pPr>
                    <w:spacing w:before="14"/>
                    <w:ind w:left="20" w:right="0" w:firstLine="0"/>
                    <w:jc w:val="left"/>
                    <w:rPr>
                      <w:rFonts w:ascii="Arial"/>
                      <w:b/>
                      <w:sz w:val="18"/>
                    </w:rPr>
                  </w:pPr>
                  <w:bookmarkStart w:name="Presence of Value Chain Finance" w:id="30"/>
                  <w:bookmarkEnd w:id="30"/>
                  <w:r>
                    <w:rPr/>
                  </w:r>
                  <w:bookmarkStart w:name="_bookmark8" w:id="31"/>
                  <w:bookmarkEnd w:id="31"/>
                  <w:r>
                    <w:rPr/>
                  </w:r>
                  <w:r>
                    <w:rPr>
                      <w:rFonts w:ascii="Arial"/>
                      <w:b/>
                      <w:color w:val="002A6C"/>
                      <w:sz w:val="18"/>
                    </w:rPr>
                    <w:t>Presence of Value Chain Finance</w:t>
                  </w:r>
                </w:p>
                <w:p>
                  <w:pPr>
                    <w:pStyle w:val="BodyText"/>
                    <w:spacing w:line="266" w:lineRule="auto" w:before="29"/>
                  </w:pPr>
                  <w:r>
                    <w:rPr/>
                    <w:t>The analysis should next assess how the governance structure affects the costs and risks related to finance (screening, monitoring, and enforcing). A more stable market relationship, i.e., moving away from spot markets to transaction relationships in which the seller and buyer know each other, affects the five Cs of screening, especially capacity. For example, if the lender is the buyer, she knows that the borrowing</w:t>
                  </w:r>
                  <w:r>
                    <w:rPr>
                      <w:spacing w:val="-23"/>
                    </w:rPr>
                    <w:t> </w:t>
                  </w:r>
                  <w:r>
                    <w:rPr/>
                    <w:t>seller is guaranteed of a market/price, and since she knows the seller, she can reasonably assess how likely it is that the seller will be able to produce the desired quantity/quality at the right time and sell it to her. The loan repayment can be directly deducted from the payment to the</w:t>
                  </w:r>
                  <w:r>
                    <w:rPr>
                      <w:spacing w:val="-4"/>
                    </w:rPr>
                    <w:t> </w:t>
                  </w:r>
                  <w:r>
                    <w:rPr/>
                    <w:t>seller.</w:t>
                  </w:r>
                </w:p>
                <w:p>
                  <w:pPr>
                    <w:pStyle w:val="BodyText"/>
                    <w:spacing w:line="266" w:lineRule="auto" w:before="154"/>
                    <w:ind w:right="28"/>
                  </w:pPr>
                  <w:r>
                    <w:rPr/>
                    <w:t>Value chain finance can be provided for various reasons: secure supply or assure its quality, access to critical inputs, reduce side-selling risks, improve profitability, and so on. Profitability can be increased directly through the interest payments or indirectly by using increased market power to lower the supplier price or increase the sale price. Similarly, value chain finance can accepted for various reasons: no alternative available, lowest cost option, most trusted option, and so</w:t>
                  </w:r>
                  <w:r>
                    <w:rPr>
                      <w:spacing w:val="-4"/>
                    </w:rPr>
                    <w:t> </w:t>
                  </w:r>
                  <w:r>
                    <w:rPr/>
                    <w:t>on.</w:t>
                  </w:r>
                </w:p>
                <w:p>
                  <w:pPr>
                    <w:pStyle w:val="BodyText"/>
                    <w:spacing w:line="266" w:lineRule="auto" w:before="156"/>
                    <w:ind w:right="95"/>
                  </w:pPr>
                  <w:r>
                    <w:rPr/>
                    <w:t>Value chain finance can be seen as a positive or a negative element. Its positive aspects include that due to the lower screening costs, it may be the only or most risk-tolerant and efficient credit provision format to finance upgrading investments, and that it can be combined with other embedded services such as training (e.g., on financial literacy or business management skills), transportation, quality control, and technical assistance, to name a few. Its negative aspects include that it may be unsustainable, limited in terms liquidity, efficiency, and product range (banking is not the core business), costly (high risk premiums charged), and increasing the dependency of the borrower (weakened market power).</w:t>
                  </w:r>
                </w:p>
              </w:txbxContent>
            </v:textbox>
            <w10:wrap type="none"/>
          </v:shape>
        </w:pict>
      </w:r>
      <w:r>
        <w:rPr/>
        <w:pict>
          <v:shape style="position:absolute;margin-left:71pt;margin-top:387.144287pt;width:466.6pt;height:75.5pt;mso-position-horizontal-relative:page;mso-position-vertical-relative:page;z-index:-38512" type="#_x0000_t202" filled="false" stroked="false">
            <v:textbox inset="0,0,0,0">
              <w:txbxContent>
                <w:p>
                  <w:pPr>
                    <w:spacing w:line="237" w:lineRule="auto" w:before="13"/>
                    <w:ind w:left="20" w:right="-1" w:firstLine="0"/>
                    <w:jc w:val="left"/>
                    <w:rPr>
                      <w:rFonts w:ascii="Arial"/>
                      <w:b/>
                      <w:sz w:val="28"/>
                    </w:rPr>
                  </w:pPr>
                  <w:bookmarkStart w:name="UNDERSTANDING THE FINANCE OF THE CONTEMP" w:id="32"/>
                  <w:bookmarkEnd w:id="32"/>
                  <w:r>
                    <w:rPr/>
                  </w:r>
                  <w:r>
                    <w:rPr>
                      <w:rFonts w:ascii="Arial"/>
                      <w:b/>
                      <w:color w:val="002A6C"/>
                      <w:sz w:val="28"/>
                    </w:rPr>
                    <w:t>UNDERSTANDING THE FINANCE OF THE CONTEMPLATED UPGRADING OPPORTUNITY (STRATEGY PHASE)</w:t>
                  </w:r>
                </w:p>
                <w:p>
                  <w:pPr>
                    <w:pStyle w:val="BodyText"/>
                    <w:spacing w:line="266" w:lineRule="auto" w:before="25"/>
                    <w:ind w:right="-1"/>
                  </w:pPr>
                  <w:r>
                    <w:rPr/>
                    <w:t>Once the value chain is mapped out in detail and the basic upgrading strategy has been identified, the finance analysis shifts to identifying the optimal finance model for the upgrading opportunity. The FourA framework is developed to facilitate this design effort (Figure 4).</w:t>
                  </w:r>
                </w:p>
              </w:txbxContent>
            </v:textbox>
            <w10:wrap type="none"/>
          </v:shape>
        </w:pict>
      </w:r>
      <w:r>
        <w:rPr/>
        <w:pict>
          <v:shape style="position:absolute;margin-left:240.623001pt;margin-top:737.669434pt;width:263.7pt;height:12.1pt;mso-position-horizontal-relative:page;mso-position-vertical-relative:page;z-index:-38488" type="#_x0000_t202" filled="false" stroked="false">
            <v:textbox inset="0,0,0,0">
              <w:txbxContent>
                <w:p>
                  <w:pPr>
                    <w:spacing w:before="14"/>
                    <w:ind w:left="20" w:right="0" w:firstLine="0"/>
                    <w:jc w:val="left"/>
                    <w:rPr>
                      <w:rFonts w:ascii="Arial" w:hAnsi="Arial"/>
                      <w:sz w:val="18"/>
                    </w:rPr>
                  </w:pPr>
                  <w:r>
                    <w:rPr>
                      <w:rFonts w:ascii="Arial" w:hAnsi="Arial"/>
                      <w:sz w:val="18"/>
                    </w:rPr>
                    <w:t>FINANCE IN VALUE CHAIN ANALYSIS—A SYNTHESIS PAPER</w:t>
                  </w:r>
                </w:p>
              </w:txbxContent>
            </v:textbox>
            <w10:wrap type="none"/>
          </v:shape>
        </w:pict>
      </w:r>
      <w:r>
        <w:rPr/>
        <w:pict>
          <v:shape style="position:absolute;margin-left:526.8302pt;margin-top:737.669434pt;width:12pt;height:12.1pt;mso-position-horizontal-relative:page;mso-position-vertical-relative:page;z-index:-38464" type="#_x0000_t202" filled="false" stroked="false">
            <v:textbox inset="0,0,0,0">
              <w:txbxContent>
                <w:p>
                  <w:pPr>
                    <w:spacing w:before="14"/>
                    <w:ind w:left="20" w:right="0" w:firstLine="0"/>
                    <w:jc w:val="left"/>
                    <w:rPr>
                      <w:rFonts w:ascii="Arial"/>
                      <w:sz w:val="18"/>
                    </w:rPr>
                  </w:pPr>
                  <w:r>
                    <w:rPr>
                      <w:rFonts w:ascii="Arial"/>
                      <w:sz w:val="18"/>
                    </w:rPr>
                    <w:t>11</w:t>
                  </w:r>
                </w:p>
              </w:txbxContent>
            </v:textbox>
            <w10:wrap type="none"/>
          </v:shape>
        </w:pict>
      </w:r>
    </w:p>
    <w:p>
      <w:pPr>
        <w:spacing w:after="0"/>
        <w:rPr>
          <w:sz w:val="2"/>
          <w:szCs w:val="2"/>
        </w:rPr>
        <w:sectPr>
          <w:pgSz w:w="12240" w:h="15840"/>
          <w:pgMar w:top="1440" w:bottom="280" w:left="1100" w:right="1200"/>
        </w:sectPr>
      </w:pPr>
    </w:p>
    <w:p>
      <w:pPr>
        <w:rPr>
          <w:sz w:val="2"/>
          <w:szCs w:val="2"/>
        </w:rPr>
      </w:pPr>
      <w:r>
        <w:rPr/>
        <w:drawing>
          <wp:anchor distT="0" distB="0" distL="0" distR="0" allowOverlap="1" layoutInCell="1" locked="0" behindDoc="1" simplePos="0" relativeHeight="268397015">
            <wp:simplePos x="0" y="0"/>
            <wp:positionH relativeFrom="page">
              <wp:posOffset>1415872</wp:posOffset>
            </wp:positionH>
            <wp:positionV relativeFrom="page">
              <wp:posOffset>1613230</wp:posOffset>
            </wp:positionV>
            <wp:extent cx="4803495" cy="4801971"/>
            <wp:effectExtent l="0" t="0" r="0" b="0"/>
            <wp:wrapNone/>
            <wp:docPr id="3" name="image5.png" descr=""/>
            <wp:cNvGraphicFramePr>
              <a:graphicFrameLocks noChangeAspect="1"/>
            </wp:cNvGraphicFramePr>
            <a:graphic>
              <a:graphicData uri="http://schemas.openxmlformats.org/drawingml/2006/picture">
                <pic:pic>
                  <pic:nvPicPr>
                    <pic:cNvPr id="4" name="image5.png"/>
                    <pic:cNvPicPr/>
                  </pic:nvPicPr>
                  <pic:blipFill>
                    <a:blip r:embed="rId9" cstate="print"/>
                    <a:stretch>
                      <a:fillRect/>
                    </a:stretch>
                  </pic:blipFill>
                  <pic:spPr>
                    <a:xfrm>
                      <a:off x="0" y="0"/>
                      <a:ext cx="4803495" cy="4801971"/>
                    </a:xfrm>
                    <a:prstGeom prst="rect">
                      <a:avLst/>
                    </a:prstGeom>
                  </pic:spPr>
                </pic:pic>
              </a:graphicData>
            </a:graphic>
          </wp:anchor>
        </w:drawing>
      </w:r>
      <w:r>
        <w:rPr/>
        <w:pict>
          <v:shape style="position:absolute;margin-left:71pt;margin-top:79.3601pt;width:391.15pt;height:26.9pt;mso-position-horizontal-relative:page;mso-position-vertical-relative:page;z-index:-38416" type="#_x0000_t202" filled="false" stroked="false">
            <v:textbox inset="0,0,0,0">
              <w:txbxContent>
                <w:p>
                  <w:pPr>
                    <w:spacing w:before="12"/>
                    <w:ind w:left="20" w:right="-3" w:firstLine="0"/>
                    <w:jc w:val="left"/>
                    <w:rPr>
                      <w:rFonts w:ascii="Arial"/>
                      <w:b/>
                      <w:sz w:val="22"/>
                    </w:rPr>
                  </w:pPr>
                  <w:bookmarkStart w:name="_bookmark9" w:id="33"/>
                  <w:bookmarkEnd w:id="33"/>
                  <w:r>
                    <w:rPr/>
                  </w:r>
                  <w:r>
                    <w:rPr>
                      <w:rFonts w:ascii="Arial"/>
                      <w:b/>
                      <w:sz w:val="22"/>
                    </w:rPr>
                    <w:t>FIGURE 4: THE 4A FRAMEWORK FOR ANALYZING UPGRADING FINANCE (A. JANSEN, 2007)</w:t>
                  </w:r>
                </w:p>
              </w:txbxContent>
            </v:textbox>
            <w10:wrap type="none"/>
          </v:shape>
        </w:pict>
      </w:r>
      <w:r>
        <w:rPr/>
        <w:pict>
          <v:shape style="position:absolute;margin-left:274.459991pt;margin-top:145.95047pt;width:52.4pt;height:11.35pt;mso-position-horizontal-relative:page;mso-position-vertical-relative:page;z-index:-38392" type="#_x0000_t202" filled="false" stroked="false">
            <v:textbox inset="0,0,0,0">
              <w:txbxContent>
                <w:p>
                  <w:pPr>
                    <w:spacing w:before="21"/>
                    <w:ind w:left="20" w:right="0" w:firstLine="0"/>
                    <w:jc w:val="left"/>
                    <w:rPr>
                      <w:rFonts w:ascii="Arial"/>
                      <w:b/>
                      <w:sz w:val="16"/>
                    </w:rPr>
                  </w:pPr>
                  <w:r>
                    <w:rPr>
                      <w:rFonts w:ascii="Arial"/>
                      <w:b/>
                      <w:w w:val="105"/>
                      <w:sz w:val="16"/>
                    </w:rPr>
                    <w:t>(bank)Ability</w:t>
                  </w:r>
                </w:p>
              </w:txbxContent>
            </v:textbox>
            <w10:wrap type="none"/>
          </v:shape>
        </w:pict>
      </w:r>
      <w:r>
        <w:rPr/>
        <w:pict>
          <v:shape style="position:absolute;margin-left:269.839905pt;margin-top:169.351105pt;width:61.3pt;height:22.45pt;mso-position-horizontal-relative:page;mso-position-vertical-relative:page;z-index:-38368" type="#_x0000_t202" filled="false" stroked="false">
            <v:textbox inset="0,0,0,0">
              <w:txbxContent>
                <w:p>
                  <w:pPr>
                    <w:spacing w:line="290" w:lineRule="auto" w:before="21"/>
                    <w:ind w:left="228" w:right="-18" w:hanging="209"/>
                    <w:jc w:val="left"/>
                    <w:rPr>
                      <w:rFonts w:ascii="Arial"/>
                      <w:sz w:val="16"/>
                    </w:rPr>
                  </w:pPr>
                  <w:r>
                    <w:rPr>
                      <w:rFonts w:ascii="Arial"/>
                      <w:w w:val="105"/>
                      <w:sz w:val="16"/>
                    </w:rPr>
                    <w:t>Is the upgrading profitable?</w:t>
                  </w:r>
                </w:p>
              </w:txbxContent>
            </v:textbox>
            <w10:wrap type="none"/>
          </v:shape>
        </w:pict>
      </w:r>
      <w:r>
        <w:rPr/>
        <w:pict>
          <v:shape style="position:absolute;margin-left:136.339996pt;margin-top:281.850464pt;width:45.85pt;height:11.35pt;mso-position-horizontal-relative:page;mso-position-vertical-relative:page;z-index:-38344" type="#_x0000_t202" filled="false" stroked="false">
            <v:textbox inset="0,0,0,0">
              <w:txbxContent>
                <w:p>
                  <w:pPr>
                    <w:spacing w:before="21"/>
                    <w:ind w:left="20" w:right="0" w:firstLine="0"/>
                    <w:jc w:val="left"/>
                    <w:rPr>
                      <w:rFonts w:ascii="Arial"/>
                      <w:b/>
                      <w:sz w:val="16"/>
                    </w:rPr>
                  </w:pPr>
                  <w:r>
                    <w:rPr>
                      <w:rFonts w:ascii="Arial"/>
                      <w:b/>
                      <w:w w:val="105"/>
                      <w:sz w:val="16"/>
                    </w:rPr>
                    <w:t>Availability</w:t>
                  </w:r>
                </w:p>
              </w:txbxContent>
            </v:textbox>
            <w10:wrap type="none"/>
          </v:shape>
        </w:pict>
      </w:r>
      <w:r>
        <w:rPr/>
        <w:pict>
          <v:shape style="position:absolute;margin-left:424.76001pt;margin-top:281.850464pt;width:34.75pt;height:11.35pt;mso-position-horizontal-relative:page;mso-position-vertical-relative:page;z-index:-38320" type="#_x0000_t202" filled="false" stroked="false">
            <v:textbox inset="0,0,0,0">
              <w:txbxContent>
                <w:p>
                  <w:pPr>
                    <w:spacing w:before="21"/>
                    <w:ind w:left="20" w:right="0" w:firstLine="0"/>
                    <w:jc w:val="left"/>
                    <w:rPr>
                      <w:rFonts w:ascii="Arial"/>
                      <w:b/>
                      <w:sz w:val="16"/>
                    </w:rPr>
                  </w:pPr>
                  <w:r>
                    <w:rPr>
                      <w:rFonts w:ascii="Arial"/>
                      <w:b/>
                      <w:w w:val="105"/>
                      <w:sz w:val="16"/>
                    </w:rPr>
                    <w:t>Acumen</w:t>
                  </w:r>
                </w:p>
              </w:txbxContent>
            </v:textbox>
            <w10:wrap type="none"/>
          </v:shape>
        </w:pict>
      </w:r>
      <w:r>
        <w:rPr/>
        <w:pict>
          <v:shape style="position:absolute;margin-left:270.922089pt;margin-top:300.690857pt;width:59.5pt;height:40.450pt;mso-position-horizontal-relative:page;mso-position-vertical-relative:page;z-index:-38296" type="#_x0000_t202" filled="false" stroked="false">
            <v:textbox inset="0,0,0,0">
              <w:txbxContent>
                <w:p>
                  <w:pPr>
                    <w:spacing w:line="252" w:lineRule="auto" w:before="21"/>
                    <w:ind w:left="7" w:right="5" w:firstLine="0"/>
                    <w:jc w:val="center"/>
                    <w:rPr>
                      <w:rFonts w:ascii="Arial"/>
                      <w:b/>
                      <w:sz w:val="16"/>
                    </w:rPr>
                  </w:pPr>
                  <w:r>
                    <w:rPr>
                      <w:rFonts w:ascii="Arial"/>
                      <w:b/>
                      <w:w w:val="105"/>
                      <w:sz w:val="16"/>
                    </w:rPr>
                    <w:t>Finance Model for the Upgrading Opportunity</w:t>
                  </w:r>
                </w:p>
              </w:txbxContent>
            </v:textbox>
            <w10:wrap type="none"/>
          </v:shape>
        </w:pict>
      </w:r>
      <w:r>
        <w:rPr/>
        <w:pict>
          <v:shape style="position:absolute;margin-left:125.481293pt;margin-top:305.309479pt;width:67.350pt;height:44.3pt;mso-position-horizontal-relative:page;mso-position-vertical-relative:page;z-index:-38272" type="#_x0000_t202" filled="false" stroked="false">
            <v:textbox inset="0,0,0,0">
              <w:txbxContent>
                <w:p>
                  <w:pPr>
                    <w:spacing w:line="285" w:lineRule="auto" w:before="21"/>
                    <w:ind w:left="19" w:right="17" w:hanging="2"/>
                    <w:jc w:val="center"/>
                    <w:rPr>
                      <w:rFonts w:ascii="Arial"/>
                      <w:sz w:val="16"/>
                    </w:rPr>
                  </w:pPr>
                  <w:r>
                    <w:rPr>
                      <w:rFonts w:ascii="Arial"/>
                      <w:w w:val="105"/>
                      <w:sz w:val="16"/>
                    </w:rPr>
                    <w:t>Does the financier have</w:t>
                  </w:r>
                  <w:r>
                    <w:rPr>
                      <w:rFonts w:ascii="Arial"/>
                      <w:spacing w:val="-27"/>
                      <w:w w:val="105"/>
                      <w:sz w:val="16"/>
                    </w:rPr>
                    <w:t> </w:t>
                  </w:r>
                  <w:r>
                    <w:rPr>
                      <w:rFonts w:ascii="Arial"/>
                      <w:w w:val="105"/>
                      <w:sz w:val="16"/>
                    </w:rPr>
                    <w:t>the sector know- how?</w:t>
                  </w:r>
                </w:p>
              </w:txbxContent>
            </v:textbox>
            <w10:wrap type="none"/>
          </v:shape>
        </w:pict>
      </w:r>
      <w:r>
        <w:rPr/>
        <w:pict>
          <v:shape style="position:absolute;margin-left:410.726898pt;margin-top:305.309479pt;width:62.85pt;height:33.3pt;mso-position-horizontal-relative:page;mso-position-vertical-relative:page;z-index:-38248" type="#_x0000_t202" filled="false" stroked="false">
            <v:textbox inset="0,0,0,0">
              <w:txbxContent>
                <w:p>
                  <w:pPr>
                    <w:spacing w:line="285" w:lineRule="auto" w:before="21"/>
                    <w:ind w:left="20" w:right="17" w:hanging="2"/>
                    <w:jc w:val="center"/>
                    <w:rPr>
                      <w:rFonts w:ascii="Arial"/>
                      <w:sz w:val="16"/>
                    </w:rPr>
                  </w:pPr>
                  <w:r>
                    <w:rPr>
                      <w:rFonts w:ascii="Arial"/>
                      <w:w w:val="105"/>
                      <w:sz w:val="16"/>
                    </w:rPr>
                    <w:t>Does the actor have the </w:t>
                  </w:r>
                  <w:r>
                    <w:rPr>
                      <w:rFonts w:ascii="Arial"/>
                      <w:spacing w:val="-4"/>
                      <w:w w:val="105"/>
                      <w:sz w:val="16"/>
                    </w:rPr>
                    <w:t>finance </w:t>
                  </w:r>
                  <w:r>
                    <w:rPr>
                      <w:rFonts w:ascii="Arial"/>
                      <w:w w:val="105"/>
                      <w:sz w:val="16"/>
                    </w:rPr>
                    <w:t>know-how?</w:t>
                  </w:r>
                </w:p>
              </w:txbxContent>
            </v:textbox>
            <w10:wrap type="none"/>
          </v:shape>
        </w:pict>
      </w:r>
      <w:r>
        <w:rPr/>
        <w:pict>
          <v:shape style="position:absolute;margin-left:274.339996pt;margin-top:428.970459pt;width:52.7pt;height:11.35pt;mso-position-horizontal-relative:page;mso-position-vertical-relative:page;z-index:-38224" type="#_x0000_t202" filled="false" stroked="false">
            <v:textbox inset="0,0,0,0">
              <w:txbxContent>
                <w:p>
                  <w:pPr>
                    <w:spacing w:before="21"/>
                    <w:ind w:left="20" w:right="0" w:firstLine="0"/>
                    <w:jc w:val="left"/>
                    <w:rPr>
                      <w:rFonts w:ascii="Arial"/>
                      <w:b/>
                      <w:sz w:val="16"/>
                    </w:rPr>
                  </w:pPr>
                  <w:r>
                    <w:rPr>
                      <w:rFonts w:ascii="Arial"/>
                      <w:b/>
                      <w:sz w:val="16"/>
                    </w:rPr>
                    <w:t>Accessibility</w:t>
                  </w:r>
                </w:p>
              </w:txbxContent>
            </v:textbox>
            <w10:wrap type="none"/>
          </v:shape>
        </w:pict>
      </w:r>
      <w:r>
        <w:rPr/>
        <w:pict>
          <v:shape style="position:absolute;margin-left:270.620575pt;margin-top:452.371094pt;width:60.15pt;height:33.2pt;mso-position-horizontal-relative:page;mso-position-vertical-relative:page;z-index:-38200" type="#_x0000_t202" filled="false" stroked="false">
            <v:textbox inset="0,0,0,0">
              <w:txbxContent>
                <w:p>
                  <w:pPr>
                    <w:spacing w:line="285" w:lineRule="auto" w:before="21"/>
                    <w:ind w:left="8" w:right="5" w:firstLine="0"/>
                    <w:jc w:val="center"/>
                    <w:rPr>
                      <w:rFonts w:ascii="Arial"/>
                      <w:sz w:val="16"/>
                    </w:rPr>
                  </w:pPr>
                  <w:r>
                    <w:rPr>
                      <w:rFonts w:ascii="Arial"/>
                      <w:w w:val="105"/>
                      <w:sz w:val="16"/>
                    </w:rPr>
                    <w:t>Is finance in the right   form/location?</w:t>
                  </w:r>
                </w:p>
              </w:txbxContent>
            </v:textbox>
            <w10:wrap type="none"/>
          </v:shape>
        </w:pict>
      </w:r>
      <w:r>
        <w:rPr/>
        <w:pict>
          <v:shape style="position:absolute;margin-left:71pt;margin-top:539.613098pt;width:467.95pt;height:168.35pt;mso-position-horizontal-relative:page;mso-position-vertical-relative:page;z-index:-38176" type="#_x0000_t202" filled="false" stroked="false">
            <v:textbox inset="0,0,0,0">
              <w:txbxContent>
                <w:p>
                  <w:pPr>
                    <w:spacing w:before="12"/>
                    <w:ind w:left="20" w:right="0" w:firstLine="0"/>
                    <w:jc w:val="left"/>
                    <w:rPr>
                      <w:rFonts w:ascii="Arial"/>
                      <w:b/>
                      <w:sz w:val="22"/>
                    </w:rPr>
                  </w:pPr>
                  <w:bookmarkStart w:name="(BANK) ABILITY" w:id="34"/>
                  <w:bookmarkEnd w:id="34"/>
                  <w:r>
                    <w:rPr/>
                  </w:r>
                  <w:r>
                    <w:rPr>
                      <w:rFonts w:ascii="Arial"/>
                      <w:b/>
                      <w:color w:val="002A6C"/>
                      <w:sz w:val="22"/>
                    </w:rPr>
                    <w:t>(BANK) ABILITY</w:t>
                  </w:r>
                </w:p>
                <w:p>
                  <w:pPr>
                    <w:pStyle w:val="BodyText"/>
                    <w:spacing w:line="266" w:lineRule="auto" w:before="29"/>
                    <w:ind w:right="16"/>
                  </w:pPr>
                  <w:r>
                    <w:rPr/>
                    <w:t>The first step is to analyze how the upgrading opportunity impacts investment, working capital (cash flows), and profitability. It is important to take a multi-year perspective and include not just the investment in year 1, but also the additional working capital requirements linked to the investment in sub- sequent years. Profitability needs to first be assessed in the without financing scenario to make sure the upgrading opportunity is profitable in its own right (Net Present Value &gt;0). Credit options can then be considered by the borrower if the loan cost is lower than the return on investment of the opportunity without financing. If credit is needed to realize the upgrading, then it has to be profitable from the perspective of the lender as well. There has to be a sufficiently large market to warrant developing and marketing a savings, credit or risk management product. In terms of the broader value chain it is important to consider what the upgrading by one value chain actor implies in terms of the need for increased finance for other actors in the value chain.</w:t>
                  </w:r>
                </w:p>
              </w:txbxContent>
            </v:textbox>
            <w10:wrap type="none"/>
          </v:shape>
        </w:pict>
      </w:r>
      <w:r>
        <w:rPr/>
        <w:pict>
          <v:shape style="position:absolute;margin-left:71pt;margin-top:737.669434pt;width:12pt;height:12.1pt;mso-position-horizontal-relative:page;mso-position-vertical-relative:page;z-index:-38152" type="#_x0000_t202" filled="false" stroked="false">
            <v:textbox inset="0,0,0,0">
              <w:txbxContent>
                <w:p>
                  <w:pPr>
                    <w:spacing w:before="14"/>
                    <w:ind w:left="20" w:right="0" w:firstLine="0"/>
                    <w:jc w:val="left"/>
                    <w:rPr>
                      <w:rFonts w:ascii="Arial"/>
                      <w:sz w:val="18"/>
                    </w:rPr>
                  </w:pPr>
                  <w:r>
                    <w:rPr>
                      <w:rFonts w:ascii="Arial"/>
                      <w:sz w:val="18"/>
                    </w:rPr>
                    <w:t>12</w:t>
                  </w:r>
                </w:p>
              </w:txbxContent>
            </v:textbox>
            <w10:wrap type="none"/>
          </v:shape>
        </w:pict>
      </w:r>
      <w:r>
        <w:rPr/>
        <w:pict>
          <v:shape style="position:absolute;margin-left:105.486198pt;margin-top:737.669434pt;width:263.7pt;height:12.1pt;mso-position-horizontal-relative:page;mso-position-vertical-relative:page;z-index:-38128" type="#_x0000_t202" filled="false" stroked="false">
            <v:textbox inset="0,0,0,0">
              <w:txbxContent>
                <w:p>
                  <w:pPr>
                    <w:spacing w:before="14"/>
                    <w:ind w:left="20" w:right="0" w:firstLine="0"/>
                    <w:jc w:val="left"/>
                    <w:rPr>
                      <w:rFonts w:ascii="Arial" w:hAnsi="Arial"/>
                      <w:sz w:val="18"/>
                    </w:rPr>
                  </w:pPr>
                  <w:r>
                    <w:rPr>
                      <w:rFonts w:ascii="Arial" w:hAnsi="Arial"/>
                      <w:sz w:val="18"/>
                    </w:rPr>
                    <w:t>FINANCE IN VALUE CHAIN ANALYSIS—A SYNTHESIS PAPER</w:t>
                  </w:r>
                </w:p>
              </w:txbxContent>
            </v:textbox>
            <w10:wrap type="none"/>
          </v:shape>
        </w:pict>
      </w:r>
    </w:p>
    <w:p>
      <w:pPr>
        <w:spacing w:after="0"/>
        <w:rPr>
          <w:sz w:val="2"/>
          <w:szCs w:val="2"/>
        </w:rPr>
        <w:sectPr>
          <w:pgSz w:w="12240" w:h="15840"/>
          <w:pgMar w:top="1500" w:bottom="280" w:left="1100" w:right="1200"/>
        </w:sectPr>
      </w:pPr>
    </w:p>
    <w:p>
      <w:pPr>
        <w:rPr>
          <w:sz w:val="2"/>
          <w:szCs w:val="2"/>
        </w:rPr>
      </w:pPr>
      <w:r>
        <w:rPr/>
        <w:pict>
          <v:shape style="position:absolute;margin-left:70.989021pt;margin-top:72.280098pt;width:460.2pt;height:126.35pt;mso-position-horizontal-relative:page;mso-position-vertical-relative:page;z-index:-38104" type="#_x0000_t202" filled="false" stroked="false">
            <v:textbox inset="0,0,0,0">
              <w:txbxContent>
                <w:p>
                  <w:pPr>
                    <w:spacing w:before="12"/>
                    <w:ind w:left="20" w:right="0" w:firstLine="0"/>
                    <w:jc w:val="left"/>
                    <w:rPr>
                      <w:rFonts w:ascii="Arial"/>
                      <w:b/>
                      <w:sz w:val="22"/>
                    </w:rPr>
                  </w:pPr>
                  <w:bookmarkStart w:name="ACUMEN" w:id="35"/>
                  <w:bookmarkEnd w:id="35"/>
                  <w:r>
                    <w:rPr/>
                  </w:r>
                  <w:bookmarkStart w:name="_bookmark10" w:id="36"/>
                  <w:bookmarkEnd w:id="36"/>
                  <w:r>
                    <w:rPr/>
                  </w:r>
                  <w:r>
                    <w:rPr>
                      <w:rFonts w:ascii="Arial"/>
                      <w:b/>
                      <w:color w:val="002A6C"/>
                      <w:sz w:val="22"/>
                    </w:rPr>
                    <w:t>ACUMEN</w:t>
                  </w:r>
                </w:p>
                <w:p>
                  <w:pPr>
                    <w:pStyle w:val="BodyText"/>
                    <w:spacing w:line="266" w:lineRule="auto" w:before="28"/>
                    <w:ind w:right="-1"/>
                  </w:pPr>
                  <w:r>
                    <w:rPr/>
                    <w:t>To assess whether the upgrading opportunity will be successfully implemented, it becomes necessary to understand its relationship with the upgrading actor. The analysis needs to assess how many value chain actor will likely take up the upgrading opportunity, if they will be able to achieve the assumed profitability, and how likely it is that the upgrading will lead to firm growth (i.e., that actor will reinvest the increased profits over time). The value chain actor’s credit needs need to be assessed. A credit need may not exist, or may exist but not be related to the identified upgrading opportunity. If there is a credit need, the market opportunity for the lender needs to be assessed (value of loan portfolio, number or borrowers) as well as the borrower-related risks for the lender.</w:t>
                  </w:r>
                </w:p>
              </w:txbxContent>
            </v:textbox>
            <w10:wrap type="none"/>
          </v:shape>
        </w:pict>
      </w:r>
      <w:r>
        <w:rPr/>
        <w:pict>
          <v:shape style="position:absolute;margin-left:70.989021pt;margin-top:218.259201pt;width:469.95pt;height:310.4pt;mso-position-horizontal-relative:page;mso-position-vertical-relative:page;z-index:-38080" type="#_x0000_t202" filled="false" stroked="false">
            <v:textbox inset="0,0,0,0">
              <w:txbxContent>
                <w:p>
                  <w:pPr>
                    <w:spacing w:before="12"/>
                    <w:ind w:left="20" w:right="0" w:firstLine="0"/>
                    <w:jc w:val="left"/>
                    <w:rPr>
                      <w:rFonts w:ascii="Arial"/>
                      <w:b/>
                      <w:sz w:val="22"/>
                    </w:rPr>
                  </w:pPr>
                  <w:bookmarkStart w:name="AVAILABILITY" w:id="37"/>
                  <w:bookmarkEnd w:id="37"/>
                  <w:r>
                    <w:rPr/>
                  </w:r>
                  <w:r>
                    <w:rPr>
                      <w:rFonts w:ascii="Arial"/>
                      <w:b/>
                      <w:color w:val="002A6C"/>
                      <w:sz w:val="22"/>
                    </w:rPr>
                    <w:t>AVAILABILITY</w:t>
                  </w:r>
                </w:p>
                <w:p>
                  <w:pPr>
                    <w:pStyle w:val="BodyText"/>
                    <w:spacing w:line="266" w:lineRule="auto" w:before="29"/>
                    <w:ind w:right="-1"/>
                  </w:pPr>
                  <w:r>
                    <w:rPr/>
                    <w:t>If a profitable credit market exists related to the upgrading opportunity, the next step in the analysis is to look at the credit supply side. From the list of potential finance service providers (whether they be value chain actors, financial institutions or informal organizations), those who are most suitable, best positioned need to be identified. This includes an assessment of the value chain actors who could provide value chain finance, for whom the risks of default are lower (for example, because they have a geographic monopoly) or for whom any loss on the loans is overcompensated by the gains on the operational side (for example, because it leads to increased supply resulting in economies of scale benefit.</w:t>
                  </w:r>
                </w:p>
                <w:p>
                  <w:pPr>
                    <w:pStyle w:val="BodyText"/>
                    <w:spacing w:line="266" w:lineRule="auto" w:before="153"/>
                    <w:ind w:right="54"/>
                  </w:pPr>
                  <w:r>
                    <w:rPr/>
                    <w:t>If there is no lending available for a seemingly profitable upgrading opportunity, it becomes important to identify what the constraints are. Lenders may be willing but not able to provide credit for various reasons, for example because there is no liquidity or there is an information gap. Lenders may be able but not willing to provide credit because the market for credit is too small or not profitable, the perceived risk of bad debt is too high and there are no clear risk mitigation options, the risk of side-selling is too high, and so on.</w:t>
                  </w:r>
                </w:p>
                <w:p>
                  <w:pPr>
                    <w:pStyle w:val="BodyText"/>
                    <w:spacing w:line="266" w:lineRule="auto" w:before="157"/>
                    <w:ind w:right="103"/>
                  </w:pPr>
                  <w:r>
                    <w:rPr/>
                    <w:t>Strategies exist to address some of these capacity, incentive or risk-related constraints. For example, the risk of side- selling can be reduced by making the cost of defection higher in a game theoretic sense: link credit to critical embedded services or to higher prices. But other risks are more difficult to mitigate: cost and price volatility, weather, and other risk factors such as conflict, pests, or spoilage. It should be noted that in this context, commercial banks hold an advantage over other finance institutions in that they typically have a larger clientele and broader geographical coverage, which allows them to effectively cover covariant risks trough direct insurance services or by pooling emergency funds financed by clients.</w:t>
                  </w:r>
                </w:p>
              </w:txbxContent>
            </v:textbox>
            <w10:wrap type="none"/>
          </v:shape>
        </w:pict>
      </w:r>
      <w:r>
        <w:rPr/>
        <w:pict>
          <v:shape style="position:absolute;margin-left:70.989021pt;margin-top:548.263123pt;width:469.9pt;height:126.35pt;mso-position-horizontal-relative:page;mso-position-vertical-relative:page;z-index:-38056" type="#_x0000_t202" filled="false" stroked="false">
            <v:textbox inset="0,0,0,0">
              <w:txbxContent>
                <w:p>
                  <w:pPr>
                    <w:spacing w:before="12"/>
                    <w:ind w:left="81" w:right="0" w:firstLine="0"/>
                    <w:jc w:val="left"/>
                    <w:rPr>
                      <w:rFonts w:ascii="Arial"/>
                      <w:b/>
                      <w:sz w:val="22"/>
                    </w:rPr>
                  </w:pPr>
                  <w:bookmarkStart w:name=" ACCESSIBILITY" w:id="38"/>
                  <w:bookmarkEnd w:id="38"/>
                  <w:r>
                    <w:rPr/>
                  </w:r>
                  <w:r>
                    <w:rPr>
                      <w:rFonts w:ascii="Arial"/>
                      <w:b/>
                      <w:color w:val="002A6C"/>
                      <w:sz w:val="22"/>
                    </w:rPr>
                    <w:t>ACCESSIBILITY</w:t>
                  </w:r>
                </w:p>
                <w:p>
                  <w:pPr>
                    <w:pStyle w:val="BodyText"/>
                    <w:spacing w:line="266" w:lineRule="auto" w:before="29"/>
                  </w:pPr>
                  <w:r>
                    <w:rPr/>
                    <w:t>The last component is assess whether or not a finance product is available from one of the suitable finance providers that is tailored in form (term, size, interest rate, other requirements) and geographic location to the nature of the upgrading opportunity and upgrading value chain actor. If such a product does not exist, it needs to be designed from scratch in collaboration with the type of credit provider that has the greatest incentive, capacity, or risk-tolerance. If several options exist, the most effective and efficient one needs to be selected. If there are no options directly available, donors may get more directly involved in the provision of credit, but should be well aware of (and mitigate) the risk of market distortions if credit is provided below market rates.</w:t>
                  </w:r>
                </w:p>
              </w:txbxContent>
            </v:textbox>
            <w10:wrap type="none"/>
          </v:shape>
        </w:pict>
      </w:r>
      <w:r>
        <w:rPr/>
        <w:pict>
          <v:shape style="position:absolute;margin-left:240.623001pt;margin-top:737.669434pt;width:263.7pt;height:12.1pt;mso-position-horizontal-relative:page;mso-position-vertical-relative:page;z-index:-38032" type="#_x0000_t202" filled="false" stroked="false">
            <v:textbox inset="0,0,0,0">
              <w:txbxContent>
                <w:p>
                  <w:pPr>
                    <w:spacing w:before="14"/>
                    <w:ind w:left="20" w:right="0" w:firstLine="0"/>
                    <w:jc w:val="left"/>
                    <w:rPr>
                      <w:rFonts w:ascii="Arial" w:hAnsi="Arial"/>
                      <w:sz w:val="18"/>
                    </w:rPr>
                  </w:pPr>
                  <w:r>
                    <w:rPr>
                      <w:rFonts w:ascii="Arial" w:hAnsi="Arial"/>
                      <w:sz w:val="18"/>
                    </w:rPr>
                    <w:t>FINANCE IN VALUE CHAIN ANALYSIS—A SYNTHESIS PAPER</w:t>
                  </w:r>
                </w:p>
              </w:txbxContent>
            </v:textbox>
            <w10:wrap type="none"/>
          </v:shape>
        </w:pict>
      </w:r>
      <w:r>
        <w:rPr/>
        <w:pict>
          <v:shape style="position:absolute;margin-left:526.8302pt;margin-top:737.669434pt;width:12pt;height:12.1pt;mso-position-horizontal-relative:page;mso-position-vertical-relative:page;z-index:-38008" type="#_x0000_t202" filled="false" stroked="false">
            <v:textbox inset="0,0,0,0">
              <w:txbxContent>
                <w:p>
                  <w:pPr>
                    <w:spacing w:before="14"/>
                    <w:ind w:left="20" w:right="0" w:firstLine="0"/>
                    <w:jc w:val="left"/>
                    <w:rPr>
                      <w:rFonts w:ascii="Arial"/>
                      <w:sz w:val="18"/>
                    </w:rPr>
                  </w:pPr>
                  <w:r>
                    <w:rPr>
                      <w:rFonts w:ascii="Arial"/>
                      <w:sz w:val="18"/>
                    </w:rPr>
                    <w:t>13</w:t>
                  </w:r>
                </w:p>
              </w:txbxContent>
            </v:textbox>
            <w10:wrap type="none"/>
          </v:shape>
        </w:pict>
      </w:r>
    </w:p>
    <w:p>
      <w:pPr>
        <w:spacing w:after="0"/>
        <w:rPr>
          <w:sz w:val="2"/>
          <w:szCs w:val="2"/>
        </w:rPr>
        <w:sectPr>
          <w:pgSz w:w="12240" w:h="15840"/>
          <w:pgMar w:top="1440" w:bottom="280" w:left="1100" w:right="1200"/>
        </w:sectPr>
      </w:pPr>
    </w:p>
    <w:p>
      <w:pPr>
        <w:rPr>
          <w:sz w:val="2"/>
          <w:szCs w:val="2"/>
        </w:rPr>
      </w:pPr>
      <w:r>
        <w:rPr/>
        <w:pict>
          <v:line style="position:absolute;mso-position-horizontal-relative:page;mso-position-vertical-relative:page;z-index:-37984" from="66pt,147.089996pt" to="541.5pt,147.089996pt" stroked="true" strokeweight="2.220pt" strokecolor="#000000">
            <v:stroke dashstyle="solid"/>
            <w10:wrap type="none"/>
          </v:line>
        </w:pict>
      </w:r>
      <w:r>
        <w:rPr/>
        <w:pict>
          <v:group style="position:absolute;margin-left:65.879997pt;margin-top:163.259995pt;width:474.15pt;height:518.3pt;mso-position-horizontal-relative:page;mso-position-vertical-relative:page;z-index:-37960" coordorigin="1318,3265" coordsize="9483,10366">
            <v:shape style="position:absolute;left:1332;top:3309;width:9468;height:455" coordorigin="1332,3310" coordsize="9468,455" path="m2731,3310l2628,3310,1440,3310,1332,3310,1332,3764,1440,3764,2628,3764,2731,3764,2731,3310m6475,3310l2741,3310,2741,3764,6475,3764,6475,3310m9526,3310l6485,3310,6485,3764,9526,3764,9526,3310m10800,3310l9535,3310,9535,3764,10800,3764,10800,3310e" filled="true" fillcolor="#cccccc" stroked="false">
              <v:path arrowok="t"/>
              <v:fill type="solid"/>
            </v:shape>
            <v:rect style="position:absolute;left:1332;top:3265;width:1400;height:45" filled="true" fillcolor="#000000" stroked="false">
              <v:fill type="solid"/>
            </v:rect>
            <v:line style="position:absolute" from="1332,3310" to="2731,3310" stroked="true" strokeweight=".06pt" strokecolor="#cccccc">
              <v:stroke dashstyle="solid"/>
            </v:line>
            <v:rect style="position:absolute;left:2740;top:3309;width:35;height:2" filled="true" fillcolor="#cccccc" stroked="false">
              <v:fill type="solid"/>
            </v:rect>
            <v:rect style="position:absolute;left:2731;top:3309;width:10;height:2" filled="true" fillcolor="#000000" stroked="false">
              <v:fill type="solid"/>
            </v:rect>
            <v:rect style="position:absolute;left:2731;top:3265;width:3744;height:45" filled="true" fillcolor="#000000" stroked="false">
              <v:fill type="solid"/>
            </v:rect>
            <v:line style="position:absolute" from="2776,3310" to="6475,3310" stroked="true" strokeweight=".06pt" strokecolor="#cccccc">
              <v:stroke dashstyle="solid"/>
            </v:line>
            <v:rect style="position:absolute;left:6484;top:3309;width:35;height:2" filled="true" fillcolor="#cccccc" stroked="false">
              <v:fill type="solid"/>
            </v:rect>
            <v:rect style="position:absolute;left:6475;top:3309;width:10;height:2" filled="true" fillcolor="#000000" stroked="false">
              <v:fill type="solid"/>
            </v:rect>
            <v:rect style="position:absolute;left:6475;top:3265;width:3051;height:45" filled="true" fillcolor="#000000" stroked="false">
              <v:fill type="solid"/>
            </v:rect>
            <v:line style="position:absolute" from="6520,3310" to="9526,3310" stroked="true" strokeweight=".06pt" strokecolor="#cccccc">
              <v:stroke dashstyle="solid"/>
            </v:line>
            <v:rect style="position:absolute;left:9535;top:3309;width:35;height:2" filled="true" fillcolor="#cccccc" stroked="false">
              <v:fill type="solid"/>
            </v:rect>
            <v:rect style="position:absolute;left:9525;top:3309;width:10;height:2" filled="true" fillcolor="#000000" stroked="false">
              <v:fill type="solid"/>
            </v:rect>
            <v:rect style="position:absolute;left:9525;top:3265;width:1275;height:45" filled="true" fillcolor="#000000" stroked="false">
              <v:fill type="solid"/>
            </v:rect>
            <v:line style="position:absolute" from="9570,3310" to="10800,3310" stroked="true" strokeweight=".06pt" strokecolor="#cccccc">
              <v:stroke dashstyle="solid"/>
            </v:line>
            <v:line style="position:absolute" from="2736,3311" to="2736,3764" stroked="true" strokeweight=".48pt" strokecolor="#000000">
              <v:stroke dashstyle="solid"/>
            </v:line>
            <v:shape style="position:absolute;left:6480;top:3310;width:3051;height:454" coordorigin="6480,3311" coordsize="3051,454" path="m6480,3311l6480,3764m9530,3311l9530,3764e" filled="false" stroked="true" strokeweight=".48pt" strokecolor="#000000">
              <v:path arrowok="t"/>
              <v:stroke dashstyle="solid"/>
            </v:shape>
            <v:shape style="position:absolute;left:1332;top:3764;width:9468;height:45" coordorigin="1332,3764" coordsize="9468,45" path="m10800,3764l9526,3764,6475,3764,2731,3764,1332,3764,1332,3809,2731,3809,6475,3809,9526,3809,10800,3809,10800,3764e" filled="true" fillcolor="#000000" stroked="false">
              <v:path arrowok="t"/>
              <v:fill type="solid"/>
            </v:shape>
            <v:shape style="position:absolute;left:1332;top:6927;width:9468;height:3611" coordorigin="1332,6928" coordsize="9468,3611" path="m1332,6928l10800,6928m1332,10538l10800,10538e" filled="false" stroked="true" strokeweight=".48pt" strokecolor="#000000">
              <v:path arrowok="t"/>
              <v:stroke dashstyle="solid"/>
            </v:shape>
            <v:line style="position:absolute" from="1318,13609" to="2731,13609" stroked="true" strokeweight="2.220pt" strokecolor="#000000">
              <v:stroke dashstyle="solid"/>
            </v:line>
            <v:line style="position:absolute" from="2736,3809" to="2736,13586" stroked="true" strokeweight=".48pt" strokecolor="#000000">
              <v:stroke dashstyle="solid"/>
            </v:line>
            <v:line style="position:absolute" from="2731,13609" to="6475,13609" stroked="true" strokeweight="2.220pt" strokecolor="#000000">
              <v:stroke dashstyle="solid"/>
            </v:line>
            <v:line style="position:absolute" from="6480,3809" to="6480,13586" stroked="true" strokeweight=".48pt" strokecolor="#000000">
              <v:stroke dashstyle="solid"/>
            </v:line>
            <v:line style="position:absolute" from="6475,13609" to="9526,13609" stroked="true" strokeweight="2.220pt" strokecolor="#000000">
              <v:stroke dashstyle="solid"/>
            </v:line>
            <v:line style="position:absolute" from="9530,3809" to="9530,13586" stroked="true" strokeweight=".48pt" strokecolor="#000000">
              <v:stroke dashstyle="solid"/>
            </v:line>
            <v:line style="position:absolute" from="9526,13609" to="10800,13609" stroked="true" strokeweight="2.220pt" strokecolor="#000000">
              <v:stroke dashstyle="solid"/>
            </v:line>
            <w10:wrap type="none"/>
          </v:group>
        </w:pict>
      </w:r>
      <w:r>
        <w:rPr/>
        <w:pict>
          <v:shape style="position:absolute;margin-left:71pt;margin-top:71.18428pt;width:443.4pt;height:59.4pt;mso-position-horizontal-relative:page;mso-position-vertical-relative:page;z-index:-37936" type="#_x0000_t202" filled="false" stroked="false">
            <v:textbox inset="0,0,0,0">
              <w:txbxContent>
                <w:p>
                  <w:pPr>
                    <w:spacing w:before="10"/>
                    <w:ind w:left="20" w:right="0" w:firstLine="0"/>
                    <w:jc w:val="left"/>
                    <w:rPr>
                      <w:rFonts w:ascii="Arial"/>
                      <w:b/>
                      <w:sz w:val="28"/>
                    </w:rPr>
                  </w:pPr>
                  <w:bookmarkStart w:name="CASE-STUDY ILLUSTRATIONS" w:id="39"/>
                  <w:bookmarkEnd w:id="39"/>
                  <w:r>
                    <w:rPr/>
                  </w:r>
                  <w:bookmarkStart w:name="_bookmark11" w:id="40"/>
                  <w:bookmarkEnd w:id="40"/>
                  <w:r>
                    <w:rPr/>
                  </w:r>
                  <w:r>
                    <w:rPr>
                      <w:rFonts w:ascii="Arial"/>
                      <w:b/>
                      <w:color w:val="002A6C"/>
                      <w:sz w:val="28"/>
                    </w:rPr>
                    <w:t>CASE-STUDY ILLUSTRATIONS</w:t>
                  </w:r>
                </w:p>
                <w:p>
                  <w:pPr>
                    <w:pStyle w:val="BodyText"/>
                    <w:spacing w:line="266" w:lineRule="auto" w:before="23"/>
                    <w:ind w:right="-1"/>
                  </w:pPr>
                  <w:r>
                    <w:rPr/>
                    <w:t>Table 2 summarizes the case-study material recently developed under the AMAP FSKG project, providing the main findings and recommendations with respect to finance issues. These case-studies illustrate the concepts discussed above. More detail can be found in the referenced documents.</w:t>
                  </w:r>
                </w:p>
              </w:txbxContent>
            </v:textbox>
            <w10:wrap type="none"/>
          </v:shape>
        </w:pict>
      </w:r>
      <w:r>
        <w:rPr/>
        <w:pict>
          <v:shape style="position:absolute;margin-left:66.498199pt;margin-top:149.491638pt;width:334.95pt;height:14.3pt;mso-position-horizontal-relative:page;mso-position-vertical-relative:page;z-index:-37912" type="#_x0000_t202" filled="false" stroked="false">
            <v:textbox inset="0,0,0,0">
              <w:txbxContent>
                <w:p>
                  <w:pPr>
                    <w:spacing w:before="12"/>
                    <w:ind w:left="20" w:right="0" w:firstLine="0"/>
                    <w:jc w:val="left"/>
                    <w:rPr>
                      <w:rFonts w:ascii="Arial"/>
                      <w:b/>
                      <w:sz w:val="22"/>
                    </w:rPr>
                  </w:pPr>
                  <w:r>
                    <w:rPr>
                      <w:rFonts w:ascii="Arial"/>
                      <w:b/>
                      <w:sz w:val="22"/>
                    </w:rPr>
                    <w:t>TABLE 2: AMAP FSKG VALUE CHAIN FINANCE CASE STUDIES</w:t>
                  </w:r>
                </w:p>
              </w:txbxContent>
            </v:textbox>
            <w10:wrap type="none"/>
          </v:shape>
        </w:pict>
      </w:r>
      <w:r>
        <w:rPr/>
        <w:pict>
          <v:shape style="position:absolute;margin-left:71pt;margin-top:737.669434pt;width:12pt;height:12.1pt;mso-position-horizontal-relative:page;mso-position-vertical-relative:page;z-index:-37888" type="#_x0000_t202" filled="false" stroked="false">
            <v:textbox inset="0,0,0,0">
              <w:txbxContent>
                <w:p>
                  <w:pPr>
                    <w:spacing w:before="14"/>
                    <w:ind w:left="20" w:right="0" w:firstLine="0"/>
                    <w:jc w:val="left"/>
                    <w:rPr>
                      <w:rFonts w:ascii="Arial"/>
                      <w:sz w:val="18"/>
                    </w:rPr>
                  </w:pPr>
                  <w:r>
                    <w:rPr>
                      <w:rFonts w:ascii="Arial"/>
                      <w:sz w:val="18"/>
                    </w:rPr>
                    <w:t>14</w:t>
                  </w:r>
                </w:p>
              </w:txbxContent>
            </v:textbox>
            <w10:wrap type="none"/>
          </v:shape>
        </w:pict>
      </w:r>
      <w:r>
        <w:rPr/>
        <w:pict>
          <v:shape style="position:absolute;margin-left:105.486198pt;margin-top:737.669434pt;width:263.7pt;height:12.1pt;mso-position-horizontal-relative:page;mso-position-vertical-relative:page;z-index:-37864" type="#_x0000_t202" filled="false" stroked="false">
            <v:textbox inset="0,0,0,0">
              <w:txbxContent>
                <w:p>
                  <w:pPr>
                    <w:spacing w:before="14"/>
                    <w:ind w:left="20" w:right="0" w:firstLine="0"/>
                    <w:jc w:val="left"/>
                    <w:rPr>
                      <w:rFonts w:ascii="Arial" w:hAnsi="Arial"/>
                      <w:sz w:val="18"/>
                    </w:rPr>
                  </w:pPr>
                  <w:r>
                    <w:rPr>
                      <w:rFonts w:ascii="Arial" w:hAnsi="Arial"/>
                      <w:sz w:val="18"/>
                    </w:rPr>
                    <w:t>FINANCE IN VALUE CHAIN ANALYSIS—A SYNTHESIS PAPER</w:t>
                  </w:r>
                </w:p>
              </w:txbxContent>
            </v:textbox>
            <w10:wrap type="none"/>
          </v:shape>
        </w:pict>
      </w:r>
      <w:r>
        <w:rPr/>
        <w:pict>
          <v:shape style="position:absolute;margin-left:66.599998pt;margin-top:164.369995pt;width:70.2pt;height:25pt;mso-position-horizontal-relative:page;mso-position-vertical-relative:page;z-index:-37840" type="#_x0000_t202" filled="false" stroked="false">
            <v:textbox inset="0,0,0,0">
              <w:txbxContent>
                <w:p>
                  <w:pPr>
                    <w:spacing w:before="39"/>
                    <w:ind w:left="171" w:right="112" w:hanging="40"/>
                    <w:jc w:val="left"/>
                    <w:rPr>
                      <w:rFonts w:ascii="Arial"/>
                      <w:b/>
                      <w:sz w:val="18"/>
                    </w:rPr>
                  </w:pPr>
                  <w:r>
                    <w:rPr>
                      <w:rFonts w:ascii="Arial"/>
                      <w:b/>
                      <w:sz w:val="18"/>
                    </w:rPr>
                    <w:t>Commodities and Country</w:t>
                  </w:r>
                </w:p>
              </w:txbxContent>
            </v:textbox>
            <w10:wrap type="none"/>
          </v:shape>
        </w:pict>
      </w:r>
      <w:r>
        <w:rPr/>
        <w:pict>
          <v:shape style="position:absolute;margin-left:136.800003pt;margin-top:164.369995pt;width:187.2pt;height:25pt;mso-position-horizontal-relative:page;mso-position-vertical-relative:page;z-index:-37816" type="#_x0000_t202" filled="false" stroked="false">
            <v:textbox inset="0,0,0,0">
              <w:txbxContent>
                <w:p>
                  <w:pPr>
                    <w:spacing w:before="142"/>
                    <w:ind w:left="1248" w:right="1246" w:firstLine="0"/>
                    <w:jc w:val="center"/>
                    <w:rPr>
                      <w:rFonts w:ascii="Arial"/>
                      <w:b/>
                      <w:sz w:val="18"/>
                    </w:rPr>
                  </w:pPr>
                  <w:r>
                    <w:rPr>
                      <w:rFonts w:ascii="Arial"/>
                      <w:b/>
                      <w:sz w:val="18"/>
                    </w:rPr>
                    <w:t>Main Findings</w:t>
                  </w:r>
                </w:p>
              </w:txbxContent>
            </v:textbox>
            <w10:wrap type="none"/>
          </v:shape>
        </w:pict>
      </w:r>
      <w:r>
        <w:rPr/>
        <w:pict>
          <v:shape style="position:absolute;margin-left:324pt;margin-top:164.369995pt;width:152.550pt;height:25pt;mso-position-horizontal-relative:page;mso-position-vertical-relative:page;z-index:-37792" type="#_x0000_t202" filled="false" stroked="false">
            <v:textbox inset="0,0,0,0">
              <w:txbxContent>
                <w:p>
                  <w:pPr>
                    <w:spacing w:before="142"/>
                    <w:ind w:left="489" w:right="0" w:firstLine="0"/>
                    <w:jc w:val="left"/>
                    <w:rPr>
                      <w:rFonts w:ascii="Arial"/>
                      <w:b/>
                      <w:sz w:val="18"/>
                    </w:rPr>
                  </w:pPr>
                  <w:r>
                    <w:rPr>
                      <w:rFonts w:ascii="Arial"/>
                      <w:b/>
                      <w:sz w:val="18"/>
                    </w:rPr>
                    <w:t>Main Recommendations</w:t>
                  </w:r>
                </w:p>
              </w:txbxContent>
            </v:textbox>
            <w10:wrap type="none"/>
          </v:shape>
        </w:pict>
      </w:r>
      <w:r>
        <w:rPr/>
        <w:pict>
          <v:shape style="position:absolute;margin-left:476.519989pt;margin-top:164.369995pt;width:63.5pt;height:25pt;mso-position-horizontal-relative:page;mso-position-vertical-relative:page;z-index:-37768" type="#_x0000_t202" filled="false" stroked="false">
            <v:textbox inset="0,0,0,0">
              <w:txbxContent>
                <w:p>
                  <w:pPr>
                    <w:spacing w:before="142"/>
                    <w:ind w:left="199" w:right="0" w:firstLine="0"/>
                    <w:jc w:val="left"/>
                    <w:rPr>
                      <w:rFonts w:ascii="Arial"/>
                      <w:b/>
                      <w:sz w:val="18"/>
                    </w:rPr>
                  </w:pPr>
                  <w:r>
                    <w:rPr>
                      <w:rFonts w:ascii="Arial"/>
                      <w:b/>
                      <w:sz w:val="18"/>
                    </w:rPr>
                    <w:t>Reference</w:t>
                  </w:r>
                </w:p>
              </w:txbxContent>
            </v:textbox>
            <w10:wrap type="none"/>
          </v:shape>
        </w:pict>
      </w:r>
      <w:r>
        <w:rPr/>
        <w:pict>
          <v:shape style="position:absolute;margin-left:66.599998pt;margin-top:189.330002pt;width:70.2pt;height:157.050pt;mso-position-horizontal-relative:page;mso-position-vertical-relative:page;z-index:-37744" type="#_x0000_t202" filled="false" stroked="false">
            <v:textbox inset="0,0,0,0">
              <w:txbxContent>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2"/>
                    <w:ind w:left="0"/>
                    <w:rPr>
                      <w:sz w:val="21"/>
                    </w:rPr>
                  </w:pPr>
                </w:p>
                <w:p>
                  <w:pPr>
                    <w:spacing w:before="0"/>
                    <w:ind w:left="108" w:right="205" w:firstLine="0"/>
                    <w:jc w:val="left"/>
                    <w:rPr>
                      <w:rFonts w:ascii="Arial"/>
                      <w:sz w:val="18"/>
                    </w:rPr>
                  </w:pPr>
                  <w:r>
                    <w:rPr>
                      <w:rFonts w:ascii="Arial"/>
                      <w:sz w:val="18"/>
                    </w:rPr>
                    <w:t>Maize, Sugar Cane and Sunflower Oil in Uganda</w:t>
                  </w:r>
                </w:p>
                <w:p>
                  <w:pPr>
                    <w:pStyle w:val="BodyText"/>
                    <w:spacing w:before="4"/>
                    <w:ind w:left="40"/>
                    <w:rPr>
                      <w:sz w:val="17"/>
                    </w:rPr>
                  </w:pPr>
                </w:p>
              </w:txbxContent>
            </v:textbox>
            <w10:wrap type="none"/>
          </v:shape>
        </w:pict>
      </w:r>
      <w:r>
        <w:rPr/>
        <w:pict>
          <v:shape style="position:absolute;margin-left:136.800003pt;margin-top:189.330002pt;width:187.2pt;height:157.050pt;mso-position-horizontal-relative:page;mso-position-vertical-relative:page;z-index:-37720" type="#_x0000_t202" filled="false" stroked="false">
            <v:textbox inset="0,0,0,0">
              <w:txbxContent>
                <w:p>
                  <w:pPr>
                    <w:numPr>
                      <w:ilvl w:val="0"/>
                      <w:numId w:val="6"/>
                    </w:numPr>
                    <w:tabs>
                      <w:tab w:pos="325" w:val="left" w:leader="none"/>
                    </w:tabs>
                    <w:spacing w:before="40"/>
                    <w:ind w:left="324" w:right="126" w:hanging="216"/>
                    <w:jc w:val="left"/>
                    <w:rPr>
                      <w:rFonts w:ascii="Arial"/>
                      <w:sz w:val="18"/>
                    </w:rPr>
                  </w:pPr>
                  <w:r>
                    <w:rPr>
                      <w:rFonts w:ascii="Arial"/>
                      <w:sz w:val="18"/>
                    </w:rPr>
                    <w:t>Directed governance structures have lead firms that have the capacity to better screen and monitor farmers benefiting from direct finance and are in a stronger position to enforce sanctions in case of default</w:t>
                  </w:r>
                </w:p>
                <w:p>
                  <w:pPr>
                    <w:numPr>
                      <w:ilvl w:val="0"/>
                      <w:numId w:val="6"/>
                    </w:numPr>
                    <w:tabs>
                      <w:tab w:pos="325" w:val="left" w:leader="none"/>
                    </w:tabs>
                    <w:spacing w:before="59"/>
                    <w:ind w:left="324" w:right="406" w:hanging="216"/>
                    <w:jc w:val="left"/>
                    <w:rPr>
                      <w:rFonts w:ascii="Arial"/>
                      <w:sz w:val="18"/>
                    </w:rPr>
                  </w:pPr>
                  <w:r>
                    <w:rPr>
                      <w:rFonts w:ascii="Arial"/>
                      <w:sz w:val="18"/>
                    </w:rPr>
                    <w:t>Value chain finance is not feasible in case of market governance</w:t>
                  </w:r>
                  <w:r>
                    <w:rPr>
                      <w:rFonts w:ascii="Arial"/>
                      <w:spacing w:val="-21"/>
                      <w:sz w:val="18"/>
                    </w:rPr>
                    <w:t> </w:t>
                  </w:r>
                  <w:r>
                    <w:rPr>
                      <w:rFonts w:ascii="Arial"/>
                      <w:sz w:val="18"/>
                    </w:rPr>
                    <w:t>structures</w:t>
                  </w:r>
                </w:p>
                <w:p>
                  <w:pPr>
                    <w:numPr>
                      <w:ilvl w:val="0"/>
                      <w:numId w:val="6"/>
                    </w:numPr>
                    <w:tabs>
                      <w:tab w:pos="325" w:val="left" w:leader="none"/>
                    </w:tabs>
                    <w:spacing w:before="58"/>
                    <w:ind w:left="324" w:right="127" w:hanging="216"/>
                    <w:jc w:val="left"/>
                    <w:rPr>
                      <w:rFonts w:ascii="Arial"/>
                      <w:sz w:val="18"/>
                    </w:rPr>
                  </w:pPr>
                  <w:r>
                    <w:rPr>
                      <w:rFonts w:ascii="Arial"/>
                      <w:sz w:val="18"/>
                    </w:rPr>
                    <w:t>In addition to the governance structure, value chain actors such as processors may provide direct finance at its own</w:t>
                  </w:r>
                  <w:r>
                    <w:rPr>
                      <w:rFonts w:ascii="Arial"/>
                      <w:spacing w:val="-22"/>
                      <w:sz w:val="18"/>
                    </w:rPr>
                    <w:t> </w:t>
                  </w:r>
                  <w:r>
                    <w:rPr>
                      <w:rFonts w:ascii="Arial"/>
                      <w:sz w:val="18"/>
                    </w:rPr>
                    <w:t>cost if this is needed to secure its main business function (e.g., sufficient raw material</w:t>
                  </w:r>
                  <w:r>
                    <w:rPr>
                      <w:rFonts w:ascii="Arial"/>
                      <w:spacing w:val="-1"/>
                      <w:sz w:val="18"/>
                    </w:rPr>
                    <w:t> </w:t>
                  </w:r>
                  <w:r>
                    <w:rPr>
                      <w:rFonts w:ascii="Arial"/>
                      <w:sz w:val="18"/>
                    </w:rPr>
                    <w:t>supply)</w:t>
                  </w:r>
                </w:p>
              </w:txbxContent>
            </v:textbox>
            <w10:wrap type="none"/>
          </v:shape>
        </w:pict>
      </w:r>
      <w:r>
        <w:rPr/>
        <w:pict>
          <v:shape style="position:absolute;margin-left:324pt;margin-top:189.330002pt;width:152.550pt;height:157.050pt;mso-position-horizontal-relative:page;mso-position-vertical-relative:page;z-index:-37696" type="#_x0000_t202" filled="false" stroked="false">
            <v:textbox inset="0,0,0,0">
              <w:txbxContent>
                <w:p>
                  <w:pPr>
                    <w:numPr>
                      <w:ilvl w:val="0"/>
                      <w:numId w:val="7"/>
                    </w:numPr>
                    <w:tabs>
                      <w:tab w:pos="325" w:val="left" w:leader="none"/>
                    </w:tabs>
                    <w:spacing w:before="40"/>
                    <w:ind w:left="324" w:right="114" w:hanging="216"/>
                    <w:jc w:val="left"/>
                    <w:rPr>
                      <w:rFonts w:ascii="Arial"/>
                      <w:sz w:val="18"/>
                    </w:rPr>
                  </w:pPr>
                  <w:r>
                    <w:rPr>
                      <w:rFonts w:ascii="Arial"/>
                      <w:sz w:val="18"/>
                    </w:rPr>
                    <w:t>Donor programs should</w:t>
                  </w:r>
                  <w:r>
                    <w:rPr>
                      <w:rFonts w:ascii="Arial"/>
                      <w:spacing w:val="-16"/>
                      <w:sz w:val="18"/>
                    </w:rPr>
                    <w:t> </w:t>
                  </w:r>
                  <w:r>
                    <w:rPr>
                      <w:rFonts w:ascii="Arial"/>
                      <w:sz w:val="18"/>
                    </w:rPr>
                    <w:t>consider facilitating direct value chain finance mechanisms in the case of directed or balanced governance</w:t>
                  </w:r>
                  <w:r>
                    <w:rPr>
                      <w:rFonts w:ascii="Arial"/>
                      <w:spacing w:val="-1"/>
                      <w:sz w:val="18"/>
                    </w:rPr>
                    <w:t> </w:t>
                  </w:r>
                  <w:r>
                    <w:rPr>
                      <w:rFonts w:ascii="Arial"/>
                      <w:sz w:val="18"/>
                    </w:rPr>
                    <w:t>structures</w:t>
                  </w:r>
                </w:p>
                <w:p>
                  <w:pPr>
                    <w:numPr>
                      <w:ilvl w:val="0"/>
                      <w:numId w:val="7"/>
                    </w:numPr>
                    <w:tabs>
                      <w:tab w:pos="325" w:val="left" w:leader="none"/>
                    </w:tabs>
                    <w:spacing w:before="59"/>
                    <w:ind w:left="324" w:right="143" w:hanging="216"/>
                    <w:jc w:val="left"/>
                    <w:rPr>
                      <w:rFonts w:ascii="Arial"/>
                      <w:sz w:val="18"/>
                    </w:rPr>
                  </w:pPr>
                  <w:r>
                    <w:rPr>
                      <w:rFonts w:ascii="Arial"/>
                      <w:sz w:val="18"/>
                    </w:rPr>
                    <w:t>For directed value chains, it is important to take into account that these are based on power imbalances that could lead to an inequitable distribution of benefits</w:t>
                  </w:r>
                </w:p>
                <w:p>
                  <w:pPr>
                    <w:pStyle w:val="BodyText"/>
                    <w:spacing w:before="4"/>
                    <w:ind w:left="40"/>
                    <w:rPr>
                      <w:sz w:val="17"/>
                    </w:rPr>
                  </w:pPr>
                </w:p>
              </w:txbxContent>
            </v:textbox>
            <w10:wrap type="none"/>
          </v:shape>
        </w:pict>
      </w:r>
      <w:r>
        <w:rPr/>
        <w:pict>
          <v:shape style="position:absolute;margin-left:476.519989pt;margin-top:189.330002pt;width:63.5pt;height:157.050pt;mso-position-horizontal-relative:page;mso-position-vertical-relative:page;z-index:-37672" type="#_x0000_t202" filled="false" stroked="false">
            <v:textbox inset="0,0,0,0">
              <w:txbxContent>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3"/>
                    <w:ind w:left="0"/>
                    <w:rPr>
                      <w:sz w:val="19"/>
                    </w:rPr>
                  </w:pPr>
                </w:p>
                <w:p>
                  <w:pPr>
                    <w:spacing w:before="0"/>
                    <w:ind w:left="108" w:right="411" w:firstLine="0"/>
                    <w:jc w:val="left"/>
                    <w:rPr>
                      <w:rFonts w:ascii="Arial"/>
                      <w:sz w:val="18"/>
                    </w:rPr>
                  </w:pPr>
                  <w:r>
                    <w:rPr>
                      <w:rFonts w:ascii="Arial"/>
                      <w:sz w:val="18"/>
                    </w:rPr>
                    <w:t>Johnston (2007)</w:t>
                  </w:r>
                </w:p>
                <w:p>
                  <w:pPr>
                    <w:pStyle w:val="BodyText"/>
                    <w:spacing w:before="4"/>
                    <w:ind w:left="40"/>
                    <w:rPr>
                      <w:sz w:val="17"/>
                    </w:rPr>
                  </w:pPr>
                </w:p>
              </w:txbxContent>
            </v:textbox>
            <w10:wrap type="none"/>
          </v:shape>
        </w:pict>
      </w:r>
      <w:r>
        <w:rPr/>
        <w:pict>
          <v:shape style="position:absolute;margin-left:66.599998pt;margin-top:346.380005pt;width:70.2pt;height:180.55pt;mso-position-horizontal-relative:page;mso-position-vertical-relative:page;z-index:-37648" type="#_x0000_t202" filled="false" stroked="false">
            <v:textbox inset="0,0,0,0">
              <w:txbxContent>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0"/>
                    <w:ind w:left="0"/>
                    <w:rPr>
                      <w:sz w:val="18"/>
                    </w:rPr>
                  </w:pPr>
                </w:p>
                <w:p>
                  <w:pPr>
                    <w:spacing w:before="0"/>
                    <w:ind w:left="108" w:right="545" w:firstLine="0"/>
                    <w:jc w:val="left"/>
                    <w:rPr>
                      <w:rFonts w:ascii="Arial"/>
                      <w:sz w:val="18"/>
                    </w:rPr>
                  </w:pPr>
                  <w:r>
                    <w:rPr>
                      <w:rFonts w:ascii="Arial"/>
                      <w:sz w:val="18"/>
                    </w:rPr>
                    <w:t>2. Fish in Kenya</w:t>
                  </w:r>
                </w:p>
                <w:p>
                  <w:pPr>
                    <w:pStyle w:val="BodyText"/>
                    <w:spacing w:before="4"/>
                    <w:ind w:left="40"/>
                    <w:rPr>
                      <w:sz w:val="17"/>
                    </w:rPr>
                  </w:pPr>
                </w:p>
              </w:txbxContent>
            </v:textbox>
            <w10:wrap type="none"/>
          </v:shape>
        </w:pict>
      </w:r>
      <w:r>
        <w:rPr/>
        <w:pict>
          <v:shape style="position:absolute;margin-left:136.800003pt;margin-top:346.380005pt;width:187.2pt;height:180.55pt;mso-position-horizontal-relative:page;mso-position-vertical-relative:page;z-index:-37624" type="#_x0000_t202" filled="false" stroked="false">
            <v:textbox inset="0,0,0,0">
              <w:txbxContent>
                <w:p>
                  <w:pPr>
                    <w:numPr>
                      <w:ilvl w:val="0"/>
                      <w:numId w:val="8"/>
                    </w:numPr>
                    <w:tabs>
                      <w:tab w:pos="325" w:val="left" w:leader="none"/>
                    </w:tabs>
                    <w:spacing w:before="24"/>
                    <w:ind w:left="324" w:right="157" w:hanging="216"/>
                    <w:jc w:val="left"/>
                    <w:rPr>
                      <w:rFonts w:ascii="Arial"/>
                      <w:sz w:val="18"/>
                    </w:rPr>
                  </w:pPr>
                  <w:r>
                    <w:rPr>
                      <w:rFonts w:ascii="Arial"/>
                      <w:sz w:val="18"/>
                    </w:rPr>
                    <w:t>Governance mechanisms that are based on power imbalances force smaller</w:t>
                  </w:r>
                  <w:r>
                    <w:rPr>
                      <w:rFonts w:ascii="Arial"/>
                      <w:spacing w:val="-19"/>
                      <w:sz w:val="18"/>
                    </w:rPr>
                    <w:t> </w:t>
                  </w:r>
                  <w:r>
                    <w:rPr>
                      <w:rFonts w:ascii="Arial"/>
                      <w:sz w:val="18"/>
                    </w:rPr>
                    <w:t>value chain actors (e.g., small artisanal fish processors) to act in seemingly economically irrational ways (knowingly buy more than can be</w:t>
                  </w:r>
                  <w:r>
                    <w:rPr>
                      <w:rFonts w:ascii="Arial"/>
                      <w:spacing w:val="-2"/>
                      <w:sz w:val="18"/>
                    </w:rPr>
                    <w:t> </w:t>
                  </w:r>
                  <w:r>
                    <w:rPr>
                      <w:rFonts w:ascii="Arial"/>
                      <w:sz w:val="18"/>
                    </w:rPr>
                    <w:t>sold)</w:t>
                  </w:r>
                </w:p>
                <w:p>
                  <w:pPr>
                    <w:numPr>
                      <w:ilvl w:val="0"/>
                      <w:numId w:val="8"/>
                    </w:numPr>
                    <w:tabs>
                      <w:tab w:pos="325" w:val="left" w:leader="none"/>
                    </w:tabs>
                    <w:spacing w:before="59"/>
                    <w:ind w:left="324" w:right="176" w:hanging="216"/>
                    <w:jc w:val="left"/>
                    <w:rPr>
                      <w:rFonts w:ascii="Arial"/>
                      <w:sz w:val="18"/>
                    </w:rPr>
                  </w:pPr>
                  <w:r>
                    <w:rPr>
                      <w:rFonts w:ascii="Arial"/>
                      <w:sz w:val="18"/>
                    </w:rPr>
                    <w:t>Direct finance offers a credit solution when there are no alternatives, but creates dependencies and does not</w:t>
                  </w:r>
                  <w:r>
                    <w:rPr>
                      <w:rFonts w:ascii="Arial"/>
                      <w:spacing w:val="-19"/>
                      <w:sz w:val="18"/>
                    </w:rPr>
                    <w:t> </w:t>
                  </w:r>
                  <w:r>
                    <w:rPr>
                      <w:rFonts w:ascii="Arial"/>
                      <w:sz w:val="18"/>
                    </w:rPr>
                    <w:t>help build the business management skills of MSEs</w:t>
                  </w:r>
                </w:p>
                <w:p>
                  <w:pPr>
                    <w:numPr>
                      <w:ilvl w:val="0"/>
                      <w:numId w:val="8"/>
                    </w:numPr>
                    <w:tabs>
                      <w:tab w:pos="325" w:val="left" w:leader="none"/>
                    </w:tabs>
                    <w:spacing w:before="58"/>
                    <w:ind w:left="324" w:right="367" w:hanging="216"/>
                    <w:jc w:val="left"/>
                    <w:rPr>
                      <w:rFonts w:ascii="Arial"/>
                      <w:sz w:val="18"/>
                    </w:rPr>
                  </w:pPr>
                  <w:r>
                    <w:rPr>
                      <w:rFonts w:ascii="Arial"/>
                      <w:sz w:val="18"/>
                    </w:rPr>
                    <w:t>Social (lack of a savings culture) and environmental factors (overfishing) greatly affect business profitability</w:t>
                  </w:r>
                  <w:r>
                    <w:rPr>
                      <w:rFonts w:ascii="Arial"/>
                      <w:spacing w:val="-25"/>
                      <w:sz w:val="18"/>
                    </w:rPr>
                    <w:t> </w:t>
                  </w:r>
                  <w:r>
                    <w:rPr>
                      <w:rFonts w:ascii="Arial"/>
                      <w:sz w:val="18"/>
                    </w:rPr>
                    <w:t>and growth.</w:t>
                  </w:r>
                </w:p>
                <w:p>
                  <w:pPr>
                    <w:pStyle w:val="BodyText"/>
                    <w:spacing w:before="4"/>
                    <w:ind w:left="40"/>
                    <w:rPr>
                      <w:sz w:val="17"/>
                    </w:rPr>
                  </w:pPr>
                </w:p>
              </w:txbxContent>
            </v:textbox>
            <w10:wrap type="none"/>
          </v:shape>
        </w:pict>
      </w:r>
      <w:r>
        <w:rPr/>
        <w:pict>
          <v:shape style="position:absolute;margin-left:324pt;margin-top:346.380005pt;width:152.550pt;height:180.55pt;mso-position-horizontal-relative:page;mso-position-vertical-relative:page;z-index:-37600" type="#_x0000_t202" filled="false" stroked="false">
            <v:textbox inset="0,0,0,0">
              <w:txbxContent>
                <w:p>
                  <w:pPr>
                    <w:numPr>
                      <w:ilvl w:val="0"/>
                      <w:numId w:val="9"/>
                    </w:numPr>
                    <w:tabs>
                      <w:tab w:pos="325" w:val="left" w:leader="none"/>
                    </w:tabs>
                    <w:spacing w:before="24"/>
                    <w:ind w:left="324" w:right="242" w:hanging="216"/>
                    <w:jc w:val="left"/>
                    <w:rPr>
                      <w:rFonts w:ascii="Arial"/>
                      <w:sz w:val="18"/>
                    </w:rPr>
                  </w:pPr>
                  <w:r>
                    <w:rPr>
                      <w:rFonts w:ascii="Arial"/>
                      <w:sz w:val="18"/>
                    </w:rPr>
                    <w:t>Assistance programs should take the triple bottom line into account: economic, social and environmental issues to assure sustainable</w:t>
                  </w:r>
                  <w:r>
                    <w:rPr>
                      <w:rFonts w:ascii="Arial"/>
                      <w:spacing w:val="-1"/>
                      <w:sz w:val="18"/>
                    </w:rPr>
                    <w:t> </w:t>
                  </w:r>
                  <w:r>
                    <w:rPr>
                      <w:rFonts w:ascii="Arial"/>
                      <w:sz w:val="18"/>
                    </w:rPr>
                    <w:t>growth</w:t>
                  </w:r>
                </w:p>
                <w:p>
                  <w:pPr>
                    <w:numPr>
                      <w:ilvl w:val="0"/>
                      <w:numId w:val="9"/>
                    </w:numPr>
                    <w:tabs>
                      <w:tab w:pos="325" w:val="left" w:leader="none"/>
                    </w:tabs>
                    <w:spacing w:before="58"/>
                    <w:ind w:left="324" w:right="185" w:hanging="216"/>
                    <w:jc w:val="left"/>
                    <w:rPr>
                      <w:rFonts w:ascii="Arial"/>
                      <w:sz w:val="18"/>
                    </w:rPr>
                  </w:pPr>
                  <w:r>
                    <w:rPr>
                      <w:rFonts w:ascii="Arial"/>
                      <w:sz w:val="18"/>
                    </w:rPr>
                    <w:t>Upgrading investments should always be accompanied with</w:t>
                  </w:r>
                  <w:r>
                    <w:rPr>
                      <w:rFonts w:ascii="Arial"/>
                      <w:spacing w:val="-15"/>
                      <w:sz w:val="18"/>
                    </w:rPr>
                    <w:t> </w:t>
                  </w:r>
                  <w:r>
                    <w:rPr>
                      <w:rFonts w:ascii="Arial"/>
                      <w:sz w:val="18"/>
                    </w:rPr>
                    <w:t>an analysis of the their impact on working capital</w:t>
                  </w:r>
                  <w:r>
                    <w:rPr>
                      <w:rFonts w:ascii="Arial"/>
                      <w:spacing w:val="-5"/>
                      <w:sz w:val="18"/>
                    </w:rPr>
                    <w:t> </w:t>
                  </w:r>
                  <w:r>
                    <w:rPr>
                      <w:rFonts w:ascii="Arial"/>
                      <w:sz w:val="18"/>
                    </w:rPr>
                    <w:t>requirements</w:t>
                  </w:r>
                </w:p>
                <w:p>
                  <w:pPr>
                    <w:numPr>
                      <w:ilvl w:val="0"/>
                      <w:numId w:val="9"/>
                    </w:numPr>
                    <w:tabs>
                      <w:tab w:pos="325" w:val="left" w:leader="none"/>
                    </w:tabs>
                    <w:spacing w:before="59"/>
                    <w:ind w:left="324" w:right="146" w:hanging="216"/>
                    <w:jc w:val="left"/>
                    <w:rPr>
                      <w:rFonts w:ascii="Arial"/>
                      <w:sz w:val="18"/>
                    </w:rPr>
                  </w:pPr>
                  <w:r>
                    <w:rPr>
                      <w:rFonts w:ascii="Arial"/>
                      <w:sz w:val="18"/>
                    </w:rPr>
                    <w:t>Accessibility to finance products for MSEs need to be enhanced through financial literacy</w:t>
                  </w:r>
                  <w:r>
                    <w:rPr>
                      <w:rFonts w:ascii="Arial"/>
                      <w:spacing w:val="-21"/>
                      <w:sz w:val="18"/>
                    </w:rPr>
                    <w:t> </w:t>
                  </w:r>
                  <w:r>
                    <w:rPr>
                      <w:rFonts w:ascii="Arial"/>
                      <w:sz w:val="18"/>
                    </w:rPr>
                    <w:t>training and geographic closeness (mobile</w:t>
                  </w:r>
                  <w:r>
                    <w:rPr>
                      <w:rFonts w:ascii="Arial"/>
                      <w:spacing w:val="-2"/>
                      <w:sz w:val="18"/>
                    </w:rPr>
                    <w:t> </w:t>
                  </w:r>
                  <w:r>
                    <w:rPr>
                      <w:rFonts w:ascii="Arial"/>
                      <w:sz w:val="18"/>
                    </w:rPr>
                    <w:t>banking)</w:t>
                  </w:r>
                </w:p>
                <w:p>
                  <w:pPr>
                    <w:numPr>
                      <w:ilvl w:val="0"/>
                      <w:numId w:val="9"/>
                    </w:numPr>
                    <w:tabs>
                      <w:tab w:pos="325" w:val="left" w:leader="none"/>
                    </w:tabs>
                    <w:spacing w:before="59"/>
                    <w:ind w:left="324" w:right="344" w:hanging="216"/>
                    <w:jc w:val="left"/>
                    <w:rPr>
                      <w:rFonts w:ascii="Arial"/>
                      <w:sz w:val="18"/>
                    </w:rPr>
                  </w:pPr>
                  <w:r>
                    <w:rPr>
                      <w:rFonts w:ascii="Arial"/>
                      <w:sz w:val="18"/>
                    </w:rPr>
                    <w:t>Savings and credit need to</w:t>
                  </w:r>
                  <w:r>
                    <w:rPr>
                      <w:rFonts w:ascii="Arial"/>
                      <w:spacing w:val="-16"/>
                      <w:sz w:val="18"/>
                    </w:rPr>
                    <w:t> </w:t>
                  </w:r>
                  <w:r>
                    <w:rPr>
                      <w:rFonts w:ascii="Arial"/>
                      <w:sz w:val="18"/>
                    </w:rPr>
                    <w:t>be tackled</w:t>
                  </w:r>
                  <w:r>
                    <w:rPr>
                      <w:rFonts w:ascii="Arial"/>
                      <w:spacing w:val="-2"/>
                      <w:sz w:val="18"/>
                    </w:rPr>
                    <w:t> </w:t>
                  </w:r>
                  <w:r>
                    <w:rPr>
                      <w:rFonts w:ascii="Arial"/>
                      <w:sz w:val="18"/>
                    </w:rPr>
                    <w:t>simultaneously.</w:t>
                  </w:r>
                </w:p>
              </w:txbxContent>
            </v:textbox>
            <w10:wrap type="none"/>
          </v:shape>
        </w:pict>
      </w:r>
      <w:r>
        <w:rPr/>
        <w:pict>
          <v:shape style="position:absolute;margin-left:476.519989pt;margin-top:346.380005pt;width:63.5pt;height:180.55pt;mso-position-horizontal-relative:page;mso-position-vertical-relative:page;z-index:-37576" type="#_x0000_t202" filled="false" stroked="false">
            <v:textbox inset="0,0,0,0">
              <w:txbxContent>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0"/>
                    <w:ind w:left="0"/>
                    <w:rPr>
                      <w:sz w:val="29"/>
                    </w:rPr>
                  </w:pPr>
                </w:p>
                <w:p>
                  <w:pPr>
                    <w:spacing w:before="0"/>
                    <w:ind w:left="108" w:right="131" w:firstLine="0"/>
                    <w:jc w:val="left"/>
                    <w:rPr>
                      <w:rFonts w:ascii="Arial"/>
                      <w:sz w:val="18"/>
                    </w:rPr>
                  </w:pPr>
                  <w:r>
                    <w:rPr>
                      <w:rFonts w:ascii="Arial"/>
                      <w:sz w:val="18"/>
                    </w:rPr>
                    <w:t>Ardjosoediro and Neven (2008)</w:t>
                  </w:r>
                </w:p>
                <w:p>
                  <w:pPr>
                    <w:pStyle w:val="BodyText"/>
                    <w:spacing w:before="4"/>
                    <w:ind w:left="40"/>
                    <w:rPr>
                      <w:sz w:val="17"/>
                    </w:rPr>
                  </w:pPr>
                </w:p>
              </w:txbxContent>
            </v:textbox>
            <w10:wrap type="none"/>
          </v:shape>
        </w:pict>
      </w:r>
      <w:r>
        <w:rPr/>
        <w:pict>
          <v:shape style="position:absolute;margin-left:66.599998pt;margin-top:526.919983pt;width:70.2pt;height:153.550pt;mso-position-horizontal-relative:page;mso-position-vertical-relative:page;z-index:-37552" type="#_x0000_t202" filled="false" stroked="false">
            <v:textbox inset="0,0,0,0">
              <w:txbxContent>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spacing w:before="167"/>
                    <w:ind w:left="108" w:right="335" w:firstLine="0"/>
                    <w:jc w:val="left"/>
                    <w:rPr>
                      <w:rFonts w:ascii="Arial"/>
                      <w:sz w:val="18"/>
                    </w:rPr>
                  </w:pPr>
                  <w:r>
                    <w:rPr>
                      <w:rFonts w:ascii="Arial"/>
                      <w:sz w:val="18"/>
                    </w:rPr>
                    <w:t>3. Mango in Mexico</w:t>
                  </w:r>
                </w:p>
                <w:p>
                  <w:pPr>
                    <w:pStyle w:val="BodyText"/>
                    <w:spacing w:before="4"/>
                    <w:ind w:left="40"/>
                    <w:rPr>
                      <w:sz w:val="17"/>
                    </w:rPr>
                  </w:pPr>
                </w:p>
              </w:txbxContent>
            </v:textbox>
            <w10:wrap type="none"/>
          </v:shape>
        </w:pict>
      </w:r>
      <w:r>
        <w:rPr/>
        <w:pict>
          <v:shape style="position:absolute;margin-left:136.800003pt;margin-top:526.919983pt;width:187.2pt;height:153.550pt;mso-position-horizontal-relative:page;mso-position-vertical-relative:page;z-index:-37528" type="#_x0000_t202" filled="false" stroked="false">
            <v:textbox inset="0,0,0,0">
              <w:txbxContent>
                <w:p>
                  <w:pPr>
                    <w:numPr>
                      <w:ilvl w:val="0"/>
                      <w:numId w:val="10"/>
                    </w:numPr>
                    <w:tabs>
                      <w:tab w:pos="325" w:val="left" w:leader="none"/>
                    </w:tabs>
                    <w:spacing w:before="23"/>
                    <w:ind w:left="324" w:right="436" w:hanging="216"/>
                    <w:jc w:val="left"/>
                    <w:rPr>
                      <w:rFonts w:ascii="Arial"/>
                      <w:sz w:val="18"/>
                    </w:rPr>
                  </w:pPr>
                  <w:r>
                    <w:rPr>
                      <w:rFonts w:ascii="Arial"/>
                      <w:sz w:val="18"/>
                    </w:rPr>
                    <w:t>Conventional credit relationships between value chain actors and commercial banks are rare and will constrain investment as upgrading strategies are implemented to access promising</w:t>
                  </w:r>
                  <w:r>
                    <w:rPr>
                      <w:rFonts w:ascii="Arial"/>
                      <w:spacing w:val="-1"/>
                      <w:sz w:val="18"/>
                    </w:rPr>
                    <w:t> </w:t>
                  </w:r>
                  <w:r>
                    <w:rPr>
                      <w:rFonts w:ascii="Arial"/>
                      <w:sz w:val="18"/>
                    </w:rPr>
                    <w:t>markets</w:t>
                  </w:r>
                </w:p>
                <w:p>
                  <w:pPr>
                    <w:numPr>
                      <w:ilvl w:val="0"/>
                      <w:numId w:val="10"/>
                    </w:numPr>
                    <w:tabs>
                      <w:tab w:pos="325" w:val="left" w:leader="none"/>
                    </w:tabs>
                    <w:spacing w:before="58"/>
                    <w:ind w:left="324" w:right="137" w:hanging="216"/>
                    <w:jc w:val="left"/>
                    <w:rPr>
                      <w:rFonts w:ascii="Arial"/>
                      <w:sz w:val="18"/>
                    </w:rPr>
                  </w:pPr>
                  <w:r>
                    <w:rPr>
                      <w:rFonts w:ascii="Arial"/>
                      <w:sz w:val="18"/>
                    </w:rPr>
                    <w:t>Bi-direction trade credit between buyers and suppliers is important but characterized by a lack of liquidity, resulting in sub-optimal channel choices (farmers sell where they get quick payment, not best price, traders buy</w:t>
                  </w:r>
                  <w:r>
                    <w:rPr>
                      <w:rFonts w:ascii="Arial"/>
                      <w:spacing w:val="-25"/>
                      <w:sz w:val="18"/>
                    </w:rPr>
                    <w:t> </w:t>
                  </w:r>
                  <w:r>
                    <w:rPr>
                      <w:rFonts w:ascii="Arial"/>
                      <w:sz w:val="18"/>
                    </w:rPr>
                    <w:t>from whom gives them credit, not the best price)</w:t>
                  </w:r>
                </w:p>
              </w:txbxContent>
            </v:textbox>
            <w10:wrap type="none"/>
          </v:shape>
        </w:pict>
      </w:r>
      <w:r>
        <w:rPr/>
        <w:pict>
          <v:shape style="position:absolute;margin-left:324pt;margin-top:526.919983pt;width:152.550pt;height:153.550pt;mso-position-horizontal-relative:page;mso-position-vertical-relative:page;z-index:-37504" type="#_x0000_t202" filled="false" stroked="false">
            <v:textbox inset="0,0,0,0">
              <w:txbxContent>
                <w:p>
                  <w:pPr>
                    <w:numPr>
                      <w:ilvl w:val="0"/>
                      <w:numId w:val="11"/>
                    </w:numPr>
                    <w:tabs>
                      <w:tab w:pos="325" w:val="left" w:leader="none"/>
                    </w:tabs>
                    <w:spacing w:before="23"/>
                    <w:ind w:left="324" w:right="172" w:hanging="216"/>
                    <w:jc w:val="left"/>
                    <w:rPr>
                      <w:rFonts w:ascii="Arial"/>
                      <w:sz w:val="18"/>
                    </w:rPr>
                  </w:pPr>
                  <w:r>
                    <w:rPr>
                      <w:rFonts w:ascii="Arial"/>
                      <w:sz w:val="18"/>
                    </w:rPr>
                    <w:t>Financial institutions need to be assisted in terms of understanding the structure, profitability driving factors, risks, and dynamics of a value-chain so that they can profitably and sustainably access with finance products and strategies that match existing cash</w:t>
                  </w:r>
                  <w:r>
                    <w:rPr>
                      <w:rFonts w:ascii="Arial"/>
                      <w:spacing w:val="-1"/>
                      <w:sz w:val="18"/>
                    </w:rPr>
                    <w:t> </w:t>
                  </w:r>
                  <w:r>
                    <w:rPr>
                      <w:rFonts w:ascii="Arial"/>
                      <w:sz w:val="18"/>
                    </w:rPr>
                    <w:t>flows</w:t>
                  </w:r>
                </w:p>
                <w:p>
                  <w:pPr>
                    <w:pStyle w:val="BodyText"/>
                    <w:spacing w:before="4"/>
                    <w:ind w:left="40"/>
                    <w:rPr>
                      <w:sz w:val="17"/>
                    </w:rPr>
                  </w:pPr>
                </w:p>
              </w:txbxContent>
            </v:textbox>
            <w10:wrap type="none"/>
          </v:shape>
        </w:pict>
      </w:r>
      <w:r>
        <w:rPr/>
        <w:pict>
          <v:shape style="position:absolute;margin-left:476.519989pt;margin-top:526.919983pt;width:63.5pt;height:153.550pt;mso-position-horizontal-relative:page;mso-position-vertical-relative:page;z-index:-37480" type="#_x0000_t202" filled="false" stroked="false">
            <v:textbox inset="0,0,0,0">
              <w:txbxContent>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spacing w:before="167"/>
                    <w:ind w:left="108" w:right="571" w:firstLine="0"/>
                    <w:jc w:val="left"/>
                    <w:rPr>
                      <w:rFonts w:ascii="Arial"/>
                      <w:sz w:val="18"/>
                    </w:rPr>
                  </w:pPr>
                  <w:r>
                    <w:rPr>
                      <w:rFonts w:ascii="Arial"/>
                      <w:sz w:val="18"/>
                    </w:rPr>
                    <w:t>Bourns (2008)</w:t>
                  </w:r>
                </w:p>
                <w:p>
                  <w:pPr>
                    <w:pStyle w:val="BodyText"/>
                    <w:spacing w:before="4"/>
                    <w:ind w:left="40"/>
                    <w:rPr>
                      <w:sz w:val="17"/>
                    </w:rPr>
                  </w:pPr>
                </w:p>
              </w:txbxContent>
            </v:textbox>
            <w10:wrap type="none"/>
          </v:shape>
        </w:pict>
      </w:r>
      <w:r>
        <w:rPr/>
        <w:pict>
          <v:shape style="position:absolute;margin-left:66pt;margin-top:136.089996pt;width:475.5pt;height:12pt;mso-position-horizontal-relative:page;mso-position-vertical-relative:page;z-index:-3745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100" w:right="1200"/>
        </w:sectPr>
      </w:pPr>
    </w:p>
    <w:p>
      <w:pPr>
        <w:rPr>
          <w:sz w:val="2"/>
          <w:szCs w:val="2"/>
        </w:rPr>
      </w:pPr>
      <w:r>
        <w:rPr/>
        <w:pict>
          <v:group style="position:absolute;margin-left:65.879997pt;margin-top:72pt;width:474.15pt;height:635.7pt;mso-position-horizontal-relative:page;mso-position-vertical-relative:page;z-index:-37432" coordorigin="1318,1440" coordsize="9483,12714">
            <v:shape style="position:absolute;left:1332;top:1485;width:9468;height:454" coordorigin="1332,1486" coordsize="9468,454" path="m2731,1486l2628,1486,2628,1486,1440,1486,1440,1486,1332,1486,1332,1939,1440,1939,2628,1939,2731,1939,2731,1486m6475,1486l2741,1486,2741,1939,6475,1939,6475,1486m9526,1486l6485,1486,6485,1939,9526,1939,9526,1486m10800,1486l9535,1486,9535,1939,10800,1939,10800,1486e" filled="true" fillcolor="#cccccc" stroked="false">
              <v:path arrowok="t"/>
              <v:fill type="solid"/>
            </v:shape>
            <v:rect style="position:absolute;left:1332;top:1440;width:1400;height:45" filled="true" fillcolor="#000000" stroked="false">
              <v:fill type="solid"/>
            </v:rect>
            <v:line style="position:absolute" from="1332,1485" to="2731,1485" stroked="true" strokeweight=".06pt" strokecolor="#cccccc">
              <v:stroke dashstyle="solid"/>
            </v:line>
            <v:rect style="position:absolute;left:2740;top:1484;width:35;height:2" filled="true" fillcolor="#cccccc" stroked="false">
              <v:fill type="solid"/>
            </v:rect>
            <v:rect style="position:absolute;left:2731;top:1484;width:10;height:2" filled="true" fillcolor="#000000" stroked="false">
              <v:fill type="solid"/>
            </v:rect>
            <v:rect style="position:absolute;left:2731;top:1440;width:3744;height:45" filled="true" fillcolor="#000000" stroked="false">
              <v:fill type="solid"/>
            </v:rect>
            <v:line style="position:absolute" from="2776,1485" to="6475,1485" stroked="true" strokeweight=".06pt" strokecolor="#cccccc">
              <v:stroke dashstyle="solid"/>
            </v:line>
            <v:rect style="position:absolute;left:6484;top:1484;width:35;height:2" filled="true" fillcolor="#cccccc" stroked="false">
              <v:fill type="solid"/>
            </v:rect>
            <v:rect style="position:absolute;left:6475;top:1484;width:10;height:2" filled="true" fillcolor="#000000" stroked="false">
              <v:fill type="solid"/>
            </v:rect>
            <v:rect style="position:absolute;left:6475;top:1440;width:3051;height:45" filled="true" fillcolor="#000000" stroked="false">
              <v:fill type="solid"/>
            </v:rect>
            <v:line style="position:absolute" from="6520,1485" to="9526,1485" stroked="true" strokeweight=".06pt" strokecolor="#cccccc">
              <v:stroke dashstyle="solid"/>
            </v:line>
            <v:rect style="position:absolute;left:9535;top:1484;width:35;height:2" filled="true" fillcolor="#cccccc" stroked="false">
              <v:fill type="solid"/>
            </v:rect>
            <v:rect style="position:absolute;left:9525;top:1484;width:10;height:2" filled="true" fillcolor="#000000" stroked="false">
              <v:fill type="solid"/>
            </v:rect>
            <v:rect style="position:absolute;left:9525;top:1440;width:1275;height:45" filled="true" fillcolor="#000000" stroked="false">
              <v:fill type="solid"/>
            </v:rect>
            <v:line style="position:absolute" from="9570,1485" to="10800,1485" stroked="true" strokeweight=".06pt" strokecolor="#cccccc">
              <v:stroke dashstyle="solid"/>
            </v:line>
            <v:line style="position:absolute" from="2736,1486" to="2736,1939" stroked="true" strokeweight=".48pt" strokecolor="#000000">
              <v:stroke dashstyle="solid"/>
            </v:line>
            <v:shape style="position:absolute;left:6480;top:1485;width:3051;height:454" coordorigin="6480,1486" coordsize="3051,454" path="m6480,1486l6480,1939m9530,1486l9530,1939e" filled="false" stroked="true" strokeweight=".48pt" strokecolor="#000000">
              <v:path arrowok="t"/>
              <v:stroke dashstyle="solid"/>
            </v:shape>
            <v:shape style="position:absolute;left:1332;top:1939;width:9468;height:45" coordorigin="1332,1939" coordsize="9468,45" path="m10800,1939l9526,1939,6475,1939,2731,1939,1332,1939,1332,1984,2731,1984,6475,1984,9526,1984,10800,1984,10800,1939e" filled="true" fillcolor="#000000" stroked="false">
              <v:path arrowok="t"/>
              <v:fill type="solid"/>
            </v:shape>
            <v:shape style="position:absolute;left:1332;top:6416;width:9468;height:3467" coordorigin="1332,6416" coordsize="9468,3467" path="m1332,6416l10800,6416m1332,9883l10800,9883e" filled="false" stroked="true" strokeweight=".48pt" strokecolor="#000000">
              <v:path arrowok="t"/>
              <v:stroke dashstyle="solid"/>
            </v:shape>
            <v:line style="position:absolute" from="1318,14132" to="2731,14132" stroked="true" strokeweight="2.220pt" strokecolor="#000000">
              <v:stroke dashstyle="solid"/>
            </v:line>
            <v:line style="position:absolute" from="2736,1984" to="2736,14110" stroked="true" strokeweight=".48pt" strokecolor="#000000">
              <v:stroke dashstyle="solid"/>
            </v:line>
            <v:line style="position:absolute" from="2731,14132" to="6475,14132" stroked="true" strokeweight="2.220pt" strokecolor="#000000">
              <v:stroke dashstyle="solid"/>
            </v:line>
            <v:line style="position:absolute" from="6480,1984" to="6480,14110" stroked="true" strokeweight=".48pt" strokecolor="#000000">
              <v:stroke dashstyle="solid"/>
            </v:line>
            <v:line style="position:absolute" from="6475,14132" to="9526,14132" stroked="true" strokeweight="2.220pt" strokecolor="#000000">
              <v:stroke dashstyle="solid"/>
            </v:line>
            <v:line style="position:absolute" from="9530,1984" to="9530,14110" stroked="true" strokeweight=".48pt" strokecolor="#000000">
              <v:stroke dashstyle="solid"/>
            </v:line>
            <v:line style="position:absolute" from="9526,14132" to="10800,14132" stroked="true" strokeweight="2.220pt" strokecolor="#000000">
              <v:stroke dashstyle="solid"/>
            </v:line>
            <w10:wrap type="none"/>
          </v:group>
        </w:pict>
      </w:r>
      <w:r>
        <w:rPr/>
        <w:pict>
          <v:shape style="position:absolute;margin-left:240.623001pt;margin-top:737.669434pt;width:263.7pt;height:12.1pt;mso-position-horizontal-relative:page;mso-position-vertical-relative:page;z-index:-37408" type="#_x0000_t202" filled="false" stroked="false">
            <v:textbox inset="0,0,0,0">
              <w:txbxContent>
                <w:p>
                  <w:pPr>
                    <w:spacing w:before="14"/>
                    <w:ind w:left="20" w:right="0" w:firstLine="0"/>
                    <w:jc w:val="left"/>
                    <w:rPr>
                      <w:rFonts w:ascii="Arial" w:hAnsi="Arial"/>
                      <w:sz w:val="18"/>
                    </w:rPr>
                  </w:pPr>
                  <w:r>
                    <w:rPr>
                      <w:rFonts w:ascii="Arial" w:hAnsi="Arial"/>
                      <w:sz w:val="18"/>
                    </w:rPr>
                    <w:t>FINANCE IN VALUE CHAIN ANALYSIS—A SYNTHESIS PAPER</w:t>
                  </w:r>
                </w:p>
              </w:txbxContent>
            </v:textbox>
            <w10:wrap type="none"/>
          </v:shape>
        </w:pict>
      </w:r>
      <w:r>
        <w:rPr/>
        <w:pict>
          <v:shape style="position:absolute;margin-left:526.8302pt;margin-top:737.669434pt;width:12pt;height:12.1pt;mso-position-horizontal-relative:page;mso-position-vertical-relative:page;z-index:-37384" type="#_x0000_t202" filled="false" stroked="false">
            <v:textbox inset="0,0,0,0">
              <w:txbxContent>
                <w:p>
                  <w:pPr>
                    <w:spacing w:before="14"/>
                    <w:ind w:left="20" w:right="0" w:firstLine="0"/>
                    <w:jc w:val="left"/>
                    <w:rPr>
                      <w:rFonts w:ascii="Arial"/>
                      <w:sz w:val="18"/>
                    </w:rPr>
                  </w:pPr>
                  <w:r>
                    <w:rPr>
                      <w:rFonts w:ascii="Arial"/>
                      <w:sz w:val="18"/>
                    </w:rPr>
                    <w:t>15</w:t>
                  </w:r>
                </w:p>
              </w:txbxContent>
            </v:textbox>
            <w10:wrap type="none"/>
          </v:shape>
        </w:pict>
      </w:r>
      <w:r>
        <w:rPr/>
        <w:pict>
          <v:shape style="position:absolute;margin-left:66.599998pt;margin-top:73.110001pt;width:70.2pt;height:25pt;mso-position-horizontal-relative:page;mso-position-vertical-relative:page;z-index:-37360" type="#_x0000_t202" filled="false" stroked="false">
            <v:textbox inset="0,0,0,0">
              <w:txbxContent>
                <w:p>
                  <w:pPr>
                    <w:spacing w:before="40"/>
                    <w:ind w:left="171" w:right="112" w:hanging="40"/>
                    <w:jc w:val="left"/>
                    <w:rPr>
                      <w:rFonts w:ascii="Arial"/>
                      <w:b/>
                      <w:sz w:val="18"/>
                    </w:rPr>
                  </w:pPr>
                  <w:r>
                    <w:rPr>
                      <w:rFonts w:ascii="Arial"/>
                      <w:b/>
                      <w:sz w:val="18"/>
                    </w:rPr>
                    <w:t>Commodities and Country</w:t>
                  </w:r>
                </w:p>
              </w:txbxContent>
            </v:textbox>
            <w10:wrap type="none"/>
          </v:shape>
        </w:pict>
      </w:r>
      <w:r>
        <w:rPr/>
        <w:pict>
          <v:shape style="position:absolute;margin-left:136.800003pt;margin-top:73.110001pt;width:187.2pt;height:25pt;mso-position-horizontal-relative:page;mso-position-vertical-relative:page;z-index:-37336" type="#_x0000_t202" filled="false" stroked="false">
            <v:textbox inset="0,0,0,0">
              <w:txbxContent>
                <w:p>
                  <w:pPr>
                    <w:spacing w:before="142"/>
                    <w:ind w:left="1248" w:right="1246" w:firstLine="0"/>
                    <w:jc w:val="center"/>
                    <w:rPr>
                      <w:rFonts w:ascii="Arial"/>
                      <w:b/>
                      <w:sz w:val="18"/>
                    </w:rPr>
                  </w:pPr>
                  <w:r>
                    <w:rPr>
                      <w:rFonts w:ascii="Arial"/>
                      <w:b/>
                      <w:sz w:val="18"/>
                    </w:rPr>
                    <w:t>Main Findings</w:t>
                  </w:r>
                </w:p>
              </w:txbxContent>
            </v:textbox>
            <w10:wrap type="none"/>
          </v:shape>
        </w:pict>
      </w:r>
      <w:r>
        <w:rPr/>
        <w:pict>
          <v:shape style="position:absolute;margin-left:324pt;margin-top:73.110001pt;width:152.550pt;height:25pt;mso-position-horizontal-relative:page;mso-position-vertical-relative:page;z-index:-37312" type="#_x0000_t202" filled="false" stroked="false">
            <v:textbox inset="0,0,0,0">
              <w:txbxContent>
                <w:p>
                  <w:pPr>
                    <w:spacing w:before="142"/>
                    <w:ind w:left="489" w:right="0" w:firstLine="0"/>
                    <w:jc w:val="left"/>
                    <w:rPr>
                      <w:rFonts w:ascii="Arial"/>
                      <w:b/>
                      <w:sz w:val="18"/>
                    </w:rPr>
                  </w:pPr>
                  <w:r>
                    <w:rPr>
                      <w:rFonts w:ascii="Arial"/>
                      <w:b/>
                      <w:sz w:val="18"/>
                    </w:rPr>
                    <w:t>Main Recommendations</w:t>
                  </w:r>
                </w:p>
              </w:txbxContent>
            </v:textbox>
            <w10:wrap type="none"/>
          </v:shape>
        </w:pict>
      </w:r>
      <w:r>
        <w:rPr/>
        <w:pict>
          <v:shape style="position:absolute;margin-left:476.519989pt;margin-top:73.110001pt;width:63.5pt;height:25pt;mso-position-horizontal-relative:page;mso-position-vertical-relative:page;z-index:-37288" type="#_x0000_t202" filled="false" stroked="false">
            <v:textbox inset="0,0,0,0">
              <w:txbxContent>
                <w:p>
                  <w:pPr>
                    <w:spacing w:before="142"/>
                    <w:ind w:left="199" w:right="0" w:firstLine="0"/>
                    <w:jc w:val="left"/>
                    <w:rPr>
                      <w:rFonts w:ascii="Arial"/>
                      <w:b/>
                      <w:sz w:val="18"/>
                    </w:rPr>
                  </w:pPr>
                  <w:r>
                    <w:rPr>
                      <w:rFonts w:ascii="Arial"/>
                      <w:b/>
                      <w:sz w:val="18"/>
                    </w:rPr>
                    <w:t>Reference</w:t>
                  </w:r>
                </w:p>
              </w:txbxContent>
            </v:textbox>
            <w10:wrap type="none"/>
          </v:shape>
        </w:pict>
      </w:r>
      <w:r>
        <w:rPr/>
        <w:pict>
          <v:shape style="position:absolute;margin-left:66.599998pt;margin-top:98.07pt;width:70.2pt;height:222.75pt;mso-position-horizontal-relative:page;mso-position-vertical-relative:page;z-index:-37264" type="#_x0000_t202" filled="false" stroked="false">
            <v:textbox inset="0,0,0,0">
              <w:txbxContent>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4"/>
                    <w:ind w:left="0"/>
                    <w:rPr>
                      <w:sz w:val="18"/>
                    </w:rPr>
                  </w:pPr>
                </w:p>
                <w:p>
                  <w:pPr>
                    <w:spacing w:before="0"/>
                    <w:ind w:left="108" w:right="125" w:firstLine="0"/>
                    <w:jc w:val="left"/>
                    <w:rPr>
                      <w:rFonts w:ascii="Arial"/>
                      <w:sz w:val="18"/>
                    </w:rPr>
                  </w:pPr>
                  <w:r>
                    <w:rPr>
                      <w:rFonts w:ascii="Arial"/>
                      <w:sz w:val="18"/>
                    </w:rPr>
                    <w:t>4. Potato, Rice, Shallot and Tomato in Mali</w:t>
                  </w:r>
                </w:p>
                <w:p>
                  <w:pPr>
                    <w:pStyle w:val="BodyText"/>
                    <w:spacing w:before="4"/>
                    <w:ind w:left="40"/>
                    <w:rPr>
                      <w:sz w:val="17"/>
                    </w:rPr>
                  </w:pPr>
                </w:p>
              </w:txbxContent>
            </v:textbox>
            <w10:wrap type="none"/>
          </v:shape>
        </w:pict>
      </w:r>
      <w:r>
        <w:rPr/>
        <w:pict>
          <v:shape style="position:absolute;margin-left:136.800003pt;margin-top:98.07pt;width:187.2pt;height:222.75pt;mso-position-horizontal-relative:page;mso-position-vertical-relative:page;z-index:-37240" type="#_x0000_t202" filled="false" stroked="false">
            <v:textbox inset="0,0,0,0">
              <w:txbxContent>
                <w:p>
                  <w:pPr>
                    <w:numPr>
                      <w:ilvl w:val="0"/>
                      <w:numId w:val="12"/>
                    </w:numPr>
                    <w:tabs>
                      <w:tab w:pos="325" w:val="left" w:leader="none"/>
                    </w:tabs>
                    <w:spacing w:before="40"/>
                    <w:ind w:left="324" w:right="108" w:hanging="216"/>
                    <w:jc w:val="left"/>
                    <w:rPr>
                      <w:rFonts w:ascii="Arial"/>
                      <w:sz w:val="18"/>
                    </w:rPr>
                  </w:pPr>
                  <w:r>
                    <w:rPr>
                      <w:rFonts w:ascii="Arial"/>
                      <w:sz w:val="18"/>
                    </w:rPr>
                    <w:t>The four value chains are underserved by finance services, hampering growth of both direct value chain actors and</w:t>
                  </w:r>
                  <w:r>
                    <w:rPr>
                      <w:rFonts w:ascii="Arial"/>
                      <w:spacing w:val="-23"/>
                      <w:sz w:val="18"/>
                    </w:rPr>
                    <w:t> </w:t>
                  </w:r>
                  <w:r>
                    <w:rPr>
                      <w:rFonts w:ascii="Arial"/>
                      <w:sz w:val="18"/>
                    </w:rPr>
                    <w:t>service providers such as trucking logistics or ITC</w:t>
                  </w:r>
                  <w:r>
                    <w:rPr>
                      <w:rFonts w:ascii="Arial"/>
                      <w:spacing w:val="-1"/>
                      <w:sz w:val="18"/>
                    </w:rPr>
                    <w:t> </w:t>
                  </w:r>
                  <w:r>
                    <w:rPr>
                      <w:rFonts w:ascii="Arial"/>
                      <w:sz w:val="18"/>
                    </w:rPr>
                    <w:t>firms</w:t>
                  </w:r>
                </w:p>
                <w:p>
                  <w:pPr>
                    <w:numPr>
                      <w:ilvl w:val="0"/>
                      <w:numId w:val="12"/>
                    </w:numPr>
                    <w:tabs>
                      <w:tab w:pos="325" w:val="left" w:leader="none"/>
                    </w:tabs>
                    <w:spacing w:before="59"/>
                    <w:ind w:left="324" w:right="218" w:hanging="216"/>
                    <w:jc w:val="left"/>
                    <w:rPr>
                      <w:rFonts w:ascii="Arial"/>
                      <w:sz w:val="18"/>
                    </w:rPr>
                  </w:pPr>
                  <w:r>
                    <w:rPr>
                      <w:rFonts w:ascii="Arial"/>
                      <w:sz w:val="18"/>
                    </w:rPr>
                    <w:t>Financing would make the rice sub- sector more competitive overall, while</w:t>
                  </w:r>
                  <w:r>
                    <w:rPr>
                      <w:rFonts w:ascii="Arial"/>
                      <w:spacing w:val="-25"/>
                      <w:sz w:val="18"/>
                    </w:rPr>
                    <w:t> </w:t>
                  </w:r>
                  <w:r>
                    <w:rPr>
                      <w:rFonts w:ascii="Arial"/>
                      <w:sz w:val="18"/>
                    </w:rPr>
                    <w:t>at the same time making producer</w:t>
                  </w:r>
                  <w:r>
                    <w:rPr>
                      <w:rFonts w:ascii="Arial"/>
                      <w:spacing w:val="-13"/>
                      <w:sz w:val="18"/>
                    </w:rPr>
                    <w:t> </w:t>
                  </w:r>
                  <w:r>
                    <w:rPr>
                      <w:rFonts w:ascii="Arial"/>
                      <w:sz w:val="18"/>
                    </w:rPr>
                    <w:t>poorer</w:t>
                  </w:r>
                </w:p>
                <w:p>
                  <w:pPr>
                    <w:numPr>
                      <w:ilvl w:val="0"/>
                      <w:numId w:val="12"/>
                    </w:numPr>
                    <w:tabs>
                      <w:tab w:pos="325" w:val="left" w:leader="none"/>
                    </w:tabs>
                    <w:spacing w:before="58"/>
                    <w:ind w:left="324" w:right="277" w:hanging="216"/>
                    <w:jc w:val="left"/>
                    <w:rPr>
                      <w:rFonts w:ascii="Arial"/>
                      <w:sz w:val="18"/>
                    </w:rPr>
                  </w:pPr>
                  <w:r>
                    <w:rPr>
                      <w:rFonts w:ascii="Arial"/>
                      <w:sz w:val="18"/>
                    </w:rPr>
                    <w:t>Driven by a supportive government,</w:t>
                  </w:r>
                  <w:r>
                    <w:rPr>
                      <w:rFonts w:ascii="Arial"/>
                      <w:spacing w:val="-22"/>
                      <w:sz w:val="18"/>
                    </w:rPr>
                    <w:t> </w:t>
                  </w:r>
                  <w:r>
                    <w:rPr>
                      <w:rFonts w:ascii="Arial"/>
                      <w:sz w:val="18"/>
                    </w:rPr>
                    <w:t>the microfinance institutions are well- represented but their financial products are not well adapted to the seasonal cash flows and input needs of crops other than the key target crops (grains and</w:t>
                  </w:r>
                  <w:r>
                    <w:rPr>
                      <w:rFonts w:ascii="Arial"/>
                      <w:spacing w:val="-1"/>
                      <w:sz w:val="18"/>
                    </w:rPr>
                    <w:t> </w:t>
                  </w:r>
                  <w:r>
                    <w:rPr>
                      <w:rFonts w:ascii="Arial"/>
                      <w:sz w:val="18"/>
                    </w:rPr>
                    <w:t>cotton)</w:t>
                  </w:r>
                </w:p>
                <w:p>
                  <w:pPr>
                    <w:numPr>
                      <w:ilvl w:val="0"/>
                      <w:numId w:val="12"/>
                    </w:numPr>
                    <w:tabs>
                      <w:tab w:pos="325" w:val="left" w:leader="none"/>
                    </w:tabs>
                    <w:spacing w:before="59"/>
                    <w:ind w:left="324" w:right="157" w:hanging="216"/>
                    <w:jc w:val="left"/>
                    <w:rPr>
                      <w:rFonts w:ascii="Arial"/>
                      <w:sz w:val="18"/>
                    </w:rPr>
                  </w:pPr>
                  <w:r>
                    <w:rPr>
                      <w:rFonts w:ascii="Arial"/>
                      <w:sz w:val="18"/>
                    </w:rPr>
                    <w:t>A lack of understanding of the nature of the agribusinesses on the part of the banks led to farmers defaulting on loans or harvesting/selling at sub-optimal</w:t>
                  </w:r>
                  <w:r>
                    <w:rPr>
                      <w:rFonts w:ascii="Arial"/>
                      <w:spacing w:val="-25"/>
                      <w:sz w:val="18"/>
                    </w:rPr>
                    <w:t> </w:t>
                  </w:r>
                  <w:r>
                    <w:rPr>
                      <w:rFonts w:ascii="Arial"/>
                      <w:sz w:val="18"/>
                    </w:rPr>
                    <w:t>times (e.g., at peak harvest) to repay</w:t>
                  </w:r>
                  <w:r>
                    <w:rPr>
                      <w:rFonts w:ascii="Arial"/>
                      <w:spacing w:val="-11"/>
                      <w:sz w:val="18"/>
                    </w:rPr>
                    <w:t> </w:t>
                  </w:r>
                  <w:r>
                    <w:rPr>
                      <w:rFonts w:ascii="Arial"/>
                      <w:sz w:val="18"/>
                    </w:rPr>
                    <w:t>loans</w:t>
                  </w:r>
                </w:p>
              </w:txbxContent>
            </v:textbox>
            <w10:wrap type="none"/>
          </v:shape>
        </w:pict>
      </w:r>
      <w:r>
        <w:rPr/>
        <w:pict>
          <v:shape style="position:absolute;margin-left:324pt;margin-top:98.07pt;width:152.550pt;height:222.75pt;mso-position-horizontal-relative:page;mso-position-vertical-relative:page;z-index:-37216" type="#_x0000_t202" filled="false" stroked="false">
            <v:textbox inset="0,0,0,0">
              <w:txbxContent>
                <w:p>
                  <w:pPr>
                    <w:numPr>
                      <w:ilvl w:val="0"/>
                      <w:numId w:val="13"/>
                    </w:numPr>
                    <w:tabs>
                      <w:tab w:pos="325" w:val="left" w:leader="none"/>
                    </w:tabs>
                    <w:spacing w:before="40"/>
                    <w:ind w:left="324" w:right="113" w:hanging="216"/>
                    <w:jc w:val="left"/>
                    <w:rPr>
                      <w:rFonts w:ascii="Arial" w:hAnsi="Arial"/>
                      <w:sz w:val="18"/>
                    </w:rPr>
                  </w:pPr>
                  <w:r>
                    <w:rPr>
                      <w:rFonts w:ascii="Arial" w:hAnsi="Arial"/>
                      <w:sz w:val="18"/>
                    </w:rPr>
                    <w:t>Finance design begins with end- market goals and the upgrading activities needed to reach those markets, but finance may not be a constraint and should never be a goal in and on itself (no finance for finance’s</w:t>
                  </w:r>
                  <w:r>
                    <w:rPr>
                      <w:rFonts w:ascii="Arial" w:hAnsi="Arial"/>
                      <w:spacing w:val="-4"/>
                      <w:sz w:val="18"/>
                    </w:rPr>
                    <w:t> </w:t>
                  </w:r>
                  <w:r>
                    <w:rPr>
                      <w:rFonts w:ascii="Arial" w:hAnsi="Arial"/>
                      <w:sz w:val="18"/>
                    </w:rPr>
                    <w:t>sake)</w:t>
                  </w:r>
                </w:p>
                <w:p>
                  <w:pPr>
                    <w:numPr>
                      <w:ilvl w:val="0"/>
                      <w:numId w:val="13"/>
                    </w:numPr>
                    <w:tabs>
                      <w:tab w:pos="325" w:val="left" w:leader="none"/>
                    </w:tabs>
                    <w:spacing w:before="59"/>
                    <w:ind w:left="324" w:right="262" w:hanging="216"/>
                    <w:jc w:val="left"/>
                    <w:rPr>
                      <w:rFonts w:ascii="Arial"/>
                      <w:sz w:val="18"/>
                    </w:rPr>
                  </w:pPr>
                  <w:r>
                    <w:rPr>
                      <w:rFonts w:ascii="Arial"/>
                      <w:sz w:val="18"/>
                    </w:rPr>
                    <w:t>Finance constraints need to be simultaneously tackled at all levels of the value chain where they are a constraint, and for both value chain actors and service</w:t>
                  </w:r>
                  <w:r>
                    <w:rPr>
                      <w:rFonts w:ascii="Arial"/>
                      <w:spacing w:val="-1"/>
                      <w:sz w:val="18"/>
                    </w:rPr>
                    <w:t> </w:t>
                  </w:r>
                  <w:r>
                    <w:rPr>
                      <w:rFonts w:ascii="Arial"/>
                      <w:sz w:val="18"/>
                    </w:rPr>
                    <w:t>providers</w:t>
                  </w:r>
                </w:p>
                <w:p>
                  <w:pPr>
                    <w:numPr>
                      <w:ilvl w:val="0"/>
                      <w:numId w:val="13"/>
                    </w:numPr>
                    <w:tabs>
                      <w:tab w:pos="325" w:val="left" w:leader="none"/>
                    </w:tabs>
                    <w:spacing w:before="59"/>
                    <w:ind w:left="324" w:right="112" w:hanging="216"/>
                    <w:jc w:val="left"/>
                    <w:rPr>
                      <w:rFonts w:ascii="Arial" w:hAnsi="Arial"/>
                      <w:sz w:val="18"/>
                    </w:rPr>
                  </w:pPr>
                  <w:r>
                    <w:rPr>
                      <w:rFonts w:ascii="Arial" w:hAnsi="Arial"/>
                      <w:sz w:val="18"/>
                    </w:rPr>
                    <w:t>Finance product design needs to take the temporal nature of the farms’ and households’ cash flows into account, which may encompass more than one product/value chain (e.g., counter-seasonal</w:t>
                  </w:r>
                  <w:r>
                    <w:rPr>
                      <w:rFonts w:ascii="Arial" w:hAnsi="Arial"/>
                      <w:spacing w:val="-2"/>
                      <w:sz w:val="18"/>
                    </w:rPr>
                    <w:t> </w:t>
                  </w:r>
                  <w:r>
                    <w:rPr>
                      <w:rFonts w:ascii="Arial" w:hAnsi="Arial"/>
                      <w:sz w:val="18"/>
                    </w:rPr>
                    <w:t>crops)</w:t>
                  </w:r>
                </w:p>
              </w:txbxContent>
            </v:textbox>
            <w10:wrap type="none"/>
          </v:shape>
        </w:pict>
      </w:r>
      <w:r>
        <w:rPr/>
        <w:pict>
          <v:shape style="position:absolute;margin-left:476.519989pt;margin-top:98.07pt;width:63.5pt;height:222.75pt;mso-position-horizontal-relative:page;mso-position-vertical-relative:page;z-index:-37192" type="#_x0000_t202" filled="false" stroked="false">
            <v:textbox inset="0,0,0,0">
              <w:txbxContent>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spacing w:before="130"/>
                    <w:ind w:left="108" w:right="111" w:firstLine="0"/>
                    <w:jc w:val="left"/>
                    <w:rPr>
                      <w:rFonts w:ascii="Arial"/>
                      <w:sz w:val="18"/>
                    </w:rPr>
                  </w:pPr>
                  <w:r>
                    <w:rPr>
                      <w:rFonts w:ascii="Arial"/>
                      <w:sz w:val="18"/>
                    </w:rPr>
                    <w:t>Jansen, A., Pomeroy, T., Antal, J. Shaw, T., and A. Campion. (2007)</w:t>
                  </w:r>
                </w:p>
                <w:p>
                  <w:pPr>
                    <w:pStyle w:val="BodyText"/>
                    <w:spacing w:before="4"/>
                    <w:ind w:left="40"/>
                    <w:rPr>
                      <w:sz w:val="17"/>
                    </w:rPr>
                  </w:pPr>
                </w:p>
              </w:txbxContent>
            </v:textbox>
            <w10:wrap type="none"/>
          </v:shape>
        </w:pict>
      </w:r>
      <w:r>
        <w:rPr/>
        <w:pict>
          <v:shape style="position:absolute;margin-left:66.599998pt;margin-top:320.820007pt;width:70.2pt;height:173.35pt;mso-position-horizontal-relative:page;mso-position-vertical-relative:page;z-index:-37168" type="#_x0000_t202" filled="false" stroked="false">
            <v:textbox inset="0,0,0,0">
              <w:txbxContent>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spacing w:before="145"/>
                    <w:ind w:left="108" w:right="335" w:firstLine="0"/>
                    <w:jc w:val="left"/>
                    <w:rPr>
                      <w:rFonts w:ascii="Arial"/>
                      <w:sz w:val="18"/>
                    </w:rPr>
                  </w:pPr>
                  <w:r>
                    <w:rPr>
                      <w:rFonts w:ascii="Arial"/>
                      <w:sz w:val="18"/>
                    </w:rPr>
                    <w:t>5. Apples in Albania</w:t>
                  </w:r>
                </w:p>
                <w:p>
                  <w:pPr>
                    <w:pStyle w:val="BodyText"/>
                    <w:spacing w:before="4"/>
                    <w:ind w:left="40"/>
                    <w:rPr>
                      <w:sz w:val="17"/>
                    </w:rPr>
                  </w:pPr>
                </w:p>
              </w:txbxContent>
            </v:textbox>
            <w10:wrap type="none"/>
          </v:shape>
        </w:pict>
      </w:r>
      <w:r>
        <w:rPr/>
        <w:pict>
          <v:shape style="position:absolute;margin-left:136.800003pt;margin-top:320.820007pt;width:187.2pt;height:173.35pt;mso-position-horizontal-relative:page;mso-position-vertical-relative:page;z-index:-37144" type="#_x0000_t202" filled="false" stroked="false">
            <v:textbox inset="0,0,0,0">
              <w:txbxContent>
                <w:p>
                  <w:pPr>
                    <w:numPr>
                      <w:ilvl w:val="0"/>
                      <w:numId w:val="14"/>
                    </w:numPr>
                    <w:tabs>
                      <w:tab w:pos="325" w:val="left" w:leader="none"/>
                    </w:tabs>
                    <w:spacing w:before="24"/>
                    <w:ind w:left="324" w:right="118" w:hanging="216"/>
                    <w:jc w:val="left"/>
                    <w:rPr>
                      <w:rFonts w:ascii="Arial"/>
                      <w:sz w:val="18"/>
                    </w:rPr>
                  </w:pPr>
                  <w:r>
                    <w:rPr>
                      <w:rFonts w:ascii="Arial"/>
                      <w:sz w:val="18"/>
                    </w:rPr>
                    <w:t>Value chain actors such as large importers and wholesalers with deep pockets have invested equity funding in upgrading investments (e.g., controlled atmosphere storage) and are slowly moving toward a balanced type of governance with larger farmers, thus creating an environment of risk-sharing</w:t>
                  </w:r>
                  <w:r>
                    <w:rPr>
                      <w:rFonts w:ascii="Arial"/>
                      <w:spacing w:val="-25"/>
                      <w:sz w:val="18"/>
                    </w:rPr>
                    <w:t> </w:t>
                  </w:r>
                  <w:r>
                    <w:rPr>
                      <w:rFonts w:ascii="Arial"/>
                      <w:sz w:val="18"/>
                    </w:rPr>
                    <w:t>in which direct or indirect value chain finance can</w:t>
                  </w:r>
                  <w:r>
                    <w:rPr>
                      <w:rFonts w:ascii="Arial"/>
                      <w:spacing w:val="-1"/>
                      <w:sz w:val="18"/>
                    </w:rPr>
                    <w:t> </w:t>
                  </w:r>
                  <w:r>
                    <w:rPr>
                      <w:rFonts w:ascii="Arial"/>
                      <w:sz w:val="18"/>
                    </w:rPr>
                    <w:t>emerge</w:t>
                  </w:r>
                </w:p>
                <w:p>
                  <w:pPr>
                    <w:numPr>
                      <w:ilvl w:val="0"/>
                      <w:numId w:val="14"/>
                    </w:numPr>
                    <w:tabs>
                      <w:tab w:pos="325" w:val="left" w:leader="none"/>
                    </w:tabs>
                    <w:spacing w:before="59"/>
                    <w:ind w:left="324" w:right="125" w:hanging="216"/>
                    <w:jc w:val="left"/>
                    <w:rPr>
                      <w:rFonts w:ascii="Arial"/>
                      <w:sz w:val="18"/>
                    </w:rPr>
                  </w:pPr>
                  <w:r>
                    <w:rPr>
                      <w:rFonts w:ascii="Arial"/>
                      <w:sz w:val="18"/>
                    </w:rPr>
                    <w:t>Value chain finance has not yet emerged in any significant way though because neither set of actor has enough familiarity with the other to accept the necessary risk sharing</w:t>
                  </w:r>
                </w:p>
                <w:p>
                  <w:pPr>
                    <w:pStyle w:val="BodyText"/>
                    <w:spacing w:before="4"/>
                    <w:ind w:left="40"/>
                    <w:rPr>
                      <w:sz w:val="17"/>
                    </w:rPr>
                  </w:pPr>
                </w:p>
              </w:txbxContent>
            </v:textbox>
            <w10:wrap type="none"/>
          </v:shape>
        </w:pict>
      </w:r>
      <w:r>
        <w:rPr/>
        <w:pict>
          <v:shape style="position:absolute;margin-left:324pt;margin-top:320.820007pt;width:152.550pt;height:173.35pt;mso-position-horizontal-relative:page;mso-position-vertical-relative:page;z-index:-37120" type="#_x0000_t202" filled="false" stroked="false">
            <v:textbox inset="0,0,0,0">
              <w:txbxContent>
                <w:p>
                  <w:pPr>
                    <w:numPr>
                      <w:ilvl w:val="0"/>
                      <w:numId w:val="15"/>
                    </w:numPr>
                    <w:tabs>
                      <w:tab w:pos="325" w:val="left" w:leader="none"/>
                    </w:tabs>
                    <w:spacing w:before="24"/>
                    <w:ind w:left="324" w:right="112" w:hanging="216"/>
                    <w:jc w:val="left"/>
                    <w:rPr>
                      <w:rFonts w:ascii="Arial"/>
                      <w:sz w:val="18"/>
                    </w:rPr>
                  </w:pPr>
                  <w:r>
                    <w:rPr>
                      <w:rFonts w:ascii="Arial"/>
                      <w:sz w:val="18"/>
                    </w:rPr>
                    <w:t>When finance is not a constraint, support programs may still be important in terms of assuring an efficient and effective use of the available credit by value chain</w:t>
                  </w:r>
                  <w:r>
                    <w:rPr>
                      <w:rFonts w:ascii="Arial"/>
                      <w:spacing w:val="-1"/>
                      <w:sz w:val="18"/>
                    </w:rPr>
                    <w:t> </w:t>
                  </w:r>
                  <w:r>
                    <w:rPr>
                      <w:rFonts w:ascii="Arial"/>
                      <w:sz w:val="18"/>
                    </w:rPr>
                    <w:t>actors</w:t>
                  </w:r>
                </w:p>
                <w:p>
                  <w:pPr>
                    <w:numPr>
                      <w:ilvl w:val="0"/>
                      <w:numId w:val="15"/>
                    </w:numPr>
                    <w:tabs>
                      <w:tab w:pos="325" w:val="left" w:leader="none"/>
                    </w:tabs>
                    <w:spacing w:before="59"/>
                    <w:ind w:left="324" w:right="134" w:hanging="216"/>
                    <w:jc w:val="left"/>
                    <w:rPr>
                      <w:rFonts w:ascii="Arial" w:hAnsi="Arial"/>
                      <w:sz w:val="18"/>
                    </w:rPr>
                  </w:pPr>
                  <w:r>
                    <w:rPr>
                      <w:rFonts w:ascii="Arial" w:hAnsi="Arial"/>
                      <w:sz w:val="18"/>
                    </w:rPr>
                    <w:t>When certain proposed upgrading strategies represent to big a risk for value chain actors, explore if the upgrade cam be broken down into</w:t>
                  </w:r>
                  <w:r>
                    <w:rPr>
                      <w:rFonts w:ascii="Arial" w:hAnsi="Arial"/>
                      <w:spacing w:val="-18"/>
                      <w:sz w:val="18"/>
                    </w:rPr>
                    <w:t> </w:t>
                  </w:r>
                  <w:r>
                    <w:rPr>
                      <w:rFonts w:ascii="Arial" w:hAnsi="Arial"/>
                      <w:sz w:val="18"/>
                    </w:rPr>
                    <w:t>“small, risk-able steps” (e.g., a pack- house operator initially provides direct credit to a farmer for a spraying program, rather than for a drip irrigation</w:t>
                  </w:r>
                  <w:r>
                    <w:rPr>
                      <w:rFonts w:ascii="Arial" w:hAnsi="Arial"/>
                      <w:spacing w:val="-6"/>
                      <w:sz w:val="18"/>
                    </w:rPr>
                    <w:t> </w:t>
                  </w:r>
                  <w:r>
                    <w:rPr>
                      <w:rFonts w:ascii="Arial" w:hAnsi="Arial"/>
                      <w:sz w:val="18"/>
                    </w:rPr>
                    <w:t>system)</w:t>
                  </w:r>
                </w:p>
              </w:txbxContent>
            </v:textbox>
            <w10:wrap type="none"/>
          </v:shape>
        </w:pict>
      </w:r>
      <w:r>
        <w:rPr/>
        <w:pict>
          <v:shape style="position:absolute;margin-left:476.519989pt;margin-top:320.820007pt;width:63.5pt;height:173.35pt;mso-position-horizontal-relative:page;mso-position-vertical-relative:page;z-index:-37096" type="#_x0000_t202" filled="false" stroked="false">
            <v:textbox inset="0,0,0,0">
              <w:txbxContent>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spacing w:before="146"/>
                    <w:ind w:left="108" w:right="341" w:firstLine="0"/>
                    <w:jc w:val="left"/>
                    <w:rPr>
                      <w:rFonts w:ascii="Arial"/>
                      <w:sz w:val="18"/>
                    </w:rPr>
                  </w:pPr>
                  <w:r>
                    <w:rPr>
                      <w:rFonts w:ascii="Arial"/>
                      <w:sz w:val="18"/>
                    </w:rPr>
                    <w:t>Lenaghan (2008)</w:t>
                  </w:r>
                </w:p>
                <w:p>
                  <w:pPr>
                    <w:pStyle w:val="BodyText"/>
                    <w:spacing w:before="4"/>
                    <w:ind w:left="40"/>
                    <w:rPr>
                      <w:sz w:val="17"/>
                    </w:rPr>
                  </w:pPr>
                </w:p>
              </w:txbxContent>
            </v:textbox>
            <w10:wrap type="none"/>
          </v:shape>
        </w:pict>
      </w:r>
      <w:r>
        <w:rPr/>
        <w:pict>
          <v:shape style="position:absolute;margin-left:66.599998pt;margin-top:494.160004pt;width:70.2pt;height:212.45pt;mso-position-horizontal-relative:page;mso-position-vertical-relative:page;z-index:-37072" type="#_x0000_t202" filled="false" stroked="false">
            <v:textbox inset="0,0,0,0">
              <w:txbxContent>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0"/>
                    <w:ind w:left="0"/>
                    <w:rPr>
                      <w:sz w:val="16"/>
                    </w:rPr>
                  </w:pPr>
                </w:p>
                <w:p>
                  <w:pPr>
                    <w:spacing w:before="0"/>
                    <w:ind w:left="108" w:right="254" w:firstLine="0"/>
                    <w:jc w:val="both"/>
                    <w:rPr>
                      <w:rFonts w:ascii="Arial"/>
                      <w:sz w:val="18"/>
                    </w:rPr>
                  </w:pPr>
                  <w:r>
                    <w:rPr>
                      <w:rFonts w:ascii="Arial"/>
                      <w:sz w:val="18"/>
                    </w:rPr>
                    <w:t>6. Artichokes and Citrus in Peru</w:t>
                  </w:r>
                </w:p>
                <w:p>
                  <w:pPr>
                    <w:pStyle w:val="BodyText"/>
                    <w:spacing w:before="4"/>
                    <w:ind w:left="40"/>
                    <w:rPr>
                      <w:sz w:val="17"/>
                    </w:rPr>
                  </w:pPr>
                </w:p>
              </w:txbxContent>
            </v:textbox>
            <w10:wrap type="none"/>
          </v:shape>
        </w:pict>
      </w:r>
      <w:r>
        <w:rPr/>
        <w:pict>
          <v:shape style="position:absolute;margin-left:136.800003pt;margin-top:494.160004pt;width:187.2pt;height:212.45pt;mso-position-horizontal-relative:page;mso-position-vertical-relative:page;z-index:-37048" type="#_x0000_t202" filled="false" stroked="false">
            <v:textbox inset="0,0,0,0">
              <w:txbxContent>
                <w:p>
                  <w:pPr>
                    <w:numPr>
                      <w:ilvl w:val="0"/>
                      <w:numId w:val="16"/>
                    </w:numPr>
                    <w:tabs>
                      <w:tab w:pos="325" w:val="left" w:leader="none"/>
                    </w:tabs>
                    <w:spacing w:before="23"/>
                    <w:ind w:left="324" w:right="157" w:hanging="216"/>
                    <w:jc w:val="left"/>
                    <w:rPr>
                      <w:rFonts w:ascii="Arial"/>
                      <w:sz w:val="18"/>
                    </w:rPr>
                  </w:pPr>
                  <w:r>
                    <w:rPr>
                      <w:rFonts w:ascii="Arial"/>
                      <w:sz w:val="18"/>
                    </w:rPr>
                    <w:t>Limited access to conventional finance</w:t>
                  </w:r>
                  <w:r>
                    <w:rPr>
                      <w:rFonts w:ascii="Arial"/>
                      <w:spacing w:val="-23"/>
                      <w:sz w:val="18"/>
                    </w:rPr>
                    <w:t> </w:t>
                  </w:r>
                  <w:r>
                    <w:rPr>
                      <w:rFonts w:ascii="Arial"/>
                      <w:sz w:val="18"/>
                    </w:rPr>
                    <w:t>is one of the key constraints for Peruvian farmers to invest in the production of artichokes and fresh citrus for lucrative global</w:t>
                  </w:r>
                  <w:r>
                    <w:rPr>
                      <w:rFonts w:ascii="Arial"/>
                      <w:spacing w:val="-1"/>
                      <w:sz w:val="18"/>
                    </w:rPr>
                    <w:t> </w:t>
                  </w:r>
                  <w:r>
                    <w:rPr>
                      <w:rFonts w:ascii="Arial"/>
                      <w:sz w:val="18"/>
                    </w:rPr>
                    <w:t>markets</w:t>
                  </w:r>
                </w:p>
                <w:p>
                  <w:pPr>
                    <w:numPr>
                      <w:ilvl w:val="0"/>
                      <w:numId w:val="16"/>
                    </w:numPr>
                    <w:tabs>
                      <w:tab w:pos="325" w:val="left" w:leader="none"/>
                    </w:tabs>
                    <w:spacing w:before="59"/>
                    <w:ind w:left="324" w:right="238" w:hanging="216"/>
                    <w:jc w:val="left"/>
                    <w:rPr>
                      <w:rFonts w:ascii="Arial"/>
                      <w:sz w:val="18"/>
                    </w:rPr>
                  </w:pPr>
                  <w:r>
                    <w:rPr>
                      <w:rFonts w:ascii="Arial"/>
                      <w:sz w:val="18"/>
                    </w:rPr>
                    <w:t>Processors of artichokes, large wholesalers, and input suppliers have started to provide direct finance to farmers as an embedded service in a contractual relationship in which</w:t>
                  </w:r>
                  <w:r>
                    <w:rPr>
                      <w:rFonts w:ascii="Arial"/>
                      <w:spacing w:val="-23"/>
                      <w:sz w:val="18"/>
                    </w:rPr>
                    <w:t> </w:t>
                  </w:r>
                  <w:r>
                    <w:rPr>
                      <w:rFonts w:ascii="Arial"/>
                      <w:sz w:val="18"/>
                    </w:rPr>
                    <w:t>making a profit on the finance is of secondary importance relative to production profitability, risk reduction, and market expansion</w:t>
                  </w:r>
                </w:p>
                <w:p>
                  <w:pPr>
                    <w:numPr>
                      <w:ilvl w:val="0"/>
                      <w:numId w:val="16"/>
                    </w:numPr>
                    <w:tabs>
                      <w:tab w:pos="325" w:val="left" w:leader="none"/>
                    </w:tabs>
                    <w:spacing w:before="58"/>
                    <w:ind w:left="324" w:right="475" w:hanging="216"/>
                    <w:jc w:val="left"/>
                    <w:rPr>
                      <w:rFonts w:ascii="Arial"/>
                      <w:sz w:val="18"/>
                    </w:rPr>
                  </w:pPr>
                  <w:r>
                    <w:rPr>
                      <w:rFonts w:ascii="Arial"/>
                      <w:sz w:val="18"/>
                    </w:rPr>
                    <w:t>Higher returns have in turn facilitated access to conventional short term finance, but the continued lack of medium to long-term finance hinders growth of this</w:t>
                  </w:r>
                  <w:r>
                    <w:rPr>
                      <w:rFonts w:ascii="Arial"/>
                      <w:spacing w:val="-3"/>
                      <w:sz w:val="18"/>
                    </w:rPr>
                    <w:t> </w:t>
                  </w:r>
                  <w:r>
                    <w:rPr>
                      <w:rFonts w:ascii="Arial"/>
                      <w:sz w:val="18"/>
                    </w:rPr>
                    <w:t>sub-sector</w:t>
                  </w:r>
                </w:p>
              </w:txbxContent>
            </v:textbox>
            <w10:wrap type="none"/>
          </v:shape>
        </w:pict>
      </w:r>
      <w:r>
        <w:rPr/>
        <w:pict>
          <v:shape style="position:absolute;margin-left:324pt;margin-top:494.160004pt;width:152.550pt;height:212.45pt;mso-position-horizontal-relative:page;mso-position-vertical-relative:page;z-index:-37024" type="#_x0000_t202" filled="false" stroked="false">
            <v:textbox inset="0,0,0,0">
              <w:txbxContent>
                <w:p>
                  <w:pPr>
                    <w:numPr>
                      <w:ilvl w:val="0"/>
                      <w:numId w:val="17"/>
                    </w:numPr>
                    <w:tabs>
                      <w:tab w:pos="325" w:val="left" w:leader="none"/>
                    </w:tabs>
                    <w:spacing w:before="23"/>
                    <w:ind w:left="324" w:right="182" w:hanging="216"/>
                    <w:jc w:val="both"/>
                    <w:rPr>
                      <w:rFonts w:ascii="Arial"/>
                      <w:sz w:val="18"/>
                    </w:rPr>
                  </w:pPr>
                  <w:r>
                    <w:rPr>
                      <w:rFonts w:ascii="Arial"/>
                      <w:sz w:val="18"/>
                    </w:rPr>
                    <w:t>Facilitate the flow of information from agricultural value chains to financial markets to reduce real and perceived</w:t>
                  </w:r>
                  <w:r>
                    <w:rPr>
                      <w:rFonts w:ascii="Arial"/>
                      <w:spacing w:val="-1"/>
                      <w:sz w:val="18"/>
                    </w:rPr>
                    <w:t> </w:t>
                  </w:r>
                  <w:r>
                    <w:rPr>
                      <w:rFonts w:ascii="Arial"/>
                      <w:sz w:val="18"/>
                    </w:rPr>
                    <w:t>risks</w:t>
                  </w:r>
                </w:p>
                <w:p>
                  <w:pPr>
                    <w:numPr>
                      <w:ilvl w:val="0"/>
                      <w:numId w:val="17"/>
                    </w:numPr>
                    <w:tabs>
                      <w:tab w:pos="325" w:val="left" w:leader="none"/>
                    </w:tabs>
                    <w:spacing w:before="58"/>
                    <w:ind w:left="324" w:right="144" w:hanging="216"/>
                    <w:jc w:val="left"/>
                    <w:rPr>
                      <w:rFonts w:ascii="Arial" w:hAnsi="Arial"/>
                      <w:sz w:val="18"/>
                    </w:rPr>
                  </w:pPr>
                  <w:r>
                    <w:rPr>
                      <w:rFonts w:ascii="Arial" w:hAnsi="Arial"/>
                      <w:sz w:val="18"/>
                    </w:rPr>
                    <w:t>Design intervention with lead- firms (“connector firms”) to create integrated components that focus not only on</w:t>
                  </w:r>
                  <w:r>
                    <w:rPr>
                      <w:rFonts w:ascii="Arial" w:hAnsi="Arial"/>
                      <w:spacing w:val="-18"/>
                      <w:sz w:val="18"/>
                    </w:rPr>
                    <w:t> </w:t>
                  </w:r>
                  <w:r>
                    <w:rPr>
                      <w:rFonts w:ascii="Arial" w:hAnsi="Arial"/>
                      <w:sz w:val="18"/>
                    </w:rPr>
                    <w:t>increasing access to finance, but also provide technical knowledge to both the lead</w:t>
                  </w:r>
                  <w:r>
                    <w:rPr>
                      <w:rFonts w:ascii="Arial" w:hAnsi="Arial"/>
                      <w:spacing w:val="-2"/>
                      <w:sz w:val="18"/>
                    </w:rPr>
                    <w:t> </w:t>
                  </w:r>
                  <w:r>
                    <w:rPr>
                      <w:rFonts w:ascii="Arial" w:hAnsi="Arial"/>
                      <w:sz w:val="18"/>
                    </w:rPr>
                    <w:t>firm</w:t>
                  </w:r>
                </w:p>
                <w:p>
                  <w:pPr>
                    <w:numPr>
                      <w:ilvl w:val="0"/>
                      <w:numId w:val="17"/>
                    </w:numPr>
                    <w:tabs>
                      <w:tab w:pos="325" w:val="left" w:leader="none"/>
                    </w:tabs>
                    <w:spacing w:before="60"/>
                    <w:ind w:left="324" w:right="695" w:hanging="216"/>
                    <w:jc w:val="left"/>
                    <w:rPr>
                      <w:rFonts w:ascii="Arial"/>
                      <w:sz w:val="18"/>
                    </w:rPr>
                  </w:pPr>
                  <w:r>
                    <w:rPr>
                      <w:rFonts w:ascii="Arial"/>
                      <w:sz w:val="18"/>
                    </w:rPr>
                    <w:t>Indentify ways to</w:t>
                  </w:r>
                  <w:r>
                    <w:rPr>
                      <w:rFonts w:ascii="Arial"/>
                      <w:spacing w:val="-14"/>
                      <w:sz w:val="18"/>
                    </w:rPr>
                    <w:t> </w:t>
                  </w:r>
                  <w:r>
                    <w:rPr>
                      <w:rFonts w:ascii="Arial"/>
                      <w:sz w:val="18"/>
                    </w:rPr>
                    <w:t>improve access to longer term agricultural</w:t>
                  </w:r>
                  <w:r>
                    <w:rPr>
                      <w:rFonts w:ascii="Arial"/>
                      <w:spacing w:val="-2"/>
                      <w:sz w:val="18"/>
                    </w:rPr>
                    <w:t> </w:t>
                  </w:r>
                  <w:r>
                    <w:rPr>
                      <w:rFonts w:ascii="Arial"/>
                      <w:sz w:val="18"/>
                    </w:rPr>
                    <w:t>finance</w:t>
                  </w:r>
                </w:p>
                <w:p>
                  <w:pPr>
                    <w:numPr>
                      <w:ilvl w:val="0"/>
                      <w:numId w:val="17"/>
                    </w:numPr>
                    <w:tabs>
                      <w:tab w:pos="325" w:val="left" w:leader="none"/>
                    </w:tabs>
                    <w:spacing w:before="57"/>
                    <w:ind w:left="324" w:right="283" w:hanging="216"/>
                    <w:jc w:val="left"/>
                    <w:rPr>
                      <w:rFonts w:ascii="Arial"/>
                      <w:sz w:val="18"/>
                    </w:rPr>
                  </w:pPr>
                  <w:r>
                    <w:rPr>
                      <w:rFonts w:ascii="Arial"/>
                      <w:sz w:val="18"/>
                    </w:rPr>
                    <w:t>Make the study of value chain finance continuous in order to better understand its role in agriculture and financial sector development</w:t>
                  </w:r>
                </w:p>
              </w:txbxContent>
            </v:textbox>
            <w10:wrap type="none"/>
          </v:shape>
        </w:pict>
      </w:r>
      <w:r>
        <w:rPr/>
        <w:pict>
          <v:shape style="position:absolute;margin-left:476.519989pt;margin-top:494.160004pt;width:63.5pt;height:212.45pt;mso-position-horizontal-relative:page;mso-position-vertical-relative:page;z-index:-37000" type="#_x0000_t202" filled="false" stroked="false">
            <v:textbox inset="0,0,0,0">
              <w:txbxContent>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9"/>
                    <w:ind w:left="0"/>
                    <w:rPr>
                      <w:sz w:val="25"/>
                    </w:rPr>
                  </w:pPr>
                </w:p>
                <w:p>
                  <w:pPr>
                    <w:spacing w:before="1"/>
                    <w:ind w:left="108" w:right="0" w:firstLine="0"/>
                    <w:jc w:val="left"/>
                    <w:rPr>
                      <w:rFonts w:ascii="Arial"/>
                      <w:sz w:val="18"/>
                    </w:rPr>
                  </w:pPr>
                  <w:r>
                    <w:rPr>
                      <w:rFonts w:ascii="Arial"/>
                      <w:sz w:val="18"/>
                    </w:rPr>
                    <w:t>Campion (2006)</w:t>
                  </w:r>
                </w:p>
                <w:p>
                  <w:pPr>
                    <w:pStyle w:val="BodyText"/>
                    <w:spacing w:before="4"/>
                    <w:ind w:left="40"/>
                    <w:rPr>
                      <w:sz w:val="17"/>
                    </w:rPr>
                  </w:pPr>
                </w:p>
              </w:txbxContent>
            </v:textbox>
            <w10:wrap type="none"/>
          </v:shape>
        </w:pict>
      </w:r>
    </w:p>
    <w:p>
      <w:pPr>
        <w:spacing w:after="0"/>
        <w:rPr>
          <w:sz w:val="2"/>
          <w:szCs w:val="2"/>
        </w:rPr>
        <w:sectPr>
          <w:pgSz w:w="12240" w:h="15840"/>
          <w:pgMar w:top="1440" w:bottom="280" w:left="1100" w:right="1200"/>
        </w:sectPr>
      </w:pPr>
    </w:p>
    <w:p>
      <w:pPr>
        <w:rPr>
          <w:sz w:val="2"/>
          <w:szCs w:val="2"/>
        </w:rPr>
      </w:pPr>
      <w:r>
        <w:rPr/>
        <w:pict>
          <v:group style="position:absolute;margin-left:65.879997pt;margin-top:72pt;width:474.15pt;height:240.5pt;mso-position-horizontal-relative:page;mso-position-vertical-relative:page;z-index:-36976" coordorigin="1318,1440" coordsize="9483,4810">
            <v:shape style="position:absolute;left:1332;top:1485;width:9468;height:454" coordorigin="1332,1486" coordsize="9468,454" path="m2731,1486l2628,1486,2628,1486,1440,1486,1440,1486,1332,1486,1332,1939,1440,1939,2628,1939,2731,1939,2731,1486m6475,1486l2741,1486,2741,1939,6475,1939,6475,1486m9526,1486l6485,1486,6485,1939,9526,1939,9526,1486m10800,1486l9535,1486,9535,1939,10800,1939,10800,1486e" filled="true" fillcolor="#cccccc" stroked="false">
              <v:path arrowok="t"/>
              <v:fill type="solid"/>
            </v:shape>
            <v:rect style="position:absolute;left:1332;top:1440;width:1400;height:45" filled="true" fillcolor="#000000" stroked="false">
              <v:fill type="solid"/>
            </v:rect>
            <v:line style="position:absolute" from="1332,1485" to="2731,1485" stroked="true" strokeweight=".06pt" strokecolor="#cccccc">
              <v:stroke dashstyle="solid"/>
            </v:line>
            <v:rect style="position:absolute;left:2740;top:1484;width:35;height:2" filled="true" fillcolor="#cccccc" stroked="false">
              <v:fill type="solid"/>
            </v:rect>
            <v:rect style="position:absolute;left:2731;top:1484;width:10;height:2" filled="true" fillcolor="#000000" stroked="false">
              <v:fill type="solid"/>
            </v:rect>
            <v:rect style="position:absolute;left:2731;top:1440;width:3744;height:45" filled="true" fillcolor="#000000" stroked="false">
              <v:fill type="solid"/>
            </v:rect>
            <v:line style="position:absolute" from="2776,1485" to="6475,1485" stroked="true" strokeweight=".06pt" strokecolor="#cccccc">
              <v:stroke dashstyle="solid"/>
            </v:line>
            <v:rect style="position:absolute;left:6484;top:1484;width:35;height:2" filled="true" fillcolor="#cccccc" stroked="false">
              <v:fill type="solid"/>
            </v:rect>
            <v:rect style="position:absolute;left:6475;top:1484;width:10;height:2" filled="true" fillcolor="#000000" stroked="false">
              <v:fill type="solid"/>
            </v:rect>
            <v:rect style="position:absolute;left:6475;top:1440;width:3051;height:45" filled="true" fillcolor="#000000" stroked="false">
              <v:fill type="solid"/>
            </v:rect>
            <v:line style="position:absolute" from="6520,1485" to="9526,1485" stroked="true" strokeweight=".06pt" strokecolor="#cccccc">
              <v:stroke dashstyle="solid"/>
            </v:line>
            <v:rect style="position:absolute;left:9535;top:1484;width:35;height:2" filled="true" fillcolor="#cccccc" stroked="false">
              <v:fill type="solid"/>
            </v:rect>
            <v:rect style="position:absolute;left:9525;top:1484;width:10;height:2" filled="true" fillcolor="#000000" stroked="false">
              <v:fill type="solid"/>
            </v:rect>
            <v:rect style="position:absolute;left:9525;top:1440;width:1275;height:45" filled="true" fillcolor="#000000" stroked="false">
              <v:fill type="solid"/>
            </v:rect>
            <v:line style="position:absolute" from="9570,1485" to="10800,1485" stroked="true" strokeweight=".06pt" strokecolor="#cccccc">
              <v:stroke dashstyle="solid"/>
            </v:line>
            <v:line style="position:absolute" from="2736,1486" to="2736,1939" stroked="true" strokeweight=".48pt" strokecolor="#000000">
              <v:stroke dashstyle="solid"/>
            </v:line>
            <v:shape style="position:absolute;left:6480;top:1485;width:3051;height:454" coordorigin="6480,1486" coordsize="3051,454" path="m6480,1486l6480,1939m9530,1486l9530,1939e" filled="false" stroked="true" strokeweight=".48pt" strokecolor="#000000">
              <v:path arrowok="t"/>
              <v:stroke dashstyle="solid"/>
            </v:shape>
            <v:shape style="position:absolute;left:1332;top:1939;width:9468;height:45" coordorigin="1332,1939" coordsize="9468,45" path="m10800,1939l9526,1939,6475,1939,2731,1939,1332,1939,1332,1984,2731,1984,6475,1984,9526,1984,10800,1984,10800,1939e" filled="true" fillcolor="#000000" stroked="false">
              <v:path arrowok="t"/>
              <v:fill type="solid"/>
            </v:shape>
            <v:line style="position:absolute" from="1318,6227" to="2731,6227" stroked="true" strokeweight="2.220pt" strokecolor="#000000">
              <v:stroke dashstyle="solid"/>
            </v:line>
            <v:line style="position:absolute" from="2736,1984" to="2736,6205" stroked="true" strokeweight=".48pt" strokecolor="#000000">
              <v:stroke dashstyle="solid"/>
            </v:line>
            <v:line style="position:absolute" from="2731,6227" to="6475,6227" stroked="true" strokeweight="2.220pt" strokecolor="#000000">
              <v:stroke dashstyle="solid"/>
            </v:line>
            <v:line style="position:absolute" from="6480,1984" to="6480,6205" stroked="true" strokeweight=".48pt" strokecolor="#000000">
              <v:stroke dashstyle="solid"/>
            </v:line>
            <v:line style="position:absolute" from="6475,6227" to="9526,6227" stroked="true" strokeweight="2.220pt" strokecolor="#000000">
              <v:stroke dashstyle="solid"/>
            </v:line>
            <v:line style="position:absolute" from="9530,1984" to="9530,6205" stroked="true" strokeweight=".48pt" strokecolor="#000000">
              <v:stroke dashstyle="solid"/>
            </v:line>
            <v:line style="position:absolute" from="9526,6227" to="10800,6227" stroked="true" strokeweight="2.220pt" strokecolor="#000000">
              <v:stroke dashstyle="solid"/>
            </v:line>
            <w10:wrap type="none"/>
          </v:group>
        </w:pict>
      </w:r>
      <w:r>
        <w:rPr/>
        <w:pict>
          <v:shape style="position:absolute;margin-left:71pt;margin-top:737.669434pt;width:12pt;height:12.1pt;mso-position-horizontal-relative:page;mso-position-vertical-relative:page;z-index:-36952" type="#_x0000_t202" filled="false" stroked="false">
            <v:textbox inset="0,0,0,0">
              <w:txbxContent>
                <w:p>
                  <w:pPr>
                    <w:spacing w:before="14"/>
                    <w:ind w:left="20" w:right="0" w:firstLine="0"/>
                    <w:jc w:val="left"/>
                    <w:rPr>
                      <w:rFonts w:ascii="Arial"/>
                      <w:sz w:val="18"/>
                    </w:rPr>
                  </w:pPr>
                  <w:r>
                    <w:rPr>
                      <w:rFonts w:ascii="Arial"/>
                      <w:sz w:val="18"/>
                    </w:rPr>
                    <w:t>16</w:t>
                  </w:r>
                </w:p>
              </w:txbxContent>
            </v:textbox>
            <w10:wrap type="none"/>
          </v:shape>
        </w:pict>
      </w:r>
      <w:r>
        <w:rPr/>
        <w:pict>
          <v:shape style="position:absolute;margin-left:105.486198pt;margin-top:737.669434pt;width:263.7pt;height:12.1pt;mso-position-horizontal-relative:page;mso-position-vertical-relative:page;z-index:-36928" type="#_x0000_t202" filled="false" stroked="false">
            <v:textbox inset="0,0,0,0">
              <w:txbxContent>
                <w:p>
                  <w:pPr>
                    <w:spacing w:before="14"/>
                    <w:ind w:left="20" w:right="0" w:firstLine="0"/>
                    <w:jc w:val="left"/>
                    <w:rPr>
                      <w:rFonts w:ascii="Arial" w:hAnsi="Arial"/>
                      <w:sz w:val="18"/>
                    </w:rPr>
                  </w:pPr>
                  <w:r>
                    <w:rPr>
                      <w:rFonts w:ascii="Arial" w:hAnsi="Arial"/>
                      <w:sz w:val="18"/>
                    </w:rPr>
                    <w:t>FINANCE IN VALUE CHAIN ANALYSIS—A SYNTHESIS PAPER</w:t>
                  </w:r>
                </w:p>
              </w:txbxContent>
            </v:textbox>
            <w10:wrap type="none"/>
          </v:shape>
        </w:pict>
      </w:r>
      <w:r>
        <w:rPr/>
        <w:pict>
          <v:shape style="position:absolute;margin-left:66.599998pt;margin-top:73.110001pt;width:70.2pt;height:25pt;mso-position-horizontal-relative:page;mso-position-vertical-relative:page;z-index:-36904" type="#_x0000_t202" filled="false" stroked="false">
            <v:textbox inset="0,0,0,0">
              <w:txbxContent>
                <w:p>
                  <w:pPr>
                    <w:spacing w:before="40"/>
                    <w:ind w:left="171" w:right="112" w:hanging="40"/>
                    <w:jc w:val="left"/>
                    <w:rPr>
                      <w:rFonts w:ascii="Arial"/>
                      <w:b/>
                      <w:sz w:val="18"/>
                    </w:rPr>
                  </w:pPr>
                  <w:r>
                    <w:rPr>
                      <w:rFonts w:ascii="Arial"/>
                      <w:b/>
                      <w:sz w:val="18"/>
                    </w:rPr>
                    <w:t>Commodities and Country</w:t>
                  </w:r>
                </w:p>
              </w:txbxContent>
            </v:textbox>
            <w10:wrap type="none"/>
          </v:shape>
        </w:pict>
      </w:r>
      <w:r>
        <w:rPr/>
        <w:pict>
          <v:shape style="position:absolute;margin-left:136.800003pt;margin-top:73.110001pt;width:187.2pt;height:25pt;mso-position-horizontal-relative:page;mso-position-vertical-relative:page;z-index:-36880" type="#_x0000_t202" filled="false" stroked="false">
            <v:textbox inset="0,0,0,0">
              <w:txbxContent>
                <w:p>
                  <w:pPr>
                    <w:spacing w:before="142"/>
                    <w:ind w:left="1248" w:right="1246" w:firstLine="0"/>
                    <w:jc w:val="center"/>
                    <w:rPr>
                      <w:rFonts w:ascii="Arial"/>
                      <w:b/>
                      <w:sz w:val="18"/>
                    </w:rPr>
                  </w:pPr>
                  <w:r>
                    <w:rPr>
                      <w:rFonts w:ascii="Arial"/>
                      <w:b/>
                      <w:sz w:val="18"/>
                    </w:rPr>
                    <w:t>Main Findings</w:t>
                  </w:r>
                </w:p>
              </w:txbxContent>
            </v:textbox>
            <w10:wrap type="none"/>
          </v:shape>
        </w:pict>
      </w:r>
      <w:r>
        <w:rPr/>
        <w:pict>
          <v:shape style="position:absolute;margin-left:324pt;margin-top:73.110001pt;width:152.550pt;height:25pt;mso-position-horizontal-relative:page;mso-position-vertical-relative:page;z-index:-36856" type="#_x0000_t202" filled="false" stroked="false">
            <v:textbox inset="0,0,0,0">
              <w:txbxContent>
                <w:p>
                  <w:pPr>
                    <w:spacing w:before="142"/>
                    <w:ind w:left="489" w:right="0" w:firstLine="0"/>
                    <w:jc w:val="left"/>
                    <w:rPr>
                      <w:rFonts w:ascii="Arial"/>
                      <w:b/>
                      <w:sz w:val="18"/>
                    </w:rPr>
                  </w:pPr>
                  <w:r>
                    <w:rPr>
                      <w:rFonts w:ascii="Arial"/>
                      <w:b/>
                      <w:sz w:val="18"/>
                    </w:rPr>
                    <w:t>Main Recommendations</w:t>
                  </w:r>
                </w:p>
              </w:txbxContent>
            </v:textbox>
            <w10:wrap type="none"/>
          </v:shape>
        </w:pict>
      </w:r>
      <w:r>
        <w:rPr/>
        <w:pict>
          <v:shape style="position:absolute;margin-left:476.519989pt;margin-top:73.110001pt;width:63.5pt;height:25pt;mso-position-horizontal-relative:page;mso-position-vertical-relative:page;z-index:-36832" type="#_x0000_t202" filled="false" stroked="false">
            <v:textbox inset="0,0,0,0">
              <w:txbxContent>
                <w:p>
                  <w:pPr>
                    <w:spacing w:before="142"/>
                    <w:ind w:left="199" w:right="0" w:firstLine="0"/>
                    <w:jc w:val="left"/>
                    <w:rPr>
                      <w:rFonts w:ascii="Arial"/>
                      <w:b/>
                      <w:sz w:val="18"/>
                    </w:rPr>
                  </w:pPr>
                  <w:r>
                    <w:rPr>
                      <w:rFonts w:ascii="Arial"/>
                      <w:b/>
                      <w:sz w:val="18"/>
                    </w:rPr>
                    <w:t>Reference</w:t>
                  </w:r>
                </w:p>
              </w:txbxContent>
            </v:textbox>
            <w10:wrap type="none"/>
          </v:shape>
        </w:pict>
      </w:r>
      <w:r>
        <w:rPr/>
        <w:pict>
          <v:shape style="position:absolute;margin-left:66.599998pt;margin-top:98.07pt;width:70.2pt;height:213.3pt;mso-position-horizontal-relative:page;mso-position-vertical-relative:page;z-index:-36808" type="#_x0000_t202" filled="false" stroked="false">
            <v:textbox inset="0,0,0,0">
              <w:txbxContent>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4"/>
                    <w:ind w:left="0"/>
                    <w:rPr>
                      <w:sz w:val="27"/>
                    </w:rPr>
                  </w:pPr>
                </w:p>
                <w:p>
                  <w:pPr>
                    <w:spacing w:before="0"/>
                    <w:ind w:left="108" w:right="555" w:firstLine="0"/>
                    <w:jc w:val="left"/>
                    <w:rPr>
                      <w:rFonts w:ascii="Arial"/>
                      <w:sz w:val="18"/>
                    </w:rPr>
                  </w:pPr>
                  <w:r>
                    <w:rPr>
                      <w:rFonts w:ascii="Arial"/>
                      <w:sz w:val="18"/>
                    </w:rPr>
                    <w:t>Coffee in Malawi</w:t>
                  </w:r>
                </w:p>
                <w:p>
                  <w:pPr>
                    <w:pStyle w:val="BodyText"/>
                    <w:spacing w:before="4"/>
                    <w:ind w:left="40"/>
                    <w:rPr>
                      <w:sz w:val="17"/>
                    </w:rPr>
                  </w:pPr>
                </w:p>
              </w:txbxContent>
            </v:textbox>
            <w10:wrap type="none"/>
          </v:shape>
        </w:pict>
      </w:r>
      <w:r>
        <w:rPr/>
        <w:pict>
          <v:shape style="position:absolute;margin-left:136.800003pt;margin-top:98.07pt;width:187.2pt;height:213.3pt;mso-position-horizontal-relative:page;mso-position-vertical-relative:page;z-index:-36784" type="#_x0000_t202" filled="false" stroked="false">
            <v:textbox inset="0,0,0,0">
              <w:txbxContent>
                <w:p>
                  <w:pPr>
                    <w:numPr>
                      <w:ilvl w:val="0"/>
                      <w:numId w:val="18"/>
                    </w:numPr>
                    <w:tabs>
                      <w:tab w:pos="325" w:val="left" w:leader="none"/>
                    </w:tabs>
                    <w:spacing w:before="40"/>
                    <w:ind w:left="324" w:right="216" w:hanging="216"/>
                    <w:jc w:val="left"/>
                    <w:rPr>
                      <w:rFonts w:ascii="Arial"/>
                      <w:sz w:val="18"/>
                    </w:rPr>
                  </w:pPr>
                  <w:r>
                    <w:rPr>
                      <w:rFonts w:ascii="Arial"/>
                      <w:sz w:val="18"/>
                    </w:rPr>
                    <w:t>Commercial growers are generally able to access working capital credit from the local banking sector, mostly through overdraft</w:t>
                  </w:r>
                  <w:r>
                    <w:rPr>
                      <w:rFonts w:ascii="Arial"/>
                      <w:spacing w:val="-1"/>
                      <w:sz w:val="18"/>
                    </w:rPr>
                    <w:t> </w:t>
                  </w:r>
                  <w:r>
                    <w:rPr>
                      <w:rFonts w:ascii="Arial"/>
                      <w:sz w:val="18"/>
                    </w:rPr>
                    <w:t>facilities</w:t>
                  </w:r>
                </w:p>
                <w:p>
                  <w:pPr>
                    <w:numPr>
                      <w:ilvl w:val="0"/>
                      <w:numId w:val="18"/>
                    </w:numPr>
                    <w:tabs>
                      <w:tab w:pos="325" w:val="left" w:leader="none"/>
                    </w:tabs>
                    <w:spacing w:before="59"/>
                    <w:ind w:left="324" w:right="227" w:hanging="216"/>
                    <w:jc w:val="left"/>
                    <w:rPr>
                      <w:rFonts w:ascii="Arial"/>
                      <w:sz w:val="18"/>
                    </w:rPr>
                  </w:pPr>
                  <w:r>
                    <w:rPr>
                      <w:rFonts w:ascii="Arial"/>
                      <w:sz w:val="18"/>
                    </w:rPr>
                    <w:t>Commercial growers mostly self-finance investment capital</w:t>
                  </w:r>
                </w:p>
                <w:p>
                  <w:pPr>
                    <w:numPr>
                      <w:ilvl w:val="0"/>
                      <w:numId w:val="18"/>
                    </w:numPr>
                    <w:tabs>
                      <w:tab w:pos="325" w:val="left" w:leader="none"/>
                    </w:tabs>
                    <w:spacing w:before="58"/>
                    <w:ind w:left="324" w:right="196" w:hanging="216"/>
                    <w:jc w:val="left"/>
                    <w:rPr>
                      <w:rFonts w:ascii="Arial"/>
                      <w:sz w:val="18"/>
                    </w:rPr>
                  </w:pPr>
                  <w:r>
                    <w:rPr>
                      <w:rFonts w:ascii="Arial"/>
                      <w:sz w:val="18"/>
                    </w:rPr>
                    <w:t>There appears to be a communication gap between the banks who claim to have credit lines in USD available and commercial growers who indicated that their main finance gap is longer term loans in USD for investment (needed because their sales are in USD and they want to manage exchange rate</w:t>
                  </w:r>
                  <w:r>
                    <w:rPr>
                      <w:rFonts w:ascii="Arial"/>
                      <w:spacing w:val="-9"/>
                      <w:sz w:val="18"/>
                    </w:rPr>
                    <w:t> </w:t>
                  </w:r>
                  <w:r>
                    <w:rPr>
                      <w:rFonts w:ascii="Arial"/>
                      <w:sz w:val="18"/>
                    </w:rPr>
                    <w:t>risks)</w:t>
                  </w:r>
                </w:p>
                <w:p>
                  <w:pPr>
                    <w:numPr>
                      <w:ilvl w:val="0"/>
                      <w:numId w:val="18"/>
                    </w:numPr>
                    <w:tabs>
                      <w:tab w:pos="325" w:val="left" w:leader="none"/>
                    </w:tabs>
                    <w:spacing w:before="59"/>
                    <w:ind w:left="324" w:right="259" w:hanging="216"/>
                    <w:jc w:val="left"/>
                    <w:rPr>
                      <w:rFonts w:ascii="Arial"/>
                      <w:sz w:val="18"/>
                    </w:rPr>
                  </w:pPr>
                  <w:r>
                    <w:rPr>
                      <w:rFonts w:ascii="Arial"/>
                      <w:sz w:val="18"/>
                    </w:rPr>
                    <w:t>The smallholder coffee growers</w:t>
                  </w:r>
                  <w:r>
                    <w:rPr>
                      <w:rFonts w:ascii="Arial"/>
                      <w:spacing w:val="-21"/>
                      <w:sz w:val="18"/>
                    </w:rPr>
                    <w:t> </w:t>
                  </w:r>
                  <w:r>
                    <w:rPr>
                      <w:rFonts w:ascii="Arial"/>
                      <w:sz w:val="18"/>
                    </w:rPr>
                    <w:t>depend heavily on SACCOs which are undercapitalized and lack the bridging capital to deal with the 6-month coffee cycle</w:t>
                  </w:r>
                </w:p>
              </w:txbxContent>
            </v:textbox>
            <w10:wrap type="none"/>
          </v:shape>
        </w:pict>
      </w:r>
      <w:r>
        <w:rPr/>
        <w:pict>
          <v:shape style="position:absolute;margin-left:324pt;margin-top:98.07pt;width:152.550pt;height:213.3pt;mso-position-horizontal-relative:page;mso-position-vertical-relative:page;z-index:-36760" type="#_x0000_t202" filled="false" stroked="false">
            <v:textbox inset="0,0,0,0">
              <w:txbxContent>
                <w:p>
                  <w:pPr>
                    <w:numPr>
                      <w:ilvl w:val="0"/>
                      <w:numId w:val="19"/>
                    </w:numPr>
                    <w:tabs>
                      <w:tab w:pos="325" w:val="left" w:leader="none"/>
                    </w:tabs>
                    <w:spacing w:before="40"/>
                    <w:ind w:left="324" w:right="192" w:hanging="216"/>
                    <w:jc w:val="left"/>
                    <w:rPr>
                      <w:rFonts w:ascii="Arial"/>
                      <w:sz w:val="18"/>
                    </w:rPr>
                  </w:pPr>
                  <w:r>
                    <w:rPr>
                      <w:rFonts w:ascii="Arial"/>
                      <w:sz w:val="18"/>
                    </w:rPr>
                    <w:t>Partnerships between larger commercial banks and smaller MFI can increase the capacities of the latter, and increase the reach of the former</w:t>
                  </w:r>
                  <w:r>
                    <w:rPr>
                      <w:rFonts w:ascii="Arial"/>
                      <w:spacing w:val="-8"/>
                      <w:sz w:val="18"/>
                    </w:rPr>
                    <w:t> </w:t>
                  </w:r>
                  <w:r>
                    <w:rPr>
                      <w:rFonts w:ascii="Arial"/>
                      <w:sz w:val="18"/>
                    </w:rPr>
                    <w:t>(synergy)</w:t>
                  </w:r>
                </w:p>
                <w:p>
                  <w:pPr>
                    <w:numPr>
                      <w:ilvl w:val="0"/>
                      <w:numId w:val="19"/>
                    </w:numPr>
                    <w:tabs>
                      <w:tab w:pos="325" w:val="left" w:leader="none"/>
                    </w:tabs>
                    <w:spacing w:before="59"/>
                    <w:ind w:left="324" w:right="163" w:hanging="216"/>
                    <w:jc w:val="left"/>
                    <w:rPr>
                      <w:rFonts w:ascii="Arial"/>
                      <w:sz w:val="18"/>
                    </w:rPr>
                  </w:pPr>
                  <w:r>
                    <w:rPr>
                      <w:rFonts w:ascii="Arial"/>
                      <w:sz w:val="18"/>
                    </w:rPr>
                    <w:t>The finance institutions and the growers need to better inform each other on the nature of their respective business to reveal opportunities for new finance products</w:t>
                  </w:r>
                </w:p>
                <w:p>
                  <w:pPr>
                    <w:pStyle w:val="BodyText"/>
                    <w:spacing w:before="4"/>
                    <w:ind w:left="40"/>
                    <w:rPr>
                      <w:sz w:val="17"/>
                    </w:rPr>
                  </w:pPr>
                </w:p>
              </w:txbxContent>
            </v:textbox>
            <w10:wrap type="none"/>
          </v:shape>
        </w:pict>
      </w:r>
      <w:r>
        <w:rPr/>
        <w:pict>
          <v:shape style="position:absolute;margin-left:476.519989pt;margin-top:98.07pt;width:63.5pt;height:213.3pt;mso-position-horizontal-relative:page;mso-position-vertical-relative:page;z-index:-36736" type="#_x0000_t202" filled="false" stroked="false">
            <v:textbox inset="0,0,0,0">
              <w:txbxContent>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4"/>
                    <w:ind w:left="0"/>
                    <w:rPr>
                      <w:sz w:val="27"/>
                    </w:rPr>
                  </w:pPr>
                </w:p>
                <w:p>
                  <w:pPr>
                    <w:spacing w:before="0"/>
                    <w:ind w:left="108" w:right="191" w:firstLine="0"/>
                    <w:jc w:val="left"/>
                    <w:rPr>
                      <w:rFonts w:ascii="Arial"/>
                      <w:sz w:val="18"/>
                    </w:rPr>
                  </w:pPr>
                  <w:r>
                    <w:rPr>
                      <w:rFonts w:ascii="Arial"/>
                      <w:sz w:val="18"/>
                    </w:rPr>
                    <w:t>Oliva and Agar (2006)</w:t>
                  </w:r>
                </w:p>
                <w:p>
                  <w:pPr>
                    <w:pStyle w:val="BodyText"/>
                    <w:spacing w:before="4"/>
                    <w:ind w:left="40"/>
                    <w:rPr>
                      <w:sz w:val="17"/>
                    </w:rPr>
                  </w:pPr>
                </w:p>
              </w:txbxContent>
            </v:textbox>
            <w10:wrap type="none"/>
          </v:shape>
        </w:pict>
      </w:r>
    </w:p>
    <w:p>
      <w:pPr>
        <w:spacing w:after="0"/>
        <w:rPr>
          <w:sz w:val="2"/>
          <w:szCs w:val="2"/>
        </w:rPr>
        <w:sectPr>
          <w:pgSz w:w="12240" w:h="15840"/>
          <w:pgMar w:top="1440" w:bottom="280" w:left="1100" w:right="1200"/>
        </w:sectPr>
      </w:pPr>
    </w:p>
    <w:p>
      <w:pPr>
        <w:rPr>
          <w:sz w:val="2"/>
          <w:szCs w:val="2"/>
        </w:rPr>
      </w:pPr>
      <w:r>
        <w:rPr/>
        <w:pict>
          <v:shape style="position:absolute;margin-left:71pt;margin-top:67.841797pt;width:231.9pt;height:35.550pt;mso-position-horizontal-relative:page;mso-position-vertical-relative:page;z-index:-36712" type="#_x0000_t202" filled="false" stroked="false">
            <v:textbox inset="0,0,0,0">
              <w:txbxContent>
                <w:p>
                  <w:pPr>
                    <w:spacing w:before="0"/>
                    <w:ind w:left="20" w:right="0" w:firstLine="0"/>
                    <w:jc w:val="left"/>
                    <w:rPr>
                      <w:rFonts w:ascii="Arial"/>
                      <w:b/>
                      <w:sz w:val="60"/>
                    </w:rPr>
                  </w:pPr>
                  <w:bookmarkStart w:name="BIBLIOGRAPHY" w:id="41"/>
                  <w:bookmarkEnd w:id="41"/>
                  <w:r>
                    <w:rPr/>
                  </w:r>
                  <w:bookmarkStart w:name="_bookmark12" w:id="42"/>
                  <w:bookmarkEnd w:id="42"/>
                  <w:r>
                    <w:rPr/>
                  </w:r>
                  <w:r>
                    <w:rPr>
                      <w:rFonts w:ascii="Arial"/>
                      <w:b/>
                      <w:color w:val="002A6C"/>
                      <w:sz w:val="60"/>
                    </w:rPr>
                    <w:t>BIBLIOGRAPHY</w:t>
                  </w:r>
                </w:p>
              </w:txbxContent>
            </v:textbox>
            <w10:wrap type="none"/>
          </v:shape>
        </w:pict>
      </w:r>
      <w:r>
        <w:rPr/>
        <w:pict>
          <v:shape style="position:absolute;margin-left:71pt;margin-top:132.435577pt;width:468.15pt;height:552.25pt;mso-position-horizontal-relative:page;mso-position-vertical-relative:page;z-index:-36688" type="#_x0000_t202" filled="false" stroked="false">
            <v:textbox inset="0,0,0,0">
              <w:txbxContent>
                <w:p>
                  <w:pPr>
                    <w:pStyle w:val="BodyText"/>
                    <w:spacing w:line="266" w:lineRule="auto" w:before="10"/>
                    <w:ind w:right="-2"/>
                  </w:pPr>
                  <w:r>
                    <w:rPr/>
                    <w:t>Ardjosoediro, I. and D. Neven. (2008) The Kenya Capture Fisheries Value Chain - An AMAP-FSKG Value Chain Finance Case Study. Report prepared by DAI for USAID through the AMAP-FSKG Project.</w:t>
                  </w:r>
                </w:p>
                <w:p>
                  <w:pPr>
                    <w:pStyle w:val="BodyText"/>
                    <w:spacing w:line="266" w:lineRule="auto" w:before="158"/>
                    <w:ind w:right="84"/>
                  </w:pPr>
                  <w:r>
                    <w:rPr/>
                    <w:t>Bourns, N. and I. Fertiziger. (2008) Incorporating Finance into Value Chain Analysis – Case Study: the Ataulfo Mango Value Chain in Chiapas, Mexico. MicroReport #73 prepared by DAI for USAID through the AFIRMA Project.</w:t>
                  </w:r>
                </w:p>
                <w:p>
                  <w:pPr>
                    <w:pStyle w:val="BodyText"/>
                    <w:spacing w:line="266" w:lineRule="auto" w:before="158"/>
                    <w:ind w:right="243"/>
                  </w:pPr>
                  <w:r>
                    <w:rPr/>
                    <w:t>Campion, A. (2006) Financing Artichokes and Citrus: A Study of Value Chain Finance in Peru. Report prepared by Chemonics International for USAID through the AMAP FSKG Project.</w:t>
                  </w:r>
                </w:p>
                <w:p>
                  <w:pPr>
                    <w:pStyle w:val="BodyText"/>
                    <w:spacing w:line="266" w:lineRule="auto" w:before="158"/>
                    <w:ind w:right="371"/>
                  </w:pPr>
                  <w:r>
                    <w:rPr/>
                    <w:t>CGAP (2006) Good Practice Guidelines for Funders of Microfinance. 2nd Edition. (”the Pink Book”) Consultative Group to Assist the Poor, the World Bank.</w:t>
                  </w:r>
                </w:p>
                <w:p>
                  <w:pPr>
                    <w:pStyle w:val="BodyText"/>
                    <w:spacing w:before="159"/>
                  </w:pPr>
                  <w:r>
                    <w:rPr/>
                    <w:t>Fries, B. and B. Akin. (2005) Value Chain Finance. RAFI Notes Issue 2. USAID.</w:t>
                  </w:r>
                </w:p>
                <w:p>
                  <w:pPr>
                    <w:pStyle w:val="BodyText"/>
                    <w:spacing w:line="266" w:lineRule="auto" w:before="187"/>
                    <w:ind w:right="139"/>
                  </w:pPr>
                  <w:r>
                    <w:rPr/>
                    <w:t>Hanemann, P., Bourns, N. and I. Fertiziger. (2008) Ataulfo Mango in Chiapas: A Value Chain Analysis. Joint report prepared by DAI for USAID through the AMAP FSKG and AFIRMA Projects.</w:t>
                  </w:r>
                </w:p>
                <w:p>
                  <w:pPr>
                    <w:pStyle w:val="BodyText"/>
                    <w:spacing w:line="266" w:lineRule="auto" w:before="159"/>
                    <w:ind w:right="115"/>
                  </w:pPr>
                  <w:r>
                    <w:rPr/>
                    <w:t>Jansen, A., Pomeroy, T., Antal, J. Shaw, T., and A. Campion. (2007). Mali Value Chain Finance Study: Using a Value Chain Framework to identify Financing Needs, Lessons Learned from Mali. MicroReport #81 prepared by DAI for USAID through the AMAP-FSKG Project.</w:t>
                  </w:r>
                </w:p>
                <w:p>
                  <w:pPr>
                    <w:pStyle w:val="BodyText"/>
                    <w:spacing w:line="266" w:lineRule="auto" w:before="157"/>
                    <w:ind w:right="739"/>
                  </w:pPr>
                  <w:r>
                    <w:rPr/>
                    <w:t>Jansen, A. (2007). Value Chain Finance: Understanding &amp; Increasing Access – A Concept Paper. USAID.</w:t>
                  </w:r>
                </w:p>
                <w:p>
                  <w:pPr>
                    <w:pStyle w:val="BodyText"/>
                    <w:spacing w:line="266" w:lineRule="auto" w:before="158"/>
                    <w:ind w:right="219"/>
                  </w:pPr>
                  <w:r>
                    <w:rPr/>
                    <w:t>Johnston, C. (2007) Integrating Finance with the Value Chain Project Cycle. Unpublished presentation, DAI.</w:t>
                  </w:r>
                </w:p>
                <w:p>
                  <w:pPr>
                    <w:pStyle w:val="BodyText"/>
                    <w:spacing w:line="266" w:lineRule="auto" w:before="159"/>
                    <w:ind w:right="127"/>
                  </w:pPr>
                  <w:r>
                    <w:rPr/>
                    <w:t>Johnston, C. and R.L. Meyer. (2007) Value Chain Governance and Access to Finance – Maize, Sugar Cane, and Sunflower Oil in Uganda. MicroReport #88 prepared by DAI for USAID through the AMAP- FSKG Project.</w:t>
                  </w:r>
                </w:p>
                <w:p>
                  <w:pPr>
                    <w:pStyle w:val="BodyText"/>
                    <w:spacing w:line="266" w:lineRule="auto" w:before="158"/>
                    <w:ind w:right="-2"/>
                  </w:pPr>
                  <w:r>
                    <w:rPr/>
                    <w:t>Johnston, C. and A. Campion. (2007) Value Chain Finance Role Play Training: Uganda Sugar Value Chain, Peru Artichoke Value Chain. Report prepared by DAI and Chemonics International for USAID through the AMAP-FSKG Project.</w:t>
                  </w:r>
                </w:p>
                <w:p>
                  <w:pPr>
                    <w:pStyle w:val="BodyText"/>
                    <w:spacing w:line="266" w:lineRule="auto" w:before="157"/>
                    <w:ind w:right="335"/>
                  </w:pPr>
                  <w:r>
                    <w:rPr/>
                    <w:t>Kaplinsky, R., and M. Morris. (2001) A Handbook for Value Chain Research. Report prepared for the IRDC.</w:t>
                  </w:r>
                </w:p>
                <w:p>
                  <w:pPr>
                    <w:pStyle w:val="BodyText"/>
                    <w:spacing w:line="266" w:lineRule="auto" w:before="159"/>
                    <w:ind w:right="316"/>
                  </w:pPr>
                  <w:r>
                    <w:rPr/>
                    <w:t>Kula, O. and E. Farmer. (2004) Mozambique Rural Financial Services Study. AMAP MicroReport for USAID.</w:t>
                  </w:r>
                </w:p>
                <w:p>
                  <w:pPr>
                    <w:pStyle w:val="BodyText"/>
                    <w:spacing w:line="266" w:lineRule="auto" w:before="158"/>
                    <w:ind w:right="102"/>
                    <w:jc w:val="both"/>
                  </w:pPr>
                  <w:r>
                    <w:rPr/>
                    <w:t>Kula, O., Downing, J., and M. Field. (2006) Globalization and the Small Firm: A Value Chain Approach to Economic Growth and Poverty Reduction. MicroReport #42 prepared for USAID through the AMAP- BDS K&amp;P Project.</w:t>
                  </w:r>
                </w:p>
              </w:txbxContent>
            </v:textbox>
            <w10:wrap type="none"/>
          </v:shape>
        </w:pict>
      </w:r>
      <w:r>
        <w:rPr/>
        <w:pict>
          <v:shape style="position:absolute;margin-left:240.623001pt;margin-top:737.669434pt;width:263.7pt;height:12.1pt;mso-position-horizontal-relative:page;mso-position-vertical-relative:page;z-index:-36664" type="#_x0000_t202" filled="false" stroked="false">
            <v:textbox inset="0,0,0,0">
              <w:txbxContent>
                <w:p>
                  <w:pPr>
                    <w:spacing w:before="14"/>
                    <w:ind w:left="20" w:right="0" w:firstLine="0"/>
                    <w:jc w:val="left"/>
                    <w:rPr>
                      <w:rFonts w:ascii="Arial" w:hAnsi="Arial"/>
                      <w:sz w:val="18"/>
                    </w:rPr>
                  </w:pPr>
                  <w:r>
                    <w:rPr>
                      <w:rFonts w:ascii="Arial" w:hAnsi="Arial"/>
                      <w:sz w:val="18"/>
                    </w:rPr>
                    <w:t>FINANCE IN VALUE CHAIN ANALYSIS—A SYNTHESIS PAPER</w:t>
                  </w:r>
                </w:p>
              </w:txbxContent>
            </v:textbox>
            <w10:wrap type="none"/>
          </v:shape>
        </w:pict>
      </w:r>
      <w:r>
        <w:rPr/>
        <w:pict>
          <v:shape style="position:absolute;margin-left:526.8302pt;margin-top:737.669434pt;width:12pt;height:12.1pt;mso-position-horizontal-relative:page;mso-position-vertical-relative:page;z-index:-36640" type="#_x0000_t202" filled="false" stroked="false">
            <v:textbox inset="0,0,0,0">
              <w:txbxContent>
                <w:p>
                  <w:pPr>
                    <w:spacing w:before="14"/>
                    <w:ind w:left="20" w:right="0" w:firstLine="0"/>
                    <w:jc w:val="left"/>
                    <w:rPr>
                      <w:rFonts w:ascii="Arial"/>
                      <w:sz w:val="18"/>
                    </w:rPr>
                  </w:pPr>
                  <w:r>
                    <w:rPr>
                      <w:rFonts w:ascii="Arial"/>
                      <w:sz w:val="18"/>
                    </w:rPr>
                    <w:t>17</w:t>
                  </w:r>
                </w:p>
              </w:txbxContent>
            </v:textbox>
            <w10:wrap type="none"/>
          </v:shape>
        </w:pict>
      </w:r>
    </w:p>
    <w:p>
      <w:pPr>
        <w:spacing w:after="0"/>
        <w:rPr>
          <w:sz w:val="2"/>
          <w:szCs w:val="2"/>
        </w:rPr>
        <w:sectPr>
          <w:pgSz w:w="12240" w:h="15840"/>
          <w:pgMar w:top="1360" w:bottom="280" w:left="1100" w:right="1200"/>
        </w:sectPr>
      </w:pPr>
    </w:p>
    <w:p>
      <w:pPr>
        <w:rPr>
          <w:sz w:val="2"/>
          <w:szCs w:val="2"/>
        </w:rPr>
      </w:pPr>
      <w:r>
        <w:rPr/>
        <w:pict>
          <v:shape style="position:absolute;margin-left:71pt;margin-top:72.435577pt;width:457.8pt;height:42.2pt;mso-position-horizontal-relative:page;mso-position-vertical-relative:page;z-index:-36616" type="#_x0000_t202" filled="false" stroked="false">
            <v:textbox inset="0,0,0,0">
              <w:txbxContent>
                <w:p>
                  <w:pPr>
                    <w:pStyle w:val="BodyText"/>
                    <w:spacing w:line="266" w:lineRule="auto" w:before="10"/>
                    <w:ind w:right="-6"/>
                  </w:pPr>
                  <w:r>
                    <w:rPr/>
                    <w:t>Oliva, M. and J. Agar. (2006) Credit Demand and Supply Study in Malawi’s Coffee Sector. Report prepared by Chemonics International for USAID through the Deepening Malawi’s Microfinance Sector Project.</w:t>
                  </w:r>
                </w:p>
              </w:txbxContent>
            </v:textbox>
            <w10:wrap type="none"/>
          </v:shape>
        </w:pict>
      </w:r>
      <w:r>
        <w:rPr/>
        <w:pict>
          <v:shape style="position:absolute;margin-left:71pt;margin-top:737.669434pt;width:12pt;height:12.1pt;mso-position-horizontal-relative:page;mso-position-vertical-relative:page;z-index:-36592" type="#_x0000_t202" filled="false" stroked="false">
            <v:textbox inset="0,0,0,0">
              <w:txbxContent>
                <w:p>
                  <w:pPr>
                    <w:spacing w:before="14"/>
                    <w:ind w:left="20" w:right="0" w:firstLine="0"/>
                    <w:jc w:val="left"/>
                    <w:rPr>
                      <w:rFonts w:ascii="Arial"/>
                      <w:sz w:val="18"/>
                    </w:rPr>
                  </w:pPr>
                  <w:r>
                    <w:rPr>
                      <w:rFonts w:ascii="Arial"/>
                      <w:sz w:val="18"/>
                    </w:rPr>
                    <w:t>18</w:t>
                  </w:r>
                </w:p>
              </w:txbxContent>
            </v:textbox>
            <w10:wrap type="none"/>
          </v:shape>
        </w:pict>
      </w:r>
      <w:r>
        <w:rPr/>
        <w:pict>
          <v:shape style="position:absolute;margin-left:105.486198pt;margin-top:737.669434pt;width:263.7pt;height:12.1pt;mso-position-horizontal-relative:page;mso-position-vertical-relative:page;z-index:-36568" type="#_x0000_t202" filled="false" stroked="false">
            <v:textbox inset="0,0,0,0">
              <w:txbxContent>
                <w:p>
                  <w:pPr>
                    <w:spacing w:before="14"/>
                    <w:ind w:left="20" w:right="0" w:firstLine="0"/>
                    <w:jc w:val="left"/>
                    <w:rPr>
                      <w:rFonts w:ascii="Arial" w:hAnsi="Arial"/>
                      <w:sz w:val="18"/>
                    </w:rPr>
                  </w:pPr>
                  <w:r>
                    <w:rPr>
                      <w:rFonts w:ascii="Arial" w:hAnsi="Arial"/>
                      <w:sz w:val="18"/>
                    </w:rPr>
                    <w:t>FINANCE IN VALUE CHAIN ANALYSIS—A SYNTHESIS PAPER</w:t>
                  </w:r>
                </w:p>
              </w:txbxContent>
            </v:textbox>
            <w10:wrap type="none"/>
          </v:shape>
        </w:pict>
      </w:r>
    </w:p>
    <w:p>
      <w:pPr>
        <w:spacing w:after="0"/>
        <w:rPr>
          <w:sz w:val="2"/>
          <w:szCs w:val="2"/>
        </w:rPr>
        <w:sectPr>
          <w:pgSz w:w="12240" w:h="15840"/>
          <w:pgMar w:top="1440" w:bottom="280" w:left="1100" w:right="1200"/>
        </w:sectPr>
      </w:pPr>
    </w:p>
    <w:p>
      <w:pPr>
        <w:rPr>
          <w:sz w:val="2"/>
          <w:szCs w:val="2"/>
        </w:rPr>
      </w:pPr>
      <w:r>
        <w:rPr/>
        <w:pict>
          <v:shape style="position:absolute;margin-left:71pt;margin-top:67.841797pt;width:404.7pt;height:95.55pt;mso-position-horizontal-relative:page;mso-position-vertical-relative:page;z-index:-36544" type="#_x0000_t202" filled="false" stroked="false">
            <v:textbox inset="0,0,0,0">
              <w:txbxContent>
                <w:p>
                  <w:pPr>
                    <w:spacing w:line="208" w:lineRule="auto" w:before="73"/>
                    <w:ind w:left="20" w:right="-14" w:firstLine="0"/>
                    <w:jc w:val="left"/>
                    <w:rPr>
                      <w:rFonts w:ascii="Arial" w:hAnsi="Arial"/>
                      <w:b/>
                      <w:sz w:val="60"/>
                    </w:rPr>
                  </w:pPr>
                  <w:bookmarkStart w:name="ANNEX: KEY INFORMANT INTERVIEWS—DISCUSSI" w:id="43"/>
                  <w:bookmarkEnd w:id="43"/>
                  <w:r>
                    <w:rPr/>
                  </w:r>
                  <w:bookmarkStart w:name="_bookmark13" w:id="44"/>
                  <w:bookmarkEnd w:id="44"/>
                  <w:r>
                    <w:rPr/>
                  </w:r>
                  <w:r>
                    <w:rPr>
                      <w:rFonts w:ascii="Arial" w:hAnsi="Arial"/>
                      <w:b/>
                      <w:color w:val="002A6C"/>
                      <w:sz w:val="60"/>
                    </w:rPr>
                    <w:t>ANNEX: KEY INFORMANT INTERVIEWS—DISCUSSION QUESTIONS ON FINANCE</w:t>
                  </w:r>
                </w:p>
              </w:txbxContent>
            </v:textbox>
            <w10:wrap type="none"/>
          </v:shape>
        </w:pict>
      </w:r>
      <w:r>
        <w:rPr/>
        <w:pict>
          <v:shape style="position:absolute;margin-left:71pt;margin-top:192.435577pt;width:451.9pt;height:42.2pt;mso-position-horizontal-relative:page;mso-position-vertical-relative:page;z-index:-36520" type="#_x0000_t202" filled="false" stroked="false">
            <v:textbox inset="0,0,0,0">
              <w:txbxContent>
                <w:p>
                  <w:pPr>
                    <w:pStyle w:val="BodyText"/>
                    <w:spacing w:line="266" w:lineRule="auto" w:before="10"/>
                    <w:ind w:right="17"/>
                    <w:jc w:val="both"/>
                  </w:pPr>
                  <w:r>
                    <w:rPr/>
                    <w:t>The following provides some guidance in structuring the data-collection and analysis taking the issues discussed in this paper into account. It assumes that an initial value chain analysis of the selected sub- sector has already been conducted, but may need to be verified/updated or strengthened.</w:t>
                  </w:r>
                </w:p>
              </w:txbxContent>
            </v:textbox>
            <w10:wrap type="none"/>
          </v:shape>
        </w:pict>
      </w:r>
      <w:r>
        <w:rPr/>
        <w:pict>
          <v:shape style="position:absolute;margin-left:71pt;margin-top:255.144272pt;width:469.6pt;height:117.5pt;mso-position-horizontal-relative:page;mso-position-vertical-relative:page;z-index:-36496" type="#_x0000_t202" filled="false" stroked="false">
            <v:textbox inset="0,0,0,0">
              <w:txbxContent>
                <w:p>
                  <w:pPr>
                    <w:spacing w:line="237" w:lineRule="auto" w:before="13"/>
                    <w:ind w:left="20" w:right="104" w:firstLine="0"/>
                    <w:jc w:val="left"/>
                    <w:rPr>
                      <w:rFonts w:ascii="Arial"/>
                      <w:b/>
                      <w:sz w:val="28"/>
                    </w:rPr>
                  </w:pPr>
                  <w:bookmarkStart w:name="PART 1: BUILD ON EXISTING STUDIES AND AN" w:id="45"/>
                  <w:bookmarkEnd w:id="45"/>
                  <w:r>
                    <w:rPr/>
                  </w:r>
                  <w:r>
                    <w:rPr>
                      <w:rFonts w:ascii="Arial"/>
                      <w:b/>
                      <w:color w:val="002A6C"/>
                      <w:sz w:val="28"/>
                    </w:rPr>
                    <w:t>PART 1: BUILD ON EXISTING STUDIES AND ANALYSES TO DEVELOP A VALUE CHAIN UPGRADING PLAN</w:t>
                  </w:r>
                </w:p>
                <w:p>
                  <w:pPr>
                    <w:pStyle w:val="BodyText"/>
                    <w:spacing w:line="266" w:lineRule="auto" w:before="25"/>
                    <w:ind w:right="-2"/>
                  </w:pPr>
                  <w:r>
                    <w:rPr/>
                    <w:t>The study team members will review existing materials from various sources, for the selected sub-sector and conduct necessary stakeholder interviews to: (1) assess existing dynamic trends in the value chain; (2) assess constraints operating at different levels of the value chain and in different market channels; (3) evaluate stakeholder strategies and capacities; and (4) develop a set of propositions for value chain upgrading that can be presented to stakeholders in the value chain and the agribusiness finance sector.</w:t>
                  </w:r>
                </w:p>
                <w:p>
                  <w:pPr>
                    <w:pStyle w:val="BodyText"/>
                    <w:spacing w:line="249" w:lineRule="exact"/>
                  </w:pPr>
                  <w:r>
                    <w:rPr/>
                    <w:t>Specific questions to be addressed include:</w:t>
                  </w:r>
                </w:p>
              </w:txbxContent>
            </v:textbox>
            <w10:wrap type="none"/>
          </v:shape>
        </w:pict>
      </w:r>
      <w:r>
        <w:rPr/>
        <w:pict>
          <v:shape style="position:absolute;margin-left:81.800003pt;margin-top:380.415588pt;width:458.65pt;height:336.2pt;mso-position-horizontal-relative:page;mso-position-vertical-relative:page;z-index:-36472" type="#_x0000_t202" filled="false" stroked="false">
            <v:textbox inset="0,0,0,0">
              <w:txbxContent>
                <w:p>
                  <w:pPr>
                    <w:pStyle w:val="BodyText"/>
                    <w:spacing w:line="266" w:lineRule="auto" w:before="10"/>
                    <w:ind w:right="55"/>
                  </w:pPr>
                  <w:r>
                    <w:rPr/>
                    <w:t>What are the main market trends and opportunities in terms of demand for [the end-products] in domestic, regional and export markets? Is demand rising or falling and how fast? What are the relative strengths and weaknesses of domestic firms in international markets?</w:t>
                  </w:r>
                </w:p>
                <w:p>
                  <w:pPr>
                    <w:pStyle w:val="BodyText"/>
                    <w:spacing w:line="266" w:lineRule="auto" w:before="158"/>
                    <w:ind w:right="149"/>
                    <w:jc w:val="both"/>
                  </w:pPr>
                  <w:r>
                    <w:rPr/>
                    <w:t>What are the key market channels through which product flows? What are the value chain governance systems for the main value chain channels or channel? How does finance play out in these</w:t>
                  </w:r>
                  <w:r>
                    <w:rPr>
                      <w:spacing w:val="-13"/>
                    </w:rPr>
                    <w:t> </w:t>
                  </w:r>
                  <w:r>
                    <w:rPr/>
                    <w:t>governance systems?</w:t>
                  </w:r>
                </w:p>
                <w:p>
                  <w:pPr>
                    <w:pStyle w:val="BodyText"/>
                    <w:spacing w:line="266" w:lineRule="auto" w:before="158"/>
                    <w:ind w:right="55"/>
                  </w:pPr>
                  <w:r>
                    <w:rPr/>
                    <w:t>What are the shares in and distribution of, the final consumer price among the various links of the main sub-sector supply chains?</w:t>
                  </w:r>
                </w:p>
                <w:p>
                  <w:pPr>
                    <w:pStyle w:val="BodyText"/>
                    <w:spacing w:line="266" w:lineRule="auto" w:before="158"/>
                    <w:ind w:right="61"/>
                  </w:pPr>
                  <w:r>
                    <w:rPr/>
                    <w:t>What are the alternative logistical and technical options for improving the sourcing of raw product on</w:t>
                  </w:r>
                  <w:r>
                    <w:rPr>
                      <w:spacing w:val="-23"/>
                    </w:rPr>
                    <w:t> </w:t>
                  </w:r>
                  <w:r>
                    <w:rPr/>
                    <w:t>a value chain basis, considering both options of internalized production and collaboration with other value chain actors? Specifically, what would be required to begin pilot out-sourcing or contract farming arrangements? What are the risks and potential rewards of different</w:t>
                  </w:r>
                  <w:r>
                    <w:rPr>
                      <w:spacing w:val="-4"/>
                    </w:rPr>
                    <w:t> </w:t>
                  </w:r>
                  <w:r>
                    <w:rPr/>
                    <w:t>alternatives?</w:t>
                  </w:r>
                </w:p>
                <w:p>
                  <w:pPr>
                    <w:pStyle w:val="BodyText"/>
                    <w:spacing w:before="157"/>
                  </w:pPr>
                  <w:r>
                    <w:rPr/>
                    <w:t>What is the potential for developing new value-added product market channels?</w:t>
                  </w:r>
                </w:p>
                <w:p>
                  <w:pPr>
                    <w:pStyle w:val="BodyText"/>
                    <w:spacing w:line="266" w:lineRule="auto" w:before="186"/>
                    <w:ind w:right="43"/>
                  </w:pPr>
                  <w:r>
                    <w:rPr/>
                    <w:t>What are the requirements for food safety standard compliance, including traceability, in order to reach targeted markets, and what upgrading needs do they imply?</w:t>
                  </w:r>
                </w:p>
                <w:p>
                  <w:pPr>
                    <w:pStyle w:val="BodyText"/>
                    <w:spacing w:line="266" w:lineRule="auto" w:before="159"/>
                    <w:ind w:right="702"/>
                  </w:pPr>
                  <w:r>
                    <w:rPr/>
                    <w:t>What ancillary support services, not now available in the country to the sub-sector, need to be developed on a horizontal basis across the different product/firm specialization areas now being developed?</w:t>
                  </w:r>
                </w:p>
                <w:p>
                  <w:pPr>
                    <w:pStyle w:val="BodyText"/>
                    <w:spacing w:line="266" w:lineRule="auto" w:before="158"/>
                    <w:ind w:right="398"/>
                  </w:pPr>
                  <w:r>
                    <w:rPr/>
                    <w:t>What are the main factors that affect firm-level profitability of different actors involved at different stages of the value chain (production, collection/trade, processing and distribution/retail)?</w:t>
                  </w:r>
                </w:p>
              </w:txbxContent>
            </v:textbox>
            <w10:wrap type="none"/>
          </v:shape>
        </w:pict>
      </w:r>
      <w:r>
        <w:rPr/>
        <w:pict>
          <v:shape style="position:absolute;margin-left:71pt;margin-top:381.151672pt;width:6.1pt;height:13.05pt;mso-position-horizontal-relative:page;mso-position-vertical-relative:page;z-index:-36448" type="#_x0000_t202" filled="false" stroked="false">
            <v:textbox inset="0,0,0,0">
              <w:txbxContent>
                <w:p>
                  <w:pPr>
                    <w:spacing w:before="20"/>
                    <w:ind w:left="20" w:right="0" w:firstLine="0"/>
                    <w:jc w:val="left"/>
                    <w:rPr>
                      <w:rFonts w:ascii="Symbol" w:hAnsi="Symbol"/>
                      <w:sz w:val="18"/>
                    </w:rPr>
                  </w:pPr>
                  <w:r>
                    <w:rPr>
                      <w:rFonts w:ascii="Symbol" w:hAnsi="Symbol"/>
                      <w:sz w:val="18"/>
                    </w:rPr>
                    <w:t></w:t>
                  </w:r>
                </w:p>
              </w:txbxContent>
            </v:textbox>
            <w10:wrap type="none"/>
          </v:shape>
        </w:pict>
      </w:r>
      <w:r>
        <w:rPr/>
        <w:pict>
          <v:shape style="position:absolute;margin-left:71pt;margin-top:431.19165pt;width:6.1pt;height:13.05pt;mso-position-horizontal-relative:page;mso-position-vertical-relative:page;z-index:-36424" type="#_x0000_t202" filled="false" stroked="false">
            <v:textbox inset="0,0,0,0">
              <w:txbxContent>
                <w:p>
                  <w:pPr>
                    <w:spacing w:before="20"/>
                    <w:ind w:left="20" w:right="0" w:firstLine="0"/>
                    <w:jc w:val="left"/>
                    <w:rPr>
                      <w:rFonts w:ascii="Symbol" w:hAnsi="Symbol"/>
                      <w:sz w:val="18"/>
                    </w:rPr>
                  </w:pPr>
                  <w:r>
                    <w:rPr>
                      <w:rFonts w:ascii="Symbol" w:hAnsi="Symbol"/>
                      <w:sz w:val="18"/>
                    </w:rPr>
                    <w:t></w:t>
                  </w:r>
                </w:p>
              </w:txbxContent>
            </v:textbox>
            <w10:wrap type="none"/>
          </v:shape>
        </w:pict>
      </w:r>
      <w:r>
        <w:rPr/>
        <w:pict>
          <v:shape style="position:absolute;margin-left:71pt;margin-top:481.171661pt;width:6.1pt;height:13.05pt;mso-position-horizontal-relative:page;mso-position-vertical-relative:page;z-index:-36400" type="#_x0000_t202" filled="false" stroked="false">
            <v:textbox inset="0,0,0,0">
              <w:txbxContent>
                <w:p>
                  <w:pPr>
                    <w:spacing w:before="20"/>
                    <w:ind w:left="20" w:right="0" w:firstLine="0"/>
                    <w:jc w:val="left"/>
                    <w:rPr>
                      <w:rFonts w:ascii="Symbol" w:hAnsi="Symbol"/>
                      <w:sz w:val="18"/>
                    </w:rPr>
                  </w:pPr>
                  <w:r>
                    <w:rPr>
                      <w:rFonts w:ascii="Symbol" w:hAnsi="Symbol"/>
                      <w:sz w:val="18"/>
                    </w:rPr>
                    <w:t></w:t>
                  </w:r>
                </w:p>
              </w:txbxContent>
            </v:textbox>
            <w10:wrap type="none"/>
          </v:shape>
        </w:pict>
      </w:r>
      <w:r>
        <w:rPr/>
        <w:pict>
          <v:shape style="position:absolute;margin-left:71pt;margin-top:517.17157pt;width:6.1pt;height:13.05pt;mso-position-horizontal-relative:page;mso-position-vertical-relative:page;z-index:-36376" type="#_x0000_t202" filled="false" stroked="false">
            <v:textbox inset="0,0,0,0">
              <w:txbxContent>
                <w:p>
                  <w:pPr>
                    <w:spacing w:before="20"/>
                    <w:ind w:left="20" w:right="0" w:firstLine="0"/>
                    <w:jc w:val="left"/>
                    <w:rPr>
                      <w:rFonts w:ascii="Symbol" w:hAnsi="Symbol"/>
                      <w:sz w:val="18"/>
                    </w:rPr>
                  </w:pPr>
                  <w:r>
                    <w:rPr>
                      <w:rFonts w:ascii="Symbol" w:hAnsi="Symbol"/>
                      <w:sz w:val="18"/>
                    </w:rPr>
                    <w:t></w:t>
                  </w:r>
                </w:p>
              </w:txbxContent>
            </v:textbox>
            <w10:wrap type="none"/>
          </v:shape>
        </w:pict>
      </w:r>
      <w:r>
        <w:rPr/>
        <w:pict>
          <v:shape style="position:absolute;margin-left:71pt;margin-top:581.191589pt;width:6.1pt;height:13.05pt;mso-position-horizontal-relative:page;mso-position-vertical-relative:page;z-index:-36352" type="#_x0000_t202" filled="false" stroked="false">
            <v:textbox inset="0,0,0,0">
              <w:txbxContent>
                <w:p>
                  <w:pPr>
                    <w:spacing w:before="20"/>
                    <w:ind w:left="20" w:right="0" w:firstLine="0"/>
                    <w:jc w:val="left"/>
                    <w:rPr>
                      <w:rFonts w:ascii="Symbol" w:hAnsi="Symbol"/>
                      <w:sz w:val="18"/>
                    </w:rPr>
                  </w:pPr>
                  <w:r>
                    <w:rPr>
                      <w:rFonts w:ascii="Symbol" w:hAnsi="Symbol"/>
                      <w:sz w:val="18"/>
                    </w:rPr>
                    <w:t></w:t>
                  </w:r>
                </w:p>
              </w:txbxContent>
            </v:textbox>
            <w10:wrap type="none"/>
          </v:shape>
        </w:pict>
      </w:r>
      <w:r>
        <w:rPr/>
        <w:pict>
          <v:shape style="position:absolute;margin-left:71pt;margin-top:603.151672pt;width:6.1pt;height:13.05pt;mso-position-horizontal-relative:page;mso-position-vertical-relative:page;z-index:-36328" type="#_x0000_t202" filled="false" stroked="false">
            <v:textbox inset="0,0,0,0">
              <w:txbxContent>
                <w:p>
                  <w:pPr>
                    <w:spacing w:before="20"/>
                    <w:ind w:left="20" w:right="0" w:firstLine="0"/>
                    <w:jc w:val="left"/>
                    <w:rPr>
                      <w:rFonts w:ascii="Symbol" w:hAnsi="Symbol"/>
                      <w:sz w:val="18"/>
                    </w:rPr>
                  </w:pPr>
                  <w:r>
                    <w:rPr>
                      <w:rFonts w:ascii="Symbol" w:hAnsi="Symbol"/>
                      <w:sz w:val="18"/>
                    </w:rPr>
                    <w:t></w:t>
                  </w:r>
                </w:p>
              </w:txbxContent>
            </v:textbox>
            <w10:wrap type="none"/>
          </v:shape>
        </w:pict>
      </w:r>
      <w:r>
        <w:rPr/>
        <w:pict>
          <v:shape style="position:absolute;margin-left:71pt;margin-top:639.151672pt;width:6.1pt;height:13.05pt;mso-position-horizontal-relative:page;mso-position-vertical-relative:page;z-index:-36304" type="#_x0000_t202" filled="false" stroked="false">
            <v:textbox inset="0,0,0,0">
              <w:txbxContent>
                <w:p>
                  <w:pPr>
                    <w:spacing w:before="20"/>
                    <w:ind w:left="20" w:right="0" w:firstLine="0"/>
                    <w:jc w:val="left"/>
                    <w:rPr>
                      <w:rFonts w:ascii="Symbol" w:hAnsi="Symbol"/>
                      <w:sz w:val="18"/>
                    </w:rPr>
                  </w:pPr>
                  <w:r>
                    <w:rPr>
                      <w:rFonts w:ascii="Symbol" w:hAnsi="Symbol"/>
                      <w:sz w:val="18"/>
                    </w:rPr>
                    <w:t></w:t>
                  </w:r>
                </w:p>
              </w:txbxContent>
            </v:textbox>
            <w10:wrap type="none"/>
          </v:shape>
        </w:pict>
      </w:r>
      <w:r>
        <w:rPr/>
        <w:pict>
          <v:shape style="position:absolute;margin-left:71pt;margin-top:689.19165pt;width:6.1pt;height:13.05pt;mso-position-horizontal-relative:page;mso-position-vertical-relative:page;z-index:-36280" type="#_x0000_t202" filled="false" stroked="false">
            <v:textbox inset="0,0,0,0">
              <w:txbxContent>
                <w:p>
                  <w:pPr>
                    <w:spacing w:before="20"/>
                    <w:ind w:left="20" w:right="0" w:firstLine="0"/>
                    <w:jc w:val="left"/>
                    <w:rPr>
                      <w:rFonts w:ascii="Symbol" w:hAnsi="Symbol"/>
                      <w:sz w:val="18"/>
                    </w:rPr>
                  </w:pPr>
                  <w:r>
                    <w:rPr>
                      <w:rFonts w:ascii="Symbol" w:hAnsi="Symbol"/>
                      <w:sz w:val="18"/>
                    </w:rPr>
                    <w:t></w:t>
                  </w:r>
                </w:p>
              </w:txbxContent>
            </v:textbox>
            <w10:wrap type="none"/>
          </v:shape>
        </w:pict>
      </w:r>
      <w:r>
        <w:rPr/>
        <w:pict>
          <v:shape style="position:absolute;margin-left:240.623001pt;margin-top:737.669434pt;width:263.7pt;height:12.1pt;mso-position-horizontal-relative:page;mso-position-vertical-relative:page;z-index:-36256" type="#_x0000_t202" filled="false" stroked="false">
            <v:textbox inset="0,0,0,0">
              <w:txbxContent>
                <w:p>
                  <w:pPr>
                    <w:spacing w:before="14"/>
                    <w:ind w:left="20" w:right="0" w:firstLine="0"/>
                    <w:jc w:val="left"/>
                    <w:rPr>
                      <w:rFonts w:ascii="Arial" w:hAnsi="Arial"/>
                      <w:sz w:val="18"/>
                    </w:rPr>
                  </w:pPr>
                  <w:r>
                    <w:rPr>
                      <w:rFonts w:ascii="Arial" w:hAnsi="Arial"/>
                      <w:sz w:val="18"/>
                    </w:rPr>
                    <w:t>FINANCE IN VALUE CHAIN ANALYSIS—A SYNTHESIS PAPER</w:t>
                  </w:r>
                </w:p>
              </w:txbxContent>
            </v:textbox>
            <w10:wrap type="none"/>
          </v:shape>
        </w:pict>
      </w:r>
      <w:r>
        <w:rPr/>
        <w:pict>
          <v:shape style="position:absolute;margin-left:526.8302pt;margin-top:737.669434pt;width:12pt;height:12.1pt;mso-position-horizontal-relative:page;mso-position-vertical-relative:page;z-index:-36232" type="#_x0000_t202" filled="false" stroked="false">
            <v:textbox inset="0,0,0,0">
              <w:txbxContent>
                <w:p>
                  <w:pPr>
                    <w:spacing w:before="14"/>
                    <w:ind w:left="20" w:right="0" w:firstLine="0"/>
                    <w:jc w:val="left"/>
                    <w:rPr>
                      <w:rFonts w:ascii="Arial"/>
                      <w:sz w:val="18"/>
                    </w:rPr>
                  </w:pPr>
                  <w:r>
                    <w:rPr>
                      <w:rFonts w:ascii="Arial"/>
                      <w:sz w:val="18"/>
                    </w:rPr>
                    <w:t>19</w:t>
                  </w:r>
                </w:p>
              </w:txbxContent>
            </v:textbox>
            <w10:wrap type="none"/>
          </v:shape>
        </w:pict>
      </w:r>
    </w:p>
    <w:p>
      <w:pPr>
        <w:spacing w:after="0"/>
        <w:rPr>
          <w:sz w:val="2"/>
          <w:szCs w:val="2"/>
        </w:rPr>
        <w:sectPr>
          <w:pgSz w:w="12240" w:h="15840"/>
          <w:pgMar w:top="1360" w:bottom="280" w:left="1100" w:right="1200"/>
        </w:sectPr>
      </w:pPr>
    </w:p>
    <w:p>
      <w:pPr>
        <w:rPr>
          <w:sz w:val="2"/>
          <w:szCs w:val="2"/>
        </w:rPr>
      </w:pPr>
      <w:r>
        <w:rPr/>
        <w:pict>
          <v:shape style="position:absolute;margin-left:81.789017pt;margin-top:72.435577pt;width:453.8pt;height:164.2pt;mso-position-horizontal-relative:page;mso-position-vertical-relative:page;z-index:-36208" type="#_x0000_t202" filled="false" stroked="false">
            <v:textbox inset="0,0,0,0">
              <w:txbxContent>
                <w:p>
                  <w:pPr>
                    <w:pStyle w:val="BodyText"/>
                    <w:spacing w:line="266" w:lineRule="auto" w:before="10"/>
                    <w:ind w:right="43"/>
                  </w:pPr>
                  <w:r>
                    <w:rPr/>
                    <w:t>For each type of actor, what do the cash flows and profit and loss statements look like (rough sketch initially)? What are the levels of working capital and investment loans in this context? How do factors such as seasonality and multiple income sources (from other agribusiness or non-agribusiness activities) come into play here?</w:t>
                  </w:r>
                </w:p>
                <w:p>
                  <w:pPr>
                    <w:pStyle w:val="BodyText"/>
                    <w:spacing w:before="157"/>
                  </w:pPr>
                  <w:r>
                    <w:rPr/>
                    <w:t>What are the dynamic trends in terms of investment/disinvestment at key value chain leverage points?</w:t>
                  </w:r>
                </w:p>
                <w:p>
                  <w:pPr>
                    <w:pStyle w:val="BodyText"/>
                    <w:spacing w:line="266" w:lineRule="auto" w:before="186"/>
                    <w:ind w:right="214"/>
                  </w:pPr>
                  <w:r>
                    <w:rPr/>
                    <w:t>What are the key technological, procedural, financial, and institutional constraints in the value chain and what are the potential gains from addressing them?</w:t>
                  </w:r>
                </w:p>
                <w:p>
                  <w:pPr>
                    <w:pStyle w:val="BodyText"/>
                    <w:spacing w:line="266" w:lineRule="auto" w:before="159"/>
                    <w:ind w:right="17"/>
                    <w:jc w:val="both"/>
                  </w:pPr>
                  <w:r>
                    <w:rPr/>
                    <w:t>What would be the major elements of a value chain upgrading plan to address the constraints and what would be the financing requirements of such a plan? I.e., what are the key upgrading opportunities and their cash flow structures (show profitability independent of financing)?</w:t>
                  </w:r>
                </w:p>
              </w:txbxContent>
            </v:textbox>
            <w10:wrap type="none"/>
          </v:shape>
        </w:pict>
      </w:r>
      <w:r>
        <w:rPr/>
        <w:pict>
          <v:shape style="position:absolute;margin-left:71pt;margin-top:73.171562pt;width:6.1pt;height:13.05pt;mso-position-horizontal-relative:page;mso-position-vertical-relative:page;z-index:-36184" type="#_x0000_t202" filled="false" stroked="false">
            <v:textbox inset="0,0,0,0">
              <w:txbxContent>
                <w:p>
                  <w:pPr>
                    <w:spacing w:before="20"/>
                    <w:ind w:left="20" w:right="0" w:firstLine="0"/>
                    <w:jc w:val="left"/>
                    <w:rPr>
                      <w:rFonts w:ascii="Symbol" w:hAnsi="Symbol"/>
                      <w:sz w:val="18"/>
                    </w:rPr>
                  </w:pPr>
                  <w:r>
                    <w:rPr>
                      <w:rFonts w:ascii="Symbol" w:hAnsi="Symbol"/>
                      <w:sz w:val="18"/>
                    </w:rPr>
                    <w:t></w:t>
                  </w:r>
                </w:p>
              </w:txbxContent>
            </v:textbox>
            <w10:wrap type="none"/>
          </v:shape>
        </w:pict>
      </w:r>
      <w:r>
        <w:rPr/>
        <w:pict>
          <v:shape style="position:absolute;margin-left:71pt;margin-top:137.191666pt;width:6.1pt;height:13.05pt;mso-position-horizontal-relative:page;mso-position-vertical-relative:page;z-index:-36160" type="#_x0000_t202" filled="false" stroked="false">
            <v:textbox inset="0,0,0,0">
              <w:txbxContent>
                <w:p>
                  <w:pPr>
                    <w:spacing w:before="20"/>
                    <w:ind w:left="20" w:right="0" w:firstLine="0"/>
                    <w:jc w:val="left"/>
                    <w:rPr>
                      <w:rFonts w:ascii="Symbol" w:hAnsi="Symbol"/>
                      <w:sz w:val="18"/>
                    </w:rPr>
                  </w:pPr>
                  <w:r>
                    <w:rPr>
                      <w:rFonts w:ascii="Symbol" w:hAnsi="Symbol"/>
                      <w:sz w:val="18"/>
                    </w:rPr>
                    <w:t></w:t>
                  </w:r>
                </w:p>
              </w:txbxContent>
            </v:textbox>
            <w10:wrap type="none"/>
          </v:shape>
        </w:pict>
      </w:r>
      <w:r>
        <w:rPr/>
        <w:pict>
          <v:shape style="position:absolute;margin-left:71pt;margin-top:159.151657pt;width:6.1pt;height:13.05pt;mso-position-horizontal-relative:page;mso-position-vertical-relative:page;z-index:-36136" type="#_x0000_t202" filled="false" stroked="false">
            <v:textbox inset="0,0,0,0">
              <w:txbxContent>
                <w:p>
                  <w:pPr>
                    <w:spacing w:before="20"/>
                    <w:ind w:left="20" w:right="0" w:firstLine="0"/>
                    <w:jc w:val="left"/>
                    <w:rPr>
                      <w:rFonts w:ascii="Symbol" w:hAnsi="Symbol"/>
                      <w:sz w:val="18"/>
                    </w:rPr>
                  </w:pPr>
                  <w:r>
                    <w:rPr>
                      <w:rFonts w:ascii="Symbol" w:hAnsi="Symbol"/>
                      <w:sz w:val="18"/>
                    </w:rPr>
                    <w:t></w:t>
                  </w:r>
                </w:p>
              </w:txbxContent>
            </v:textbox>
            <w10:wrap type="none"/>
          </v:shape>
        </w:pict>
      </w:r>
      <w:r>
        <w:rPr/>
        <w:pict>
          <v:shape style="position:absolute;margin-left:71pt;margin-top:195.151657pt;width:6.1pt;height:13.05pt;mso-position-horizontal-relative:page;mso-position-vertical-relative:page;z-index:-36112" type="#_x0000_t202" filled="false" stroked="false">
            <v:textbox inset="0,0,0,0">
              <w:txbxContent>
                <w:p>
                  <w:pPr>
                    <w:spacing w:before="20"/>
                    <w:ind w:left="20" w:right="0" w:firstLine="0"/>
                    <w:jc w:val="left"/>
                    <w:rPr>
                      <w:rFonts w:ascii="Symbol" w:hAnsi="Symbol"/>
                      <w:sz w:val="18"/>
                    </w:rPr>
                  </w:pPr>
                  <w:r>
                    <w:rPr>
                      <w:rFonts w:ascii="Symbol" w:hAnsi="Symbol"/>
                      <w:sz w:val="18"/>
                    </w:rPr>
                    <w:t></w:t>
                  </w:r>
                </w:p>
              </w:txbxContent>
            </v:textbox>
            <w10:wrap type="none"/>
          </v:shape>
        </w:pict>
      </w:r>
      <w:r>
        <w:rPr/>
        <w:pict>
          <v:shape style="position:absolute;margin-left:71pt;margin-top:257.184265pt;width:462.75pt;height:77.4pt;mso-position-horizontal-relative:page;mso-position-vertical-relative:page;z-index:-36088" type="#_x0000_t202" filled="false" stroked="false">
            <v:textbox inset="0,0,0,0">
              <w:txbxContent>
                <w:p>
                  <w:pPr>
                    <w:spacing w:line="237" w:lineRule="auto" w:before="13"/>
                    <w:ind w:left="20" w:right="1" w:firstLine="0"/>
                    <w:jc w:val="left"/>
                    <w:rPr>
                      <w:rFonts w:ascii="Arial"/>
                      <w:b/>
                      <w:sz w:val="28"/>
                    </w:rPr>
                  </w:pPr>
                  <w:bookmarkStart w:name="PART 2: CONDUCT AN ASSESSMENT THAT OUTLI" w:id="46"/>
                  <w:bookmarkEnd w:id="46"/>
                  <w:r>
                    <w:rPr/>
                  </w:r>
                  <w:r>
                    <w:rPr>
                      <w:rFonts w:ascii="Arial"/>
                      <w:b/>
                      <w:color w:val="002A6C"/>
                      <w:sz w:val="28"/>
                    </w:rPr>
                    <w:t>PART 2: CONDUCT AN ASSESSMENT THAT OUTLINES THE FINANCING NEEDS IN THE UPGRADING PLAN AND ASSESSES THE SUPPLY AND DEMAND OF AVAILABLE FINANCING ALTERNATIVES</w:t>
                  </w:r>
                </w:p>
                <w:p>
                  <w:pPr>
                    <w:pStyle w:val="BodyText"/>
                    <w:spacing w:line="266" w:lineRule="auto" w:before="26"/>
                    <w:ind w:right="1"/>
                  </w:pPr>
                  <w:r>
                    <w:rPr/>
                    <w:t>The study team will seek to quantify the needs for financing to support the upgrading strategy. Using the value chain finance guidelines developed in this paper, the team will:</w:t>
                  </w:r>
                </w:p>
              </w:txbxContent>
            </v:textbox>
            <w10:wrap type="none"/>
          </v:shape>
        </w:pict>
      </w:r>
      <w:r>
        <w:rPr/>
        <w:pict>
          <v:shape style="position:absolute;margin-left:81.800003pt;margin-top:342.435577pt;width:456.85pt;height:228.2pt;mso-position-horizontal-relative:page;mso-position-vertical-relative:page;z-index:-36064" type="#_x0000_t202" filled="false" stroked="false">
            <v:textbox inset="0,0,0,0">
              <w:txbxContent>
                <w:p>
                  <w:pPr>
                    <w:pStyle w:val="BodyText"/>
                    <w:spacing w:line="266" w:lineRule="auto" w:before="10"/>
                    <w:ind w:right="-1" w:hanging="1"/>
                  </w:pPr>
                  <w:r>
                    <w:rPr/>
                    <w:t>gather information about supply &amp; demand for finance at each step of the value chain as well as for critical business development service providers supporting the value chain; and, how will these vary by market channel (assuming there may be more than one market channel)?</w:t>
                  </w:r>
                </w:p>
                <w:p>
                  <w:pPr>
                    <w:pStyle w:val="BodyText"/>
                    <w:spacing w:line="266" w:lineRule="auto" w:before="157"/>
                    <w:ind w:right="568"/>
                  </w:pPr>
                  <w:r>
                    <w:rPr/>
                    <w:t>assess demand &amp; supply side risk elements that hinder financing and explore value chain finance approaches to mitigating these risks (such as alliances, collateral registries, etc.);</w:t>
                  </w:r>
                </w:p>
                <w:p>
                  <w:pPr>
                    <w:pStyle w:val="BodyText"/>
                    <w:spacing w:line="266" w:lineRule="auto" w:before="159"/>
                    <w:ind w:right="378"/>
                  </w:pPr>
                  <w:r>
                    <w:rPr/>
                    <w:t>identify potential providers of finance, and analyze their respective incentives and capacities in providing finance; what are the possibilities for leveraging financing provided by private investors, NGOs and government agencies?</w:t>
                  </w:r>
                </w:p>
                <w:p>
                  <w:pPr>
                    <w:pStyle w:val="BodyText"/>
                    <w:spacing w:line="266" w:lineRule="auto" w:before="158"/>
                    <w:ind w:right="281"/>
                  </w:pPr>
                  <w:r>
                    <w:rPr/>
                    <w:t>provide guidance for the design of financial products (by either a financial institution, NGO, a value chain actor or a partnership) linked to the nature of the main upgrading opportunities (required operating finance (working capital) and investment finance) and the associated implementing value chain actors (e.g., loan repayment capability) as identified under Part 1;</w:t>
                  </w:r>
                </w:p>
                <w:p>
                  <w:pPr>
                    <w:pStyle w:val="BodyText"/>
                    <w:spacing w:line="266" w:lineRule="auto" w:before="156"/>
                    <w:ind w:right="335"/>
                  </w:pPr>
                  <w:r>
                    <w:rPr/>
                    <w:t>analyze potential financial products for impact on MSME sustainability and profitability (cash flow impact &amp; sensitivity analysis).</w:t>
                  </w:r>
                </w:p>
              </w:txbxContent>
            </v:textbox>
            <w10:wrap type="none"/>
          </v:shape>
        </w:pict>
      </w:r>
      <w:r>
        <w:rPr/>
        <w:pict>
          <v:shape style="position:absolute;margin-left:71pt;margin-top:343.171661pt;width:6.1pt;height:13.05pt;mso-position-horizontal-relative:page;mso-position-vertical-relative:page;z-index:-36040" type="#_x0000_t202" filled="false" stroked="false">
            <v:textbox inset="0,0,0,0">
              <w:txbxContent>
                <w:p>
                  <w:pPr>
                    <w:spacing w:before="20"/>
                    <w:ind w:left="20" w:right="0" w:firstLine="0"/>
                    <w:jc w:val="left"/>
                    <w:rPr>
                      <w:rFonts w:ascii="Symbol" w:hAnsi="Symbol"/>
                      <w:sz w:val="18"/>
                    </w:rPr>
                  </w:pPr>
                  <w:r>
                    <w:rPr>
                      <w:rFonts w:ascii="Symbol" w:hAnsi="Symbol"/>
                      <w:sz w:val="18"/>
                    </w:rPr>
                    <w:t></w:t>
                  </w:r>
                </w:p>
              </w:txbxContent>
            </v:textbox>
            <w10:wrap type="none"/>
          </v:shape>
        </w:pict>
      </w:r>
      <w:r>
        <w:rPr/>
        <w:pict>
          <v:shape style="position:absolute;margin-left:71pt;margin-top:393.151672pt;width:6.1pt;height:13.05pt;mso-position-horizontal-relative:page;mso-position-vertical-relative:page;z-index:-36016" type="#_x0000_t202" filled="false" stroked="false">
            <v:textbox inset="0,0,0,0">
              <w:txbxContent>
                <w:p>
                  <w:pPr>
                    <w:spacing w:before="20"/>
                    <w:ind w:left="20" w:right="0" w:firstLine="0"/>
                    <w:jc w:val="left"/>
                    <w:rPr>
                      <w:rFonts w:ascii="Symbol" w:hAnsi="Symbol"/>
                      <w:sz w:val="18"/>
                    </w:rPr>
                  </w:pPr>
                  <w:r>
                    <w:rPr>
                      <w:rFonts w:ascii="Symbol" w:hAnsi="Symbol"/>
                      <w:sz w:val="18"/>
                    </w:rPr>
                    <w:t></w:t>
                  </w:r>
                </w:p>
              </w:txbxContent>
            </v:textbox>
            <w10:wrap type="none"/>
          </v:shape>
        </w:pict>
      </w:r>
      <w:r>
        <w:rPr/>
        <w:pict>
          <v:shape style="position:absolute;margin-left:71pt;margin-top:429.151672pt;width:6.1pt;height:13.05pt;mso-position-horizontal-relative:page;mso-position-vertical-relative:page;z-index:-35992" type="#_x0000_t202" filled="false" stroked="false">
            <v:textbox inset="0,0,0,0">
              <w:txbxContent>
                <w:p>
                  <w:pPr>
                    <w:spacing w:before="20"/>
                    <w:ind w:left="20" w:right="0" w:firstLine="0"/>
                    <w:jc w:val="left"/>
                    <w:rPr>
                      <w:rFonts w:ascii="Symbol" w:hAnsi="Symbol"/>
                      <w:sz w:val="18"/>
                    </w:rPr>
                  </w:pPr>
                  <w:r>
                    <w:rPr>
                      <w:rFonts w:ascii="Symbol" w:hAnsi="Symbol"/>
                      <w:sz w:val="18"/>
                    </w:rPr>
                    <w:t></w:t>
                  </w:r>
                </w:p>
              </w:txbxContent>
            </v:textbox>
            <w10:wrap type="none"/>
          </v:shape>
        </w:pict>
      </w:r>
      <w:r>
        <w:rPr/>
        <w:pict>
          <v:shape style="position:absolute;margin-left:71pt;margin-top:479.19165pt;width:6.1pt;height:13.05pt;mso-position-horizontal-relative:page;mso-position-vertical-relative:page;z-index:-35968" type="#_x0000_t202" filled="false" stroked="false">
            <v:textbox inset="0,0,0,0">
              <w:txbxContent>
                <w:p>
                  <w:pPr>
                    <w:spacing w:before="20"/>
                    <w:ind w:left="20" w:right="0" w:firstLine="0"/>
                    <w:jc w:val="left"/>
                    <w:rPr>
                      <w:rFonts w:ascii="Symbol" w:hAnsi="Symbol"/>
                      <w:sz w:val="18"/>
                    </w:rPr>
                  </w:pPr>
                  <w:r>
                    <w:rPr>
                      <w:rFonts w:ascii="Symbol" w:hAnsi="Symbol"/>
                      <w:sz w:val="18"/>
                    </w:rPr>
                    <w:t></w:t>
                  </w:r>
                </w:p>
              </w:txbxContent>
            </v:textbox>
            <w10:wrap type="none"/>
          </v:shape>
        </w:pict>
      </w:r>
      <w:r>
        <w:rPr/>
        <w:pict>
          <v:shape style="position:absolute;margin-left:71pt;margin-top:543.151672pt;width:6.1pt;height:13.05pt;mso-position-horizontal-relative:page;mso-position-vertical-relative:page;z-index:-35944" type="#_x0000_t202" filled="false" stroked="false">
            <v:textbox inset="0,0,0,0">
              <w:txbxContent>
                <w:p>
                  <w:pPr>
                    <w:spacing w:before="20"/>
                    <w:ind w:left="20" w:right="0" w:firstLine="0"/>
                    <w:jc w:val="left"/>
                    <w:rPr>
                      <w:rFonts w:ascii="Symbol" w:hAnsi="Symbol"/>
                      <w:sz w:val="18"/>
                    </w:rPr>
                  </w:pPr>
                  <w:r>
                    <w:rPr>
                      <w:rFonts w:ascii="Symbol" w:hAnsi="Symbol"/>
                      <w:sz w:val="18"/>
                    </w:rPr>
                    <w:t></w:t>
                  </w:r>
                </w:p>
              </w:txbxContent>
            </v:textbox>
            <w10:wrap type="none"/>
          </v:shape>
        </w:pict>
      </w:r>
      <w:r>
        <w:rPr/>
        <w:pict>
          <v:shape style="position:absolute;margin-left:71pt;margin-top:737.669434pt;width:12pt;height:12.1pt;mso-position-horizontal-relative:page;mso-position-vertical-relative:page;z-index:-35920" type="#_x0000_t202" filled="false" stroked="false">
            <v:textbox inset="0,0,0,0">
              <w:txbxContent>
                <w:p>
                  <w:pPr>
                    <w:spacing w:before="14"/>
                    <w:ind w:left="20" w:right="0" w:firstLine="0"/>
                    <w:jc w:val="left"/>
                    <w:rPr>
                      <w:rFonts w:ascii="Arial"/>
                      <w:sz w:val="18"/>
                    </w:rPr>
                  </w:pPr>
                  <w:r>
                    <w:rPr>
                      <w:rFonts w:ascii="Arial"/>
                      <w:sz w:val="18"/>
                    </w:rPr>
                    <w:t>20</w:t>
                  </w:r>
                </w:p>
              </w:txbxContent>
            </v:textbox>
            <w10:wrap type="none"/>
          </v:shape>
        </w:pict>
      </w:r>
      <w:r>
        <w:rPr/>
        <w:pict>
          <v:shape style="position:absolute;margin-left:105.486198pt;margin-top:737.669434pt;width:263.7pt;height:12.1pt;mso-position-horizontal-relative:page;mso-position-vertical-relative:page;z-index:-35896" type="#_x0000_t202" filled="false" stroked="false">
            <v:textbox inset="0,0,0,0">
              <w:txbxContent>
                <w:p>
                  <w:pPr>
                    <w:spacing w:before="14"/>
                    <w:ind w:left="20" w:right="0" w:firstLine="0"/>
                    <w:jc w:val="left"/>
                    <w:rPr>
                      <w:rFonts w:ascii="Arial" w:hAnsi="Arial"/>
                      <w:sz w:val="18"/>
                    </w:rPr>
                  </w:pPr>
                  <w:r>
                    <w:rPr>
                      <w:rFonts w:ascii="Arial" w:hAnsi="Arial"/>
                      <w:sz w:val="18"/>
                    </w:rPr>
                    <w:t>FINANCE IN VALUE CHAIN ANALYSIS—A SYNTHESIS PAPER</w:t>
                  </w:r>
                </w:p>
              </w:txbxContent>
            </v:textbox>
            <w10:wrap type="none"/>
          </v:shape>
        </w:pict>
      </w:r>
    </w:p>
    <w:sectPr>
      <w:pgSz w:w="12240" w:h="15840"/>
      <w:pgMar w:top="1440" w:bottom="280" w:left="110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0"/>
      <w:numFmt w:val="bullet"/>
      <w:lvlText w:val=""/>
      <w:lvlJc w:val="left"/>
      <w:pPr>
        <w:ind w:left="324" w:hanging="217"/>
      </w:pPr>
      <w:rPr>
        <w:rFonts w:hint="default" w:ascii="Symbol" w:hAnsi="Symbol" w:eastAsia="Symbol" w:cs="Symbol"/>
        <w:w w:val="100"/>
        <w:sz w:val="18"/>
        <w:szCs w:val="18"/>
        <w:lang w:val="en-us" w:eastAsia="en-us" w:bidi="en-us"/>
      </w:rPr>
    </w:lvl>
    <w:lvl w:ilvl="1">
      <w:start w:val="0"/>
      <w:numFmt w:val="bullet"/>
      <w:lvlText w:val="•"/>
      <w:lvlJc w:val="left"/>
      <w:pPr>
        <w:ind w:left="593" w:hanging="217"/>
      </w:pPr>
      <w:rPr>
        <w:rFonts w:hint="default"/>
        <w:lang w:val="en-us" w:eastAsia="en-us" w:bidi="en-us"/>
      </w:rPr>
    </w:lvl>
    <w:lvl w:ilvl="2">
      <w:start w:val="0"/>
      <w:numFmt w:val="bullet"/>
      <w:lvlText w:val="•"/>
      <w:lvlJc w:val="left"/>
      <w:pPr>
        <w:ind w:left="866" w:hanging="217"/>
      </w:pPr>
      <w:rPr>
        <w:rFonts w:hint="default"/>
        <w:lang w:val="en-us" w:eastAsia="en-us" w:bidi="en-us"/>
      </w:rPr>
    </w:lvl>
    <w:lvl w:ilvl="3">
      <w:start w:val="0"/>
      <w:numFmt w:val="bullet"/>
      <w:lvlText w:val="•"/>
      <w:lvlJc w:val="left"/>
      <w:pPr>
        <w:ind w:left="1139" w:hanging="217"/>
      </w:pPr>
      <w:rPr>
        <w:rFonts w:hint="default"/>
        <w:lang w:val="en-us" w:eastAsia="en-us" w:bidi="en-us"/>
      </w:rPr>
    </w:lvl>
    <w:lvl w:ilvl="4">
      <w:start w:val="0"/>
      <w:numFmt w:val="bullet"/>
      <w:lvlText w:val="•"/>
      <w:lvlJc w:val="left"/>
      <w:pPr>
        <w:ind w:left="1412" w:hanging="217"/>
      </w:pPr>
      <w:rPr>
        <w:rFonts w:hint="default"/>
        <w:lang w:val="en-us" w:eastAsia="en-us" w:bidi="en-us"/>
      </w:rPr>
    </w:lvl>
    <w:lvl w:ilvl="5">
      <w:start w:val="0"/>
      <w:numFmt w:val="bullet"/>
      <w:lvlText w:val="•"/>
      <w:lvlJc w:val="left"/>
      <w:pPr>
        <w:ind w:left="1685" w:hanging="217"/>
      </w:pPr>
      <w:rPr>
        <w:rFonts w:hint="default"/>
        <w:lang w:val="en-us" w:eastAsia="en-us" w:bidi="en-us"/>
      </w:rPr>
    </w:lvl>
    <w:lvl w:ilvl="6">
      <w:start w:val="0"/>
      <w:numFmt w:val="bullet"/>
      <w:lvlText w:val="•"/>
      <w:lvlJc w:val="left"/>
      <w:pPr>
        <w:ind w:left="1958" w:hanging="217"/>
      </w:pPr>
      <w:rPr>
        <w:rFonts w:hint="default"/>
        <w:lang w:val="en-us" w:eastAsia="en-us" w:bidi="en-us"/>
      </w:rPr>
    </w:lvl>
    <w:lvl w:ilvl="7">
      <w:start w:val="0"/>
      <w:numFmt w:val="bullet"/>
      <w:lvlText w:val="•"/>
      <w:lvlJc w:val="left"/>
      <w:pPr>
        <w:ind w:left="2231" w:hanging="217"/>
      </w:pPr>
      <w:rPr>
        <w:rFonts w:hint="default"/>
        <w:lang w:val="en-us" w:eastAsia="en-us" w:bidi="en-us"/>
      </w:rPr>
    </w:lvl>
    <w:lvl w:ilvl="8">
      <w:start w:val="0"/>
      <w:numFmt w:val="bullet"/>
      <w:lvlText w:val="•"/>
      <w:lvlJc w:val="left"/>
      <w:pPr>
        <w:ind w:left="2504" w:hanging="217"/>
      </w:pPr>
      <w:rPr>
        <w:rFonts w:hint="default"/>
        <w:lang w:val="en-us" w:eastAsia="en-us" w:bidi="en-us"/>
      </w:rPr>
    </w:lvl>
  </w:abstractNum>
  <w:abstractNum w:abstractNumId="17">
    <w:multiLevelType w:val="hybridMultilevel"/>
    <w:lvl w:ilvl="0">
      <w:start w:val="0"/>
      <w:numFmt w:val="bullet"/>
      <w:lvlText w:val=""/>
      <w:lvlJc w:val="left"/>
      <w:pPr>
        <w:ind w:left="324" w:hanging="217"/>
      </w:pPr>
      <w:rPr>
        <w:rFonts w:hint="default" w:ascii="Symbol" w:hAnsi="Symbol" w:eastAsia="Symbol" w:cs="Symbol"/>
        <w:w w:val="100"/>
        <w:sz w:val="18"/>
        <w:szCs w:val="18"/>
        <w:lang w:val="en-us" w:eastAsia="en-us" w:bidi="en-us"/>
      </w:rPr>
    </w:lvl>
    <w:lvl w:ilvl="1">
      <w:start w:val="0"/>
      <w:numFmt w:val="bullet"/>
      <w:lvlText w:val="•"/>
      <w:lvlJc w:val="left"/>
      <w:pPr>
        <w:ind w:left="662" w:hanging="217"/>
      </w:pPr>
      <w:rPr>
        <w:rFonts w:hint="default"/>
        <w:lang w:val="en-us" w:eastAsia="en-us" w:bidi="en-us"/>
      </w:rPr>
    </w:lvl>
    <w:lvl w:ilvl="2">
      <w:start w:val="0"/>
      <w:numFmt w:val="bullet"/>
      <w:lvlText w:val="•"/>
      <w:lvlJc w:val="left"/>
      <w:pPr>
        <w:ind w:left="1004" w:hanging="217"/>
      </w:pPr>
      <w:rPr>
        <w:rFonts w:hint="default"/>
        <w:lang w:val="en-us" w:eastAsia="en-us" w:bidi="en-us"/>
      </w:rPr>
    </w:lvl>
    <w:lvl w:ilvl="3">
      <w:start w:val="0"/>
      <w:numFmt w:val="bullet"/>
      <w:lvlText w:val="•"/>
      <w:lvlJc w:val="left"/>
      <w:pPr>
        <w:ind w:left="1347" w:hanging="217"/>
      </w:pPr>
      <w:rPr>
        <w:rFonts w:hint="default"/>
        <w:lang w:val="en-us" w:eastAsia="en-us" w:bidi="en-us"/>
      </w:rPr>
    </w:lvl>
    <w:lvl w:ilvl="4">
      <w:start w:val="0"/>
      <w:numFmt w:val="bullet"/>
      <w:lvlText w:val="•"/>
      <w:lvlJc w:val="left"/>
      <w:pPr>
        <w:ind w:left="1689" w:hanging="217"/>
      </w:pPr>
      <w:rPr>
        <w:rFonts w:hint="default"/>
        <w:lang w:val="en-us" w:eastAsia="en-us" w:bidi="en-us"/>
      </w:rPr>
    </w:lvl>
    <w:lvl w:ilvl="5">
      <w:start w:val="0"/>
      <w:numFmt w:val="bullet"/>
      <w:lvlText w:val="•"/>
      <w:lvlJc w:val="left"/>
      <w:pPr>
        <w:ind w:left="2032" w:hanging="217"/>
      </w:pPr>
      <w:rPr>
        <w:rFonts w:hint="default"/>
        <w:lang w:val="en-us" w:eastAsia="en-us" w:bidi="en-us"/>
      </w:rPr>
    </w:lvl>
    <w:lvl w:ilvl="6">
      <w:start w:val="0"/>
      <w:numFmt w:val="bullet"/>
      <w:lvlText w:val="•"/>
      <w:lvlJc w:val="left"/>
      <w:pPr>
        <w:ind w:left="2374" w:hanging="217"/>
      </w:pPr>
      <w:rPr>
        <w:rFonts w:hint="default"/>
        <w:lang w:val="en-us" w:eastAsia="en-us" w:bidi="en-us"/>
      </w:rPr>
    </w:lvl>
    <w:lvl w:ilvl="7">
      <w:start w:val="0"/>
      <w:numFmt w:val="bullet"/>
      <w:lvlText w:val="•"/>
      <w:lvlJc w:val="left"/>
      <w:pPr>
        <w:ind w:left="2716" w:hanging="217"/>
      </w:pPr>
      <w:rPr>
        <w:rFonts w:hint="default"/>
        <w:lang w:val="en-us" w:eastAsia="en-us" w:bidi="en-us"/>
      </w:rPr>
    </w:lvl>
    <w:lvl w:ilvl="8">
      <w:start w:val="0"/>
      <w:numFmt w:val="bullet"/>
      <w:lvlText w:val="•"/>
      <w:lvlJc w:val="left"/>
      <w:pPr>
        <w:ind w:left="3059" w:hanging="217"/>
      </w:pPr>
      <w:rPr>
        <w:rFonts w:hint="default"/>
        <w:lang w:val="en-us" w:eastAsia="en-us" w:bidi="en-us"/>
      </w:rPr>
    </w:lvl>
  </w:abstractNum>
  <w:abstractNum w:abstractNumId="16">
    <w:multiLevelType w:val="hybridMultilevel"/>
    <w:lvl w:ilvl="0">
      <w:start w:val="0"/>
      <w:numFmt w:val="bullet"/>
      <w:lvlText w:val=""/>
      <w:lvlJc w:val="left"/>
      <w:pPr>
        <w:ind w:left="324" w:hanging="217"/>
      </w:pPr>
      <w:rPr>
        <w:rFonts w:hint="default" w:ascii="Symbol" w:hAnsi="Symbol" w:eastAsia="Symbol" w:cs="Symbol"/>
        <w:w w:val="100"/>
        <w:sz w:val="18"/>
        <w:szCs w:val="18"/>
        <w:lang w:val="en-us" w:eastAsia="en-us" w:bidi="en-us"/>
      </w:rPr>
    </w:lvl>
    <w:lvl w:ilvl="1">
      <w:start w:val="0"/>
      <w:numFmt w:val="bullet"/>
      <w:lvlText w:val="•"/>
      <w:lvlJc w:val="left"/>
      <w:pPr>
        <w:ind w:left="593" w:hanging="217"/>
      </w:pPr>
      <w:rPr>
        <w:rFonts w:hint="default"/>
        <w:lang w:val="en-us" w:eastAsia="en-us" w:bidi="en-us"/>
      </w:rPr>
    </w:lvl>
    <w:lvl w:ilvl="2">
      <w:start w:val="0"/>
      <w:numFmt w:val="bullet"/>
      <w:lvlText w:val="•"/>
      <w:lvlJc w:val="left"/>
      <w:pPr>
        <w:ind w:left="866" w:hanging="217"/>
      </w:pPr>
      <w:rPr>
        <w:rFonts w:hint="default"/>
        <w:lang w:val="en-us" w:eastAsia="en-us" w:bidi="en-us"/>
      </w:rPr>
    </w:lvl>
    <w:lvl w:ilvl="3">
      <w:start w:val="0"/>
      <w:numFmt w:val="bullet"/>
      <w:lvlText w:val="•"/>
      <w:lvlJc w:val="left"/>
      <w:pPr>
        <w:ind w:left="1139" w:hanging="217"/>
      </w:pPr>
      <w:rPr>
        <w:rFonts w:hint="default"/>
        <w:lang w:val="en-us" w:eastAsia="en-us" w:bidi="en-us"/>
      </w:rPr>
    </w:lvl>
    <w:lvl w:ilvl="4">
      <w:start w:val="0"/>
      <w:numFmt w:val="bullet"/>
      <w:lvlText w:val="•"/>
      <w:lvlJc w:val="left"/>
      <w:pPr>
        <w:ind w:left="1412" w:hanging="217"/>
      </w:pPr>
      <w:rPr>
        <w:rFonts w:hint="default"/>
        <w:lang w:val="en-us" w:eastAsia="en-us" w:bidi="en-us"/>
      </w:rPr>
    </w:lvl>
    <w:lvl w:ilvl="5">
      <w:start w:val="0"/>
      <w:numFmt w:val="bullet"/>
      <w:lvlText w:val="•"/>
      <w:lvlJc w:val="left"/>
      <w:pPr>
        <w:ind w:left="1685" w:hanging="217"/>
      </w:pPr>
      <w:rPr>
        <w:rFonts w:hint="default"/>
        <w:lang w:val="en-us" w:eastAsia="en-us" w:bidi="en-us"/>
      </w:rPr>
    </w:lvl>
    <w:lvl w:ilvl="6">
      <w:start w:val="0"/>
      <w:numFmt w:val="bullet"/>
      <w:lvlText w:val="•"/>
      <w:lvlJc w:val="left"/>
      <w:pPr>
        <w:ind w:left="1958" w:hanging="217"/>
      </w:pPr>
      <w:rPr>
        <w:rFonts w:hint="default"/>
        <w:lang w:val="en-us" w:eastAsia="en-us" w:bidi="en-us"/>
      </w:rPr>
    </w:lvl>
    <w:lvl w:ilvl="7">
      <w:start w:val="0"/>
      <w:numFmt w:val="bullet"/>
      <w:lvlText w:val="•"/>
      <w:lvlJc w:val="left"/>
      <w:pPr>
        <w:ind w:left="2231" w:hanging="217"/>
      </w:pPr>
      <w:rPr>
        <w:rFonts w:hint="default"/>
        <w:lang w:val="en-us" w:eastAsia="en-us" w:bidi="en-us"/>
      </w:rPr>
    </w:lvl>
    <w:lvl w:ilvl="8">
      <w:start w:val="0"/>
      <w:numFmt w:val="bullet"/>
      <w:lvlText w:val="•"/>
      <w:lvlJc w:val="left"/>
      <w:pPr>
        <w:ind w:left="2504" w:hanging="217"/>
      </w:pPr>
      <w:rPr>
        <w:rFonts w:hint="default"/>
        <w:lang w:val="en-us" w:eastAsia="en-us" w:bidi="en-us"/>
      </w:rPr>
    </w:lvl>
  </w:abstractNum>
  <w:abstractNum w:abstractNumId="15">
    <w:multiLevelType w:val="hybridMultilevel"/>
    <w:lvl w:ilvl="0">
      <w:start w:val="0"/>
      <w:numFmt w:val="bullet"/>
      <w:lvlText w:val=""/>
      <w:lvlJc w:val="left"/>
      <w:pPr>
        <w:ind w:left="324" w:hanging="217"/>
      </w:pPr>
      <w:rPr>
        <w:rFonts w:hint="default" w:ascii="Symbol" w:hAnsi="Symbol" w:eastAsia="Symbol" w:cs="Symbol"/>
        <w:w w:val="100"/>
        <w:sz w:val="18"/>
        <w:szCs w:val="18"/>
        <w:lang w:val="en-us" w:eastAsia="en-us" w:bidi="en-us"/>
      </w:rPr>
    </w:lvl>
    <w:lvl w:ilvl="1">
      <w:start w:val="0"/>
      <w:numFmt w:val="bullet"/>
      <w:lvlText w:val="•"/>
      <w:lvlJc w:val="left"/>
      <w:pPr>
        <w:ind w:left="662" w:hanging="217"/>
      </w:pPr>
      <w:rPr>
        <w:rFonts w:hint="default"/>
        <w:lang w:val="en-us" w:eastAsia="en-us" w:bidi="en-us"/>
      </w:rPr>
    </w:lvl>
    <w:lvl w:ilvl="2">
      <w:start w:val="0"/>
      <w:numFmt w:val="bullet"/>
      <w:lvlText w:val="•"/>
      <w:lvlJc w:val="left"/>
      <w:pPr>
        <w:ind w:left="1004" w:hanging="217"/>
      </w:pPr>
      <w:rPr>
        <w:rFonts w:hint="default"/>
        <w:lang w:val="en-us" w:eastAsia="en-us" w:bidi="en-us"/>
      </w:rPr>
    </w:lvl>
    <w:lvl w:ilvl="3">
      <w:start w:val="0"/>
      <w:numFmt w:val="bullet"/>
      <w:lvlText w:val="•"/>
      <w:lvlJc w:val="left"/>
      <w:pPr>
        <w:ind w:left="1347" w:hanging="217"/>
      </w:pPr>
      <w:rPr>
        <w:rFonts w:hint="default"/>
        <w:lang w:val="en-us" w:eastAsia="en-us" w:bidi="en-us"/>
      </w:rPr>
    </w:lvl>
    <w:lvl w:ilvl="4">
      <w:start w:val="0"/>
      <w:numFmt w:val="bullet"/>
      <w:lvlText w:val="•"/>
      <w:lvlJc w:val="left"/>
      <w:pPr>
        <w:ind w:left="1689" w:hanging="217"/>
      </w:pPr>
      <w:rPr>
        <w:rFonts w:hint="default"/>
        <w:lang w:val="en-us" w:eastAsia="en-us" w:bidi="en-us"/>
      </w:rPr>
    </w:lvl>
    <w:lvl w:ilvl="5">
      <w:start w:val="0"/>
      <w:numFmt w:val="bullet"/>
      <w:lvlText w:val="•"/>
      <w:lvlJc w:val="left"/>
      <w:pPr>
        <w:ind w:left="2032" w:hanging="217"/>
      </w:pPr>
      <w:rPr>
        <w:rFonts w:hint="default"/>
        <w:lang w:val="en-us" w:eastAsia="en-us" w:bidi="en-us"/>
      </w:rPr>
    </w:lvl>
    <w:lvl w:ilvl="6">
      <w:start w:val="0"/>
      <w:numFmt w:val="bullet"/>
      <w:lvlText w:val="•"/>
      <w:lvlJc w:val="left"/>
      <w:pPr>
        <w:ind w:left="2374" w:hanging="217"/>
      </w:pPr>
      <w:rPr>
        <w:rFonts w:hint="default"/>
        <w:lang w:val="en-us" w:eastAsia="en-us" w:bidi="en-us"/>
      </w:rPr>
    </w:lvl>
    <w:lvl w:ilvl="7">
      <w:start w:val="0"/>
      <w:numFmt w:val="bullet"/>
      <w:lvlText w:val="•"/>
      <w:lvlJc w:val="left"/>
      <w:pPr>
        <w:ind w:left="2716" w:hanging="217"/>
      </w:pPr>
      <w:rPr>
        <w:rFonts w:hint="default"/>
        <w:lang w:val="en-us" w:eastAsia="en-us" w:bidi="en-us"/>
      </w:rPr>
    </w:lvl>
    <w:lvl w:ilvl="8">
      <w:start w:val="0"/>
      <w:numFmt w:val="bullet"/>
      <w:lvlText w:val="•"/>
      <w:lvlJc w:val="left"/>
      <w:pPr>
        <w:ind w:left="3059" w:hanging="217"/>
      </w:pPr>
      <w:rPr>
        <w:rFonts w:hint="default"/>
        <w:lang w:val="en-us" w:eastAsia="en-us" w:bidi="en-us"/>
      </w:rPr>
    </w:lvl>
  </w:abstractNum>
  <w:abstractNum w:abstractNumId="14">
    <w:multiLevelType w:val="hybridMultilevel"/>
    <w:lvl w:ilvl="0">
      <w:start w:val="0"/>
      <w:numFmt w:val="bullet"/>
      <w:lvlText w:val=""/>
      <w:lvlJc w:val="left"/>
      <w:pPr>
        <w:ind w:left="324" w:hanging="217"/>
      </w:pPr>
      <w:rPr>
        <w:rFonts w:hint="default" w:ascii="Symbol" w:hAnsi="Symbol" w:eastAsia="Symbol" w:cs="Symbol"/>
        <w:w w:val="100"/>
        <w:sz w:val="18"/>
        <w:szCs w:val="18"/>
        <w:lang w:val="en-us" w:eastAsia="en-us" w:bidi="en-us"/>
      </w:rPr>
    </w:lvl>
    <w:lvl w:ilvl="1">
      <w:start w:val="0"/>
      <w:numFmt w:val="bullet"/>
      <w:lvlText w:val="•"/>
      <w:lvlJc w:val="left"/>
      <w:pPr>
        <w:ind w:left="593" w:hanging="217"/>
      </w:pPr>
      <w:rPr>
        <w:rFonts w:hint="default"/>
        <w:lang w:val="en-us" w:eastAsia="en-us" w:bidi="en-us"/>
      </w:rPr>
    </w:lvl>
    <w:lvl w:ilvl="2">
      <w:start w:val="0"/>
      <w:numFmt w:val="bullet"/>
      <w:lvlText w:val="•"/>
      <w:lvlJc w:val="left"/>
      <w:pPr>
        <w:ind w:left="866" w:hanging="217"/>
      </w:pPr>
      <w:rPr>
        <w:rFonts w:hint="default"/>
        <w:lang w:val="en-us" w:eastAsia="en-us" w:bidi="en-us"/>
      </w:rPr>
    </w:lvl>
    <w:lvl w:ilvl="3">
      <w:start w:val="0"/>
      <w:numFmt w:val="bullet"/>
      <w:lvlText w:val="•"/>
      <w:lvlJc w:val="left"/>
      <w:pPr>
        <w:ind w:left="1139" w:hanging="217"/>
      </w:pPr>
      <w:rPr>
        <w:rFonts w:hint="default"/>
        <w:lang w:val="en-us" w:eastAsia="en-us" w:bidi="en-us"/>
      </w:rPr>
    </w:lvl>
    <w:lvl w:ilvl="4">
      <w:start w:val="0"/>
      <w:numFmt w:val="bullet"/>
      <w:lvlText w:val="•"/>
      <w:lvlJc w:val="left"/>
      <w:pPr>
        <w:ind w:left="1412" w:hanging="217"/>
      </w:pPr>
      <w:rPr>
        <w:rFonts w:hint="default"/>
        <w:lang w:val="en-us" w:eastAsia="en-us" w:bidi="en-us"/>
      </w:rPr>
    </w:lvl>
    <w:lvl w:ilvl="5">
      <w:start w:val="0"/>
      <w:numFmt w:val="bullet"/>
      <w:lvlText w:val="•"/>
      <w:lvlJc w:val="left"/>
      <w:pPr>
        <w:ind w:left="1685" w:hanging="217"/>
      </w:pPr>
      <w:rPr>
        <w:rFonts w:hint="default"/>
        <w:lang w:val="en-us" w:eastAsia="en-us" w:bidi="en-us"/>
      </w:rPr>
    </w:lvl>
    <w:lvl w:ilvl="6">
      <w:start w:val="0"/>
      <w:numFmt w:val="bullet"/>
      <w:lvlText w:val="•"/>
      <w:lvlJc w:val="left"/>
      <w:pPr>
        <w:ind w:left="1958" w:hanging="217"/>
      </w:pPr>
      <w:rPr>
        <w:rFonts w:hint="default"/>
        <w:lang w:val="en-us" w:eastAsia="en-us" w:bidi="en-us"/>
      </w:rPr>
    </w:lvl>
    <w:lvl w:ilvl="7">
      <w:start w:val="0"/>
      <w:numFmt w:val="bullet"/>
      <w:lvlText w:val="•"/>
      <w:lvlJc w:val="left"/>
      <w:pPr>
        <w:ind w:left="2231" w:hanging="217"/>
      </w:pPr>
      <w:rPr>
        <w:rFonts w:hint="default"/>
        <w:lang w:val="en-us" w:eastAsia="en-us" w:bidi="en-us"/>
      </w:rPr>
    </w:lvl>
    <w:lvl w:ilvl="8">
      <w:start w:val="0"/>
      <w:numFmt w:val="bullet"/>
      <w:lvlText w:val="•"/>
      <w:lvlJc w:val="left"/>
      <w:pPr>
        <w:ind w:left="2504" w:hanging="217"/>
      </w:pPr>
      <w:rPr>
        <w:rFonts w:hint="default"/>
        <w:lang w:val="en-us" w:eastAsia="en-us" w:bidi="en-us"/>
      </w:rPr>
    </w:lvl>
  </w:abstractNum>
  <w:abstractNum w:abstractNumId="13">
    <w:multiLevelType w:val="hybridMultilevel"/>
    <w:lvl w:ilvl="0">
      <w:start w:val="0"/>
      <w:numFmt w:val="bullet"/>
      <w:lvlText w:val=""/>
      <w:lvlJc w:val="left"/>
      <w:pPr>
        <w:ind w:left="324" w:hanging="217"/>
      </w:pPr>
      <w:rPr>
        <w:rFonts w:hint="default" w:ascii="Symbol" w:hAnsi="Symbol" w:eastAsia="Symbol" w:cs="Symbol"/>
        <w:w w:val="100"/>
        <w:sz w:val="18"/>
        <w:szCs w:val="18"/>
        <w:lang w:val="en-us" w:eastAsia="en-us" w:bidi="en-us"/>
      </w:rPr>
    </w:lvl>
    <w:lvl w:ilvl="1">
      <w:start w:val="0"/>
      <w:numFmt w:val="bullet"/>
      <w:lvlText w:val="•"/>
      <w:lvlJc w:val="left"/>
      <w:pPr>
        <w:ind w:left="662" w:hanging="217"/>
      </w:pPr>
      <w:rPr>
        <w:rFonts w:hint="default"/>
        <w:lang w:val="en-us" w:eastAsia="en-us" w:bidi="en-us"/>
      </w:rPr>
    </w:lvl>
    <w:lvl w:ilvl="2">
      <w:start w:val="0"/>
      <w:numFmt w:val="bullet"/>
      <w:lvlText w:val="•"/>
      <w:lvlJc w:val="left"/>
      <w:pPr>
        <w:ind w:left="1004" w:hanging="217"/>
      </w:pPr>
      <w:rPr>
        <w:rFonts w:hint="default"/>
        <w:lang w:val="en-us" w:eastAsia="en-us" w:bidi="en-us"/>
      </w:rPr>
    </w:lvl>
    <w:lvl w:ilvl="3">
      <w:start w:val="0"/>
      <w:numFmt w:val="bullet"/>
      <w:lvlText w:val="•"/>
      <w:lvlJc w:val="left"/>
      <w:pPr>
        <w:ind w:left="1347" w:hanging="217"/>
      </w:pPr>
      <w:rPr>
        <w:rFonts w:hint="default"/>
        <w:lang w:val="en-us" w:eastAsia="en-us" w:bidi="en-us"/>
      </w:rPr>
    </w:lvl>
    <w:lvl w:ilvl="4">
      <w:start w:val="0"/>
      <w:numFmt w:val="bullet"/>
      <w:lvlText w:val="•"/>
      <w:lvlJc w:val="left"/>
      <w:pPr>
        <w:ind w:left="1689" w:hanging="217"/>
      </w:pPr>
      <w:rPr>
        <w:rFonts w:hint="default"/>
        <w:lang w:val="en-us" w:eastAsia="en-us" w:bidi="en-us"/>
      </w:rPr>
    </w:lvl>
    <w:lvl w:ilvl="5">
      <w:start w:val="0"/>
      <w:numFmt w:val="bullet"/>
      <w:lvlText w:val="•"/>
      <w:lvlJc w:val="left"/>
      <w:pPr>
        <w:ind w:left="2032" w:hanging="217"/>
      </w:pPr>
      <w:rPr>
        <w:rFonts w:hint="default"/>
        <w:lang w:val="en-us" w:eastAsia="en-us" w:bidi="en-us"/>
      </w:rPr>
    </w:lvl>
    <w:lvl w:ilvl="6">
      <w:start w:val="0"/>
      <w:numFmt w:val="bullet"/>
      <w:lvlText w:val="•"/>
      <w:lvlJc w:val="left"/>
      <w:pPr>
        <w:ind w:left="2374" w:hanging="217"/>
      </w:pPr>
      <w:rPr>
        <w:rFonts w:hint="default"/>
        <w:lang w:val="en-us" w:eastAsia="en-us" w:bidi="en-us"/>
      </w:rPr>
    </w:lvl>
    <w:lvl w:ilvl="7">
      <w:start w:val="0"/>
      <w:numFmt w:val="bullet"/>
      <w:lvlText w:val="•"/>
      <w:lvlJc w:val="left"/>
      <w:pPr>
        <w:ind w:left="2716" w:hanging="217"/>
      </w:pPr>
      <w:rPr>
        <w:rFonts w:hint="default"/>
        <w:lang w:val="en-us" w:eastAsia="en-us" w:bidi="en-us"/>
      </w:rPr>
    </w:lvl>
    <w:lvl w:ilvl="8">
      <w:start w:val="0"/>
      <w:numFmt w:val="bullet"/>
      <w:lvlText w:val="•"/>
      <w:lvlJc w:val="left"/>
      <w:pPr>
        <w:ind w:left="3059" w:hanging="217"/>
      </w:pPr>
      <w:rPr>
        <w:rFonts w:hint="default"/>
        <w:lang w:val="en-us" w:eastAsia="en-us" w:bidi="en-us"/>
      </w:rPr>
    </w:lvl>
  </w:abstractNum>
  <w:abstractNum w:abstractNumId="12">
    <w:multiLevelType w:val="hybridMultilevel"/>
    <w:lvl w:ilvl="0">
      <w:start w:val="0"/>
      <w:numFmt w:val="bullet"/>
      <w:lvlText w:val=""/>
      <w:lvlJc w:val="left"/>
      <w:pPr>
        <w:ind w:left="324" w:hanging="217"/>
      </w:pPr>
      <w:rPr>
        <w:rFonts w:hint="default" w:ascii="Symbol" w:hAnsi="Symbol" w:eastAsia="Symbol" w:cs="Symbol"/>
        <w:w w:val="100"/>
        <w:sz w:val="18"/>
        <w:szCs w:val="18"/>
        <w:lang w:val="en-us" w:eastAsia="en-us" w:bidi="en-us"/>
      </w:rPr>
    </w:lvl>
    <w:lvl w:ilvl="1">
      <w:start w:val="0"/>
      <w:numFmt w:val="bullet"/>
      <w:lvlText w:val="•"/>
      <w:lvlJc w:val="left"/>
      <w:pPr>
        <w:ind w:left="593" w:hanging="217"/>
      </w:pPr>
      <w:rPr>
        <w:rFonts w:hint="default"/>
        <w:lang w:val="en-us" w:eastAsia="en-us" w:bidi="en-us"/>
      </w:rPr>
    </w:lvl>
    <w:lvl w:ilvl="2">
      <w:start w:val="0"/>
      <w:numFmt w:val="bullet"/>
      <w:lvlText w:val="•"/>
      <w:lvlJc w:val="left"/>
      <w:pPr>
        <w:ind w:left="866" w:hanging="217"/>
      </w:pPr>
      <w:rPr>
        <w:rFonts w:hint="default"/>
        <w:lang w:val="en-us" w:eastAsia="en-us" w:bidi="en-us"/>
      </w:rPr>
    </w:lvl>
    <w:lvl w:ilvl="3">
      <w:start w:val="0"/>
      <w:numFmt w:val="bullet"/>
      <w:lvlText w:val="•"/>
      <w:lvlJc w:val="left"/>
      <w:pPr>
        <w:ind w:left="1139" w:hanging="217"/>
      </w:pPr>
      <w:rPr>
        <w:rFonts w:hint="default"/>
        <w:lang w:val="en-us" w:eastAsia="en-us" w:bidi="en-us"/>
      </w:rPr>
    </w:lvl>
    <w:lvl w:ilvl="4">
      <w:start w:val="0"/>
      <w:numFmt w:val="bullet"/>
      <w:lvlText w:val="•"/>
      <w:lvlJc w:val="left"/>
      <w:pPr>
        <w:ind w:left="1412" w:hanging="217"/>
      </w:pPr>
      <w:rPr>
        <w:rFonts w:hint="default"/>
        <w:lang w:val="en-us" w:eastAsia="en-us" w:bidi="en-us"/>
      </w:rPr>
    </w:lvl>
    <w:lvl w:ilvl="5">
      <w:start w:val="0"/>
      <w:numFmt w:val="bullet"/>
      <w:lvlText w:val="•"/>
      <w:lvlJc w:val="left"/>
      <w:pPr>
        <w:ind w:left="1685" w:hanging="217"/>
      </w:pPr>
      <w:rPr>
        <w:rFonts w:hint="default"/>
        <w:lang w:val="en-us" w:eastAsia="en-us" w:bidi="en-us"/>
      </w:rPr>
    </w:lvl>
    <w:lvl w:ilvl="6">
      <w:start w:val="0"/>
      <w:numFmt w:val="bullet"/>
      <w:lvlText w:val="•"/>
      <w:lvlJc w:val="left"/>
      <w:pPr>
        <w:ind w:left="1958" w:hanging="217"/>
      </w:pPr>
      <w:rPr>
        <w:rFonts w:hint="default"/>
        <w:lang w:val="en-us" w:eastAsia="en-us" w:bidi="en-us"/>
      </w:rPr>
    </w:lvl>
    <w:lvl w:ilvl="7">
      <w:start w:val="0"/>
      <w:numFmt w:val="bullet"/>
      <w:lvlText w:val="•"/>
      <w:lvlJc w:val="left"/>
      <w:pPr>
        <w:ind w:left="2231" w:hanging="217"/>
      </w:pPr>
      <w:rPr>
        <w:rFonts w:hint="default"/>
        <w:lang w:val="en-us" w:eastAsia="en-us" w:bidi="en-us"/>
      </w:rPr>
    </w:lvl>
    <w:lvl w:ilvl="8">
      <w:start w:val="0"/>
      <w:numFmt w:val="bullet"/>
      <w:lvlText w:val="•"/>
      <w:lvlJc w:val="left"/>
      <w:pPr>
        <w:ind w:left="2504" w:hanging="217"/>
      </w:pPr>
      <w:rPr>
        <w:rFonts w:hint="default"/>
        <w:lang w:val="en-us" w:eastAsia="en-us" w:bidi="en-us"/>
      </w:rPr>
    </w:lvl>
  </w:abstractNum>
  <w:abstractNum w:abstractNumId="11">
    <w:multiLevelType w:val="hybridMultilevel"/>
    <w:lvl w:ilvl="0">
      <w:start w:val="0"/>
      <w:numFmt w:val="bullet"/>
      <w:lvlText w:val=""/>
      <w:lvlJc w:val="left"/>
      <w:pPr>
        <w:ind w:left="324" w:hanging="217"/>
      </w:pPr>
      <w:rPr>
        <w:rFonts w:hint="default" w:ascii="Symbol" w:hAnsi="Symbol" w:eastAsia="Symbol" w:cs="Symbol"/>
        <w:w w:val="100"/>
        <w:sz w:val="18"/>
        <w:szCs w:val="18"/>
        <w:lang w:val="en-us" w:eastAsia="en-us" w:bidi="en-us"/>
      </w:rPr>
    </w:lvl>
    <w:lvl w:ilvl="1">
      <w:start w:val="0"/>
      <w:numFmt w:val="bullet"/>
      <w:lvlText w:val="•"/>
      <w:lvlJc w:val="left"/>
      <w:pPr>
        <w:ind w:left="662" w:hanging="217"/>
      </w:pPr>
      <w:rPr>
        <w:rFonts w:hint="default"/>
        <w:lang w:val="en-us" w:eastAsia="en-us" w:bidi="en-us"/>
      </w:rPr>
    </w:lvl>
    <w:lvl w:ilvl="2">
      <w:start w:val="0"/>
      <w:numFmt w:val="bullet"/>
      <w:lvlText w:val="•"/>
      <w:lvlJc w:val="left"/>
      <w:pPr>
        <w:ind w:left="1004" w:hanging="217"/>
      </w:pPr>
      <w:rPr>
        <w:rFonts w:hint="default"/>
        <w:lang w:val="en-us" w:eastAsia="en-us" w:bidi="en-us"/>
      </w:rPr>
    </w:lvl>
    <w:lvl w:ilvl="3">
      <w:start w:val="0"/>
      <w:numFmt w:val="bullet"/>
      <w:lvlText w:val="•"/>
      <w:lvlJc w:val="left"/>
      <w:pPr>
        <w:ind w:left="1347" w:hanging="217"/>
      </w:pPr>
      <w:rPr>
        <w:rFonts w:hint="default"/>
        <w:lang w:val="en-us" w:eastAsia="en-us" w:bidi="en-us"/>
      </w:rPr>
    </w:lvl>
    <w:lvl w:ilvl="4">
      <w:start w:val="0"/>
      <w:numFmt w:val="bullet"/>
      <w:lvlText w:val="•"/>
      <w:lvlJc w:val="left"/>
      <w:pPr>
        <w:ind w:left="1689" w:hanging="217"/>
      </w:pPr>
      <w:rPr>
        <w:rFonts w:hint="default"/>
        <w:lang w:val="en-us" w:eastAsia="en-us" w:bidi="en-us"/>
      </w:rPr>
    </w:lvl>
    <w:lvl w:ilvl="5">
      <w:start w:val="0"/>
      <w:numFmt w:val="bullet"/>
      <w:lvlText w:val="•"/>
      <w:lvlJc w:val="left"/>
      <w:pPr>
        <w:ind w:left="2032" w:hanging="217"/>
      </w:pPr>
      <w:rPr>
        <w:rFonts w:hint="default"/>
        <w:lang w:val="en-us" w:eastAsia="en-us" w:bidi="en-us"/>
      </w:rPr>
    </w:lvl>
    <w:lvl w:ilvl="6">
      <w:start w:val="0"/>
      <w:numFmt w:val="bullet"/>
      <w:lvlText w:val="•"/>
      <w:lvlJc w:val="left"/>
      <w:pPr>
        <w:ind w:left="2374" w:hanging="217"/>
      </w:pPr>
      <w:rPr>
        <w:rFonts w:hint="default"/>
        <w:lang w:val="en-us" w:eastAsia="en-us" w:bidi="en-us"/>
      </w:rPr>
    </w:lvl>
    <w:lvl w:ilvl="7">
      <w:start w:val="0"/>
      <w:numFmt w:val="bullet"/>
      <w:lvlText w:val="•"/>
      <w:lvlJc w:val="left"/>
      <w:pPr>
        <w:ind w:left="2716" w:hanging="217"/>
      </w:pPr>
      <w:rPr>
        <w:rFonts w:hint="default"/>
        <w:lang w:val="en-us" w:eastAsia="en-us" w:bidi="en-us"/>
      </w:rPr>
    </w:lvl>
    <w:lvl w:ilvl="8">
      <w:start w:val="0"/>
      <w:numFmt w:val="bullet"/>
      <w:lvlText w:val="•"/>
      <w:lvlJc w:val="left"/>
      <w:pPr>
        <w:ind w:left="3059" w:hanging="217"/>
      </w:pPr>
      <w:rPr>
        <w:rFonts w:hint="default"/>
        <w:lang w:val="en-us" w:eastAsia="en-us" w:bidi="en-us"/>
      </w:rPr>
    </w:lvl>
  </w:abstractNum>
  <w:abstractNum w:abstractNumId="10">
    <w:multiLevelType w:val="hybridMultilevel"/>
    <w:lvl w:ilvl="0">
      <w:start w:val="0"/>
      <w:numFmt w:val="bullet"/>
      <w:lvlText w:val=""/>
      <w:lvlJc w:val="left"/>
      <w:pPr>
        <w:ind w:left="324" w:hanging="217"/>
      </w:pPr>
      <w:rPr>
        <w:rFonts w:hint="default" w:ascii="Symbol" w:hAnsi="Symbol" w:eastAsia="Symbol" w:cs="Symbol"/>
        <w:w w:val="100"/>
        <w:sz w:val="18"/>
        <w:szCs w:val="18"/>
        <w:lang w:val="en-us" w:eastAsia="en-us" w:bidi="en-us"/>
      </w:rPr>
    </w:lvl>
    <w:lvl w:ilvl="1">
      <w:start w:val="0"/>
      <w:numFmt w:val="bullet"/>
      <w:lvlText w:val="•"/>
      <w:lvlJc w:val="left"/>
      <w:pPr>
        <w:ind w:left="593" w:hanging="217"/>
      </w:pPr>
      <w:rPr>
        <w:rFonts w:hint="default"/>
        <w:lang w:val="en-us" w:eastAsia="en-us" w:bidi="en-us"/>
      </w:rPr>
    </w:lvl>
    <w:lvl w:ilvl="2">
      <w:start w:val="0"/>
      <w:numFmt w:val="bullet"/>
      <w:lvlText w:val="•"/>
      <w:lvlJc w:val="left"/>
      <w:pPr>
        <w:ind w:left="866" w:hanging="217"/>
      </w:pPr>
      <w:rPr>
        <w:rFonts w:hint="default"/>
        <w:lang w:val="en-us" w:eastAsia="en-us" w:bidi="en-us"/>
      </w:rPr>
    </w:lvl>
    <w:lvl w:ilvl="3">
      <w:start w:val="0"/>
      <w:numFmt w:val="bullet"/>
      <w:lvlText w:val="•"/>
      <w:lvlJc w:val="left"/>
      <w:pPr>
        <w:ind w:left="1139" w:hanging="217"/>
      </w:pPr>
      <w:rPr>
        <w:rFonts w:hint="default"/>
        <w:lang w:val="en-us" w:eastAsia="en-us" w:bidi="en-us"/>
      </w:rPr>
    </w:lvl>
    <w:lvl w:ilvl="4">
      <w:start w:val="0"/>
      <w:numFmt w:val="bullet"/>
      <w:lvlText w:val="•"/>
      <w:lvlJc w:val="left"/>
      <w:pPr>
        <w:ind w:left="1412" w:hanging="217"/>
      </w:pPr>
      <w:rPr>
        <w:rFonts w:hint="default"/>
        <w:lang w:val="en-us" w:eastAsia="en-us" w:bidi="en-us"/>
      </w:rPr>
    </w:lvl>
    <w:lvl w:ilvl="5">
      <w:start w:val="0"/>
      <w:numFmt w:val="bullet"/>
      <w:lvlText w:val="•"/>
      <w:lvlJc w:val="left"/>
      <w:pPr>
        <w:ind w:left="1685" w:hanging="217"/>
      </w:pPr>
      <w:rPr>
        <w:rFonts w:hint="default"/>
        <w:lang w:val="en-us" w:eastAsia="en-us" w:bidi="en-us"/>
      </w:rPr>
    </w:lvl>
    <w:lvl w:ilvl="6">
      <w:start w:val="0"/>
      <w:numFmt w:val="bullet"/>
      <w:lvlText w:val="•"/>
      <w:lvlJc w:val="left"/>
      <w:pPr>
        <w:ind w:left="1958" w:hanging="217"/>
      </w:pPr>
      <w:rPr>
        <w:rFonts w:hint="default"/>
        <w:lang w:val="en-us" w:eastAsia="en-us" w:bidi="en-us"/>
      </w:rPr>
    </w:lvl>
    <w:lvl w:ilvl="7">
      <w:start w:val="0"/>
      <w:numFmt w:val="bullet"/>
      <w:lvlText w:val="•"/>
      <w:lvlJc w:val="left"/>
      <w:pPr>
        <w:ind w:left="2231" w:hanging="217"/>
      </w:pPr>
      <w:rPr>
        <w:rFonts w:hint="default"/>
        <w:lang w:val="en-us" w:eastAsia="en-us" w:bidi="en-us"/>
      </w:rPr>
    </w:lvl>
    <w:lvl w:ilvl="8">
      <w:start w:val="0"/>
      <w:numFmt w:val="bullet"/>
      <w:lvlText w:val="•"/>
      <w:lvlJc w:val="left"/>
      <w:pPr>
        <w:ind w:left="2504" w:hanging="217"/>
      </w:pPr>
      <w:rPr>
        <w:rFonts w:hint="default"/>
        <w:lang w:val="en-us" w:eastAsia="en-us" w:bidi="en-us"/>
      </w:rPr>
    </w:lvl>
  </w:abstractNum>
  <w:abstractNum w:abstractNumId="9">
    <w:multiLevelType w:val="hybridMultilevel"/>
    <w:lvl w:ilvl="0">
      <w:start w:val="0"/>
      <w:numFmt w:val="bullet"/>
      <w:lvlText w:val=""/>
      <w:lvlJc w:val="left"/>
      <w:pPr>
        <w:ind w:left="324" w:hanging="217"/>
      </w:pPr>
      <w:rPr>
        <w:rFonts w:hint="default" w:ascii="Symbol" w:hAnsi="Symbol" w:eastAsia="Symbol" w:cs="Symbol"/>
        <w:w w:val="100"/>
        <w:sz w:val="18"/>
        <w:szCs w:val="18"/>
        <w:lang w:val="en-us" w:eastAsia="en-us" w:bidi="en-us"/>
      </w:rPr>
    </w:lvl>
    <w:lvl w:ilvl="1">
      <w:start w:val="0"/>
      <w:numFmt w:val="bullet"/>
      <w:lvlText w:val="•"/>
      <w:lvlJc w:val="left"/>
      <w:pPr>
        <w:ind w:left="662" w:hanging="217"/>
      </w:pPr>
      <w:rPr>
        <w:rFonts w:hint="default"/>
        <w:lang w:val="en-us" w:eastAsia="en-us" w:bidi="en-us"/>
      </w:rPr>
    </w:lvl>
    <w:lvl w:ilvl="2">
      <w:start w:val="0"/>
      <w:numFmt w:val="bullet"/>
      <w:lvlText w:val="•"/>
      <w:lvlJc w:val="left"/>
      <w:pPr>
        <w:ind w:left="1004" w:hanging="217"/>
      </w:pPr>
      <w:rPr>
        <w:rFonts w:hint="default"/>
        <w:lang w:val="en-us" w:eastAsia="en-us" w:bidi="en-us"/>
      </w:rPr>
    </w:lvl>
    <w:lvl w:ilvl="3">
      <w:start w:val="0"/>
      <w:numFmt w:val="bullet"/>
      <w:lvlText w:val="•"/>
      <w:lvlJc w:val="left"/>
      <w:pPr>
        <w:ind w:left="1347" w:hanging="217"/>
      </w:pPr>
      <w:rPr>
        <w:rFonts w:hint="default"/>
        <w:lang w:val="en-us" w:eastAsia="en-us" w:bidi="en-us"/>
      </w:rPr>
    </w:lvl>
    <w:lvl w:ilvl="4">
      <w:start w:val="0"/>
      <w:numFmt w:val="bullet"/>
      <w:lvlText w:val="•"/>
      <w:lvlJc w:val="left"/>
      <w:pPr>
        <w:ind w:left="1689" w:hanging="217"/>
      </w:pPr>
      <w:rPr>
        <w:rFonts w:hint="default"/>
        <w:lang w:val="en-us" w:eastAsia="en-us" w:bidi="en-us"/>
      </w:rPr>
    </w:lvl>
    <w:lvl w:ilvl="5">
      <w:start w:val="0"/>
      <w:numFmt w:val="bullet"/>
      <w:lvlText w:val="•"/>
      <w:lvlJc w:val="left"/>
      <w:pPr>
        <w:ind w:left="2032" w:hanging="217"/>
      </w:pPr>
      <w:rPr>
        <w:rFonts w:hint="default"/>
        <w:lang w:val="en-us" w:eastAsia="en-us" w:bidi="en-us"/>
      </w:rPr>
    </w:lvl>
    <w:lvl w:ilvl="6">
      <w:start w:val="0"/>
      <w:numFmt w:val="bullet"/>
      <w:lvlText w:val="•"/>
      <w:lvlJc w:val="left"/>
      <w:pPr>
        <w:ind w:left="2374" w:hanging="217"/>
      </w:pPr>
      <w:rPr>
        <w:rFonts w:hint="default"/>
        <w:lang w:val="en-us" w:eastAsia="en-us" w:bidi="en-us"/>
      </w:rPr>
    </w:lvl>
    <w:lvl w:ilvl="7">
      <w:start w:val="0"/>
      <w:numFmt w:val="bullet"/>
      <w:lvlText w:val="•"/>
      <w:lvlJc w:val="left"/>
      <w:pPr>
        <w:ind w:left="2716" w:hanging="217"/>
      </w:pPr>
      <w:rPr>
        <w:rFonts w:hint="default"/>
        <w:lang w:val="en-us" w:eastAsia="en-us" w:bidi="en-us"/>
      </w:rPr>
    </w:lvl>
    <w:lvl w:ilvl="8">
      <w:start w:val="0"/>
      <w:numFmt w:val="bullet"/>
      <w:lvlText w:val="•"/>
      <w:lvlJc w:val="left"/>
      <w:pPr>
        <w:ind w:left="3059" w:hanging="217"/>
      </w:pPr>
      <w:rPr>
        <w:rFonts w:hint="default"/>
        <w:lang w:val="en-us" w:eastAsia="en-us" w:bidi="en-us"/>
      </w:rPr>
    </w:lvl>
  </w:abstractNum>
  <w:abstractNum w:abstractNumId="8">
    <w:multiLevelType w:val="hybridMultilevel"/>
    <w:lvl w:ilvl="0">
      <w:start w:val="0"/>
      <w:numFmt w:val="bullet"/>
      <w:lvlText w:val=""/>
      <w:lvlJc w:val="left"/>
      <w:pPr>
        <w:ind w:left="324" w:hanging="217"/>
      </w:pPr>
      <w:rPr>
        <w:rFonts w:hint="default" w:ascii="Symbol" w:hAnsi="Symbol" w:eastAsia="Symbol" w:cs="Symbol"/>
        <w:w w:val="100"/>
        <w:sz w:val="18"/>
        <w:szCs w:val="18"/>
        <w:lang w:val="en-us" w:eastAsia="en-us" w:bidi="en-us"/>
      </w:rPr>
    </w:lvl>
    <w:lvl w:ilvl="1">
      <w:start w:val="0"/>
      <w:numFmt w:val="bullet"/>
      <w:lvlText w:val="•"/>
      <w:lvlJc w:val="left"/>
      <w:pPr>
        <w:ind w:left="593" w:hanging="217"/>
      </w:pPr>
      <w:rPr>
        <w:rFonts w:hint="default"/>
        <w:lang w:val="en-us" w:eastAsia="en-us" w:bidi="en-us"/>
      </w:rPr>
    </w:lvl>
    <w:lvl w:ilvl="2">
      <w:start w:val="0"/>
      <w:numFmt w:val="bullet"/>
      <w:lvlText w:val="•"/>
      <w:lvlJc w:val="left"/>
      <w:pPr>
        <w:ind w:left="866" w:hanging="217"/>
      </w:pPr>
      <w:rPr>
        <w:rFonts w:hint="default"/>
        <w:lang w:val="en-us" w:eastAsia="en-us" w:bidi="en-us"/>
      </w:rPr>
    </w:lvl>
    <w:lvl w:ilvl="3">
      <w:start w:val="0"/>
      <w:numFmt w:val="bullet"/>
      <w:lvlText w:val="•"/>
      <w:lvlJc w:val="left"/>
      <w:pPr>
        <w:ind w:left="1139" w:hanging="217"/>
      </w:pPr>
      <w:rPr>
        <w:rFonts w:hint="default"/>
        <w:lang w:val="en-us" w:eastAsia="en-us" w:bidi="en-us"/>
      </w:rPr>
    </w:lvl>
    <w:lvl w:ilvl="4">
      <w:start w:val="0"/>
      <w:numFmt w:val="bullet"/>
      <w:lvlText w:val="•"/>
      <w:lvlJc w:val="left"/>
      <w:pPr>
        <w:ind w:left="1412" w:hanging="217"/>
      </w:pPr>
      <w:rPr>
        <w:rFonts w:hint="default"/>
        <w:lang w:val="en-us" w:eastAsia="en-us" w:bidi="en-us"/>
      </w:rPr>
    </w:lvl>
    <w:lvl w:ilvl="5">
      <w:start w:val="0"/>
      <w:numFmt w:val="bullet"/>
      <w:lvlText w:val="•"/>
      <w:lvlJc w:val="left"/>
      <w:pPr>
        <w:ind w:left="1685" w:hanging="217"/>
      </w:pPr>
      <w:rPr>
        <w:rFonts w:hint="default"/>
        <w:lang w:val="en-us" w:eastAsia="en-us" w:bidi="en-us"/>
      </w:rPr>
    </w:lvl>
    <w:lvl w:ilvl="6">
      <w:start w:val="0"/>
      <w:numFmt w:val="bullet"/>
      <w:lvlText w:val="•"/>
      <w:lvlJc w:val="left"/>
      <w:pPr>
        <w:ind w:left="1958" w:hanging="217"/>
      </w:pPr>
      <w:rPr>
        <w:rFonts w:hint="default"/>
        <w:lang w:val="en-us" w:eastAsia="en-us" w:bidi="en-us"/>
      </w:rPr>
    </w:lvl>
    <w:lvl w:ilvl="7">
      <w:start w:val="0"/>
      <w:numFmt w:val="bullet"/>
      <w:lvlText w:val="•"/>
      <w:lvlJc w:val="left"/>
      <w:pPr>
        <w:ind w:left="2231" w:hanging="217"/>
      </w:pPr>
      <w:rPr>
        <w:rFonts w:hint="default"/>
        <w:lang w:val="en-us" w:eastAsia="en-us" w:bidi="en-us"/>
      </w:rPr>
    </w:lvl>
    <w:lvl w:ilvl="8">
      <w:start w:val="0"/>
      <w:numFmt w:val="bullet"/>
      <w:lvlText w:val="•"/>
      <w:lvlJc w:val="left"/>
      <w:pPr>
        <w:ind w:left="2504" w:hanging="217"/>
      </w:pPr>
      <w:rPr>
        <w:rFonts w:hint="default"/>
        <w:lang w:val="en-us" w:eastAsia="en-us" w:bidi="en-us"/>
      </w:rPr>
    </w:lvl>
  </w:abstractNum>
  <w:abstractNum w:abstractNumId="7">
    <w:multiLevelType w:val="hybridMultilevel"/>
    <w:lvl w:ilvl="0">
      <w:start w:val="0"/>
      <w:numFmt w:val="bullet"/>
      <w:lvlText w:val=""/>
      <w:lvlJc w:val="left"/>
      <w:pPr>
        <w:ind w:left="324" w:hanging="217"/>
      </w:pPr>
      <w:rPr>
        <w:rFonts w:hint="default" w:ascii="Symbol" w:hAnsi="Symbol" w:eastAsia="Symbol" w:cs="Symbol"/>
        <w:w w:val="100"/>
        <w:sz w:val="18"/>
        <w:szCs w:val="18"/>
        <w:lang w:val="en-us" w:eastAsia="en-us" w:bidi="en-us"/>
      </w:rPr>
    </w:lvl>
    <w:lvl w:ilvl="1">
      <w:start w:val="0"/>
      <w:numFmt w:val="bullet"/>
      <w:lvlText w:val="•"/>
      <w:lvlJc w:val="left"/>
      <w:pPr>
        <w:ind w:left="662" w:hanging="217"/>
      </w:pPr>
      <w:rPr>
        <w:rFonts w:hint="default"/>
        <w:lang w:val="en-us" w:eastAsia="en-us" w:bidi="en-us"/>
      </w:rPr>
    </w:lvl>
    <w:lvl w:ilvl="2">
      <w:start w:val="0"/>
      <w:numFmt w:val="bullet"/>
      <w:lvlText w:val="•"/>
      <w:lvlJc w:val="left"/>
      <w:pPr>
        <w:ind w:left="1004" w:hanging="217"/>
      </w:pPr>
      <w:rPr>
        <w:rFonts w:hint="default"/>
        <w:lang w:val="en-us" w:eastAsia="en-us" w:bidi="en-us"/>
      </w:rPr>
    </w:lvl>
    <w:lvl w:ilvl="3">
      <w:start w:val="0"/>
      <w:numFmt w:val="bullet"/>
      <w:lvlText w:val="•"/>
      <w:lvlJc w:val="left"/>
      <w:pPr>
        <w:ind w:left="1347" w:hanging="217"/>
      </w:pPr>
      <w:rPr>
        <w:rFonts w:hint="default"/>
        <w:lang w:val="en-us" w:eastAsia="en-us" w:bidi="en-us"/>
      </w:rPr>
    </w:lvl>
    <w:lvl w:ilvl="4">
      <w:start w:val="0"/>
      <w:numFmt w:val="bullet"/>
      <w:lvlText w:val="•"/>
      <w:lvlJc w:val="left"/>
      <w:pPr>
        <w:ind w:left="1689" w:hanging="217"/>
      </w:pPr>
      <w:rPr>
        <w:rFonts w:hint="default"/>
        <w:lang w:val="en-us" w:eastAsia="en-us" w:bidi="en-us"/>
      </w:rPr>
    </w:lvl>
    <w:lvl w:ilvl="5">
      <w:start w:val="0"/>
      <w:numFmt w:val="bullet"/>
      <w:lvlText w:val="•"/>
      <w:lvlJc w:val="left"/>
      <w:pPr>
        <w:ind w:left="2032" w:hanging="217"/>
      </w:pPr>
      <w:rPr>
        <w:rFonts w:hint="default"/>
        <w:lang w:val="en-us" w:eastAsia="en-us" w:bidi="en-us"/>
      </w:rPr>
    </w:lvl>
    <w:lvl w:ilvl="6">
      <w:start w:val="0"/>
      <w:numFmt w:val="bullet"/>
      <w:lvlText w:val="•"/>
      <w:lvlJc w:val="left"/>
      <w:pPr>
        <w:ind w:left="2374" w:hanging="217"/>
      </w:pPr>
      <w:rPr>
        <w:rFonts w:hint="default"/>
        <w:lang w:val="en-us" w:eastAsia="en-us" w:bidi="en-us"/>
      </w:rPr>
    </w:lvl>
    <w:lvl w:ilvl="7">
      <w:start w:val="0"/>
      <w:numFmt w:val="bullet"/>
      <w:lvlText w:val="•"/>
      <w:lvlJc w:val="left"/>
      <w:pPr>
        <w:ind w:left="2716" w:hanging="217"/>
      </w:pPr>
      <w:rPr>
        <w:rFonts w:hint="default"/>
        <w:lang w:val="en-us" w:eastAsia="en-us" w:bidi="en-us"/>
      </w:rPr>
    </w:lvl>
    <w:lvl w:ilvl="8">
      <w:start w:val="0"/>
      <w:numFmt w:val="bullet"/>
      <w:lvlText w:val="•"/>
      <w:lvlJc w:val="left"/>
      <w:pPr>
        <w:ind w:left="3059" w:hanging="217"/>
      </w:pPr>
      <w:rPr>
        <w:rFonts w:hint="default"/>
        <w:lang w:val="en-us" w:eastAsia="en-us" w:bidi="en-us"/>
      </w:rPr>
    </w:lvl>
  </w:abstractNum>
  <w:abstractNum w:abstractNumId="6">
    <w:multiLevelType w:val="hybridMultilevel"/>
    <w:lvl w:ilvl="0">
      <w:start w:val="0"/>
      <w:numFmt w:val="bullet"/>
      <w:lvlText w:val=""/>
      <w:lvlJc w:val="left"/>
      <w:pPr>
        <w:ind w:left="324" w:hanging="217"/>
      </w:pPr>
      <w:rPr>
        <w:rFonts w:hint="default" w:ascii="Symbol" w:hAnsi="Symbol" w:eastAsia="Symbol" w:cs="Symbol"/>
        <w:w w:val="100"/>
        <w:sz w:val="18"/>
        <w:szCs w:val="18"/>
        <w:lang w:val="en-us" w:eastAsia="en-us" w:bidi="en-us"/>
      </w:rPr>
    </w:lvl>
    <w:lvl w:ilvl="1">
      <w:start w:val="0"/>
      <w:numFmt w:val="bullet"/>
      <w:lvlText w:val="•"/>
      <w:lvlJc w:val="left"/>
      <w:pPr>
        <w:ind w:left="593" w:hanging="217"/>
      </w:pPr>
      <w:rPr>
        <w:rFonts w:hint="default"/>
        <w:lang w:val="en-us" w:eastAsia="en-us" w:bidi="en-us"/>
      </w:rPr>
    </w:lvl>
    <w:lvl w:ilvl="2">
      <w:start w:val="0"/>
      <w:numFmt w:val="bullet"/>
      <w:lvlText w:val="•"/>
      <w:lvlJc w:val="left"/>
      <w:pPr>
        <w:ind w:left="866" w:hanging="217"/>
      </w:pPr>
      <w:rPr>
        <w:rFonts w:hint="default"/>
        <w:lang w:val="en-us" w:eastAsia="en-us" w:bidi="en-us"/>
      </w:rPr>
    </w:lvl>
    <w:lvl w:ilvl="3">
      <w:start w:val="0"/>
      <w:numFmt w:val="bullet"/>
      <w:lvlText w:val="•"/>
      <w:lvlJc w:val="left"/>
      <w:pPr>
        <w:ind w:left="1139" w:hanging="217"/>
      </w:pPr>
      <w:rPr>
        <w:rFonts w:hint="default"/>
        <w:lang w:val="en-us" w:eastAsia="en-us" w:bidi="en-us"/>
      </w:rPr>
    </w:lvl>
    <w:lvl w:ilvl="4">
      <w:start w:val="0"/>
      <w:numFmt w:val="bullet"/>
      <w:lvlText w:val="•"/>
      <w:lvlJc w:val="left"/>
      <w:pPr>
        <w:ind w:left="1412" w:hanging="217"/>
      </w:pPr>
      <w:rPr>
        <w:rFonts w:hint="default"/>
        <w:lang w:val="en-us" w:eastAsia="en-us" w:bidi="en-us"/>
      </w:rPr>
    </w:lvl>
    <w:lvl w:ilvl="5">
      <w:start w:val="0"/>
      <w:numFmt w:val="bullet"/>
      <w:lvlText w:val="•"/>
      <w:lvlJc w:val="left"/>
      <w:pPr>
        <w:ind w:left="1685" w:hanging="217"/>
      </w:pPr>
      <w:rPr>
        <w:rFonts w:hint="default"/>
        <w:lang w:val="en-us" w:eastAsia="en-us" w:bidi="en-us"/>
      </w:rPr>
    </w:lvl>
    <w:lvl w:ilvl="6">
      <w:start w:val="0"/>
      <w:numFmt w:val="bullet"/>
      <w:lvlText w:val="•"/>
      <w:lvlJc w:val="left"/>
      <w:pPr>
        <w:ind w:left="1958" w:hanging="217"/>
      </w:pPr>
      <w:rPr>
        <w:rFonts w:hint="default"/>
        <w:lang w:val="en-us" w:eastAsia="en-us" w:bidi="en-us"/>
      </w:rPr>
    </w:lvl>
    <w:lvl w:ilvl="7">
      <w:start w:val="0"/>
      <w:numFmt w:val="bullet"/>
      <w:lvlText w:val="•"/>
      <w:lvlJc w:val="left"/>
      <w:pPr>
        <w:ind w:left="2231" w:hanging="217"/>
      </w:pPr>
      <w:rPr>
        <w:rFonts w:hint="default"/>
        <w:lang w:val="en-us" w:eastAsia="en-us" w:bidi="en-us"/>
      </w:rPr>
    </w:lvl>
    <w:lvl w:ilvl="8">
      <w:start w:val="0"/>
      <w:numFmt w:val="bullet"/>
      <w:lvlText w:val="•"/>
      <w:lvlJc w:val="left"/>
      <w:pPr>
        <w:ind w:left="2504" w:hanging="217"/>
      </w:pPr>
      <w:rPr>
        <w:rFonts w:hint="default"/>
        <w:lang w:val="en-us" w:eastAsia="en-us" w:bidi="en-us"/>
      </w:rPr>
    </w:lvl>
  </w:abstractNum>
  <w:abstractNum w:abstractNumId="5">
    <w:multiLevelType w:val="hybridMultilevel"/>
    <w:lvl w:ilvl="0">
      <w:start w:val="0"/>
      <w:numFmt w:val="bullet"/>
      <w:lvlText w:val=""/>
      <w:lvlJc w:val="left"/>
      <w:pPr>
        <w:ind w:left="324" w:hanging="217"/>
      </w:pPr>
      <w:rPr>
        <w:rFonts w:hint="default" w:ascii="Symbol" w:hAnsi="Symbol" w:eastAsia="Symbol" w:cs="Symbol"/>
        <w:w w:val="100"/>
        <w:sz w:val="18"/>
        <w:szCs w:val="18"/>
        <w:lang w:val="en-us" w:eastAsia="en-us" w:bidi="en-us"/>
      </w:rPr>
    </w:lvl>
    <w:lvl w:ilvl="1">
      <w:start w:val="0"/>
      <w:numFmt w:val="bullet"/>
      <w:lvlText w:val="•"/>
      <w:lvlJc w:val="left"/>
      <w:pPr>
        <w:ind w:left="662" w:hanging="217"/>
      </w:pPr>
      <w:rPr>
        <w:rFonts w:hint="default"/>
        <w:lang w:val="en-us" w:eastAsia="en-us" w:bidi="en-us"/>
      </w:rPr>
    </w:lvl>
    <w:lvl w:ilvl="2">
      <w:start w:val="0"/>
      <w:numFmt w:val="bullet"/>
      <w:lvlText w:val="•"/>
      <w:lvlJc w:val="left"/>
      <w:pPr>
        <w:ind w:left="1004" w:hanging="217"/>
      </w:pPr>
      <w:rPr>
        <w:rFonts w:hint="default"/>
        <w:lang w:val="en-us" w:eastAsia="en-us" w:bidi="en-us"/>
      </w:rPr>
    </w:lvl>
    <w:lvl w:ilvl="3">
      <w:start w:val="0"/>
      <w:numFmt w:val="bullet"/>
      <w:lvlText w:val="•"/>
      <w:lvlJc w:val="left"/>
      <w:pPr>
        <w:ind w:left="1347" w:hanging="217"/>
      </w:pPr>
      <w:rPr>
        <w:rFonts w:hint="default"/>
        <w:lang w:val="en-us" w:eastAsia="en-us" w:bidi="en-us"/>
      </w:rPr>
    </w:lvl>
    <w:lvl w:ilvl="4">
      <w:start w:val="0"/>
      <w:numFmt w:val="bullet"/>
      <w:lvlText w:val="•"/>
      <w:lvlJc w:val="left"/>
      <w:pPr>
        <w:ind w:left="1689" w:hanging="217"/>
      </w:pPr>
      <w:rPr>
        <w:rFonts w:hint="default"/>
        <w:lang w:val="en-us" w:eastAsia="en-us" w:bidi="en-us"/>
      </w:rPr>
    </w:lvl>
    <w:lvl w:ilvl="5">
      <w:start w:val="0"/>
      <w:numFmt w:val="bullet"/>
      <w:lvlText w:val="•"/>
      <w:lvlJc w:val="left"/>
      <w:pPr>
        <w:ind w:left="2032" w:hanging="217"/>
      </w:pPr>
      <w:rPr>
        <w:rFonts w:hint="default"/>
        <w:lang w:val="en-us" w:eastAsia="en-us" w:bidi="en-us"/>
      </w:rPr>
    </w:lvl>
    <w:lvl w:ilvl="6">
      <w:start w:val="0"/>
      <w:numFmt w:val="bullet"/>
      <w:lvlText w:val="•"/>
      <w:lvlJc w:val="left"/>
      <w:pPr>
        <w:ind w:left="2374" w:hanging="217"/>
      </w:pPr>
      <w:rPr>
        <w:rFonts w:hint="default"/>
        <w:lang w:val="en-us" w:eastAsia="en-us" w:bidi="en-us"/>
      </w:rPr>
    </w:lvl>
    <w:lvl w:ilvl="7">
      <w:start w:val="0"/>
      <w:numFmt w:val="bullet"/>
      <w:lvlText w:val="•"/>
      <w:lvlJc w:val="left"/>
      <w:pPr>
        <w:ind w:left="2716" w:hanging="217"/>
      </w:pPr>
      <w:rPr>
        <w:rFonts w:hint="default"/>
        <w:lang w:val="en-us" w:eastAsia="en-us" w:bidi="en-us"/>
      </w:rPr>
    </w:lvl>
    <w:lvl w:ilvl="8">
      <w:start w:val="0"/>
      <w:numFmt w:val="bullet"/>
      <w:lvlText w:val="•"/>
      <w:lvlJc w:val="left"/>
      <w:pPr>
        <w:ind w:left="3059" w:hanging="217"/>
      </w:pPr>
      <w:rPr>
        <w:rFonts w:hint="default"/>
        <w:lang w:val="en-us" w:eastAsia="en-us" w:bidi="en-us"/>
      </w:rPr>
    </w:lvl>
  </w:abstractNum>
  <w:abstractNum w:abstractNumId="4">
    <w:multiLevelType w:val="hybridMultilevel"/>
    <w:lvl w:ilvl="0">
      <w:start w:val="0"/>
      <w:numFmt w:val="bullet"/>
      <w:lvlText w:val=""/>
      <w:lvlJc w:val="left"/>
      <w:pPr>
        <w:ind w:left="324" w:hanging="217"/>
      </w:pPr>
      <w:rPr>
        <w:rFonts w:hint="default" w:ascii="Symbol" w:hAnsi="Symbol" w:eastAsia="Symbol" w:cs="Symbol"/>
        <w:w w:val="100"/>
        <w:sz w:val="18"/>
        <w:szCs w:val="18"/>
        <w:lang w:val="en-us" w:eastAsia="en-us" w:bidi="en-us"/>
      </w:rPr>
    </w:lvl>
    <w:lvl w:ilvl="1">
      <w:start w:val="0"/>
      <w:numFmt w:val="bullet"/>
      <w:lvlText w:val="•"/>
      <w:lvlJc w:val="left"/>
      <w:pPr>
        <w:ind w:left="766" w:hanging="217"/>
      </w:pPr>
      <w:rPr>
        <w:rFonts w:hint="default"/>
        <w:lang w:val="en-us" w:eastAsia="en-us" w:bidi="en-us"/>
      </w:rPr>
    </w:lvl>
    <w:lvl w:ilvl="2">
      <w:start w:val="0"/>
      <w:numFmt w:val="bullet"/>
      <w:lvlText w:val="•"/>
      <w:lvlJc w:val="left"/>
      <w:pPr>
        <w:ind w:left="1213" w:hanging="217"/>
      </w:pPr>
      <w:rPr>
        <w:rFonts w:hint="default"/>
        <w:lang w:val="en-us" w:eastAsia="en-us" w:bidi="en-us"/>
      </w:rPr>
    </w:lvl>
    <w:lvl w:ilvl="3">
      <w:start w:val="0"/>
      <w:numFmt w:val="bullet"/>
      <w:lvlText w:val="•"/>
      <w:lvlJc w:val="left"/>
      <w:pPr>
        <w:ind w:left="1660" w:hanging="217"/>
      </w:pPr>
      <w:rPr>
        <w:rFonts w:hint="default"/>
        <w:lang w:val="en-us" w:eastAsia="en-us" w:bidi="en-us"/>
      </w:rPr>
    </w:lvl>
    <w:lvl w:ilvl="4">
      <w:start w:val="0"/>
      <w:numFmt w:val="bullet"/>
      <w:lvlText w:val="•"/>
      <w:lvlJc w:val="left"/>
      <w:pPr>
        <w:ind w:left="2107" w:hanging="217"/>
      </w:pPr>
      <w:rPr>
        <w:rFonts w:hint="default"/>
        <w:lang w:val="en-us" w:eastAsia="en-us" w:bidi="en-us"/>
      </w:rPr>
    </w:lvl>
    <w:lvl w:ilvl="5">
      <w:start w:val="0"/>
      <w:numFmt w:val="bullet"/>
      <w:lvlText w:val="•"/>
      <w:lvlJc w:val="left"/>
      <w:pPr>
        <w:ind w:left="2554" w:hanging="217"/>
      </w:pPr>
      <w:rPr>
        <w:rFonts w:hint="default"/>
        <w:lang w:val="en-us" w:eastAsia="en-us" w:bidi="en-us"/>
      </w:rPr>
    </w:lvl>
    <w:lvl w:ilvl="6">
      <w:start w:val="0"/>
      <w:numFmt w:val="bullet"/>
      <w:lvlText w:val="•"/>
      <w:lvlJc w:val="left"/>
      <w:pPr>
        <w:ind w:left="3000" w:hanging="217"/>
      </w:pPr>
      <w:rPr>
        <w:rFonts w:hint="default"/>
        <w:lang w:val="en-us" w:eastAsia="en-us" w:bidi="en-us"/>
      </w:rPr>
    </w:lvl>
    <w:lvl w:ilvl="7">
      <w:start w:val="0"/>
      <w:numFmt w:val="bullet"/>
      <w:lvlText w:val="•"/>
      <w:lvlJc w:val="left"/>
      <w:pPr>
        <w:ind w:left="3447" w:hanging="217"/>
      </w:pPr>
      <w:rPr>
        <w:rFonts w:hint="default"/>
        <w:lang w:val="en-us" w:eastAsia="en-us" w:bidi="en-us"/>
      </w:rPr>
    </w:lvl>
    <w:lvl w:ilvl="8">
      <w:start w:val="0"/>
      <w:numFmt w:val="bullet"/>
      <w:lvlText w:val="•"/>
      <w:lvlJc w:val="left"/>
      <w:pPr>
        <w:ind w:left="3894" w:hanging="217"/>
      </w:pPr>
      <w:rPr>
        <w:rFonts w:hint="default"/>
        <w:lang w:val="en-us" w:eastAsia="en-us" w:bidi="en-us"/>
      </w:rPr>
    </w:lvl>
  </w:abstractNum>
  <w:abstractNum w:abstractNumId="3">
    <w:multiLevelType w:val="hybridMultilevel"/>
    <w:lvl w:ilvl="0">
      <w:start w:val="0"/>
      <w:numFmt w:val="bullet"/>
      <w:lvlText w:val=""/>
      <w:lvlJc w:val="left"/>
      <w:pPr>
        <w:ind w:left="324" w:hanging="217"/>
      </w:pPr>
      <w:rPr>
        <w:rFonts w:hint="default" w:ascii="Symbol" w:hAnsi="Symbol" w:eastAsia="Symbol" w:cs="Symbol"/>
        <w:w w:val="100"/>
        <w:sz w:val="18"/>
        <w:szCs w:val="18"/>
        <w:lang w:val="en-us" w:eastAsia="en-us" w:bidi="en-us"/>
      </w:rPr>
    </w:lvl>
    <w:lvl w:ilvl="1">
      <w:start w:val="0"/>
      <w:numFmt w:val="bullet"/>
      <w:lvlText w:val="•"/>
      <w:lvlJc w:val="left"/>
      <w:pPr>
        <w:ind w:left="766" w:hanging="217"/>
      </w:pPr>
      <w:rPr>
        <w:rFonts w:hint="default"/>
        <w:lang w:val="en-us" w:eastAsia="en-us" w:bidi="en-us"/>
      </w:rPr>
    </w:lvl>
    <w:lvl w:ilvl="2">
      <w:start w:val="0"/>
      <w:numFmt w:val="bullet"/>
      <w:lvlText w:val="•"/>
      <w:lvlJc w:val="left"/>
      <w:pPr>
        <w:ind w:left="1213" w:hanging="217"/>
      </w:pPr>
      <w:rPr>
        <w:rFonts w:hint="default"/>
        <w:lang w:val="en-us" w:eastAsia="en-us" w:bidi="en-us"/>
      </w:rPr>
    </w:lvl>
    <w:lvl w:ilvl="3">
      <w:start w:val="0"/>
      <w:numFmt w:val="bullet"/>
      <w:lvlText w:val="•"/>
      <w:lvlJc w:val="left"/>
      <w:pPr>
        <w:ind w:left="1660" w:hanging="217"/>
      </w:pPr>
      <w:rPr>
        <w:rFonts w:hint="default"/>
        <w:lang w:val="en-us" w:eastAsia="en-us" w:bidi="en-us"/>
      </w:rPr>
    </w:lvl>
    <w:lvl w:ilvl="4">
      <w:start w:val="0"/>
      <w:numFmt w:val="bullet"/>
      <w:lvlText w:val="•"/>
      <w:lvlJc w:val="left"/>
      <w:pPr>
        <w:ind w:left="2107" w:hanging="217"/>
      </w:pPr>
      <w:rPr>
        <w:rFonts w:hint="default"/>
        <w:lang w:val="en-us" w:eastAsia="en-us" w:bidi="en-us"/>
      </w:rPr>
    </w:lvl>
    <w:lvl w:ilvl="5">
      <w:start w:val="0"/>
      <w:numFmt w:val="bullet"/>
      <w:lvlText w:val="•"/>
      <w:lvlJc w:val="left"/>
      <w:pPr>
        <w:ind w:left="2554" w:hanging="217"/>
      </w:pPr>
      <w:rPr>
        <w:rFonts w:hint="default"/>
        <w:lang w:val="en-us" w:eastAsia="en-us" w:bidi="en-us"/>
      </w:rPr>
    </w:lvl>
    <w:lvl w:ilvl="6">
      <w:start w:val="0"/>
      <w:numFmt w:val="bullet"/>
      <w:lvlText w:val="•"/>
      <w:lvlJc w:val="left"/>
      <w:pPr>
        <w:ind w:left="3000" w:hanging="217"/>
      </w:pPr>
      <w:rPr>
        <w:rFonts w:hint="default"/>
        <w:lang w:val="en-us" w:eastAsia="en-us" w:bidi="en-us"/>
      </w:rPr>
    </w:lvl>
    <w:lvl w:ilvl="7">
      <w:start w:val="0"/>
      <w:numFmt w:val="bullet"/>
      <w:lvlText w:val="•"/>
      <w:lvlJc w:val="left"/>
      <w:pPr>
        <w:ind w:left="3447" w:hanging="217"/>
      </w:pPr>
      <w:rPr>
        <w:rFonts w:hint="default"/>
        <w:lang w:val="en-us" w:eastAsia="en-us" w:bidi="en-us"/>
      </w:rPr>
    </w:lvl>
    <w:lvl w:ilvl="8">
      <w:start w:val="0"/>
      <w:numFmt w:val="bullet"/>
      <w:lvlText w:val="•"/>
      <w:lvlJc w:val="left"/>
      <w:pPr>
        <w:ind w:left="3894" w:hanging="217"/>
      </w:pPr>
      <w:rPr>
        <w:rFonts w:hint="default"/>
        <w:lang w:val="en-us" w:eastAsia="en-us" w:bidi="en-us"/>
      </w:rPr>
    </w:lvl>
  </w:abstractNum>
  <w:abstractNum w:abstractNumId="2">
    <w:multiLevelType w:val="hybridMultilevel"/>
    <w:lvl w:ilvl="0">
      <w:start w:val="0"/>
      <w:numFmt w:val="bullet"/>
      <w:lvlText w:val=""/>
      <w:lvlJc w:val="left"/>
      <w:pPr>
        <w:ind w:left="324" w:hanging="217"/>
      </w:pPr>
      <w:rPr>
        <w:rFonts w:hint="default" w:ascii="Symbol" w:hAnsi="Symbol" w:eastAsia="Symbol" w:cs="Symbol"/>
        <w:w w:val="100"/>
        <w:sz w:val="18"/>
        <w:szCs w:val="18"/>
        <w:lang w:val="en-us" w:eastAsia="en-us" w:bidi="en-us"/>
      </w:rPr>
    </w:lvl>
    <w:lvl w:ilvl="1">
      <w:start w:val="0"/>
      <w:numFmt w:val="bullet"/>
      <w:lvlText w:val="•"/>
      <w:lvlJc w:val="left"/>
      <w:pPr>
        <w:ind w:left="581" w:hanging="217"/>
      </w:pPr>
      <w:rPr>
        <w:rFonts w:hint="default"/>
        <w:lang w:val="en-us" w:eastAsia="en-us" w:bidi="en-us"/>
      </w:rPr>
    </w:lvl>
    <w:lvl w:ilvl="2">
      <w:start w:val="0"/>
      <w:numFmt w:val="bullet"/>
      <w:lvlText w:val="•"/>
      <w:lvlJc w:val="left"/>
      <w:pPr>
        <w:ind w:left="842" w:hanging="217"/>
      </w:pPr>
      <w:rPr>
        <w:rFonts w:hint="default"/>
        <w:lang w:val="en-us" w:eastAsia="en-us" w:bidi="en-us"/>
      </w:rPr>
    </w:lvl>
    <w:lvl w:ilvl="3">
      <w:start w:val="0"/>
      <w:numFmt w:val="bullet"/>
      <w:lvlText w:val="•"/>
      <w:lvlJc w:val="left"/>
      <w:pPr>
        <w:ind w:left="1103" w:hanging="217"/>
      </w:pPr>
      <w:rPr>
        <w:rFonts w:hint="default"/>
        <w:lang w:val="en-us" w:eastAsia="en-us" w:bidi="en-us"/>
      </w:rPr>
    </w:lvl>
    <w:lvl w:ilvl="4">
      <w:start w:val="0"/>
      <w:numFmt w:val="bullet"/>
      <w:lvlText w:val="•"/>
      <w:lvlJc w:val="left"/>
      <w:pPr>
        <w:ind w:left="1364" w:hanging="217"/>
      </w:pPr>
      <w:rPr>
        <w:rFonts w:hint="default"/>
        <w:lang w:val="en-us" w:eastAsia="en-us" w:bidi="en-us"/>
      </w:rPr>
    </w:lvl>
    <w:lvl w:ilvl="5">
      <w:start w:val="0"/>
      <w:numFmt w:val="bullet"/>
      <w:lvlText w:val="•"/>
      <w:lvlJc w:val="left"/>
      <w:pPr>
        <w:ind w:left="1625" w:hanging="217"/>
      </w:pPr>
      <w:rPr>
        <w:rFonts w:hint="default"/>
        <w:lang w:val="en-us" w:eastAsia="en-us" w:bidi="en-us"/>
      </w:rPr>
    </w:lvl>
    <w:lvl w:ilvl="6">
      <w:start w:val="0"/>
      <w:numFmt w:val="bullet"/>
      <w:lvlText w:val="•"/>
      <w:lvlJc w:val="left"/>
      <w:pPr>
        <w:ind w:left="1886" w:hanging="217"/>
      </w:pPr>
      <w:rPr>
        <w:rFonts w:hint="default"/>
        <w:lang w:val="en-us" w:eastAsia="en-us" w:bidi="en-us"/>
      </w:rPr>
    </w:lvl>
    <w:lvl w:ilvl="7">
      <w:start w:val="0"/>
      <w:numFmt w:val="bullet"/>
      <w:lvlText w:val="•"/>
      <w:lvlJc w:val="left"/>
      <w:pPr>
        <w:ind w:left="2148" w:hanging="217"/>
      </w:pPr>
      <w:rPr>
        <w:rFonts w:hint="default"/>
        <w:lang w:val="en-us" w:eastAsia="en-us" w:bidi="en-us"/>
      </w:rPr>
    </w:lvl>
    <w:lvl w:ilvl="8">
      <w:start w:val="0"/>
      <w:numFmt w:val="bullet"/>
      <w:lvlText w:val="•"/>
      <w:lvlJc w:val="left"/>
      <w:pPr>
        <w:ind w:left="2409" w:hanging="217"/>
      </w:pPr>
      <w:rPr>
        <w:rFonts w:hint="default"/>
        <w:lang w:val="en-us" w:eastAsia="en-us" w:bidi="en-us"/>
      </w:rPr>
    </w:lvl>
  </w:abstractNum>
  <w:abstractNum w:abstractNumId="1">
    <w:multiLevelType w:val="hybridMultilevel"/>
    <w:lvl w:ilvl="0">
      <w:start w:val="0"/>
      <w:numFmt w:val="bullet"/>
      <w:lvlText w:val=""/>
      <w:lvlJc w:val="left"/>
      <w:pPr>
        <w:ind w:left="324" w:hanging="217"/>
      </w:pPr>
      <w:rPr>
        <w:rFonts w:hint="default" w:ascii="Symbol" w:hAnsi="Symbol" w:eastAsia="Symbol" w:cs="Symbol"/>
        <w:w w:val="100"/>
        <w:sz w:val="18"/>
        <w:szCs w:val="18"/>
        <w:lang w:val="en-us" w:eastAsia="en-us" w:bidi="en-us"/>
      </w:rPr>
    </w:lvl>
    <w:lvl w:ilvl="1">
      <w:start w:val="0"/>
      <w:numFmt w:val="bullet"/>
      <w:lvlText w:val="•"/>
      <w:lvlJc w:val="left"/>
      <w:pPr>
        <w:ind w:left="630" w:hanging="217"/>
      </w:pPr>
      <w:rPr>
        <w:rFonts w:hint="default"/>
        <w:lang w:val="en-us" w:eastAsia="en-us" w:bidi="en-us"/>
      </w:rPr>
    </w:lvl>
    <w:lvl w:ilvl="2">
      <w:start w:val="0"/>
      <w:numFmt w:val="bullet"/>
      <w:lvlText w:val="•"/>
      <w:lvlJc w:val="left"/>
      <w:pPr>
        <w:ind w:left="940" w:hanging="217"/>
      </w:pPr>
      <w:rPr>
        <w:rFonts w:hint="default"/>
        <w:lang w:val="en-us" w:eastAsia="en-us" w:bidi="en-us"/>
      </w:rPr>
    </w:lvl>
    <w:lvl w:ilvl="3">
      <w:start w:val="0"/>
      <w:numFmt w:val="bullet"/>
      <w:lvlText w:val="•"/>
      <w:lvlJc w:val="left"/>
      <w:pPr>
        <w:ind w:left="1250" w:hanging="217"/>
      </w:pPr>
      <w:rPr>
        <w:rFonts w:hint="default"/>
        <w:lang w:val="en-us" w:eastAsia="en-us" w:bidi="en-us"/>
      </w:rPr>
    </w:lvl>
    <w:lvl w:ilvl="4">
      <w:start w:val="0"/>
      <w:numFmt w:val="bullet"/>
      <w:lvlText w:val="•"/>
      <w:lvlJc w:val="left"/>
      <w:pPr>
        <w:ind w:left="1560" w:hanging="217"/>
      </w:pPr>
      <w:rPr>
        <w:rFonts w:hint="default"/>
        <w:lang w:val="en-us" w:eastAsia="en-us" w:bidi="en-us"/>
      </w:rPr>
    </w:lvl>
    <w:lvl w:ilvl="5">
      <w:start w:val="0"/>
      <w:numFmt w:val="bullet"/>
      <w:lvlText w:val="•"/>
      <w:lvlJc w:val="left"/>
      <w:pPr>
        <w:ind w:left="1870" w:hanging="217"/>
      </w:pPr>
      <w:rPr>
        <w:rFonts w:hint="default"/>
        <w:lang w:val="en-us" w:eastAsia="en-us" w:bidi="en-us"/>
      </w:rPr>
    </w:lvl>
    <w:lvl w:ilvl="6">
      <w:start w:val="0"/>
      <w:numFmt w:val="bullet"/>
      <w:lvlText w:val="•"/>
      <w:lvlJc w:val="left"/>
      <w:pPr>
        <w:ind w:left="2180" w:hanging="217"/>
      </w:pPr>
      <w:rPr>
        <w:rFonts w:hint="default"/>
        <w:lang w:val="en-us" w:eastAsia="en-us" w:bidi="en-us"/>
      </w:rPr>
    </w:lvl>
    <w:lvl w:ilvl="7">
      <w:start w:val="0"/>
      <w:numFmt w:val="bullet"/>
      <w:lvlText w:val="•"/>
      <w:lvlJc w:val="left"/>
      <w:pPr>
        <w:ind w:left="2490" w:hanging="217"/>
      </w:pPr>
      <w:rPr>
        <w:rFonts w:hint="default"/>
        <w:lang w:val="en-us" w:eastAsia="en-us" w:bidi="en-us"/>
      </w:rPr>
    </w:lvl>
    <w:lvl w:ilvl="8">
      <w:start w:val="0"/>
      <w:numFmt w:val="bullet"/>
      <w:lvlText w:val="•"/>
      <w:lvlJc w:val="left"/>
      <w:pPr>
        <w:ind w:left="2800" w:hanging="217"/>
      </w:pPr>
      <w:rPr>
        <w:rFonts w:hint="default"/>
        <w:lang w:val="en-us" w:eastAsia="en-us" w:bidi="en-us"/>
      </w:rPr>
    </w:lvl>
  </w:abstractNum>
  <w:abstractNum w:abstractNumId="0">
    <w:multiLevelType w:val="hybridMultilevel"/>
    <w:lvl w:ilvl="0">
      <w:start w:val="0"/>
      <w:numFmt w:val="bullet"/>
      <w:lvlText w:val=""/>
      <w:lvlJc w:val="left"/>
      <w:pPr>
        <w:ind w:left="323" w:hanging="217"/>
      </w:pPr>
      <w:rPr>
        <w:rFonts w:hint="default" w:ascii="Symbol" w:hAnsi="Symbol" w:eastAsia="Symbol" w:cs="Symbol"/>
        <w:w w:val="100"/>
        <w:sz w:val="18"/>
        <w:szCs w:val="18"/>
        <w:lang w:val="en-us" w:eastAsia="en-us" w:bidi="en-us"/>
      </w:rPr>
    </w:lvl>
    <w:lvl w:ilvl="1">
      <w:start w:val="0"/>
      <w:numFmt w:val="bullet"/>
      <w:lvlText w:val="•"/>
      <w:lvlJc w:val="left"/>
      <w:pPr>
        <w:ind w:left="586" w:hanging="217"/>
      </w:pPr>
      <w:rPr>
        <w:rFonts w:hint="default"/>
        <w:lang w:val="en-us" w:eastAsia="en-us" w:bidi="en-us"/>
      </w:rPr>
    </w:lvl>
    <w:lvl w:ilvl="2">
      <w:start w:val="0"/>
      <w:numFmt w:val="bullet"/>
      <w:lvlText w:val="•"/>
      <w:lvlJc w:val="left"/>
      <w:pPr>
        <w:ind w:left="853" w:hanging="217"/>
      </w:pPr>
      <w:rPr>
        <w:rFonts w:hint="default"/>
        <w:lang w:val="en-us" w:eastAsia="en-us" w:bidi="en-us"/>
      </w:rPr>
    </w:lvl>
    <w:lvl w:ilvl="3">
      <w:start w:val="0"/>
      <w:numFmt w:val="bullet"/>
      <w:lvlText w:val="•"/>
      <w:lvlJc w:val="left"/>
      <w:pPr>
        <w:ind w:left="1120" w:hanging="217"/>
      </w:pPr>
      <w:rPr>
        <w:rFonts w:hint="default"/>
        <w:lang w:val="en-us" w:eastAsia="en-us" w:bidi="en-us"/>
      </w:rPr>
    </w:lvl>
    <w:lvl w:ilvl="4">
      <w:start w:val="0"/>
      <w:numFmt w:val="bullet"/>
      <w:lvlText w:val="•"/>
      <w:lvlJc w:val="left"/>
      <w:pPr>
        <w:ind w:left="1387" w:hanging="217"/>
      </w:pPr>
      <w:rPr>
        <w:rFonts w:hint="default"/>
        <w:lang w:val="en-us" w:eastAsia="en-us" w:bidi="en-us"/>
      </w:rPr>
    </w:lvl>
    <w:lvl w:ilvl="5">
      <w:start w:val="0"/>
      <w:numFmt w:val="bullet"/>
      <w:lvlText w:val="•"/>
      <w:lvlJc w:val="left"/>
      <w:pPr>
        <w:ind w:left="1654" w:hanging="217"/>
      </w:pPr>
      <w:rPr>
        <w:rFonts w:hint="default"/>
        <w:lang w:val="en-us" w:eastAsia="en-us" w:bidi="en-us"/>
      </w:rPr>
    </w:lvl>
    <w:lvl w:ilvl="6">
      <w:start w:val="0"/>
      <w:numFmt w:val="bullet"/>
      <w:lvlText w:val="•"/>
      <w:lvlJc w:val="left"/>
      <w:pPr>
        <w:ind w:left="1920" w:hanging="217"/>
      </w:pPr>
      <w:rPr>
        <w:rFonts w:hint="default"/>
        <w:lang w:val="en-us" w:eastAsia="en-us" w:bidi="en-us"/>
      </w:rPr>
    </w:lvl>
    <w:lvl w:ilvl="7">
      <w:start w:val="0"/>
      <w:numFmt w:val="bullet"/>
      <w:lvlText w:val="•"/>
      <w:lvlJc w:val="left"/>
      <w:pPr>
        <w:ind w:left="2187" w:hanging="217"/>
      </w:pPr>
      <w:rPr>
        <w:rFonts w:hint="default"/>
        <w:lang w:val="en-us" w:eastAsia="en-us" w:bidi="en-us"/>
      </w:rPr>
    </w:lvl>
    <w:lvl w:ilvl="8">
      <w:start w:val="0"/>
      <w:numFmt w:val="bullet"/>
      <w:lvlText w:val="•"/>
      <w:lvlJc w:val="left"/>
      <w:pPr>
        <w:ind w:left="2454" w:hanging="217"/>
      </w:pPr>
      <w:rPr>
        <w:rFonts w:hint="default"/>
        <w:lang w:val="en-us" w:eastAsia="en-us" w:bidi="en-us"/>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ind w:left="20"/>
    </w:pPr>
    <w:rPr>
      <w:rFonts w:ascii="Times New Roman" w:hAnsi="Times New Roman" w:eastAsia="Times New Roman" w:cs="Times New Roman"/>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