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48.078003pt;margin-top:120.141006pt;width:610.3pt;height:270.05pt;mso-position-horizontal-relative:page;mso-position-vertical-relative:page;z-index:-4840" coordorigin="2962,2403" coordsize="12206,5401">
            <v:shape style="position:absolute;left:2969;top:2410;width:10260;height:675" coordorigin="2969,2410" coordsize="10260,675" path="m13229,3085l2969,3085,2969,2410,12959,2410,13229,3085xe" filled="true" fillcolor="#4f80bc" stroked="false">
              <v:path arrowok="t"/>
              <v:fill type="solid"/>
            </v:shape>
            <v:shape style="position:absolute;left:2969;top:3085;width:10530;height:675" coordorigin="2969,3085" coordsize="10530,675" path="m13499,3760l2969,3760,2969,3085,13229,3085,13499,3760xe" filled="true" fillcolor="#e8edf4" stroked="false">
              <v:path arrowok="t"/>
              <v:fill type="solid"/>
            </v:shape>
            <v:shape style="position:absolute;left:2969;top:3085;width:10530;height:675" coordorigin="2969,3085" coordsize="10530,675" path="m2969,3085l13229,3085,13499,3760,2969,3760,2969,3085xe" filled="false" stroked="true" strokeweight=".75pt" strokecolor="#ffffff">
              <v:path arrowok="t"/>
              <v:stroke dashstyle="solid"/>
            </v:shape>
            <v:shape style="position:absolute;left:2969;top:3760;width:10800;height:675" coordorigin="2969,3760" coordsize="10800,675" path="m13769,4435l2969,4435,2969,3760,13499,3760,13769,4435xe" filled="true" fillcolor="#4f80bc" stroked="false">
              <v:path arrowok="t"/>
              <v:fill type="solid"/>
            </v:shape>
            <v:shape style="position:absolute;left:2969;top:3760;width:10800;height:675" coordorigin="2969,3760" coordsize="10800,675" path="m2969,3760l13499,3760,13769,4435,2969,4435,2969,3760xe" filled="false" stroked="true" strokeweight=".75pt" strokecolor="#ffffff">
              <v:path arrowok="t"/>
              <v:stroke dashstyle="solid"/>
            </v:shape>
            <v:shape style="position:absolute;left:2969;top:4435;width:11070;height:675" coordorigin="2969,4435" coordsize="11070,675" path="m14039,5110l2969,5110,2969,4435,13769,4435,14039,5110xe" filled="true" fillcolor="#e8edf4" stroked="false">
              <v:path arrowok="t"/>
              <v:fill type="solid"/>
            </v:shape>
            <v:shape style="position:absolute;left:2969;top:4435;width:11070;height:675" coordorigin="2969,4435" coordsize="11070,675" path="m2969,4435l13769,4435,14039,5110,2969,5110,2969,4435xe" filled="false" stroked="true" strokeweight=".75pt" strokecolor="#ffffff">
              <v:path arrowok="t"/>
              <v:stroke dashstyle="solid"/>
            </v:shape>
            <v:rect style="position:absolute;left:2969;top:5096;width:2160;height:2700" filled="true" fillcolor="#ffbf00" stroked="false">
              <v:fill type="solid"/>
            </v:rect>
            <v:rect style="position:absolute;left:2969;top:5096;width:2160;height:2700" filled="false" stroked="true" strokeweight=".75pt" strokecolor="#ffffff">
              <v:stroke dashstyle="solid"/>
            </v:rect>
            <v:rect style="position:absolute;left:5129;top:5096;width:2160;height:2700" filled="true" fillcolor="#ffbf00" stroked="false">
              <v:fill type="solid"/>
            </v:rect>
            <v:rect style="position:absolute;left:5129;top:5096;width:2160;height:2700" filled="false" stroked="true" strokeweight=".75pt" strokecolor="#ffffff">
              <v:stroke dashstyle="solid"/>
            </v:rect>
            <v:rect style="position:absolute;left:7289;top:5096;width:2160;height:2700" filled="true" fillcolor="#9aba59" stroked="false">
              <v:fill type="solid"/>
            </v:rect>
            <v:rect style="position:absolute;left:7289;top:5096;width:2160;height:2700" filled="false" stroked="true" strokeweight=".75pt" strokecolor="#ffffff">
              <v:stroke dashstyle="solid"/>
            </v:rect>
            <v:rect style="position:absolute;left:9449;top:5096;width:2160;height:2700" filled="true" fillcolor="#ffbf00" stroked="false">
              <v:fill type="solid"/>
            </v:rect>
            <v:rect style="position:absolute;left:9449;top:5096;width:2160;height:2700" filled="false" stroked="true" strokeweight=".75pt" strokecolor="#ffffff">
              <v:stroke dashstyle="solid"/>
            </v:rect>
            <v:shape style="position:absolute;left:11609;top:5096;width:2460;height:2700" coordorigin="11609,5096" coordsize="2460,2700" path="m12989,7796l11609,7796,11609,5096,14069,5096,12989,7796xe" filled="true" fillcolor="#ffbf00" stroked="false">
              <v:path arrowok="t"/>
              <v:fill type="solid"/>
            </v:shape>
            <v:shape style="position:absolute;left:11609;top:5096;width:2460;height:2700" coordorigin="11609,5096" coordsize="2460,2700" path="m11609,5096l14069,5096,12989,7796,11609,7796,11609,5096xe" filled="false" stroked="true" strokeweight=".75pt" strokecolor="#ffffff">
              <v:path arrowok="t"/>
              <v:stroke dashstyle="solid"/>
            </v:shape>
            <v:shape style="position:absolute;left:12999;top:2410;width:2160;height:5385" coordorigin="12999,2410" coordsize="2160,5385" path="m14079,7795l12999,7795,14079,5110,12999,2410,14079,2410,15159,5110,14079,7795xe" filled="true" fillcolor="#aca572" stroked="false">
              <v:path arrowok="t"/>
              <v:fill type="solid"/>
            </v:shape>
            <v:shape style="position:absolute;left:12999;top:2410;width:2160;height:5385" coordorigin="12999,2410" coordsize="2160,5385" path="m12999,2410l14079,2410,15159,5110,14079,7795,12999,7795,14079,5110,12999,2410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49.953003pt;margin-top:410.625pt;width:94.5pt;height:113.25pt;mso-position-horizontal-relative:page;mso-position-vertical-relative:page;z-index:-4816" filled="true" fillcolor="#9aba59" stroked="false">
            <v:fill type="solid"/>
            <w10:wrap type="none"/>
          </v:rect>
        </w:pict>
      </w:r>
      <w:r>
        <w:rPr/>
        <w:pict>
          <v:rect style="position:absolute;margin-left:253.5pt;margin-top:410.625pt;width:94.5pt;height:113.25pt;mso-position-horizontal-relative:page;mso-position-vertical-relative:page;z-index:-4792" filled="true" fillcolor="#4f80bc" stroked="false">
            <v:fill type="solid"/>
            <w10:wrap type="none"/>
          </v:rect>
        </w:pict>
      </w:r>
      <w:r>
        <w:rPr/>
        <w:pict>
          <v:rect style="position:absolute;margin-left:357.046997pt;margin-top:410.625pt;width:94.5pt;height:113.25pt;mso-position-horizontal-relative:page;mso-position-vertical-relative:page;z-index:-4768" filled="true" fillcolor="#ffbf00" stroked="false">
            <v:fill type="solid"/>
            <w10:wrap type="none"/>
          </v:rect>
        </w:pict>
      </w:r>
      <w:r>
        <w:rPr/>
        <w:pict>
          <v:rect style="position:absolute;margin-left:460.593994pt;margin-top:410.625pt;width:94.5pt;height:113.25pt;mso-position-horizontal-relative:page;mso-position-vertical-relative:page;z-index:-4744" filled="true" fillcolor="#f69546" stroked="false">
            <v:fill type="solid"/>
            <w10:wrap type="none"/>
          </v:rect>
        </w:pict>
      </w:r>
      <w:r>
        <w:rPr/>
        <w:pict>
          <v:rect style="position:absolute;margin-left:564.140991pt;margin-top:410.625pt;width:94.5pt;height:113.25pt;mso-position-horizontal-relative:page;mso-position-vertical-relative:page;z-index:-4720" filled="true" fillcolor="#9aba59" stroked="false">
            <v:fill type="solid"/>
            <w10:wrap type="none"/>
          </v:rect>
        </w:pict>
      </w:r>
      <w:r>
        <w:rPr/>
        <w:pict>
          <v:group style="position:absolute;margin-left:667.312988pt;margin-top:410.25pt;width:60pt;height:114pt;mso-position-horizontal-relative:page;mso-position-vertical-relative:page;z-index:-4696" coordorigin="13346,8205" coordsize="1200,2280">
            <v:shape style="position:absolute;left:13353;top:8212;width:1185;height:2265" coordorigin="13354,8213" coordsize="1185,2265" path="m13954,10478l13354,10478,13354,8213,13954,8213,14539,9353,13954,10478xe" filled="true" fillcolor="#aca572" stroked="false">
              <v:path arrowok="t"/>
              <v:fill type="solid"/>
            </v:shape>
            <v:shape style="position:absolute;left:13353;top:8212;width:1185;height:2265" coordorigin="13354,8213" coordsize="1185,2265" path="m13354,8213l13954,8213,14539,9353,13954,10478,13354,10478,13354,8213xe" filled="false" stroked="true" strokeweight=".75pt" strokecolor="#aca572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201.699005pt;margin-top:80.691010pt;width:521.25pt;height:14.25pt;mso-position-horizontal-relative:page;mso-position-vertical-relative:page;z-index:-4672" filled="true" fillcolor="#07488e" stroked="false">
            <v:fill type="solid"/>
            <w10:wrap type="none"/>
          </v:rect>
        </w:pict>
      </w:r>
      <w:r>
        <w:rPr/>
        <w:pict>
          <v:rect style="position:absolute;margin-left:148.5pt;margin-top:80.691010pt;width:45.75pt;height:14.25pt;mso-position-horizontal-relative:page;mso-position-vertical-relative:page;z-index:-4648" filled="true" fillcolor="#07488e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722656pt;margin-top:53.422859pt;width:332.7pt;height:23.9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Public Products Value Chain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42969pt;margin-top:126.565437pt;width:292.850pt;height:19.0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Integration and Distribution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42969pt;margin-top:160.31543pt;width:169.2pt;height:19.0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Resources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42969pt;margin-top:194.06543pt;width:289.150pt;height:19.0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Online and Offine Channels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42969pt;margin-top:227.81543pt;width:226.05pt;height:19.0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Staff Training and Development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289063pt;margin-top:308.449707pt;width:83.45pt;height:32.8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line="228" w:lineRule="auto" w:before="33"/>
                    <w:ind w:left="20" w:right="-4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Distribution/ Delivery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9.855469pt;margin-top:456.491211pt;width:47.8pt;height:19.0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Export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0.503528pt;margin-top:179.030362pt;width:45.85pt;height:14pt;mso-position-horizontal-relative:page;mso-position-vertical-relative:page;z-index:-4456;rotation:68" type="#_x0000_t136" fillcolor="#000000" stroked="f">
            <o:extrusion v:ext="view" autorotationcenter="t"/>
            <v:textpath style="font-family:&amp;quot;Verdana&amp;quot;;font-size:14pt;v-text-kern:t;mso-text-shadow:auto" string="Export"/>
            <w10:wrap type="none"/>
          </v:shape>
        </w:pict>
      </w:r>
      <w:r>
        <w:rPr/>
        <w:pict>
          <v:shape style="position:absolute;margin-left:681.731519pt;margin-top:313.917804pt;width:46.15pt;height:14pt;mso-position-horizontal-relative:page;mso-position-vertical-relative:page;z-index:-4432;rotation:111" type="#_x0000_t136" fillcolor="#000000" stroked="f">
            <o:extrusion v:ext="view" autorotationcenter="t"/>
            <v:textpath style="font-family:&amp;quot;Verdana&amp;quot;;font-size:14pt;v-text-kern:t;mso-text-shadow:auto" string="Export"/>
            <w10:wrap type="none"/>
          </v:shape>
        </w:pict>
      </w:r>
      <w:r>
        <w:rPr/>
        <w:pict>
          <v:shape style="position:absolute;margin-left:564.140991pt;margin-top:410.625pt;width:94.5pt;height:113.2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spacing w:before="161"/>
                    <w:ind w:left="417"/>
                  </w:pPr>
                  <w:r>
                    <w:rPr/>
                    <w:t>Wholesaler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/>
                    <w:ind w:left="417" w:right="734"/>
                  </w:pPr>
                  <w:r>
                    <w:rPr/>
                    <w:t>Offline Shops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/>
                    <w:ind w:left="417" w:right="614"/>
                  </w:pPr>
                  <w:r>
                    <w:rPr/>
                    <w:t>Local Traders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593994pt;margin-top:410.625pt;width:94.5pt;height:113.2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before="161"/>
                    <w:ind w:left="417"/>
                  </w:pPr>
                  <w:r>
                    <w:rPr/>
                    <w:t>Agents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/>
                    <w:ind w:left="417"/>
                  </w:pPr>
                  <w:r>
                    <w:rPr/>
                    <w:t>Global &amp; Local Retail Firms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46997pt;margin-top:410.625pt;width:94.5pt;height:113.2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417"/>
                  </w:pPr>
                  <w:r>
                    <w:rPr/>
                    <w:t>Exporters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/>
                    <w:ind w:left="417" w:right="528"/>
                  </w:pPr>
                  <w:r>
                    <w:rPr/>
                    <w:t>Retail Partners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417"/>
                  </w:pPr>
                  <w:r>
                    <w:rPr/>
                    <w:t>Leaders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410.625pt;width:94.5pt;height:113.2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26"/>
                    <w:ind w:left="417" w:right="621"/>
                  </w:pPr>
                  <w:r>
                    <w:rPr>
                      <w:color w:val="FFFFFF"/>
                    </w:rPr>
                    <w:t>Local </w:t>
                  </w:r>
                  <w:r>
                    <w:rPr>
                      <w:color w:val="FFFFFF"/>
                      <w:spacing w:val="-1"/>
                    </w:rPr>
                    <w:t>Traders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/>
                    <w:ind w:left="417" w:right="451"/>
                  </w:pPr>
                  <w:r>
                    <w:rPr>
                      <w:color w:val="FFFFFF"/>
                      <w:spacing w:val="-1"/>
                    </w:rPr>
                    <w:t>Research </w:t>
                  </w:r>
                  <w:r>
                    <w:rPr>
                      <w:color w:val="FFFFFF"/>
                    </w:rPr>
                    <w:t>Centers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 w:before="1"/>
                    <w:ind w:left="417" w:right="390"/>
                  </w:pPr>
                  <w:r>
                    <w:rPr>
                      <w:color w:val="FFFFFF"/>
                    </w:rPr>
                    <w:t>Primary Processor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953003pt;margin-top:410.625pt;width:94.5pt;height:113.2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line="484" w:lineRule="auto" w:before="26"/>
                    <w:ind w:left="417" w:right="425"/>
                  </w:pPr>
                  <w:r>
                    <w:rPr/>
                    <w:t>Partners Suppliers Technical Staff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453003pt;margin-top:254.809006pt;width:216pt;height:13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spacing w:line="308" w:lineRule="exact" w:before="1"/>
                    <w:ind w:left="2276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Local Trading</w:t>
                  </w:r>
                </w:p>
                <w:p>
                  <w:pPr>
                    <w:tabs>
                      <w:tab w:pos="2276" w:val="left" w:leader="none"/>
                    </w:tabs>
                    <w:spacing w:line="228" w:lineRule="auto" w:before="5"/>
                    <w:ind w:left="116" w:right="656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Production</w:t>
                    <w:tab/>
                    <w:t>and Department</w:t>
                    <w:tab/>
                  </w:r>
                  <w:r>
                    <w:rPr>
                      <w:spacing w:val="-1"/>
                      <w:sz w:val="26"/>
                    </w:rPr>
                    <w:t>Processing</w:t>
                  </w:r>
                </w:p>
                <w:p>
                  <w:pPr>
                    <w:spacing w:line="303" w:lineRule="exact" w:before="0"/>
                    <w:ind w:left="2276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Goods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453003pt;margin-top:254.809006pt;width:108pt;height:13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28" w:lineRule="auto" w:before="220"/>
                    <w:ind w:left="116" w:right="639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Further Processing Needs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453003pt;margin-top:254.809006pt;width:108pt;height:13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28" w:lineRule="auto" w:before="1"/>
                    <w:ind w:left="116" w:right="705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Packaging Products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699005pt;margin-top:80.691010pt;width:521.25pt;height:14.25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5pt;margin-top:80.691010pt;width:45.75pt;height:14.25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0" w:right="2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