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4848"/>
        <w:rPr>
          <w:sz w:val="20"/>
        </w:rPr>
      </w:pPr>
      <w:r>
        <w:rPr>
          <w:sz w:val="20"/>
        </w:rPr>
        <w:drawing>
          <wp:inline distT="0" distB="0" distL="0" distR="0">
            <wp:extent cx="1074521" cy="1072896"/>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074521" cy="1072896"/>
                    </a:xfrm>
                    <a:prstGeom prst="rect">
                      <a:avLst/>
                    </a:prstGeom>
                  </pic:spPr>
                </pic:pic>
              </a:graphicData>
            </a:graphic>
          </wp:inline>
        </w:drawing>
      </w:r>
      <w:r>
        <w:rPr>
          <w:sz w:val="20"/>
        </w:rPr>
      </w:r>
    </w:p>
    <w:p>
      <w:pPr>
        <w:spacing w:after="0"/>
        <w:rPr>
          <w:sz w:val="20"/>
        </w:rPr>
        <w:sectPr>
          <w:type w:val="continuous"/>
          <w:pgSz w:w="12240" w:h="15840"/>
          <w:pgMar w:top="580" w:bottom="280" w:left="560" w:right="500"/>
        </w:sectPr>
      </w:pPr>
    </w:p>
    <w:p>
      <w:pPr>
        <w:spacing w:line="278" w:lineRule="auto" w:before="115"/>
        <w:ind w:left="100" w:right="990" w:firstLine="0"/>
        <w:jc w:val="left"/>
        <w:rPr>
          <w:sz w:val="16"/>
        </w:rPr>
      </w:pPr>
      <w:r>
        <w:rPr>
          <w:color w:val="0000FF"/>
          <w:sz w:val="16"/>
        </w:rPr>
        <w:t>EMILY S. ELLIOTT DIRECTOR</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59"/>
        <w:ind w:left="880"/>
      </w:pPr>
      <w:r>
        <w:rPr/>
        <w:t>Dear Employee:</w:t>
      </w:r>
    </w:p>
    <w:p>
      <w:pPr>
        <w:spacing w:before="24"/>
        <w:ind w:left="77" w:right="17" w:firstLine="0"/>
        <w:jc w:val="center"/>
        <w:rPr>
          <w:b/>
          <w:sz w:val="36"/>
        </w:rPr>
      </w:pPr>
      <w:r>
        <w:rPr/>
        <w:br w:type="column"/>
      </w:r>
      <w:r>
        <w:rPr>
          <w:b/>
          <w:color w:val="0000FF"/>
          <w:sz w:val="36"/>
        </w:rPr>
        <w:t>COMMONWEALTH OF VIRGINIA</w:t>
      </w:r>
    </w:p>
    <w:p>
      <w:pPr>
        <w:spacing w:before="64"/>
        <w:ind w:left="77" w:right="14" w:firstLine="0"/>
        <w:jc w:val="center"/>
        <w:rPr>
          <w:b/>
          <w:i/>
          <w:sz w:val="28"/>
        </w:rPr>
      </w:pPr>
      <w:r>
        <w:rPr>
          <w:b/>
          <w:i/>
          <w:color w:val="0000FF"/>
          <w:sz w:val="28"/>
        </w:rPr>
        <w:t>Department Of Human Resource Management</w:t>
      </w:r>
    </w:p>
    <w:p>
      <w:pPr>
        <w:spacing w:before="45"/>
        <w:ind w:left="100" w:right="0" w:firstLine="0"/>
        <w:jc w:val="left"/>
        <w:rPr>
          <w:rFonts w:ascii="Calibri"/>
          <w:sz w:val="16"/>
        </w:rPr>
      </w:pPr>
      <w:r>
        <w:rPr/>
        <w:br w:type="column"/>
      </w:r>
      <w:r>
        <w:rPr>
          <w:rFonts w:ascii="Calibri"/>
          <w:color w:val="0000FF"/>
          <w:sz w:val="16"/>
        </w:rPr>
        <w:t>James Monroe Building</w:t>
      </w:r>
    </w:p>
    <w:p>
      <w:pPr>
        <w:spacing w:before="30"/>
        <w:ind w:left="100" w:right="0" w:firstLine="0"/>
        <w:jc w:val="left"/>
        <w:rPr>
          <w:rFonts w:ascii="Calibri"/>
          <w:sz w:val="16"/>
        </w:rPr>
      </w:pPr>
      <w:r>
        <w:rPr/>
        <w:pict>
          <v:rect style="position:absolute;margin-left:479.399994pt;margin-top:19.674545pt;width:80.279998pt;height:28.079999pt;mso-position-horizontal-relative:page;mso-position-vertical-relative:paragraph;z-index:-25768" filled="true" fillcolor="#ffffff" stroked="false">
            <v:fill type="solid"/>
            <w10:wrap type="none"/>
          </v:rect>
        </w:pict>
      </w:r>
      <w:r>
        <w:rPr>
          <w:rFonts w:ascii="Calibri"/>
          <w:color w:val="0000FF"/>
          <w:sz w:val="16"/>
        </w:rPr>
        <w:t>101 N. 14</w:t>
      </w:r>
      <w:r>
        <w:rPr>
          <w:rFonts w:ascii="Calibri"/>
          <w:color w:val="0000FF"/>
          <w:position w:val="5"/>
          <w:sz w:val="10"/>
        </w:rPr>
        <w:t>th </w:t>
      </w:r>
      <w:r>
        <w:rPr>
          <w:rFonts w:ascii="Calibri"/>
          <w:color w:val="0000FF"/>
          <w:sz w:val="16"/>
        </w:rPr>
        <w:t>Street, 12</w:t>
      </w:r>
      <w:r>
        <w:rPr>
          <w:rFonts w:ascii="Calibri"/>
          <w:color w:val="0000FF"/>
          <w:position w:val="5"/>
          <w:sz w:val="10"/>
        </w:rPr>
        <w:t>th </w:t>
      </w:r>
      <w:r>
        <w:rPr>
          <w:rFonts w:ascii="Calibri"/>
          <w:color w:val="0000FF"/>
          <w:sz w:val="16"/>
        </w:rPr>
        <w:t>Floor Richmond, Virginia 23219</w:t>
      </w:r>
    </w:p>
    <w:p>
      <w:pPr>
        <w:spacing w:before="44"/>
        <w:ind w:left="124" w:right="0" w:firstLine="0"/>
        <w:jc w:val="left"/>
        <w:rPr>
          <w:rFonts w:ascii="Calibri"/>
          <w:sz w:val="16"/>
        </w:rPr>
      </w:pPr>
      <w:r>
        <w:rPr>
          <w:rFonts w:ascii="Calibri"/>
          <w:color w:val="0000FF"/>
          <w:sz w:val="16"/>
        </w:rPr>
        <w:t>Tel: (804) 225-2131</w:t>
      </w:r>
    </w:p>
    <w:p>
      <w:pPr>
        <w:spacing w:before="30"/>
        <w:ind w:left="124" w:right="0" w:firstLine="0"/>
        <w:jc w:val="left"/>
        <w:rPr>
          <w:rFonts w:ascii="Calibri"/>
          <w:sz w:val="16"/>
        </w:rPr>
      </w:pPr>
      <w:r>
        <w:rPr>
          <w:rFonts w:ascii="Calibri"/>
          <w:color w:val="0000FF"/>
          <w:sz w:val="16"/>
        </w:rPr>
        <w:t>(TTY) 711</w:t>
      </w:r>
    </w:p>
    <w:p>
      <w:pPr>
        <w:spacing w:after="0"/>
        <w:jc w:val="left"/>
        <w:rPr>
          <w:rFonts w:ascii="Calibri"/>
          <w:sz w:val="16"/>
        </w:rPr>
        <w:sectPr>
          <w:type w:val="continuous"/>
          <w:pgSz w:w="12240" w:h="15840"/>
          <w:pgMar w:top="580" w:bottom="280" w:left="560" w:right="500"/>
          <w:cols w:num="3" w:equalWidth="0">
            <w:col w:w="2484" w:space="77"/>
            <w:col w:w="5936" w:space="551"/>
            <w:col w:w="2132"/>
          </w:cols>
        </w:sectPr>
      </w:pPr>
    </w:p>
    <w:p>
      <w:pPr>
        <w:pStyle w:val="BodyText"/>
        <w:spacing w:before="3"/>
        <w:rPr>
          <w:rFonts w:ascii="Calibri"/>
          <w:sz w:val="15"/>
        </w:rPr>
      </w:pPr>
    </w:p>
    <w:p>
      <w:pPr>
        <w:spacing w:line="242" w:lineRule="auto" w:before="90"/>
        <w:ind w:left="880" w:right="969" w:firstLine="0"/>
        <w:jc w:val="left"/>
        <w:rPr>
          <w:b/>
          <w:sz w:val="24"/>
        </w:rPr>
      </w:pPr>
      <w:r>
        <w:rPr>
          <w:sz w:val="24"/>
        </w:rPr>
        <w:t>This </w:t>
      </w:r>
      <w:r>
        <w:rPr>
          <w:b/>
          <w:i/>
          <w:sz w:val="24"/>
        </w:rPr>
        <w:t>Employee Handbook </w:t>
      </w:r>
      <w:r>
        <w:rPr>
          <w:sz w:val="24"/>
        </w:rPr>
        <w:t>has been designed to serve as a quick reference for many issues relating to your employment with the Commonwealth of Virginia. </w:t>
      </w:r>
      <w:r>
        <w:rPr>
          <w:b/>
          <w:sz w:val="24"/>
        </w:rPr>
        <w:t>It is not a contract, nor is it an invitation to contract.</w:t>
      </w:r>
    </w:p>
    <w:p>
      <w:pPr>
        <w:pStyle w:val="BodyText"/>
        <w:spacing w:before="3"/>
        <w:rPr>
          <w:b/>
          <w:sz w:val="23"/>
        </w:rPr>
      </w:pPr>
    </w:p>
    <w:p>
      <w:pPr>
        <w:spacing w:line="240" w:lineRule="auto" w:before="0"/>
        <w:ind w:left="880" w:right="969" w:firstLine="0"/>
        <w:jc w:val="left"/>
        <w:rPr>
          <w:b/>
          <w:i/>
          <w:sz w:val="24"/>
        </w:rPr>
      </w:pPr>
      <w:r>
        <w:rPr>
          <w:sz w:val="24"/>
        </w:rPr>
        <w:t>In order to remain current, the </w:t>
      </w:r>
      <w:r>
        <w:rPr>
          <w:b/>
          <w:i/>
          <w:sz w:val="24"/>
        </w:rPr>
        <w:t>Handbook </w:t>
      </w:r>
      <w:r>
        <w:rPr>
          <w:sz w:val="24"/>
        </w:rPr>
        <w:t>treats most topics briefly and provides links to the Department of Human Resource Management’s </w:t>
      </w:r>
      <w:r>
        <w:rPr>
          <w:b/>
          <w:i/>
          <w:sz w:val="24"/>
        </w:rPr>
        <w:t>Policies and Procedures Manual </w:t>
      </w:r>
      <w:r>
        <w:rPr>
          <w:sz w:val="24"/>
        </w:rPr>
        <w:t>and other sources of information. This </w:t>
      </w:r>
      <w:r>
        <w:rPr>
          <w:b/>
          <w:i/>
          <w:sz w:val="24"/>
        </w:rPr>
        <w:t>Manual </w:t>
      </w:r>
      <w:r>
        <w:rPr>
          <w:sz w:val="24"/>
        </w:rPr>
        <w:t>is updated as official policies change. The </w:t>
      </w:r>
      <w:r>
        <w:rPr>
          <w:b/>
          <w:i/>
          <w:sz w:val="24"/>
        </w:rPr>
        <w:t>Policies and </w:t>
      </w:r>
      <w:r>
        <w:rPr>
          <w:b/>
          <w:i/>
          <w:sz w:val="24"/>
        </w:rPr>
        <w:t>Procedures Manual </w:t>
      </w:r>
      <w:r>
        <w:rPr>
          <w:sz w:val="24"/>
        </w:rPr>
        <w:t>is the authority in case of a disparity between the </w:t>
      </w:r>
      <w:r>
        <w:rPr>
          <w:b/>
          <w:i/>
          <w:sz w:val="24"/>
        </w:rPr>
        <w:t>Manual </w:t>
      </w:r>
      <w:r>
        <w:rPr>
          <w:b/>
          <w:sz w:val="24"/>
        </w:rPr>
        <w:t>and the </w:t>
      </w:r>
      <w:r>
        <w:rPr>
          <w:b/>
          <w:i/>
          <w:sz w:val="24"/>
        </w:rPr>
        <w:t>Employee Handbook.</w:t>
      </w:r>
    </w:p>
    <w:p>
      <w:pPr>
        <w:pStyle w:val="BodyText"/>
        <w:rPr>
          <w:b/>
          <w:i/>
        </w:rPr>
      </w:pPr>
    </w:p>
    <w:p>
      <w:pPr>
        <w:pStyle w:val="BodyText"/>
        <w:ind w:left="880" w:right="969"/>
      </w:pPr>
      <w:r>
        <w:rPr/>
        <w:t>It is important for you to be familiar with the information in this </w:t>
      </w:r>
      <w:r>
        <w:rPr>
          <w:b/>
          <w:i/>
        </w:rPr>
        <w:t>Handbook</w:t>
      </w:r>
      <w:r>
        <w:rPr/>
        <w:t>. Please review it carefully. If you need to refer to the </w:t>
      </w:r>
      <w:r>
        <w:rPr>
          <w:b/>
          <w:i/>
        </w:rPr>
        <w:t>Handbook </w:t>
      </w:r>
      <w:r>
        <w:rPr/>
        <w:t>in the future, remember that the most recent version will be available on the DHRM Web site, where the links can also be used. In addition, your agency Human Resources office can provide assistance with questions relating to your employment.</w:t>
      </w:r>
    </w:p>
    <w:p>
      <w:pPr>
        <w:pStyle w:val="BodyText"/>
      </w:pPr>
    </w:p>
    <w:p>
      <w:pPr>
        <w:pStyle w:val="BodyText"/>
        <w:ind w:left="880" w:right="969"/>
      </w:pPr>
      <w:r>
        <w:rPr/>
        <w:t>Please sign below to indicate that you have seen and read this </w:t>
      </w:r>
      <w:r>
        <w:rPr>
          <w:b/>
          <w:i/>
        </w:rPr>
        <w:t>Handbook</w:t>
      </w:r>
      <w:r>
        <w:rPr>
          <w:b/>
        </w:rPr>
        <w:t>, </w:t>
      </w:r>
      <w:r>
        <w:rPr/>
        <w:t>and give the signed page to your agency Human Resource office. This page will be kept in your file.</w:t>
      </w:r>
    </w:p>
    <w:p>
      <w:pPr>
        <w:pStyle w:val="BodyText"/>
      </w:pPr>
    </w:p>
    <w:p>
      <w:pPr>
        <w:pStyle w:val="BodyText"/>
        <w:spacing w:line="480" w:lineRule="auto" w:before="1"/>
        <w:ind w:left="880" w:right="2841"/>
      </w:pPr>
      <w:r>
        <w:rPr/>
        <w:t>We hope you will enjoy a rewarding career with the Commonwealth. Department of Human Resource Management</w:t>
      </w:r>
    </w:p>
    <w:p>
      <w:pPr>
        <w:pStyle w:val="BodyText"/>
        <w:spacing w:before="11"/>
        <w:rPr>
          <w:sz w:val="23"/>
        </w:rPr>
      </w:pPr>
    </w:p>
    <w:p>
      <w:pPr>
        <w:pStyle w:val="BodyText"/>
        <w:tabs>
          <w:tab w:pos="7016" w:val="left" w:leader="none"/>
        </w:tabs>
        <w:ind w:left="880"/>
      </w:pPr>
      <w:r>
        <w:rPr/>
        <w:t>Signature:  </w:t>
      </w:r>
      <w:r>
        <w:rPr>
          <w:spacing w:val="1"/>
        </w:rPr>
        <w:t> </w:t>
      </w:r>
      <w:r>
        <w:rPr>
          <w:u w:val="single"/>
        </w:rPr>
        <w:t> </w:t>
        <w:tab/>
      </w:r>
    </w:p>
    <w:p>
      <w:pPr>
        <w:pStyle w:val="BodyText"/>
        <w:spacing w:before="2"/>
        <w:rPr>
          <w:sz w:val="16"/>
        </w:rPr>
      </w:pPr>
    </w:p>
    <w:p>
      <w:pPr>
        <w:pStyle w:val="BodyText"/>
        <w:tabs>
          <w:tab w:pos="7069" w:val="left" w:leader="none"/>
        </w:tabs>
        <w:spacing w:before="90"/>
        <w:ind w:left="880"/>
      </w:pPr>
      <w:r>
        <w:rPr/>
        <w:t>Printed</w:t>
      </w:r>
      <w:r>
        <w:rPr>
          <w:spacing w:val="-7"/>
        </w:rPr>
        <w:t> </w:t>
      </w:r>
      <w:r>
        <w:rPr/>
        <w:t>name: </w:t>
      </w:r>
      <w:r>
        <w:rPr>
          <w:spacing w:val="1"/>
        </w:rPr>
        <w:t> </w:t>
      </w:r>
      <w:r>
        <w:rPr>
          <w:u w:val="single"/>
        </w:rPr>
        <w:t> </w:t>
        <w:tab/>
      </w:r>
    </w:p>
    <w:p>
      <w:pPr>
        <w:pStyle w:val="BodyText"/>
        <w:spacing w:before="5"/>
        <w:rPr>
          <w:sz w:val="16"/>
        </w:rPr>
      </w:pPr>
    </w:p>
    <w:p>
      <w:pPr>
        <w:pStyle w:val="BodyText"/>
        <w:tabs>
          <w:tab w:pos="7082" w:val="left" w:leader="none"/>
        </w:tabs>
        <w:spacing w:before="90"/>
        <w:ind w:left="880"/>
      </w:pPr>
      <w:r>
        <w:rPr/>
        <w:t>Agency:</w:t>
      </w:r>
      <w:r>
        <w:rPr>
          <w:spacing w:val="1"/>
        </w:rPr>
        <w:t> </w:t>
      </w:r>
      <w:r>
        <w:rPr>
          <w:u w:val="single"/>
        </w:rPr>
        <w:t> </w:t>
        <w:tab/>
      </w:r>
    </w:p>
    <w:p>
      <w:pPr>
        <w:pStyle w:val="BodyText"/>
        <w:spacing w:before="3"/>
        <w:rPr>
          <w:sz w:val="23"/>
        </w:rPr>
      </w:pPr>
    </w:p>
    <w:p>
      <w:pPr>
        <w:pStyle w:val="BodyText"/>
        <w:tabs>
          <w:tab w:pos="3616" w:val="left" w:leader="none"/>
        </w:tabs>
        <w:spacing w:before="90"/>
        <w:ind w:left="940"/>
      </w:pPr>
      <w:r>
        <w:rPr/>
        <w:t>Date: </w:t>
      </w:r>
      <w:r>
        <w:rPr>
          <w:u w:val="single"/>
        </w:rPr>
        <w:t> </w:t>
        <w:tab/>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7"/>
        </w:rPr>
      </w:pPr>
    </w:p>
    <w:p>
      <w:pPr>
        <w:spacing w:before="93"/>
        <w:ind w:left="0" w:right="57" w:firstLine="0"/>
        <w:jc w:val="center"/>
        <w:rPr>
          <w:rFonts w:ascii="Arial"/>
          <w:i/>
          <w:sz w:val="22"/>
        </w:rPr>
      </w:pPr>
      <w:r>
        <w:rPr>
          <w:rFonts w:ascii="Arial"/>
          <w:i/>
          <w:color w:val="0000FF"/>
          <w:sz w:val="22"/>
        </w:rPr>
        <w:t>An Equal Opportunity Employer</w:t>
      </w:r>
    </w:p>
    <w:p>
      <w:pPr>
        <w:spacing w:after="0"/>
        <w:jc w:val="center"/>
        <w:rPr>
          <w:rFonts w:ascii="Arial"/>
          <w:sz w:val="22"/>
        </w:rPr>
        <w:sectPr>
          <w:type w:val="continuous"/>
          <w:pgSz w:w="12240" w:h="15840"/>
          <w:pgMar w:top="580" w:bottom="280" w:left="560" w:right="500"/>
        </w:sectPr>
      </w:pPr>
    </w:p>
    <w:p>
      <w:pPr>
        <w:spacing w:before="76"/>
        <w:ind w:left="0" w:right="38" w:firstLine="0"/>
        <w:jc w:val="center"/>
        <w:rPr>
          <w:b/>
          <w:sz w:val="24"/>
        </w:rPr>
      </w:pPr>
      <w:r>
        <w:rPr>
          <w:b/>
          <w:sz w:val="24"/>
        </w:rPr>
        <w:t>TABLE OF CONTENTS</w:t>
      </w:r>
    </w:p>
    <w:p>
      <w:pPr>
        <w:pStyle w:val="BodyText"/>
        <w:rPr>
          <w:b/>
          <w:sz w:val="26"/>
        </w:rPr>
      </w:pPr>
    </w:p>
    <w:p>
      <w:pPr>
        <w:pStyle w:val="BodyText"/>
        <w:spacing w:before="5"/>
        <w:rPr>
          <w:b/>
          <w:sz w:val="21"/>
        </w:rPr>
      </w:pPr>
    </w:p>
    <w:p>
      <w:pPr>
        <w:pStyle w:val="BodyText"/>
        <w:tabs>
          <w:tab w:pos="9102" w:val="left" w:leader="none"/>
        </w:tabs>
        <w:ind w:right="33"/>
        <w:jc w:val="center"/>
      </w:pPr>
      <w:r>
        <w:rPr/>
        <w:t>NOTICE</w:t>
      </w:r>
      <w:r>
        <w:rPr>
          <w:spacing w:val="-40"/>
        </w:rPr>
        <w:t> </w:t>
      </w:r>
      <w:r>
        <w:rPr/>
        <w:t>.................................................................................................................................</w:t>
        <w:tab/>
        <w:t>iv.</w:t>
      </w:r>
    </w:p>
    <w:p>
      <w:pPr>
        <w:pStyle w:val="BodyText"/>
        <w:tabs>
          <w:tab w:pos="10241" w:val="right" w:leader="none"/>
        </w:tabs>
        <w:spacing w:before="276"/>
        <w:ind w:left="899"/>
      </w:pPr>
      <w:r>
        <w:rPr/>
        <w:t>INTRODUCTION</w:t>
      </w:r>
      <w:r>
        <w:rPr>
          <w:spacing w:val="-13"/>
        </w:rPr>
        <w:t> </w:t>
      </w:r>
      <w:r>
        <w:rPr/>
        <w:t>.................................................................................................................</w:t>
        <w:tab/>
        <w:t>5</w:t>
      </w:r>
    </w:p>
    <w:p>
      <w:pPr>
        <w:pStyle w:val="BodyText"/>
        <w:tabs>
          <w:tab w:pos="10251" w:val="right" w:leader="none"/>
        </w:tabs>
        <w:spacing w:before="288"/>
        <w:ind w:left="892"/>
      </w:pPr>
      <w:r>
        <w:rPr/>
        <w:t>QUICK REFERENCE TO KEY</w:t>
      </w:r>
      <w:r>
        <w:rPr>
          <w:spacing w:val="-18"/>
        </w:rPr>
        <w:t> </w:t>
      </w:r>
      <w:r>
        <w:rPr>
          <w:b/>
        </w:rPr>
        <w:t>WEBSITES</w:t>
      </w:r>
      <w:r>
        <w:rPr>
          <w:b/>
          <w:spacing w:val="-37"/>
        </w:rPr>
        <w:t> </w:t>
      </w:r>
      <w:r>
        <w:rPr/>
        <w:t>.......................................................................</w:t>
        <w:tab/>
        <w:t>6</w:t>
      </w:r>
    </w:p>
    <w:p>
      <w:pPr>
        <w:pStyle w:val="BodyText"/>
        <w:tabs>
          <w:tab w:pos="10251" w:val="right" w:leader="none"/>
        </w:tabs>
        <w:spacing w:before="274"/>
        <w:ind w:left="892"/>
      </w:pPr>
      <w:r>
        <w:rPr/>
        <w:t>GENERAL CONDITIONS</w:t>
      </w:r>
      <w:r>
        <w:rPr>
          <w:spacing w:val="-4"/>
        </w:rPr>
        <w:t> </w:t>
      </w:r>
      <w:r>
        <w:rPr/>
        <w:t>OF</w:t>
      </w:r>
      <w:r>
        <w:rPr>
          <w:spacing w:val="-2"/>
        </w:rPr>
        <w:t> </w:t>
      </w:r>
      <w:r>
        <w:rPr/>
        <w:t>EMPLOYMENT.................................................................</w:t>
        <w:tab/>
        <w:t>7</w:t>
      </w:r>
    </w:p>
    <w:p>
      <w:pPr>
        <w:pStyle w:val="BodyText"/>
        <w:tabs>
          <w:tab w:pos="1429" w:val="left" w:leader="none"/>
          <w:tab w:pos="10251" w:val="right" w:leader="none"/>
        </w:tabs>
        <w:ind w:left="892"/>
      </w:pPr>
      <w:r>
        <w:rPr/>
        <w:t>A.</w:t>
        <w:tab/>
        <w:t>Hours of</w:t>
      </w:r>
      <w:r>
        <w:rPr>
          <w:spacing w:val="-1"/>
        </w:rPr>
        <w:t> </w:t>
      </w:r>
      <w:r>
        <w:rPr/>
        <w:t>Work</w:t>
      </w:r>
      <w:r>
        <w:rPr>
          <w:spacing w:val="-19"/>
        </w:rPr>
        <w:t> </w:t>
      </w:r>
      <w:r>
        <w:rPr/>
        <w:t>..............................................................................................................</w:t>
        <w:tab/>
        <w:t>7</w:t>
      </w:r>
    </w:p>
    <w:p>
      <w:pPr>
        <w:pStyle w:val="BodyText"/>
        <w:tabs>
          <w:tab w:pos="1429" w:val="left" w:leader="none"/>
          <w:tab w:pos="10251" w:val="right" w:leader="none"/>
        </w:tabs>
        <w:ind w:left="892"/>
      </w:pPr>
      <w:r>
        <w:rPr/>
        <w:t>B.</w:t>
        <w:tab/>
      </w:r>
      <w:r>
        <w:rPr>
          <w:b/>
        </w:rPr>
        <w:t>Attendance</w:t>
      </w:r>
      <w:r>
        <w:rPr>
          <w:b/>
          <w:spacing w:val="-13"/>
        </w:rPr>
        <w:t> </w:t>
      </w:r>
      <w:r>
        <w:rPr/>
        <w:t>....................................................................................................................</w:t>
        <w:tab/>
        <w:t>7</w:t>
      </w:r>
    </w:p>
    <w:p>
      <w:pPr>
        <w:pStyle w:val="BodyText"/>
        <w:tabs>
          <w:tab w:pos="1429" w:val="left" w:leader="none"/>
          <w:tab w:pos="10251" w:val="right" w:leader="none"/>
        </w:tabs>
        <w:ind w:left="892"/>
      </w:pPr>
      <w:r>
        <w:rPr/>
        <w:t>C.</w:t>
        <w:tab/>
        <w:t>Hiring</w:t>
      </w:r>
      <w:r>
        <w:rPr>
          <w:spacing w:val="-10"/>
        </w:rPr>
        <w:t> </w:t>
      </w:r>
      <w:r>
        <w:rPr>
          <w:b/>
        </w:rPr>
        <w:t>Requirements</w:t>
      </w:r>
      <w:r>
        <w:rPr>
          <w:b/>
          <w:spacing w:val="-39"/>
        </w:rPr>
        <w:t> </w:t>
      </w:r>
      <w:r>
        <w:rPr/>
        <w:t>.....................................................................................................</w:t>
        <w:tab/>
        <w:t>8</w:t>
      </w:r>
    </w:p>
    <w:p>
      <w:pPr>
        <w:pStyle w:val="BodyText"/>
        <w:tabs>
          <w:tab w:pos="1429" w:val="left" w:leader="none"/>
          <w:tab w:pos="10251" w:val="right" w:leader="none"/>
        </w:tabs>
        <w:spacing w:before="1"/>
        <w:ind w:left="892"/>
      </w:pPr>
      <w:r>
        <w:rPr/>
        <w:t>D.</w:t>
        <w:tab/>
        <w:t>Information About Your</w:t>
      </w:r>
      <w:r>
        <w:rPr>
          <w:spacing w:val="-14"/>
        </w:rPr>
        <w:t> </w:t>
      </w:r>
      <w:r>
        <w:rPr>
          <w:b/>
        </w:rPr>
        <w:t>Paycheck</w:t>
      </w:r>
      <w:r>
        <w:rPr>
          <w:b/>
          <w:spacing w:val="-36"/>
        </w:rPr>
        <w:t> </w:t>
      </w:r>
      <w:r>
        <w:rPr/>
        <w:t>...............................................................................</w:t>
        <w:tab/>
        <w:t>8</w:t>
      </w:r>
    </w:p>
    <w:p>
      <w:pPr>
        <w:pStyle w:val="BodyText"/>
        <w:tabs>
          <w:tab w:pos="1429" w:val="left" w:leader="none"/>
          <w:tab w:pos="10251" w:val="right" w:leader="none"/>
        </w:tabs>
        <w:ind w:left="892"/>
      </w:pPr>
      <w:r>
        <w:rPr/>
        <w:t>E.</w:t>
        <w:tab/>
        <w:t>Probationary</w:t>
      </w:r>
      <w:r>
        <w:rPr>
          <w:spacing w:val="-18"/>
        </w:rPr>
        <w:t> </w:t>
      </w:r>
      <w:r>
        <w:rPr/>
        <w:t>Period</w:t>
      </w:r>
      <w:r>
        <w:rPr>
          <w:spacing w:val="-12"/>
        </w:rPr>
        <w:t> </w:t>
      </w:r>
      <w:r>
        <w:rPr/>
        <w:t>......................................................................................................</w:t>
        <w:tab/>
        <w:t>8</w:t>
      </w:r>
    </w:p>
    <w:p>
      <w:pPr>
        <w:pStyle w:val="BodyText"/>
        <w:tabs>
          <w:tab w:pos="1429" w:val="left" w:leader="none"/>
          <w:tab w:pos="10251" w:val="right" w:leader="none"/>
        </w:tabs>
        <w:ind w:left="892"/>
      </w:pPr>
      <w:r>
        <w:rPr/>
        <w:t>F.</w:t>
        <w:tab/>
        <w:t>Overtime</w:t>
      </w:r>
      <w:r>
        <w:rPr>
          <w:spacing w:val="-17"/>
        </w:rPr>
        <w:t> </w:t>
      </w:r>
      <w:r>
        <w:rPr/>
        <w:t>.......................................................................................................................</w:t>
        <w:tab/>
        <w:t>9</w:t>
      </w:r>
    </w:p>
    <w:p>
      <w:pPr>
        <w:pStyle w:val="BodyText"/>
        <w:tabs>
          <w:tab w:pos="1429" w:val="left" w:leader="none"/>
          <w:tab w:pos="10251" w:val="right" w:leader="none"/>
        </w:tabs>
        <w:ind w:left="892"/>
      </w:pPr>
      <w:r>
        <w:rPr/>
        <w:t>G.</w:t>
        <w:tab/>
        <w:t>Office</w:t>
      </w:r>
      <w:r>
        <w:rPr>
          <w:spacing w:val="-7"/>
        </w:rPr>
        <w:t> </w:t>
      </w:r>
      <w:r>
        <w:rPr/>
        <w:t>Closings</w:t>
      </w:r>
      <w:r>
        <w:rPr>
          <w:spacing w:val="-22"/>
        </w:rPr>
        <w:t> </w:t>
      </w:r>
      <w:r>
        <w:rPr/>
        <w:t>.............................................................................................................</w:t>
        <w:tab/>
        <w:t>9</w:t>
      </w:r>
    </w:p>
    <w:p>
      <w:pPr>
        <w:pStyle w:val="BodyText"/>
        <w:tabs>
          <w:tab w:pos="1429" w:val="left" w:leader="none"/>
          <w:tab w:pos="10251" w:val="right" w:leader="none"/>
        </w:tabs>
        <w:ind w:left="892"/>
      </w:pPr>
      <w:r>
        <w:rPr/>
        <w:t>H.</w:t>
        <w:tab/>
      </w:r>
      <w:r>
        <w:rPr>
          <w:b/>
        </w:rPr>
        <w:t>Telecommuting</w:t>
      </w:r>
      <w:r>
        <w:rPr>
          <w:b/>
          <w:spacing w:val="-24"/>
        </w:rPr>
        <w:t> </w:t>
      </w:r>
      <w:r>
        <w:rPr/>
        <w:t>.............................................................................................................</w:t>
        <w:tab/>
        <w:t>10</w:t>
      </w:r>
    </w:p>
    <w:p>
      <w:pPr>
        <w:pStyle w:val="BodyText"/>
        <w:tabs>
          <w:tab w:pos="1429" w:val="left" w:leader="none"/>
          <w:tab w:pos="10251" w:val="right" w:leader="none"/>
        </w:tabs>
        <w:ind w:left="892"/>
      </w:pPr>
      <w:r>
        <w:rPr/>
        <w:t>I.</w:t>
        <w:tab/>
        <w:t>Outside</w:t>
      </w:r>
      <w:r>
        <w:rPr>
          <w:spacing w:val="-9"/>
        </w:rPr>
        <w:t> </w:t>
      </w:r>
      <w:r>
        <w:rPr/>
        <w:t>Employment</w:t>
      </w:r>
      <w:r>
        <w:rPr>
          <w:spacing w:val="-17"/>
        </w:rPr>
        <w:t> </w:t>
      </w:r>
      <w:r>
        <w:rPr/>
        <w:t>....................................................................................................</w:t>
        <w:tab/>
        <w:t>10</w:t>
      </w:r>
    </w:p>
    <w:p>
      <w:pPr>
        <w:pStyle w:val="BodyText"/>
        <w:tabs>
          <w:tab w:pos="1429" w:val="left" w:leader="none"/>
          <w:tab w:pos="10251" w:val="right" w:leader="none"/>
        </w:tabs>
        <w:ind w:left="892"/>
      </w:pPr>
      <w:r>
        <w:rPr/>
        <w:t>J.</w:t>
        <w:tab/>
        <w:t>Alcohol and Other</w:t>
      </w:r>
      <w:r>
        <w:rPr>
          <w:spacing w:val="-18"/>
        </w:rPr>
        <w:t> </w:t>
      </w:r>
      <w:r>
        <w:rPr/>
        <w:t>Drugs</w:t>
      </w:r>
      <w:r>
        <w:rPr>
          <w:spacing w:val="-28"/>
        </w:rPr>
        <w:t> </w:t>
      </w:r>
      <w:r>
        <w:rPr/>
        <w:t>..............................................................................................</w:t>
        <w:tab/>
        <w:t>10</w:t>
      </w:r>
    </w:p>
    <w:p>
      <w:pPr>
        <w:pStyle w:val="BodyText"/>
        <w:tabs>
          <w:tab w:pos="1429" w:val="left" w:leader="none"/>
          <w:tab w:pos="10251" w:val="right" w:leader="none"/>
        </w:tabs>
        <w:ind w:left="892"/>
      </w:pPr>
      <w:r>
        <w:rPr/>
        <w:t>K.</w:t>
        <w:tab/>
        <w:t>Safety and Security in</w:t>
      </w:r>
      <w:r>
        <w:rPr>
          <w:spacing w:val="-26"/>
        </w:rPr>
        <w:t> </w:t>
      </w:r>
      <w:r>
        <w:rPr/>
        <w:t>the</w:t>
      </w:r>
      <w:r>
        <w:rPr>
          <w:spacing w:val="-3"/>
        </w:rPr>
        <w:t> </w:t>
      </w:r>
      <w:r>
        <w:rPr/>
        <w:t>Workplace...........................................................................</w:t>
        <w:tab/>
        <w:t>11</w:t>
      </w:r>
    </w:p>
    <w:p>
      <w:pPr>
        <w:pStyle w:val="BodyText"/>
        <w:tabs>
          <w:tab w:pos="1429" w:val="left" w:leader="none"/>
          <w:tab w:pos="10251" w:val="right" w:leader="none"/>
        </w:tabs>
        <w:ind w:left="892"/>
      </w:pPr>
      <w:r>
        <w:rPr/>
        <w:t>L.</w:t>
        <w:tab/>
        <w:t>Layoff and</w:t>
      </w:r>
      <w:r>
        <w:rPr>
          <w:spacing w:val="-10"/>
        </w:rPr>
        <w:t> </w:t>
      </w:r>
      <w:r>
        <w:rPr/>
        <w:t>Severance</w:t>
      </w:r>
      <w:r>
        <w:rPr>
          <w:spacing w:val="-17"/>
        </w:rPr>
        <w:t> </w:t>
      </w:r>
      <w:r>
        <w:rPr/>
        <w:t>...................................................................................................</w:t>
        <w:tab/>
        <w:t>11</w:t>
      </w:r>
    </w:p>
    <w:p>
      <w:pPr>
        <w:pStyle w:val="BodyText"/>
        <w:tabs>
          <w:tab w:pos="1432" w:val="left" w:leader="none"/>
          <w:tab w:pos="10253" w:val="right" w:leader="none"/>
        </w:tabs>
        <w:ind w:left="894"/>
      </w:pPr>
      <w:r>
        <w:rPr/>
        <w:t>M.</w:t>
        <w:tab/>
        <w:t>Statement of Public</w:t>
      </w:r>
      <w:r>
        <w:rPr>
          <w:spacing w:val="-27"/>
        </w:rPr>
        <w:t> </w:t>
      </w:r>
      <w:r>
        <w:rPr>
          <w:b/>
        </w:rPr>
        <w:t>Accountability</w:t>
      </w:r>
      <w:r>
        <w:rPr>
          <w:b/>
          <w:spacing w:val="-18"/>
        </w:rPr>
        <w:t> </w:t>
      </w:r>
      <w:r>
        <w:rPr/>
        <w:t>..............................................................................</w:t>
        <w:tab/>
        <w:t>12</w:t>
      </w:r>
    </w:p>
    <w:p>
      <w:pPr>
        <w:pStyle w:val="BodyText"/>
        <w:tabs>
          <w:tab w:pos="10251" w:val="right" w:leader="none"/>
        </w:tabs>
        <w:spacing w:before="276"/>
        <w:ind w:left="892"/>
      </w:pPr>
      <w:r>
        <w:rPr/>
        <w:t>COMPENSATION</w:t>
      </w:r>
      <w:r>
        <w:rPr>
          <w:spacing w:val="-21"/>
        </w:rPr>
        <w:t> </w:t>
      </w:r>
      <w:r>
        <w:rPr/>
        <w:t>................................................................................................................</w:t>
        <w:tab/>
        <w:t>13</w:t>
      </w:r>
    </w:p>
    <w:p>
      <w:pPr>
        <w:pStyle w:val="BodyText"/>
        <w:tabs>
          <w:tab w:pos="10251" w:val="right" w:leader="none"/>
        </w:tabs>
        <w:spacing w:before="274"/>
        <w:ind w:left="892"/>
      </w:pPr>
      <w:r>
        <w:rPr/>
        <w:t>PERFORMANCE MANAGEMENT AND</w:t>
      </w:r>
      <w:r>
        <w:rPr>
          <w:spacing w:val="-2"/>
        </w:rPr>
        <w:t> </w:t>
      </w:r>
      <w:r>
        <w:rPr/>
        <w:t>EVALUATION</w:t>
      </w:r>
      <w:r>
        <w:rPr>
          <w:spacing w:val="-8"/>
        </w:rPr>
        <w:t> </w:t>
      </w:r>
      <w:r>
        <w:rPr/>
        <w:t>...............................................</w:t>
        <w:tab/>
        <w:t>14</w:t>
      </w:r>
    </w:p>
    <w:p>
      <w:pPr>
        <w:pStyle w:val="BodyText"/>
        <w:tabs>
          <w:tab w:pos="10251" w:val="right" w:leader="none"/>
        </w:tabs>
        <w:spacing w:before="276"/>
        <w:ind w:left="892"/>
      </w:pPr>
      <w:r>
        <w:rPr/>
        <w:t>BENEFITS AND</w:t>
      </w:r>
      <w:r>
        <w:rPr>
          <w:spacing w:val="-10"/>
        </w:rPr>
        <w:t> </w:t>
      </w:r>
      <w:r>
        <w:rPr/>
        <w:t>PROGRAMS</w:t>
      </w:r>
      <w:r>
        <w:rPr>
          <w:spacing w:val="-19"/>
        </w:rPr>
        <w:t> </w:t>
      </w:r>
      <w:r>
        <w:rPr/>
        <w:t>............................................................................................</w:t>
        <w:tab/>
        <w:t>15</w:t>
      </w:r>
    </w:p>
    <w:p>
      <w:pPr>
        <w:pStyle w:val="ListParagraph"/>
        <w:numPr>
          <w:ilvl w:val="0"/>
          <w:numId w:val="1"/>
        </w:numPr>
        <w:tabs>
          <w:tab w:pos="1429" w:val="left" w:leader="none"/>
          <w:tab w:pos="1431" w:val="left" w:leader="none"/>
          <w:tab w:pos="10251" w:val="right" w:leader="none"/>
        </w:tabs>
        <w:spacing w:line="240" w:lineRule="auto" w:before="9" w:after="4"/>
        <w:ind w:left="1430" w:right="0" w:hanging="538"/>
        <w:jc w:val="left"/>
        <w:rPr>
          <w:sz w:val="24"/>
        </w:rPr>
      </w:pPr>
      <w:r>
        <w:rPr>
          <w:sz w:val="24"/>
        </w:rPr>
        <w:t>Insurance,</w:t>
      </w:r>
      <w:r>
        <w:rPr>
          <w:spacing w:val="-12"/>
          <w:sz w:val="24"/>
        </w:rPr>
        <w:t> </w:t>
      </w:r>
      <w:r>
        <w:rPr>
          <w:sz w:val="24"/>
        </w:rPr>
        <w:t>Health</w:t>
      </w:r>
      <w:r>
        <w:rPr>
          <w:spacing w:val="-9"/>
          <w:sz w:val="24"/>
        </w:rPr>
        <w:t> </w:t>
      </w:r>
      <w:r>
        <w:rPr>
          <w:sz w:val="24"/>
        </w:rPr>
        <w:t>Benefits,</w:t>
      </w:r>
      <w:r>
        <w:rPr>
          <w:spacing w:val="-11"/>
          <w:sz w:val="24"/>
        </w:rPr>
        <w:t> </w:t>
      </w:r>
      <w:r>
        <w:rPr>
          <w:sz w:val="24"/>
        </w:rPr>
        <w:t>and</w:t>
      </w:r>
      <w:r>
        <w:rPr>
          <w:spacing w:val="-1"/>
          <w:sz w:val="24"/>
        </w:rPr>
        <w:t> </w:t>
      </w:r>
      <w:r>
        <w:rPr>
          <w:sz w:val="24"/>
        </w:rPr>
        <w:t>Income</w:t>
      </w:r>
      <w:r>
        <w:rPr>
          <w:spacing w:val="-8"/>
          <w:sz w:val="24"/>
        </w:rPr>
        <w:t> </w:t>
      </w:r>
      <w:r>
        <w:rPr>
          <w:sz w:val="24"/>
        </w:rPr>
        <w:t>Replacement</w:t>
      </w:r>
      <w:r>
        <w:rPr>
          <w:spacing w:val="-13"/>
          <w:sz w:val="24"/>
        </w:rPr>
        <w:t> </w:t>
      </w:r>
      <w:r>
        <w:rPr>
          <w:b/>
          <w:sz w:val="24"/>
        </w:rPr>
        <w:t>Programs</w:t>
      </w:r>
      <w:r>
        <w:rPr>
          <w:b/>
          <w:spacing w:val="-32"/>
          <w:sz w:val="24"/>
        </w:rPr>
        <w:t> </w:t>
      </w:r>
      <w:r>
        <w:rPr>
          <w:sz w:val="24"/>
        </w:rPr>
        <w:t>.................................</w:t>
        <w:tab/>
        <w:t>15</w:t>
      </w:r>
    </w:p>
    <w:tbl>
      <w:tblPr>
        <w:tblW w:w="0" w:type="auto"/>
        <w:jc w:val="left"/>
        <w:tblInd w:w="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0"/>
        <w:gridCol w:w="339"/>
        <w:gridCol w:w="8199"/>
        <w:gridCol w:w="644"/>
      </w:tblGrid>
      <w:tr>
        <w:trPr>
          <w:trHeight w:val="273" w:hRule="atLeast"/>
        </w:trPr>
        <w:tc>
          <w:tcPr>
            <w:tcW w:w="580" w:type="dxa"/>
          </w:tcPr>
          <w:p>
            <w:pPr>
              <w:pStyle w:val="TableParagraph"/>
              <w:spacing w:line="240" w:lineRule="auto"/>
              <w:jc w:val="left"/>
              <w:rPr>
                <w:sz w:val="20"/>
              </w:rPr>
            </w:pPr>
          </w:p>
        </w:tc>
        <w:tc>
          <w:tcPr>
            <w:tcW w:w="339" w:type="dxa"/>
          </w:tcPr>
          <w:p>
            <w:pPr>
              <w:pStyle w:val="TableParagraph"/>
              <w:spacing w:line="253" w:lineRule="exact"/>
              <w:ind w:right="-15"/>
              <w:rPr>
                <w:sz w:val="24"/>
              </w:rPr>
            </w:pPr>
            <w:r>
              <w:rPr>
                <w:sz w:val="24"/>
              </w:rPr>
              <w:t>1.</w:t>
            </w:r>
          </w:p>
        </w:tc>
        <w:tc>
          <w:tcPr>
            <w:tcW w:w="8199" w:type="dxa"/>
          </w:tcPr>
          <w:p>
            <w:pPr>
              <w:pStyle w:val="TableParagraph"/>
              <w:spacing w:line="253" w:lineRule="exact"/>
              <w:ind w:right="196"/>
              <w:rPr>
                <w:sz w:val="24"/>
              </w:rPr>
            </w:pPr>
            <w:r>
              <w:rPr>
                <w:sz w:val="24"/>
              </w:rPr>
              <w:t>Group Life </w:t>
            </w:r>
            <w:r>
              <w:rPr>
                <w:b/>
                <w:sz w:val="24"/>
              </w:rPr>
              <w:t>Insurance .</w:t>
            </w:r>
            <w:r>
              <w:rPr>
                <w:sz w:val="24"/>
              </w:rPr>
              <w:t>..........................................................................................</w:t>
            </w:r>
          </w:p>
        </w:tc>
        <w:tc>
          <w:tcPr>
            <w:tcW w:w="644" w:type="dxa"/>
          </w:tcPr>
          <w:p>
            <w:pPr>
              <w:pStyle w:val="TableParagraph"/>
              <w:spacing w:line="253" w:lineRule="exact"/>
              <w:ind w:left="181" w:right="178"/>
              <w:jc w:val="center"/>
              <w:rPr>
                <w:sz w:val="24"/>
              </w:rPr>
            </w:pPr>
            <w:r>
              <w:rPr>
                <w:sz w:val="24"/>
              </w:rPr>
              <w:t>15</w:t>
            </w:r>
          </w:p>
        </w:tc>
      </w:tr>
      <w:tr>
        <w:trPr>
          <w:trHeight w:val="278" w:hRule="atLeast"/>
        </w:trPr>
        <w:tc>
          <w:tcPr>
            <w:tcW w:w="580" w:type="dxa"/>
          </w:tcPr>
          <w:p>
            <w:pPr>
              <w:pStyle w:val="TableParagraph"/>
              <w:spacing w:line="240" w:lineRule="auto"/>
              <w:jc w:val="left"/>
              <w:rPr>
                <w:sz w:val="20"/>
              </w:rPr>
            </w:pPr>
          </w:p>
        </w:tc>
        <w:tc>
          <w:tcPr>
            <w:tcW w:w="339" w:type="dxa"/>
          </w:tcPr>
          <w:p>
            <w:pPr>
              <w:pStyle w:val="TableParagraph"/>
              <w:spacing w:line="258" w:lineRule="exact"/>
              <w:ind w:right="-15"/>
              <w:rPr>
                <w:sz w:val="24"/>
              </w:rPr>
            </w:pPr>
            <w:r>
              <w:rPr>
                <w:sz w:val="24"/>
              </w:rPr>
              <w:t>2.</w:t>
            </w:r>
          </w:p>
        </w:tc>
        <w:tc>
          <w:tcPr>
            <w:tcW w:w="8199" w:type="dxa"/>
          </w:tcPr>
          <w:p>
            <w:pPr>
              <w:pStyle w:val="TableParagraph"/>
              <w:spacing w:line="258" w:lineRule="exact"/>
              <w:ind w:right="294"/>
              <w:rPr>
                <w:sz w:val="24"/>
              </w:rPr>
            </w:pPr>
            <w:r>
              <w:rPr>
                <w:sz w:val="24"/>
              </w:rPr>
              <w:t>State Health Benefits Program.............................................................................</w:t>
            </w:r>
          </w:p>
        </w:tc>
        <w:tc>
          <w:tcPr>
            <w:tcW w:w="644" w:type="dxa"/>
          </w:tcPr>
          <w:p>
            <w:pPr>
              <w:pStyle w:val="TableParagraph"/>
              <w:spacing w:line="258" w:lineRule="exact"/>
              <w:ind w:left="181" w:right="178"/>
              <w:jc w:val="center"/>
              <w:rPr>
                <w:sz w:val="24"/>
              </w:rPr>
            </w:pPr>
            <w:r>
              <w:rPr>
                <w:sz w:val="24"/>
              </w:rPr>
              <w:t>15</w:t>
            </w:r>
          </w:p>
        </w:tc>
      </w:tr>
      <w:tr>
        <w:trPr>
          <w:trHeight w:val="276" w:hRule="atLeast"/>
        </w:trPr>
        <w:tc>
          <w:tcPr>
            <w:tcW w:w="580" w:type="dxa"/>
          </w:tcPr>
          <w:p>
            <w:pPr>
              <w:pStyle w:val="TableParagraph"/>
              <w:spacing w:line="240" w:lineRule="auto"/>
              <w:jc w:val="left"/>
              <w:rPr>
                <w:sz w:val="20"/>
              </w:rPr>
            </w:pPr>
          </w:p>
        </w:tc>
        <w:tc>
          <w:tcPr>
            <w:tcW w:w="339" w:type="dxa"/>
          </w:tcPr>
          <w:p>
            <w:pPr>
              <w:pStyle w:val="TableParagraph"/>
              <w:ind w:right="-15"/>
              <w:rPr>
                <w:sz w:val="24"/>
              </w:rPr>
            </w:pPr>
            <w:r>
              <w:rPr>
                <w:sz w:val="24"/>
              </w:rPr>
              <w:t>3.</w:t>
            </w:r>
          </w:p>
        </w:tc>
        <w:tc>
          <w:tcPr>
            <w:tcW w:w="8199" w:type="dxa"/>
          </w:tcPr>
          <w:p>
            <w:pPr>
              <w:pStyle w:val="TableParagraph"/>
              <w:ind w:right="299"/>
              <w:rPr>
                <w:sz w:val="24"/>
              </w:rPr>
            </w:pPr>
            <w:r>
              <w:rPr>
                <w:sz w:val="24"/>
              </w:rPr>
              <w:t>Flexible Benefits Program ...................................................................................</w:t>
            </w:r>
          </w:p>
        </w:tc>
        <w:tc>
          <w:tcPr>
            <w:tcW w:w="644" w:type="dxa"/>
          </w:tcPr>
          <w:p>
            <w:pPr>
              <w:pStyle w:val="TableParagraph"/>
              <w:spacing w:line="240" w:lineRule="auto"/>
              <w:jc w:val="left"/>
              <w:rPr>
                <w:sz w:val="20"/>
              </w:rPr>
            </w:pPr>
          </w:p>
        </w:tc>
      </w:tr>
      <w:tr>
        <w:trPr>
          <w:trHeight w:val="275" w:hRule="atLeast"/>
        </w:trPr>
        <w:tc>
          <w:tcPr>
            <w:tcW w:w="580" w:type="dxa"/>
          </w:tcPr>
          <w:p>
            <w:pPr>
              <w:pStyle w:val="TableParagraph"/>
              <w:spacing w:line="240" w:lineRule="auto"/>
              <w:jc w:val="left"/>
              <w:rPr>
                <w:sz w:val="20"/>
              </w:rPr>
            </w:pPr>
          </w:p>
        </w:tc>
        <w:tc>
          <w:tcPr>
            <w:tcW w:w="339" w:type="dxa"/>
          </w:tcPr>
          <w:p>
            <w:pPr>
              <w:pStyle w:val="TableParagraph"/>
              <w:ind w:right="-15"/>
              <w:rPr>
                <w:sz w:val="24"/>
              </w:rPr>
            </w:pPr>
            <w:r>
              <w:rPr>
                <w:sz w:val="24"/>
              </w:rPr>
              <w:t>4.</w:t>
            </w:r>
          </w:p>
        </w:tc>
        <w:tc>
          <w:tcPr>
            <w:tcW w:w="8199" w:type="dxa"/>
          </w:tcPr>
          <w:p>
            <w:pPr>
              <w:pStyle w:val="TableParagraph"/>
              <w:ind w:right="306"/>
              <w:rPr>
                <w:sz w:val="24"/>
              </w:rPr>
            </w:pPr>
            <w:r>
              <w:rPr>
                <w:sz w:val="24"/>
              </w:rPr>
              <w:t>Employee Assistance Program ...........................................................................</w:t>
            </w:r>
          </w:p>
        </w:tc>
        <w:tc>
          <w:tcPr>
            <w:tcW w:w="644" w:type="dxa"/>
          </w:tcPr>
          <w:p>
            <w:pPr>
              <w:pStyle w:val="TableParagraph"/>
              <w:ind w:left="181" w:right="174"/>
              <w:jc w:val="center"/>
              <w:rPr>
                <w:sz w:val="24"/>
              </w:rPr>
            </w:pPr>
            <w:r>
              <w:rPr>
                <w:sz w:val="24"/>
              </w:rPr>
              <w:t>15</w:t>
            </w:r>
          </w:p>
        </w:tc>
      </w:tr>
      <w:tr>
        <w:trPr>
          <w:trHeight w:val="276" w:hRule="atLeast"/>
        </w:trPr>
        <w:tc>
          <w:tcPr>
            <w:tcW w:w="580" w:type="dxa"/>
          </w:tcPr>
          <w:p>
            <w:pPr>
              <w:pStyle w:val="TableParagraph"/>
              <w:spacing w:line="240" w:lineRule="auto"/>
              <w:jc w:val="left"/>
              <w:rPr>
                <w:sz w:val="20"/>
              </w:rPr>
            </w:pPr>
          </w:p>
        </w:tc>
        <w:tc>
          <w:tcPr>
            <w:tcW w:w="339" w:type="dxa"/>
          </w:tcPr>
          <w:p>
            <w:pPr>
              <w:pStyle w:val="TableParagraph"/>
              <w:ind w:right="-15"/>
              <w:rPr>
                <w:sz w:val="24"/>
              </w:rPr>
            </w:pPr>
            <w:r>
              <w:rPr>
                <w:sz w:val="24"/>
              </w:rPr>
              <w:t>5.</w:t>
            </w:r>
          </w:p>
        </w:tc>
        <w:tc>
          <w:tcPr>
            <w:tcW w:w="8199" w:type="dxa"/>
          </w:tcPr>
          <w:p>
            <w:pPr>
              <w:pStyle w:val="TableParagraph"/>
              <w:ind w:right="213"/>
              <w:rPr>
                <w:sz w:val="24"/>
              </w:rPr>
            </w:pPr>
            <w:r>
              <w:rPr>
                <w:sz w:val="24"/>
              </w:rPr>
              <w:t>Virginia Sickness and Disability </w:t>
            </w:r>
            <w:r>
              <w:rPr>
                <w:b/>
                <w:sz w:val="24"/>
              </w:rPr>
              <w:t>Program </w:t>
            </w:r>
            <w:r>
              <w:rPr>
                <w:sz w:val="24"/>
              </w:rPr>
              <w:t>...........................................................</w:t>
            </w:r>
          </w:p>
        </w:tc>
        <w:tc>
          <w:tcPr>
            <w:tcW w:w="644" w:type="dxa"/>
          </w:tcPr>
          <w:p>
            <w:pPr>
              <w:pStyle w:val="TableParagraph"/>
              <w:ind w:left="181" w:right="178"/>
              <w:jc w:val="center"/>
              <w:rPr>
                <w:sz w:val="24"/>
              </w:rPr>
            </w:pPr>
            <w:r>
              <w:rPr>
                <w:sz w:val="24"/>
              </w:rPr>
              <w:t>16</w:t>
            </w:r>
          </w:p>
        </w:tc>
      </w:tr>
      <w:tr>
        <w:trPr>
          <w:trHeight w:val="276" w:hRule="atLeast"/>
        </w:trPr>
        <w:tc>
          <w:tcPr>
            <w:tcW w:w="580" w:type="dxa"/>
          </w:tcPr>
          <w:p>
            <w:pPr>
              <w:pStyle w:val="TableParagraph"/>
              <w:spacing w:line="240" w:lineRule="auto"/>
              <w:jc w:val="left"/>
              <w:rPr>
                <w:sz w:val="20"/>
              </w:rPr>
            </w:pPr>
          </w:p>
        </w:tc>
        <w:tc>
          <w:tcPr>
            <w:tcW w:w="339" w:type="dxa"/>
          </w:tcPr>
          <w:p>
            <w:pPr>
              <w:pStyle w:val="TableParagraph"/>
              <w:ind w:right="-15"/>
              <w:rPr>
                <w:sz w:val="24"/>
              </w:rPr>
            </w:pPr>
            <w:r>
              <w:rPr>
                <w:sz w:val="24"/>
              </w:rPr>
              <w:t>6.</w:t>
            </w:r>
          </w:p>
        </w:tc>
        <w:tc>
          <w:tcPr>
            <w:tcW w:w="8199" w:type="dxa"/>
          </w:tcPr>
          <w:p>
            <w:pPr>
              <w:pStyle w:val="TableParagraph"/>
              <w:ind w:right="205"/>
              <w:rPr>
                <w:sz w:val="24"/>
              </w:rPr>
            </w:pPr>
            <w:r>
              <w:rPr>
                <w:sz w:val="24"/>
              </w:rPr>
              <w:t>Long-Term Care </w:t>
            </w:r>
            <w:r>
              <w:rPr>
                <w:b/>
                <w:sz w:val="24"/>
              </w:rPr>
              <w:t>Insurance </w:t>
            </w:r>
            <w:r>
              <w:rPr>
                <w:sz w:val="24"/>
              </w:rPr>
              <w:t>..................................................................................</w:t>
            </w:r>
          </w:p>
        </w:tc>
        <w:tc>
          <w:tcPr>
            <w:tcW w:w="644" w:type="dxa"/>
          </w:tcPr>
          <w:p>
            <w:pPr>
              <w:pStyle w:val="TableParagraph"/>
              <w:ind w:left="181" w:right="178"/>
              <w:jc w:val="center"/>
              <w:rPr>
                <w:sz w:val="24"/>
              </w:rPr>
            </w:pPr>
            <w:r>
              <w:rPr>
                <w:sz w:val="24"/>
              </w:rPr>
              <w:t>16</w:t>
            </w:r>
          </w:p>
        </w:tc>
      </w:tr>
      <w:tr>
        <w:trPr>
          <w:trHeight w:val="276" w:hRule="atLeast"/>
        </w:trPr>
        <w:tc>
          <w:tcPr>
            <w:tcW w:w="580" w:type="dxa"/>
          </w:tcPr>
          <w:p>
            <w:pPr>
              <w:pStyle w:val="TableParagraph"/>
              <w:spacing w:line="240" w:lineRule="auto"/>
              <w:jc w:val="left"/>
              <w:rPr>
                <w:sz w:val="20"/>
              </w:rPr>
            </w:pPr>
          </w:p>
        </w:tc>
        <w:tc>
          <w:tcPr>
            <w:tcW w:w="339" w:type="dxa"/>
          </w:tcPr>
          <w:p>
            <w:pPr>
              <w:pStyle w:val="TableParagraph"/>
              <w:ind w:right="-15"/>
              <w:rPr>
                <w:sz w:val="24"/>
              </w:rPr>
            </w:pPr>
            <w:r>
              <w:rPr>
                <w:sz w:val="24"/>
              </w:rPr>
              <w:t>7.</w:t>
            </w:r>
          </w:p>
        </w:tc>
        <w:tc>
          <w:tcPr>
            <w:tcW w:w="8199" w:type="dxa"/>
          </w:tcPr>
          <w:p>
            <w:pPr>
              <w:pStyle w:val="TableParagraph"/>
              <w:ind w:right="210"/>
              <w:rPr>
                <w:sz w:val="24"/>
              </w:rPr>
            </w:pPr>
            <w:r>
              <w:rPr>
                <w:sz w:val="24"/>
              </w:rPr>
              <w:t>Workers’ </w:t>
            </w:r>
            <w:r>
              <w:rPr>
                <w:b/>
                <w:sz w:val="24"/>
              </w:rPr>
              <w:t>Compensation </w:t>
            </w:r>
            <w:r>
              <w:rPr>
                <w:sz w:val="24"/>
              </w:rPr>
              <w:t>......................................................................................</w:t>
            </w:r>
          </w:p>
        </w:tc>
        <w:tc>
          <w:tcPr>
            <w:tcW w:w="644" w:type="dxa"/>
          </w:tcPr>
          <w:p>
            <w:pPr>
              <w:pStyle w:val="TableParagraph"/>
              <w:ind w:left="177" w:right="178"/>
              <w:jc w:val="center"/>
              <w:rPr>
                <w:sz w:val="24"/>
              </w:rPr>
            </w:pPr>
            <w:r>
              <w:rPr>
                <w:sz w:val="24"/>
              </w:rPr>
              <w:t>16</w:t>
            </w:r>
          </w:p>
        </w:tc>
      </w:tr>
      <w:tr>
        <w:trPr>
          <w:trHeight w:val="276" w:hRule="atLeast"/>
        </w:trPr>
        <w:tc>
          <w:tcPr>
            <w:tcW w:w="580" w:type="dxa"/>
          </w:tcPr>
          <w:p>
            <w:pPr>
              <w:pStyle w:val="TableParagraph"/>
              <w:ind w:left="200"/>
              <w:jc w:val="left"/>
              <w:rPr>
                <w:sz w:val="24"/>
              </w:rPr>
            </w:pPr>
            <w:r>
              <w:rPr>
                <w:b/>
                <w:sz w:val="24"/>
              </w:rPr>
              <w:t>B</w:t>
            </w:r>
            <w:r>
              <w:rPr>
                <w:sz w:val="24"/>
              </w:rPr>
              <w:t>.</w:t>
            </w:r>
          </w:p>
        </w:tc>
        <w:tc>
          <w:tcPr>
            <w:tcW w:w="339" w:type="dxa"/>
          </w:tcPr>
          <w:p>
            <w:pPr>
              <w:pStyle w:val="TableParagraph"/>
              <w:ind w:right="-44"/>
              <w:rPr>
                <w:sz w:val="24"/>
              </w:rPr>
            </w:pPr>
            <w:r>
              <w:rPr>
                <w:sz w:val="24"/>
              </w:rPr>
              <w:t>Ti</w:t>
            </w:r>
          </w:p>
        </w:tc>
        <w:tc>
          <w:tcPr>
            <w:tcW w:w="8199" w:type="dxa"/>
          </w:tcPr>
          <w:p>
            <w:pPr>
              <w:pStyle w:val="TableParagraph"/>
              <w:ind w:right="306"/>
              <w:rPr>
                <w:sz w:val="24"/>
              </w:rPr>
            </w:pPr>
            <w:r>
              <w:rPr>
                <w:sz w:val="24"/>
              </w:rPr>
              <w:t>me-Off Benefits, Paid and Unpaid ...........................................................................</w:t>
            </w:r>
          </w:p>
        </w:tc>
        <w:tc>
          <w:tcPr>
            <w:tcW w:w="644" w:type="dxa"/>
          </w:tcPr>
          <w:p>
            <w:pPr>
              <w:pStyle w:val="TableParagraph"/>
              <w:ind w:left="177" w:right="178"/>
              <w:jc w:val="center"/>
              <w:rPr>
                <w:sz w:val="24"/>
              </w:rPr>
            </w:pPr>
            <w:r>
              <w:rPr>
                <w:sz w:val="24"/>
              </w:rPr>
              <w:t>17</w:t>
            </w:r>
          </w:p>
        </w:tc>
      </w:tr>
      <w:tr>
        <w:trPr>
          <w:trHeight w:val="276" w:hRule="atLeast"/>
        </w:trPr>
        <w:tc>
          <w:tcPr>
            <w:tcW w:w="580" w:type="dxa"/>
          </w:tcPr>
          <w:p>
            <w:pPr>
              <w:pStyle w:val="TableParagraph"/>
              <w:spacing w:line="240" w:lineRule="auto"/>
              <w:jc w:val="left"/>
              <w:rPr>
                <w:sz w:val="20"/>
              </w:rPr>
            </w:pPr>
          </w:p>
        </w:tc>
        <w:tc>
          <w:tcPr>
            <w:tcW w:w="339" w:type="dxa"/>
          </w:tcPr>
          <w:p>
            <w:pPr>
              <w:pStyle w:val="TableParagraph"/>
              <w:ind w:right="-15"/>
              <w:rPr>
                <w:sz w:val="24"/>
              </w:rPr>
            </w:pPr>
            <w:r>
              <w:rPr>
                <w:sz w:val="24"/>
              </w:rPr>
              <w:t>1.</w:t>
            </w:r>
          </w:p>
        </w:tc>
        <w:tc>
          <w:tcPr>
            <w:tcW w:w="8199" w:type="dxa"/>
          </w:tcPr>
          <w:p>
            <w:pPr>
              <w:pStyle w:val="TableParagraph"/>
              <w:ind w:right="261"/>
              <w:rPr>
                <w:sz w:val="24"/>
              </w:rPr>
            </w:pPr>
            <w:r>
              <w:rPr>
                <w:sz w:val="24"/>
              </w:rPr>
              <w:t>Annual </w:t>
            </w:r>
            <w:r>
              <w:rPr>
                <w:b/>
                <w:sz w:val="24"/>
              </w:rPr>
              <w:t>Leave </w:t>
            </w:r>
            <w:r>
              <w:rPr>
                <w:sz w:val="24"/>
              </w:rPr>
              <w:t>.......................................................................................................</w:t>
            </w:r>
          </w:p>
        </w:tc>
        <w:tc>
          <w:tcPr>
            <w:tcW w:w="644" w:type="dxa"/>
          </w:tcPr>
          <w:p>
            <w:pPr>
              <w:pStyle w:val="TableParagraph"/>
              <w:ind w:left="181" w:right="178"/>
              <w:jc w:val="center"/>
              <w:rPr>
                <w:sz w:val="24"/>
              </w:rPr>
            </w:pPr>
            <w:r>
              <w:rPr>
                <w:sz w:val="24"/>
              </w:rPr>
              <w:t>17</w:t>
            </w:r>
          </w:p>
        </w:tc>
      </w:tr>
      <w:tr>
        <w:trPr>
          <w:trHeight w:val="275" w:hRule="atLeast"/>
        </w:trPr>
        <w:tc>
          <w:tcPr>
            <w:tcW w:w="580" w:type="dxa"/>
          </w:tcPr>
          <w:p>
            <w:pPr>
              <w:pStyle w:val="TableParagraph"/>
              <w:spacing w:line="240" w:lineRule="auto"/>
              <w:jc w:val="left"/>
              <w:rPr>
                <w:sz w:val="20"/>
              </w:rPr>
            </w:pPr>
          </w:p>
        </w:tc>
        <w:tc>
          <w:tcPr>
            <w:tcW w:w="339" w:type="dxa"/>
          </w:tcPr>
          <w:p>
            <w:pPr>
              <w:pStyle w:val="TableParagraph"/>
              <w:ind w:right="-15"/>
              <w:rPr>
                <w:sz w:val="24"/>
              </w:rPr>
            </w:pPr>
            <w:r>
              <w:rPr>
                <w:sz w:val="24"/>
              </w:rPr>
              <w:t>2.</w:t>
            </w:r>
          </w:p>
        </w:tc>
        <w:tc>
          <w:tcPr>
            <w:tcW w:w="8199" w:type="dxa"/>
          </w:tcPr>
          <w:p>
            <w:pPr>
              <w:pStyle w:val="TableParagraph"/>
              <w:ind w:right="281"/>
              <w:rPr>
                <w:sz w:val="24"/>
              </w:rPr>
            </w:pPr>
            <w:r>
              <w:rPr>
                <w:sz w:val="24"/>
              </w:rPr>
              <w:t>Sick Leave............................................................................................................</w:t>
            </w:r>
          </w:p>
        </w:tc>
        <w:tc>
          <w:tcPr>
            <w:tcW w:w="644" w:type="dxa"/>
          </w:tcPr>
          <w:p>
            <w:pPr>
              <w:pStyle w:val="TableParagraph"/>
              <w:ind w:left="181" w:right="178"/>
              <w:jc w:val="center"/>
              <w:rPr>
                <w:sz w:val="24"/>
              </w:rPr>
            </w:pPr>
            <w:r>
              <w:rPr>
                <w:sz w:val="24"/>
              </w:rPr>
              <w:t>17</w:t>
            </w:r>
          </w:p>
        </w:tc>
      </w:tr>
      <w:tr>
        <w:trPr>
          <w:trHeight w:val="276" w:hRule="atLeast"/>
        </w:trPr>
        <w:tc>
          <w:tcPr>
            <w:tcW w:w="580" w:type="dxa"/>
          </w:tcPr>
          <w:p>
            <w:pPr>
              <w:pStyle w:val="TableParagraph"/>
              <w:spacing w:line="240" w:lineRule="auto"/>
              <w:jc w:val="left"/>
              <w:rPr>
                <w:sz w:val="20"/>
              </w:rPr>
            </w:pPr>
          </w:p>
        </w:tc>
        <w:tc>
          <w:tcPr>
            <w:tcW w:w="339" w:type="dxa"/>
          </w:tcPr>
          <w:p>
            <w:pPr>
              <w:pStyle w:val="TableParagraph"/>
              <w:ind w:right="-15"/>
              <w:rPr>
                <w:sz w:val="24"/>
              </w:rPr>
            </w:pPr>
            <w:r>
              <w:rPr>
                <w:sz w:val="24"/>
              </w:rPr>
              <w:t>3.</w:t>
            </w:r>
          </w:p>
        </w:tc>
        <w:tc>
          <w:tcPr>
            <w:tcW w:w="8199" w:type="dxa"/>
          </w:tcPr>
          <w:p>
            <w:pPr>
              <w:pStyle w:val="TableParagraph"/>
              <w:ind w:right="277"/>
              <w:rPr>
                <w:sz w:val="24"/>
              </w:rPr>
            </w:pPr>
            <w:r>
              <w:rPr>
                <w:sz w:val="24"/>
              </w:rPr>
              <w:t>VSDP Leave.........................................................................................................</w:t>
            </w:r>
          </w:p>
        </w:tc>
        <w:tc>
          <w:tcPr>
            <w:tcW w:w="644" w:type="dxa"/>
          </w:tcPr>
          <w:p>
            <w:pPr>
              <w:pStyle w:val="TableParagraph"/>
              <w:ind w:left="181" w:right="178"/>
              <w:jc w:val="center"/>
              <w:rPr>
                <w:sz w:val="24"/>
              </w:rPr>
            </w:pPr>
            <w:r>
              <w:rPr>
                <w:sz w:val="24"/>
              </w:rPr>
              <w:t>17</w:t>
            </w:r>
          </w:p>
        </w:tc>
      </w:tr>
      <w:tr>
        <w:trPr>
          <w:trHeight w:val="275" w:hRule="atLeast"/>
        </w:trPr>
        <w:tc>
          <w:tcPr>
            <w:tcW w:w="580" w:type="dxa"/>
          </w:tcPr>
          <w:p>
            <w:pPr>
              <w:pStyle w:val="TableParagraph"/>
              <w:spacing w:line="240" w:lineRule="auto"/>
              <w:jc w:val="left"/>
              <w:rPr>
                <w:sz w:val="20"/>
              </w:rPr>
            </w:pPr>
          </w:p>
        </w:tc>
        <w:tc>
          <w:tcPr>
            <w:tcW w:w="339" w:type="dxa"/>
          </w:tcPr>
          <w:p>
            <w:pPr>
              <w:pStyle w:val="TableParagraph"/>
              <w:ind w:right="-15"/>
              <w:rPr>
                <w:sz w:val="24"/>
              </w:rPr>
            </w:pPr>
            <w:r>
              <w:rPr>
                <w:sz w:val="24"/>
              </w:rPr>
              <w:t>4.</w:t>
            </w:r>
          </w:p>
        </w:tc>
        <w:tc>
          <w:tcPr>
            <w:tcW w:w="8199" w:type="dxa"/>
          </w:tcPr>
          <w:p>
            <w:pPr>
              <w:pStyle w:val="TableParagraph"/>
              <w:ind w:right="288"/>
              <w:rPr>
                <w:sz w:val="24"/>
              </w:rPr>
            </w:pPr>
            <w:r>
              <w:rPr>
                <w:sz w:val="24"/>
              </w:rPr>
              <w:t>Leave Sharing ......................................................................................................</w:t>
            </w:r>
          </w:p>
        </w:tc>
        <w:tc>
          <w:tcPr>
            <w:tcW w:w="644" w:type="dxa"/>
          </w:tcPr>
          <w:p>
            <w:pPr>
              <w:pStyle w:val="TableParagraph"/>
              <w:ind w:left="181" w:right="178"/>
              <w:jc w:val="center"/>
              <w:rPr>
                <w:sz w:val="24"/>
              </w:rPr>
            </w:pPr>
            <w:r>
              <w:rPr>
                <w:sz w:val="24"/>
              </w:rPr>
              <w:t>18</w:t>
            </w:r>
          </w:p>
        </w:tc>
      </w:tr>
      <w:tr>
        <w:trPr>
          <w:trHeight w:val="276" w:hRule="atLeast"/>
        </w:trPr>
        <w:tc>
          <w:tcPr>
            <w:tcW w:w="580" w:type="dxa"/>
          </w:tcPr>
          <w:p>
            <w:pPr>
              <w:pStyle w:val="TableParagraph"/>
              <w:spacing w:line="240" w:lineRule="auto"/>
              <w:jc w:val="left"/>
              <w:rPr>
                <w:sz w:val="20"/>
              </w:rPr>
            </w:pPr>
          </w:p>
        </w:tc>
        <w:tc>
          <w:tcPr>
            <w:tcW w:w="339" w:type="dxa"/>
          </w:tcPr>
          <w:p>
            <w:pPr>
              <w:pStyle w:val="TableParagraph"/>
              <w:ind w:right="-15"/>
              <w:rPr>
                <w:sz w:val="24"/>
              </w:rPr>
            </w:pPr>
            <w:r>
              <w:rPr>
                <w:sz w:val="24"/>
              </w:rPr>
              <w:t>5.</w:t>
            </w:r>
          </w:p>
        </w:tc>
        <w:tc>
          <w:tcPr>
            <w:tcW w:w="8199" w:type="dxa"/>
          </w:tcPr>
          <w:p>
            <w:pPr>
              <w:pStyle w:val="TableParagraph"/>
              <w:ind w:right="299"/>
              <w:rPr>
                <w:sz w:val="24"/>
              </w:rPr>
            </w:pPr>
            <w:r>
              <w:rPr>
                <w:sz w:val="24"/>
              </w:rPr>
              <w:t>Family and Medical Leave Act ...........................................................................</w:t>
            </w:r>
          </w:p>
        </w:tc>
        <w:tc>
          <w:tcPr>
            <w:tcW w:w="644" w:type="dxa"/>
          </w:tcPr>
          <w:p>
            <w:pPr>
              <w:pStyle w:val="TableParagraph"/>
              <w:ind w:left="181" w:right="178"/>
              <w:jc w:val="center"/>
              <w:rPr>
                <w:sz w:val="24"/>
              </w:rPr>
            </w:pPr>
            <w:r>
              <w:rPr>
                <w:sz w:val="24"/>
              </w:rPr>
              <w:t>18</w:t>
            </w:r>
          </w:p>
        </w:tc>
      </w:tr>
      <w:tr>
        <w:trPr>
          <w:trHeight w:val="270" w:hRule="atLeast"/>
        </w:trPr>
        <w:tc>
          <w:tcPr>
            <w:tcW w:w="580" w:type="dxa"/>
          </w:tcPr>
          <w:p>
            <w:pPr>
              <w:pStyle w:val="TableParagraph"/>
              <w:spacing w:line="240" w:lineRule="auto"/>
              <w:jc w:val="left"/>
              <w:rPr>
                <w:sz w:val="20"/>
              </w:rPr>
            </w:pPr>
          </w:p>
        </w:tc>
        <w:tc>
          <w:tcPr>
            <w:tcW w:w="339" w:type="dxa"/>
          </w:tcPr>
          <w:p>
            <w:pPr>
              <w:pStyle w:val="TableParagraph"/>
              <w:spacing w:line="251" w:lineRule="exact"/>
              <w:ind w:right="-15"/>
              <w:rPr>
                <w:sz w:val="24"/>
              </w:rPr>
            </w:pPr>
            <w:r>
              <w:rPr>
                <w:sz w:val="24"/>
              </w:rPr>
              <w:t>6.</w:t>
            </w:r>
          </w:p>
        </w:tc>
        <w:tc>
          <w:tcPr>
            <w:tcW w:w="8199" w:type="dxa"/>
          </w:tcPr>
          <w:p>
            <w:pPr>
              <w:pStyle w:val="TableParagraph"/>
              <w:spacing w:line="251" w:lineRule="exact"/>
              <w:ind w:right="304"/>
              <w:rPr>
                <w:sz w:val="24"/>
              </w:rPr>
            </w:pPr>
            <w:r>
              <w:rPr>
                <w:sz w:val="24"/>
              </w:rPr>
              <w:t>Compensatory and Overtime Leave.....................................................................</w:t>
            </w:r>
          </w:p>
        </w:tc>
        <w:tc>
          <w:tcPr>
            <w:tcW w:w="644" w:type="dxa"/>
          </w:tcPr>
          <w:p>
            <w:pPr>
              <w:pStyle w:val="TableParagraph"/>
              <w:spacing w:line="251" w:lineRule="exact"/>
              <w:ind w:left="181" w:right="178"/>
              <w:jc w:val="center"/>
              <w:rPr>
                <w:sz w:val="24"/>
              </w:rPr>
            </w:pPr>
            <w:r>
              <w:rPr>
                <w:sz w:val="24"/>
              </w:rPr>
              <w:t>18</w:t>
            </w:r>
          </w:p>
        </w:tc>
      </w:tr>
    </w:tbl>
    <w:p>
      <w:pPr>
        <w:spacing w:after="0" w:line="251" w:lineRule="exact"/>
        <w:jc w:val="center"/>
        <w:rPr>
          <w:sz w:val="24"/>
        </w:rPr>
        <w:sectPr>
          <w:footerReference w:type="default" r:id="rId6"/>
          <w:pgSz w:w="12240" w:h="15840"/>
          <w:pgMar w:footer="1769" w:header="0" w:top="1360" w:bottom="1960" w:left="560" w:right="500"/>
        </w:sectPr>
      </w:pPr>
    </w:p>
    <w:p>
      <w:pPr>
        <w:pStyle w:val="BodyText"/>
        <w:tabs>
          <w:tab w:pos="1960" w:val="left" w:leader="none"/>
          <w:tab w:pos="10241" w:val="right" w:leader="none"/>
        </w:tabs>
        <w:spacing w:line="275" w:lineRule="exact" w:before="69"/>
        <w:ind w:left="1420"/>
      </w:pPr>
      <w:r>
        <w:rPr/>
        <w:t>7.</w:t>
        <w:tab/>
        <w:t>Civil and Work-Related</w:t>
      </w:r>
      <w:r>
        <w:rPr>
          <w:spacing w:val="-23"/>
        </w:rPr>
        <w:t> </w:t>
      </w:r>
      <w:r>
        <w:rPr/>
        <w:t>Leave</w:t>
      </w:r>
      <w:r>
        <w:rPr>
          <w:spacing w:val="-20"/>
        </w:rPr>
        <w:t> </w:t>
      </w:r>
      <w:r>
        <w:rPr/>
        <w:t>............................................................................</w:t>
        <w:tab/>
        <w:t>19</w:t>
      </w:r>
    </w:p>
    <w:p>
      <w:pPr>
        <w:pStyle w:val="BodyText"/>
        <w:tabs>
          <w:tab w:pos="1960" w:val="left" w:leader="none"/>
          <w:tab w:pos="10241" w:val="right" w:leader="none"/>
        </w:tabs>
        <w:spacing w:line="275" w:lineRule="exact"/>
        <w:ind w:left="1420"/>
      </w:pPr>
      <w:r>
        <w:rPr/>
        <w:t>8.</w:t>
        <w:tab/>
        <w:t>School Assistance and Volunteer Services</w:t>
      </w:r>
      <w:r>
        <w:rPr>
          <w:spacing w:val="-39"/>
        </w:rPr>
        <w:t> </w:t>
      </w:r>
      <w:r>
        <w:rPr/>
        <w:t>Leave</w:t>
      </w:r>
      <w:r>
        <w:rPr>
          <w:spacing w:val="34"/>
        </w:rPr>
        <w:t> </w:t>
      </w:r>
      <w:r>
        <w:rPr/>
        <w:t>..............................................</w:t>
        <w:tab/>
        <w:t>19</w:t>
      </w:r>
    </w:p>
    <w:p>
      <w:pPr>
        <w:pStyle w:val="BodyText"/>
        <w:tabs>
          <w:tab w:pos="1960" w:val="left" w:leader="none"/>
          <w:tab w:pos="10241" w:val="right" w:leader="none"/>
        </w:tabs>
        <w:ind w:left="1420"/>
      </w:pPr>
      <w:r>
        <w:rPr/>
        <w:t>9.</w:t>
        <w:tab/>
        <w:t>Military</w:t>
      </w:r>
      <w:r>
        <w:rPr>
          <w:spacing w:val="-9"/>
        </w:rPr>
        <w:t> </w:t>
      </w:r>
      <w:r>
        <w:rPr/>
        <w:t>Leave......................................................................................................</w:t>
        <w:tab/>
        <w:t>19</w:t>
      </w:r>
    </w:p>
    <w:p>
      <w:pPr>
        <w:pStyle w:val="BodyText"/>
        <w:tabs>
          <w:tab w:pos="1960" w:val="left" w:leader="none"/>
          <w:tab w:pos="10241" w:val="right" w:leader="none"/>
        </w:tabs>
        <w:ind w:left="1420"/>
      </w:pPr>
      <w:r>
        <w:rPr/>
        <w:t>10.</w:t>
        <w:tab/>
        <w:t>Emergency/Disaster</w:t>
      </w:r>
      <w:r>
        <w:rPr>
          <w:spacing w:val="-17"/>
        </w:rPr>
        <w:t> </w:t>
      </w:r>
      <w:r>
        <w:rPr/>
        <w:t>Leave</w:t>
      </w:r>
      <w:r>
        <w:rPr>
          <w:spacing w:val="-21"/>
        </w:rPr>
        <w:t> </w:t>
      </w:r>
      <w:r>
        <w:rPr/>
        <w:t>..................................................................................</w:t>
        <w:tab/>
        <w:t>20</w:t>
      </w:r>
    </w:p>
    <w:p>
      <w:pPr>
        <w:pStyle w:val="BodyText"/>
        <w:tabs>
          <w:tab w:pos="1960" w:val="left" w:leader="none"/>
          <w:tab w:pos="10241" w:val="right" w:leader="none"/>
        </w:tabs>
        <w:ind w:left="1420"/>
      </w:pPr>
      <w:r>
        <w:rPr/>
        <w:t>11.</w:t>
        <w:tab/>
        <w:t>Educational Leave and</w:t>
      </w:r>
      <w:r>
        <w:rPr>
          <w:spacing w:val="-18"/>
        </w:rPr>
        <w:t> </w:t>
      </w:r>
      <w:r>
        <w:rPr/>
        <w:t>Educational</w:t>
      </w:r>
      <w:r>
        <w:rPr>
          <w:spacing w:val="-12"/>
        </w:rPr>
        <w:t> </w:t>
      </w:r>
      <w:r>
        <w:rPr/>
        <w:t>Assistance...................................................</w:t>
        <w:tab/>
        <w:t>20</w:t>
      </w:r>
    </w:p>
    <w:p>
      <w:pPr>
        <w:pStyle w:val="BodyText"/>
        <w:tabs>
          <w:tab w:pos="1960" w:val="left" w:leader="none"/>
          <w:tab w:pos="10222" w:val="right" w:leader="none"/>
        </w:tabs>
        <w:ind w:left="1420"/>
      </w:pPr>
      <w:r>
        <w:rPr/>
        <w:t>12.</w:t>
        <w:tab/>
        <w:t>Leave to Donate Bone Marrow or</w:t>
      </w:r>
      <w:r>
        <w:rPr>
          <w:spacing w:val="-26"/>
        </w:rPr>
        <w:t> </w:t>
      </w:r>
      <w:r>
        <w:rPr/>
        <w:t>Organs</w:t>
      </w:r>
      <w:r>
        <w:rPr>
          <w:spacing w:val="-35"/>
        </w:rPr>
        <w:t> </w:t>
      </w:r>
      <w:r>
        <w:rPr/>
        <w:t>...........................................................</w:t>
        <w:tab/>
        <w:t>20</w:t>
      </w:r>
    </w:p>
    <w:p>
      <w:pPr>
        <w:pStyle w:val="BodyText"/>
        <w:tabs>
          <w:tab w:pos="1960" w:val="left" w:leader="none"/>
          <w:tab w:pos="10241" w:val="right" w:leader="none"/>
        </w:tabs>
        <w:spacing w:before="10"/>
        <w:ind w:left="1420"/>
      </w:pPr>
      <w:r>
        <w:rPr/>
        <w:t>13.</w:t>
        <w:tab/>
        <w:t>Leave</w:t>
      </w:r>
      <w:r>
        <w:rPr>
          <w:spacing w:val="-6"/>
        </w:rPr>
        <w:t> </w:t>
      </w:r>
      <w:r>
        <w:rPr/>
        <w:t>Without</w:t>
      </w:r>
      <w:r>
        <w:rPr>
          <w:spacing w:val="-7"/>
        </w:rPr>
        <w:t> </w:t>
      </w:r>
      <w:r>
        <w:rPr/>
        <w:t>Pay...............................................................................................</w:t>
        <w:tab/>
        <w:t>20</w:t>
      </w:r>
    </w:p>
    <w:p>
      <w:pPr>
        <w:pStyle w:val="BodyText"/>
        <w:spacing w:before="8"/>
        <w:rPr>
          <w:sz w:val="5"/>
        </w:rPr>
      </w:pPr>
    </w:p>
    <w:tbl>
      <w:tblPr>
        <w:tblW w:w="0" w:type="auto"/>
        <w:jc w:val="left"/>
        <w:tblInd w:w="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6"/>
        <w:gridCol w:w="8530"/>
        <w:gridCol w:w="647"/>
      </w:tblGrid>
      <w:tr>
        <w:trPr>
          <w:trHeight w:val="273" w:hRule="atLeast"/>
        </w:trPr>
        <w:tc>
          <w:tcPr>
            <w:tcW w:w="586" w:type="dxa"/>
          </w:tcPr>
          <w:p>
            <w:pPr>
              <w:pStyle w:val="TableParagraph"/>
              <w:spacing w:line="253" w:lineRule="exact"/>
              <w:ind w:left="200"/>
              <w:jc w:val="left"/>
              <w:rPr>
                <w:sz w:val="24"/>
              </w:rPr>
            </w:pPr>
            <w:r>
              <w:rPr>
                <w:sz w:val="24"/>
              </w:rPr>
              <w:t>C.</w:t>
            </w:r>
          </w:p>
        </w:tc>
        <w:tc>
          <w:tcPr>
            <w:tcW w:w="8530" w:type="dxa"/>
          </w:tcPr>
          <w:p>
            <w:pPr>
              <w:pStyle w:val="TableParagraph"/>
              <w:spacing w:line="253" w:lineRule="exact"/>
              <w:ind w:right="238"/>
              <w:rPr>
                <w:sz w:val="24"/>
              </w:rPr>
            </w:pPr>
            <w:r>
              <w:rPr>
                <w:b/>
                <w:sz w:val="24"/>
              </w:rPr>
              <w:t>Holidays </w:t>
            </w:r>
            <w:r>
              <w:rPr>
                <w:sz w:val="24"/>
              </w:rPr>
              <w:t>........................................................................................................................</w:t>
            </w:r>
          </w:p>
        </w:tc>
        <w:tc>
          <w:tcPr>
            <w:tcW w:w="647" w:type="dxa"/>
          </w:tcPr>
          <w:p>
            <w:pPr>
              <w:pStyle w:val="TableParagraph"/>
              <w:spacing w:line="253" w:lineRule="exact"/>
              <w:ind w:left="183" w:right="179"/>
              <w:jc w:val="center"/>
              <w:rPr>
                <w:sz w:val="24"/>
              </w:rPr>
            </w:pPr>
            <w:r>
              <w:rPr>
                <w:sz w:val="24"/>
              </w:rPr>
              <w:t>21</w:t>
            </w:r>
          </w:p>
        </w:tc>
      </w:tr>
      <w:tr>
        <w:trPr>
          <w:trHeight w:val="278" w:hRule="atLeast"/>
        </w:trPr>
        <w:tc>
          <w:tcPr>
            <w:tcW w:w="586" w:type="dxa"/>
          </w:tcPr>
          <w:p>
            <w:pPr>
              <w:pStyle w:val="TableParagraph"/>
              <w:spacing w:line="258" w:lineRule="exact"/>
              <w:ind w:left="200"/>
              <w:jc w:val="left"/>
              <w:rPr>
                <w:sz w:val="24"/>
              </w:rPr>
            </w:pPr>
            <w:r>
              <w:rPr>
                <w:sz w:val="24"/>
              </w:rPr>
              <w:t>D.</w:t>
            </w:r>
          </w:p>
        </w:tc>
        <w:tc>
          <w:tcPr>
            <w:tcW w:w="8530" w:type="dxa"/>
          </w:tcPr>
          <w:p>
            <w:pPr>
              <w:pStyle w:val="TableParagraph"/>
              <w:spacing w:line="258" w:lineRule="exact"/>
              <w:ind w:right="304"/>
              <w:rPr>
                <w:sz w:val="24"/>
              </w:rPr>
            </w:pPr>
            <w:r>
              <w:rPr>
                <w:sz w:val="24"/>
              </w:rPr>
              <w:t>Employee Recognition Programs .................................................................................</w:t>
            </w:r>
          </w:p>
        </w:tc>
        <w:tc>
          <w:tcPr>
            <w:tcW w:w="647" w:type="dxa"/>
          </w:tcPr>
          <w:p>
            <w:pPr>
              <w:pStyle w:val="TableParagraph"/>
              <w:spacing w:line="258" w:lineRule="exact"/>
              <w:ind w:left="183" w:right="175"/>
              <w:jc w:val="center"/>
              <w:rPr>
                <w:sz w:val="24"/>
              </w:rPr>
            </w:pPr>
            <w:r>
              <w:rPr>
                <w:sz w:val="24"/>
              </w:rPr>
              <w:t>21</w:t>
            </w:r>
          </w:p>
        </w:tc>
      </w:tr>
      <w:tr>
        <w:trPr>
          <w:trHeight w:val="275" w:hRule="atLeast"/>
        </w:trPr>
        <w:tc>
          <w:tcPr>
            <w:tcW w:w="586" w:type="dxa"/>
          </w:tcPr>
          <w:p>
            <w:pPr>
              <w:pStyle w:val="TableParagraph"/>
              <w:ind w:left="200"/>
              <w:jc w:val="left"/>
              <w:rPr>
                <w:sz w:val="24"/>
              </w:rPr>
            </w:pPr>
            <w:r>
              <w:rPr>
                <w:sz w:val="24"/>
              </w:rPr>
              <w:t>E.</w:t>
            </w:r>
          </w:p>
        </w:tc>
        <w:tc>
          <w:tcPr>
            <w:tcW w:w="8530" w:type="dxa"/>
          </w:tcPr>
          <w:p>
            <w:pPr>
              <w:pStyle w:val="TableParagraph"/>
              <w:ind w:right="283"/>
              <w:rPr>
                <w:sz w:val="24"/>
              </w:rPr>
            </w:pPr>
            <w:r>
              <w:rPr>
                <w:sz w:val="24"/>
              </w:rPr>
              <w:t>Savings Programs..........................................................................................................</w:t>
            </w:r>
          </w:p>
        </w:tc>
        <w:tc>
          <w:tcPr>
            <w:tcW w:w="647" w:type="dxa"/>
          </w:tcPr>
          <w:p>
            <w:pPr>
              <w:pStyle w:val="TableParagraph"/>
              <w:ind w:left="183" w:right="179"/>
              <w:jc w:val="center"/>
              <w:rPr>
                <w:sz w:val="24"/>
              </w:rPr>
            </w:pPr>
            <w:r>
              <w:rPr>
                <w:sz w:val="24"/>
              </w:rPr>
              <w:t>22</w:t>
            </w:r>
          </w:p>
        </w:tc>
      </w:tr>
      <w:tr>
        <w:trPr>
          <w:trHeight w:val="276" w:hRule="atLeast"/>
        </w:trPr>
        <w:tc>
          <w:tcPr>
            <w:tcW w:w="586" w:type="dxa"/>
          </w:tcPr>
          <w:p>
            <w:pPr>
              <w:pStyle w:val="TableParagraph"/>
              <w:spacing w:line="240" w:lineRule="auto"/>
              <w:jc w:val="left"/>
              <w:rPr>
                <w:sz w:val="20"/>
              </w:rPr>
            </w:pPr>
          </w:p>
        </w:tc>
        <w:tc>
          <w:tcPr>
            <w:tcW w:w="8530" w:type="dxa"/>
          </w:tcPr>
          <w:p>
            <w:pPr>
              <w:pStyle w:val="TableParagraph"/>
              <w:ind w:right="264"/>
              <w:rPr>
                <w:sz w:val="24"/>
              </w:rPr>
            </w:pPr>
            <w:r>
              <w:rPr>
                <w:sz w:val="24"/>
              </w:rPr>
              <w:t>1. Flexible </w:t>
            </w:r>
            <w:r>
              <w:rPr>
                <w:b/>
                <w:sz w:val="24"/>
              </w:rPr>
              <w:t>Benefits </w:t>
            </w:r>
            <w:r>
              <w:rPr>
                <w:sz w:val="24"/>
              </w:rPr>
              <w:t>.................................................................................................</w:t>
            </w:r>
          </w:p>
        </w:tc>
        <w:tc>
          <w:tcPr>
            <w:tcW w:w="647" w:type="dxa"/>
          </w:tcPr>
          <w:p>
            <w:pPr>
              <w:pStyle w:val="TableParagraph"/>
              <w:ind w:left="179" w:right="179"/>
              <w:jc w:val="center"/>
              <w:rPr>
                <w:sz w:val="24"/>
              </w:rPr>
            </w:pPr>
            <w:r>
              <w:rPr>
                <w:sz w:val="24"/>
              </w:rPr>
              <w:t>22</w:t>
            </w:r>
          </w:p>
        </w:tc>
      </w:tr>
      <w:tr>
        <w:trPr>
          <w:trHeight w:val="275" w:hRule="atLeast"/>
        </w:trPr>
        <w:tc>
          <w:tcPr>
            <w:tcW w:w="586" w:type="dxa"/>
          </w:tcPr>
          <w:p>
            <w:pPr>
              <w:pStyle w:val="TableParagraph"/>
              <w:spacing w:line="240" w:lineRule="auto"/>
              <w:jc w:val="left"/>
              <w:rPr>
                <w:sz w:val="20"/>
              </w:rPr>
            </w:pPr>
          </w:p>
        </w:tc>
        <w:tc>
          <w:tcPr>
            <w:tcW w:w="8530" w:type="dxa"/>
          </w:tcPr>
          <w:p>
            <w:pPr>
              <w:pStyle w:val="TableParagraph"/>
              <w:ind w:right="261"/>
              <w:rPr>
                <w:sz w:val="24"/>
              </w:rPr>
            </w:pPr>
            <w:r>
              <w:rPr>
                <w:sz w:val="24"/>
              </w:rPr>
              <w:t>2. Deferred Compensation </w:t>
            </w:r>
            <w:r>
              <w:rPr>
                <w:b/>
                <w:sz w:val="24"/>
              </w:rPr>
              <w:t>Plan </w:t>
            </w:r>
            <w:r>
              <w:rPr>
                <w:sz w:val="24"/>
              </w:rPr>
              <w:t>..............................................................................</w:t>
            </w:r>
          </w:p>
        </w:tc>
        <w:tc>
          <w:tcPr>
            <w:tcW w:w="647" w:type="dxa"/>
          </w:tcPr>
          <w:p>
            <w:pPr>
              <w:pStyle w:val="TableParagraph"/>
              <w:ind w:left="183" w:right="179"/>
              <w:jc w:val="center"/>
              <w:rPr>
                <w:sz w:val="24"/>
              </w:rPr>
            </w:pPr>
            <w:r>
              <w:rPr>
                <w:sz w:val="24"/>
              </w:rPr>
              <w:t>22</w:t>
            </w:r>
          </w:p>
        </w:tc>
      </w:tr>
      <w:tr>
        <w:trPr>
          <w:trHeight w:val="276" w:hRule="atLeast"/>
        </w:trPr>
        <w:tc>
          <w:tcPr>
            <w:tcW w:w="586" w:type="dxa"/>
          </w:tcPr>
          <w:p>
            <w:pPr>
              <w:pStyle w:val="TableParagraph"/>
              <w:ind w:left="200"/>
              <w:jc w:val="left"/>
              <w:rPr>
                <w:sz w:val="24"/>
              </w:rPr>
            </w:pPr>
            <w:r>
              <w:rPr>
                <w:sz w:val="24"/>
              </w:rPr>
              <w:t>F.</w:t>
            </w:r>
          </w:p>
        </w:tc>
        <w:tc>
          <w:tcPr>
            <w:tcW w:w="8530" w:type="dxa"/>
          </w:tcPr>
          <w:p>
            <w:pPr>
              <w:pStyle w:val="TableParagraph"/>
              <w:ind w:right="199"/>
              <w:rPr>
                <w:sz w:val="24"/>
              </w:rPr>
            </w:pPr>
            <w:r>
              <w:rPr>
                <w:sz w:val="24"/>
              </w:rPr>
              <w:t>Wellness </w:t>
            </w:r>
            <w:r>
              <w:rPr>
                <w:b/>
                <w:sz w:val="24"/>
              </w:rPr>
              <w:t>Program </w:t>
            </w:r>
            <w:r>
              <w:rPr>
                <w:sz w:val="24"/>
              </w:rPr>
              <w:t>.........................................................................................................</w:t>
            </w:r>
          </w:p>
        </w:tc>
        <w:tc>
          <w:tcPr>
            <w:tcW w:w="647" w:type="dxa"/>
          </w:tcPr>
          <w:p>
            <w:pPr>
              <w:pStyle w:val="TableParagraph"/>
              <w:ind w:left="183" w:right="179"/>
              <w:jc w:val="center"/>
              <w:rPr>
                <w:sz w:val="24"/>
              </w:rPr>
            </w:pPr>
            <w:r>
              <w:rPr>
                <w:sz w:val="24"/>
              </w:rPr>
              <w:t>23</w:t>
            </w:r>
          </w:p>
        </w:tc>
      </w:tr>
      <w:tr>
        <w:trPr>
          <w:trHeight w:val="276" w:hRule="atLeast"/>
        </w:trPr>
        <w:tc>
          <w:tcPr>
            <w:tcW w:w="586" w:type="dxa"/>
          </w:tcPr>
          <w:p>
            <w:pPr>
              <w:pStyle w:val="TableParagraph"/>
              <w:ind w:left="200"/>
              <w:jc w:val="left"/>
              <w:rPr>
                <w:sz w:val="24"/>
              </w:rPr>
            </w:pPr>
            <w:r>
              <w:rPr>
                <w:sz w:val="24"/>
              </w:rPr>
              <w:t>G.</w:t>
            </w:r>
          </w:p>
        </w:tc>
        <w:tc>
          <w:tcPr>
            <w:tcW w:w="8530" w:type="dxa"/>
          </w:tcPr>
          <w:p>
            <w:pPr>
              <w:pStyle w:val="TableParagraph"/>
              <w:ind w:right="293"/>
              <w:rPr>
                <w:sz w:val="24"/>
              </w:rPr>
            </w:pPr>
            <w:r>
              <w:rPr>
                <w:sz w:val="24"/>
              </w:rPr>
              <w:t>Work/Life Programs .....................................................................................................</w:t>
            </w:r>
          </w:p>
        </w:tc>
        <w:tc>
          <w:tcPr>
            <w:tcW w:w="647" w:type="dxa"/>
          </w:tcPr>
          <w:p>
            <w:pPr>
              <w:pStyle w:val="TableParagraph"/>
              <w:ind w:left="183" w:right="179"/>
              <w:jc w:val="center"/>
              <w:rPr>
                <w:sz w:val="24"/>
              </w:rPr>
            </w:pPr>
            <w:r>
              <w:rPr>
                <w:sz w:val="24"/>
              </w:rPr>
              <w:t>23</w:t>
            </w:r>
          </w:p>
        </w:tc>
      </w:tr>
      <w:tr>
        <w:trPr>
          <w:trHeight w:val="270" w:hRule="atLeast"/>
        </w:trPr>
        <w:tc>
          <w:tcPr>
            <w:tcW w:w="586" w:type="dxa"/>
          </w:tcPr>
          <w:p>
            <w:pPr>
              <w:pStyle w:val="TableParagraph"/>
              <w:spacing w:line="251" w:lineRule="exact"/>
              <w:ind w:left="200"/>
              <w:jc w:val="left"/>
              <w:rPr>
                <w:sz w:val="24"/>
              </w:rPr>
            </w:pPr>
            <w:r>
              <w:rPr>
                <w:sz w:val="24"/>
              </w:rPr>
              <w:t>H.</w:t>
            </w:r>
          </w:p>
        </w:tc>
        <w:tc>
          <w:tcPr>
            <w:tcW w:w="8530" w:type="dxa"/>
          </w:tcPr>
          <w:p>
            <w:pPr>
              <w:pStyle w:val="TableParagraph"/>
              <w:spacing w:line="251" w:lineRule="exact"/>
              <w:ind w:right="295"/>
              <w:rPr>
                <w:sz w:val="24"/>
              </w:rPr>
            </w:pPr>
            <w:r>
              <w:rPr>
                <w:sz w:val="24"/>
              </w:rPr>
              <w:t>Retirement Benefits ......................................................................................................</w:t>
            </w:r>
          </w:p>
        </w:tc>
        <w:tc>
          <w:tcPr>
            <w:tcW w:w="647" w:type="dxa"/>
          </w:tcPr>
          <w:p>
            <w:pPr>
              <w:pStyle w:val="TableParagraph"/>
              <w:spacing w:line="251" w:lineRule="exact"/>
              <w:ind w:left="183" w:right="179"/>
              <w:jc w:val="center"/>
              <w:rPr>
                <w:sz w:val="24"/>
              </w:rPr>
            </w:pPr>
            <w:r>
              <w:rPr>
                <w:sz w:val="24"/>
              </w:rPr>
              <w:t>23</w:t>
            </w:r>
          </w:p>
        </w:tc>
      </w:tr>
    </w:tbl>
    <w:p>
      <w:pPr>
        <w:pStyle w:val="BodyText"/>
        <w:spacing w:before="9"/>
        <w:rPr>
          <w:sz w:val="23"/>
        </w:rPr>
      </w:pPr>
    </w:p>
    <w:p>
      <w:pPr>
        <w:pStyle w:val="BodyText"/>
        <w:tabs>
          <w:tab w:pos="10011" w:val="left" w:leader="none"/>
        </w:tabs>
        <w:spacing w:line="275" w:lineRule="exact"/>
        <w:ind w:left="892"/>
      </w:pPr>
      <w:r>
        <w:rPr/>
        <w:t>EQUAL EMPLOYMENT</w:t>
      </w:r>
      <w:r>
        <w:rPr>
          <w:spacing w:val="-5"/>
        </w:rPr>
        <w:t> </w:t>
      </w:r>
      <w:r>
        <w:rPr/>
        <w:t>OPPORTUNITY</w:t>
      </w:r>
      <w:r>
        <w:rPr>
          <w:spacing w:val="-7"/>
        </w:rPr>
        <w:t> </w:t>
      </w:r>
      <w:r>
        <w:rPr/>
        <w:t>........................................................................</w:t>
        <w:tab/>
        <w:t>24</w:t>
      </w:r>
    </w:p>
    <w:sdt>
      <w:sdtPr>
        <w:docPartObj>
          <w:docPartGallery w:val="Table of Contents"/>
          <w:docPartUnique/>
        </w:docPartObj>
      </w:sdtPr>
      <w:sdtEndPr/>
      <w:sdtContent>
        <w:p>
          <w:pPr>
            <w:pStyle w:val="TOC2"/>
            <w:tabs>
              <w:tab w:pos="1429" w:val="left" w:leader="none"/>
              <w:tab w:pos="10251" w:val="right" w:leader="dot"/>
            </w:tabs>
            <w:rPr>
              <w:b w:val="0"/>
              <w:i w:val="0"/>
              <w:sz w:val="24"/>
            </w:rPr>
          </w:pPr>
          <w:r>
            <w:rPr>
              <w:b w:val="0"/>
              <w:i w:val="0"/>
              <w:sz w:val="24"/>
            </w:rPr>
            <w:t>A.</w:t>
            <w:tab/>
            <w:t>Equal</w:t>
          </w:r>
          <w:r>
            <w:rPr>
              <w:b w:val="0"/>
              <w:i w:val="0"/>
              <w:spacing w:val="-8"/>
              <w:sz w:val="24"/>
            </w:rPr>
            <w:t> </w:t>
          </w:r>
          <w:r>
            <w:rPr>
              <w:b w:val="0"/>
              <w:i w:val="0"/>
              <w:sz w:val="24"/>
            </w:rPr>
            <w:t>Employment</w:t>
          </w:r>
          <w:r>
            <w:rPr>
              <w:b w:val="0"/>
              <w:i w:val="0"/>
              <w:spacing w:val="-12"/>
              <w:sz w:val="24"/>
            </w:rPr>
            <w:t> </w:t>
          </w:r>
          <w:r>
            <w:rPr>
              <w:i w:val="0"/>
              <w:sz w:val="24"/>
            </w:rPr>
            <w:t>Opportunity</w:t>
            <w:tab/>
          </w:r>
          <w:r>
            <w:rPr>
              <w:b w:val="0"/>
              <w:i w:val="0"/>
              <w:sz w:val="24"/>
            </w:rPr>
            <w:t>24</w:t>
          </w:r>
        </w:p>
        <w:p>
          <w:pPr>
            <w:pStyle w:val="TOC1"/>
            <w:tabs>
              <w:tab w:pos="1429" w:val="left" w:leader="none"/>
              <w:tab w:pos="10251" w:val="right" w:leader="none"/>
            </w:tabs>
          </w:pPr>
          <w:r>
            <w:rPr/>
            <w:t>B.</w:t>
            <w:tab/>
            <w:t>Harassment....................................................................................................................</w:t>
            <w:tab/>
            <w:t>24</w:t>
          </w:r>
        </w:p>
        <w:p>
          <w:pPr>
            <w:pStyle w:val="TOC1"/>
            <w:tabs>
              <w:tab w:pos="1429" w:val="left" w:leader="none"/>
              <w:tab w:pos="10251" w:val="right" w:leader="none"/>
            </w:tabs>
          </w:pPr>
          <w:r>
            <w:rPr/>
            <w:t>C.</w:t>
            <w:tab/>
          </w:r>
          <w:r>
            <w:rPr>
              <w:b/>
            </w:rPr>
            <w:t>Retaliation</w:t>
          </w:r>
          <w:r>
            <w:rPr>
              <w:b/>
              <w:spacing w:val="-33"/>
            </w:rPr>
            <w:t> </w:t>
          </w:r>
          <w:r>
            <w:rPr/>
            <w:t>.....................................................................................................................</w:t>
            <w:tab/>
            <w:t>24</w:t>
          </w:r>
        </w:p>
        <w:p>
          <w:pPr>
            <w:pStyle w:val="TOC1"/>
            <w:tabs>
              <w:tab w:pos="1429" w:val="left" w:leader="none"/>
              <w:tab w:pos="10251" w:val="right" w:leader="none"/>
            </w:tabs>
          </w:pPr>
          <w:hyperlink w:history="true" w:anchor="_TOC_250011">
            <w:r>
              <w:rPr/>
              <w:t>D.</w:t>
              <w:tab/>
              <w:t>Violations and</w:t>
            </w:r>
            <w:r>
              <w:rPr>
                <w:spacing w:val="-13"/>
              </w:rPr>
              <w:t> </w:t>
            </w:r>
            <w:r>
              <w:rPr/>
              <w:t>Enforcement</w:t>
            </w:r>
            <w:r>
              <w:rPr>
                <w:spacing w:val="-17"/>
              </w:rPr>
              <w:t> </w:t>
            </w:r>
            <w:r>
              <w:rPr/>
              <w:t>.........................................................................................</w:t>
              <w:tab/>
              <w:t>24</w:t>
            </w:r>
          </w:hyperlink>
        </w:p>
        <w:p>
          <w:pPr>
            <w:pStyle w:val="TOC1"/>
            <w:tabs>
              <w:tab w:pos="10251" w:val="right" w:leader="none"/>
            </w:tabs>
            <w:spacing w:before="276"/>
          </w:pPr>
          <w:hyperlink w:history="true" w:anchor="_TOC_250010">
            <w:r>
              <w:rPr/>
              <w:t>DISCIPLINARY</w:t>
            </w:r>
            <w:r>
              <w:rPr>
                <w:spacing w:val="-2"/>
              </w:rPr>
              <w:t> </w:t>
            </w:r>
            <w:r>
              <w:rPr/>
              <w:t>PROCESS</w:t>
            </w:r>
            <w:r>
              <w:rPr>
                <w:spacing w:val="-4"/>
              </w:rPr>
              <w:t> </w:t>
            </w:r>
            <w:r>
              <w:rPr/>
              <w:t>.................................................................................................</w:t>
              <w:tab/>
              <w:t>25</w:t>
            </w:r>
          </w:hyperlink>
        </w:p>
        <w:p>
          <w:pPr>
            <w:pStyle w:val="TOC1"/>
            <w:tabs>
              <w:tab w:pos="10251" w:val="right" w:leader="none"/>
            </w:tabs>
            <w:spacing w:before="274"/>
          </w:pPr>
          <w:hyperlink w:history="true" w:anchor="_TOC_250009">
            <w:r>
              <w:rPr/>
              <w:t>EMPLOYEE</w:t>
            </w:r>
            <w:r>
              <w:rPr>
                <w:spacing w:val="-2"/>
              </w:rPr>
              <w:t> </w:t>
            </w:r>
            <w:r>
              <w:rPr/>
              <w:t>RELATIONS</w:t>
            </w:r>
            <w:r>
              <w:rPr>
                <w:spacing w:val="-6"/>
              </w:rPr>
              <w:t> </w:t>
            </w:r>
            <w:r>
              <w:rPr/>
              <w:t>ISSUES.....................................................................................</w:t>
              <w:tab/>
              <w:t>26</w:t>
            </w:r>
          </w:hyperlink>
        </w:p>
        <w:p>
          <w:pPr>
            <w:pStyle w:val="TOC1"/>
            <w:tabs>
              <w:tab w:pos="10251" w:val="right" w:leader="none"/>
            </w:tabs>
            <w:spacing w:before="276"/>
          </w:pPr>
          <w:hyperlink w:history="true" w:anchor="_TOC_250008">
            <w:r>
              <w:rPr/>
              <w:t>MISCELLANEOUS</w:t>
            </w:r>
            <w:r>
              <w:rPr>
                <w:spacing w:val="-1"/>
              </w:rPr>
              <w:t> </w:t>
            </w:r>
            <w:r>
              <w:rPr/>
              <w:t>TOPICS</w:t>
            </w:r>
            <w:r>
              <w:rPr>
                <w:spacing w:val="56"/>
              </w:rPr>
              <w:t> </w:t>
            </w:r>
            <w:r>
              <w:rPr/>
              <w:t>..............................................................................................</w:t>
              <w:tab/>
              <w:t>27</w:t>
            </w:r>
          </w:hyperlink>
        </w:p>
        <w:p>
          <w:pPr>
            <w:pStyle w:val="TOC1"/>
            <w:tabs>
              <w:tab w:pos="1429" w:val="left" w:leader="none"/>
              <w:tab w:pos="10251" w:val="right" w:leader="none"/>
            </w:tabs>
          </w:pPr>
          <w:hyperlink w:history="true" w:anchor="_TOC_250007">
            <w:r>
              <w:rPr/>
              <w:t>A.</w:t>
              <w:tab/>
              <w:t>Commonwealth of Virginia</w:t>
            </w:r>
            <w:r>
              <w:rPr>
                <w:spacing w:val="-29"/>
              </w:rPr>
              <w:t> </w:t>
            </w:r>
            <w:r>
              <w:rPr>
                <w:b/>
              </w:rPr>
              <w:t>Campaign</w:t>
            </w:r>
            <w:r>
              <w:rPr>
                <w:b/>
                <w:spacing w:val="-39"/>
              </w:rPr>
              <w:t> </w:t>
            </w:r>
            <w:r>
              <w:rPr/>
              <w:t>.........................................................................</w:t>
              <w:tab/>
              <w:t>27</w:t>
            </w:r>
          </w:hyperlink>
        </w:p>
        <w:p>
          <w:pPr>
            <w:pStyle w:val="TOC1"/>
            <w:tabs>
              <w:tab w:pos="1429" w:val="left" w:leader="none"/>
              <w:tab w:pos="10251" w:val="right" w:leader="none"/>
            </w:tabs>
          </w:pPr>
          <w:hyperlink w:history="true" w:anchor="_TOC_250006">
            <w:r>
              <w:rPr/>
              <w:t>B.</w:t>
              <w:tab/>
              <w:t>Electronic mail, Computer, and Telephone</w:t>
            </w:r>
            <w:r>
              <w:rPr>
                <w:spacing w:val="-45"/>
              </w:rPr>
              <w:t> </w:t>
            </w:r>
            <w:r>
              <w:rPr/>
              <w:t>Use</w:t>
            </w:r>
            <w:r>
              <w:rPr>
                <w:spacing w:val="34"/>
              </w:rPr>
              <w:t> </w:t>
            </w:r>
            <w:r>
              <w:rPr/>
              <w:t>..........................................................</w:t>
              <w:tab/>
              <w:t>27</w:t>
            </w:r>
          </w:hyperlink>
        </w:p>
        <w:p>
          <w:pPr>
            <w:pStyle w:val="TOC1"/>
            <w:tabs>
              <w:tab w:pos="1429" w:val="left" w:leader="none"/>
              <w:tab w:pos="10251" w:val="right" w:leader="none"/>
            </w:tabs>
          </w:pPr>
          <w:hyperlink w:history="true" w:anchor="_TOC_250005">
            <w:r>
              <w:rPr/>
              <w:t>C.</w:t>
              <w:tab/>
              <w:t>Gifts, Gratuities, and</w:t>
            </w:r>
            <w:r>
              <w:rPr>
                <w:spacing w:val="-14"/>
              </w:rPr>
              <w:t> </w:t>
            </w:r>
            <w:r>
              <w:rPr/>
              <w:t>Rewards</w:t>
            </w:r>
            <w:r>
              <w:rPr>
                <w:spacing w:val="-34"/>
              </w:rPr>
              <w:t> </w:t>
            </w:r>
            <w:r>
              <w:rPr/>
              <w:t>......................................................................................</w:t>
              <w:tab/>
              <w:t>27</w:t>
            </w:r>
          </w:hyperlink>
        </w:p>
        <w:p>
          <w:pPr>
            <w:pStyle w:val="TOC1"/>
            <w:tabs>
              <w:tab w:pos="1429" w:val="left" w:leader="none"/>
              <w:tab w:pos="10249" w:val="right" w:leader="none"/>
            </w:tabs>
          </w:pPr>
          <w:hyperlink w:history="true" w:anchor="_TOC_250004">
            <w:r>
              <w:rPr/>
              <w:t>D.</w:t>
              <w:tab/>
              <w:t>Intellectual</w:t>
            </w:r>
            <w:r>
              <w:rPr>
                <w:spacing w:val="-13"/>
              </w:rPr>
              <w:t> </w:t>
            </w:r>
            <w:r>
              <w:rPr/>
              <w:t>Properties</w:t>
            </w:r>
            <w:r>
              <w:rPr>
                <w:spacing w:val="-23"/>
              </w:rPr>
              <w:t> </w:t>
            </w:r>
            <w:r>
              <w:rPr/>
              <w:t>...................................................................................................</w:t>
              <w:tab/>
              <w:t>27</w:t>
            </w:r>
          </w:hyperlink>
        </w:p>
        <w:p>
          <w:pPr>
            <w:pStyle w:val="TOC1"/>
            <w:tabs>
              <w:tab w:pos="1429" w:val="left" w:leader="none"/>
              <w:tab w:pos="10251" w:val="right" w:leader="none"/>
            </w:tabs>
          </w:pPr>
          <w:hyperlink w:history="true" w:anchor="_TOC_250003">
            <w:r>
              <w:rPr/>
              <w:t>E.</w:t>
              <w:tab/>
            </w:r>
            <w:r>
              <w:rPr>
                <w:b/>
              </w:rPr>
              <w:t>Nepotism</w:t>
            </w:r>
            <w:r>
              <w:rPr>
                <w:b/>
                <w:spacing w:val="-32"/>
              </w:rPr>
              <w:t> </w:t>
            </w:r>
            <w:r>
              <w:rPr/>
              <w:t>.......................................................................................................................</w:t>
              <w:tab/>
              <w:t>28</w:t>
            </w:r>
          </w:hyperlink>
        </w:p>
        <w:p>
          <w:pPr>
            <w:pStyle w:val="TOC1"/>
            <w:tabs>
              <w:tab w:pos="1429" w:val="left" w:leader="none"/>
              <w:tab w:pos="10251" w:val="right" w:leader="none"/>
            </w:tabs>
          </w:pPr>
          <w:hyperlink w:history="true" w:anchor="_TOC_250002">
            <w:r>
              <w:rPr/>
              <w:t>F.</w:t>
              <w:tab/>
              <w:t>Personal</w:t>
            </w:r>
            <w:r>
              <w:rPr>
                <w:spacing w:val="-7"/>
              </w:rPr>
              <w:t> </w:t>
            </w:r>
            <w:r>
              <w:rPr/>
              <w:t>Appearance.....................................................................................................</w:t>
              <w:tab/>
              <w:t>28</w:t>
            </w:r>
          </w:hyperlink>
        </w:p>
        <w:p>
          <w:pPr>
            <w:pStyle w:val="TOC1"/>
            <w:tabs>
              <w:tab w:pos="1429" w:val="left" w:leader="none"/>
              <w:tab w:pos="10251" w:val="right" w:leader="none"/>
            </w:tabs>
          </w:pPr>
          <w:hyperlink w:history="true" w:anchor="_TOC_250001">
            <w:r>
              <w:rPr/>
              <w:t>G.</w:t>
              <w:tab/>
              <w:t>Political</w:t>
            </w:r>
            <w:r>
              <w:rPr>
                <w:spacing w:val="-9"/>
              </w:rPr>
              <w:t> </w:t>
            </w:r>
            <w:r>
              <w:rPr>
                <w:b/>
              </w:rPr>
              <w:t>Activity</w:t>
            </w:r>
            <w:r>
              <w:rPr>
                <w:b/>
                <w:spacing w:val="-26"/>
              </w:rPr>
              <w:t> </w:t>
            </w:r>
            <w:r>
              <w:rPr/>
              <w:t>...........................................................................................................</w:t>
              <w:tab/>
              <w:t>28</w:t>
            </w:r>
          </w:hyperlink>
        </w:p>
        <w:p>
          <w:pPr>
            <w:pStyle w:val="TOC1"/>
            <w:tabs>
              <w:tab w:pos="1429" w:val="left" w:leader="none"/>
              <w:tab w:pos="10251" w:val="right" w:leader="none"/>
            </w:tabs>
          </w:pPr>
          <w:r>
            <w:rPr/>
            <w:t>H.</w:t>
            <w:tab/>
            <w:t>Privacy of</w:t>
          </w:r>
          <w:r>
            <w:rPr>
              <w:spacing w:val="-14"/>
            </w:rPr>
            <w:t> </w:t>
          </w:r>
          <w:r>
            <w:rPr>
              <w:b/>
            </w:rPr>
            <w:t>Records</w:t>
          </w:r>
          <w:r>
            <w:rPr>
              <w:b/>
              <w:spacing w:val="-40"/>
            </w:rPr>
            <w:t> </w:t>
          </w:r>
          <w:r>
            <w:rPr/>
            <w:t>........................................................................................................</w:t>
            <w:tab/>
            <w:t>28</w:t>
          </w:r>
        </w:p>
        <w:p>
          <w:pPr>
            <w:pStyle w:val="TOC1"/>
            <w:tabs>
              <w:tab w:pos="1420" w:val="left" w:leader="none"/>
              <w:tab w:pos="10241" w:val="right" w:leader="none"/>
            </w:tabs>
            <w:ind w:left="899"/>
          </w:pPr>
          <w:hyperlink w:history="true" w:anchor="_TOC_250000">
            <w:r>
              <w:rPr/>
              <w:t>I.</w:t>
              <w:tab/>
            </w:r>
            <w:r>
              <w:rPr>
                <w:b/>
              </w:rPr>
              <w:t>Smoking</w:t>
            </w:r>
            <w:r>
              <w:rPr>
                <w:b/>
                <w:spacing w:val="-27"/>
              </w:rPr>
              <w:t> </w:t>
            </w:r>
            <w:r>
              <w:rPr/>
              <w:t>........................................................................................................................</w:t>
              <w:tab/>
              <w:t>29</w:t>
            </w:r>
          </w:hyperlink>
        </w:p>
      </w:sdtContent>
    </w:sdt>
    <w:p>
      <w:pPr>
        <w:spacing w:after="0"/>
        <w:sectPr>
          <w:footerReference w:type="default" r:id="rId7"/>
          <w:pgSz w:w="12240" w:h="15840"/>
          <w:pgMar w:footer="2546" w:header="0" w:top="1360" w:bottom="2740" w:left="560" w:right="500"/>
        </w:sectPr>
      </w:pPr>
    </w:p>
    <w:p>
      <w:pPr>
        <w:spacing w:before="215"/>
        <w:ind w:left="5095" w:right="0" w:firstLine="0"/>
        <w:jc w:val="left"/>
        <w:rPr>
          <w:b/>
          <w:sz w:val="24"/>
        </w:rPr>
      </w:pPr>
      <w:r>
        <w:rPr>
          <w:b/>
          <w:sz w:val="24"/>
        </w:rPr>
        <w:t>NOTICE</w:t>
      </w:r>
    </w:p>
    <w:p>
      <w:pPr>
        <w:pStyle w:val="BodyText"/>
        <w:spacing w:before="2"/>
        <w:rPr>
          <w:b/>
          <w:sz w:val="23"/>
        </w:rPr>
      </w:pPr>
    </w:p>
    <w:p>
      <w:pPr>
        <w:spacing w:line="240" w:lineRule="auto" w:before="0"/>
        <w:ind w:left="880" w:right="969" w:firstLine="0"/>
        <w:jc w:val="left"/>
        <w:rPr>
          <w:b/>
          <w:sz w:val="24"/>
        </w:rPr>
      </w:pPr>
      <w:r>
        <w:rPr>
          <w:sz w:val="24"/>
        </w:rPr>
        <w:t>This handbook contains general information about your employment with the </w:t>
      </w:r>
      <w:r>
        <w:rPr>
          <w:b/>
          <w:sz w:val="24"/>
        </w:rPr>
        <w:t>Commonwealth and </w:t>
      </w:r>
      <w:r>
        <w:rPr>
          <w:sz w:val="24"/>
        </w:rPr>
        <w:t>outlines policies and procedures that affect your daily work. It does not include specific provisions of the policies and procedures, nor does it create any employee rights or benefits. </w:t>
      </w:r>
      <w:r>
        <w:rPr>
          <w:b/>
          <w:sz w:val="24"/>
        </w:rPr>
        <w:t>The handbook is not a contract, nor is it an invitation to contract. Nothing in this handbook is intended to create or imply any contract rights.</w:t>
      </w:r>
    </w:p>
    <w:p>
      <w:pPr>
        <w:pStyle w:val="BodyText"/>
        <w:spacing w:before="7"/>
        <w:rPr>
          <w:b/>
          <w:sz w:val="23"/>
        </w:rPr>
      </w:pPr>
    </w:p>
    <w:p>
      <w:pPr>
        <w:pStyle w:val="BodyText"/>
        <w:ind w:left="880" w:right="1054"/>
      </w:pPr>
      <w:r>
        <w:rPr/>
        <w:t>Discrimination on the basis of race, sex, color, national origin, religion, </w:t>
      </w:r>
      <w:r>
        <w:rPr>
          <w:spacing w:val="-7"/>
        </w:rPr>
        <w:t>sexual </w:t>
      </w:r>
      <w:r>
        <w:rPr>
          <w:spacing w:val="-8"/>
        </w:rPr>
        <w:t>orientation, gender identity, </w:t>
      </w:r>
      <w:r>
        <w:rPr/>
        <w:t>age, </w:t>
      </w:r>
      <w:r>
        <w:rPr>
          <w:spacing w:val="-4"/>
        </w:rPr>
        <w:t>veteran status, </w:t>
      </w:r>
      <w:r>
        <w:rPr/>
        <w:t>political affiliation, </w:t>
      </w:r>
      <w:r>
        <w:rPr>
          <w:spacing w:val="-10"/>
        </w:rPr>
        <w:t>genetics, </w:t>
      </w:r>
      <w:r>
        <w:rPr/>
        <w:t>or against otherwise qualified persons with disabilities is prohibited in all aspects of employment with the Commonwealth of Virginia.</w:t>
      </w:r>
    </w:p>
    <w:p>
      <w:pPr>
        <w:spacing w:after="0"/>
        <w:sectPr>
          <w:footerReference w:type="default" r:id="rId8"/>
          <w:pgSz w:w="12240" w:h="15840"/>
          <w:pgMar w:footer="1507" w:header="0" w:top="1500" w:bottom="1700" w:left="560" w:right="500"/>
        </w:sectPr>
      </w:pPr>
    </w:p>
    <w:p>
      <w:pPr>
        <w:spacing w:before="76"/>
        <w:ind w:left="2937" w:right="0" w:firstLine="0"/>
        <w:jc w:val="left"/>
        <w:rPr>
          <w:b/>
          <w:sz w:val="24"/>
        </w:rPr>
      </w:pPr>
      <w:r>
        <w:rPr>
          <w:b/>
          <w:sz w:val="24"/>
        </w:rPr>
        <w:t>INTRODUCTION TO EMPLOYEE HANDBOOK</w:t>
      </w:r>
    </w:p>
    <w:p>
      <w:pPr>
        <w:pStyle w:val="BodyText"/>
        <w:rPr>
          <w:b/>
          <w:sz w:val="26"/>
        </w:rPr>
      </w:pPr>
    </w:p>
    <w:p>
      <w:pPr>
        <w:pStyle w:val="BodyText"/>
        <w:spacing w:before="5"/>
        <w:rPr>
          <w:b/>
          <w:sz w:val="21"/>
        </w:rPr>
      </w:pPr>
    </w:p>
    <w:p>
      <w:pPr>
        <w:pStyle w:val="BodyText"/>
        <w:ind w:left="880" w:right="1129"/>
      </w:pPr>
      <w:r>
        <w:rPr/>
        <w:t>Whether you are new to the Commonwealth of Virginia or are a continuing employee, this Employee Handbook is written to help you develop a satisfying career in service to Virginia by outlining the basic elements of the employment relationship between you and the Commonwealth.</w:t>
      </w:r>
    </w:p>
    <w:p>
      <w:pPr>
        <w:pStyle w:val="BodyText"/>
      </w:pPr>
    </w:p>
    <w:p>
      <w:pPr>
        <w:pStyle w:val="BodyText"/>
        <w:ind w:left="880" w:right="1056"/>
      </w:pPr>
      <w:r>
        <w:rPr/>
        <w:t>This Handbook is designed for you as a classified employee of the Commonwealth. (Classified employees are salaried employees whose positions are subject to the Virginia Personnel Act.) The Employee Handbook contains basic information related to your employment and refers you to Department of Human Resource Management policies for specific details. These policies are found at the Web Site of the Department of Human Resource Management (DHRM), </w:t>
      </w:r>
      <w:hyperlink r:id="rId10">
        <w:r>
          <w:rPr>
            <w:color w:val="0000FF"/>
            <w:u w:val="single" w:color="0000FF"/>
          </w:rPr>
          <w:t>www.dhrm.virginia.gov</w:t>
        </w:r>
        <w:r>
          <w:rPr/>
          <w:t>.</w:t>
        </w:r>
      </w:hyperlink>
      <w:r>
        <w:rPr/>
        <w:t> Supervisors, managers, and Human Resource staff will also find information here that is useful to their work with employees.</w:t>
      </w:r>
    </w:p>
    <w:p>
      <w:pPr>
        <w:pStyle w:val="BodyText"/>
        <w:spacing w:before="1"/>
      </w:pPr>
    </w:p>
    <w:p>
      <w:pPr>
        <w:pStyle w:val="BodyText"/>
        <w:ind w:left="880" w:right="1335"/>
      </w:pPr>
      <w:r>
        <w:rPr>
          <w:u w:val="single"/>
        </w:rPr>
        <w:t>This handbook does not include all information that may apply specifically to your agency</w:t>
      </w:r>
      <w:r>
        <w:rPr/>
        <w:t> </w:t>
      </w:r>
      <w:r>
        <w:rPr>
          <w:u w:val="single"/>
        </w:rPr>
        <w:t>because</w:t>
      </w:r>
      <w:r>
        <w:rPr>
          <w:spacing w:val="-10"/>
          <w:u w:val="single"/>
        </w:rPr>
        <w:t> </w:t>
      </w:r>
      <w:r>
        <w:rPr>
          <w:u w:val="single"/>
        </w:rPr>
        <w:t>of</w:t>
      </w:r>
      <w:r>
        <w:rPr>
          <w:spacing w:val="-2"/>
          <w:u w:val="single"/>
        </w:rPr>
        <w:t> </w:t>
      </w:r>
      <w:r>
        <w:rPr>
          <w:u w:val="single"/>
        </w:rPr>
        <w:t>the</w:t>
      </w:r>
      <w:r>
        <w:rPr>
          <w:spacing w:val="-5"/>
          <w:u w:val="single"/>
        </w:rPr>
        <w:t> </w:t>
      </w:r>
      <w:r>
        <w:rPr>
          <w:u w:val="single"/>
        </w:rPr>
        <w:t>flexibility</w:t>
      </w:r>
      <w:r>
        <w:rPr>
          <w:spacing w:val="-15"/>
          <w:u w:val="single"/>
        </w:rPr>
        <w:t> </w:t>
      </w:r>
      <w:r>
        <w:rPr>
          <w:u w:val="single"/>
        </w:rPr>
        <w:t>that</w:t>
      </w:r>
      <w:r>
        <w:rPr>
          <w:spacing w:val="-6"/>
          <w:u w:val="single"/>
        </w:rPr>
        <w:t> </w:t>
      </w:r>
      <w:r>
        <w:rPr>
          <w:u w:val="single"/>
        </w:rPr>
        <w:t>agencies</w:t>
      </w:r>
      <w:r>
        <w:rPr>
          <w:spacing w:val="-10"/>
          <w:u w:val="single"/>
        </w:rPr>
        <w:t> </w:t>
      </w:r>
      <w:r>
        <w:rPr>
          <w:u w:val="single"/>
        </w:rPr>
        <w:t>have</w:t>
      </w:r>
      <w:r>
        <w:rPr>
          <w:spacing w:val="-7"/>
          <w:u w:val="single"/>
        </w:rPr>
        <w:t> </w:t>
      </w:r>
      <w:r>
        <w:rPr>
          <w:u w:val="single"/>
        </w:rPr>
        <w:t>to</w:t>
      </w:r>
      <w:r>
        <w:rPr>
          <w:spacing w:val="-6"/>
          <w:u w:val="single"/>
        </w:rPr>
        <w:t> </w:t>
      </w:r>
      <w:r>
        <w:rPr>
          <w:u w:val="single"/>
        </w:rPr>
        <w:t>tailor</w:t>
      </w:r>
      <w:r>
        <w:rPr>
          <w:spacing w:val="-6"/>
          <w:u w:val="single"/>
        </w:rPr>
        <w:t> </w:t>
      </w:r>
      <w:r>
        <w:rPr>
          <w:u w:val="single"/>
        </w:rPr>
        <w:t>policies</w:t>
      </w:r>
      <w:r>
        <w:rPr>
          <w:spacing w:val="-6"/>
          <w:u w:val="single"/>
        </w:rPr>
        <w:t> </w:t>
      </w:r>
      <w:r>
        <w:rPr>
          <w:u w:val="single"/>
        </w:rPr>
        <w:t>to</w:t>
      </w:r>
      <w:r>
        <w:rPr>
          <w:spacing w:val="-5"/>
          <w:u w:val="single"/>
        </w:rPr>
        <w:t> </w:t>
      </w:r>
      <w:r>
        <w:rPr>
          <w:u w:val="single"/>
        </w:rPr>
        <w:t>meet</w:t>
      </w:r>
      <w:r>
        <w:rPr>
          <w:spacing w:val="-6"/>
          <w:u w:val="single"/>
        </w:rPr>
        <w:t> </w:t>
      </w:r>
      <w:r>
        <w:rPr>
          <w:u w:val="single"/>
        </w:rPr>
        <w:t>their</w:t>
      </w:r>
      <w:r>
        <w:rPr>
          <w:spacing w:val="-5"/>
          <w:u w:val="single"/>
        </w:rPr>
        <w:t> </w:t>
      </w:r>
      <w:r>
        <w:rPr>
          <w:u w:val="single"/>
        </w:rPr>
        <w:t>management</w:t>
      </w:r>
      <w:r>
        <w:rPr>
          <w:spacing w:val="-10"/>
          <w:u w:val="single"/>
        </w:rPr>
        <w:t> </w:t>
      </w:r>
      <w:r>
        <w:rPr>
          <w:u w:val="single"/>
        </w:rPr>
        <w:t>needs.</w:t>
      </w:r>
      <w:r>
        <w:rPr/>
        <w:t> </w:t>
      </w:r>
      <w:r>
        <w:rPr>
          <w:u w:val="single"/>
        </w:rPr>
        <w:t>Other</w:t>
      </w:r>
      <w:r>
        <w:rPr>
          <w:spacing w:val="-8"/>
          <w:u w:val="single"/>
        </w:rPr>
        <w:t> </w:t>
      </w:r>
      <w:r>
        <w:rPr>
          <w:u w:val="single"/>
        </w:rPr>
        <w:t>specific</w:t>
      </w:r>
      <w:r>
        <w:rPr>
          <w:spacing w:val="-10"/>
          <w:u w:val="single"/>
        </w:rPr>
        <w:t> </w:t>
      </w:r>
      <w:r>
        <w:rPr>
          <w:u w:val="single"/>
        </w:rPr>
        <w:t>information</w:t>
      </w:r>
      <w:r>
        <w:rPr>
          <w:spacing w:val="-13"/>
          <w:u w:val="single"/>
        </w:rPr>
        <w:t> </w:t>
      </w:r>
      <w:r>
        <w:rPr>
          <w:u w:val="single"/>
        </w:rPr>
        <w:t>is</w:t>
      </w:r>
      <w:r>
        <w:rPr>
          <w:spacing w:val="-4"/>
          <w:u w:val="single"/>
        </w:rPr>
        <w:t> </w:t>
      </w:r>
      <w:r>
        <w:rPr>
          <w:u w:val="single"/>
        </w:rPr>
        <w:t>available</w:t>
      </w:r>
      <w:r>
        <w:rPr>
          <w:spacing w:val="-9"/>
          <w:u w:val="single"/>
        </w:rPr>
        <w:t> </w:t>
      </w:r>
      <w:r>
        <w:rPr>
          <w:u w:val="single"/>
        </w:rPr>
        <w:t>from</w:t>
      </w:r>
      <w:r>
        <w:rPr>
          <w:spacing w:val="-4"/>
          <w:u w:val="single"/>
        </w:rPr>
        <w:t> </w:t>
      </w:r>
      <w:r>
        <w:rPr>
          <w:u w:val="single"/>
        </w:rPr>
        <w:t>your</w:t>
      </w:r>
      <w:r>
        <w:rPr>
          <w:spacing w:val="-1"/>
          <w:u w:val="single"/>
        </w:rPr>
        <w:t> </w:t>
      </w:r>
      <w:r>
        <w:rPr>
          <w:u w:val="single"/>
        </w:rPr>
        <w:t>supervisor</w:t>
      </w:r>
      <w:r>
        <w:rPr>
          <w:spacing w:val="-2"/>
          <w:u w:val="single"/>
        </w:rPr>
        <w:t> </w:t>
      </w:r>
      <w:r>
        <w:rPr>
          <w:u w:val="single"/>
        </w:rPr>
        <w:t>or</w:t>
      </w:r>
      <w:r>
        <w:rPr>
          <w:spacing w:val="1"/>
          <w:u w:val="single"/>
        </w:rPr>
        <w:t> </w:t>
      </w:r>
      <w:r>
        <w:rPr>
          <w:u w:val="single"/>
        </w:rPr>
        <w:t>your</w:t>
      </w:r>
      <w:r>
        <w:rPr>
          <w:spacing w:val="-1"/>
          <w:u w:val="single"/>
        </w:rPr>
        <w:t> </w:t>
      </w:r>
      <w:r>
        <w:rPr>
          <w:u w:val="single"/>
        </w:rPr>
        <w:t>Human Resource</w:t>
      </w:r>
      <w:r>
        <w:rPr>
          <w:spacing w:val="-11"/>
          <w:u w:val="single"/>
        </w:rPr>
        <w:t> </w:t>
      </w:r>
      <w:r>
        <w:rPr>
          <w:u w:val="single"/>
        </w:rPr>
        <w:t>office</w:t>
      </w:r>
      <w:r>
        <w:rPr/>
        <w:t>.</w:t>
      </w:r>
    </w:p>
    <w:p>
      <w:pPr>
        <w:pStyle w:val="BodyText"/>
        <w:spacing w:before="2"/>
        <w:rPr>
          <w:sz w:val="16"/>
        </w:rPr>
      </w:pPr>
    </w:p>
    <w:p>
      <w:pPr>
        <w:pStyle w:val="BodyText"/>
        <w:spacing w:before="90"/>
        <w:ind w:left="880" w:right="1342"/>
      </w:pPr>
      <w:r>
        <w:rPr/>
        <w:t>The official policies of the Department of Human Resource Management, some of which are discussed in this handbook, are revised frequently as the need arises. If any statements in this handbook differ from policy as contained in the </w:t>
      </w:r>
      <w:r>
        <w:rPr>
          <w:b/>
          <w:i/>
        </w:rPr>
        <w:t>Policies and Procedures Manual</w:t>
      </w:r>
      <w:r>
        <w:rPr>
          <w:b/>
        </w:rPr>
        <w:t>, the </w:t>
      </w:r>
      <w:r>
        <w:rPr>
          <w:b/>
          <w:i/>
        </w:rPr>
        <w:t>Manual </w:t>
      </w:r>
      <w:r>
        <w:rPr/>
        <w:t>governs.</w:t>
      </w:r>
    </w:p>
    <w:p>
      <w:pPr>
        <w:spacing w:after="0"/>
        <w:sectPr>
          <w:footerReference w:type="default" r:id="rId9"/>
          <w:pgSz w:w="12240" w:h="15840"/>
          <w:pgMar w:footer="701" w:header="0" w:top="1360" w:bottom="900" w:left="560" w:right="500"/>
          <w:pgNumType w:start="5"/>
        </w:sectPr>
      </w:pPr>
    </w:p>
    <w:p>
      <w:pPr>
        <w:pStyle w:val="BodyText"/>
        <w:spacing w:before="10"/>
        <w:rPr>
          <w:sz w:val="10"/>
        </w:rPr>
      </w:pPr>
    </w:p>
    <w:p>
      <w:pPr>
        <w:spacing w:before="90"/>
        <w:ind w:left="3239" w:right="0" w:firstLine="0"/>
        <w:jc w:val="left"/>
        <w:rPr>
          <w:b/>
          <w:sz w:val="24"/>
        </w:rPr>
      </w:pPr>
      <w:r>
        <w:rPr>
          <w:b/>
          <w:sz w:val="24"/>
        </w:rPr>
        <w:t>QUICK REFERENCE TO KEY WEBSITES</w:t>
      </w:r>
    </w:p>
    <w:p>
      <w:pPr>
        <w:pStyle w:val="BodyText"/>
        <w:rPr>
          <w:b/>
          <w:sz w:val="26"/>
        </w:rPr>
      </w:pPr>
    </w:p>
    <w:p>
      <w:pPr>
        <w:tabs>
          <w:tab w:pos="6461" w:val="left" w:leader="none"/>
        </w:tabs>
        <w:spacing w:before="200"/>
        <w:ind w:left="6461" w:right="1714" w:hanging="5581"/>
        <w:jc w:val="left"/>
        <w:rPr>
          <w:sz w:val="22"/>
        </w:rPr>
      </w:pPr>
      <w:hyperlink r:id="rId10">
        <w:r>
          <w:rPr>
            <w:color w:val="0000FF"/>
            <w:sz w:val="22"/>
            <w:u w:val="single" w:color="0000FF"/>
          </w:rPr>
          <w:t>http://www.dhrm.virginia.gov/</w:t>
        </w:r>
      </w:hyperlink>
      <w:r>
        <w:rPr>
          <w:color w:val="0000FF"/>
          <w:sz w:val="22"/>
        </w:rPr>
        <w:tab/>
      </w:r>
      <w:r>
        <w:rPr>
          <w:sz w:val="22"/>
        </w:rPr>
        <w:t>Department of Human Resource Management (DHRM) home</w:t>
      </w:r>
      <w:r>
        <w:rPr>
          <w:spacing w:val="-22"/>
          <w:sz w:val="22"/>
        </w:rPr>
        <w:t> </w:t>
      </w:r>
      <w:r>
        <w:rPr>
          <w:spacing w:val="-5"/>
          <w:sz w:val="22"/>
        </w:rPr>
        <w:t>page</w:t>
      </w:r>
    </w:p>
    <w:p>
      <w:pPr>
        <w:pStyle w:val="BodyText"/>
        <w:spacing w:before="11"/>
        <w:rPr>
          <w:sz w:val="21"/>
        </w:rPr>
      </w:pPr>
    </w:p>
    <w:p>
      <w:pPr>
        <w:tabs>
          <w:tab w:pos="6461" w:val="left" w:leader="none"/>
        </w:tabs>
        <w:spacing w:before="0"/>
        <w:ind w:left="880" w:right="0" w:firstLine="0"/>
        <w:jc w:val="left"/>
        <w:rPr>
          <w:sz w:val="22"/>
        </w:rPr>
      </w:pPr>
      <w:hyperlink r:id="rId11">
        <w:r>
          <w:rPr>
            <w:color w:val="0000FF"/>
            <w:sz w:val="22"/>
            <w:u w:val="single" w:color="0000FF"/>
          </w:rPr>
          <w:t>http://www.dhrm.virginia.gov/hrpolicy/policy.html</w:t>
        </w:r>
      </w:hyperlink>
      <w:r>
        <w:rPr>
          <w:color w:val="0000FF"/>
          <w:sz w:val="22"/>
        </w:rPr>
        <w:tab/>
      </w:r>
      <w:r>
        <w:rPr>
          <w:sz w:val="22"/>
        </w:rPr>
        <w:t>Human Resource</w:t>
      </w:r>
      <w:r>
        <w:rPr>
          <w:spacing w:val="-17"/>
          <w:sz w:val="22"/>
        </w:rPr>
        <w:t> </w:t>
      </w:r>
      <w:r>
        <w:rPr>
          <w:sz w:val="22"/>
        </w:rPr>
        <w:t>Policy</w:t>
      </w:r>
    </w:p>
    <w:p>
      <w:pPr>
        <w:pStyle w:val="BodyText"/>
        <w:spacing w:before="1"/>
        <w:rPr>
          <w:sz w:val="14"/>
        </w:rPr>
      </w:pPr>
    </w:p>
    <w:p>
      <w:pPr>
        <w:tabs>
          <w:tab w:pos="6442" w:val="left" w:leader="none"/>
        </w:tabs>
        <w:spacing w:before="91"/>
        <w:ind w:left="880" w:right="0" w:firstLine="0"/>
        <w:jc w:val="left"/>
        <w:rPr>
          <w:sz w:val="22"/>
        </w:rPr>
      </w:pPr>
      <w:hyperlink r:id="rId12">
        <w:r>
          <w:rPr>
            <w:color w:val="0000FF"/>
            <w:sz w:val="22"/>
            <w:u w:val="single" w:color="0000FF"/>
          </w:rPr>
          <w:t>http://www.dhrm.virginia.gov/employeebenefits.html</w:t>
        </w:r>
      </w:hyperlink>
      <w:r>
        <w:rPr>
          <w:color w:val="0000FF"/>
          <w:sz w:val="22"/>
        </w:rPr>
        <w:tab/>
      </w:r>
      <w:r>
        <w:rPr>
          <w:sz w:val="22"/>
        </w:rPr>
        <w:t>Employee</w:t>
      </w:r>
      <w:r>
        <w:rPr>
          <w:spacing w:val="-10"/>
          <w:sz w:val="22"/>
        </w:rPr>
        <w:t> </w:t>
      </w:r>
      <w:r>
        <w:rPr>
          <w:sz w:val="22"/>
        </w:rPr>
        <w:t>Benefits</w:t>
      </w:r>
    </w:p>
    <w:p>
      <w:pPr>
        <w:pStyle w:val="BodyText"/>
        <w:spacing w:before="10"/>
        <w:rPr>
          <w:sz w:val="13"/>
        </w:rPr>
      </w:pPr>
    </w:p>
    <w:p>
      <w:pPr>
        <w:tabs>
          <w:tab w:pos="6461" w:val="left" w:leader="none"/>
        </w:tabs>
        <w:spacing w:before="92"/>
        <w:ind w:left="880" w:right="0" w:firstLine="0"/>
        <w:jc w:val="left"/>
        <w:rPr>
          <w:sz w:val="22"/>
        </w:rPr>
      </w:pPr>
      <w:hyperlink r:id="rId13">
        <w:r>
          <w:rPr>
            <w:color w:val="0000FF"/>
            <w:sz w:val="22"/>
            <w:u w:val="single" w:color="0000FF"/>
          </w:rPr>
          <w:t>http://www.dhrm.virginia.gov/compensation.html</w:t>
        </w:r>
      </w:hyperlink>
      <w:r>
        <w:rPr>
          <w:color w:val="0000FF"/>
          <w:sz w:val="22"/>
        </w:rPr>
        <w:tab/>
      </w:r>
      <w:r>
        <w:rPr>
          <w:sz w:val="22"/>
        </w:rPr>
        <w:t>Employee</w:t>
      </w:r>
      <w:r>
        <w:rPr>
          <w:spacing w:val="-10"/>
          <w:sz w:val="22"/>
        </w:rPr>
        <w:t> </w:t>
      </w:r>
      <w:r>
        <w:rPr>
          <w:sz w:val="22"/>
        </w:rPr>
        <w:t>Compensation</w:t>
      </w:r>
    </w:p>
    <w:p>
      <w:pPr>
        <w:pStyle w:val="BodyText"/>
        <w:spacing w:before="1"/>
        <w:rPr>
          <w:sz w:val="14"/>
        </w:rPr>
      </w:pPr>
    </w:p>
    <w:p>
      <w:pPr>
        <w:spacing w:before="91"/>
        <w:ind w:left="880" w:right="0" w:firstLine="0"/>
        <w:jc w:val="left"/>
        <w:rPr>
          <w:sz w:val="22"/>
        </w:rPr>
      </w:pPr>
      <w:hyperlink r:id="rId14">
        <w:r>
          <w:rPr>
            <w:color w:val="0000FF"/>
            <w:sz w:val="22"/>
            <w:u w:val="single" w:color="0000FF"/>
          </w:rPr>
          <w:t>http://www.dhrm.virginia.gov/equal-employment-opportunity</w:t>
        </w:r>
      </w:hyperlink>
      <w:r>
        <w:rPr>
          <w:color w:val="0000FF"/>
          <w:sz w:val="22"/>
        </w:rPr>
        <w:t> </w:t>
      </w:r>
      <w:r>
        <w:rPr>
          <w:sz w:val="22"/>
        </w:rPr>
        <w:t>Equal Employment Opportunity</w:t>
      </w:r>
    </w:p>
    <w:p>
      <w:pPr>
        <w:pStyle w:val="BodyText"/>
        <w:spacing w:before="2"/>
        <w:rPr>
          <w:sz w:val="14"/>
        </w:rPr>
      </w:pPr>
    </w:p>
    <w:p>
      <w:pPr>
        <w:tabs>
          <w:tab w:pos="6442" w:val="left" w:leader="none"/>
        </w:tabs>
        <w:spacing w:before="91"/>
        <w:ind w:left="880" w:right="0" w:firstLine="0"/>
        <w:jc w:val="left"/>
        <w:rPr>
          <w:sz w:val="22"/>
        </w:rPr>
      </w:pPr>
      <w:hyperlink r:id="rId15">
        <w:r>
          <w:rPr>
            <w:color w:val="0000FF"/>
            <w:sz w:val="22"/>
            <w:u w:val="single" w:color="0000FF"/>
          </w:rPr>
          <w:t>http://jobs.virginia.gov/</w:t>
        </w:r>
      </w:hyperlink>
      <w:r>
        <w:rPr>
          <w:color w:val="0000FF"/>
          <w:sz w:val="22"/>
        </w:rPr>
        <w:tab/>
      </w:r>
      <w:r>
        <w:rPr>
          <w:sz w:val="22"/>
        </w:rPr>
        <w:t>Employment and Careers</w:t>
      </w:r>
    </w:p>
    <w:p>
      <w:pPr>
        <w:pStyle w:val="BodyText"/>
        <w:spacing w:before="1"/>
        <w:rPr>
          <w:sz w:val="14"/>
        </w:rPr>
      </w:pPr>
    </w:p>
    <w:p>
      <w:pPr>
        <w:tabs>
          <w:tab w:pos="6442" w:val="left" w:leader="none"/>
        </w:tabs>
        <w:spacing w:before="92"/>
        <w:ind w:left="880" w:right="0" w:firstLine="0"/>
        <w:jc w:val="left"/>
        <w:rPr>
          <w:sz w:val="22"/>
        </w:rPr>
      </w:pPr>
      <w:hyperlink r:id="rId16">
        <w:r>
          <w:rPr>
            <w:color w:val="0000FF"/>
            <w:sz w:val="22"/>
            <w:u w:val="single" w:color="0000FF"/>
          </w:rPr>
          <w:t>https://payline.doa.virginia.gov/</w:t>
        </w:r>
      </w:hyperlink>
      <w:r>
        <w:rPr>
          <w:color w:val="0000FF"/>
          <w:sz w:val="22"/>
        </w:rPr>
        <w:tab/>
      </w:r>
      <w:r>
        <w:rPr>
          <w:sz w:val="22"/>
        </w:rPr>
        <w:t>Department of Accounts</w:t>
      </w:r>
      <w:r>
        <w:rPr>
          <w:spacing w:val="-20"/>
          <w:sz w:val="22"/>
        </w:rPr>
        <w:t> </w:t>
      </w:r>
      <w:r>
        <w:rPr>
          <w:sz w:val="22"/>
        </w:rPr>
        <w:t>Payline</w:t>
      </w:r>
    </w:p>
    <w:p>
      <w:pPr>
        <w:pStyle w:val="BodyText"/>
        <w:spacing w:before="8"/>
        <w:rPr>
          <w:sz w:val="14"/>
        </w:rPr>
      </w:pPr>
    </w:p>
    <w:p>
      <w:pPr>
        <w:tabs>
          <w:tab w:pos="6480" w:val="left" w:leader="none"/>
        </w:tabs>
        <w:spacing w:line="252" w:lineRule="exact" w:before="91"/>
        <w:ind w:left="880" w:right="0" w:firstLine="0"/>
        <w:jc w:val="left"/>
        <w:rPr>
          <w:sz w:val="22"/>
        </w:rPr>
      </w:pPr>
      <w:hyperlink r:id="rId17">
        <w:r>
          <w:rPr>
            <w:color w:val="0000FF"/>
            <w:sz w:val="22"/>
            <w:u w:val="single" w:color="0000FF"/>
          </w:rPr>
          <w:t>http://www.dhrm.virginia.gov/employmentdisputeresolution</w:t>
        </w:r>
      </w:hyperlink>
      <w:r>
        <w:rPr>
          <w:color w:val="0000FF"/>
          <w:sz w:val="22"/>
        </w:rPr>
        <w:tab/>
      </w:r>
      <w:r>
        <w:rPr>
          <w:sz w:val="22"/>
        </w:rPr>
        <w:t>Office of Equal Employment</w:t>
      </w:r>
      <w:r>
        <w:rPr>
          <w:spacing w:val="1"/>
          <w:sz w:val="22"/>
        </w:rPr>
        <w:t> </w:t>
      </w:r>
      <w:r>
        <w:rPr>
          <w:sz w:val="22"/>
        </w:rPr>
        <w:t>&amp;</w:t>
      </w:r>
    </w:p>
    <w:p>
      <w:pPr>
        <w:spacing w:line="252" w:lineRule="exact" w:before="0"/>
        <w:ind w:left="6461" w:right="0" w:firstLine="0"/>
        <w:jc w:val="left"/>
        <w:rPr>
          <w:sz w:val="22"/>
        </w:rPr>
      </w:pPr>
      <w:r>
        <w:rPr>
          <w:sz w:val="22"/>
        </w:rPr>
        <w:t>Dispute Resolution</w:t>
      </w:r>
    </w:p>
    <w:p>
      <w:pPr>
        <w:pStyle w:val="BodyText"/>
        <w:spacing w:before="6"/>
        <w:rPr>
          <w:sz w:val="23"/>
        </w:rPr>
      </w:pPr>
    </w:p>
    <w:p>
      <w:pPr>
        <w:tabs>
          <w:tab w:pos="6461" w:val="left" w:leader="none"/>
        </w:tabs>
        <w:spacing w:before="0"/>
        <w:ind w:left="935" w:right="0" w:firstLine="0"/>
        <w:jc w:val="left"/>
        <w:rPr>
          <w:sz w:val="22"/>
        </w:rPr>
      </w:pPr>
      <w:hyperlink r:id="rId18">
        <w:r>
          <w:rPr>
            <w:color w:val="0000FF"/>
            <w:sz w:val="22"/>
            <w:u w:val="single" w:color="0000FF"/>
          </w:rPr>
          <w:t>http://www.varetire.org/</w:t>
        </w:r>
      </w:hyperlink>
      <w:r>
        <w:rPr>
          <w:color w:val="0000FF"/>
          <w:sz w:val="22"/>
        </w:rPr>
        <w:tab/>
      </w:r>
      <w:r>
        <w:rPr>
          <w:sz w:val="22"/>
        </w:rPr>
        <w:t>Virginia Retirement</w:t>
      </w:r>
      <w:r>
        <w:rPr>
          <w:spacing w:val="-15"/>
          <w:sz w:val="22"/>
        </w:rPr>
        <w:t> </w:t>
      </w:r>
      <w:r>
        <w:rPr>
          <w:sz w:val="22"/>
        </w:rPr>
        <w:t>System</w:t>
      </w:r>
    </w:p>
    <w:p>
      <w:pPr>
        <w:spacing w:after="0"/>
        <w:jc w:val="left"/>
        <w:rPr>
          <w:sz w:val="22"/>
        </w:rPr>
        <w:sectPr>
          <w:pgSz w:w="12240" w:h="15840"/>
          <w:pgMar w:header="0" w:footer="701" w:top="1500" w:bottom="980" w:left="560" w:right="500"/>
        </w:sectPr>
      </w:pPr>
    </w:p>
    <w:p>
      <w:pPr>
        <w:spacing w:before="76"/>
        <w:ind w:left="3066" w:right="0" w:firstLine="0"/>
        <w:jc w:val="left"/>
        <w:rPr>
          <w:b/>
          <w:sz w:val="24"/>
        </w:rPr>
      </w:pPr>
      <w:r>
        <w:rPr>
          <w:b/>
          <w:sz w:val="24"/>
        </w:rPr>
        <w:t>GENERAL CONDITIONS OF EMPLOYMENT</w:t>
      </w:r>
    </w:p>
    <w:p>
      <w:pPr>
        <w:pStyle w:val="BodyText"/>
        <w:rPr>
          <w:b/>
          <w:sz w:val="26"/>
        </w:rPr>
      </w:pPr>
    </w:p>
    <w:p>
      <w:pPr>
        <w:pStyle w:val="BodyText"/>
        <w:spacing w:before="5"/>
        <w:rPr>
          <w:b/>
          <w:sz w:val="21"/>
        </w:rPr>
      </w:pPr>
    </w:p>
    <w:p>
      <w:pPr>
        <w:pStyle w:val="ListParagraph"/>
        <w:numPr>
          <w:ilvl w:val="0"/>
          <w:numId w:val="2"/>
        </w:numPr>
        <w:tabs>
          <w:tab w:pos="1600" w:val="left" w:leader="none"/>
          <w:tab w:pos="1601" w:val="left" w:leader="none"/>
        </w:tabs>
        <w:spacing w:line="240" w:lineRule="auto" w:before="0" w:after="0"/>
        <w:ind w:left="1600" w:right="0" w:hanging="720"/>
        <w:jc w:val="left"/>
        <w:rPr>
          <w:i/>
          <w:sz w:val="24"/>
        </w:rPr>
      </w:pPr>
      <w:r>
        <w:rPr>
          <w:b/>
          <w:sz w:val="24"/>
        </w:rPr>
        <w:t>Hours Of Work </w:t>
      </w:r>
      <w:r>
        <w:rPr>
          <w:sz w:val="24"/>
        </w:rPr>
        <w:t>– </w:t>
      </w:r>
      <w:r>
        <w:rPr>
          <w:i/>
          <w:sz w:val="24"/>
        </w:rPr>
        <w:t>See Policy 1.25, Hours of Work,</w:t>
      </w:r>
      <w:r>
        <w:rPr>
          <w:i/>
          <w:spacing w:val="-22"/>
          <w:sz w:val="24"/>
        </w:rPr>
        <w:t> </w:t>
      </w:r>
      <w:r>
        <w:rPr>
          <w:i/>
          <w:sz w:val="24"/>
        </w:rPr>
        <w:t>at</w:t>
      </w:r>
    </w:p>
    <w:p>
      <w:pPr>
        <w:pStyle w:val="BodyText"/>
        <w:ind w:left="1600"/>
      </w:pPr>
      <w:hyperlink r:id="rId11">
        <w:r>
          <w:rPr>
            <w:color w:val="0000FF"/>
            <w:u w:val="single" w:color="0000FF"/>
          </w:rPr>
          <w:t>http://www.dhrm.virginia.gov/hrpolicy/policy.html</w:t>
        </w:r>
        <w:r>
          <w:rPr/>
          <w:t>.</w:t>
        </w:r>
      </w:hyperlink>
    </w:p>
    <w:p>
      <w:pPr>
        <w:pStyle w:val="BodyText"/>
        <w:spacing w:before="2"/>
        <w:rPr>
          <w:sz w:val="16"/>
        </w:rPr>
      </w:pPr>
    </w:p>
    <w:p>
      <w:pPr>
        <w:pStyle w:val="BodyText"/>
        <w:spacing w:before="90"/>
        <w:ind w:left="1600" w:right="995"/>
      </w:pPr>
      <w:r>
        <w:rPr/>
        <w:t>A full-time classified employee works a schedule of 40 hours per week (“F” status) or 30 to 39.9 hours per week (“Q’ status). Classified employees working a schedule of 20-29 hours per week are part-time (“P” status). There is no classified employment for a schedule of less than 20 hours per week.</w:t>
      </w:r>
    </w:p>
    <w:p>
      <w:pPr>
        <w:pStyle w:val="BodyText"/>
      </w:pPr>
    </w:p>
    <w:p>
      <w:pPr>
        <w:pStyle w:val="BodyText"/>
        <w:ind w:left="1600" w:right="1208"/>
      </w:pPr>
      <w:r>
        <w:rPr/>
        <w:t>For most jobs, an unpaid lunch break of 30 to 60 minutes (45 minutes is typical) is required. Your supervisor will schedule this for you. In addition, agencies may provide two 15-minute breaks, one morning and one afternoon, which are part of the paid day. These breaks are optional and may not be used to cover missed time or to extend the lunch period.</w:t>
      </w:r>
    </w:p>
    <w:p>
      <w:pPr>
        <w:pStyle w:val="BodyText"/>
        <w:spacing w:before="1"/>
      </w:pPr>
    </w:p>
    <w:p>
      <w:pPr>
        <w:pStyle w:val="BodyText"/>
        <w:ind w:left="1600" w:right="1236"/>
      </w:pPr>
      <w:r>
        <w:rPr/>
        <w:t>The standard workday is 8 hours. Unless otherwise indicated, official statements including policy and handbook references to “workday” mean an 8-hour period. If you work an alternate schedule, remember that official statements generally assume 8-hour days.</w:t>
      </w:r>
    </w:p>
    <w:p>
      <w:pPr>
        <w:pStyle w:val="BodyText"/>
      </w:pPr>
    </w:p>
    <w:p>
      <w:pPr>
        <w:pStyle w:val="ListParagraph"/>
        <w:numPr>
          <w:ilvl w:val="1"/>
          <w:numId w:val="2"/>
        </w:numPr>
        <w:tabs>
          <w:tab w:pos="2320" w:val="left" w:leader="none"/>
          <w:tab w:pos="2321" w:val="left" w:leader="none"/>
        </w:tabs>
        <w:spacing w:line="240" w:lineRule="auto" w:before="0" w:after="0"/>
        <w:ind w:left="2320" w:right="1149" w:hanging="720"/>
        <w:jc w:val="left"/>
        <w:rPr>
          <w:sz w:val="24"/>
        </w:rPr>
      </w:pPr>
      <w:r>
        <w:rPr>
          <w:sz w:val="24"/>
        </w:rPr>
        <w:t>Some</w:t>
      </w:r>
      <w:r>
        <w:rPr>
          <w:spacing w:val="-7"/>
          <w:sz w:val="24"/>
        </w:rPr>
        <w:t> </w:t>
      </w:r>
      <w:r>
        <w:rPr>
          <w:sz w:val="24"/>
        </w:rPr>
        <w:t>agencies</w:t>
      </w:r>
      <w:r>
        <w:rPr>
          <w:spacing w:val="-8"/>
          <w:sz w:val="24"/>
        </w:rPr>
        <w:t> </w:t>
      </w:r>
      <w:r>
        <w:rPr>
          <w:sz w:val="24"/>
        </w:rPr>
        <w:t>have</w:t>
      </w:r>
      <w:r>
        <w:rPr>
          <w:spacing w:val="-7"/>
          <w:sz w:val="24"/>
        </w:rPr>
        <w:t> </w:t>
      </w:r>
      <w:r>
        <w:rPr>
          <w:sz w:val="24"/>
        </w:rPr>
        <w:t>established</w:t>
      </w:r>
      <w:r>
        <w:rPr>
          <w:spacing w:val="-14"/>
          <w:sz w:val="24"/>
        </w:rPr>
        <w:t> </w:t>
      </w:r>
      <w:r>
        <w:rPr>
          <w:sz w:val="24"/>
        </w:rPr>
        <w:t>flexible</w:t>
      </w:r>
      <w:r>
        <w:rPr>
          <w:spacing w:val="-9"/>
          <w:sz w:val="24"/>
        </w:rPr>
        <w:t> </w:t>
      </w:r>
      <w:r>
        <w:rPr>
          <w:sz w:val="24"/>
        </w:rPr>
        <w:t>work</w:t>
      </w:r>
      <w:r>
        <w:rPr>
          <w:spacing w:val="-1"/>
          <w:sz w:val="24"/>
        </w:rPr>
        <w:t> </w:t>
      </w:r>
      <w:r>
        <w:rPr>
          <w:sz w:val="24"/>
        </w:rPr>
        <w:t>hours</w:t>
      </w:r>
      <w:r>
        <w:rPr>
          <w:spacing w:val="-1"/>
          <w:sz w:val="24"/>
        </w:rPr>
        <w:t> </w:t>
      </w:r>
      <w:r>
        <w:rPr>
          <w:sz w:val="24"/>
        </w:rPr>
        <w:t>to</w:t>
      </w:r>
      <w:r>
        <w:rPr>
          <w:spacing w:val="-3"/>
          <w:sz w:val="24"/>
        </w:rPr>
        <w:t> </w:t>
      </w:r>
      <w:r>
        <w:rPr>
          <w:sz w:val="24"/>
        </w:rPr>
        <w:t>better</w:t>
      </w:r>
      <w:r>
        <w:rPr>
          <w:spacing w:val="-7"/>
          <w:sz w:val="24"/>
        </w:rPr>
        <w:t> </w:t>
      </w:r>
      <w:r>
        <w:rPr>
          <w:sz w:val="24"/>
        </w:rPr>
        <w:t>meet</w:t>
      </w:r>
      <w:r>
        <w:rPr>
          <w:spacing w:val="-5"/>
          <w:sz w:val="24"/>
        </w:rPr>
        <w:t> </w:t>
      </w:r>
      <w:r>
        <w:rPr>
          <w:sz w:val="24"/>
        </w:rPr>
        <w:t>their</w:t>
      </w:r>
      <w:r>
        <w:rPr>
          <w:spacing w:val="-6"/>
          <w:sz w:val="24"/>
        </w:rPr>
        <w:t> </w:t>
      </w:r>
      <w:r>
        <w:rPr>
          <w:sz w:val="24"/>
        </w:rPr>
        <w:t>business needs. Normally, administrative offices must ensure adequate coverage during core business hours. In most cases, flexible schedules maintain a 40-hour workweek. Ask your supervisor if one of these schedules applies to you or is an option available to</w:t>
      </w:r>
      <w:r>
        <w:rPr>
          <w:spacing w:val="-16"/>
          <w:sz w:val="24"/>
        </w:rPr>
        <w:t> </w:t>
      </w:r>
      <w:r>
        <w:rPr>
          <w:sz w:val="24"/>
        </w:rPr>
        <w:t>you.</w:t>
      </w:r>
    </w:p>
    <w:p>
      <w:pPr>
        <w:pStyle w:val="BodyText"/>
        <w:spacing w:before="5"/>
        <w:rPr>
          <w:sz w:val="23"/>
        </w:rPr>
      </w:pPr>
    </w:p>
    <w:p>
      <w:pPr>
        <w:pStyle w:val="ListParagraph"/>
        <w:numPr>
          <w:ilvl w:val="1"/>
          <w:numId w:val="2"/>
        </w:numPr>
        <w:tabs>
          <w:tab w:pos="2320" w:val="left" w:leader="none"/>
          <w:tab w:pos="2321" w:val="left" w:leader="none"/>
        </w:tabs>
        <w:spacing w:line="240" w:lineRule="auto" w:before="0" w:after="0"/>
        <w:ind w:left="2320" w:right="1117" w:hanging="720"/>
        <w:jc w:val="left"/>
        <w:rPr>
          <w:sz w:val="24"/>
        </w:rPr>
      </w:pPr>
      <w:r>
        <w:rPr>
          <w:sz w:val="24"/>
        </w:rPr>
        <w:t>Your</w:t>
      </w:r>
      <w:r>
        <w:rPr>
          <w:spacing w:val="-3"/>
          <w:sz w:val="24"/>
        </w:rPr>
        <w:t> </w:t>
      </w:r>
      <w:r>
        <w:rPr>
          <w:sz w:val="24"/>
        </w:rPr>
        <w:t>agency</w:t>
      </w:r>
      <w:r>
        <w:rPr>
          <w:spacing w:val="-12"/>
          <w:sz w:val="24"/>
        </w:rPr>
        <w:t> </w:t>
      </w:r>
      <w:r>
        <w:rPr>
          <w:sz w:val="24"/>
        </w:rPr>
        <w:t>may</w:t>
      </w:r>
      <w:r>
        <w:rPr>
          <w:spacing w:val="-9"/>
          <w:sz w:val="24"/>
        </w:rPr>
        <w:t> </w:t>
      </w:r>
      <w:r>
        <w:rPr>
          <w:sz w:val="24"/>
        </w:rPr>
        <w:t>permit</w:t>
      </w:r>
      <w:r>
        <w:rPr>
          <w:spacing w:val="-6"/>
          <w:sz w:val="24"/>
        </w:rPr>
        <w:t> </w:t>
      </w:r>
      <w:r>
        <w:rPr>
          <w:sz w:val="24"/>
        </w:rPr>
        <w:t>alternate</w:t>
      </w:r>
      <w:r>
        <w:rPr>
          <w:spacing w:val="-6"/>
          <w:sz w:val="24"/>
        </w:rPr>
        <w:t> </w:t>
      </w:r>
      <w:r>
        <w:rPr>
          <w:sz w:val="24"/>
        </w:rPr>
        <w:t>work</w:t>
      </w:r>
      <w:r>
        <w:rPr>
          <w:spacing w:val="-4"/>
          <w:sz w:val="24"/>
        </w:rPr>
        <w:t> </w:t>
      </w:r>
      <w:r>
        <w:rPr>
          <w:sz w:val="24"/>
        </w:rPr>
        <w:t>schedules</w:t>
      </w:r>
      <w:r>
        <w:rPr>
          <w:spacing w:val="-7"/>
          <w:sz w:val="24"/>
        </w:rPr>
        <w:t> </w:t>
      </w:r>
      <w:r>
        <w:rPr>
          <w:sz w:val="24"/>
        </w:rPr>
        <w:t>in</w:t>
      </w:r>
      <w:r>
        <w:rPr>
          <w:spacing w:val="-4"/>
          <w:sz w:val="24"/>
        </w:rPr>
        <w:t> </w:t>
      </w:r>
      <w:r>
        <w:rPr>
          <w:sz w:val="24"/>
        </w:rPr>
        <w:t>some</w:t>
      </w:r>
      <w:r>
        <w:rPr>
          <w:spacing w:val="-7"/>
          <w:sz w:val="24"/>
        </w:rPr>
        <w:t> </w:t>
      </w:r>
      <w:r>
        <w:rPr>
          <w:sz w:val="24"/>
        </w:rPr>
        <w:t>cases.</w:t>
      </w:r>
      <w:r>
        <w:rPr>
          <w:spacing w:val="-6"/>
          <w:sz w:val="24"/>
        </w:rPr>
        <w:t> </w:t>
      </w:r>
      <w:r>
        <w:rPr>
          <w:sz w:val="24"/>
        </w:rPr>
        <w:t>An</w:t>
      </w:r>
      <w:r>
        <w:rPr>
          <w:spacing w:val="-1"/>
          <w:sz w:val="24"/>
        </w:rPr>
        <w:t> </w:t>
      </w:r>
      <w:r>
        <w:rPr>
          <w:sz w:val="24"/>
        </w:rPr>
        <w:t>example</w:t>
      </w:r>
      <w:r>
        <w:rPr>
          <w:spacing w:val="-8"/>
          <w:sz w:val="24"/>
        </w:rPr>
        <w:t> </w:t>
      </w:r>
      <w:r>
        <w:rPr>
          <w:sz w:val="24"/>
        </w:rPr>
        <w:t>of an</w:t>
      </w:r>
      <w:r>
        <w:rPr>
          <w:spacing w:val="-4"/>
          <w:sz w:val="24"/>
        </w:rPr>
        <w:t> </w:t>
      </w:r>
      <w:r>
        <w:rPr>
          <w:sz w:val="24"/>
        </w:rPr>
        <w:t>alternate</w:t>
      </w:r>
      <w:r>
        <w:rPr>
          <w:spacing w:val="-9"/>
          <w:sz w:val="24"/>
        </w:rPr>
        <w:t> </w:t>
      </w:r>
      <w:r>
        <w:rPr>
          <w:sz w:val="24"/>
        </w:rPr>
        <w:t>schedule</w:t>
      </w:r>
      <w:r>
        <w:rPr>
          <w:spacing w:val="-7"/>
          <w:sz w:val="24"/>
        </w:rPr>
        <w:t> </w:t>
      </w:r>
      <w:r>
        <w:rPr>
          <w:sz w:val="24"/>
        </w:rPr>
        <w:t>is</w:t>
      </w:r>
      <w:r>
        <w:rPr>
          <w:spacing w:val="-4"/>
          <w:sz w:val="24"/>
        </w:rPr>
        <w:t> </w:t>
      </w:r>
      <w:r>
        <w:rPr>
          <w:sz w:val="24"/>
        </w:rPr>
        <w:t>four</w:t>
      </w:r>
      <w:r>
        <w:rPr>
          <w:spacing w:val="-1"/>
          <w:sz w:val="24"/>
        </w:rPr>
        <w:t> </w:t>
      </w:r>
      <w:r>
        <w:rPr>
          <w:sz w:val="24"/>
        </w:rPr>
        <w:t>10-hour</w:t>
      </w:r>
      <w:r>
        <w:rPr>
          <w:spacing w:val="-2"/>
          <w:sz w:val="24"/>
        </w:rPr>
        <w:t> </w:t>
      </w:r>
      <w:r>
        <w:rPr>
          <w:sz w:val="24"/>
        </w:rPr>
        <w:t>days per</w:t>
      </w:r>
      <w:r>
        <w:rPr>
          <w:spacing w:val="-4"/>
          <w:sz w:val="24"/>
        </w:rPr>
        <w:t> </w:t>
      </w:r>
      <w:r>
        <w:rPr>
          <w:sz w:val="24"/>
        </w:rPr>
        <w:t>week.</w:t>
      </w:r>
      <w:r>
        <w:rPr>
          <w:spacing w:val="-8"/>
          <w:sz w:val="24"/>
        </w:rPr>
        <w:t> </w:t>
      </w:r>
      <w:r>
        <w:rPr>
          <w:sz w:val="24"/>
        </w:rPr>
        <w:t>Based</w:t>
      </w:r>
      <w:r>
        <w:rPr>
          <w:spacing w:val="-7"/>
          <w:sz w:val="24"/>
        </w:rPr>
        <w:t> </w:t>
      </w:r>
      <w:r>
        <w:rPr>
          <w:sz w:val="24"/>
        </w:rPr>
        <w:t>on</w:t>
      </w:r>
      <w:r>
        <w:rPr>
          <w:spacing w:val="-1"/>
          <w:sz w:val="24"/>
        </w:rPr>
        <w:t> </w:t>
      </w:r>
      <w:r>
        <w:rPr>
          <w:sz w:val="24"/>
        </w:rPr>
        <w:t>its</w:t>
      </w:r>
      <w:r>
        <w:rPr>
          <w:spacing w:val="-3"/>
          <w:sz w:val="24"/>
        </w:rPr>
        <w:t> </w:t>
      </w:r>
      <w:r>
        <w:rPr>
          <w:sz w:val="24"/>
        </w:rPr>
        <w:t>business</w:t>
      </w:r>
      <w:r>
        <w:rPr>
          <w:spacing w:val="-1"/>
          <w:sz w:val="24"/>
        </w:rPr>
        <w:t> </w:t>
      </w:r>
      <w:r>
        <w:rPr>
          <w:sz w:val="24"/>
        </w:rPr>
        <w:t>needs, an agency or work unit may decide not to permit alternate schedules, or may decide to discontinue them at any</w:t>
      </w:r>
      <w:r>
        <w:rPr>
          <w:spacing w:val="-38"/>
          <w:sz w:val="24"/>
        </w:rPr>
        <w:t> </w:t>
      </w:r>
      <w:r>
        <w:rPr>
          <w:sz w:val="24"/>
        </w:rPr>
        <w:t>time.</w:t>
      </w:r>
    </w:p>
    <w:p>
      <w:pPr>
        <w:pStyle w:val="BodyText"/>
      </w:pPr>
    </w:p>
    <w:p>
      <w:pPr>
        <w:pStyle w:val="BodyText"/>
        <w:ind w:left="2320" w:right="1054"/>
      </w:pPr>
      <w:r>
        <w:rPr/>
        <w:t>Most </w:t>
      </w:r>
      <w:r>
        <w:rPr>
          <w:b/>
          <w:i/>
        </w:rPr>
        <w:t>non-exempt </w:t>
      </w:r>
      <w:r>
        <w:rPr/>
        <w:t>employees (those covered by the Fair Labor Standards </w:t>
      </w:r>
      <w:r>
        <w:rPr>
          <w:b/>
        </w:rPr>
        <w:t>Act) ma</w:t>
      </w:r>
      <w:r>
        <w:rPr/>
        <w:t>y work only those schedules that maintain a 40-hour workweek. For certain employees in law enforcement and health care delivery, the Fair Labor Standards Act (FLSA) permits arrangements, such as 28-day cycles, which do not require a 40-hour workweek. In these cases, the calculation of overtime is based on the alternate work cycle.</w:t>
      </w:r>
    </w:p>
    <w:p>
      <w:pPr>
        <w:pStyle w:val="BodyText"/>
        <w:spacing w:before="1"/>
      </w:pPr>
    </w:p>
    <w:p>
      <w:pPr>
        <w:pStyle w:val="BodyText"/>
        <w:ind w:left="2320" w:right="1122"/>
      </w:pPr>
      <w:r>
        <w:rPr/>
        <w:t>With agency approval, </w:t>
      </w:r>
      <w:r>
        <w:rPr>
          <w:b/>
          <w:i/>
        </w:rPr>
        <w:t>exempt </w:t>
      </w:r>
      <w:r>
        <w:rPr/>
        <w:t>employees (those not covered by the FLSA) may work a two-week schedule that results in 80 work hours in two weeks.</w:t>
      </w:r>
    </w:p>
    <w:p>
      <w:pPr>
        <w:pStyle w:val="BodyText"/>
      </w:pPr>
    </w:p>
    <w:p>
      <w:pPr>
        <w:pStyle w:val="ListParagraph"/>
        <w:numPr>
          <w:ilvl w:val="0"/>
          <w:numId w:val="2"/>
        </w:numPr>
        <w:tabs>
          <w:tab w:pos="1600" w:val="left" w:leader="none"/>
          <w:tab w:pos="1601" w:val="left" w:leader="none"/>
        </w:tabs>
        <w:spacing w:line="240" w:lineRule="auto" w:before="0" w:after="0"/>
        <w:ind w:left="1600" w:right="0" w:hanging="720"/>
        <w:jc w:val="left"/>
        <w:rPr>
          <w:i/>
          <w:sz w:val="24"/>
        </w:rPr>
      </w:pPr>
      <w:r>
        <w:rPr>
          <w:b/>
          <w:sz w:val="24"/>
        </w:rPr>
        <w:t>Attendance </w:t>
      </w:r>
      <w:r>
        <w:rPr>
          <w:i/>
          <w:sz w:val="24"/>
        </w:rPr>
        <w:t>– See Policy 1.60, Standards of Conduct, and Policy 1.25, Hours of Work,</w:t>
      </w:r>
      <w:r>
        <w:rPr>
          <w:i/>
          <w:spacing w:val="-35"/>
          <w:sz w:val="24"/>
        </w:rPr>
        <w:t> </w:t>
      </w:r>
      <w:r>
        <w:rPr>
          <w:i/>
          <w:sz w:val="24"/>
        </w:rPr>
        <w:t>at</w:t>
      </w:r>
    </w:p>
    <w:p>
      <w:pPr>
        <w:pStyle w:val="BodyText"/>
        <w:spacing w:before="2"/>
        <w:ind w:left="1600"/>
      </w:pPr>
      <w:hyperlink r:id="rId11">
        <w:r>
          <w:rPr>
            <w:color w:val="0000FF"/>
            <w:u w:val="single" w:color="0000FF"/>
          </w:rPr>
          <w:t>http://www.dhrm.virginia.gov/hrpolicy/policy.html</w:t>
        </w:r>
        <w:r>
          <w:rPr/>
          <w:t>.</w:t>
        </w:r>
      </w:hyperlink>
    </w:p>
    <w:p>
      <w:pPr>
        <w:spacing w:after="0"/>
        <w:sectPr>
          <w:pgSz w:w="12240" w:h="15840"/>
          <w:pgMar w:header="0" w:footer="701" w:top="1360" w:bottom="980" w:left="560" w:right="500"/>
        </w:sectPr>
      </w:pPr>
    </w:p>
    <w:p>
      <w:pPr>
        <w:pStyle w:val="BodyText"/>
        <w:spacing w:before="69"/>
        <w:ind w:left="1600" w:right="1336"/>
      </w:pPr>
      <w:r>
        <w:rPr/>
        <w:t>You are expected to report to work in accordance with the work schedule assigned by your supervisor, and you are responsible for letting your supervisor know as soon as possible if you expect to be late or absent. Ask your supervisor about your agency’s procedure for reporting absences. Failure to notify your supervisor appropriately may result in disciplinary action including termination.</w:t>
      </w:r>
    </w:p>
    <w:p>
      <w:pPr>
        <w:pStyle w:val="BodyText"/>
        <w:spacing w:before="1"/>
      </w:pPr>
    </w:p>
    <w:p>
      <w:pPr>
        <w:pStyle w:val="ListParagraph"/>
        <w:numPr>
          <w:ilvl w:val="0"/>
          <w:numId w:val="2"/>
        </w:numPr>
        <w:tabs>
          <w:tab w:pos="1600" w:val="left" w:leader="none"/>
          <w:tab w:pos="1601" w:val="left" w:leader="none"/>
        </w:tabs>
        <w:spacing w:line="240" w:lineRule="auto" w:before="0" w:after="0"/>
        <w:ind w:left="1600" w:right="0" w:hanging="720"/>
        <w:jc w:val="left"/>
        <w:rPr>
          <w:i/>
          <w:sz w:val="24"/>
        </w:rPr>
      </w:pPr>
      <w:r>
        <w:rPr>
          <w:b/>
          <w:sz w:val="24"/>
        </w:rPr>
        <w:t>Hiring Requirements </w:t>
      </w:r>
      <w:r>
        <w:rPr>
          <w:i/>
          <w:sz w:val="24"/>
        </w:rPr>
        <w:t>– See Policy 2.10,</w:t>
      </w:r>
      <w:r>
        <w:rPr>
          <w:i/>
          <w:spacing w:val="-33"/>
          <w:sz w:val="24"/>
        </w:rPr>
        <w:t> </w:t>
      </w:r>
      <w:r>
        <w:rPr>
          <w:i/>
          <w:sz w:val="24"/>
        </w:rPr>
        <w:t>at</w:t>
      </w:r>
    </w:p>
    <w:p>
      <w:pPr>
        <w:pStyle w:val="BodyText"/>
        <w:spacing w:before="2"/>
        <w:ind w:left="1600"/>
      </w:pPr>
      <w:hyperlink r:id="rId11">
        <w:r>
          <w:rPr>
            <w:color w:val="0000FF"/>
            <w:u w:val="single" w:color="0000FF"/>
          </w:rPr>
          <w:t>http://www.dhrm.virginia.gov/hrpolicy/policy.html</w:t>
        </w:r>
        <w:r>
          <w:rPr/>
          <w:t>.</w:t>
        </w:r>
      </w:hyperlink>
    </w:p>
    <w:p>
      <w:pPr>
        <w:pStyle w:val="BodyText"/>
        <w:spacing w:before="9"/>
        <w:rPr>
          <w:sz w:val="15"/>
        </w:rPr>
      </w:pPr>
    </w:p>
    <w:p>
      <w:pPr>
        <w:pStyle w:val="BodyText"/>
        <w:spacing w:before="90"/>
        <w:ind w:left="1600" w:right="988"/>
        <w:jc w:val="both"/>
      </w:pPr>
      <w:r>
        <w:rPr/>
        <w:t>Employees hired into certain positions must complete a Statement of Personal Economic Interests as required by the Code of Virginia (§ 2.2-3100). Your Human Resource office will know whether you need to complete this statement.</w:t>
      </w:r>
    </w:p>
    <w:p>
      <w:pPr>
        <w:pStyle w:val="BodyText"/>
      </w:pPr>
    </w:p>
    <w:p>
      <w:pPr>
        <w:pStyle w:val="BodyText"/>
        <w:spacing w:before="1"/>
        <w:ind w:left="1600" w:right="1042"/>
      </w:pPr>
      <w:r>
        <w:rPr/>
        <w:t>All employees must meet certain conditions of employment. Additionally, agencies may require a background check which could include pre-employment tests and/or drug tests.</w:t>
      </w:r>
    </w:p>
    <w:p>
      <w:pPr>
        <w:pStyle w:val="BodyText"/>
      </w:pPr>
    </w:p>
    <w:p>
      <w:pPr>
        <w:pStyle w:val="BodyText"/>
        <w:ind w:left="1600" w:right="1064"/>
      </w:pPr>
      <w:r>
        <w:rPr/>
        <w:t>Certain state jobs are designated by agencies as “sensitive” according to the definition in the Code of Virginia, §2.2-1201.1. Final candidates for these positions are subject to a fingerprint-based background check, including current employees who apply for a sensitive position.</w:t>
      </w:r>
    </w:p>
    <w:p>
      <w:pPr>
        <w:pStyle w:val="BodyText"/>
        <w:spacing w:before="7"/>
      </w:pPr>
    </w:p>
    <w:p>
      <w:pPr>
        <w:pStyle w:val="ListParagraph"/>
        <w:numPr>
          <w:ilvl w:val="0"/>
          <w:numId w:val="2"/>
        </w:numPr>
        <w:tabs>
          <w:tab w:pos="1600" w:val="left" w:leader="none"/>
          <w:tab w:pos="1601" w:val="left" w:leader="none"/>
        </w:tabs>
        <w:spacing w:line="240" w:lineRule="auto" w:before="0" w:after="0"/>
        <w:ind w:left="1600" w:right="0" w:hanging="720"/>
        <w:jc w:val="left"/>
        <w:rPr>
          <w:b/>
          <w:sz w:val="24"/>
        </w:rPr>
      </w:pPr>
      <w:r>
        <w:rPr>
          <w:b/>
          <w:sz w:val="24"/>
        </w:rPr>
        <w:t>Information About Your</w:t>
      </w:r>
      <w:r>
        <w:rPr>
          <w:b/>
          <w:spacing w:val="-1"/>
          <w:sz w:val="24"/>
        </w:rPr>
        <w:t> </w:t>
      </w:r>
      <w:r>
        <w:rPr>
          <w:b/>
          <w:sz w:val="24"/>
        </w:rPr>
        <w:t>Paycheck</w:t>
      </w:r>
    </w:p>
    <w:p>
      <w:pPr>
        <w:pStyle w:val="BodyText"/>
        <w:rPr>
          <w:b/>
        </w:rPr>
      </w:pPr>
    </w:p>
    <w:p>
      <w:pPr>
        <w:pStyle w:val="ListParagraph"/>
        <w:numPr>
          <w:ilvl w:val="1"/>
          <w:numId w:val="2"/>
        </w:numPr>
        <w:tabs>
          <w:tab w:pos="2320" w:val="left" w:leader="none"/>
          <w:tab w:pos="2321" w:val="left" w:leader="none"/>
        </w:tabs>
        <w:spacing w:line="240" w:lineRule="auto" w:before="0" w:after="0"/>
        <w:ind w:left="2320" w:right="1030" w:hanging="720"/>
        <w:jc w:val="left"/>
        <w:rPr>
          <w:sz w:val="24"/>
        </w:rPr>
      </w:pPr>
      <w:r>
        <w:rPr>
          <w:sz w:val="24"/>
        </w:rPr>
        <w:t>Standard</w:t>
      </w:r>
      <w:r>
        <w:rPr>
          <w:spacing w:val="-12"/>
          <w:sz w:val="24"/>
        </w:rPr>
        <w:t> </w:t>
      </w:r>
      <w:r>
        <w:rPr>
          <w:sz w:val="24"/>
        </w:rPr>
        <w:t>pay</w:t>
      </w:r>
      <w:r>
        <w:rPr>
          <w:spacing w:val="-8"/>
          <w:sz w:val="24"/>
        </w:rPr>
        <w:t> </w:t>
      </w:r>
      <w:r>
        <w:rPr>
          <w:sz w:val="24"/>
        </w:rPr>
        <w:t>periods</w:t>
      </w:r>
      <w:r>
        <w:rPr>
          <w:spacing w:val="-8"/>
          <w:sz w:val="24"/>
        </w:rPr>
        <w:t> </w:t>
      </w:r>
      <w:r>
        <w:rPr>
          <w:sz w:val="24"/>
        </w:rPr>
        <w:t>for</w:t>
      </w:r>
      <w:r>
        <w:rPr>
          <w:spacing w:val="-1"/>
          <w:sz w:val="24"/>
        </w:rPr>
        <w:t> </w:t>
      </w:r>
      <w:r>
        <w:rPr>
          <w:sz w:val="24"/>
        </w:rPr>
        <w:t>classified</w:t>
      </w:r>
      <w:r>
        <w:rPr>
          <w:spacing w:val="-11"/>
          <w:sz w:val="24"/>
        </w:rPr>
        <w:t> </w:t>
      </w:r>
      <w:r>
        <w:rPr>
          <w:sz w:val="24"/>
        </w:rPr>
        <w:t>employees</w:t>
      </w:r>
      <w:r>
        <w:rPr>
          <w:spacing w:val="-10"/>
          <w:sz w:val="24"/>
        </w:rPr>
        <w:t> </w:t>
      </w:r>
      <w:r>
        <w:rPr>
          <w:sz w:val="24"/>
        </w:rPr>
        <w:t>are</w:t>
      </w:r>
      <w:r>
        <w:rPr>
          <w:spacing w:val="-5"/>
          <w:sz w:val="24"/>
        </w:rPr>
        <w:t> </w:t>
      </w:r>
      <w:r>
        <w:rPr>
          <w:sz w:val="24"/>
        </w:rPr>
        <w:t>the</w:t>
      </w:r>
      <w:r>
        <w:rPr>
          <w:spacing w:val="-4"/>
          <w:sz w:val="24"/>
        </w:rPr>
        <w:t> </w:t>
      </w:r>
      <w:r>
        <w:rPr>
          <w:sz w:val="24"/>
        </w:rPr>
        <w:t>10</w:t>
      </w:r>
      <w:r>
        <w:rPr>
          <w:sz w:val="24"/>
          <w:vertAlign w:val="superscript"/>
        </w:rPr>
        <w:t>th</w:t>
      </w:r>
      <w:r>
        <w:rPr>
          <w:spacing w:val="-3"/>
          <w:sz w:val="24"/>
          <w:vertAlign w:val="baseline"/>
        </w:rPr>
        <w:t> </w:t>
      </w:r>
      <w:r>
        <w:rPr>
          <w:sz w:val="24"/>
          <w:vertAlign w:val="baseline"/>
        </w:rPr>
        <w:t>through</w:t>
      </w:r>
      <w:r>
        <w:rPr>
          <w:spacing w:val="-9"/>
          <w:sz w:val="24"/>
          <w:vertAlign w:val="baseline"/>
        </w:rPr>
        <w:t> </w:t>
      </w:r>
      <w:r>
        <w:rPr>
          <w:sz w:val="24"/>
          <w:vertAlign w:val="baseline"/>
        </w:rPr>
        <w:t>24</w:t>
      </w:r>
      <w:r>
        <w:rPr>
          <w:sz w:val="24"/>
          <w:vertAlign w:val="superscript"/>
        </w:rPr>
        <w:t>th</w:t>
      </w:r>
      <w:r>
        <w:rPr>
          <w:sz w:val="24"/>
          <w:vertAlign w:val="baseline"/>
        </w:rPr>
        <w:t> of</w:t>
      </w:r>
      <w:r>
        <w:rPr>
          <w:spacing w:val="-2"/>
          <w:sz w:val="24"/>
          <w:vertAlign w:val="baseline"/>
        </w:rPr>
        <w:t> </w:t>
      </w:r>
      <w:r>
        <w:rPr>
          <w:sz w:val="24"/>
          <w:vertAlign w:val="baseline"/>
        </w:rPr>
        <w:t>a</w:t>
      </w:r>
      <w:r>
        <w:rPr>
          <w:spacing w:val="-2"/>
          <w:sz w:val="24"/>
          <w:vertAlign w:val="baseline"/>
        </w:rPr>
        <w:t> </w:t>
      </w:r>
      <w:r>
        <w:rPr>
          <w:sz w:val="24"/>
          <w:vertAlign w:val="baseline"/>
        </w:rPr>
        <w:t>month and the 25</w:t>
      </w:r>
      <w:r>
        <w:rPr>
          <w:sz w:val="24"/>
          <w:vertAlign w:val="superscript"/>
        </w:rPr>
        <w:t>th</w:t>
      </w:r>
      <w:r>
        <w:rPr>
          <w:sz w:val="24"/>
          <w:vertAlign w:val="baseline"/>
        </w:rPr>
        <w:t> through the 9</w:t>
      </w:r>
      <w:r>
        <w:rPr>
          <w:sz w:val="24"/>
          <w:vertAlign w:val="superscript"/>
        </w:rPr>
        <w:t>th</w:t>
      </w:r>
      <w:r>
        <w:rPr>
          <w:sz w:val="24"/>
          <w:vertAlign w:val="baseline"/>
        </w:rPr>
        <w:t> of a month. Most classified employees are paid twice a month, on the 1st and 16</w:t>
      </w:r>
      <w:r>
        <w:rPr>
          <w:sz w:val="24"/>
          <w:vertAlign w:val="superscript"/>
        </w:rPr>
        <w:t>th</w:t>
      </w:r>
      <w:r>
        <w:rPr>
          <w:sz w:val="24"/>
          <w:vertAlign w:val="baseline"/>
        </w:rPr>
        <w:t> following the end of the pay period. When paydays fall on weekends or holidays, paychecks normally are distributed and direct deposits normally are made the last workday before the regular pay date. Ask your supervisor about your agency pay schedule. New state employees generally are required to participate in direct</w:t>
      </w:r>
      <w:r>
        <w:rPr>
          <w:spacing w:val="-34"/>
          <w:sz w:val="24"/>
          <w:vertAlign w:val="baseline"/>
        </w:rPr>
        <w:t> </w:t>
      </w:r>
      <w:r>
        <w:rPr>
          <w:sz w:val="24"/>
          <w:vertAlign w:val="baseline"/>
        </w:rPr>
        <w:t>deposit.</w:t>
      </w:r>
    </w:p>
    <w:p>
      <w:pPr>
        <w:pStyle w:val="BodyText"/>
        <w:spacing w:before="2"/>
        <w:rPr>
          <w:sz w:val="23"/>
        </w:rPr>
      </w:pPr>
    </w:p>
    <w:p>
      <w:pPr>
        <w:pStyle w:val="ListParagraph"/>
        <w:numPr>
          <w:ilvl w:val="1"/>
          <w:numId w:val="2"/>
        </w:numPr>
        <w:tabs>
          <w:tab w:pos="2320" w:val="left" w:leader="none"/>
          <w:tab w:pos="2321" w:val="left" w:leader="none"/>
        </w:tabs>
        <w:spacing w:line="240" w:lineRule="auto" w:before="1" w:after="0"/>
        <w:ind w:left="2320" w:right="1242" w:hanging="720"/>
        <w:jc w:val="left"/>
        <w:rPr>
          <w:sz w:val="24"/>
        </w:rPr>
      </w:pPr>
      <w:r>
        <w:rPr>
          <w:sz w:val="24"/>
        </w:rPr>
        <w:t>Tax</w:t>
      </w:r>
      <w:r>
        <w:rPr>
          <w:spacing w:val="-4"/>
          <w:sz w:val="24"/>
        </w:rPr>
        <w:t> </w:t>
      </w:r>
      <w:r>
        <w:rPr>
          <w:sz w:val="24"/>
        </w:rPr>
        <w:t>liens</w:t>
      </w:r>
      <w:r>
        <w:rPr>
          <w:spacing w:val="-6"/>
          <w:sz w:val="24"/>
        </w:rPr>
        <w:t> </w:t>
      </w:r>
      <w:r>
        <w:rPr>
          <w:sz w:val="24"/>
        </w:rPr>
        <w:t>and</w:t>
      </w:r>
      <w:r>
        <w:rPr>
          <w:spacing w:val="-3"/>
          <w:sz w:val="24"/>
        </w:rPr>
        <w:t> </w:t>
      </w:r>
      <w:r>
        <w:rPr>
          <w:sz w:val="24"/>
        </w:rPr>
        <w:t>garnishments</w:t>
      </w:r>
      <w:r>
        <w:rPr>
          <w:spacing w:val="-12"/>
          <w:sz w:val="24"/>
        </w:rPr>
        <w:t> </w:t>
      </w:r>
      <w:r>
        <w:rPr>
          <w:sz w:val="24"/>
        </w:rPr>
        <w:t>are</w:t>
      </w:r>
      <w:r>
        <w:rPr>
          <w:spacing w:val="-6"/>
          <w:sz w:val="24"/>
        </w:rPr>
        <w:t> </w:t>
      </w:r>
      <w:r>
        <w:rPr>
          <w:sz w:val="24"/>
        </w:rPr>
        <w:t>honored</w:t>
      </w:r>
      <w:r>
        <w:rPr>
          <w:spacing w:val="-9"/>
          <w:sz w:val="24"/>
        </w:rPr>
        <w:t> </w:t>
      </w:r>
      <w:r>
        <w:rPr>
          <w:sz w:val="24"/>
        </w:rPr>
        <w:t>as</w:t>
      </w:r>
      <w:r>
        <w:rPr>
          <w:spacing w:val="-1"/>
          <w:sz w:val="24"/>
        </w:rPr>
        <w:t> </w:t>
      </w:r>
      <w:r>
        <w:rPr>
          <w:sz w:val="24"/>
        </w:rPr>
        <w:t>directed</w:t>
      </w:r>
      <w:r>
        <w:rPr>
          <w:spacing w:val="-8"/>
          <w:sz w:val="24"/>
        </w:rPr>
        <w:t> </w:t>
      </w:r>
      <w:r>
        <w:rPr>
          <w:sz w:val="24"/>
        </w:rPr>
        <w:t>by</w:t>
      </w:r>
      <w:r>
        <w:rPr>
          <w:spacing w:val="-6"/>
          <w:sz w:val="24"/>
        </w:rPr>
        <w:t> </w:t>
      </w:r>
      <w:r>
        <w:rPr>
          <w:sz w:val="24"/>
        </w:rPr>
        <w:t>state</w:t>
      </w:r>
      <w:r>
        <w:rPr>
          <w:spacing w:val="-4"/>
          <w:sz w:val="24"/>
        </w:rPr>
        <w:t> </w:t>
      </w:r>
      <w:r>
        <w:rPr>
          <w:sz w:val="24"/>
        </w:rPr>
        <w:t>and</w:t>
      </w:r>
      <w:r>
        <w:rPr>
          <w:spacing w:val="-4"/>
          <w:sz w:val="24"/>
        </w:rPr>
        <w:t> </w:t>
      </w:r>
      <w:r>
        <w:rPr>
          <w:sz w:val="24"/>
        </w:rPr>
        <w:t>federal</w:t>
      </w:r>
      <w:r>
        <w:rPr>
          <w:spacing w:val="-7"/>
          <w:sz w:val="24"/>
        </w:rPr>
        <w:t> </w:t>
      </w:r>
      <w:r>
        <w:rPr>
          <w:sz w:val="24"/>
        </w:rPr>
        <w:t>law.</w:t>
      </w:r>
      <w:r>
        <w:rPr>
          <w:spacing w:val="-5"/>
          <w:sz w:val="24"/>
        </w:rPr>
        <w:t> </w:t>
      </w:r>
      <w:r>
        <w:rPr>
          <w:sz w:val="24"/>
        </w:rPr>
        <w:t>An employee will be charged a fee for processing certain garnishments. See the Commonwealth Accounting Policies and Procedures (CAPP) Manua</w:t>
      </w:r>
      <w:hyperlink r:id="rId19">
        <w:r>
          <w:rPr>
            <w:sz w:val="24"/>
          </w:rPr>
          <w:t>l Topic</w:t>
        </w:r>
      </w:hyperlink>
      <w:r>
        <w:rPr>
          <w:sz w:val="24"/>
        </w:rPr>
        <w:t> 50405.</w:t>
      </w:r>
      <w:hyperlink r:id="rId20">
        <w:r>
          <w:rPr>
            <w:color w:val="0000FF"/>
            <w:spacing w:val="56"/>
            <w:sz w:val="24"/>
          </w:rPr>
          <w:t> </w:t>
        </w:r>
        <w:r>
          <w:rPr>
            <w:color w:val="0000FF"/>
            <w:sz w:val="24"/>
            <w:u w:val="single" w:color="0000FF"/>
          </w:rPr>
          <w:t>http://www.doa.virginia.gov/reference/CAPP/capp_topics/50405.pdf</w:t>
        </w:r>
      </w:hyperlink>
    </w:p>
    <w:p>
      <w:pPr>
        <w:pStyle w:val="BodyText"/>
        <w:rPr>
          <w:sz w:val="20"/>
        </w:rPr>
      </w:pPr>
    </w:p>
    <w:p>
      <w:pPr>
        <w:pStyle w:val="BodyText"/>
        <w:spacing w:before="2"/>
        <w:rPr>
          <w:sz w:val="20"/>
        </w:rPr>
      </w:pPr>
    </w:p>
    <w:p>
      <w:pPr>
        <w:pStyle w:val="ListParagraph"/>
        <w:numPr>
          <w:ilvl w:val="0"/>
          <w:numId w:val="2"/>
        </w:numPr>
        <w:tabs>
          <w:tab w:pos="1600" w:val="left" w:leader="none"/>
          <w:tab w:pos="1601" w:val="left" w:leader="none"/>
        </w:tabs>
        <w:spacing w:line="240" w:lineRule="auto" w:before="90" w:after="0"/>
        <w:ind w:left="1600" w:right="0" w:hanging="720"/>
        <w:jc w:val="left"/>
        <w:rPr>
          <w:i/>
          <w:sz w:val="24"/>
        </w:rPr>
      </w:pPr>
      <w:r>
        <w:rPr>
          <w:b/>
          <w:sz w:val="24"/>
        </w:rPr>
        <w:t>Probationary Period </w:t>
      </w:r>
      <w:r>
        <w:rPr>
          <w:sz w:val="24"/>
        </w:rPr>
        <w:t>– </w:t>
      </w:r>
      <w:r>
        <w:rPr>
          <w:i/>
          <w:sz w:val="24"/>
        </w:rPr>
        <w:t>See Policy 1.45,</w:t>
      </w:r>
      <w:r>
        <w:rPr>
          <w:i/>
          <w:spacing w:val="-32"/>
          <w:sz w:val="24"/>
        </w:rPr>
        <w:t> </w:t>
      </w:r>
      <w:r>
        <w:rPr>
          <w:i/>
          <w:sz w:val="24"/>
        </w:rPr>
        <w:t>at</w:t>
      </w:r>
    </w:p>
    <w:p>
      <w:pPr>
        <w:pStyle w:val="BodyText"/>
        <w:ind w:left="1600"/>
      </w:pPr>
      <w:hyperlink r:id="rId11">
        <w:r>
          <w:rPr>
            <w:color w:val="0000FF"/>
            <w:u w:val="single" w:color="0000FF"/>
          </w:rPr>
          <w:t>http://www.dhrm.virginia.gov/hrpolicy/policy.html</w:t>
        </w:r>
        <w:r>
          <w:rPr/>
          <w:t>.</w:t>
        </w:r>
      </w:hyperlink>
    </w:p>
    <w:p>
      <w:pPr>
        <w:pStyle w:val="BodyText"/>
        <w:spacing w:before="2"/>
        <w:rPr>
          <w:sz w:val="16"/>
        </w:rPr>
      </w:pPr>
    </w:p>
    <w:p>
      <w:pPr>
        <w:pStyle w:val="BodyText"/>
        <w:spacing w:before="90"/>
        <w:ind w:left="1600" w:right="1069"/>
      </w:pPr>
      <w:r>
        <w:rPr/>
        <w:t>Classified state employees serve a probationary period of one year from </w:t>
      </w:r>
      <w:r>
        <w:rPr>
          <w:b/>
        </w:rPr>
        <w:t>their employment </w:t>
      </w:r>
      <w:r>
        <w:rPr/>
        <w:t>or re-employment date. This is a trial period during which the agency and employee learn whether the employee is suited for the job. This time may be extended if the employee experiences absence(s) of more than 14 consecutive days and for certain other reasons. Except to make up for the employee’s absence, the probationary period may not be extended for more than six additional months. If you are selected for a</w:t>
      </w:r>
    </w:p>
    <w:p>
      <w:pPr>
        <w:spacing w:after="0"/>
        <w:sectPr>
          <w:pgSz w:w="12240" w:h="15840"/>
          <w:pgMar w:header="0" w:footer="701" w:top="1360" w:bottom="980" w:left="560" w:right="500"/>
        </w:sectPr>
      </w:pPr>
    </w:p>
    <w:p>
      <w:pPr>
        <w:pStyle w:val="BodyText"/>
        <w:spacing w:before="69"/>
        <w:ind w:left="1600" w:right="955"/>
      </w:pPr>
      <w:r>
        <w:rPr/>
        <w:t>position that requires certification following completion of a prescribed training program, you must complete a new probationary period.</w:t>
      </w:r>
    </w:p>
    <w:p>
      <w:pPr>
        <w:pStyle w:val="BodyText"/>
        <w:spacing w:before="10"/>
        <w:rPr>
          <w:sz w:val="23"/>
        </w:rPr>
      </w:pPr>
    </w:p>
    <w:p>
      <w:pPr>
        <w:pStyle w:val="BodyText"/>
        <w:ind w:left="1600" w:right="1015"/>
      </w:pPr>
      <w:r>
        <w:rPr/>
        <w:t>The state’s grievance procedure is not available to probationary employees. However, if you believe you have been discriminated against in any condition of employment based on race, </w:t>
      </w:r>
      <w:r>
        <w:rPr>
          <w:spacing w:val="-3"/>
        </w:rPr>
        <w:t>sex, </w:t>
      </w:r>
      <w:r>
        <w:rPr/>
        <w:t>color, </w:t>
      </w:r>
      <w:r>
        <w:rPr>
          <w:spacing w:val="-6"/>
        </w:rPr>
        <w:t>national origin, </w:t>
      </w:r>
      <w:r>
        <w:rPr/>
        <w:t>religion, </w:t>
      </w:r>
      <w:r>
        <w:rPr>
          <w:spacing w:val="-7"/>
        </w:rPr>
        <w:t>sexual </w:t>
      </w:r>
      <w:r>
        <w:rPr>
          <w:spacing w:val="-8"/>
        </w:rPr>
        <w:t>orientation, gender identity, </w:t>
      </w:r>
      <w:r>
        <w:rPr/>
        <w:t>age, veteran status, political affiliation, genetics, or disability you may file a discrimination complaint through your agency’s human resource department, with the Office of Equal Employment Services section of DHRM, or with the federal Equal Employment Opportunity Commission, </w:t>
      </w:r>
      <w:hyperlink r:id="rId14">
        <w:r>
          <w:rPr>
            <w:color w:val="0000FF"/>
            <w:u w:val="single" w:color="0000FF"/>
          </w:rPr>
          <w:t>http://www.dhrm.virginia.gov/equal-employment-opportunity</w:t>
        </w:r>
      </w:hyperlink>
    </w:p>
    <w:p>
      <w:pPr>
        <w:pStyle w:val="BodyText"/>
        <w:spacing w:before="2"/>
        <w:rPr>
          <w:sz w:val="16"/>
        </w:rPr>
      </w:pPr>
    </w:p>
    <w:p>
      <w:pPr>
        <w:pStyle w:val="BodyText"/>
        <w:spacing w:before="90"/>
        <w:ind w:left="1600" w:right="1049"/>
      </w:pPr>
      <w:r>
        <w:rPr/>
        <w:t>During your probationary period and throughout your employment with the Commonwealth, you should consult your agency Human Resource office for assistance with workplace issues of all kinds. This office can provide guidance and referral to other resources as needed.</w:t>
      </w:r>
    </w:p>
    <w:p>
      <w:pPr>
        <w:pStyle w:val="BodyText"/>
        <w:spacing w:before="3"/>
      </w:pPr>
    </w:p>
    <w:p>
      <w:pPr>
        <w:pStyle w:val="ListParagraph"/>
        <w:numPr>
          <w:ilvl w:val="0"/>
          <w:numId w:val="2"/>
        </w:numPr>
        <w:tabs>
          <w:tab w:pos="1600" w:val="left" w:leader="none"/>
          <w:tab w:pos="1601" w:val="left" w:leader="none"/>
        </w:tabs>
        <w:spacing w:line="240" w:lineRule="auto" w:before="0" w:after="0"/>
        <w:ind w:left="1600" w:right="0" w:hanging="720"/>
        <w:jc w:val="left"/>
        <w:rPr>
          <w:i/>
          <w:sz w:val="24"/>
        </w:rPr>
      </w:pPr>
      <w:r>
        <w:rPr>
          <w:b/>
          <w:sz w:val="24"/>
        </w:rPr>
        <w:t>Overtime</w:t>
      </w:r>
      <w:r>
        <w:rPr>
          <w:b/>
          <w:spacing w:val="-12"/>
          <w:sz w:val="24"/>
        </w:rPr>
        <w:t> </w:t>
      </w:r>
      <w:r>
        <w:rPr>
          <w:i/>
          <w:sz w:val="24"/>
        </w:rPr>
        <w:t>– See</w:t>
      </w:r>
      <w:r>
        <w:rPr>
          <w:i/>
          <w:spacing w:val="-4"/>
          <w:sz w:val="24"/>
        </w:rPr>
        <w:t> </w:t>
      </w:r>
      <w:r>
        <w:rPr>
          <w:i/>
          <w:sz w:val="24"/>
        </w:rPr>
        <w:t>Policy</w:t>
      </w:r>
      <w:r>
        <w:rPr>
          <w:i/>
          <w:spacing w:val="-9"/>
          <w:sz w:val="24"/>
        </w:rPr>
        <w:t> </w:t>
      </w:r>
      <w:r>
        <w:rPr>
          <w:i/>
          <w:sz w:val="24"/>
        </w:rPr>
        <w:t>3.15, Overtime</w:t>
      </w:r>
      <w:r>
        <w:rPr>
          <w:i/>
          <w:spacing w:val="-9"/>
          <w:sz w:val="24"/>
        </w:rPr>
        <w:t> </w:t>
      </w:r>
      <w:r>
        <w:rPr>
          <w:i/>
          <w:sz w:val="24"/>
        </w:rPr>
        <w:t>Leave,</w:t>
      </w:r>
      <w:r>
        <w:rPr>
          <w:i/>
          <w:spacing w:val="-7"/>
          <w:sz w:val="24"/>
        </w:rPr>
        <w:t> </w:t>
      </w:r>
      <w:r>
        <w:rPr>
          <w:i/>
          <w:sz w:val="24"/>
        </w:rPr>
        <w:t>and</w:t>
      </w:r>
      <w:r>
        <w:rPr>
          <w:i/>
          <w:spacing w:val="1"/>
          <w:sz w:val="24"/>
        </w:rPr>
        <w:t> </w:t>
      </w:r>
      <w:r>
        <w:rPr>
          <w:i/>
          <w:sz w:val="24"/>
        </w:rPr>
        <w:t>Policy</w:t>
      </w:r>
      <w:r>
        <w:rPr>
          <w:i/>
          <w:spacing w:val="-8"/>
          <w:sz w:val="24"/>
        </w:rPr>
        <w:t> </w:t>
      </w:r>
      <w:r>
        <w:rPr>
          <w:i/>
          <w:sz w:val="24"/>
        </w:rPr>
        <w:t>1.25, Hours</w:t>
      </w:r>
      <w:r>
        <w:rPr>
          <w:i/>
          <w:spacing w:val="-1"/>
          <w:sz w:val="24"/>
        </w:rPr>
        <w:t> </w:t>
      </w:r>
      <w:r>
        <w:rPr>
          <w:i/>
          <w:sz w:val="24"/>
        </w:rPr>
        <w:t>of Work, at</w:t>
      </w:r>
    </w:p>
    <w:p>
      <w:pPr>
        <w:pStyle w:val="BodyText"/>
        <w:spacing w:before="3"/>
        <w:ind w:left="1600"/>
      </w:pPr>
      <w:hyperlink r:id="rId11">
        <w:r>
          <w:rPr>
            <w:color w:val="0000FF"/>
            <w:u w:val="single" w:color="0000FF"/>
          </w:rPr>
          <w:t>http://www.dhrm.virginia.gov/hrpolicy/policy.html</w:t>
        </w:r>
        <w:r>
          <w:rPr/>
          <w:t>.</w:t>
        </w:r>
      </w:hyperlink>
    </w:p>
    <w:p>
      <w:pPr>
        <w:pStyle w:val="BodyText"/>
        <w:spacing w:before="8"/>
        <w:rPr>
          <w:sz w:val="15"/>
        </w:rPr>
      </w:pPr>
    </w:p>
    <w:p>
      <w:pPr>
        <w:pStyle w:val="BodyText"/>
        <w:spacing w:before="90"/>
        <w:ind w:left="1600" w:right="975"/>
      </w:pPr>
      <w:r>
        <w:rPr/>
        <w:t>Some positions involve occasional or periodic overtime work; employees must work overtime as required by their supervisors. Employees are designated as covered by the federal Fair Labor Standards Act (“non-exempt”) or not covered (“exempt”). Agencies determine the exempt or non-exempt status of each employee using FLSA guidelines and based on the type of work done. For non-exempt employees, payment of overtime hours worked must comply with the Act.</w:t>
      </w:r>
    </w:p>
    <w:p>
      <w:pPr>
        <w:pStyle w:val="BodyText"/>
        <w:spacing w:before="1"/>
      </w:pPr>
    </w:p>
    <w:p>
      <w:pPr>
        <w:pStyle w:val="BodyText"/>
        <w:ind w:left="1600" w:right="988"/>
      </w:pPr>
      <w:r>
        <w:rPr/>
        <w:t>Non-exempt</w:t>
      </w:r>
      <w:r>
        <w:rPr>
          <w:spacing w:val="-11"/>
        </w:rPr>
        <w:t> </w:t>
      </w:r>
      <w:r>
        <w:rPr/>
        <w:t>employees</w:t>
      </w:r>
      <w:r>
        <w:rPr>
          <w:spacing w:val="-10"/>
        </w:rPr>
        <w:t> </w:t>
      </w:r>
      <w:r>
        <w:rPr/>
        <w:t>are</w:t>
      </w:r>
      <w:r>
        <w:rPr>
          <w:spacing w:val="-5"/>
        </w:rPr>
        <w:t> </w:t>
      </w:r>
      <w:r>
        <w:rPr/>
        <w:t>normally</w:t>
      </w:r>
      <w:r>
        <w:rPr>
          <w:spacing w:val="-16"/>
        </w:rPr>
        <w:t> </w:t>
      </w:r>
      <w:r>
        <w:rPr/>
        <w:t>paid</w:t>
      </w:r>
      <w:r>
        <w:rPr>
          <w:spacing w:val="-6"/>
        </w:rPr>
        <w:t> </w:t>
      </w:r>
      <w:r>
        <w:rPr/>
        <w:t>overtime</w:t>
      </w:r>
      <w:r>
        <w:rPr>
          <w:spacing w:val="-12"/>
        </w:rPr>
        <w:t> </w:t>
      </w:r>
      <w:r>
        <w:rPr/>
        <w:t>at</w:t>
      </w:r>
      <w:r>
        <w:rPr>
          <w:spacing w:val="-3"/>
        </w:rPr>
        <w:t> </w:t>
      </w:r>
      <w:r>
        <w:rPr/>
        <w:t>time</w:t>
      </w:r>
      <w:r>
        <w:rPr>
          <w:spacing w:val="-6"/>
        </w:rPr>
        <w:t> </w:t>
      </w:r>
      <w:r>
        <w:rPr/>
        <w:t>and</w:t>
      </w:r>
      <w:r>
        <w:rPr>
          <w:spacing w:val="-1"/>
        </w:rPr>
        <w:t> </w:t>
      </w:r>
      <w:r>
        <w:rPr/>
        <w:t>one-half</w:t>
      </w:r>
      <w:r>
        <w:rPr>
          <w:spacing w:val="-9"/>
        </w:rPr>
        <w:t> </w:t>
      </w:r>
      <w:r>
        <w:rPr/>
        <w:t>their</w:t>
      </w:r>
      <w:r>
        <w:rPr>
          <w:spacing w:val="-6"/>
        </w:rPr>
        <w:t> </w:t>
      </w:r>
      <w:r>
        <w:rPr/>
        <w:t>regular</w:t>
      </w:r>
      <w:r>
        <w:rPr>
          <w:spacing w:val="-8"/>
        </w:rPr>
        <w:t> </w:t>
      </w:r>
      <w:r>
        <w:rPr/>
        <w:t>rate for</w:t>
      </w:r>
      <w:r>
        <w:rPr>
          <w:spacing w:val="-3"/>
        </w:rPr>
        <w:t> </w:t>
      </w:r>
      <w:r>
        <w:rPr/>
        <w:t>hours</w:t>
      </w:r>
      <w:r>
        <w:rPr>
          <w:spacing w:val="-1"/>
        </w:rPr>
        <w:t> </w:t>
      </w:r>
      <w:r>
        <w:rPr/>
        <w:t>worked over</w:t>
      </w:r>
      <w:r>
        <w:rPr>
          <w:spacing w:val="-4"/>
        </w:rPr>
        <w:t> </w:t>
      </w:r>
      <w:r>
        <w:rPr/>
        <w:t>40</w:t>
      </w:r>
      <w:r>
        <w:rPr>
          <w:spacing w:val="2"/>
        </w:rPr>
        <w:t> </w:t>
      </w:r>
      <w:r>
        <w:rPr/>
        <w:t>during</w:t>
      </w:r>
      <w:r>
        <w:rPr>
          <w:spacing w:val="-9"/>
        </w:rPr>
        <w:t> </w:t>
      </w:r>
      <w:r>
        <w:rPr/>
        <w:t>a</w:t>
      </w:r>
      <w:r>
        <w:rPr>
          <w:spacing w:val="-1"/>
        </w:rPr>
        <w:t> </w:t>
      </w:r>
      <w:r>
        <w:rPr/>
        <w:t>workweek.</w:t>
      </w:r>
      <w:r>
        <w:rPr>
          <w:spacing w:val="-1"/>
        </w:rPr>
        <w:t> </w:t>
      </w:r>
      <w:r>
        <w:rPr/>
        <w:t>Agencies</w:t>
      </w:r>
      <w:r>
        <w:rPr>
          <w:spacing w:val="-8"/>
        </w:rPr>
        <w:t> </w:t>
      </w:r>
      <w:r>
        <w:rPr/>
        <w:t>may</w:t>
      </w:r>
      <w:r>
        <w:rPr>
          <w:spacing w:val="-9"/>
        </w:rPr>
        <w:t> </w:t>
      </w:r>
      <w:r>
        <w:rPr/>
        <w:t>elect</w:t>
      </w:r>
      <w:r>
        <w:rPr>
          <w:spacing w:val="-4"/>
        </w:rPr>
        <w:t> </w:t>
      </w:r>
      <w:r>
        <w:rPr/>
        <w:t>to</w:t>
      </w:r>
      <w:r>
        <w:rPr>
          <w:spacing w:val="-4"/>
        </w:rPr>
        <w:t> </w:t>
      </w:r>
      <w:r>
        <w:rPr/>
        <w:t>grant</w:t>
      </w:r>
      <w:r>
        <w:rPr>
          <w:spacing w:val="-5"/>
        </w:rPr>
        <w:t> </w:t>
      </w:r>
      <w:r>
        <w:rPr/>
        <w:t>overtime</w:t>
      </w:r>
      <w:r>
        <w:rPr>
          <w:spacing w:val="-12"/>
        </w:rPr>
        <w:t> </w:t>
      </w:r>
      <w:r>
        <w:rPr/>
        <w:t>leave instead</w:t>
      </w:r>
      <w:r>
        <w:rPr>
          <w:spacing w:val="-9"/>
        </w:rPr>
        <w:t> </w:t>
      </w:r>
      <w:r>
        <w:rPr/>
        <w:t>of</w:t>
      </w:r>
      <w:r>
        <w:rPr>
          <w:spacing w:val="-3"/>
        </w:rPr>
        <w:t> </w:t>
      </w:r>
      <w:r>
        <w:rPr/>
        <w:t>overtime</w:t>
      </w:r>
      <w:r>
        <w:rPr>
          <w:spacing w:val="-10"/>
        </w:rPr>
        <w:t> </w:t>
      </w:r>
      <w:r>
        <w:rPr/>
        <w:t>pay.</w:t>
      </w:r>
      <w:r>
        <w:rPr>
          <w:spacing w:val="-2"/>
        </w:rPr>
        <w:t> </w:t>
      </w:r>
      <w:r>
        <w:rPr/>
        <w:t>In</w:t>
      </w:r>
      <w:r>
        <w:rPr>
          <w:spacing w:val="-2"/>
        </w:rPr>
        <w:t> </w:t>
      </w:r>
      <w:r>
        <w:rPr/>
        <w:t>this</w:t>
      </w:r>
      <w:r>
        <w:rPr>
          <w:spacing w:val="-4"/>
        </w:rPr>
        <w:t> </w:t>
      </w:r>
      <w:r>
        <w:rPr/>
        <w:t>case,</w:t>
      </w:r>
      <w:r>
        <w:rPr>
          <w:spacing w:val="-6"/>
        </w:rPr>
        <w:t> </w:t>
      </w:r>
      <w:r>
        <w:rPr/>
        <w:t>the</w:t>
      </w:r>
      <w:r>
        <w:rPr>
          <w:spacing w:val="-5"/>
        </w:rPr>
        <w:t> </w:t>
      </w:r>
      <w:r>
        <w:rPr/>
        <w:t>employee</w:t>
      </w:r>
      <w:r>
        <w:rPr>
          <w:spacing w:val="-9"/>
        </w:rPr>
        <w:t> </w:t>
      </w:r>
      <w:r>
        <w:rPr/>
        <w:t>must</w:t>
      </w:r>
      <w:r>
        <w:rPr>
          <w:spacing w:val="-7"/>
        </w:rPr>
        <w:t> </w:t>
      </w:r>
      <w:r>
        <w:rPr/>
        <w:t>be</w:t>
      </w:r>
      <w:r>
        <w:rPr>
          <w:spacing w:val="-6"/>
        </w:rPr>
        <w:t> </w:t>
      </w:r>
      <w:r>
        <w:rPr/>
        <w:t>notified</w:t>
      </w:r>
      <w:r>
        <w:rPr>
          <w:spacing w:val="-8"/>
        </w:rPr>
        <w:t> </w:t>
      </w:r>
      <w:r>
        <w:rPr/>
        <w:t>in</w:t>
      </w:r>
      <w:r>
        <w:rPr>
          <w:spacing w:val="-5"/>
        </w:rPr>
        <w:t> </w:t>
      </w:r>
      <w:r>
        <w:rPr/>
        <w:t>advance.</w:t>
      </w:r>
      <w:r>
        <w:rPr>
          <w:spacing w:val="-9"/>
        </w:rPr>
        <w:t> </w:t>
      </w:r>
      <w:r>
        <w:rPr/>
        <w:t>Overtime leave hours do not expire, and there is a maximum number of overtime leave hours an employee may accrue. Thus, an employee must take paid time off to avoid exceeding his or her agency limit. Employees receive pay for accrued overtime hours when leaving state service and at certain other times specified in</w:t>
      </w:r>
      <w:r>
        <w:rPr>
          <w:spacing w:val="-38"/>
        </w:rPr>
        <w:t> </w:t>
      </w:r>
      <w:r>
        <w:rPr/>
        <w:t>policy.</w:t>
      </w:r>
    </w:p>
    <w:p>
      <w:pPr>
        <w:pStyle w:val="BodyText"/>
      </w:pPr>
    </w:p>
    <w:p>
      <w:pPr>
        <w:pStyle w:val="BodyText"/>
        <w:ind w:left="1600" w:right="1045"/>
      </w:pPr>
      <w:r>
        <w:rPr/>
        <w:t>Exempt employees typically are not compensated for working overtime. However, in unusual</w:t>
      </w:r>
      <w:r>
        <w:rPr>
          <w:spacing w:val="-9"/>
        </w:rPr>
        <w:t> </w:t>
      </w:r>
      <w:r>
        <w:rPr/>
        <w:t>circumstances,</w:t>
      </w:r>
      <w:r>
        <w:rPr>
          <w:spacing w:val="-15"/>
        </w:rPr>
        <w:t> </w:t>
      </w:r>
      <w:r>
        <w:rPr/>
        <w:t>agencies</w:t>
      </w:r>
      <w:r>
        <w:rPr>
          <w:spacing w:val="-8"/>
        </w:rPr>
        <w:t> </w:t>
      </w:r>
      <w:r>
        <w:rPr/>
        <w:t>may</w:t>
      </w:r>
      <w:r>
        <w:rPr>
          <w:spacing w:val="-9"/>
        </w:rPr>
        <w:t> </w:t>
      </w:r>
      <w:r>
        <w:rPr/>
        <w:t>choose</w:t>
      </w:r>
      <w:r>
        <w:rPr>
          <w:spacing w:val="-9"/>
        </w:rPr>
        <w:t> </w:t>
      </w:r>
      <w:r>
        <w:rPr/>
        <w:t>to</w:t>
      </w:r>
      <w:r>
        <w:rPr>
          <w:spacing w:val="-4"/>
        </w:rPr>
        <w:t> </w:t>
      </w:r>
      <w:r>
        <w:rPr/>
        <w:t>provide</w:t>
      </w:r>
      <w:r>
        <w:rPr>
          <w:spacing w:val="-8"/>
        </w:rPr>
        <w:t> </w:t>
      </w:r>
      <w:r>
        <w:rPr/>
        <w:t>straight-time</w:t>
      </w:r>
      <w:r>
        <w:rPr>
          <w:spacing w:val="-14"/>
        </w:rPr>
        <w:t> </w:t>
      </w:r>
      <w:r>
        <w:rPr/>
        <w:t>compensatory</w:t>
      </w:r>
      <w:r>
        <w:rPr>
          <w:spacing w:val="-20"/>
        </w:rPr>
        <w:t> </w:t>
      </w:r>
      <w:r>
        <w:rPr/>
        <w:t>leave or</w:t>
      </w:r>
      <w:r>
        <w:rPr>
          <w:spacing w:val="-2"/>
        </w:rPr>
        <w:t> </w:t>
      </w:r>
      <w:r>
        <w:rPr/>
        <w:t>pay.</w:t>
      </w:r>
    </w:p>
    <w:p>
      <w:pPr>
        <w:pStyle w:val="BodyText"/>
        <w:spacing w:before="1"/>
      </w:pPr>
    </w:p>
    <w:p>
      <w:pPr>
        <w:pStyle w:val="ListParagraph"/>
        <w:numPr>
          <w:ilvl w:val="0"/>
          <w:numId w:val="2"/>
        </w:numPr>
        <w:tabs>
          <w:tab w:pos="1619" w:val="left" w:leader="none"/>
          <w:tab w:pos="1620" w:val="left" w:leader="none"/>
        </w:tabs>
        <w:spacing w:line="240" w:lineRule="auto" w:before="0" w:after="0"/>
        <w:ind w:left="1619" w:right="0" w:hanging="701"/>
        <w:jc w:val="left"/>
        <w:rPr>
          <w:i/>
          <w:sz w:val="24"/>
        </w:rPr>
      </w:pPr>
      <w:r>
        <w:rPr>
          <w:b/>
          <w:sz w:val="24"/>
        </w:rPr>
        <w:t>Office Closings </w:t>
      </w:r>
      <w:r>
        <w:rPr>
          <w:i/>
          <w:sz w:val="24"/>
        </w:rPr>
        <w:t>– See Policy 1.35, Emergency Closings,</w:t>
      </w:r>
      <w:r>
        <w:rPr>
          <w:i/>
          <w:spacing w:val="-42"/>
          <w:sz w:val="24"/>
        </w:rPr>
        <w:t> </w:t>
      </w:r>
      <w:r>
        <w:rPr>
          <w:i/>
          <w:sz w:val="24"/>
        </w:rPr>
        <w:t>at</w:t>
      </w:r>
    </w:p>
    <w:p>
      <w:pPr>
        <w:pStyle w:val="BodyText"/>
        <w:spacing w:line="275" w:lineRule="exact" w:before="2"/>
        <w:ind w:left="1600"/>
      </w:pPr>
      <w:hyperlink r:id="rId11">
        <w:r>
          <w:rPr>
            <w:color w:val="0000FF"/>
            <w:u w:val="single" w:color="0000FF"/>
          </w:rPr>
          <w:t>http://www.dhrm.virginia.gov/hrpolicy/policy.html</w:t>
        </w:r>
        <w:r>
          <w:rPr/>
          <w:t>.</w:t>
        </w:r>
      </w:hyperlink>
    </w:p>
    <w:p>
      <w:pPr>
        <w:pStyle w:val="BodyText"/>
        <w:ind w:left="1600" w:right="982"/>
      </w:pPr>
      <w:r>
        <w:rPr/>
        <w:t>When weather conditions or an emergency situation forces late openings, early </w:t>
      </w:r>
      <w:r>
        <w:rPr>
          <w:b/>
        </w:rPr>
        <w:t>closings, </w:t>
      </w:r>
      <w:r>
        <w:rPr/>
        <w:t>or full-day closings of state agencies, classified employees may be paid for these periods. Decisions regarding such closings are made by the following authorities:</w:t>
      </w:r>
    </w:p>
    <w:p>
      <w:pPr>
        <w:pStyle w:val="BodyText"/>
        <w:spacing w:before="4"/>
        <w:rPr>
          <w:sz w:val="26"/>
        </w:rPr>
      </w:pPr>
    </w:p>
    <w:p>
      <w:pPr>
        <w:pStyle w:val="ListParagraph"/>
        <w:numPr>
          <w:ilvl w:val="0"/>
          <w:numId w:val="3"/>
        </w:numPr>
        <w:tabs>
          <w:tab w:pos="2320" w:val="left" w:leader="none"/>
          <w:tab w:pos="2321" w:val="left" w:leader="none"/>
        </w:tabs>
        <w:spacing w:line="237" w:lineRule="auto" w:before="1" w:after="0"/>
        <w:ind w:left="2320" w:right="1082" w:hanging="360"/>
        <w:jc w:val="left"/>
        <w:rPr>
          <w:sz w:val="24"/>
        </w:rPr>
      </w:pPr>
      <w:r>
        <w:rPr>
          <w:sz w:val="24"/>
        </w:rPr>
        <w:t>For</w:t>
      </w:r>
      <w:r>
        <w:rPr>
          <w:spacing w:val="-2"/>
          <w:sz w:val="24"/>
        </w:rPr>
        <w:t> </w:t>
      </w:r>
      <w:r>
        <w:rPr>
          <w:sz w:val="24"/>
        </w:rPr>
        <w:t>administrative</w:t>
      </w:r>
      <w:r>
        <w:rPr>
          <w:spacing w:val="-15"/>
          <w:sz w:val="24"/>
        </w:rPr>
        <w:t> </w:t>
      </w:r>
      <w:r>
        <w:rPr>
          <w:sz w:val="24"/>
        </w:rPr>
        <w:t>agencies</w:t>
      </w:r>
      <w:r>
        <w:rPr>
          <w:spacing w:val="-7"/>
          <w:sz w:val="24"/>
        </w:rPr>
        <w:t> </w:t>
      </w:r>
      <w:r>
        <w:rPr>
          <w:sz w:val="24"/>
        </w:rPr>
        <w:t>in</w:t>
      </w:r>
      <w:r>
        <w:rPr>
          <w:spacing w:val="-4"/>
          <w:sz w:val="24"/>
        </w:rPr>
        <w:t> </w:t>
      </w:r>
      <w:r>
        <w:rPr>
          <w:sz w:val="24"/>
        </w:rPr>
        <w:t>the</w:t>
      </w:r>
      <w:r>
        <w:rPr>
          <w:spacing w:val="-4"/>
          <w:sz w:val="24"/>
        </w:rPr>
        <w:t> </w:t>
      </w:r>
      <w:r>
        <w:rPr>
          <w:sz w:val="24"/>
        </w:rPr>
        <w:t>city</w:t>
      </w:r>
      <w:r>
        <w:rPr>
          <w:spacing w:val="-10"/>
          <w:sz w:val="24"/>
        </w:rPr>
        <w:t> </w:t>
      </w:r>
      <w:r>
        <w:rPr>
          <w:sz w:val="24"/>
        </w:rPr>
        <w:t>of</w:t>
      </w:r>
      <w:r>
        <w:rPr>
          <w:spacing w:val="-2"/>
          <w:sz w:val="24"/>
        </w:rPr>
        <w:t> </w:t>
      </w:r>
      <w:r>
        <w:rPr>
          <w:sz w:val="24"/>
        </w:rPr>
        <w:t>Richmond</w:t>
      </w:r>
      <w:r>
        <w:rPr>
          <w:spacing w:val="-9"/>
          <w:sz w:val="24"/>
        </w:rPr>
        <w:t> </w:t>
      </w:r>
      <w:r>
        <w:rPr>
          <w:sz w:val="24"/>
        </w:rPr>
        <w:t>and</w:t>
      </w:r>
      <w:r>
        <w:rPr>
          <w:spacing w:val="-3"/>
          <w:sz w:val="24"/>
        </w:rPr>
        <w:t> </w:t>
      </w:r>
      <w:r>
        <w:rPr>
          <w:sz w:val="24"/>
        </w:rPr>
        <w:t>in</w:t>
      </w:r>
      <w:r>
        <w:rPr>
          <w:spacing w:val="-4"/>
          <w:sz w:val="24"/>
        </w:rPr>
        <w:t> </w:t>
      </w:r>
      <w:r>
        <w:rPr>
          <w:sz w:val="24"/>
        </w:rPr>
        <w:t>Chesterfield,</w:t>
      </w:r>
      <w:r>
        <w:rPr>
          <w:spacing w:val="-11"/>
          <w:sz w:val="24"/>
        </w:rPr>
        <w:t> </w:t>
      </w:r>
      <w:r>
        <w:rPr>
          <w:sz w:val="24"/>
        </w:rPr>
        <w:t>Henrico, and Hanover counties – the</w:t>
      </w:r>
      <w:r>
        <w:rPr>
          <w:spacing w:val="-19"/>
          <w:sz w:val="24"/>
        </w:rPr>
        <w:t> </w:t>
      </w:r>
      <w:r>
        <w:rPr>
          <w:sz w:val="24"/>
        </w:rPr>
        <w:t>Governor;</w:t>
      </w:r>
    </w:p>
    <w:p>
      <w:pPr>
        <w:spacing w:after="0" w:line="237" w:lineRule="auto"/>
        <w:jc w:val="left"/>
        <w:rPr>
          <w:sz w:val="24"/>
        </w:rPr>
        <w:sectPr>
          <w:pgSz w:w="12240" w:h="15840"/>
          <w:pgMar w:header="0" w:footer="701" w:top="1360" w:bottom="980" w:left="560" w:right="500"/>
        </w:sectPr>
      </w:pPr>
    </w:p>
    <w:p>
      <w:pPr>
        <w:pStyle w:val="ListParagraph"/>
        <w:numPr>
          <w:ilvl w:val="0"/>
          <w:numId w:val="3"/>
        </w:numPr>
        <w:tabs>
          <w:tab w:pos="2320" w:val="left" w:leader="none"/>
          <w:tab w:pos="2321" w:val="left" w:leader="none"/>
        </w:tabs>
        <w:spacing w:line="240" w:lineRule="auto" w:before="66" w:after="0"/>
        <w:ind w:left="2320" w:right="0" w:hanging="360"/>
        <w:jc w:val="left"/>
        <w:rPr>
          <w:sz w:val="24"/>
        </w:rPr>
      </w:pPr>
      <w:r>
        <w:rPr>
          <w:sz w:val="24"/>
        </w:rPr>
        <w:t>For</w:t>
      </w:r>
      <w:r>
        <w:rPr>
          <w:spacing w:val="-2"/>
          <w:sz w:val="24"/>
        </w:rPr>
        <w:t> </w:t>
      </w:r>
      <w:r>
        <w:rPr>
          <w:sz w:val="24"/>
        </w:rPr>
        <w:t>state</w:t>
      </w:r>
      <w:r>
        <w:rPr>
          <w:spacing w:val="-3"/>
          <w:sz w:val="24"/>
        </w:rPr>
        <w:t> </w:t>
      </w:r>
      <w:r>
        <w:rPr>
          <w:sz w:val="24"/>
        </w:rPr>
        <w:t>colleges</w:t>
      </w:r>
      <w:r>
        <w:rPr>
          <w:spacing w:val="-6"/>
          <w:sz w:val="24"/>
        </w:rPr>
        <w:t> </w:t>
      </w:r>
      <w:r>
        <w:rPr>
          <w:sz w:val="24"/>
        </w:rPr>
        <w:t>and</w:t>
      </w:r>
      <w:r>
        <w:rPr>
          <w:spacing w:val="-4"/>
          <w:sz w:val="24"/>
        </w:rPr>
        <w:t> </w:t>
      </w:r>
      <w:r>
        <w:rPr>
          <w:sz w:val="24"/>
        </w:rPr>
        <w:t>universities</w:t>
      </w:r>
      <w:r>
        <w:rPr>
          <w:spacing w:val="-10"/>
          <w:sz w:val="24"/>
        </w:rPr>
        <w:t> </w:t>
      </w:r>
      <w:r>
        <w:rPr>
          <w:sz w:val="24"/>
        </w:rPr>
        <w:t>– the</w:t>
      </w:r>
      <w:r>
        <w:rPr>
          <w:spacing w:val="-3"/>
          <w:sz w:val="24"/>
        </w:rPr>
        <w:t> </w:t>
      </w:r>
      <w:r>
        <w:rPr>
          <w:sz w:val="24"/>
        </w:rPr>
        <w:t>college</w:t>
      </w:r>
      <w:r>
        <w:rPr>
          <w:spacing w:val="-9"/>
          <w:sz w:val="24"/>
        </w:rPr>
        <w:t> </w:t>
      </w:r>
      <w:r>
        <w:rPr>
          <w:sz w:val="24"/>
        </w:rPr>
        <w:t>or</w:t>
      </w:r>
      <w:r>
        <w:rPr>
          <w:spacing w:val="1"/>
          <w:sz w:val="24"/>
        </w:rPr>
        <w:t> </w:t>
      </w:r>
      <w:r>
        <w:rPr>
          <w:sz w:val="24"/>
        </w:rPr>
        <w:t>university</w:t>
      </w:r>
      <w:r>
        <w:rPr>
          <w:spacing w:val="-14"/>
          <w:sz w:val="24"/>
        </w:rPr>
        <w:t> </w:t>
      </w:r>
      <w:r>
        <w:rPr>
          <w:sz w:val="24"/>
        </w:rPr>
        <w:t>president;</w:t>
      </w:r>
      <w:r>
        <w:rPr>
          <w:spacing w:val="-8"/>
          <w:sz w:val="24"/>
        </w:rPr>
        <w:t> </w:t>
      </w:r>
      <w:r>
        <w:rPr>
          <w:sz w:val="24"/>
        </w:rPr>
        <w:t>and</w:t>
      </w:r>
    </w:p>
    <w:p>
      <w:pPr>
        <w:pStyle w:val="ListParagraph"/>
        <w:numPr>
          <w:ilvl w:val="0"/>
          <w:numId w:val="3"/>
        </w:numPr>
        <w:tabs>
          <w:tab w:pos="2320" w:val="left" w:leader="none"/>
          <w:tab w:pos="2321" w:val="left" w:leader="none"/>
        </w:tabs>
        <w:spacing w:line="240" w:lineRule="auto" w:before="20" w:after="0"/>
        <w:ind w:left="2320" w:right="1499" w:hanging="360"/>
        <w:jc w:val="left"/>
        <w:rPr>
          <w:sz w:val="24"/>
        </w:rPr>
      </w:pPr>
      <w:r>
        <w:rPr>
          <w:sz w:val="24"/>
        </w:rPr>
        <w:t>For state operations or branch offices of administrative agencies outside of Richmond</w:t>
      </w:r>
      <w:r>
        <w:rPr>
          <w:spacing w:val="-8"/>
          <w:sz w:val="24"/>
        </w:rPr>
        <w:t> </w:t>
      </w:r>
      <w:r>
        <w:rPr>
          <w:sz w:val="24"/>
        </w:rPr>
        <w:t>– the</w:t>
      </w:r>
      <w:r>
        <w:rPr>
          <w:spacing w:val="-3"/>
          <w:sz w:val="24"/>
        </w:rPr>
        <w:t> </w:t>
      </w:r>
      <w:r>
        <w:rPr>
          <w:sz w:val="24"/>
        </w:rPr>
        <w:t>responsible</w:t>
      </w:r>
      <w:r>
        <w:rPr>
          <w:spacing w:val="-12"/>
          <w:sz w:val="24"/>
        </w:rPr>
        <w:t> </w:t>
      </w:r>
      <w:r>
        <w:rPr>
          <w:sz w:val="24"/>
        </w:rPr>
        <w:t>agency</w:t>
      </w:r>
      <w:r>
        <w:rPr>
          <w:spacing w:val="-12"/>
          <w:sz w:val="24"/>
        </w:rPr>
        <w:t> </w:t>
      </w:r>
      <w:r>
        <w:rPr>
          <w:sz w:val="24"/>
        </w:rPr>
        <w:t>head</w:t>
      </w:r>
      <w:r>
        <w:rPr>
          <w:spacing w:val="-7"/>
          <w:sz w:val="24"/>
        </w:rPr>
        <w:t> </w:t>
      </w:r>
      <w:r>
        <w:rPr>
          <w:sz w:val="24"/>
        </w:rPr>
        <w:t>or</w:t>
      </w:r>
      <w:r>
        <w:rPr>
          <w:spacing w:val="-1"/>
          <w:sz w:val="24"/>
        </w:rPr>
        <w:t> </w:t>
      </w:r>
      <w:r>
        <w:rPr>
          <w:sz w:val="24"/>
        </w:rPr>
        <w:t>appropriate</w:t>
      </w:r>
      <w:r>
        <w:rPr>
          <w:spacing w:val="-11"/>
          <w:sz w:val="24"/>
        </w:rPr>
        <w:t> </w:t>
      </w:r>
      <w:r>
        <w:rPr>
          <w:sz w:val="24"/>
        </w:rPr>
        <w:t>facility</w:t>
      </w:r>
      <w:r>
        <w:rPr>
          <w:spacing w:val="-12"/>
          <w:sz w:val="24"/>
        </w:rPr>
        <w:t> </w:t>
      </w:r>
      <w:r>
        <w:rPr>
          <w:sz w:val="24"/>
        </w:rPr>
        <w:t>or operations director.</w:t>
      </w:r>
    </w:p>
    <w:p>
      <w:pPr>
        <w:pStyle w:val="BodyText"/>
        <w:spacing w:before="9"/>
        <w:rPr>
          <w:sz w:val="23"/>
        </w:rPr>
      </w:pPr>
    </w:p>
    <w:p>
      <w:pPr>
        <w:pStyle w:val="BodyText"/>
        <w:ind w:left="1600"/>
      </w:pPr>
      <w:r>
        <w:rPr/>
        <w:t>Closing decisions normally are announced on local radio and television stations.</w:t>
      </w:r>
    </w:p>
    <w:p>
      <w:pPr>
        <w:pStyle w:val="BodyText"/>
      </w:pPr>
    </w:p>
    <w:p>
      <w:pPr>
        <w:pStyle w:val="BodyText"/>
        <w:ind w:left="1600" w:right="856"/>
      </w:pPr>
      <w:r>
        <w:rPr/>
        <w:t>Be sure you know the radio or television stations that will announce closings in your area. Closing announcements also appear on the DHRM web site, </w:t>
      </w:r>
      <w:hyperlink r:id="rId10">
        <w:r>
          <w:rPr>
            <w:color w:val="0000FF"/>
            <w:u w:val="single" w:color="0000FF"/>
          </w:rPr>
          <w:t>http://www.dhrm.virginia.gov/</w:t>
        </w:r>
        <w:r>
          <w:rPr>
            <w:color w:val="0000FF"/>
          </w:rPr>
          <w:t> </w:t>
        </w:r>
      </w:hyperlink>
      <w:r>
        <w:rPr/>
        <w:t>and via the DHRM Twitter account at </w:t>
      </w:r>
      <w:hyperlink r:id="rId21">
        <w:r>
          <w:rPr>
            <w:color w:val="0000FF"/>
            <w:u w:val="single" w:color="0000FF"/>
          </w:rPr>
          <w:t>https://twitter.com/VirginiaDHRM</w:t>
        </w:r>
      </w:hyperlink>
      <w:r>
        <w:rPr/>
        <w:t>. You are responsible for knowing this information and for acting accordingly.</w:t>
      </w:r>
    </w:p>
    <w:p>
      <w:pPr>
        <w:pStyle w:val="BodyText"/>
      </w:pPr>
    </w:p>
    <w:p>
      <w:pPr>
        <w:pStyle w:val="BodyText"/>
        <w:spacing w:before="1"/>
        <w:ind w:left="1600" w:right="1102"/>
      </w:pPr>
      <w:r>
        <w:rPr/>
        <w:t>Certain personnel may be “designated” by their agencies as being required to work during authorized closings. They may earn compensatory leave or pay for hours worked during periods of closing. Check with your supervisor to determine if you are a “designated” to work during authorized closings.</w:t>
      </w:r>
    </w:p>
    <w:p>
      <w:pPr>
        <w:pStyle w:val="BodyText"/>
        <w:spacing w:before="9"/>
        <w:rPr>
          <w:sz w:val="23"/>
        </w:rPr>
      </w:pPr>
    </w:p>
    <w:p>
      <w:pPr>
        <w:pStyle w:val="ListParagraph"/>
        <w:numPr>
          <w:ilvl w:val="0"/>
          <w:numId w:val="2"/>
        </w:numPr>
        <w:tabs>
          <w:tab w:pos="1600" w:val="left" w:leader="none"/>
          <w:tab w:pos="1601" w:val="left" w:leader="none"/>
        </w:tabs>
        <w:spacing w:line="240" w:lineRule="auto" w:before="0" w:after="0"/>
        <w:ind w:left="1600" w:right="0" w:hanging="720"/>
        <w:jc w:val="left"/>
        <w:rPr>
          <w:sz w:val="24"/>
        </w:rPr>
      </w:pPr>
      <w:r>
        <w:rPr>
          <w:b/>
          <w:sz w:val="24"/>
        </w:rPr>
        <w:t>Telecommuting </w:t>
      </w:r>
      <w:r>
        <w:rPr>
          <w:sz w:val="24"/>
        </w:rPr>
        <w:t>– </w:t>
      </w:r>
      <w:r>
        <w:rPr>
          <w:i/>
          <w:sz w:val="24"/>
        </w:rPr>
        <w:t>See Policy 1.61 at</w:t>
      </w:r>
      <w:r>
        <w:rPr>
          <w:i/>
          <w:color w:val="0000FF"/>
          <w:spacing w:val="-27"/>
          <w:sz w:val="24"/>
        </w:rPr>
        <w:t> </w:t>
      </w:r>
      <w:hyperlink r:id="rId11">
        <w:r>
          <w:rPr>
            <w:color w:val="0000FF"/>
            <w:sz w:val="24"/>
            <w:u w:val="single" w:color="0000FF"/>
          </w:rPr>
          <w:t>http://www.dhrm.virginia.gov/hrpolicy/policy.html.</w:t>
        </w:r>
      </w:hyperlink>
    </w:p>
    <w:p>
      <w:pPr>
        <w:pStyle w:val="BodyText"/>
        <w:spacing w:before="2"/>
        <w:rPr>
          <w:sz w:val="16"/>
        </w:rPr>
      </w:pPr>
    </w:p>
    <w:p>
      <w:pPr>
        <w:pStyle w:val="BodyText"/>
        <w:spacing w:before="90"/>
        <w:ind w:left="1600" w:right="1049"/>
      </w:pPr>
      <w:r>
        <w:rPr/>
        <w:t>Agencies may designate certain positions and certain employees for telecommuting (teleworking). This practice enables employees to conduct some of their work from their homes or from a site other than the central workplace.</w:t>
      </w:r>
    </w:p>
    <w:p>
      <w:pPr>
        <w:pStyle w:val="BodyText"/>
      </w:pPr>
    </w:p>
    <w:p>
      <w:pPr>
        <w:pStyle w:val="BodyText"/>
        <w:ind w:left="1600" w:right="970"/>
      </w:pPr>
      <w:r>
        <w:rPr/>
        <w:t>State agencies are encouraged to develop telecommuting and alternative work schedule arrangements where high standards of employee performance and service delivery can be maintained.</w:t>
      </w:r>
    </w:p>
    <w:p>
      <w:pPr>
        <w:pStyle w:val="BodyText"/>
      </w:pPr>
    </w:p>
    <w:p>
      <w:pPr>
        <w:pStyle w:val="ListParagraph"/>
        <w:numPr>
          <w:ilvl w:val="0"/>
          <w:numId w:val="2"/>
        </w:numPr>
        <w:tabs>
          <w:tab w:pos="1600" w:val="left" w:leader="none"/>
          <w:tab w:pos="1601" w:val="left" w:leader="none"/>
        </w:tabs>
        <w:spacing w:line="240" w:lineRule="auto" w:before="0" w:after="0"/>
        <w:ind w:left="1600" w:right="3193" w:hanging="720"/>
        <w:jc w:val="left"/>
        <w:rPr>
          <w:sz w:val="24"/>
        </w:rPr>
      </w:pPr>
      <w:r>
        <w:rPr>
          <w:b/>
          <w:sz w:val="24"/>
        </w:rPr>
        <w:t>Outside Employment </w:t>
      </w:r>
      <w:r>
        <w:rPr>
          <w:i/>
          <w:sz w:val="24"/>
        </w:rPr>
        <w:t>– See Policy 1.60, Standards of Conduct,</w:t>
      </w:r>
      <w:r>
        <w:rPr>
          <w:i/>
          <w:spacing w:val="-38"/>
          <w:sz w:val="24"/>
        </w:rPr>
        <w:t> </w:t>
      </w:r>
      <w:r>
        <w:rPr>
          <w:sz w:val="24"/>
        </w:rPr>
        <w:t>at</w:t>
      </w:r>
      <w:r>
        <w:rPr>
          <w:color w:val="0000FF"/>
          <w:sz w:val="24"/>
          <w:u w:val="single" w:color="0000FF"/>
        </w:rPr>
        <w:t> </w:t>
      </w:r>
      <w:hyperlink r:id="rId11">
        <w:r>
          <w:rPr>
            <w:color w:val="0000FF"/>
            <w:sz w:val="24"/>
            <w:u w:val="single" w:color="0000FF"/>
          </w:rPr>
          <w:t>http://www.dhrm.virginia.gov/hrpolicy/policy.html</w:t>
        </w:r>
        <w:r>
          <w:rPr>
            <w:sz w:val="24"/>
          </w:rPr>
          <w:t>.</w:t>
        </w:r>
      </w:hyperlink>
    </w:p>
    <w:p>
      <w:pPr>
        <w:pStyle w:val="BodyText"/>
        <w:spacing w:before="3"/>
        <w:rPr>
          <w:sz w:val="16"/>
        </w:rPr>
      </w:pPr>
    </w:p>
    <w:p>
      <w:pPr>
        <w:pStyle w:val="BodyText"/>
        <w:spacing w:before="90"/>
        <w:ind w:left="1600" w:right="856"/>
      </w:pPr>
      <w:r>
        <w:rPr/>
        <w:t>As a state employee, your obligation to your state job is considered to be your primary duty. An employee must receive approval from his or her agency </w:t>
      </w:r>
      <w:r>
        <w:rPr>
          <w:b/>
          <w:i/>
        </w:rPr>
        <w:t>before </w:t>
      </w:r>
      <w:r>
        <w:rPr/>
        <w:t>taking on an additional job, including self-employment. An employee who already has other employment when he or she enters state service or moves from one agency to </w:t>
      </w:r>
      <w:r>
        <w:rPr>
          <w:b/>
        </w:rPr>
        <w:t>another must </w:t>
      </w:r>
      <w:r>
        <w:rPr/>
        <w:t>inform the hiring manager and seek approval to continue the other employment. An employee may be disciplined for outside employment that occurs during work hours or </w:t>
      </w:r>
      <w:r>
        <w:rPr>
          <w:b/>
        </w:rPr>
        <w:t>that </w:t>
      </w:r>
      <w:r>
        <w:rPr/>
        <w:t>is deemed to affect work performance.</w:t>
      </w:r>
    </w:p>
    <w:p>
      <w:pPr>
        <w:pStyle w:val="BodyText"/>
      </w:pPr>
    </w:p>
    <w:p>
      <w:pPr>
        <w:pStyle w:val="ListParagraph"/>
        <w:numPr>
          <w:ilvl w:val="0"/>
          <w:numId w:val="2"/>
        </w:numPr>
        <w:tabs>
          <w:tab w:pos="1600" w:val="left" w:leader="none"/>
          <w:tab w:pos="1601" w:val="left" w:leader="none"/>
        </w:tabs>
        <w:spacing w:line="240" w:lineRule="auto" w:before="0" w:after="0"/>
        <w:ind w:left="1600" w:right="0" w:hanging="720"/>
        <w:jc w:val="left"/>
        <w:rPr>
          <w:i/>
          <w:sz w:val="24"/>
        </w:rPr>
      </w:pPr>
      <w:r>
        <w:rPr>
          <w:b/>
          <w:sz w:val="24"/>
        </w:rPr>
        <w:t>Alcohol And Other Drugs </w:t>
      </w:r>
      <w:r>
        <w:rPr>
          <w:sz w:val="24"/>
        </w:rPr>
        <w:t>– </w:t>
      </w:r>
      <w:r>
        <w:rPr>
          <w:i/>
          <w:sz w:val="24"/>
        </w:rPr>
        <w:t>See Policy 1.05</w:t>
      </w:r>
      <w:r>
        <w:rPr>
          <w:i/>
          <w:spacing w:val="-28"/>
          <w:sz w:val="24"/>
        </w:rPr>
        <w:t> </w:t>
      </w:r>
      <w:r>
        <w:rPr>
          <w:i/>
          <w:sz w:val="24"/>
        </w:rPr>
        <w:t>at</w:t>
      </w:r>
    </w:p>
    <w:p>
      <w:pPr>
        <w:pStyle w:val="BodyText"/>
        <w:ind w:left="1600"/>
      </w:pPr>
      <w:hyperlink r:id="rId11">
        <w:r>
          <w:rPr>
            <w:color w:val="0000FF"/>
            <w:u w:val="single" w:color="0000FF"/>
          </w:rPr>
          <w:t>http://www.dhrm.virginia.gov/hrpolicy/policy.html</w:t>
        </w:r>
        <w:r>
          <w:rPr/>
          <w:t>.</w:t>
        </w:r>
      </w:hyperlink>
    </w:p>
    <w:p>
      <w:pPr>
        <w:pStyle w:val="BodyText"/>
        <w:spacing w:before="2"/>
        <w:rPr>
          <w:sz w:val="16"/>
        </w:rPr>
      </w:pPr>
    </w:p>
    <w:p>
      <w:pPr>
        <w:pStyle w:val="BodyText"/>
        <w:spacing w:before="90"/>
        <w:ind w:left="1600" w:right="856"/>
      </w:pPr>
      <w:r>
        <w:rPr/>
        <w:t>The Commonwealth intends to maintain a workplace free from the adverse effects of alcohol and other drugs. Employees are forbidden to use these substances at the workplace or to come to the workplace while under the influence of these substances. In addition, employees are expected to notify their supervisors if they are convicted of violating any criminal drug law, either within or outside the work place, or if they are convicted of violating any alcohol beverage control law or law that governs driving while</w:t>
      </w:r>
    </w:p>
    <w:p>
      <w:pPr>
        <w:spacing w:after="0"/>
        <w:sectPr>
          <w:pgSz w:w="12240" w:h="15840"/>
          <w:pgMar w:header="0" w:footer="701" w:top="1380" w:bottom="980" w:left="560" w:right="500"/>
        </w:sectPr>
      </w:pPr>
    </w:p>
    <w:p>
      <w:pPr>
        <w:pStyle w:val="BodyText"/>
        <w:spacing w:before="69"/>
        <w:ind w:left="1600" w:right="1016"/>
      </w:pPr>
      <w:r>
        <w:rPr/>
        <w:t>intoxicated, based on conduct occurring in the workplace. Violation of policies related to these matters can result in serious disciplinary action including termination.</w:t>
      </w:r>
    </w:p>
    <w:p>
      <w:pPr>
        <w:pStyle w:val="BodyText"/>
        <w:spacing w:before="10"/>
        <w:rPr>
          <w:sz w:val="23"/>
        </w:rPr>
      </w:pPr>
    </w:p>
    <w:p>
      <w:pPr>
        <w:pStyle w:val="BodyText"/>
        <w:ind w:left="1600" w:right="941"/>
      </w:pPr>
      <w:r>
        <w:rPr/>
        <w:t>Because of the nature of the work, some agencies require drug testing before a final employment offer is made. Some positions may also require ongoing random drug testing and/or as-needed drug or alcohol testing.</w:t>
      </w:r>
    </w:p>
    <w:p>
      <w:pPr>
        <w:pStyle w:val="BodyText"/>
      </w:pPr>
    </w:p>
    <w:p>
      <w:pPr>
        <w:pStyle w:val="ListParagraph"/>
        <w:numPr>
          <w:ilvl w:val="0"/>
          <w:numId w:val="2"/>
        </w:numPr>
        <w:tabs>
          <w:tab w:pos="1578" w:val="left" w:leader="none"/>
          <w:tab w:pos="1579" w:val="left" w:leader="none"/>
        </w:tabs>
        <w:spacing w:line="240" w:lineRule="auto" w:before="0" w:after="0"/>
        <w:ind w:left="1600" w:right="1237" w:hanging="720"/>
        <w:jc w:val="left"/>
        <w:rPr>
          <w:sz w:val="24"/>
        </w:rPr>
      </w:pPr>
      <w:r>
        <w:rPr>
          <w:b/>
          <w:sz w:val="24"/>
        </w:rPr>
        <w:t>Safety</w:t>
      </w:r>
      <w:r>
        <w:rPr>
          <w:b/>
          <w:spacing w:val="-2"/>
          <w:sz w:val="24"/>
        </w:rPr>
        <w:t> </w:t>
      </w:r>
      <w:r>
        <w:rPr>
          <w:b/>
          <w:sz w:val="24"/>
        </w:rPr>
        <w:t>And</w:t>
      </w:r>
      <w:r>
        <w:rPr>
          <w:b/>
          <w:spacing w:val="-1"/>
          <w:sz w:val="24"/>
        </w:rPr>
        <w:t> </w:t>
      </w:r>
      <w:r>
        <w:rPr>
          <w:b/>
          <w:sz w:val="24"/>
        </w:rPr>
        <w:t>Security</w:t>
      </w:r>
      <w:r>
        <w:rPr>
          <w:b/>
          <w:spacing w:val="-9"/>
          <w:sz w:val="24"/>
        </w:rPr>
        <w:t> </w:t>
      </w:r>
      <w:r>
        <w:rPr>
          <w:b/>
          <w:sz w:val="24"/>
        </w:rPr>
        <w:t>In</w:t>
      </w:r>
      <w:r>
        <w:rPr>
          <w:b/>
          <w:spacing w:val="-3"/>
          <w:sz w:val="24"/>
        </w:rPr>
        <w:t> </w:t>
      </w:r>
      <w:r>
        <w:rPr>
          <w:b/>
          <w:sz w:val="24"/>
        </w:rPr>
        <w:t>The</w:t>
      </w:r>
      <w:r>
        <w:rPr>
          <w:b/>
          <w:spacing w:val="-6"/>
          <w:sz w:val="24"/>
        </w:rPr>
        <w:t> </w:t>
      </w:r>
      <w:r>
        <w:rPr>
          <w:b/>
          <w:sz w:val="24"/>
        </w:rPr>
        <w:t>Workplace</w:t>
      </w:r>
      <w:r>
        <w:rPr>
          <w:b/>
          <w:spacing w:val="-14"/>
          <w:sz w:val="24"/>
        </w:rPr>
        <w:t> </w:t>
      </w:r>
      <w:r>
        <w:rPr>
          <w:sz w:val="24"/>
        </w:rPr>
        <w:t>–</w:t>
      </w:r>
      <w:r>
        <w:rPr>
          <w:spacing w:val="-1"/>
          <w:sz w:val="24"/>
        </w:rPr>
        <w:t> </w:t>
      </w:r>
      <w:r>
        <w:rPr>
          <w:i/>
          <w:sz w:val="24"/>
        </w:rPr>
        <w:t>See</w:t>
      </w:r>
      <w:r>
        <w:rPr>
          <w:i/>
          <w:spacing w:val="-5"/>
          <w:sz w:val="24"/>
        </w:rPr>
        <w:t> </w:t>
      </w:r>
      <w:r>
        <w:rPr>
          <w:i/>
          <w:sz w:val="24"/>
        </w:rPr>
        <w:t>Policies</w:t>
      </w:r>
      <w:r>
        <w:rPr>
          <w:i/>
          <w:spacing w:val="-8"/>
          <w:sz w:val="24"/>
        </w:rPr>
        <w:t> </w:t>
      </w:r>
      <w:r>
        <w:rPr>
          <w:i/>
          <w:sz w:val="24"/>
        </w:rPr>
        <w:t>1.80, Workplace</w:t>
      </w:r>
      <w:r>
        <w:rPr>
          <w:i/>
          <w:spacing w:val="-12"/>
          <w:sz w:val="24"/>
        </w:rPr>
        <w:t> </w:t>
      </w:r>
      <w:r>
        <w:rPr>
          <w:i/>
          <w:sz w:val="24"/>
        </w:rPr>
        <w:t>Violence,</w:t>
      </w:r>
      <w:r>
        <w:rPr>
          <w:i/>
          <w:spacing w:val="-10"/>
          <w:sz w:val="24"/>
        </w:rPr>
        <w:t> </w:t>
      </w:r>
      <w:r>
        <w:rPr>
          <w:i/>
          <w:sz w:val="24"/>
        </w:rPr>
        <w:t>and </w:t>
      </w:r>
      <w:r>
        <w:rPr>
          <w:i/>
          <w:sz w:val="24"/>
        </w:rPr>
        <w:t>2.30, Workplace Harassment, at</w:t>
      </w:r>
      <w:r>
        <w:rPr>
          <w:i/>
          <w:color w:val="0000FF"/>
          <w:spacing w:val="-19"/>
          <w:sz w:val="24"/>
        </w:rPr>
        <w:t> </w:t>
      </w:r>
      <w:hyperlink r:id="rId11">
        <w:r>
          <w:rPr>
            <w:color w:val="0000FF"/>
            <w:sz w:val="24"/>
            <w:u w:val="single" w:color="0000FF"/>
          </w:rPr>
          <w:t>http://www.dhrm.virginia.gov/hrpolicy/policy.html</w:t>
        </w:r>
        <w:r>
          <w:rPr>
            <w:sz w:val="24"/>
          </w:rPr>
          <w:t>.</w:t>
        </w:r>
      </w:hyperlink>
    </w:p>
    <w:p>
      <w:pPr>
        <w:pStyle w:val="BodyText"/>
        <w:spacing w:before="2"/>
        <w:rPr>
          <w:sz w:val="16"/>
        </w:rPr>
      </w:pPr>
    </w:p>
    <w:p>
      <w:pPr>
        <w:pStyle w:val="BodyText"/>
        <w:spacing w:before="90"/>
        <w:ind w:left="1600" w:right="1009"/>
      </w:pPr>
      <w:r>
        <w:rPr/>
        <w:t>As an employer, the Commonwealth of Virginia makes every effort to ensure a safe and healthy workplace for its employees as well as for customers, patients, business colleagues, and visitors. Harassment (sexual or other), threats of violence, and </w:t>
      </w:r>
      <w:r>
        <w:rPr>
          <w:b/>
        </w:rPr>
        <w:t>violent acts </w:t>
      </w:r>
      <w:r>
        <w:rPr/>
        <w:t>will not be tolerated in the state workplace. Policy 1.80 provides guidance regarding the kinds of actions which will not be tolerated in the workplace, and describes the responsibility of state agencies to take certain measures to promote safety and security in the work environment. Violation of policies related to these matters can result in serious disciplinary action including termination.</w:t>
      </w:r>
    </w:p>
    <w:p>
      <w:pPr>
        <w:pStyle w:val="BodyText"/>
        <w:spacing w:before="1"/>
      </w:pPr>
    </w:p>
    <w:p>
      <w:pPr>
        <w:pStyle w:val="BodyText"/>
        <w:ind w:left="1600" w:right="1026"/>
        <w:jc w:val="both"/>
      </w:pPr>
      <w:r>
        <w:rPr/>
        <w:t>All</w:t>
      </w:r>
      <w:r>
        <w:rPr>
          <w:spacing w:val="-3"/>
        </w:rPr>
        <w:t> </w:t>
      </w:r>
      <w:r>
        <w:rPr/>
        <w:t>state</w:t>
      </w:r>
      <w:r>
        <w:rPr>
          <w:spacing w:val="-7"/>
        </w:rPr>
        <w:t> </w:t>
      </w:r>
      <w:r>
        <w:rPr/>
        <w:t>employees</w:t>
      </w:r>
      <w:r>
        <w:rPr>
          <w:spacing w:val="-10"/>
        </w:rPr>
        <w:t> </w:t>
      </w:r>
      <w:r>
        <w:rPr/>
        <w:t>are</w:t>
      </w:r>
      <w:r>
        <w:rPr>
          <w:spacing w:val="-5"/>
        </w:rPr>
        <w:t> </w:t>
      </w:r>
      <w:r>
        <w:rPr/>
        <w:t>covered</w:t>
      </w:r>
      <w:r>
        <w:rPr>
          <w:spacing w:val="-8"/>
        </w:rPr>
        <w:t> </w:t>
      </w:r>
      <w:r>
        <w:rPr/>
        <w:t>by</w:t>
      </w:r>
      <w:r>
        <w:rPr>
          <w:spacing w:val="-6"/>
        </w:rPr>
        <w:t> </w:t>
      </w:r>
      <w:r>
        <w:rPr/>
        <w:t>the</w:t>
      </w:r>
      <w:r>
        <w:rPr>
          <w:spacing w:val="-4"/>
        </w:rPr>
        <w:t> </w:t>
      </w:r>
      <w:r>
        <w:rPr/>
        <w:t>Virginia</w:t>
      </w:r>
      <w:r>
        <w:rPr>
          <w:spacing w:val="-10"/>
        </w:rPr>
        <w:t> </w:t>
      </w:r>
      <w:r>
        <w:rPr/>
        <w:t>Workers’</w:t>
      </w:r>
      <w:r>
        <w:rPr>
          <w:spacing w:val="-12"/>
        </w:rPr>
        <w:t> </w:t>
      </w:r>
      <w:r>
        <w:rPr/>
        <w:t>Compensation</w:t>
      </w:r>
      <w:r>
        <w:rPr>
          <w:spacing w:val="-14"/>
        </w:rPr>
        <w:t> </w:t>
      </w:r>
      <w:r>
        <w:rPr/>
        <w:t>Act.</w:t>
      </w:r>
      <w:r>
        <w:rPr>
          <w:spacing w:val="-3"/>
        </w:rPr>
        <w:t> In</w:t>
      </w:r>
      <w:r>
        <w:rPr>
          <w:spacing w:val="1"/>
        </w:rPr>
        <w:t> </w:t>
      </w:r>
      <w:r>
        <w:rPr/>
        <w:t>addition, the Workers’ Compensation section of the Department of Human Resource Management offers</w:t>
      </w:r>
      <w:r>
        <w:rPr>
          <w:spacing w:val="-1"/>
        </w:rPr>
        <w:t> </w:t>
      </w:r>
      <w:r>
        <w:rPr/>
        <w:t>services</w:t>
      </w:r>
      <w:r>
        <w:rPr>
          <w:spacing w:val="-7"/>
        </w:rPr>
        <w:t> </w:t>
      </w:r>
      <w:r>
        <w:rPr/>
        <w:t>such as training</w:t>
      </w:r>
      <w:r>
        <w:rPr>
          <w:spacing w:val="-10"/>
        </w:rPr>
        <w:t> </w:t>
      </w:r>
      <w:r>
        <w:rPr/>
        <w:t>and consultation</w:t>
      </w:r>
      <w:r>
        <w:rPr>
          <w:spacing w:val="-12"/>
        </w:rPr>
        <w:t> </w:t>
      </w:r>
      <w:r>
        <w:rPr/>
        <w:t>in</w:t>
      </w:r>
      <w:r>
        <w:rPr>
          <w:spacing w:val="-3"/>
        </w:rPr>
        <w:t> </w:t>
      </w:r>
      <w:r>
        <w:rPr/>
        <w:t>workplace</w:t>
      </w:r>
      <w:r>
        <w:rPr>
          <w:spacing w:val="-11"/>
        </w:rPr>
        <w:t> </w:t>
      </w:r>
      <w:r>
        <w:rPr/>
        <w:t>safety</w:t>
      </w:r>
      <w:r>
        <w:rPr>
          <w:spacing w:val="-11"/>
        </w:rPr>
        <w:t> </w:t>
      </w:r>
      <w:r>
        <w:rPr/>
        <w:t>and</w:t>
      </w:r>
      <w:r>
        <w:rPr>
          <w:spacing w:val="-3"/>
        </w:rPr>
        <w:t> </w:t>
      </w:r>
      <w:r>
        <w:rPr/>
        <w:t>loss</w:t>
      </w:r>
      <w:r>
        <w:rPr>
          <w:spacing w:val="-1"/>
        </w:rPr>
        <w:t> </w:t>
      </w:r>
      <w:r>
        <w:rPr/>
        <w:t>control.</w:t>
      </w:r>
    </w:p>
    <w:p>
      <w:pPr>
        <w:pStyle w:val="BodyText"/>
      </w:pPr>
    </w:p>
    <w:p>
      <w:pPr>
        <w:pStyle w:val="BodyText"/>
        <w:ind w:left="1600" w:right="1422"/>
      </w:pPr>
      <w:r>
        <w:rPr/>
        <w:t>You should consult your Human Resource office if you have concerns in this area. Incidents of workplace violence should be reported immediately through appropriate channels in your agency.</w:t>
      </w:r>
    </w:p>
    <w:p>
      <w:pPr>
        <w:pStyle w:val="BodyText"/>
      </w:pPr>
    </w:p>
    <w:p>
      <w:pPr>
        <w:pStyle w:val="ListParagraph"/>
        <w:numPr>
          <w:ilvl w:val="0"/>
          <w:numId w:val="2"/>
        </w:numPr>
        <w:tabs>
          <w:tab w:pos="1600" w:val="left" w:leader="none"/>
          <w:tab w:pos="1601" w:val="left" w:leader="none"/>
        </w:tabs>
        <w:spacing w:line="240" w:lineRule="auto" w:before="0" w:after="0"/>
        <w:ind w:left="1600" w:right="1248" w:hanging="720"/>
        <w:jc w:val="left"/>
        <w:rPr>
          <w:sz w:val="24"/>
        </w:rPr>
      </w:pPr>
      <w:r>
        <w:rPr>
          <w:b/>
          <w:sz w:val="24"/>
        </w:rPr>
        <w:t>Layoff</w:t>
      </w:r>
      <w:r>
        <w:rPr>
          <w:b/>
          <w:spacing w:val="-1"/>
          <w:sz w:val="24"/>
        </w:rPr>
        <w:t> </w:t>
      </w:r>
      <w:r>
        <w:rPr>
          <w:b/>
          <w:sz w:val="24"/>
        </w:rPr>
        <w:t>And</w:t>
      </w:r>
      <w:r>
        <w:rPr>
          <w:b/>
          <w:spacing w:val="-3"/>
          <w:sz w:val="24"/>
        </w:rPr>
        <w:t> </w:t>
      </w:r>
      <w:r>
        <w:rPr>
          <w:b/>
          <w:sz w:val="24"/>
        </w:rPr>
        <w:t>Severance</w:t>
      </w:r>
      <w:r>
        <w:rPr>
          <w:b/>
          <w:spacing w:val="-13"/>
          <w:sz w:val="24"/>
        </w:rPr>
        <w:t> </w:t>
      </w:r>
      <w:r>
        <w:rPr>
          <w:sz w:val="24"/>
        </w:rPr>
        <w:t>–</w:t>
      </w:r>
      <w:r>
        <w:rPr>
          <w:spacing w:val="1"/>
          <w:sz w:val="24"/>
        </w:rPr>
        <w:t> </w:t>
      </w:r>
      <w:r>
        <w:rPr>
          <w:i/>
          <w:sz w:val="24"/>
        </w:rPr>
        <w:t>See</w:t>
      </w:r>
      <w:r>
        <w:rPr>
          <w:i/>
          <w:spacing w:val="-4"/>
          <w:sz w:val="24"/>
        </w:rPr>
        <w:t> </w:t>
      </w:r>
      <w:r>
        <w:rPr>
          <w:i/>
          <w:sz w:val="24"/>
        </w:rPr>
        <w:t>Policies</w:t>
      </w:r>
      <w:r>
        <w:rPr>
          <w:i/>
          <w:spacing w:val="-8"/>
          <w:sz w:val="24"/>
        </w:rPr>
        <w:t> </w:t>
      </w:r>
      <w:r>
        <w:rPr>
          <w:i/>
          <w:sz w:val="24"/>
        </w:rPr>
        <w:t>1.30,</w:t>
      </w:r>
      <w:r>
        <w:rPr>
          <w:i/>
          <w:spacing w:val="-1"/>
          <w:sz w:val="24"/>
        </w:rPr>
        <w:t> </w:t>
      </w:r>
      <w:r>
        <w:rPr>
          <w:i/>
          <w:sz w:val="24"/>
        </w:rPr>
        <w:t>Layoff;</w:t>
      </w:r>
      <w:r>
        <w:rPr>
          <w:i/>
          <w:spacing w:val="-8"/>
          <w:sz w:val="24"/>
        </w:rPr>
        <w:t> </w:t>
      </w:r>
      <w:r>
        <w:rPr>
          <w:i/>
          <w:sz w:val="24"/>
        </w:rPr>
        <w:t>1.57, Severance</w:t>
      </w:r>
      <w:r>
        <w:rPr>
          <w:i/>
          <w:spacing w:val="-12"/>
          <w:sz w:val="24"/>
        </w:rPr>
        <w:t> </w:t>
      </w:r>
      <w:r>
        <w:rPr>
          <w:i/>
          <w:sz w:val="24"/>
        </w:rPr>
        <w:t>Benefits;</w:t>
      </w:r>
      <w:r>
        <w:rPr>
          <w:i/>
          <w:spacing w:val="-10"/>
          <w:sz w:val="24"/>
        </w:rPr>
        <w:t> </w:t>
      </w:r>
      <w:r>
        <w:rPr>
          <w:i/>
          <w:sz w:val="24"/>
        </w:rPr>
        <w:t>and</w:t>
      </w:r>
      <w:r>
        <w:rPr>
          <w:i/>
          <w:spacing w:val="-1"/>
          <w:sz w:val="24"/>
        </w:rPr>
        <w:t> </w:t>
      </w:r>
      <w:r>
        <w:rPr>
          <w:i/>
          <w:sz w:val="24"/>
        </w:rPr>
        <w:t>1.65 </w:t>
      </w:r>
      <w:r>
        <w:rPr>
          <w:i/>
          <w:sz w:val="24"/>
        </w:rPr>
        <w:t>Temporary Work Force Reduction, at</w:t>
      </w:r>
      <w:r>
        <w:rPr>
          <w:i/>
          <w:color w:val="0000FF"/>
          <w:sz w:val="24"/>
          <w:u w:val="single" w:color="0000FF"/>
        </w:rPr>
        <w:t> </w:t>
      </w:r>
      <w:hyperlink r:id="rId11">
        <w:r>
          <w:rPr>
            <w:color w:val="0000FF"/>
            <w:sz w:val="24"/>
            <w:u w:val="single" w:color="0000FF"/>
          </w:rPr>
          <w:t>http://www.dhrm.virginia.gov/hrpolicy/policy.html</w:t>
        </w:r>
        <w:r>
          <w:rPr>
            <w:sz w:val="24"/>
          </w:rPr>
          <w:t>.</w:t>
        </w:r>
      </w:hyperlink>
    </w:p>
    <w:p>
      <w:pPr>
        <w:pStyle w:val="BodyText"/>
        <w:spacing w:before="2"/>
        <w:rPr>
          <w:sz w:val="16"/>
        </w:rPr>
      </w:pPr>
    </w:p>
    <w:p>
      <w:pPr>
        <w:pStyle w:val="BodyText"/>
        <w:spacing w:before="90"/>
        <w:ind w:left="1600" w:right="929"/>
      </w:pPr>
      <w:r>
        <w:rPr/>
        <w:t>Business needs, including economic constraints, may require an agency to re-configure or reduce its workforce. Policy 1.30 (Layoff), Policy 1.57 (Severance Benefits), and Policy</w:t>
      </w:r>
    </w:p>
    <w:p>
      <w:pPr>
        <w:pStyle w:val="BodyText"/>
        <w:ind w:left="1600" w:right="1189"/>
      </w:pPr>
      <w:r>
        <w:rPr/>
        <w:t>1.65 (Temporary Work Force Reduction) outline procedures for agencies to follow and rights of employees in these situations.</w:t>
      </w:r>
    </w:p>
    <w:p>
      <w:pPr>
        <w:pStyle w:val="BodyText"/>
      </w:pPr>
    </w:p>
    <w:p>
      <w:pPr>
        <w:pStyle w:val="BodyText"/>
        <w:spacing w:before="1"/>
        <w:ind w:left="1600" w:right="976"/>
      </w:pPr>
      <w:r>
        <w:rPr/>
        <w:t>Employees may be identified for layoff using a number of factors, including business needs, job functions, and employees’ length of continuous state service. Severance benefits are based on salary and length of continuous state service and may sometimes be used by eligible employees for enhanced retirement. Restricted employees (those paid from non-continuing sources of funds) and part-time employees should check these policies and consult their Human Resource offices to find out whether they are eligible for layoff and/or severance benefits.</w:t>
      </w:r>
    </w:p>
    <w:p>
      <w:pPr>
        <w:pStyle w:val="BodyText"/>
      </w:pPr>
    </w:p>
    <w:p>
      <w:pPr>
        <w:pStyle w:val="BodyText"/>
        <w:ind w:left="1600" w:right="1541"/>
      </w:pPr>
      <w:r>
        <w:rPr/>
        <w:t>Your agency may experience variations in work flow which make temporary staff reductions advisable. Policy 1.65, Temporary Work Force Reduction, explains how</w:t>
      </w:r>
    </w:p>
    <w:p>
      <w:pPr>
        <w:spacing w:after="0"/>
        <w:sectPr>
          <w:pgSz w:w="12240" w:h="15840"/>
          <w:pgMar w:header="0" w:footer="701" w:top="1360" w:bottom="980" w:left="560" w:right="500"/>
        </w:sectPr>
      </w:pPr>
    </w:p>
    <w:p>
      <w:pPr>
        <w:pStyle w:val="BodyText"/>
        <w:spacing w:before="69"/>
        <w:ind w:left="1600" w:right="1895"/>
      </w:pPr>
      <w:r>
        <w:rPr/>
        <w:t>agencies should implement these short-term reductions and defines the rights of employees during such actions.</w:t>
      </w:r>
    </w:p>
    <w:p>
      <w:pPr>
        <w:pStyle w:val="BodyText"/>
        <w:spacing w:before="5"/>
      </w:pPr>
    </w:p>
    <w:p>
      <w:pPr>
        <w:pStyle w:val="ListParagraph"/>
        <w:numPr>
          <w:ilvl w:val="0"/>
          <w:numId w:val="2"/>
        </w:numPr>
        <w:tabs>
          <w:tab w:pos="1600" w:val="left" w:leader="none"/>
          <w:tab w:pos="1601" w:val="left" w:leader="none"/>
        </w:tabs>
        <w:spacing w:line="240" w:lineRule="auto" w:before="1" w:after="0"/>
        <w:ind w:left="1600" w:right="0" w:hanging="720"/>
        <w:jc w:val="left"/>
        <w:rPr>
          <w:b/>
          <w:sz w:val="24"/>
        </w:rPr>
      </w:pPr>
      <w:r>
        <w:rPr>
          <w:b/>
          <w:sz w:val="24"/>
        </w:rPr>
        <w:t>Statement of Public</w:t>
      </w:r>
      <w:r>
        <w:rPr>
          <w:b/>
          <w:spacing w:val="-8"/>
          <w:sz w:val="24"/>
        </w:rPr>
        <w:t> </w:t>
      </w:r>
      <w:r>
        <w:rPr>
          <w:b/>
          <w:sz w:val="24"/>
        </w:rPr>
        <w:t>Accountability</w:t>
      </w:r>
    </w:p>
    <w:p>
      <w:pPr>
        <w:pStyle w:val="BodyText"/>
        <w:spacing w:before="4"/>
        <w:rPr>
          <w:b/>
          <w:sz w:val="23"/>
        </w:rPr>
      </w:pPr>
    </w:p>
    <w:p>
      <w:pPr>
        <w:pStyle w:val="BodyText"/>
        <w:ind w:left="1600" w:right="1150"/>
      </w:pPr>
      <w:r>
        <w:rPr/>
        <w:t>State agencies are public institutions supported by the Commonwealth of Virginia, a public employer committed to serving the interests of the taxpayers and accountable to them for the effective use of public funds. Therefore, it is the policy of the Commonwealth that employees are not paid for time that they do not work, unless they use leave time, such as annual leave, sick leave, </w:t>
      </w:r>
      <w:r>
        <w:rPr>
          <w:spacing w:val="-3"/>
        </w:rPr>
        <w:t>or </w:t>
      </w:r>
      <w:r>
        <w:rPr>
          <w:spacing w:val="-6"/>
        </w:rPr>
        <w:t>other appropriate </w:t>
      </w:r>
      <w:r>
        <w:rPr>
          <w:spacing w:val="-5"/>
        </w:rPr>
        <w:t>leave </w:t>
      </w:r>
      <w:r>
        <w:rPr/>
        <w:t>allotted under human resource policies. Your paycheck for that pay period will be reduced, if </w:t>
      </w:r>
      <w:r>
        <w:rPr>
          <w:spacing w:val="-3"/>
        </w:rPr>
        <w:t>you </w:t>
      </w:r>
      <w:r>
        <w:rPr/>
        <w:t>are absent from work for personal reasons or because of illness or injury, even for periods of less than one day, if you do not use accrued leave because (1) you do not request use of accrued leave or your request is denied, (2) your accrued leave has been exhausted, or (3) you request leave without pay.</w:t>
      </w:r>
    </w:p>
    <w:p>
      <w:pPr>
        <w:pStyle w:val="BodyText"/>
        <w:spacing w:before="1"/>
      </w:pPr>
    </w:p>
    <w:p>
      <w:pPr>
        <w:pStyle w:val="BodyText"/>
        <w:ind w:left="1600" w:right="1032"/>
      </w:pPr>
      <w:r>
        <w:rPr/>
        <w:t>If your position is exempt from the overtime provisions of the Fair Labor Standards Act (FLSA),</w:t>
      </w:r>
      <w:r>
        <w:rPr>
          <w:spacing w:val="-2"/>
        </w:rPr>
        <w:t> </w:t>
      </w:r>
      <w:r>
        <w:rPr/>
        <w:t>there</w:t>
      </w:r>
      <w:r>
        <w:rPr>
          <w:spacing w:val="-7"/>
        </w:rPr>
        <w:t> </w:t>
      </w:r>
      <w:r>
        <w:rPr/>
        <w:t>will</w:t>
      </w:r>
      <w:r>
        <w:rPr>
          <w:spacing w:val="-6"/>
        </w:rPr>
        <w:t> </w:t>
      </w:r>
      <w:r>
        <w:rPr/>
        <w:t>be</w:t>
      </w:r>
      <w:r>
        <w:rPr>
          <w:spacing w:val="-4"/>
        </w:rPr>
        <w:t> </w:t>
      </w:r>
      <w:r>
        <w:rPr/>
        <w:t>no deductions</w:t>
      </w:r>
      <w:r>
        <w:rPr>
          <w:spacing w:val="-10"/>
        </w:rPr>
        <w:t> </w:t>
      </w:r>
      <w:r>
        <w:rPr/>
        <w:t>from</w:t>
      </w:r>
      <w:r>
        <w:rPr>
          <w:spacing w:val="-4"/>
        </w:rPr>
        <w:t> </w:t>
      </w:r>
      <w:r>
        <w:rPr/>
        <w:t>your</w:t>
      </w:r>
      <w:r>
        <w:rPr>
          <w:spacing w:val="-1"/>
        </w:rPr>
        <w:t> </w:t>
      </w:r>
      <w:r>
        <w:rPr/>
        <w:t>compensation</w:t>
      </w:r>
      <w:r>
        <w:rPr>
          <w:spacing w:val="-14"/>
        </w:rPr>
        <w:t> </w:t>
      </w:r>
      <w:r>
        <w:rPr/>
        <w:t>for</w:t>
      </w:r>
      <w:r>
        <w:rPr>
          <w:spacing w:val="-3"/>
        </w:rPr>
        <w:t> </w:t>
      </w:r>
      <w:r>
        <w:rPr/>
        <w:t>periods</w:t>
      </w:r>
      <w:r>
        <w:rPr>
          <w:spacing w:val="-9"/>
        </w:rPr>
        <w:t> </w:t>
      </w:r>
      <w:r>
        <w:rPr/>
        <w:t>of</w:t>
      </w:r>
      <w:r>
        <w:rPr>
          <w:spacing w:val="-1"/>
        </w:rPr>
        <w:t> </w:t>
      </w:r>
      <w:r>
        <w:rPr/>
        <w:t>absence</w:t>
      </w:r>
      <w:r>
        <w:rPr>
          <w:spacing w:val="-9"/>
        </w:rPr>
        <w:t> </w:t>
      </w:r>
      <w:r>
        <w:rPr/>
        <w:t>from work of less than one day, except for the reasons and circumstances specifically described in the preceding paragraph or for infractions of safety rules of major significance.</w:t>
      </w:r>
    </w:p>
    <w:p>
      <w:pPr>
        <w:spacing w:after="0"/>
        <w:sectPr>
          <w:pgSz w:w="12240" w:h="15840"/>
          <w:pgMar w:header="0" w:footer="701" w:top="1360" w:bottom="980" w:left="560" w:right="500"/>
        </w:sectPr>
      </w:pPr>
    </w:p>
    <w:p>
      <w:pPr>
        <w:pStyle w:val="BodyText"/>
        <w:spacing w:before="10"/>
        <w:rPr>
          <w:sz w:val="10"/>
        </w:rPr>
      </w:pPr>
    </w:p>
    <w:p>
      <w:pPr>
        <w:spacing w:line="275" w:lineRule="exact" w:before="90"/>
        <w:ind w:left="0" w:right="44" w:firstLine="0"/>
        <w:jc w:val="center"/>
        <w:rPr>
          <w:b/>
          <w:sz w:val="24"/>
        </w:rPr>
      </w:pPr>
      <w:r>
        <w:rPr>
          <w:b/>
          <w:sz w:val="24"/>
        </w:rPr>
        <w:t>COMPENSATION</w:t>
      </w:r>
    </w:p>
    <w:p>
      <w:pPr>
        <w:spacing w:line="275" w:lineRule="exact" w:before="0"/>
        <w:ind w:left="0" w:right="41" w:firstLine="0"/>
        <w:jc w:val="center"/>
        <w:rPr>
          <w:sz w:val="24"/>
        </w:rPr>
      </w:pPr>
      <w:r>
        <w:rPr>
          <w:i/>
          <w:sz w:val="24"/>
        </w:rPr>
        <w:t>See Policy 3.05, at </w:t>
      </w:r>
      <w:hyperlink r:id="rId11">
        <w:r>
          <w:rPr>
            <w:color w:val="0000FF"/>
            <w:sz w:val="24"/>
            <w:u w:val="single" w:color="0000FF"/>
          </w:rPr>
          <w:t>http://www.dhrm.virginia.gov/hrpolicy/policy.html</w:t>
        </w:r>
        <w:r>
          <w:rPr>
            <w:sz w:val="24"/>
          </w:rPr>
          <w:t>.</w:t>
        </w:r>
      </w:hyperlink>
    </w:p>
    <w:p>
      <w:pPr>
        <w:pStyle w:val="BodyText"/>
        <w:rPr>
          <w:sz w:val="20"/>
        </w:rPr>
      </w:pPr>
    </w:p>
    <w:p>
      <w:pPr>
        <w:pStyle w:val="BodyText"/>
        <w:spacing w:before="7"/>
        <w:rPr>
          <w:sz w:val="19"/>
        </w:rPr>
      </w:pPr>
    </w:p>
    <w:p>
      <w:pPr>
        <w:pStyle w:val="BodyText"/>
        <w:spacing w:before="90"/>
        <w:ind w:left="880" w:right="1010"/>
      </w:pPr>
      <w:r>
        <w:rPr/>
        <w:t>Your total compensation includes both your salary and the state’s benefits package. In addition to salary, classified employees are eligible to receive several kinds of paid time off, group health insurance (with a state contribution to the premiums for full-time employees), state-supported membership in the Virginia Retirement System, life insurance, short- and long-term disability coverage (for VSDP participants) and others. Many of these benefits are explained in this Handbook, and the Benefits Administrator in your agency’s Human Resource office can give you detailed information.</w:t>
      </w:r>
    </w:p>
    <w:p>
      <w:pPr>
        <w:pStyle w:val="BodyText"/>
      </w:pPr>
    </w:p>
    <w:p>
      <w:pPr>
        <w:pStyle w:val="BodyText"/>
        <w:ind w:left="880" w:right="993"/>
      </w:pPr>
      <w:r>
        <w:rPr/>
        <w:t>Classified</w:t>
      </w:r>
      <w:r>
        <w:rPr>
          <w:spacing w:val="-12"/>
        </w:rPr>
        <w:t> </w:t>
      </w:r>
      <w:r>
        <w:rPr/>
        <w:t>positions</w:t>
      </w:r>
      <w:r>
        <w:rPr>
          <w:spacing w:val="-6"/>
        </w:rPr>
        <w:t> </w:t>
      </w:r>
      <w:r>
        <w:rPr/>
        <w:t>are</w:t>
      </w:r>
      <w:r>
        <w:rPr>
          <w:spacing w:val="-6"/>
        </w:rPr>
        <w:t> </w:t>
      </w:r>
      <w:r>
        <w:rPr/>
        <w:t>assigned</w:t>
      </w:r>
      <w:r>
        <w:rPr>
          <w:spacing w:val="-8"/>
        </w:rPr>
        <w:t> </w:t>
      </w:r>
      <w:r>
        <w:rPr/>
        <w:t>to</w:t>
      </w:r>
      <w:r>
        <w:rPr>
          <w:spacing w:val="-4"/>
        </w:rPr>
        <w:t> </w:t>
      </w:r>
      <w:r>
        <w:rPr/>
        <w:t>approximately</w:t>
      </w:r>
      <w:r>
        <w:rPr>
          <w:spacing w:val="-16"/>
        </w:rPr>
        <w:t> </w:t>
      </w:r>
      <w:r>
        <w:rPr/>
        <w:t>300</w:t>
      </w:r>
      <w:r>
        <w:rPr>
          <w:spacing w:val="-1"/>
        </w:rPr>
        <w:t> </w:t>
      </w:r>
      <w:r>
        <w:rPr/>
        <w:t>roles</w:t>
      </w:r>
      <w:r>
        <w:rPr>
          <w:spacing w:val="-7"/>
        </w:rPr>
        <w:t> </w:t>
      </w:r>
      <w:r>
        <w:rPr/>
        <w:t>(titles)</w:t>
      </w:r>
      <w:r>
        <w:rPr>
          <w:spacing w:val="-9"/>
        </w:rPr>
        <w:t> </w:t>
      </w:r>
      <w:r>
        <w:rPr/>
        <w:t>within</w:t>
      </w:r>
      <w:r>
        <w:rPr>
          <w:spacing w:val="-9"/>
        </w:rPr>
        <w:t> </w:t>
      </w:r>
      <w:r>
        <w:rPr/>
        <w:t>about</w:t>
      </w:r>
      <w:r>
        <w:rPr>
          <w:spacing w:val="-6"/>
        </w:rPr>
        <w:t> </w:t>
      </w:r>
      <w:r>
        <w:rPr/>
        <w:t>60</w:t>
      </w:r>
      <w:r>
        <w:rPr>
          <w:spacing w:val="-1"/>
        </w:rPr>
        <w:t> </w:t>
      </w:r>
      <w:r>
        <w:rPr/>
        <w:t>career</w:t>
      </w:r>
      <w:r>
        <w:rPr>
          <w:spacing w:val="-6"/>
        </w:rPr>
        <w:t> </w:t>
      </w:r>
      <w:r>
        <w:rPr/>
        <w:t>groups and seven occupational families. Each role is assigned to one of nine pay bands. Both the employee and the job are assessed for pay purposes using specified factors. Various pay practices are used to establish your original salary and to guide the movement of your salary during your career. Agencies retain some latitude to develop their own salary administration plans within the broad framework set by DHRM</w:t>
      </w:r>
      <w:r>
        <w:rPr>
          <w:spacing w:val="-34"/>
        </w:rPr>
        <w:t> </w:t>
      </w:r>
      <w:r>
        <w:rPr/>
        <w:t>policies.</w:t>
      </w:r>
    </w:p>
    <w:p>
      <w:pPr>
        <w:pStyle w:val="BodyText"/>
      </w:pPr>
    </w:p>
    <w:p>
      <w:pPr>
        <w:pStyle w:val="BodyText"/>
        <w:spacing w:before="1"/>
        <w:ind w:left="880" w:right="1142"/>
      </w:pPr>
      <w:r>
        <w:rPr/>
        <w:t>The state does not guarantee any specific pay increases or any certain timetable for pay increases. Funds to support employee pay increases may be provided and earmarked by the Governor or the legislature, or may be identified by the agencies within their own budgets. The legislature and Governor may provide for general pay increases in some years. These typically are linked to the employee’s satisfactory job performance.</w:t>
      </w:r>
    </w:p>
    <w:p>
      <w:pPr>
        <w:pStyle w:val="BodyText"/>
        <w:spacing w:before="9"/>
        <w:rPr>
          <w:sz w:val="23"/>
        </w:rPr>
      </w:pPr>
    </w:p>
    <w:p>
      <w:pPr>
        <w:pStyle w:val="BodyText"/>
        <w:ind w:left="880" w:right="937"/>
      </w:pPr>
      <w:r>
        <w:rPr/>
        <w:t>In addition to Policy 3.05, the Human Resource Management Manual provides information about compensation practices. You may refer to this manual at </w:t>
      </w:r>
      <w:hyperlink r:id="rId22">
        <w:r>
          <w:rPr>
            <w:color w:val="3333FF"/>
            <w:u w:val="single" w:color="3333FF"/>
          </w:rPr>
          <w:t>http://www.dhrm.virginia.gov/docs/default-source/hr/manuals/hrmanual.pdf?sfvrsn=2</w:t>
        </w:r>
      </w:hyperlink>
    </w:p>
    <w:p>
      <w:pPr>
        <w:spacing w:after="0"/>
        <w:sectPr>
          <w:pgSz w:w="12240" w:h="15840"/>
          <w:pgMar w:header="0" w:footer="701" w:top="1500" w:bottom="980" w:left="560" w:right="500"/>
        </w:sectPr>
      </w:pPr>
    </w:p>
    <w:p>
      <w:pPr>
        <w:spacing w:before="76"/>
        <w:ind w:left="2558" w:right="0" w:firstLine="0"/>
        <w:jc w:val="left"/>
        <w:rPr>
          <w:b/>
          <w:sz w:val="24"/>
        </w:rPr>
      </w:pPr>
      <w:r>
        <w:rPr>
          <w:b/>
          <w:sz w:val="24"/>
        </w:rPr>
        <w:t>PERFORMANCE MANAGEMENT AND EVALUATION</w:t>
      </w:r>
    </w:p>
    <w:p>
      <w:pPr>
        <w:spacing w:line="237" w:lineRule="auto" w:before="6"/>
        <w:ind w:left="989" w:right="1033" w:firstLine="0"/>
        <w:jc w:val="center"/>
        <w:rPr>
          <w:sz w:val="24"/>
        </w:rPr>
      </w:pPr>
      <w:r>
        <w:rPr>
          <w:i/>
          <w:sz w:val="24"/>
        </w:rPr>
        <w:t>See Policy 1.40, Performance Planning and Evaluation, and Policy 1.45, Probationary Period, </w:t>
      </w:r>
      <w:r>
        <w:rPr>
          <w:i/>
          <w:sz w:val="24"/>
        </w:rPr>
        <w:t>at</w:t>
      </w:r>
      <w:r>
        <w:rPr>
          <w:i/>
          <w:spacing w:val="54"/>
          <w:sz w:val="24"/>
        </w:rPr>
        <w:t> </w:t>
      </w:r>
      <w:hyperlink r:id="rId11">
        <w:r>
          <w:rPr>
            <w:color w:val="0000FF"/>
            <w:sz w:val="24"/>
            <w:u w:val="single" w:color="0000FF"/>
          </w:rPr>
          <w:t>http://www.dhrm.virginia.gov/hrpolicy/policy.html</w:t>
        </w:r>
      </w:hyperlink>
    </w:p>
    <w:p>
      <w:pPr>
        <w:pStyle w:val="BodyText"/>
        <w:rPr>
          <w:sz w:val="20"/>
        </w:rPr>
      </w:pPr>
    </w:p>
    <w:p>
      <w:pPr>
        <w:pStyle w:val="BodyText"/>
        <w:spacing w:before="7"/>
        <w:rPr>
          <w:sz w:val="19"/>
        </w:rPr>
      </w:pPr>
    </w:p>
    <w:p>
      <w:pPr>
        <w:pStyle w:val="BodyText"/>
        <w:spacing w:before="90"/>
        <w:ind w:left="880" w:right="1136"/>
      </w:pPr>
      <w:r>
        <w:rPr/>
        <w:t>It is important for you to clearly understand what you will be expected to do in your job. One way to get this information is through the Employee Work Profile (EWP), a description of the work you will be assigned to do and the level of performance you are expected to achieve. You will receive an EWP shortly after you begin work, and it will be reviewed annually thereafter. The EWP may be revised as needed.</w:t>
      </w:r>
    </w:p>
    <w:p>
      <w:pPr>
        <w:pStyle w:val="BodyText"/>
        <w:spacing w:before="9"/>
        <w:rPr>
          <w:sz w:val="23"/>
        </w:rPr>
      </w:pPr>
    </w:p>
    <w:p>
      <w:pPr>
        <w:pStyle w:val="BodyText"/>
        <w:ind w:left="880" w:right="1102"/>
      </w:pPr>
      <w:r>
        <w:rPr/>
        <w:t>The EWP may also include a Development Plan that describes specific steps you should take to improve job-related competencies (behaviors, knowledge, and skills) during the coming performance evaluation period.</w:t>
      </w:r>
    </w:p>
    <w:p>
      <w:pPr>
        <w:pStyle w:val="BodyText"/>
        <w:spacing w:before="1"/>
      </w:pPr>
    </w:p>
    <w:p>
      <w:pPr>
        <w:pStyle w:val="BodyText"/>
        <w:ind w:left="880" w:right="1057"/>
      </w:pPr>
      <w:r>
        <w:rPr/>
        <w:t>During an employee’s probationary period, the supervisor prepares reports on the new employee’s progress. After probation, employees receive an annual performance review. You may also receive ongoing feedback concerning your performance during the performance cycle.</w:t>
      </w:r>
    </w:p>
    <w:p>
      <w:pPr>
        <w:pStyle w:val="BodyText"/>
      </w:pPr>
    </w:p>
    <w:p>
      <w:pPr>
        <w:pStyle w:val="BodyText"/>
        <w:ind w:left="880" w:right="1369"/>
      </w:pPr>
      <w:r>
        <w:rPr/>
        <w:t>Along with pay practices mentioned in Policy 3.05, your performance rating may affect your salary increases.</w:t>
      </w:r>
    </w:p>
    <w:p>
      <w:pPr>
        <w:spacing w:after="0"/>
        <w:sectPr>
          <w:pgSz w:w="12240" w:h="15840"/>
          <w:pgMar w:header="0" w:footer="701" w:top="1360" w:bottom="980" w:left="560" w:right="500"/>
        </w:sectPr>
      </w:pPr>
    </w:p>
    <w:p>
      <w:pPr>
        <w:spacing w:before="76"/>
        <w:ind w:left="0" w:right="40" w:firstLine="0"/>
        <w:jc w:val="center"/>
        <w:rPr>
          <w:b/>
          <w:sz w:val="24"/>
        </w:rPr>
      </w:pPr>
      <w:r>
        <w:rPr>
          <w:b/>
          <w:sz w:val="24"/>
        </w:rPr>
        <w:t>BENEFITS AND PROGRAMS</w:t>
      </w:r>
    </w:p>
    <w:p>
      <w:pPr>
        <w:pStyle w:val="BodyText"/>
        <w:rPr>
          <w:b/>
          <w:sz w:val="26"/>
        </w:rPr>
      </w:pPr>
    </w:p>
    <w:p>
      <w:pPr>
        <w:pStyle w:val="BodyText"/>
        <w:spacing w:before="1"/>
        <w:rPr>
          <w:b/>
          <w:sz w:val="22"/>
        </w:rPr>
      </w:pPr>
    </w:p>
    <w:p>
      <w:pPr>
        <w:pStyle w:val="ListParagraph"/>
        <w:numPr>
          <w:ilvl w:val="0"/>
          <w:numId w:val="4"/>
        </w:numPr>
        <w:tabs>
          <w:tab w:pos="1600" w:val="left" w:leader="none"/>
          <w:tab w:pos="1601" w:val="left" w:leader="none"/>
        </w:tabs>
        <w:spacing w:line="240" w:lineRule="auto" w:before="0" w:after="0"/>
        <w:ind w:left="1600" w:right="0" w:hanging="720"/>
        <w:jc w:val="left"/>
        <w:rPr>
          <w:b/>
          <w:sz w:val="24"/>
        </w:rPr>
      </w:pPr>
      <w:r>
        <w:rPr>
          <w:b/>
          <w:sz w:val="24"/>
        </w:rPr>
        <w:t>Insurance Coverage and Income Replacement</w:t>
      </w:r>
      <w:r>
        <w:rPr>
          <w:b/>
          <w:spacing w:val="-24"/>
          <w:sz w:val="24"/>
        </w:rPr>
        <w:t> </w:t>
      </w:r>
      <w:r>
        <w:rPr>
          <w:b/>
          <w:sz w:val="24"/>
        </w:rPr>
        <w:t>Programs</w:t>
      </w:r>
    </w:p>
    <w:p>
      <w:pPr>
        <w:pStyle w:val="BodyText"/>
        <w:spacing w:before="4"/>
        <w:rPr>
          <w:b/>
          <w:sz w:val="23"/>
        </w:rPr>
      </w:pPr>
    </w:p>
    <w:p>
      <w:pPr>
        <w:pStyle w:val="ListParagraph"/>
        <w:numPr>
          <w:ilvl w:val="1"/>
          <w:numId w:val="4"/>
        </w:numPr>
        <w:tabs>
          <w:tab w:pos="2320" w:val="left" w:leader="none"/>
          <w:tab w:pos="2321" w:val="left" w:leader="none"/>
        </w:tabs>
        <w:spacing w:line="240" w:lineRule="auto" w:before="0" w:after="0"/>
        <w:ind w:left="2320" w:right="0" w:hanging="720"/>
        <w:jc w:val="left"/>
        <w:rPr>
          <w:sz w:val="24"/>
        </w:rPr>
      </w:pPr>
      <w:r>
        <w:rPr>
          <w:sz w:val="24"/>
          <w:u w:val="single"/>
        </w:rPr>
        <w:t>Group Life Insurance</w:t>
      </w:r>
      <w:r>
        <w:rPr>
          <w:sz w:val="24"/>
        </w:rPr>
        <w:t> – </w:t>
      </w:r>
      <w:r>
        <w:rPr>
          <w:i/>
          <w:sz w:val="24"/>
        </w:rPr>
        <w:t>See the VRS web site at</w:t>
      </w:r>
      <w:r>
        <w:rPr>
          <w:i/>
          <w:color w:val="0000FF"/>
          <w:spacing w:val="-32"/>
          <w:sz w:val="24"/>
        </w:rPr>
        <w:t> </w:t>
      </w:r>
      <w:hyperlink r:id="rId18">
        <w:r>
          <w:rPr>
            <w:color w:val="0000FF"/>
            <w:sz w:val="24"/>
            <w:u w:val="single" w:color="0000FF"/>
          </w:rPr>
          <w:t>www.varetire.org</w:t>
        </w:r>
        <w:r>
          <w:rPr>
            <w:sz w:val="24"/>
          </w:rPr>
          <w:t>.</w:t>
        </w:r>
      </w:hyperlink>
    </w:p>
    <w:p>
      <w:pPr>
        <w:pStyle w:val="BodyText"/>
        <w:spacing w:before="2"/>
        <w:rPr>
          <w:sz w:val="16"/>
        </w:rPr>
      </w:pPr>
    </w:p>
    <w:p>
      <w:pPr>
        <w:pStyle w:val="BodyText"/>
        <w:spacing w:before="90"/>
        <w:ind w:left="2320" w:right="1729"/>
      </w:pPr>
      <w:r>
        <w:rPr/>
        <w:t>All classified state employees are enrolled in the group life insurance plan administered by the Virginia Retirement System (VRS) at no cost to the employee. This plan provides life insurance and accidental death and dismemberment insurance during your employment.</w:t>
      </w:r>
    </w:p>
    <w:p>
      <w:pPr>
        <w:pStyle w:val="BodyText"/>
      </w:pPr>
    </w:p>
    <w:p>
      <w:pPr>
        <w:pStyle w:val="BodyText"/>
        <w:ind w:left="2320" w:right="994"/>
        <w:jc w:val="both"/>
      </w:pPr>
      <w:r>
        <w:rPr/>
        <w:t>The amount of your life insurance coverage for death from natural causes is your annual salary rounded to the next highest thousand, then doubled. The benefit for accidental death is double the natural death benefit.</w:t>
      </w:r>
    </w:p>
    <w:p>
      <w:pPr>
        <w:pStyle w:val="BodyText"/>
        <w:spacing w:before="1"/>
      </w:pPr>
    </w:p>
    <w:p>
      <w:pPr>
        <w:pStyle w:val="BodyText"/>
        <w:ind w:left="2320" w:right="868"/>
      </w:pPr>
      <w:r>
        <w:rPr/>
        <w:t>Through a plan also administered by VRS, active insured employees may purchase optional life insurance for themselves, their spouses, and their minor children.</w:t>
      </w:r>
    </w:p>
    <w:p>
      <w:pPr>
        <w:pStyle w:val="BodyText"/>
        <w:ind w:left="2320" w:right="969"/>
      </w:pPr>
      <w:r>
        <w:rPr/>
        <w:t>Premiums are paid through payroll deduction. In some cases, some coverage may be continued into retirement. Your agency’s Benefits Administrator can provide additional information on Optional Life Insurance.</w:t>
      </w:r>
    </w:p>
    <w:p>
      <w:pPr>
        <w:pStyle w:val="BodyText"/>
      </w:pPr>
    </w:p>
    <w:p>
      <w:pPr>
        <w:pStyle w:val="ListParagraph"/>
        <w:numPr>
          <w:ilvl w:val="1"/>
          <w:numId w:val="4"/>
        </w:numPr>
        <w:tabs>
          <w:tab w:pos="2320" w:val="left" w:leader="none"/>
          <w:tab w:pos="2321" w:val="left" w:leader="none"/>
        </w:tabs>
        <w:spacing w:line="240" w:lineRule="auto" w:before="0" w:after="0"/>
        <w:ind w:left="2320" w:right="0" w:hanging="720"/>
        <w:jc w:val="left"/>
        <w:rPr>
          <w:sz w:val="24"/>
        </w:rPr>
      </w:pPr>
      <w:r>
        <w:rPr>
          <w:sz w:val="24"/>
          <w:u w:val="single"/>
        </w:rPr>
        <w:t>Health Benefits</w:t>
      </w:r>
      <w:r>
        <w:rPr>
          <w:sz w:val="24"/>
        </w:rPr>
        <w:t> – </w:t>
      </w:r>
      <w:r>
        <w:rPr>
          <w:i/>
          <w:sz w:val="24"/>
        </w:rPr>
        <w:t>See</w:t>
      </w:r>
      <w:r>
        <w:rPr>
          <w:i/>
          <w:color w:val="0000FF"/>
          <w:spacing w:val="-17"/>
          <w:sz w:val="24"/>
        </w:rPr>
        <w:t> </w:t>
      </w:r>
      <w:hyperlink r:id="rId12">
        <w:r>
          <w:rPr>
            <w:color w:val="0000FF"/>
            <w:sz w:val="24"/>
            <w:u w:val="single" w:color="0000FF"/>
          </w:rPr>
          <w:t>http://www.dhrm.virginia.gov/employeebenefits.html</w:t>
        </w:r>
        <w:r>
          <w:rPr>
            <w:sz w:val="24"/>
          </w:rPr>
          <w:t>.</w:t>
        </w:r>
      </w:hyperlink>
    </w:p>
    <w:p>
      <w:pPr>
        <w:pStyle w:val="BodyText"/>
        <w:spacing w:before="2"/>
        <w:rPr>
          <w:sz w:val="16"/>
        </w:rPr>
      </w:pPr>
    </w:p>
    <w:p>
      <w:pPr>
        <w:pStyle w:val="BodyText"/>
        <w:spacing w:before="90"/>
        <w:ind w:left="2320" w:right="935"/>
      </w:pPr>
      <w:r>
        <w:rPr/>
        <w:t>When an employee is hired, he or she has a specified length of time to decide whether to enroll in the State Health Benefits Program or to waive coverage. Your agency Benefits Administrator will let you know about important deadlines. The state’s program, administered by the Department of Human Resource </w:t>
      </w:r>
      <w:r>
        <w:rPr>
          <w:b/>
        </w:rPr>
        <w:t>Management</w:t>
      </w:r>
      <w:r>
        <w:rPr/>
        <w:t>, includes medical, behavioral health, dental, and prescription drug coverage. An employee may choose membership for employee only, membership for employee and one dependent or family membership for the employee and two or more dependents. The employee’s portion of the premium is paid by payroll deduction. The state contributes a monthly amount toward the cost of this benefit for employees in full-time status (F or Q). Part-time classified employees (P status) may participate in the State Health Benefits Program but do not receive a state contribution to their premium costs.</w:t>
      </w:r>
    </w:p>
    <w:p>
      <w:pPr>
        <w:pStyle w:val="BodyText"/>
        <w:spacing w:before="10"/>
        <w:rPr>
          <w:sz w:val="23"/>
        </w:rPr>
      </w:pPr>
    </w:p>
    <w:p>
      <w:pPr>
        <w:pStyle w:val="ListParagraph"/>
        <w:numPr>
          <w:ilvl w:val="1"/>
          <w:numId w:val="4"/>
        </w:numPr>
        <w:tabs>
          <w:tab w:pos="2320" w:val="left" w:leader="none"/>
          <w:tab w:pos="2321" w:val="left" w:leader="none"/>
        </w:tabs>
        <w:spacing w:line="240" w:lineRule="auto" w:before="0" w:after="0"/>
        <w:ind w:left="2320" w:right="0" w:hanging="720"/>
        <w:jc w:val="left"/>
        <w:rPr>
          <w:sz w:val="24"/>
        </w:rPr>
      </w:pPr>
      <w:r>
        <w:rPr>
          <w:sz w:val="24"/>
          <w:u w:val="single"/>
        </w:rPr>
        <w:t>Employee Assistance</w:t>
      </w:r>
      <w:r>
        <w:rPr>
          <w:spacing w:val="-21"/>
          <w:sz w:val="24"/>
          <w:u w:val="single"/>
        </w:rPr>
        <w:t> </w:t>
      </w:r>
      <w:r>
        <w:rPr>
          <w:sz w:val="24"/>
          <w:u w:val="single"/>
        </w:rPr>
        <w:t>Program</w:t>
      </w:r>
    </w:p>
    <w:p>
      <w:pPr>
        <w:pStyle w:val="BodyText"/>
        <w:spacing w:before="3"/>
        <w:rPr>
          <w:sz w:val="16"/>
        </w:rPr>
      </w:pPr>
    </w:p>
    <w:p>
      <w:pPr>
        <w:pStyle w:val="BodyText"/>
        <w:spacing w:before="90"/>
        <w:ind w:left="2320" w:right="1129"/>
      </w:pPr>
      <w:r>
        <w:rPr/>
        <w:t>The Employee Assistance Program (EAP) offers help to employees and their family members who need counseling and treatment referrals for alcohol and substance abuse problems and for various personal difficulties including legal, financial, and relationship concerns. The employee or family member may seek these services directly, or a supervisor may encourage an employee to use EAP resources because of employment issues that may be adversely affecting work performance. All services are provided under strict guidelines of confidentiality.</w:t>
      </w:r>
    </w:p>
    <w:p>
      <w:pPr>
        <w:spacing w:after="0"/>
        <w:sectPr>
          <w:pgSz w:w="12240" w:h="15840"/>
          <w:pgMar w:header="0" w:footer="701" w:top="1360" w:bottom="980" w:left="560" w:right="500"/>
        </w:sectPr>
      </w:pPr>
    </w:p>
    <w:p>
      <w:pPr>
        <w:pStyle w:val="BodyText"/>
        <w:spacing w:before="88"/>
        <w:ind w:left="2320" w:right="1002"/>
      </w:pPr>
      <w:r>
        <w:rPr/>
        <w:t>EAP services are available for all state employees enrolled in the Commonwealth’s health care plan and their covered family members. For additional information, ask your agency Benefits Administrator or your insurance carrier for contact information.</w:t>
      </w:r>
    </w:p>
    <w:p>
      <w:pPr>
        <w:pStyle w:val="BodyText"/>
        <w:spacing w:before="9"/>
        <w:rPr>
          <w:sz w:val="23"/>
        </w:rPr>
      </w:pPr>
    </w:p>
    <w:p>
      <w:pPr>
        <w:pStyle w:val="ListParagraph"/>
        <w:numPr>
          <w:ilvl w:val="1"/>
          <w:numId w:val="4"/>
        </w:numPr>
        <w:tabs>
          <w:tab w:pos="2320" w:val="left" w:leader="none"/>
          <w:tab w:pos="2321" w:val="left" w:leader="none"/>
        </w:tabs>
        <w:spacing w:line="240" w:lineRule="auto" w:before="0" w:after="0"/>
        <w:ind w:left="2320" w:right="0" w:hanging="720"/>
        <w:jc w:val="left"/>
        <w:rPr>
          <w:i/>
          <w:sz w:val="24"/>
        </w:rPr>
      </w:pPr>
      <w:r>
        <w:rPr>
          <w:sz w:val="24"/>
          <w:u w:val="single"/>
        </w:rPr>
        <w:t>Virginia Sickness and Disability Program</w:t>
      </w:r>
      <w:r>
        <w:rPr>
          <w:spacing w:val="-45"/>
          <w:sz w:val="24"/>
        </w:rPr>
        <w:t> </w:t>
      </w:r>
      <w:r>
        <w:rPr>
          <w:sz w:val="24"/>
        </w:rPr>
        <w:t>(VSDP) – </w:t>
      </w:r>
      <w:r>
        <w:rPr>
          <w:i/>
          <w:sz w:val="24"/>
        </w:rPr>
        <w:t>See Policy 4.57, at</w:t>
      </w:r>
    </w:p>
    <w:p>
      <w:pPr>
        <w:pStyle w:val="BodyText"/>
        <w:ind w:left="2320"/>
      </w:pPr>
      <w:hyperlink r:id="rId11">
        <w:r>
          <w:rPr>
            <w:color w:val="0000FF"/>
            <w:u w:val="single" w:color="0000FF"/>
          </w:rPr>
          <w:t>http://www.dhrm.virginia.gov/hrpolicy/policy.html</w:t>
        </w:r>
        <w:r>
          <w:rPr/>
          <w:t>.</w:t>
        </w:r>
      </w:hyperlink>
    </w:p>
    <w:p>
      <w:pPr>
        <w:pStyle w:val="BodyText"/>
        <w:spacing w:before="2"/>
        <w:rPr>
          <w:sz w:val="16"/>
        </w:rPr>
      </w:pPr>
    </w:p>
    <w:p>
      <w:pPr>
        <w:pStyle w:val="BodyText"/>
        <w:spacing w:before="90"/>
        <w:ind w:left="2320" w:right="1035"/>
      </w:pPr>
      <w:r>
        <w:rPr/>
        <w:t>All classified employees hired on or after January 1, 1999, are enrolled in VSDP; many employees already working at that time have made the choice to join the program. The chief purpose of this program is to provide income replacement to employees when they are unable to work because of short-term (up to 125 workdays) or long-term illness or disability. The program also provides:</w:t>
      </w:r>
    </w:p>
    <w:p>
      <w:pPr>
        <w:pStyle w:val="ListParagraph"/>
        <w:numPr>
          <w:ilvl w:val="2"/>
          <w:numId w:val="4"/>
        </w:numPr>
        <w:tabs>
          <w:tab w:pos="3040" w:val="left" w:leader="none"/>
          <w:tab w:pos="3041" w:val="left" w:leader="none"/>
        </w:tabs>
        <w:spacing w:line="240" w:lineRule="auto" w:before="20" w:after="0"/>
        <w:ind w:left="3040" w:right="0" w:hanging="360"/>
        <w:jc w:val="left"/>
        <w:rPr>
          <w:sz w:val="24"/>
        </w:rPr>
      </w:pPr>
      <w:r>
        <w:rPr>
          <w:sz w:val="24"/>
        </w:rPr>
        <w:t>return-to-work</w:t>
      </w:r>
      <w:r>
        <w:rPr>
          <w:spacing w:val="-9"/>
          <w:sz w:val="24"/>
        </w:rPr>
        <w:t> </w:t>
      </w:r>
      <w:r>
        <w:rPr>
          <w:sz w:val="24"/>
        </w:rPr>
        <w:t>services,</w:t>
      </w:r>
    </w:p>
    <w:p>
      <w:pPr>
        <w:pStyle w:val="ListParagraph"/>
        <w:numPr>
          <w:ilvl w:val="2"/>
          <w:numId w:val="4"/>
        </w:numPr>
        <w:tabs>
          <w:tab w:pos="3040" w:val="left" w:leader="none"/>
          <w:tab w:pos="3041" w:val="left" w:leader="none"/>
        </w:tabs>
        <w:spacing w:line="240" w:lineRule="auto" w:before="15" w:after="0"/>
        <w:ind w:left="3040" w:right="1235" w:hanging="360"/>
        <w:jc w:val="left"/>
        <w:rPr>
          <w:sz w:val="24"/>
        </w:rPr>
      </w:pPr>
      <w:r>
        <w:rPr>
          <w:sz w:val="24"/>
        </w:rPr>
        <w:t>paid</w:t>
      </w:r>
      <w:r>
        <w:rPr>
          <w:spacing w:val="-6"/>
          <w:sz w:val="24"/>
        </w:rPr>
        <w:t> </w:t>
      </w:r>
      <w:r>
        <w:rPr>
          <w:sz w:val="24"/>
        </w:rPr>
        <w:t>sick</w:t>
      </w:r>
      <w:r>
        <w:rPr>
          <w:spacing w:val="-6"/>
          <w:sz w:val="24"/>
        </w:rPr>
        <w:t> </w:t>
      </w:r>
      <w:r>
        <w:rPr>
          <w:sz w:val="24"/>
        </w:rPr>
        <w:t>leave</w:t>
      </w:r>
      <w:r>
        <w:rPr>
          <w:spacing w:val="-7"/>
          <w:sz w:val="24"/>
        </w:rPr>
        <w:t> </w:t>
      </w:r>
      <w:r>
        <w:rPr>
          <w:sz w:val="24"/>
        </w:rPr>
        <w:t>time</w:t>
      </w:r>
      <w:r>
        <w:rPr>
          <w:spacing w:val="-6"/>
          <w:sz w:val="24"/>
        </w:rPr>
        <w:t> </w:t>
      </w:r>
      <w:r>
        <w:rPr>
          <w:sz w:val="24"/>
        </w:rPr>
        <w:t>of</w:t>
      </w:r>
      <w:r>
        <w:rPr>
          <w:spacing w:val="-2"/>
          <w:sz w:val="24"/>
        </w:rPr>
        <w:t> </w:t>
      </w:r>
      <w:r>
        <w:rPr>
          <w:sz w:val="24"/>
        </w:rPr>
        <w:t>up</w:t>
      </w:r>
      <w:r>
        <w:rPr>
          <w:spacing w:val="1"/>
          <w:sz w:val="24"/>
        </w:rPr>
        <w:t> </w:t>
      </w:r>
      <w:r>
        <w:rPr>
          <w:sz w:val="24"/>
        </w:rPr>
        <w:t>to</w:t>
      </w:r>
      <w:r>
        <w:rPr>
          <w:spacing w:val="-3"/>
          <w:sz w:val="24"/>
        </w:rPr>
        <w:t> </w:t>
      </w:r>
      <w:r>
        <w:rPr>
          <w:sz w:val="24"/>
        </w:rPr>
        <w:t>80 hours</w:t>
      </w:r>
      <w:r>
        <w:rPr>
          <w:spacing w:val="-1"/>
          <w:sz w:val="24"/>
        </w:rPr>
        <w:t> </w:t>
      </w:r>
      <w:r>
        <w:rPr>
          <w:sz w:val="24"/>
        </w:rPr>
        <w:t>per year,</w:t>
      </w:r>
      <w:r>
        <w:rPr>
          <w:spacing w:val="-7"/>
          <w:sz w:val="24"/>
        </w:rPr>
        <w:t> </w:t>
      </w:r>
      <w:r>
        <w:rPr>
          <w:sz w:val="24"/>
        </w:rPr>
        <w:t>based</w:t>
      </w:r>
      <w:r>
        <w:rPr>
          <w:spacing w:val="-5"/>
          <w:sz w:val="24"/>
        </w:rPr>
        <w:t> </w:t>
      </w:r>
      <w:r>
        <w:rPr>
          <w:sz w:val="24"/>
        </w:rPr>
        <w:t>on</w:t>
      </w:r>
      <w:r>
        <w:rPr>
          <w:spacing w:val="-1"/>
          <w:sz w:val="24"/>
        </w:rPr>
        <w:t> </w:t>
      </w:r>
      <w:r>
        <w:rPr>
          <w:sz w:val="24"/>
        </w:rPr>
        <w:t>months</w:t>
      </w:r>
      <w:r>
        <w:rPr>
          <w:spacing w:val="-7"/>
          <w:sz w:val="24"/>
        </w:rPr>
        <w:t> </w:t>
      </w:r>
      <w:r>
        <w:rPr>
          <w:sz w:val="24"/>
        </w:rPr>
        <w:t>of</w:t>
      </w:r>
      <w:r>
        <w:rPr>
          <w:spacing w:val="-1"/>
          <w:sz w:val="24"/>
        </w:rPr>
        <w:t> </w:t>
      </w:r>
      <w:r>
        <w:rPr>
          <w:sz w:val="24"/>
        </w:rPr>
        <w:t>state service, to be used for the employee’s own short occasions of sickness/injury or for personal doctor</w:t>
      </w:r>
      <w:r>
        <w:rPr>
          <w:spacing w:val="-35"/>
          <w:sz w:val="24"/>
        </w:rPr>
        <w:t> </w:t>
      </w:r>
      <w:r>
        <w:rPr>
          <w:sz w:val="24"/>
        </w:rPr>
        <w:t>visits,</w:t>
      </w:r>
    </w:p>
    <w:p>
      <w:pPr>
        <w:pStyle w:val="ListParagraph"/>
        <w:numPr>
          <w:ilvl w:val="2"/>
          <w:numId w:val="4"/>
        </w:numPr>
        <w:tabs>
          <w:tab w:pos="3040" w:val="left" w:leader="none"/>
          <w:tab w:pos="3041" w:val="left" w:leader="none"/>
        </w:tabs>
        <w:spacing w:line="237" w:lineRule="auto" w:before="19" w:after="0"/>
        <w:ind w:left="3040" w:right="1314" w:hanging="360"/>
        <w:jc w:val="left"/>
        <w:rPr>
          <w:sz w:val="24"/>
        </w:rPr>
      </w:pPr>
      <w:r>
        <w:rPr>
          <w:sz w:val="24"/>
        </w:rPr>
        <w:t>paid</w:t>
      </w:r>
      <w:r>
        <w:rPr>
          <w:spacing w:val="-6"/>
          <w:sz w:val="24"/>
        </w:rPr>
        <w:t> </w:t>
      </w:r>
      <w:r>
        <w:rPr>
          <w:sz w:val="24"/>
        </w:rPr>
        <w:t>leave</w:t>
      </w:r>
      <w:r>
        <w:rPr>
          <w:spacing w:val="-7"/>
          <w:sz w:val="24"/>
        </w:rPr>
        <w:t> </w:t>
      </w:r>
      <w:r>
        <w:rPr>
          <w:sz w:val="24"/>
        </w:rPr>
        <w:t>time</w:t>
      </w:r>
      <w:r>
        <w:rPr>
          <w:spacing w:val="-5"/>
          <w:sz w:val="24"/>
        </w:rPr>
        <w:t> </w:t>
      </w:r>
      <w:r>
        <w:rPr>
          <w:sz w:val="24"/>
        </w:rPr>
        <w:t>of</w:t>
      </w:r>
      <w:r>
        <w:rPr>
          <w:spacing w:val="-2"/>
          <w:sz w:val="24"/>
        </w:rPr>
        <w:t> </w:t>
      </w:r>
      <w:r>
        <w:rPr>
          <w:sz w:val="24"/>
        </w:rPr>
        <w:t>up</w:t>
      </w:r>
      <w:r>
        <w:rPr>
          <w:spacing w:val="-1"/>
          <w:sz w:val="24"/>
        </w:rPr>
        <w:t> </w:t>
      </w:r>
      <w:r>
        <w:rPr>
          <w:sz w:val="24"/>
        </w:rPr>
        <w:t>to</w:t>
      </w:r>
      <w:r>
        <w:rPr>
          <w:spacing w:val="-3"/>
          <w:sz w:val="24"/>
        </w:rPr>
        <w:t> </w:t>
      </w:r>
      <w:r>
        <w:rPr>
          <w:sz w:val="24"/>
        </w:rPr>
        <w:t>40</w:t>
      </w:r>
      <w:r>
        <w:rPr>
          <w:spacing w:val="-1"/>
          <w:sz w:val="24"/>
        </w:rPr>
        <w:t> </w:t>
      </w:r>
      <w:r>
        <w:rPr>
          <w:sz w:val="24"/>
        </w:rPr>
        <w:t>hours</w:t>
      </w:r>
      <w:r>
        <w:rPr>
          <w:spacing w:val="-1"/>
          <w:sz w:val="24"/>
        </w:rPr>
        <w:t> </w:t>
      </w:r>
      <w:r>
        <w:rPr>
          <w:sz w:val="24"/>
        </w:rPr>
        <w:t>per year</w:t>
      </w:r>
      <w:r>
        <w:rPr>
          <w:spacing w:val="-7"/>
          <w:sz w:val="24"/>
        </w:rPr>
        <w:t> </w:t>
      </w:r>
      <w:r>
        <w:rPr>
          <w:sz w:val="24"/>
        </w:rPr>
        <w:t>for</w:t>
      </w:r>
      <w:r>
        <w:rPr>
          <w:spacing w:val="-1"/>
          <w:sz w:val="24"/>
        </w:rPr>
        <w:t> </w:t>
      </w:r>
      <w:r>
        <w:rPr>
          <w:sz w:val="24"/>
        </w:rPr>
        <w:t>other</w:t>
      </w:r>
      <w:r>
        <w:rPr>
          <w:spacing w:val="-4"/>
          <w:sz w:val="24"/>
        </w:rPr>
        <w:t> </w:t>
      </w:r>
      <w:r>
        <w:rPr>
          <w:sz w:val="24"/>
        </w:rPr>
        <w:t>family</w:t>
      </w:r>
      <w:r>
        <w:rPr>
          <w:spacing w:val="-10"/>
          <w:sz w:val="24"/>
        </w:rPr>
        <w:t> </w:t>
      </w:r>
      <w:r>
        <w:rPr>
          <w:sz w:val="24"/>
        </w:rPr>
        <w:t>and</w:t>
      </w:r>
      <w:r>
        <w:rPr>
          <w:spacing w:val="-4"/>
          <w:sz w:val="24"/>
        </w:rPr>
        <w:t> </w:t>
      </w:r>
      <w:r>
        <w:rPr>
          <w:sz w:val="24"/>
        </w:rPr>
        <w:t>personal reasons,</w:t>
      </w:r>
      <w:r>
        <w:rPr>
          <w:spacing w:val="-1"/>
          <w:sz w:val="24"/>
        </w:rPr>
        <w:t> </w:t>
      </w:r>
      <w:r>
        <w:rPr>
          <w:sz w:val="24"/>
        </w:rPr>
        <w:t>and</w:t>
      </w:r>
    </w:p>
    <w:p>
      <w:pPr>
        <w:pStyle w:val="ListParagraph"/>
        <w:numPr>
          <w:ilvl w:val="2"/>
          <w:numId w:val="4"/>
        </w:numPr>
        <w:tabs>
          <w:tab w:pos="3040" w:val="left" w:leader="none"/>
          <w:tab w:pos="3041" w:val="left" w:leader="none"/>
        </w:tabs>
        <w:spacing w:line="240" w:lineRule="auto" w:before="20" w:after="0"/>
        <w:ind w:left="3040" w:right="0" w:hanging="360"/>
        <w:jc w:val="left"/>
        <w:rPr>
          <w:sz w:val="24"/>
        </w:rPr>
      </w:pPr>
      <w:r>
        <w:rPr>
          <w:sz w:val="24"/>
        </w:rPr>
        <w:t>a long-term care</w:t>
      </w:r>
      <w:r>
        <w:rPr>
          <w:spacing w:val="-18"/>
          <w:sz w:val="24"/>
        </w:rPr>
        <w:t> </w:t>
      </w:r>
      <w:r>
        <w:rPr>
          <w:sz w:val="24"/>
        </w:rPr>
        <w:t>component.</w:t>
      </w:r>
    </w:p>
    <w:p>
      <w:pPr>
        <w:pStyle w:val="BodyText"/>
        <w:spacing w:before="9"/>
        <w:rPr>
          <w:sz w:val="23"/>
        </w:rPr>
      </w:pPr>
    </w:p>
    <w:p>
      <w:pPr>
        <w:pStyle w:val="BodyText"/>
        <w:ind w:left="2320" w:right="1262"/>
      </w:pPr>
      <w:r>
        <w:rPr/>
        <w:t>Eligible employees may use up to 33% of their available sick leave balance for absences for family illness or disability that are covered by the Family and Medical Leave Act (FMLA).</w:t>
      </w:r>
    </w:p>
    <w:p>
      <w:pPr>
        <w:pStyle w:val="BodyText"/>
        <w:spacing w:before="5"/>
      </w:pPr>
    </w:p>
    <w:p>
      <w:pPr>
        <w:pStyle w:val="Heading2"/>
      </w:pPr>
      <w:r>
        <w:rPr>
          <w:i/>
          <w:color w:val="3123E8"/>
        </w:rPr>
        <w:t>Employees new to state government or returning to state government after a </w:t>
      </w:r>
      <w:r>
        <w:rPr>
          <w:color w:val="3123E8"/>
        </w:rPr>
        <w:t>break in service must serve a one year waiting period before accessing the income replacement benefits</w:t>
      </w:r>
      <w:r>
        <w:rPr>
          <w:color w:val="3123E8"/>
          <w:vertAlign w:val="superscript"/>
        </w:rPr>
        <w:t>1</w:t>
      </w:r>
      <w:r>
        <w:rPr>
          <w:color w:val="3123E8"/>
          <w:vertAlign w:val="baseline"/>
        </w:rPr>
        <w:t>. [Participation in a local or other disability plan is not credited or considered as service for the state government plan.] These employees are encouraged to secure private disability insurance to provide protection until they become eligible for these benefits. Ask your agency Benefits Administrator for contact information for carriers with whom employees may arrange payroll deductions for this purpose.</w:t>
      </w:r>
    </w:p>
    <w:p>
      <w:pPr>
        <w:pStyle w:val="BodyText"/>
        <w:spacing w:before="7"/>
        <w:rPr>
          <w:b/>
          <w:i/>
          <w:sz w:val="23"/>
        </w:rPr>
      </w:pPr>
    </w:p>
    <w:p>
      <w:pPr>
        <w:pStyle w:val="ListParagraph"/>
        <w:numPr>
          <w:ilvl w:val="1"/>
          <w:numId w:val="4"/>
        </w:numPr>
        <w:tabs>
          <w:tab w:pos="2320" w:val="left" w:leader="none"/>
          <w:tab w:pos="2321" w:val="left" w:leader="none"/>
        </w:tabs>
        <w:spacing w:line="240" w:lineRule="auto" w:before="0" w:after="0"/>
        <w:ind w:left="2320" w:right="0" w:hanging="720"/>
        <w:jc w:val="left"/>
        <w:rPr>
          <w:sz w:val="24"/>
        </w:rPr>
      </w:pPr>
      <w:r>
        <w:rPr>
          <w:sz w:val="24"/>
          <w:u w:val="single"/>
        </w:rPr>
        <w:t>Long-Term Care</w:t>
      </w:r>
      <w:r>
        <w:rPr>
          <w:spacing w:val="-16"/>
          <w:sz w:val="24"/>
          <w:u w:val="single"/>
        </w:rPr>
        <w:t> </w:t>
      </w:r>
      <w:r>
        <w:rPr>
          <w:sz w:val="24"/>
          <w:u w:val="single"/>
        </w:rPr>
        <w:t>Insurance</w:t>
      </w:r>
    </w:p>
    <w:p>
      <w:pPr>
        <w:pStyle w:val="BodyText"/>
        <w:spacing w:before="2"/>
        <w:rPr>
          <w:sz w:val="16"/>
        </w:rPr>
      </w:pPr>
    </w:p>
    <w:p>
      <w:pPr>
        <w:pStyle w:val="BodyText"/>
        <w:spacing w:before="90"/>
        <w:ind w:left="2320" w:right="843"/>
      </w:pPr>
      <w:r>
        <w:rPr/>
        <w:t>The Commonwealth of Virginia offers long-term care insurance to eligible state employees, retirees, and certain family members under a contract awarded to a third-party vendor. Long-term care typically provides assistance when necessary to accomplish normal activities of daily living, such as eating, dressing, and getting in and out of bed. This is an optional benefit which you may choose to</w:t>
      </w:r>
    </w:p>
    <w:p>
      <w:pPr>
        <w:pStyle w:val="BodyText"/>
        <w:spacing w:before="1"/>
        <w:ind w:left="2320"/>
      </w:pPr>
      <w:r>
        <w:rPr/>
        <w:t>purchase through payroll deduction.</w:t>
      </w:r>
    </w:p>
    <w:p>
      <w:pPr>
        <w:pStyle w:val="BodyText"/>
        <w:rPr>
          <w:sz w:val="20"/>
        </w:rPr>
      </w:pPr>
    </w:p>
    <w:p>
      <w:pPr>
        <w:pStyle w:val="BodyText"/>
        <w:rPr>
          <w:sz w:val="20"/>
        </w:rPr>
      </w:pPr>
    </w:p>
    <w:p>
      <w:pPr>
        <w:pStyle w:val="BodyText"/>
        <w:rPr>
          <w:sz w:val="20"/>
        </w:rPr>
      </w:pPr>
    </w:p>
    <w:p>
      <w:pPr>
        <w:pStyle w:val="BodyText"/>
        <w:spacing w:before="2"/>
        <w:rPr>
          <w:sz w:val="27"/>
        </w:rPr>
      </w:pPr>
      <w:r>
        <w:rPr/>
        <w:pict>
          <v:line style="position:absolute;mso-position-horizontal-relative:page;mso-position-vertical-relative:paragraph;z-index:-1000;mso-wrap-distance-left:0;mso-wrap-distance-right:0" from="86.064003pt,17.998182pt" to="230.084003pt,17.998182pt" stroked="true" strokeweight=".72003pt" strokecolor="#000000">
            <v:stroke dashstyle="solid"/>
            <w10:wrap type="topAndBottom"/>
          </v:line>
        </w:pict>
      </w:r>
    </w:p>
    <w:p>
      <w:pPr>
        <w:spacing w:before="46"/>
        <w:ind w:left="2320" w:right="0" w:firstLine="0"/>
        <w:jc w:val="left"/>
        <w:rPr>
          <w:sz w:val="20"/>
        </w:rPr>
      </w:pPr>
      <w:r>
        <w:rPr>
          <w:rFonts w:ascii="Calibri"/>
          <w:position w:val="10"/>
          <w:sz w:val="14"/>
        </w:rPr>
        <w:t>1 </w:t>
      </w:r>
      <w:r>
        <w:rPr>
          <w:color w:val="0D12A1"/>
          <w:sz w:val="20"/>
        </w:rPr>
        <w:t>unless an illness/injury is work-related.</w:t>
      </w:r>
    </w:p>
    <w:p>
      <w:pPr>
        <w:spacing w:after="0"/>
        <w:jc w:val="left"/>
        <w:rPr>
          <w:sz w:val="20"/>
        </w:rPr>
        <w:sectPr>
          <w:pgSz w:w="12240" w:h="15840"/>
          <w:pgMar w:header="0" w:footer="701" w:top="1500" w:bottom="980" w:left="560" w:right="500"/>
        </w:sectPr>
      </w:pPr>
    </w:p>
    <w:p>
      <w:pPr>
        <w:pStyle w:val="ListParagraph"/>
        <w:numPr>
          <w:ilvl w:val="1"/>
          <w:numId w:val="4"/>
        </w:numPr>
        <w:tabs>
          <w:tab w:pos="2320" w:val="left" w:leader="none"/>
          <w:tab w:pos="2321" w:val="left" w:leader="none"/>
        </w:tabs>
        <w:spacing w:line="240" w:lineRule="auto" w:before="112" w:after="0"/>
        <w:ind w:left="2320" w:right="1186" w:hanging="720"/>
        <w:jc w:val="left"/>
        <w:rPr>
          <w:i/>
          <w:sz w:val="24"/>
        </w:rPr>
      </w:pPr>
      <w:r>
        <w:rPr>
          <w:sz w:val="24"/>
          <w:u w:val="single"/>
        </w:rPr>
        <w:t>Workers’</w:t>
      </w:r>
      <w:r>
        <w:rPr>
          <w:spacing w:val="-13"/>
          <w:sz w:val="24"/>
          <w:u w:val="single"/>
        </w:rPr>
        <w:t> </w:t>
      </w:r>
      <w:r>
        <w:rPr>
          <w:sz w:val="24"/>
          <w:u w:val="single"/>
        </w:rPr>
        <w:t>Compensation</w:t>
      </w:r>
      <w:r>
        <w:rPr>
          <w:spacing w:val="-13"/>
          <w:sz w:val="24"/>
        </w:rPr>
        <w:t> </w:t>
      </w:r>
      <w:r>
        <w:rPr>
          <w:sz w:val="24"/>
        </w:rPr>
        <w:t>–</w:t>
      </w:r>
      <w:r>
        <w:rPr>
          <w:spacing w:val="-2"/>
          <w:sz w:val="24"/>
        </w:rPr>
        <w:t> </w:t>
      </w:r>
      <w:r>
        <w:rPr>
          <w:i/>
          <w:sz w:val="24"/>
        </w:rPr>
        <w:t>See</w:t>
      </w:r>
      <w:r>
        <w:rPr>
          <w:i/>
          <w:spacing w:val="-5"/>
          <w:sz w:val="24"/>
        </w:rPr>
        <w:t> </w:t>
      </w:r>
      <w:r>
        <w:rPr>
          <w:i/>
          <w:sz w:val="24"/>
        </w:rPr>
        <w:t>Policies</w:t>
      </w:r>
      <w:r>
        <w:rPr>
          <w:i/>
          <w:spacing w:val="-8"/>
          <w:sz w:val="24"/>
        </w:rPr>
        <w:t> </w:t>
      </w:r>
      <w:r>
        <w:rPr>
          <w:i/>
          <w:sz w:val="24"/>
        </w:rPr>
        <w:t>4.60, Workers’</w:t>
      </w:r>
      <w:r>
        <w:rPr>
          <w:i/>
          <w:spacing w:val="-2"/>
          <w:sz w:val="24"/>
        </w:rPr>
        <w:t> </w:t>
      </w:r>
      <w:r>
        <w:rPr>
          <w:i/>
          <w:sz w:val="24"/>
        </w:rPr>
        <w:t>Compensation,</w:t>
      </w:r>
      <w:r>
        <w:rPr>
          <w:i/>
          <w:spacing w:val="-15"/>
          <w:sz w:val="24"/>
        </w:rPr>
        <w:t> </w:t>
      </w:r>
      <w:r>
        <w:rPr>
          <w:i/>
          <w:sz w:val="24"/>
        </w:rPr>
        <w:t>and</w:t>
      </w:r>
      <w:r>
        <w:rPr>
          <w:i/>
          <w:spacing w:val="1"/>
          <w:sz w:val="24"/>
        </w:rPr>
        <w:t> </w:t>
      </w:r>
      <w:r>
        <w:rPr>
          <w:i/>
          <w:sz w:val="24"/>
        </w:rPr>
        <w:t>4.57, </w:t>
      </w:r>
      <w:r>
        <w:rPr>
          <w:i/>
          <w:sz w:val="24"/>
        </w:rPr>
        <w:t>Virginia Sickness and Disability Program Leave, at</w:t>
      </w:r>
      <w:r>
        <w:rPr>
          <w:i/>
          <w:color w:val="0000FF"/>
          <w:sz w:val="24"/>
          <w:u w:val="single" w:color="0000FF"/>
        </w:rPr>
        <w:t> </w:t>
      </w:r>
      <w:hyperlink r:id="rId11">
        <w:r>
          <w:rPr>
            <w:color w:val="0000FF"/>
            <w:sz w:val="24"/>
            <w:u w:val="single" w:color="0000FF"/>
          </w:rPr>
          <w:t>http://www.dhrm.virginia.gov/hrpolicy/policy.html</w:t>
        </w:r>
        <w:r>
          <w:rPr>
            <w:i/>
            <w:sz w:val="24"/>
          </w:rPr>
          <w:t>.</w:t>
        </w:r>
      </w:hyperlink>
    </w:p>
    <w:p>
      <w:pPr>
        <w:pStyle w:val="BodyText"/>
        <w:spacing w:before="2"/>
        <w:rPr>
          <w:i/>
          <w:sz w:val="16"/>
        </w:rPr>
      </w:pPr>
    </w:p>
    <w:p>
      <w:pPr>
        <w:pStyle w:val="BodyText"/>
        <w:spacing w:before="90"/>
        <w:ind w:left="2320" w:right="1015"/>
      </w:pPr>
      <w:r>
        <w:rPr/>
        <w:t>If you incur a work-related injury or illness, you may be eligible for benefits under the Workers’ Compensation Act. In addition, the Commonwealth provides employees covered by the Virginia Personnel Act benefits to replace lost income and to compensate for certain permanent losses to the body. Workers’ Compensation benefits include a return-to-work program to help </w:t>
      </w:r>
      <w:r>
        <w:rPr>
          <w:b/>
        </w:rPr>
        <w:t>employees resume </w:t>
      </w:r>
      <w:r>
        <w:rPr/>
        <w:t>productive activity. Procedures and benefits may vary depending on whether</w:t>
      </w:r>
      <w:r>
        <w:rPr>
          <w:spacing w:val="-6"/>
        </w:rPr>
        <w:t> </w:t>
      </w:r>
      <w:r>
        <w:rPr/>
        <w:t>you</w:t>
      </w:r>
      <w:r>
        <w:rPr>
          <w:spacing w:val="-1"/>
        </w:rPr>
        <w:t> </w:t>
      </w:r>
      <w:r>
        <w:rPr/>
        <w:t>are</w:t>
      </w:r>
      <w:r>
        <w:rPr>
          <w:spacing w:val="-6"/>
        </w:rPr>
        <w:t> </w:t>
      </w:r>
      <w:r>
        <w:rPr/>
        <w:t>in</w:t>
      </w:r>
      <w:r>
        <w:rPr>
          <w:spacing w:val="-4"/>
        </w:rPr>
        <w:t> </w:t>
      </w:r>
      <w:r>
        <w:rPr/>
        <w:t>the</w:t>
      </w:r>
      <w:r>
        <w:rPr>
          <w:spacing w:val="-4"/>
        </w:rPr>
        <w:t> </w:t>
      </w:r>
      <w:r>
        <w:rPr/>
        <w:t>Traditional</w:t>
      </w:r>
      <w:r>
        <w:rPr>
          <w:spacing w:val="-10"/>
        </w:rPr>
        <w:t> </w:t>
      </w:r>
      <w:r>
        <w:rPr/>
        <w:t>Sick</w:t>
      </w:r>
      <w:r>
        <w:rPr>
          <w:spacing w:val="-5"/>
        </w:rPr>
        <w:t> </w:t>
      </w:r>
      <w:r>
        <w:rPr/>
        <w:t>Leave</w:t>
      </w:r>
      <w:r>
        <w:rPr>
          <w:spacing w:val="-9"/>
        </w:rPr>
        <w:t> </w:t>
      </w:r>
      <w:r>
        <w:rPr/>
        <w:t>program</w:t>
      </w:r>
      <w:r>
        <w:rPr>
          <w:spacing w:val="-10"/>
        </w:rPr>
        <w:t> </w:t>
      </w:r>
      <w:r>
        <w:rPr/>
        <w:t>or</w:t>
      </w:r>
      <w:r>
        <w:rPr>
          <w:spacing w:val="-2"/>
        </w:rPr>
        <w:t> </w:t>
      </w:r>
      <w:r>
        <w:rPr/>
        <w:t>in</w:t>
      </w:r>
      <w:r>
        <w:rPr>
          <w:spacing w:val="-4"/>
        </w:rPr>
        <w:t> </w:t>
      </w:r>
      <w:r>
        <w:rPr/>
        <w:t>the</w:t>
      </w:r>
      <w:r>
        <w:rPr>
          <w:spacing w:val="-4"/>
        </w:rPr>
        <w:t> </w:t>
      </w:r>
      <w:r>
        <w:rPr/>
        <w:t>Virginia</w:t>
      </w:r>
      <w:r>
        <w:rPr>
          <w:spacing w:val="-8"/>
        </w:rPr>
        <w:t> </w:t>
      </w:r>
      <w:r>
        <w:rPr/>
        <w:t>Sickness and Disability Program (VSDP). Your agency Human Resource office can provide more detailed</w:t>
      </w:r>
      <w:r>
        <w:rPr>
          <w:spacing w:val="-23"/>
        </w:rPr>
        <w:t> </w:t>
      </w:r>
      <w:r>
        <w:rPr/>
        <w:t>information.</w:t>
      </w:r>
    </w:p>
    <w:p>
      <w:pPr>
        <w:pStyle w:val="BodyText"/>
        <w:spacing w:before="1"/>
      </w:pPr>
    </w:p>
    <w:p>
      <w:pPr>
        <w:pStyle w:val="BodyText"/>
        <w:ind w:left="2320" w:right="1254"/>
      </w:pPr>
      <w:r>
        <w:rPr/>
        <w:t>It is important to report a work-related injury as soon as possible. Your Human Resource office can help you with this process.</w:t>
      </w:r>
    </w:p>
    <w:p>
      <w:pPr>
        <w:pStyle w:val="BodyText"/>
        <w:spacing w:before="7"/>
      </w:pPr>
    </w:p>
    <w:p>
      <w:pPr>
        <w:pStyle w:val="ListParagraph"/>
        <w:numPr>
          <w:ilvl w:val="0"/>
          <w:numId w:val="4"/>
        </w:numPr>
        <w:tabs>
          <w:tab w:pos="1981" w:val="left" w:leader="none"/>
          <w:tab w:pos="1982" w:val="left" w:leader="none"/>
        </w:tabs>
        <w:spacing w:line="240" w:lineRule="auto" w:before="0" w:after="0"/>
        <w:ind w:left="1982" w:right="0" w:hanging="720"/>
        <w:jc w:val="left"/>
        <w:rPr>
          <w:b/>
          <w:sz w:val="24"/>
        </w:rPr>
      </w:pPr>
      <w:r>
        <w:rPr>
          <w:b/>
          <w:sz w:val="24"/>
        </w:rPr>
        <w:t>Time-Off Benefits, Paid and</w:t>
      </w:r>
      <w:r>
        <w:rPr>
          <w:b/>
          <w:spacing w:val="-15"/>
          <w:sz w:val="24"/>
        </w:rPr>
        <w:t> </w:t>
      </w:r>
      <w:r>
        <w:rPr>
          <w:b/>
          <w:sz w:val="24"/>
        </w:rPr>
        <w:t>Unpaid</w:t>
      </w:r>
    </w:p>
    <w:p>
      <w:pPr>
        <w:pStyle w:val="BodyText"/>
        <w:spacing w:before="4"/>
        <w:rPr>
          <w:b/>
          <w:sz w:val="23"/>
        </w:rPr>
      </w:pPr>
    </w:p>
    <w:p>
      <w:pPr>
        <w:pStyle w:val="BodyText"/>
        <w:spacing w:before="1"/>
        <w:ind w:left="1982" w:right="1133"/>
      </w:pPr>
      <w:r>
        <w:rPr/>
        <w:t>The Commonwealth provides paid leave time to employees for a variety of reasons. The various types of leave are outlined below. Refer to the specific policy for more detailed information. In general, all leave must be scheduled in advance and approved by your supervisor. Ask your supervisor about your agency policies and procedures for scheduling, taking, and reporting leave.</w:t>
      </w:r>
    </w:p>
    <w:p>
      <w:pPr>
        <w:pStyle w:val="BodyText"/>
      </w:pPr>
    </w:p>
    <w:p>
      <w:pPr>
        <w:pStyle w:val="ListParagraph"/>
        <w:numPr>
          <w:ilvl w:val="1"/>
          <w:numId w:val="4"/>
        </w:numPr>
        <w:tabs>
          <w:tab w:pos="2701" w:val="left" w:leader="none"/>
          <w:tab w:pos="2702" w:val="left" w:leader="none"/>
        </w:tabs>
        <w:spacing w:line="240" w:lineRule="auto" w:before="0" w:after="0"/>
        <w:ind w:left="2702" w:right="0" w:hanging="720"/>
        <w:jc w:val="left"/>
        <w:rPr>
          <w:i/>
          <w:sz w:val="24"/>
        </w:rPr>
      </w:pPr>
      <w:r>
        <w:rPr>
          <w:sz w:val="24"/>
          <w:u w:val="single"/>
        </w:rPr>
        <w:t>Annual Leave</w:t>
      </w:r>
      <w:r>
        <w:rPr>
          <w:sz w:val="24"/>
        </w:rPr>
        <w:t> – </w:t>
      </w:r>
      <w:r>
        <w:rPr>
          <w:i/>
          <w:sz w:val="24"/>
        </w:rPr>
        <w:t>See Policy 4.10</w:t>
      </w:r>
      <w:r>
        <w:rPr>
          <w:i/>
          <w:spacing w:val="-27"/>
          <w:sz w:val="24"/>
        </w:rPr>
        <w:t> </w:t>
      </w:r>
      <w:r>
        <w:rPr>
          <w:i/>
          <w:sz w:val="24"/>
        </w:rPr>
        <w:t>at</w:t>
      </w:r>
    </w:p>
    <w:p>
      <w:pPr>
        <w:pStyle w:val="BodyText"/>
        <w:ind w:left="2702"/>
      </w:pPr>
      <w:hyperlink r:id="rId11">
        <w:r>
          <w:rPr>
            <w:color w:val="0000FF"/>
            <w:u w:val="single" w:color="0000FF"/>
          </w:rPr>
          <w:t>http://www.dhrm.virginia.gov/hrpolicy/policy.html</w:t>
        </w:r>
        <w:r>
          <w:rPr/>
          <w:t>.</w:t>
        </w:r>
      </w:hyperlink>
    </w:p>
    <w:p>
      <w:pPr>
        <w:pStyle w:val="BodyText"/>
        <w:spacing w:before="2"/>
        <w:rPr>
          <w:sz w:val="16"/>
        </w:rPr>
      </w:pPr>
    </w:p>
    <w:p>
      <w:pPr>
        <w:pStyle w:val="BodyText"/>
        <w:spacing w:before="90"/>
        <w:ind w:left="2702" w:right="914"/>
      </w:pPr>
      <w:r>
        <w:rPr/>
        <w:t>Annual Leave is accrued at the end of each completed pay period, at </w:t>
      </w:r>
      <w:r>
        <w:rPr>
          <w:b/>
        </w:rPr>
        <w:t>a rate </w:t>
      </w:r>
      <w:r>
        <w:rPr/>
        <w:t>set according to your total amount of state salaried service; new full-time employees start by accruing four hours per pay period. Classified employees who work less than 100% but at least 50% accrue at a rate proportionate to the percentage of time worked.</w:t>
      </w:r>
    </w:p>
    <w:p>
      <w:pPr>
        <w:pStyle w:val="BodyText"/>
        <w:spacing w:before="9"/>
        <w:rPr>
          <w:sz w:val="23"/>
        </w:rPr>
      </w:pPr>
    </w:p>
    <w:p>
      <w:pPr>
        <w:pStyle w:val="BodyText"/>
        <w:ind w:left="2702" w:right="961"/>
      </w:pPr>
      <w:r>
        <w:rPr/>
        <w:t>You may carry accrued annual leave hours forward from one leave year to the next up to the carryover limits, which are also based on state service. When you </w:t>
      </w:r>
      <w:r>
        <w:rPr>
          <w:b/>
        </w:rPr>
        <w:t>separate </w:t>
      </w:r>
      <w:r>
        <w:rPr/>
        <w:t>from state service or experience certain other status changes, you will receive payment for unused annual leave, up to established payout limits. Annual Leave is available for personal use such as vacation. Ask your supervisor for approval to use this leave ahead of time.</w:t>
      </w:r>
    </w:p>
    <w:p>
      <w:pPr>
        <w:pStyle w:val="BodyText"/>
        <w:spacing w:before="1"/>
      </w:pPr>
    </w:p>
    <w:p>
      <w:pPr>
        <w:pStyle w:val="ListParagraph"/>
        <w:numPr>
          <w:ilvl w:val="1"/>
          <w:numId w:val="4"/>
        </w:numPr>
        <w:tabs>
          <w:tab w:pos="2701" w:val="left" w:leader="none"/>
          <w:tab w:pos="2702" w:val="left" w:leader="none"/>
        </w:tabs>
        <w:spacing w:line="240" w:lineRule="auto" w:before="0" w:after="0"/>
        <w:ind w:left="2702" w:right="0" w:hanging="720"/>
        <w:jc w:val="left"/>
        <w:rPr>
          <w:i/>
          <w:sz w:val="24"/>
        </w:rPr>
      </w:pPr>
      <w:r>
        <w:rPr>
          <w:sz w:val="24"/>
          <w:u w:val="single"/>
        </w:rPr>
        <w:t>Sick Leave</w:t>
      </w:r>
      <w:r>
        <w:rPr>
          <w:sz w:val="24"/>
        </w:rPr>
        <w:t> – </w:t>
      </w:r>
      <w:r>
        <w:rPr>
          <w:i/>
          <w:sz w:val="24"/>
        </w:rPr>
        <w:t>See Policy 4.55</w:t>
      </w:r>
      <w:r>
        <w:rPr>
          <w:i/>
          <w:spacing w:val="-20"/>
          <w:sz w:val="24"/>
        </w:rPr>
        <w:t> </w:t>
      </w:r>
      <w:r>
        <w:rPr>
          <w:i/>
          <w:sz w:val="24"/>
        </w:rPr>
        <w:t>at</w:t>
      </w:r>
    </w:p>
    <w:p>
      <w:pPr>
        <w:pStyle w:val="BodyText"/>
        <w:ind w:left="2702"/>
      </w:pPr>
      <w:hyperlink r:id="rId11">
        <w:r>
          <w:rPr>
            <w:color w:val="0000FF"/>
            <w:u w:val="single" w:color="0000FF"/>
          </w:rPr>
          <w:t>http://www.dhrm.virginia.gov/hrpolicy/policy.html</w:t>
        </w:r>
        <w:r>
          <w:rPr/>
          <w:t>.</w:t>
        </w:r>
      </w:hyperlink>
    </w:p>
    <w:p>
      <w:pPr>
        <w:pStyle w:val="BodyText"/>
        <w:spacing w:before="2"/>
        <w:rPr>
          <w:sz w:val="16"/>
        </w:rPr>
      </w:pPr>
    </w:p>
    <w:p>
      <w:pPr>
        <w:pStyle w:val="BodyText"/>
        <w:spacing w:before="90"/>
        <w:ind w:left="2702" w:right="913"/>
      </w:pPr>
      <w:r>
        <w:rPr/>
        <w:t>Traditional Sick Leave is not available to employees hired on January 1, 1999, or later. Traditional Sick Leave is granted at the rate of five hours per completed pay period regardless of length of service. Payout limits and other provisions are explained in Policy 4.55.</w:t>
      </w:r>
    </w:p>
    <w:p>
      <w:pPr>
        <w:spacing w:after="0"/>
        <w:sectPr>
          <w:pgSz w:w="12240" w:h="15840"/>
          <w:pgMar w:header="0" w:footer="701" w:top="1500" w:bottom="900" w:left="560" w:right="500"/>
        </w:sectPr>
      </w:pPr>
    </w:p>
    <w:p>
      <w:pPr>
        <w:pStyle w:val="BodyText"/>
        <w:spacing w:before="112"/>
        <w:ind w:left="2702" w:right="1220"/>
      </w:pPr>
      <w:r>
        <w:rPr/>
        <w:t>Eligible employees may use up to 33% of their available sick leave balance for absences for family illness or disability that are covered by FMLA.</w:t>
      </w:r>
    </w:p>
    <w:p>
      <w:pPr>
        <w:pStyle w:val="BodyText"/>
      </w:pPr>
    </w:p>
    <w:p>
      <w:pPr>
        <w:pStyle w:val="ListParagraph"/>
        <w:numPr>
          <w:ilvl w:val="1"/>
          <w:numId w:val="4"/>
        </w:numPr>
        <w:tabs>
          <w:tab w:pos="2701" w:val="left" w:leader="none"/>
          <w:tab w:pos="2702" w:val="left" w:leader="none"/>
        </w:tabs>
        <w:spacing w:line="240" w:lineRule="auto" w:before="0" w:after="0"/>
        <w:ind w:left="2702" w:right="0" w:hanging="720"/>
        <w:jc w:val="left"/>
        <w:rPr>
          <w:i/>
          <w:sz w:val="24"/>
        </w:rPr>
      </w:pPr>
      <w:r>
        <w:rPr>
          <w:sz w:val="24"/>
          <w:u w:val="single"/>
        </w:rPr>
        <w:t>VSDP Leave</w:t>
      </w:r>
      <w:r>
        <w:rPr>
          <w:sz w:val="24"/>
        </w:rPr>
        <w:t> – </w:t>
      </w:r>
      <w:r>
        <w:rPr>
          <w:i/>
          <w:sz w:val="24"/>
        </w:rPr>
        <w:t>See Policy 4.57</w:t>
      </w:r>
      <w:r>
        <w:rPr>
          <w:i/>
          <w:spacing w:val="-18"/>
          <w:sz w:val="24"/>
        </w:rPr>
        <w:t> </w:t>
      </w:r>
      <w:r>
        <w:rPr>
          <w:i/>
          <w:sz w:val="24"/>
        </w:rPr>
        <w:t>at</w:t>
      </w:r>
    </w:p>
    <w:p>
      <w:pPr>
        <w:pStyle w:val="BodyText"/>
        <w:ind w:left="2702"/>
      </w:pPr>
      <w:hyperlink r:id="rId11">
        <w:r>
          <w:rPr>
            <w:color w:val="0000FF"/>
            <w:u w:val="single" w:color="0000FF"/>
          </w:rPr>
          <w:t>http://www.dhrm.virginia.gov/hrpolicy/policy.html</w:t>
        </w:r>
        <w:r>
          <w:rPr/>
          <w:t>.</w:t>
        </w:r>
      </w:hyperlink>
    </w:p>
    <w:p>
      <w:pPr>
        <w:pStyle w:val="BodyText"/>
        <w:spacing w:before="5"/>
        <w:rPr>
          <w:sz w:val="20"/>
        </w:rPr>
      </w:pPr>
    </w:p>
    <w:p>
      <w:pPr>
        <w:pStyle w:val="BodyText"/>
        <w:ind w:left="2601" w:right="1047"/>
      </w:pPr>
      <w:r>
        <w:rPr/>
        <w:t>VSDP Family and Personal Leave and VSDP Sick Leave amounts are granted to participants in the Virginia Sickness and Disability Program upon hire and at the beginning of the leave year, January 10. Hours remaining from the previous year do not carry over. Length of state service (shown in months) determines the amount of these types of leave. The VSDP Employee Manual at </w:t>
      </w:r>
      <w:hyperlink r:id="rId23">
        <w:r>
          <w:rPr>
            <w:color w:val="0000FF"/>
            <w:u w:val="single" w:color="0000FF"/>
          </w:rPr>
          <w:t>http://www.varetire.org/Members/BenefitPlans/Disability.html</w:t>
        </w:r>
        <w:r>
          <w:rPr>
            <w:color w:val="0000FF"/>
          </w:rPr>
          <w:t> </w:t>
        </w:r>
      </w:hyperlink>
      <w:r>
        <w:rPr/>
        <w:t>provides further information.</w:t>
      </w:r>
    </w:p>
    <w:p>
      <w:pPr>
        <w:pStyle w:val="BodyText"/>
        <w:spacing w:before="10"/>
        <w:rPr>
          <w:sz w:val="23"/>
        </w:rPr>
      </w:pPr>
    </w:p>
    <w:p>
      <w:pPr>
        <w:pStyle w:val="ListParagraph"/>
        <w:numPr>
          <w:ilvl w:val="1"/>
          <w:numId w:val="4"/>
        </w:numPr>
        <w:tabs>
          <w:tab w:pos="681" w:val="left" w:leader="none"/>
          <w:tab w:pos="2563" w:val="left" w:leader="none"/>
        </w:tabs>
        <w:spacing w:line="240" w:lineRule="auto" w:before="0" w:after="0"/>
        <w:ind w:left="2562" w:right="3393" w:hanging="681"/>
        <w:jc w:val="left"/>
        <w:rPr>
          <w:i/>
          <w:sz w:val="24"/>
        </w:rPr>
      </w:pPr>
      <w:r>
        <w:rPr>
          <w:sz w:val="24"/>
          <w:u w:val="single"/>
        </w:rPr>
        <w:t>Leave Sharing</w:t>
      </w:r>
      <w:r>
        <w:rPr>
          <w:sz w:val="24"/>
        </w:rPr>
        <w:t> – </w:t>
      </w:r>
      <w:r>
        <w:rPr>
          <w:i/>
          <w:sz w:val="24"/>
        </w:rPr>
        <w:t>See Policy 4.35</w:t>
      </w:r>
      <w:r>
        <w:rPr>
          <w:i/>
          <w:spacing w:val="-28"/>
          <w:sz w:val="24"/>
        </w:rPr>
        <w:t> </w:t>
      </w:r>
      <w:r>
        <w:rPr>
          <w:i/>
          <w:sz w:val="24"/>
        </w:rPr>
        <w:t>at</w:t>
      </w:r>
    </w:p>
    <w:p>
      <w:pPr>
        <w:pStyle w:val="BodyText"/>
        <w:ind w:left="2572"/>
      </w:pPr>
      <w:hyperlink r:id="rId11">
        <w:r>
          <w:rPr>
            <w:color w:val="0000FF"/>
            <w:u w:val="single" w:color="0000FF"/>
          </w:rPr>
          <w:t>http://www.dhrm.virginia.gov/hrpolicy/policy.html</w:t>
        </w:r>
        <w:r>
          <w:rPr/>
          <w:t>.</w:t>
        </w:r>
      </w:hyperlink>
    </w:p>
    <w:p>
      <w:pPr>
        <w:pStyle w:val="BodyText"/>
        <w:spacing w:before="2"/>
        <w:rPr>
          <w:sz w:val="16"/>
        </w:rPr>
      </w:pPr>
    </w:p>
    <w:p>
      <w:pPr>
        <w:pStyle w:val="BodyText"/>
        <w:spacing w:before="90"/>
        <w:ind w:left="2601" w:right="938"/>
      </w:pPr>
      <w:r>
        <w:rPr/>
        <w:t>Employees may donate annual leave hours they have accrued to help other employees who are eligible to receive the leave and who are experiencing Leave Without Pay. Employees covered by the Traditional Sick Leave policy </w:t>
      </w:r>
      <w:r>
        <w:rPr>
          <w:b/>
        </w:rPr>
        <w:t>may request </w:t>
      </w:r>
      <w:r>
        <w:rPr/>
        <w:t>to receive Leave Sharing donations when they are in a Leave Without</w:t>
      </w:r>
      <w:r>
        <w:rPr>
          <w:spacing w:val="-10"/>
        </w:rPr>
        <w:t> </w:t>
      </w:r>
      <w:r>
        <w:rPr/>
        <w:t>Pay</w:t>
      </w:r>
      <w:r>
        <w:rPr>
          <w:spacing w:val="-5"/>
        </w:rPr>
        <w:t> </w:t>
      </w:r>
      <w:r>
        <w:rPr/>
        <w:t>status</w:t>
      </w:r>
      <w:r>
        <w:rPr>
          <w:spacing w:val="-5"/>
        </w:rPr>
        <w:t> </w:t>
      </w:r>
      <w:r>
        <w:rPr/>
        <w:t>because</w:t>
      </w:r>
      <w:r>
        <w:rPr>
          <w:spacing w:val="-6"/>
        </w:rPr>
        <w:t> </w:t>
      </w:r>
      <w:r>
        <w:rPr/>
        <w:t>of</w:t>
      </w:r>
      <w:r>
        <w:rPr>
          <w:spacing w:val="-2"/>
        </w:rPr>
        <w:t> </w:t>
      </w:r>
      <w:r>
        <w:rPr/>
        <w:t>their</w:t>
      </w:r>
      <w:r>
        <w:rPr>
          <w:spacing w:val="-4"/>
        </w:rPr>
        <w:t> </w:t>
      </w:r>
      <w:r>
        <w:rPr/>
        <w:t>own</w:t>
      </w:r>
      <w:r>
        <w:rPr>
          <w:spacing w:val="-1"/>
        </w:rPr>
        <w:t> </w:t>
      </w:r>
      <w:r>
        <w:rPr/>
        <w:t>personal</w:t>
      </w:r>
      <w:r>
        <w:rPr>
          <w:spacing w:val="-7"/>
        </w:rPr>
        <w:t> </w:t>
      </w:r>
      <w:r>
        <w:rPr/>
        <w:t>illness</w:t>
      </w:r>
      <w:r>
        <w:rPr>
          <w:spacing w:val="-3"/>
        </w:rPr>
        <w:t> </w:t>
      </w:r>
      <w:r>
        <w:rPr/>
        <w:t>or</w:t>
      </w:r>
      <w:r>
        <w:rPr>
          <w:spacing w:val="-1"/>
        </w:rPr>
        <w:t> </w:t>
      </w:r>
      <w:r>
        <w:rPr/>
        <w:t>injury</w:t>
      </w:r>
      <w:r>
        <w:rPr>
          <w:spacing w:val="-12"/>
        </w:rPr>
        <w:t> </w:t>
      </w:r>
      <w:r>
        <w:rPr/>
        <w:t>or</w:t>
      </w:r>
      <w:r>
        <w:rPr>
          <w:spacing w:val="-2"/>
        </w:rPr>
        <w:t> </w:t>
      </w:r>
      <w:r>
        <w:rPr/>
        <w:t>because</w:t>
      </w:r>
      <w:r>
        <w:rPr>
          <w:spacing w:val="-6"/>
        </w:rPr>
        <w:t> </w:t>
      </w:r>
      <w:r>
        <w:rPr/>
        <w:t>of the</w:t>
      </w:r>
      <w:r>
        <w:rPr>
          <w:spacing w:val="-4"/>
        </w:rPr>
        <w:t> </w:t>
      </w:r>
      <w:r>
        <w:rPr/>
        <w:t>illness</w:t>
      </w:r>
      <w:r>
        <w:rPr>
          <w:spacing w:val="-3"/>
        </w:rPr>
        <w:t> </w:t>
      </w:r>
      <w:r>
        <w:rPr/>
        <w:t>or</w:t>
      </w:r>
      <w:r>
        <w:rPr>
          <w:spacing w:val="-2"/>
        </w:rPr>
        <w:t> </w:t>
      </w:r>
      <w:r>
        <w:rPr/>
        <w:t>injury</w:t>
      </w:r>
      <w:r>
        <w:rPr>
          <w:spacing w:val="-12"/>
        </w:rPr>
        <w:t> </w:t>
      </w:r>
      <w:r>
        <w:rPr/>
        <w:t>of</w:t>
      </w:r>
      <w:r>
        <w:rPr>
          <w:spacing w:val="-2"/>
        </w:rPr>
        <w:t> </w:t>
      </w:r>
      <w:r>
        <w:rPr/>
        <w:t>a</w:t>
      </w:r>
      <w:r>
        <w:rPr>
          <w:spacing w:val="-2"/>
        </w:rPr>
        <w:t> </w:t>
      </w:r>
      <w:r>
        <w:rPr/>
        <w:t>family</w:t>
      </w:r>
      <w:r>
        <w:rPr>
          <w:spacing w:val="-10"/>
        </w:rPr>
        <w:t> </w:t>
      </w:r>
      <w:r>
        <w:rPr/>
        <w:t>member</w:t>
      </w:r>
      <w:r>
        <w:rPr>
          <w:spacing w:val="-9"/>
        </w:rPr>
        <w:t> </w:t>
      </w:r>
      <w:r>
        <w:rPr/>
        <w:t>for which</w:t>
      </w:r>
      <w:r>
        <w:rPr>
          <w:spacing w:val="-6"/>
        </w:rPr>
        <w:t> </w:t>
      </w:r>
      <w:r>
        <w:rPr/>
        <w:t>the</w:t>
      </w:r>
      <w:r>
        <w:rPr>
          <w:spacing w:val="-4"/>
        </w:rPr>
        <w:t> </w:t>
      </w:r>
      <w:r>
        <w:rPr/>
        <w:t>employee</w:t>
      </w:r>
      <w:r>
        <w:rPr>
          <w:spacing w:val="-9"/>
        </w:rPr>
        <w:t> </w:t>
      </w:r>
      <w:r>
        <w:rPr/>
        <w:t>is</w:t>
      </w:r>
      <w:r>
        <w:rPr>
          <w:spacing w:val="-4"/>
        </w:rPr>
        <w:t> </w:t>
      </w:r>
      <w:r>
        <w:rPr/>
        <w:t>using</w:t>
      </w:r>
      <w:r>
        <w:rPr>
          <w:spacing w:val="-4"/>
        </w:rPr>
        <w:t> </w:t>
      </w:r>
      <w:r>
        <w:rPr/>
        <w:t>Family and Medical Leave (FMLA). Employees covered by the Virginia Sickness and Disability Program may request to receive Leave Sharing donations when they are in a Leave Without Pay status because of a </w:t>
      </w:r>
      <w:r>
        <w:rPr>
          <w:b/>
          <w:i/>
        </w:rPr>
        <w:t>family member’s </w:t>
      </w:r>
      <w:r>
        <w:rPr/>
        <w:t>illness or injury for which the employee is using Family and Medical Leave. The agency continues to make its contribution to the health care premium for the time covered by FMLA</w:t>
      </w:r>
      <w:r>
        <w:rPr>
          <w:spacing w:val="-12"/>
        </w:rPr>
        <w:t> </w:t>
      </w:r>
      <w:r>
        <w:rPr/>
        <w:t>leave.</w:t>
      </w:r>
    </w:p>
    <w:p>
      <w:pPr>
        <w:pStyle w:val="BodyText"/>
        <w:spacing w:before="1"/>
        <w:rPr>
          <w:sz w:val="25"/>
        </w:rPr>
      </w:pPr>
    </w:p>
    <w:p>
      <w:pPr>
        <w:pStyle w:val="BodyText"/>
        <w:spacing w:line="237" w:lineRule="auto"/>
        <w:ind w:left="2601" w:right="1129"/>
      </w:pPr>
      <w:r>
        <w:rPr/>
        <w:t>If you want to donate leave or request to use donated leave, you should consult your agency Human Resource office.</w:t>
      </w:r>
    </w:p>
    <w:p>
      <w:pPr>
        <w:pStyle w:val="BodyText"/>
        <w:spacing w:before="3"/>
        <w:rPr>
          <w:sz w:val="23"/>
        </w:rPr>
      </w:pPr>
    </w:p>
    <w:p>
      <w:pPr>
        <w:pStyle w:val="ListParagraph"/>
        <w:numPr>
          <w:ilvl w:val="1"/>
          <w:numId w:val="4"/>
        </w:numPr>
        <w:tabs>
          <w:tab w:pos="2320" w:val="left" w:leader="none"/>
          <w:tab w:pos="2321" w:val="left" w:leader="none"/>
        </w:tabs>
        <w:spacing w:line="240" w:lineRule="auto" w:before="0" w:after="0"/>
        <w:ind w:left="2320" w:right="3880" w:hanging="720"/>
        <w:jc w:val="left"/>
        <w:rPr>
          <w:sz w:val="24"/>
        </w:rPr>
      </w:pPr>
      <w:r>
        <w:rPr>
          <w:sz w:val="24"/>
          <w:u w:val="single"/>
        </w:rPr>
        <w:t>Family and Medical Leave Act</w:t>
      </w:r>
      <w:r>
        <w:rPr>
          <w:sz w:val="24"/>
        </w:rPr>
        <w:t> </w:t>
      </w:r>
      <w:r>
        <w:rPr>
          <w:i/>
          <w:sz w:val="24"/>
        </w:rPr>
        <w:t>– See Policy 4.20 </w:t>
      </w:r>
      <w:r>
        <w:rPr>
          <w:sz w:val="24"/>
        </w:rPr>
        <w:t>at</w:t>
      </w:r>
      <w:r>
        <w:rPr>
          <w:color w:val="0000FF"/>
          <w:sz w:val="24"/>
          <w:u w:val="single" w:color="0000FF"/>
        </w:rPr>
        <w:t> </w:t>
      </w:r>
      <w:hyperlink r:id="rId11">
        <w:r>
          <w:rPr>
            <w:color w:val="0000FF"/>
            <w:spacing w:val="-1"/>
            <w:sz w:val="24"/>
            <w:u w:val="single" w:color="0000FF"/>
          </w:rPr>
          <w:t>http://www.dhrm.virginia.gov/hrpolicy/policy.html</w:t>
        </w:r>
        <w:r>
          <w:rPr>
            <w:spacing w:val="-1"/>
            <w:sz w:val="24"/>
          </w:rPr>
          <w:t>.</w:t>
        </w:r>
      </w:hyperlink>
    </w:p>
    <w:p>
      <w:pPr>
        <w:pStyle w:val="BodyText"/>
        <w:spacing w:before="2"/>
        <w:rPr>
          <w:sz w:val="16"/>
        </w:rPr>
      </w:pPr>
    </w:p>
    <w:p>
      <w:pPr>
        <w:pStyle w:val="BodyText"/>
        <w:spacing w:before="90"/>
        <w:ind w:left="2320" w:right="1222"/>
      </w:pPr>
      <w:r>
        <w:rPr/>
        <w:t>The Commonwealth complies with the federal Family and Medical Leave Act (FMLA) in providing </w:t>
      </w:r>
      <w:r>
        <w:rPr>
          <w:spacing w:val="-8"/>
        </w:rPr>
        <w:t>unpaid </w:t>
      </w:r>
      <w:r>
        <w:rPr/>
        <w:t>leaves of absence </w:t>
      </w:r>
      <w:r>
        <w:rPr>
          <w:spacing w:val="-3"/>
        </w:rPr>
        <w:t>and </w:t>
      </w:r>
      <w:r>
        <w:rPr/>
        <w:t>job </w:t>
      </w:r>
      <w:r>
        <w:rPr>
          <w:spacing w:val="-4"/>
        </w:rPr>
        <w:t>protection </w:t>
      </w:r>
      <w:r>
        <w:rPr/>
        <w:t>to eligible employees for situations defined in that Act. State policies and procedures apply to many situations covered by FMLA. Because FMLA is a designation rather than a separate type of leave, an employee </w:t>
      </w:r>
      <w:r>
        <w:rPr>
          <w:spacing w:val="-9"/>
        </w:rPr>
        <w:t>wanting </w:t>
      </w:r>
      <w:r>
        <w:rPr>
          <w:spacing w:val="-5"/>
        </w:rPr>
        <w:t>to </w:t>
      </w:r>
      <w:r>
        <w:rPr>
          <w:spacing w:val="-4"/>
        </w:rPr>
        <w:t>be </w:t>
      </w:r>
      <w:r>
        <w:rPr>
          <w:spacing w:val="-8"/>
        </w:rPr>
        <w:t>paid </w:t>
      </w:r>
      <w:r>
        <w:rPr/>
        <w:t>may </w:t>
      </w:r>
      <w:r>
        <w:rPr>
          <w:spacing w:val="-4"/>
        </w:rPr>
        <w:t>charge </w:t>
      </w:r>
      <w:r>
        <w:rPr/>
        <w:t>appropriate paid leave balances while in FMLA leave status. An eligible employee on FMLA leave continues to receive the state contribution to health insurance, and FMLA provides reemployment rights to employees under certain conditions. Employees may use up to 33% of their traditional sick leave or available VSDP sick leave to cover absences for family illness or disability covered by FMLA.</w:t>
      </w:r>
    </w:p>
    <w:p>
      <w:pPr>
        <w:spacing w:after="0"/>
        <w:sectPr>
          <w:pgSz w:w="12240" w:h="15840"/>
          <w:pgMar w:header="0" w:footer="701" w:top="1500" w:bottom="980" w:left="560" w:right="500"/>
        </w:sectPr>
      </w:pPr>
    </w:p>
    <w:p>
      <w:pPr>
        <w:pStyle w:val="ListParagraph"/>
        <w:numPr>
          <w:ilvl w:val="1"/>
          <w:numId w:val="4"/>
        </w:numPr>
        <w:tabs>
          <w:tab w:pos="2320" w:val="left" w:leader="none"/>
          <w:tab w:pos="2321" w:val="left" w:leader="none"/>
        </w:tabs>
        <w:spacing w:line="240" w:lineRule="auto" w:before="72" w:after="0"/>
        <w:ind w:left="2320" w:right="0" w:hanging="720"/>
        <w:jc w:val="left"/>
        <w:rPr>
          <w:i/>
          <w:sz w:val="24"/>
        </w:rPr>
      </w:pPr>
      <w:r>
        <w:rPr>
          <w:sz w:val="24"/>
          <w:u w:val="single"/>
        </w:rPr>
        <w:t>Compensatory</w:t>
      </w:r>
      <w:r>
        <w:rPr>
          <w:spacing w:val="-17"/>
          <w:sz w:val="24"/>
          <w:u w:val="single"/>
        </w:rPr>
        <w:t> </w:t>
      </w:r>
      <w:r>
        <w:rPr>
          <w:sz w:val="24"/>
          <w:u w:val="single"/>
        </w:rPr>
        <w:t>and</w:t>
      </w:r>
      <w:r>
        <w:rPr>
          <w:spacing w:val="-3"/>
          <w:sz w:val="24"/>
          <w:u w:val="single"/>
        </w:rPr>
        <w:t> </w:t>
      </w:r>
      <w:r>
        <w:rPr>
          <w:sz w:val="24"/>
          <w:u w:val="single"/>
        </w:rPr>
        <w:t>Overtime</w:t>
      </w:r>
      <w:r>
        <w:rPr>
          <w:spacing w:val="-9"/>
          <w:sz w:val="24"/>
          <w:u w:val="single"/>
        </w:rPr>
        <w:t> </w:t>
      </w:r>
      <w:r>
        <w:rPr>
          <w:sz w:val="24"/>
          <w:u w:val="single"/>
        </w:rPr>
        <w:t>Leave</w:t>
      </w:r>
      <w:r>
        <w:rPr>
          <w:spacing w:val="-8"/>
          <w:sz w:val="24"/>
        </w:rPr>
        <w:t> </w:t>
      </w:r>
      <w:r>
        <w:rPr>
          <w:sz w:val="24"/>
        </w:rPr>
        <w:t>– </w:t>
      </w:r>
      <w:r>
        <w:rPr>
          <w:i/>
          <w:sz w:val="24"/>
        </w:rPr>
        <w:t>See</w:t>
      </w:r>
      <w:r>
        <w:rPr>
          <w:i/>
          <w:spacing w:val="-4"/>
          <w:sz w:val="24"/>
        </w:rPr>
        <w:t> </w:t>
      </w:r>
      <w:r>
        <w:rPr>
          <w:i/>
          <w:sz w:val="24"/>
        </w:rPr>
        <w:t>Policies</w:t>
      </w:r>
      <w:r>
        <w:rPr>
          <w:i/>
          <w:spacing w:val="-7"/>
          <w:sz w:val="24"/>
        </w:rPr>
        <w:t> </w:t>
      </w:r>
      <w:r>
        <w:rPr>
          <w:i/>
          <w:sz w:val="24"/>
        </w:rPr>
        <w:t>3.10 and 3.15</w:t>
      </w:r>
      <w:r>
        <w:rPr>
          <w:i/>
          <w:spacing w:val="-1"/>
          <w:sz w:val="24"/>
        </w:rPr>
        <w:t> </w:t>
      </w:r>
      <w:r>
        <w:rPr>
          <w:i/>
          <w:sz w:val="24"/>
        </w:rPr>
        <w:t>at</w:t>
      </w:r>
    </w:p>
    <w:p>
      <w:pPr>
        <w:pStyle w:val="BodyText"/>
        <w:spacing w:before="1"/>
        <w:ind w:left="2320"/>
      </w:pPr>
      <w:hyperlink r:id="rId11">
        <w:r>
          <w:rPr>
            <w:color w:val="0000FF"/>
            <w:u w:val="single" w:color="0000FF"/>
          </w:rPr>
          <w:t>http://www.dhrm.virginia.gov/hrpolicy/policy.html</w:t>
        </w:r>
        <w:r>
          <w:rPr/>
          <w:t>.</w:t>
        </w:r>
      </w:hyperlink>
    </w:p>
    <w:p>
      <w:pPr>
        <w:pStyle w:val="BodyText"/>
        <w:spacing w:before="77"/>
        <w:ind w:left="2320" w:right="962"/>
      </w:pPr>
      <w:r>
        <w:rPr/>
        <w:t>Some employees may be eligible to earn paid leave for work performed in addition to their normally scheduled hours. The Fair Labor Standards Act (FLSA) governs application of these leave types for employees covered by the Act (non- exempt).</w:t>
      </w:r>
    </w:p>
    <w:p>
      <w:pPr>
        <w:pStyle w:val="BodyText"/>
        <w:spacing w:before="9"/>
        <w:rPr>
          <w:sz w:val="23"/>
        </w:rPr>
      </w:pPr>
    </w:p>
    <w:p>
      <w:pPr>
        <w:pStyle w:val="ListParagraph"/>
        <w:numPr>
          <w:ilvl w:val="1"/>
          <w:numId w:val="4"/>
        </w:numPr>
        <w:tabs>
          <w:tab w:pos="2320" w:val="left" w:leader="none"/>
          <w:tab w:pos="2321" w:val="left" w:leader="none"/>
        </w:tabs>
        <w:spacing w:line="240" w:lineRule="auto" w:before="0" w:after="0"/>
        <w:ind w:left="2320" w:right="0" w:hanging="720"/>
        <w:jc w:val="left"/>
        <w:rPr>
          <w:i/>
          <w:sz w:val="24"/>
        </w:rPr>
      </w:pPr>
      <w:r>
        <w:rPr>
          <w:sz w:val="24"/>
          <w:u w:val="single"/>
        </w:rPr>
        <w:t>Civil and Work Related Leave</w:t>
      </w:r>
      <w:r>
        <w:rPr>
          <w:sz w:val="24"/>
        </w:rPr>
        <w:t> – </w:t>
      </w:r>
      <w:r>
        <w:rPr>
          <w:i/>
          <w:sz w:val="24"/>
        </w:rPr>
        <w:t>See Policy 4.05</w:t>
      </w:r>
      <w:r>
        <w:rPr>
          <w:i/>
          <w:spacing w:val="-40"/>
          <w:sz w:val="24"/>
        </w:rPr>
        <w:t> </w:t>
      </w:r>
      <w:r>
        <w:rPr>
          <w:i/>
          <w:sz w:val="24"/>
        </w:rPr>
        <w:t>at</w:t>
      </w:r>
    </w:p>
    <w:p>
      <w:pPr>
        <w:pStyle w:val="BodyText"/>
        <w:ind w:left="2320"/>
      </w:pPr>
      <w:hyperlink r:id="rId11">
        <w:r>
          <w:rPr>
            <w:color w:val="0000FF"/>
            <w:u w:val="single" w:color="0000FF"/>
          </w:rPr>
          <w:t>http://www.dhrm.virginia.gov/hrpolicy/policy.html</w:t>
        </w:r>
        <w:r>
          <w:rPr/>
          <w:t>.</w:t>
        </w:r>
      </w:hyperlink>
    </w:p>
    <w:p>
      <w:pPr>
        <w:pStyle w:val="BodyText"/>
        <w:spacing w:before="2"/>
        <w:rPr>
          <w:sz w:val="16"/>
        </w:rPr>
      </w:pPr>
    </w:p>
    <w:p>
      <w:pPr>
        <w:pStyle w:val="BodyText"/>
        <w:spacing w:before="90"/>
        <w:ind w:left="2320" w:right="1015"/>
      </w:pPr>
      <w:r>
        <w:rPr/>
        <w:t>The Commonwealth grants employees paid time off for certain reasons related to court proceedings (including jury duty); for some kinds of service to official state councils, boards, etc.; for some activities related to employee relations processes; and reasonable time to interview for state positions. Eligibility criteria </w:t>
      </w:r>
      <w:r>
        <w:rPr>
          <w:b/>
        </w:rPr>
        <w:t>and specific </w:t>
      </w:r>
      <w:r>
        <w:rPr/>
        <w:t>conditions are explained in Policy 4.05.</w:t>
      </w:r>
    </w:p>
    <w:p>
      <w:pPr>
        <w:pStyle w:val="BodyText"/>
        <w:spacing w:before="1"/>
      </w:pPr>
    </w:p>
    <w:p>
      <w:pPr>
        <w:pStyle w:val="ListParagraph"/>
        <w:numPr>
          <w:ilvl w:val="1"/>
          <w:numId w:val="4"/>
        </w:numPr>
        <w:tabs>
          <w:tab w:pos="2320" w:val="left" w:leader="none"/>
          <w:tab w:pos="2321" w:val="left" w:leader="none"/>
        </w:tabs>
        <w:spacing w:line="240" w:lineRule="auto" w:before="0" w:after="0"/>
        <w:ind w:left="2320" w:right="0" w:hanging="720"/>
        <w:jc w:val="left"/>
        <w:rPr>
          <w:i/>
          <w:sz w:val="24"/>
        </w:rPr>
      </w:pPr>
      <w:r>
        <w:rPr>
          <w:sz w:val="24"/>
          <w:u w:val="single"/>
        </w:rPr>
        <w:t>School</w:t>
      </w:r>
      <w:r>
        <w:rPr>
          <w:spacing w:val="-8"/>
          <w:sz w:val="24"/>
          <w:u w:val="single"/>
        </w:rPr>
        <w:t> </w:t>
      </w:r>
      <w:r>
        <w:rPr>
          <w:sz w:val="24"/>
          <w:u w:val="single"/>
        </w:rPr>
        <w:t>Assistance</w:t>
      </w:r>
      <w:r>
        <w:rPr>
          <w:spacing w:val="-13"/>
          <w:sz w:val="24"/>
          <w:u w:val="single"/>
        </w:rPr>
        <w:t> </w:t>
      </w:r>
      <w:r>
        <w:rPr>
          <w:sz w:val="24"/>
          <w:u w:val="single"/>
        </w:rPr>
        <w:t>and</w:t>
      </w:r>
      <w:r>
        <w:rPr>
          <w:spacing w:val="-3"/>
          <w:sz w:val="24"/>
          <w:u w:val="single"/>
        </w:rPr>
        <w:t> </w:t>
      </w:r>
      <w:r>
        <w:rPr>
          <w:sz w:val="24"/>
          <w:u w:val="single"/>
        </w:rPr>
        <w:t>Volunteer</w:t>
      </w:r>
      <w:r>
        <w:rPr>
          <w:spacing w:val="-8"/>
          <w:sz w:val="24"/>
          <w:u w:val="single"/>
        </w:rPr>
        <w:t> </w:t>
      </w:r>
      <w:r>
        <w:rPr>
          <w:sz w:val="24"/>
          <w:u w:val="single"/>
        </w:rPr>
        <w:t>Services</w:t>
      </w:r>
      <w:r>
        <w:rPr>
          <w:spacing w:val="-5"/>
          <w:sz w:val="24"/>
          <w:u w:val="single"/>
        </w:rPr>
        <w:t> </w:t>
      </w:r>
      <w:r>
        <w:rPr>
          <w:sz w:val="24"/>
          <w:u w:val="single"/>
        </w:rPr>
        <w:t>Leave</w:t>
      </w:r>
      <w:r>
        <w:rPr>
          <w:spacing w:val="-4"/>
          <w:sz w:val="24"/>
        </w:rPr>
        <w:t> </w:t>
      </w:r>
      <w:r>
        <w:rPr>
          <w:sz w:val="24"/>
        </w:rPr>
        <w:t>– </w:t>
      </w:r>
      <w:r>
        <w:rPr>
          <w:i/>
          <w:sz w:val="24"/>
        </w:rPr>
        <w:t>See</w:t>
      </w:r>
      <w:r>
        <w:rPr>
          <w:i/>
          <w:spacing w:val="-5"/>
          <w:sz w:val="24"/>
        </w:rPr>
        <w:t> </w:t>
      </w:r>
      <w:r>
        <w:rPr>
          <w:i/>
          <w:sz w:val="24"/>
        </w:rPr>
        <w:t>Policy</w:t>
      </w:r>
      <w:r>
        <w:rPr>
          <w:i/>
          <w:spacing w:val="-9"/>
          <w:sz w:val="24"/>
        </w:rPr>
        <w:t> </w:t>
      </w:r>
      <w:r>
        <w:rPr>
          <w:i/>
          <w:sz w:val="24"/>
        </w:rPr>
        <w:t>4.40 at</w:t>
      </w:r>
    </w:p>
    <w:p>
      <w:pPr>
        <w:pStyle w:val="BodyText"/>
        <w:ind w:left="2320"/>
      </w:pPr>
      <w:hyperlink r:id="rId11">
        <w:r>
          <w:rPr>
            <w:color w:val="0000FF"/>
            <w:u w:val="single" w:color="0000FF"/>
          </w:rPr>
          <w:t>http://www.dhrm.virginia.gov/hrpolicy/policy.html</w:t>
        </w:r>
        <w:r>
          <w:rPr/>
          <w:t>.</w:t>
        </w:r>
      </w:hyperlink>
    </w:p>
    <w:p>
      <w:pPr>
        <w:pStyle w:val="BodyText"/>
        <w:spacing w:before="2"/>
        <w:rPr>
          <w:sz w:val="16"/>
        </w:rPr>
      </w:pPr>
    </w:p>
    <w:p>
      <w:pPr>
        <w:pStyle w:val="BodyText"/>
        <w:spacing w:before="90"/>
        <w:ind w:left="2320" w:right="908"/>
      </w:pPr>
      <w:r>
        <w:rPr/>
        <w:t>As an employer, the Commonwealth supports employees’ responsibilities to their children and communities. This policy permits agencies to grant employees up to 16 hours of time off with pay per leave year to provide volunteer services through eligible non-profit organizations within or outside their communities. Such service may be provided as a member of a service organization or through authorized school assistance. Read the policy to learn how this leave type may apply to you. An additional 8 hours per leave year may be granted to employees to serve with a volunteer fire department and rescue squad or auxiliary</w:t>
      </w:r>
      <w:r>
        <w:rPr>
          <w:spacing w:val="-8"/>
        </w:rPr>
        <w:t> </w:t>
      </w:r>
      <w:r>
        <w:rPr/>
        <w:t>unit</w:t>
      </w:r>
    </w:p>
    <w:p>
      <w:pPr>
        <w:pStyle w:val="BodyText"/>
      </w:pPr>
    </w:p>
    <w:p>
      <w:pPr>
        <w:pStyle w:val="ListParagraph"/>
        <w:numPr>
          <w:ilvl w:val="1"/>
          <w:numId w:val="4"/>
        </w:numPr>
        <w:tabs>
          <w:tab w:pos="2320" w:val="left" w:leader="none"/>
          <w:tab w:pos="2321" w:val="left" w:leader="none"/>
        </w:tabs>
        <w:spacing w:line="240" w:lineRule="auto" w:before="0" w:after="0"/>
        <w:ind w:left="2320" w:right="0" w:hanging="720"/>
        <w:jc w:val="left"/>
        <w:rPr>
          <w:i/>
          <w:sz w:val="24"/>
        </w:rPr>
      </w:pPr>
      <w:r>
        <w:rPr>
          <w:sz w:val="24"/>
          <w:u w:val="single"/>
        </w:rPr>
        <w:t>Military Leave</w:t>
      </w:r>
      <w:r>
        <w:rPr>
          <w:sz w:val="24"/>
        </w:rPr>
        <w:t> – </w:t>
      </w:r>
      <w:r>
        <w:rPr>
          <w:i/>
          <w:sz w:val="24"/>
        </w:rPr>
        <w:t>See Policy 4.50</w:t>
      </w:r>
      <w:r>
        <w:rPr>
          <w:i/>
          <w:spacing w:val="-33"/>
          <w:sz w:val="24"/>
        </w:rPr>
        <w:t> </w:t>
      </w:r>
      <w:r>
        <w:rPr>
          <w:i/>
          <w:sz w:val="24"/>
        </w:rPr>
        <w:t>at</w:t>
      </w:r>
    </w:p>
    <w:p>
      <w:pPr>
        <w:pStyle w:val="BodyText"/>
        <w:spacing w:before="3"/>
        <w:ind w:left="2320"/>
      </w:pPr>
      <w:hyperlink r:id="rId11">
        <w:r>
          <w:rPr>
            <w:color w:val="0000FF"/>
            <w:u w:val="single" w:color="0000FF"/>
          </w:rPr>
          <w:t>http://www.dhrm.virginia.gov/hrpolicy/policy.html</w:t>
        </w:r>
        <w:r>
          <w:rPr/>
          <w:t>.</w:t>
        </w:r>
      </w:hyperlink>
    </w:p>
    <w:p>
      <w:pPr>
        <w:pStyle w:val="BodyText"/>
        <w:spacing w:before="11"/>
        <w:rPr>
          <w:sz w:val="15"/>
        </w:rPr>
      </w:pPr>
    </w:p>
    <w:p>
      <w:pPr>
        <w:pStyle w:val="BodyText"/>
        <w:spacing w:before="90"/>
        <w:ind w:left="2320" w:right="996"/>
      </w:pPr>
      <w:r>
        <w:rPr/>
        <w:t>Employees who are members of the Commonwealth’s militia (including National Guard) are granted paid military leave while providing military service when called forth by the Governor. Employees who serve in the National Guard, Naval Militia, or in a branch of the military reserve are entitled to as much as 15 days of paid military leave for federally funded training or active duty per federal fiscal year. Employees called for more than 15 days of active federal duty in a federal fiscal year may use accrued leave balances in order to remain on the state payroll. Employees who exhaust their leave balances or who choose not to use them for military duty may be placed on Military Leave Without Pay.</w:t>
      </w:r>
    </w:p>
    <w:p>
      <w:pPr>
        <w:pStyle w:val="BodyText"/>
        <w:spacing w:before="1"/>
      </w:pPr>
    </w:p>
    <w:p>
      <w:pPr>
        <w:pStyle w:val="BodyText"/>
        <w:ind w:left="2320" w:right="983"/>
      </w:pPr>
      <w:r>
        <w:rPr/>
        <w:t>In compliance with federal requirements, employees are guaranteed reinstatement to their original position or a comparable position for up to five years of cumulative military service, with certain exemptions to the five-year cap. If you </w:t>
      </w:r>
      <w:r>
        <w:rPr>
          <w:b/>
        </w:rPr>
        <w:t>are </w:t>
      </w:r>
      <w:r>
        <w:rPr/>
        <w:t>a member of the National Guard or a military reserve unit, you may want to review your benefits under the Uniformed Services Employment and Reemployment Act (USERRA). Some state benefits continue for all or part of a term of military leave, as detailed in Policy 4.50.</w:t>
      </w:r>
    </w:p>
    <w:p>
      <w:pPr>
        <w:spacing w:after="0"/>
        <w:sectPr>
          <w:pgSz w:w="12240" w:h="15840"/>
          <w:pgMar w:header="0" w:footer="701" w:top="1280" w:bottom="980" w:left="560" w:right="500"/>
        </w:sectPr>
      </w:pPr>
    </w:p>
    <w:p>
      <w:pPr>
        <w:pStyle w:val="ListParagraph"/>
        <w:numPr>
          <w:ilvl w:val="1"/>
          <w:numId w:val="4"/>
        </w:numPr>
        <w:tabs>
          <w:tab w:pos="2320" w:val="left" w:leader="none"/>
          <w:tab w:pos="2321" w:val="left" w:leader="none"/>
        </w:tabs>
        <w:spacing w:line="275" w:lineRule="exact" w:before="69" w:after="0"/>
        <w:ind w:left="2320" w:right="0" w:hanging="720"/>
        <w:jc w:val="left"/>
        <w:rPr>
          <w:i/>
          <w:sz w:val="24"/>
        </w:rPr>
      </w:pPr>
      <w:r>
        <w:rPr>
          <w:sz w:val="24"/>
          <w:u w:val="single"/>
        </w:rPr>
        <w:t>Emergency</w:t>
      </w:r>
      <w:r>
        <w:rPr>
          <w:sz w:val="24"/>
        </w:rPr>
        <w:t>/</w:t>
      </w:r>
      <w:r>
        <w:rPr>
          <w:sz w:val="24"/>
          <w:u w:val="single"/>
        </w:rPr>
        <w:t>Disaster Leave</w:t>
      </w:r>
      <w:r>
        <w:rPr>
          <w:sz w:val="24"/>
        </w:rPr>
        <w:t> – </w:t>
      </w:r>
      <w:r>
        <w:rPr>
          <w:i/>
          <w:sz w:val="24"/>
        </w:rPr>
        <w:t>See Policy 4.17</w:t>
      </w:r>
      <w:r>
        <w:rPr>
          <w:i/>
          <w:spacing w:val="-35"/>
          <w:sz w:val="24"/>
        </w:rPr>
        <w:t> </w:t>
      </w:r>
      <w:r>
        <w:rPr>
          <w:i/>
          <w:sz w:val="24"/>
        </w:rPr>
        <w:t>at</w:t>
      </w:r>
    </w:p>
    <w:p>
      <w:pPr>
        <w:pStyle w:val="BodyText"/>
        <w:spacing w:line="275" w:lineRule="exact"/>
        <w:ind w:left="2320"/>
      </w:pPr>
      <w:hyperlink r:id="rId11">
        <w:r>
          <w:rPr>
            <w:color w:val="0000FF"/>
            <w:u w:val="single" w:color="0000FF"/>
          </w:rPr>
          <w:t>http://www.dhrm.virginia.gov/hrpolicy/policy.html</w:t>
        </w:r>
        <w:r>
          <w:rPr/>
          <w:t>.</w:t>
        </w:r>
      </w:hyperlink>
    </w:p>
    <w:p>
      <w:pPr>
        <w:pStyle w:val="BodyText"/>
        <w:spacing w:before="2"/>
        <w:rPr>
          <w:sz w:val="16"/>
        </w:rPr>
      </w:pPr>
    </w:p>
    <w:p>
      <w:pPr>
        <w:pStyle w:val="BodyText"/>
        <w:spacing w:before="90"/>
        <w:ind w:left="2320" w:right="983"/>
      </w:pPr>
      <w:r>
        <w:rPr/>
        <w:t>Employees with specific, needed skills may receive up to 80 hours of paid leave to give requested assistance in officially-declared disaster areas, typically in cases of large-scale flood, fire, ice storm, or a similarly destructive natural event. To qualify for this leave, the services provided must not be within the regular job duties of the called employees. In addition, employees who are the </w:t>
      </w:r>
      <w:r>
        <w:rPr>
          <w:b/>
          <w:i/>
        </w:rPr>
        <w:t>victims </w:t>
      </w:r>
      <w:r>
        <w:rPr>
          <w:b/>
        </w:rPr>
        <w:t>of major </w:t>
      </w:r>
      <w:r>
        <w:rPr/>
        <w:t>disastrous events, such as destruction of their primary residence, are sometimes eligible for paid leave under this policy. Employees called to provide emergency service through active duty in the military or National Guard are covered by the Military Leave policy, #4.50.</w:t>
      </w:r>
    </w:p>
    <w:p>
      <w:pPr>
        <w:pStyle w:val="BodyText"/>
        <w:spacing w:before="1"/>
      </w:pPr>
    </w:p>
    <w:p>
      <w:pPr>
        <w:pStyle w:val="ListParagraph"/>
        <w:numPr>
          <w:ilvl w:val="1"/>
          <w:numId w:val="4"/>
        </w:numPr>
        <w:tabs>
          <w:tab w:pos="2320" w:val="left" w:leader="none"/>
          <w:tab w:pos="2321" w:val="left" w:leader="none"/>
        </w:tabs>
        <w:spacing w:line="240" w:lineRule="auto" w:before="0" w:after="0"/>
        <w:ind w:left="2320" w:right="1125" w:hanging="720"/>
        <w:jc w:val="left"/>
        <w:rPr>
          <w:sz w:val="24"/>
        </w:rPr>
      </w:pPr>
      <w:r>
        <w:rPr>
          <w:sz w:val="24"/>
          <w:u w:val="single"/>
        </w:rPr>
        <w:t>Educational</w:t>
      </w:r>
      <w:r>
        <w:rPr>
          <w:spacing w:val="-10"/>
          <w:sz w:val="24"/>
          <w:u w:val="single"/>
        </w:rPr>
        <w:t> </w:t>
      </w:r>
      <w:r>
        <w:rPr>
          <w:sz w:val="24"/>
          <w:u w:val="single"/>
        </w:rPr>
        <w:t>Leave</w:t>
      </w:r>
      <w:r>
        <w:rPr>
          <w:spacing w:val="-6"/>
          <w:sz w:val="24"/>
          <w:u w:val="single"/>
        </w:rPr>
        <w:t> </w:t>
      </w:r>
      <w:r>
        <w:rPr>
          <w:sz w:val="24"/>
          <w:u w:val="single"/>
        </w:rPr>
        <w:t>and</w:t>
      </w:r>
      <w:r>
        <w:rPr>
          <w:spacing w:val="-4"/>
          <w:sz w:val="24"/>
          <w:u w:val="single"/>
        </w:rPr>
        <w:t> </w:t>
      </w:r>
      <w:r>
        <w:rPr>
          <w:sz w:val="24"/>
          <w:u w:val="single"/>
        </w:rPr>
        <w:t>Educational</w:t>
      </w:r>
      <w:r>
        <w:rPr>
          <w:spacing w:val="-13"/>
          <w:sz w:val="24"/>
          <w:u w:val="single"/>
        </w:rPr>
        <w:t> </w:t>
      </w:r>
      <w:r>
        <w:rPr>
          <w:sz w:val="24"/>
          <w:u w:val="single"/>
        </w:rPr>
        <w:t>Assistance</w:t>
      </w:r>
      <w:r>
        <w:rPr>
          <w:spacing w:val="-11"/>
          <w:sz w:val="24"/>
          <w:u w:val="single"/>
        </w:rPr>
        <w:t> </w:t>
      </w:r>
      <w:r>
        <w:rPr>
          <w:sz w:val="24"/>
          <w:u w:val="single"/>
        </w:rPr>
        <w:t>–</w:t>
      </w:r>
      <w:r>
        <w:rPr>
          <w:spacing w:val="-4"/>
          <w:sz w:val="24"/>
        </w:rPr>
        <w:t> </w:t>
      </w:r>
      <w:r>
        <w:rPr>
          <w:i/>
          <w:sz w:val="24"/>
        </w:rPr>
        <w:t>See</w:t>
      </w:r>
      <w:r>
        <w:rPr>
          <w:i/>
          <w:spacing w:val="-5"/>
          <w:sz w:val="24"/>
        </w:rPr>
        <w:t> </w:t>
      </w:r>
      <w:r>
        <w:rPr>
          <w:i/>
          <w:sz w:val="24"/>
        </w:rPr>
        <w:t>Policy</w:t>
      </w:r>
      <w:r>
        <w:rPr>
          <w:i/>
          <w:spacing w:val="-10"/>
          <w:sz w:val="24"/>
        </w:rPr>
        <w:t> </w:t>
      </w:r>
      <w:r>
        <w:rPr>
          <w:i/>
          <w:sz w:val="24"/>
        </w:rPr>
        <w:t>4.15</w:t>
      </w:r>
      <w:r>
        <w:rPr>
          <w:i/>
          <w:spacing w:val="-1"/>
          <w:sz w:val="24"/>
        </w:rPr>
        <w:t> </w:t>
      </w:r>
      <w:r>
        <w:rPr>
          <w:i/>
          <w:sz w:val="24"/>
        </w:rPr>
        <w:t>and</w:t>
      </w:r>
      <w:r>
        <w:rPr>
          <w:i/>
          <w:spacing w:val="1"/>
          <w:sz w:val="24"/>
        </w:rPr>
        <w:t> </w:t>
      </w:r>
      <w:r>
        <w:rPr>
          <w:i/>
          <w:sz w:val="24"/>
        </w:rPr>
        <w:t>Policy</w:t>
      </w:r>
      <w:r>
        <w:rPr>
          <w:i/>
          <w:spacing w:val="-6"/>
          <w:sz w:val="24"/>
        </w:rPr>
        <w:t> </w:t>
      </w:r>
      <w:r>
        <w:rPr>
          <w:i/>
          <w:sz w:val="24"/>
        </w:rPr>
        <w:t>5.10 </w:t>
      </w:r>
      <w:r>
        <w:rPr>
          <w:i/>
          <w:sz w:val="24"/>
        </w:rPr>
        <w:t>at</w:t>
      </w:r>
      <w:r>
        <w:rPr>
          <w:i/>
          <w:color w:val="0000FF"/>
          <w:spacing w:val="-3"/>
          <w:sz w:val="24"/>
        </w:rPr>
        <w:t> </w:t>
      </w:r>
      <w:hyperlink r:id="rId11">
        <w:r>
          <w:rPr>
            <w:color w:val="0000FF"/>
            <w:sz w:val="24"/>
            <w:u w:val="single" w:color="0000FF"/>
          </w:rPr>
          <w:t>http://www.dhrm.virginia.gov/hrpolicy/policy.html</w:t>
        </w:r>
        <w:r>
          <w:rPr>
            <w:sz w:val="24"/>
          </w:rPr>
          <w:t>.</w:t>
        </w:r>
      </w:hyperlink>
    </w:p>
    <w:p>
      <w:pPr>
        <w:pStyle w:val="BodyText"/>
        <w:spacing w:before="2"/>
        <w:rPr>
          <w:sz w:val="16"/>
        </w:rPr>
      </w:pPr>
    </w:p>
    <w:p>
      <w:pPr>
        <w:pStyle w:val="BodyText"/>
        <w:spacing w:before="90"/>
        <w:ind w:left="2320" w:right="1095"/>
      </w:pPr>
      <w:r>
        <w:rPr/>
        <w:t>Employees may be allowed leave time to take courses related to their work. This may be with full, partial, or no pay, and/or tuition payment. Financial assistance for costs related to such courses is sometimes available from the employee’s agency. Educational Assistance Agreements often include work obligations.</w:t>
      </w:r>
    </w:p>
    <w:p>
      <w:pPr>
        <w:pStyle w:val="BodyText"/>
        <w:ind w:left="2320" w:right="969"/>
      </w:pPr>
      <w:r>
        <w:rPr/>
        <w:t>Agencies develop the details of their own policies in this area, so consult with your agency Human Resource office and see your agency’s policies for further explanation of these programs.</w:t>
      </w:r>
    </w:p>
    <w:p>
      <w:pPr>
        <w:pStyle w:val="BodyText"/>
      </w:pPr>
    </w:p>
    <w:p>
      <w:pPr>
        <w:pStyle w:val="ListParagraph"/>
        <w:numPr>
          <w:ilvl w:val="1"/>
          <w:numId w:val="4"/>
        </w:numPr>
        <w:tabs>
          <w:tab w:pos="2320" w:val="left" w:leader="none"/>
          <w:tab w:pos="2321" w:val="left" w:leader="none"/>
        </w:tabs>
        <w:spacing w:line="240" w:lineRule="auto" w:before="0" w:after="0"/>
        <w:ind w:left="2320" w:right="0" w:hanging="720"/>
        <w:jc w:val="left"/>
        <w:rPr>
          <w:i/>
          <w:sz w:val="24"/>
        </w:rPr>
      </w:pPr>
      <w:r>
        <w:rPr>
          <w:sz w:val="24"/>
          <w:u w:val="single"/>
        </w:rPr>
        <w:t>Leave to Donate Bone Marrow or Organs</w:t>
      </w:r>
      <w:r>
        <w:rPr>
          <w:sz w:val="24"/>
        </w:rPr>
        <w:t> – </w:t>
      </w:r>
      <w:r>
        <w:rPr>
          <w:i/>
          <w:sz w:val="24"/>
        </w:rPr>
        <w:t>See Policy 4.37</w:t>
      </w:r>
      <w:r>
        <w:rPr>
          <w:i/>
          <w:spacing w:val="-36"/>
          <w:sz w:val="24"/>
        </w:rPr>
        <w:t> </w:t>
      </w:r>
      <w:r>
        <w:rPr>
          <w:i/>
          <w:sz w:val="24"/>
        </w:rPr>
        <w:t>at</w:t>
      </w:r>
    </w:p>
    <w:p>
      <w:pPr>
        <w:pStyle w:val="BodyText"/>
        <w:ind w:left="2320"/>
      </w:pPr>
      <w:hyperlink r:id="rId11">
        <w:r>
          <w:rPr>
            <w:color w:val="0000FF"/>
            <w:u w:val="single" w:color="0000FF"/>
          </w:rPr>
          <w:t>http://www.dhrm.virginia.gov/hrpolicy/policy.html</w:t>
        </w:r>
        <w:r>
          <w:rPr/>
          <w:t>.</w:t>
        </w:r>
      </w:hyperlink>
    </w:p>
    <w:p>
      <w:pPr>
        <w:pStyle w:val="BodyText"/>
        <w:spacing w:before="3"/>
        <w:rPr>
          <w:sz w:val="16"/>
        </w:rPr>
      </w:pPr>
    </w:p>
    <w:p>
      <w:pPr>
        <w:pStyle w:val="BodyText"/>
        <w:spacing w:before="90"/>
        <w:ind w:left="2320" w:right="1349"/>
      </w:pPr>
      <w:r>
        <w:rPr/>
        <w:t>Employees may use up to 30 workdays in a calendar year to donate their bone marrow or an organ and to recover from the procedure.</w:t>
      </w:r>
    </w:p>
    <w:p>
      <w:pPr>
        <w:pStyle w:val="BodyText"/>
      </w:pPr>
    </w:p>
    <w:p>
      <w:pPr>
        <w:pStyle w:val="ListParagraph"/>
        <w:numPr>
          <w:ilvl w:val="1"/>
          <w:numId w:val="4"/>
        </w:numPr>
        <w:tabs>
          <w:tab w:pos="2320" w:val="left" w:leader="none"/>
          <w:tab w:pos="2321" w:val="left" w:leader="none"/>
        </w:tabs>
        <w:spacing w:line="240" w:lineRule="auto" w:before="0" w:after="0"/>
        <w:ind w:left="2320" w:right="0" w:hanging="720"/>
        <w:jc w:val="left"/>
        <w:rPr>
          <w:i/>
          <w:sz w:val="24"/>
        </w:rPr>
      </w:pPr>
      <w:r>
        <w:rPr>
          <w:sz w:val="24"/>
          <w:u w:val="single"/>
        </w:rPr>
        <w:t>Leave Without Pay</w:t>
      </w:r>
      <w:r>
        <w:rPr>
          <w:sz w:val="24"/>
        </w:rPr>
        <w:t> – </w:t>
      </w:r>
      <w:r>
        <w:rPr>
          <w:i/>
          <w:sz w:val="24"/>
        </w:rPr>
        <w:t>See Policy 4.45</w:t>
      </w:r>
      <w:r>
        <w:rPr>
          <w:i/>
          <w:spacing w:val="-30"/>
          <w:sz w:val="24"/>
        </w:rPr>
        <w:t> </w:t>
      </w:r>
      <w:r>
        <w:rPr>
          <w:i/>
          <w:sz w:val="24"/>
        </w:rPr>
        <w:t>at</w:t>
      </w:r>
    </w:p>
    <w:p>
      <w:pPr>
        <w:pStyle w:val="BodyText"/>
        <w:ind w:left="2320"/>
      </w:pPr>
      <w:hyperlink r:id="rId11">
        <w:r>
          <w:rPr>
            <w:color w:val="0000FF"/>
            <w:u w:val="single" w:color="0000FF"/>
          </w:rPr>
          <w:t>http://www.dhrm.virginia.gov/hrpolicy/policy.html</w:t>
        </w:r>
        <w:r>
          <w:rPr/>
          <w:t>.</w:t>
        </w:r>
      </w:hyperlink>
    </w:p>
    <w:p>
      <w:pPr>
        <w:pStyle w:val="BodyText"/>
        <w:spacing w:before="2"/>
        <w:rPr>
          <w:sz w:val="16"/>
        </w:rPr>
      </w:pPr>
    </w:p>
    <w:p>
      <w:pPr>
        <w:pStyle w:val="BodyText"/>
        <w:spacing w:before="90"/>
        <w:ind w:left="2320" w:right="888"/>
      </w:pPr>
      <w:r>
        <w:rPr/>
        <w:t>In certain situations, you may ask for or need to be placed in a Leave Without Pay (LWOP) status. This status preserves some benefits of employment and permits reinstatement of other benefits if you return to paid status. LWOP does </w:t>
      </w:r>
      <w:r>
        <w:rPr>
          <w:b/>
        </w:rPr>
        <w:t>not separate </w:t>
      </w:r>
      <w:r>
        <w:rPr/>
        <w:t>you from state service, and many benefits are not affected, especially </w:t>
      </w:r>
      <w:r>
        <w:rPr>
          <w:b/>
        </w:rPr>
        <w:t>if the </w:t>
      </w:r>
      <w:r>
        <w:rPr/>
        <w:t>period of LWOP is not long. In order to avoid unintentional LWOP, you </w:t>
      </w:r>
      <w:r>
        <w:rPr>
          <w:b/>
        </w:rPr>
        <w:t>should </w:t>
      </w:r>
      <w:r>
        <w:rPr/>
        <w:t>learn to manage your paid leave carefully. Employee-initiated LWOP must be approved by your agency.</w:t>
      </w:r>
    </w:p>
    <w:p>
      <w:pPr>
        <w:pStyle w:val="BodyText"/>
        <w:spacing w:before="1"/>
      </w:pPr>
    </w:p>
    <w:p>
      <w:pPr>
        <w:pStyle w:val="BodyText"/>
        <w:ind w:left="2320" w:right="975"/>
      </w:pPr>
      <w:r>
        <w:rPr/>
        <w:t>Leave Without Pay may be Unconditional (reinstatement to the pre-leave position is guaranteed) or Conditional (reinstatement will occur only if the pre-leave position remains available).</w:t>
      </w:r>
    </w:p>
    <w:p>
      <w:pPr>
        <w:spacing w:after="0"/>
        <w:sectPr>
          <w:pgSz w:w="12240" w:h="15840"/>
          <w:pgMar w:header="0" w:footer="701" w:top="1360" w:bottom="980" w:left="560" w:right="500"/>
        </w:sectPr>
      </w:pPr>
    </w:p>
    <w:p>
      <w:pPr>
        <w:pStyle w:val="ListParagraph"/>
        <w:numPr>
          <w:ilvl w:val="0"/>
          <w:numId w:val="4"/>
        </w:numPr>
        <w:tabs>
          <w:tab w:pos="1600" w:val="left" w:leader="none"/>
          <w:tab w:pos="1601" w:val="left" w:leader="none"/>
        </w:tabs>
        <w:spacing w:line="275" w:lineRule="exact" w:before="69" w:after="0"/>
        <w:ind w:left="1600" w:right="0" w:hanging="720"/>
        <w:jc w:val="left"/>
        <w:rPr>
          <w:i/>
          <w:sz w:val="24"/>
        </w:rPr>
      </w:pPr>
      <w:r>
        <w:rPr>
          <w:b/>
          <w:sz w:val="24"/>
        </w:rPr>
        <w:t>Holidays </w:t>
      </w:r>
      <w:r>
        <w:rPr>
          <w:sz w:val="24"/>
        </w:rPr>
        <w:t>– </w:t>
      </w:r>
      <w:r>
        <w:rPr>
          <w:i/>
          <w:sz w:val="24"/>
        </w:rPr>
        <w:t>See Policy 4.25</w:t>
      </w:r>
      <w:r>
        <w:rPr>
          <w:i/>
          <w:spacing w:val="-21"/>
          <w:sz w:val="24"/>
        </w:rPr>
        <w:t> </w:t>
      </w:r>
      <w:r>
        <w:rPr>
          <w:i/>
          <w:sz w:val="24"/>
        </w:rPr>
        <w:t>at</w:t>
      </w:r>
    </w:p>
    <w:p>
      <w:pPr>
        <w:pStyle w:val="BodyText"/>
        <w:spacing w:line="275" w:lineRule="exact"/>
        <w:ind w:left="1600"/>
      </w:pPr>
      <w:hyperlink r:id="rId11">
        <w:r>
          <w:rPr/>
          <w:t>http://www.dhrm.virginia.gov/hrpolicy/policy.html.</w:t>
        </w:r>
      </w:hyperlink>
    </w:p>
    <w:p>
      <w:pPr>
        <w:pStyle w:val="BodyText"/>
      </w:pPr>
    </w:p>
    <w:p>
      <w:pPr>
        <w:pStyle w:val="BodyText"/>
        <w:ind w:left="1600" w:right="1009"/>
      </w:pPr>
      <w:r>
        <w:rPr/>
        <w:t>As mandated by state law, the following days are generally observed as paid holidays for state employees:</w:t>
      </w:r>
    </w:p>
    <w:p>
      <w:pPr>
        <w:pStyle w:val="BodyText"/>
      </w:pPr>
    </w:p>
    <w:p>
      <w:pPr>
        <w:pStyle w:val="BodyText"/>
        <w:ind w:left="2320"/>
      </w:pPr>
      <w:r>
        <w:rPr/>
        <w:t>New Year’s Day (January 1)</w:t>
      </w:r>
    </w:p>
    <w:p>
      <w:pPr>
        <w:pStyle w:val="BodyText"/>
        <w:ind w:left="2320" w:right="2841"/>
      </w:pPr>
      <w:r>
        <w:rPr/>
        <w:t>Lee-Jackson Day (Friday before the third Monday in January) Martin Luther King Day (third Monday in January)</w:t>
      </w:r>
    </w:p>
    <w:p>
      <w:pPr>
        <w:pStyle w:val="BodyText"/>
        <w:ind w:left="2320" w:right="2841"/>
      </w:pPr>
      <w:r>
        <w:rPr/>
        <w:t>George Washington Day (third Monday in February) Memorial Day (last Monday in May)</w:t>
      </w:r>
    </w:p>
    <w:p>
      <w:pPr>
        <w:pStyle w:val="BodyText"/>
        <w:ind w:left="2320"/>
      </w:pPr>
      <w:r>
        <w:rPr/>
        <w:t>Independence Day (July 4)</w:t>
      </w:r>
    </w:p>
    <w:p>
      <w:pPr>
        <w:pStyle w:val="BodyText"/>
        <w:ind w:left="2320"/>
      </w:pPr>
      <w:r>
        <w:rPr/>
        <w:t>Labor Day (first Monday in September)</w:t>
      </w:r>
    </w:p>
    <w:p>
      <w:pPr>
        <w:pStyle w:val="BodyText"/>
        <w:spacing w:before="1"/>
        <w:ind w:left="2320" w:right="1129"/>
      </w:pPr>
      <w:r>
        <w:rPr/>
        <w:t>Columbus Day and Yorktown Victory Day (second Monday in October) Veterans Day (November 11)</w:t>
      </w:r>
    </w:p>
    <w:p>
      <w:pPr>
        <w:pStyle w:val="BodyText"/>
        <w:ind w:left="2320" w:right="3634"/>
      </w:pPr>
      <w:r>
        <w:rPr/>
        <w:t>Thanksgiving Day (fourth Thursday in November) The day after Thanksgiving Day</w:t>
      </w:r>
    </w:p>
    <w:p>
      <w:pPr>
        <w:pStyle w:val="BodyText"/>
        <w:ind w:left="2320"/>
      </w:pPr>
      <w:r>
        <w:rPr/>
        <w:t>Christmas Day (December 25)</w:t>
      </w:r>
    </w:p>
    <w:p>
      <w:pPr>
        <w:pStyle w:val="BodyText"/>
      </w:pPr>
    </w:p>
    <w:p>
      <w:pPr>
        <w:pStyle w:val="BodyText"/>
        <w:ind w:left="1600" w:right="1442"/>
      </w:pPr>
      <w:r>
        <w:rPr/>
        <w:t>The Governor or the President of the United States may designate additional holiday time.</w:t>
      </w:r>
    </w:p>
    <w:p>
      <w:pPr>
        <w:pStyle w:val="BodyText"/>
      </w:pPr>
    </w:p>
    <w:p>
      <w:pPr>
        <w:pStyle w:val="BodyText"/>
        <w:spacing w:line="242" w:lineRule="auto"/>
        <w:ind w:left="1600" w:right="1069"/>
      </w:pPr>
      <w:r>
        <w:rPr/>
        <w:t>When a holiday falls on Saturday, it will be observed on the preceding Friday; when a holiday falls on Sunday, it will be observed on the next Monday. If a holiday falls on an employee’s scheduled day off, other than a weekend, the employee will be granted up to 8 hours of compensatory leave. If an employee is required to work on a holiday, the employee may be eligible for pay plus compensatory leave.</w:t>
      </w:r>
    </w:p>
    <w:p>
      <w:pPr>
        <w:pStyle w:val="BodyText"/>
        <w:spacing w:before="7"/>
        <w:rPr>
          <w:sz w:val="22"/>
        </w:rPr>
      </w:pPr>
    </w:p>
    <w:p>
      <w:pPr>
        <w:pStyle w:val="BodyText"/>
        <w:spacing w:before="1"/>
        <w:ind w:left="1600" w:right="1130"/>
      </w:pPr>
      <w:r>
        <w:rPr/>
        <w:t>Some agencies observe a different holiday schedule, but the number of paid holidays is the same for all agencies. Regardless of the schedule worked, full-time (F) classified employees receive 8 hours of Holiday Leave for a full-day state holiday. If you work an alternate work schedule, talk with your supervisor or Human Resource office about holiday leave. Holiday leave is prorated for classified employees who work less than a 40-hour schedule (“Q” and “P” status employees).</w:t>
      </w:r>
    </w:p>
    <w:p>
      <w:pPr>
        <w:pStyle w:val="BodyText"/>
        <w:spacing w:before="7"/>
      </w:pPr>
    </w:p>
    <w:p>
      <w:pPr>
        <w:pStyle w:val="ListParagraph"/>
        <w:numPr>
          <w:ilvl w:val="0"/>
          <w:numId w:val="4"/>
        </w:numPr>
        <w:tabs>
          <w:tab w:pos="1600" w:val="left" w:leader="none"/>
          <w:tab w:pos="1601" w:val="left" w:leader="none"/>
        </w:tabs>
        <w:spacing w:line="240" w:lineRule="auto" w:before="0" w:after="0"/>
        <w:ind w:left="1600" w:right="0" w:hanging="720"/>
        <w:jc w:val="left"/>
        <w:rPr>
          <w:b/>
          <w:sz w:val="24"/>
        </w:rPr>
      </w:pPr>
      <w:r>
        <w:rPr>
          <w:b/>
          <w:sz w:val="24"/>
        </w:rPr>
        <w:t>Employee Service and Recognition</w:t>
      </w:r>
      <w:r>
        <w:rPr>
          <w:b/>
          <w:spacing w:val="-32"/>
          <w:sz w:val="24"/>
        </w:rPr>
        <w:t> </w:t>
      </w:r>
      <w:r>
        <w:rPr>
          <w:b/>
          <w:sz w:val="24"/>
        </w:rPr>
        <w:t>Programs</w:t>
      </w:r>
    </w:p>
    <w:p>
      <w:pPr>
        <w:pStyle w:val="BodyText"/>
        <w:spacing w:before="4"/>
        <w:rPr>
          <w:b/>
          <w:sz w:val="23"/>
        </w:rPr>
      </w:pPr>
    </w:p>
    <w:p>
      <w:pPr>
        <w:spacing w:before="0"/>
        <w:ind w:left="1600" w:right="935" w:firstLine="0"/>
        <w:jc w:val="left"/>
        <w:rPr>
          <w:sz w:val="24"/>
        </w:rPr>
      </w:pPr>
      <w:r>
        <w:rPr>
          <w:sz w:val="24"/>
        </w:rPr>
        <w:t>Employee Service and Recognition Programs – </w:t>
      </w:r>
      <w:r>
        <w:rPr>
          <w:i/>
          <w:sz w:val="24"/>
        </w:rPr>
        <w:t>See Policy 1.10, Service Recognition, and </w:t>
      </w:r>
      <w:r>
        <w:rPr>
          <w:i/>
          <w:sz w:val="24"/>
        </w:rPr>
        <w:t>Policy 1.20, Employee Recognition Programs, at </w:t>
      </w:r>
      <w:hyperlink r:id="rId11">
        <w:r>
          <w:rPr>
            <w:color w:val="0000FF"/>
            <w:sz w:val="24"/>
            <w:u w:val="single" w:color="0000FF"/>
          </w:rPr>
          <w:t>http://www.dhrm.virginia.gov/hrpolicy/policy.html</w:t>
        </w:r>
        <w:r>
          <w:rPr>
            <w:sz w:val="24"/>
          </w:rPr>
          <w:t>.</w:t>
        </w:r>
      </w:hyperlink>
    </w:p>
    <w:p>
      <w:pPr>
        <w:pStyle w:val="BodyText"/>
        <w:spacing w:before="3"/>
        <w:rPr>
          <w:sz w:val="16"/>
        </w:rPr>
      </w:pPr>
    </w:p>
    <w:p>
      <w:pPr>
        <w:pStyle w:val="BodyText"/>
        <w:spacing w:before="90"/>
        <w:ind w:left="1600" w:right="1649"/>
      </w:pPr>
      <w:r>
        <w:rPr/>
        <w:t>If you make State employment your career, you may receive periodic Service Awards for your years of service. Policy 1.10, Service Recognition, describes the general state policy. Some agencies have developed their own Service Awards program. Your Human Resource office will have information about your agency’s program.</w:t>
      </w:r>
    </w:p>
    <w:p>
      <w:pPr>
        <w:spacing w:after="0"/>
        <w:sectPr>
          <w:pgSz w:w="12240" w:h="15840"/>
          <w:pgMar w:header="0" w:footer="701" w:top="1360" w:bottom="980" w:left="560" w:right="500"/>
        </w:sectPr>
      </w:pPr>
    </w:p>
    <w:p>
      <w:pPr>
        <w:pStyle w:val="BodyText"/>
        <w:spacing w:before="3"/>
        <w:rPr>
          <w:sz w:val="10"/>
        </w:rPr>
      </w:pPr>
    </w:p>
    <w:p>
      <w:pPr>
        <w:pStyle w:val="BodyText"/>
        <w:spacing w:before="90"/>
        <w:ind w:left="1600" w:right="975"/>
      </w:pPr>
      <w:r>
        <w:rPr/>
        <w:t>Policy 1.20 directs agencies to develop programs to recognize employees for their contributions to agency objectives and to state government, and outlines requirements for the program. A Handbook following the policy contains detailed information to help agencies develop programs that suit their objectives and culture. Awards to employees may include money, non-monetary items, or paid leave time. Ask your supervisor or Human Resource office about your agency’s program.</w:t>
      </w:r>
    </w:p>
    <w:p>
      <w:pPr>
        <w:pStyle w:val="BodyText"/>
        <w:spacing w:before="5"/>
      </w:pPr>
    </w:p>
    <w:p>
      <w:pPr>
        <w:pStyle w:val="ListParagraph"/>
        <w:numPr>
          <w:ilvl w:val="0"/>
          <w:numId w:val="4"/>
        </w:numPr>
        <w:tabs>
          <w:tab w:pos="1600" w:val="left" w:leader="none"/>
          <w:tab w:pos="1601" w:val="left" w:leader="none"/>
        </w:tabs>
        <w:spacing w:line="240" w:lineRule="auto" w:before="0" w:after="0"/>
        <w:ind w:left="1600" w:right="0" w:hanging="720"/>
        <w:jc w:val="left"/>
        <w:rPr>
          <w:b/>
          <w:sz w:val="24"/>
        </w:rPr>
      </w:pPr>
      <w:r>
        <w:rPr>
          <w:b/>
          <w:sz w:val="24"/>
        </w:rPr>
        <w:t>Savings</w:t>
      </w:r>
      <w:r>
        <w:rPr>
          <w:b/>
          <w:spacing w:val="-1"/>
          <w:sz w:val="24"/>
        </w:rPr>
        <w:t> </w:t>
      </w:r>
      <w:r>
        <w:rPr>
          <w:b/>
          <w:sz w:val="24"/>
        </w:rPr>
        <w:t>Programs</w:t>
      </w:r>
    </w:p>
    <w:p>
      <w:pPr>
        <w:pStyle w:val="BodyText"/>
        <w:spacing w:before="4"/>
        <w:rPr>
          <w:b/>
          <w:sz w:val="23"/>
        </w:rPr>
      </w:pPr>
    </w:p>
    <w:p>
      <w:pPr>
        <w:pStyle w:val="ListParagraph"/>
        <w:numPr>
          <w:ilvl w:val="1"/>
          <w:numId w:val="4"/>
        </w:numPr>
        <w:tabs>
          <w:tab w:pos="2320" w:val="left" w:leader="none"/>
          <w:tab w:pos="2321" w:val="left" w:leader="none"/>
        </w:tabs>
        <w:spacing w:line="240" w:lineRule="auto" w:before="0" w:after="0"/>
        <w:ind w:left="2320" w:right="1040" w:hanging="720"/>
        <w:jc w:val="left"/>
        <w:rPr>
          <w:sz w:val="24"/>
        </w:rPr>
      </w:pPr>
      <w:r>
        <w:rPr>
          <w:sz w:val="24"/>
        </w:rPr>
        <w:t>The</w:t>
      </w:r>
      <w:r>
        <w:rPr>
          <w:spacing w:val="-8"/>
          <w:sz w:val="24"/>
        </w:rPr>
        <w:t> </w:t>
      </w:r>
      <w:r>
        <w:rPr>
          <w:sz w:val="24"/>
        </w:rPr>
        <w:t>Flexible</w:t>
      </w:r>
      <w:r>
        <w:rPr>
          <w:spacing w:val="-8"/>
          <w:sz w:val="24"/>
        </w:rPr>
        <w:t> </w:t>
      </w:r>
      <w:r>
        <w:rPr>
          <w:sz w:val="24"/>
        </w:rPr>
        <w:t>Benefits</w:t>
      </w:r>
      <w:r>
        <w:rPr>
          <w:spacing w:val="-8"/>
          <w:sz w:val="24"/>
        </w:rPr>
        <w:t> </w:t>
      </w:r>
      <w:r>
        <w:rPr>
          <w:sz w:val="24"/>
        </w:rPr>
        <w:t>Program</w:t>
      </w:r>
      <w:r>
        <w:rPr>
          <w:spacing w:val="-10"/>
          <w:sz w:val="24"/>
        </w:rPr>
        <w:t> </w:t>
      </w:r>
      <w:r>
        <w:rPr>
          <w:sz w:val="24"/>
        </w:rPr>
        <w:t>is</w:t>
      </w:r>
      <w:r>
        <w:rPr>
          <w:spacing w:val="-5"/>
          <w:sz w:val="24"/>
        </w:rPr>
        <w:t> </w:t>
      </w:r>
      <w:r>
        <w:rPr>
          <w:sz w:val="24"/>
        </w:rPr>
        <w:t>subject</w:t>
      </w:r>
      <w:r>
        <w:rPr>
          <w:spacing w:val="-8"/>
          <w:sz w:val="24"/>
        </w:rPr>
        <w:t> </w:t>
      </w:r>
      <w:r>
        <w:rPr>
          <w:sz w:val="24"/>
        </w:rPr>
        <w:t>to</w:t>
      </w:r>
      <w:r>
        <w:rPr>
          <w:spacing w:val="-3"/>
          <w:sz w:val="24"/>
        </w:rPr>
        <w:t> </w:t>
      </w:r>
      <w:r>
        <w:rPr>
          <w:sz w:val="24"/>
        </w:rPr>
        <w:t>regulations</w:t>
      </w:r>
      <w:r>
        <w:rPr>
          <w:spacing w:val="-13"/>
          <w:sz w:val="24"/>
        </w:rPr>
        <w:t> </w:t>
      </w:r>
      <w:r>
        <w:rPr>
          <w:sz w:val="24"/>
        </w:rPr>
        <w:t>established</w:t>
      </w:r>
      <w:r>
        <w:rPr>
          <w:spacing w:val="-15"/>
          <w:sz w:val="24"/>
        </w:rPr>
        <w:t> </w:t>
      </w:r>
      <w:r>
        <w:rPr>
          <w:sz w:val="24"/>
        </w:rPr>
        <w:t>by</w:t>
      </w:r>
      <w:r>
        <w:rPr>
          <w:spacing w:val="-6"/>
          <w:sz w:val="24"/>
        </w:rPr>
        <w:t> </w:t>
      </w:r>
      <w:r>
        <w:rPr>
          <w:sz w:val="24"/>
        </w:rPr>
        <w:t>the</w:t>
      </w:r>
      <w:r>
        <w:rPr>
          <w:spacing w:val="-1"/>
          <w:sz w:val="24"/>
        </w:rPr>
        <w:t> </w:t>
      </w:r>
      <w:r>
        <w:rPr>
          <w:sz w:val="24"/>
        </w:rPr>
        <w:t>Internal Revenue Service (IRS). You will find more detailed information from your agency Benefits Administrator and at the Health Benefits web site at</w:t>
      </w:r>
      <w:r>
        <w:rPr>
          <w:color w:val="0000FF"/>
          <w:sz w:val="24"/>
          <w:u w:val="single" w:color="0000FF"/>
        </w:rPr>
        <w:t> </w:t>
      </w:r>
      <w:hyperlink r:id="rId12">
        <w:r>
          <w:rPr>
            <w:color w:val="0000FF"/>
            <w:sz w:val="24"/>
            <w:u w:val="single" w:color="0000FF"/>
          </w:rPr>
          <w:t>http://www.dhrm.virginia.gov/employeebenefits.html</w:t>
        </w:r>
        <w:r>
          <w:rPr>
            <w:sz w:val="24"/>
          </w:rPr>
          <w:t>.</w:t>
        </w:r>
      </w:hyperlink>
    </w:p>
    <w:p>
      <w:pPr>
        <w:pStyle w:val="BodyText"/>
        <w:spacing w:before="10"/>
        <w:rPr>
          <w:sz w:val="15"/>
        </w:rPr>
      </w:pPr>
    </w:p>
    <w:p>
      <w:pPr>
        <w:pStyle w:val="ListParagraph"/>
        <w:numPr>
          <w:ilvl w:val="0"/>
          <w:numId w:val="5"/>
        </w:numPr>
        <w:tabs>
          <w:tab w:pos="3040" w:val="left" w:leader="none"/>
          <w:tab w:pos="3041" w:val="left" w:leader="none"/>
        </w:tabs>
        <w:spacing w:line="240" w:lineRule="auto" w:before="90" w:after="0"/>
        <w:ind w:left="3040" w:right="0" w:hanging="720"/>
        <w:jc w:val="left"/>
        <w:rPr>
          <w:sz w:val="24"/>
        </w:rPr>
      </w:pPr>
      <w:r>
        <w:rPr>
          <w:sz w:val="24"/>
          <w:u w:val="single"/>
        </w:rPr>
        <w:t>Premium</w:t>
      </w:r>
      <w:r>
        <w:rPr>
          <w:spacing w:val="-9"/>
          <w:sz w:val="24"/>
          <w:u w:val="single"/>
        </w:rPr>
        <w:t> </w:t>
      </w:r>
      <w:r>
        <w:rPr>
          <w:sz w:val="24"/>
          <w:u w:val="single"/>
        </w:rPr>
        <w:t>Conversion</w:t>
      </w:r>
    </w:p>
    <w:p>
      <w:pPr>
        <w:pStyle w:val="BodyText"/>
        <w:ind w:left="3040" w:right="969"/>
      </w:pPr>
      <w:r>
        <w:rPr/>
        <w:t>This feature reduces your net cost because you pay your portion of your health benefit premium with pre-tax salary.</w:t>
      </w:r>
    </w:p>
    <w:p>
      <w:pPr>
        <w:pStyle w:val="BodyText"/>
      </w:pPr>
    </w:p>
    <w:p>
      <w:pPr>
        <w:pStyle w:val="ListParagraph"/>
        <w:numPr>
          <w:ilvl w:val="0"/>
          <w:numId w:val="5"/>
        </w:numPr>
        <w:tabs>
          <w:tab w:pos="3040" w:val="left" w:leader="none"/>
          <w:tab w:pos="3041" w:val="left" w:leader="none"/>
        </w:tabs>
        <w:spacing w:line="240" w:lineRule="auto" w:before="0" w:after="0"/>
        <w:ind w:left="3040" w:right="0" w:hanging="720"/>
        <w:jc w:val="left"/>
        <w:rPr>
          <w:sz w:val="24"/>
        </w:rPr>
      </w:pPr>
      <w:r>
        <w:rPr>
          <w:sz w:val="24"/>
          <w:u w:val="single"/>
        </w:rPr>
        <w:t>Medical and Dependent Reimbursement</w:t>
      </w:r>
      <w:r>
        <w:rPr>
          <w:spacing w:val="-27"/>
          <w:sz w:val="24"/>
          <w:u w:val="single"/>
        </w:rPr>
        <w:t> </w:t>
      </w:r>
      <w:r>
        <w:rPr>
          <w:sz w:val="24"/>
          <w:u w:val="single"/>
        </w:rPr>
        <w:t>Accounts</w:t>
      </w:r>
    </w:p>
    <w:p>
      <w:pPr>
        <w:pStyle w:val="BodyText"/>
        <w:ind w:left="3040" w:right="1188"/>
      </w:pPr>
      <w:r>
        <w:rPr/>
        <w:t>Employees are eligible to enroll in the medical and/or dependent care reimbursement program, which allows payment of certain out-of-pocket expenses with pre-tax dollars. Talk with your agency Benefits Administrator about eligibility requirements.</w:t>
      </w:r>
    </w:p>
    <w:p>
      <w:pPr>
        <w:pStyle w:val="BodyText"/>
      </w:pPr>
    </w:p>
    <w:p>
      <w:pPr>
        <w:pStyle w:val="ListParagraph"/>
        <w:numPr>
          <w:ilvl w:val="1"/>
          <w:numId w:val="4"/>
        </w:numPr>
        <w:tabs>
          <w:tab w:pos="2320" w:val="left" w:leader="none"/>
          <w:tab w:pos="2321" w:val="left" w:leader="none"/>
        </w:tabs>
        <w:spacing w:line="240" w:lineRule="auto" w:before="0" w:after="0"/>
        <w:ind w:left="2320" w:right="2753" w:hanging="720"/>
        <w:jc w:val="left"/>
        <w:rPr>
          <w:sz w:val="24"/>
        </w:rPr>
      </w:pPr>
      <w:r>
        <w:rPr>
          <w:sz w:val="24"/>
          <w:u w:val="single"/>
        </w:rPr>
        <w:t>Deferred Compensation Plan (DCP)</w:t>
      </w:r>
      <w:r>
        <w:rPr>
          <w:sz w:val="24"/>
        </w:rPr>
        <w:t> – See</w:t>
      </w:r>
      <w:r>
        <w:rPr>
          <w:color w:val="0000FF"/>
          <w:sz w:val="24"/>
          <w:u w:val="single" w:color="0000FF"/>
        </w:rPr>
        <w:t> </w:t>
      </w:r>
      <w:hyperlink r:id="rId24">
        <w:r>
          <w:rPr>
            <w:color w:val="0000FF"/>
            <w:spacing w:val="-1"/>
            <w:sz w:val="24"/>
            <w:u w:val="single" w:color="0000FF"/>
          </w:rPr>
          <w:t>http://www.varetire.org/Members/BenefitPlans/DefComp.html</w:t>
        </w:r>
        <w:r>
          <w:rPr>
            <w:spacing w:val="-1"/>
            <w:sz w:val="24"/>
          </w:rPr>
          <w:t>.</w:t>
        </w:r>
      </w:hyperlink>
    </w:p>
    <w:p>
      <w:pPr>
        <w:pStyle w:val="BodyText"/>
        <w:spacing w:before="2"/>
        <w:rPr>
          <w:sz w:val="16"/>
        </w:rPr>
      </w:pPr>
    </w:p>
    <w:p>
      <w:pPr>
        <w:pStyle w:val="BodyText"/>
        <w:spacing w:before="90"/>
        <w:ind w:left="2320" w:right="1028"/>
      </w:pPr>
      <w:r>
        <w:rPr/>
        <w:t>Through this program, you may direct a portion of your salary into an investment program by payroll deduction </w:t>
      </w:r>
      <w:r>
        <w:rPr>
          <w:b/>
          <w:i/>
        </w:rPr>
        <w:t>before </w:t>
      </w:r>
      <w:r>
        <w:rPr/>
        <w:t>state and federal taxes are applied.</w:t>
      </w:r>
    </w:p>
    <w:p>
      <w:pPr>
        <w:pStyle w:val="BodyText"/>
        <w:spacing w:before="1"/>
        <w:ind w:left="2320" w:right="943"/>
      </w:pPr>
      <w:r>
        <w:rPr/>
        <w:t>Typically, employees choose to receive the deferred income after retirement when they are likely to be in a lower tax bracket. A third-party administrator (TPA) manages the program, including the investments, and will help you select from a</w:t>
      </w:r>
    </w:p>
    <w:p>
      <w:pPr>
        <w:spacing w:after="0"/>
        <w:sectPr>
          <w:pgSz w:w="12240" w:h="15840"/>
          <w:pgMar w:header="0" w:footer="701" w:top="1500" w:bottom="980" w:left="560" w:right="500"/>
        </w:sectPr>
      </w:pPr>
    </w:p>
    <w:p>
      <w:pPr>
        <w:pStyle w:val="BodyText"/>
        <w:spacing w:before="69"/>
        <w:ind w:left="2320" w:right="1014"/>
      </w:pPr>
      <w:r>
        <w:rPr/>
        <w:t>variety of investment options. Further information is available from this TPA and from the Virginia Retirement System, which administers the program. Your Benefits Administrator will be able to provide contact information.</w:t>
      </w:r>
    </w:p>
    <w:p>
      <w:pPr>
        <w:pStyle w:val="BodyText"/>
        <w:spacing w:before="10"/>
        <w:rPr>
          <w:sz w:val="23"/>
        </w:rPr>
      </w:pPr>
    </w:p>
    <w:p>
      <w:pPr>
        <w:pStyle w:val="BodyText"/>
        <w:ind w:left="2320" w:right="947"/>
        <w:rPr>
          <w:i/>
        </w:rPr>
      </w:pPr>
      <w:r>
        <w:rPr/>
        <w:t>The Commonwealth supports employee participation in this plan by offering a Cash Match Program. Deferred Comp participants who sign up for Cash Match will receive a contribution to their accounts each pay period of an amount equal to one-half of the employee’s own contribution, up to an established maximum. The maximum matching amount is set by the legislature</w:t>
      </w:r>
      <w:r>
        <w:rPr>
          <w:i/>
        </w:rPr>
        <w:t>.</w:t>
      </w:r>
    </w:p>
    <w:p>
      <w:pPr>
        <w:pStyle w:val="BodyText"/>
        <w:rPr>
          <w:i/>
          <w:sz w:val="26"/>
        </w:rPr>
      </w:pPr>
    </w:p>
    <w:p>
      <w:pPr>
        <w:pStyle w:val="BodyText"/>
        <w:spacing w:before="7"/>
        <w:rPr>
          <w:i/>
          <w:sz w:val="22"/>
        </w:rPr>
      </w:pPr>
    </w:p>
    <w:p>
      <w:pPr>
        <w:pStyle w:val="ListParagraph"/>
        <w:numPr>
          <w:ilvl w:val="0"/>
          <w:numId w:val="4"/>
        </w:numPr>
        <w:tabs>
          <w:tab w:pos="1600" w:val="left" w:leader="none"/>
          <w:tab w:pos="1601" w:val="left" w:leader="none"/>
        </w:tabs>
        <w:spacing w:line="240" w:lineRule="auto" w:before="0" w:after="0"/>
        <w:ind w:left="1600" w:right="0" w:hanging="720"/>
        <w:jc w:val="left"/>
        <w:rPr>
          <w:b/>
          <w:sz w:val="24"/>
        </w:rPr>
      </w:pPr>
      <w:r>
        <w:rPr>
          <w:b/>
          <w:sz w:val="24"/>
        </w:rPr>
        <w:t>Wellness</w:t>
      </w:r>
      <w:r>
        <w:rPr>
          <w:b/>
          <w:spacing w:val="-10"/>
          <w:sz w:val="24"/>
        </w:rPr>
        <w:t> </w:t>
      </w:r>
      <w:r>
        <w:rPr>
          <w:b/>
          <w:sz w:val="24"/>
        </w:rPr>
        <w:t>Program</w:t>
      </w:r>
    </w:p>
    <w:p>
      <w:pPr>
        <w:pStyle w:val="BodyText"/>
        <w:spacing w:before="5"/>
        <w:rPr>
          <w:b/>
          <w:sz w:val="23"/>
        </w:rPr>
      </w:pPr>
    </w:p>
    <w:p>
      <w:pPr>
        <w:pStyle w:val="BodyText"/>
        <w:ind w:left="1600" w:right="1468"/>
      </w:pPr>
      <w:r>
        <w:rPr/>
        <w:t>CommonHealth is the state’s wellness program for employees, families, and retirees offering a range of health-related activities and resources at participating agencies. Information about CommonHealth is available on the Web at </w:t>
      </w:r>
      <w:hyperlink r:id="rId25">
        <w:r>
          <w:rPr>
            <w:color w:val="3333FF"/>
            <w:u w:val="single" w:color="3333FF"/>
          </w:rPr>
          <w:t>http://www.commonhealth.virginia.gov/</w:t>
        </w:r>
      </w:hyperlink>
    </w:p>
    <w:p>
      <w:pPr>
        <w:pStyle w:val="BodyText"/>
        <w:rPr>
          <w:sz w:val="20"/>
        </w:rPr>
      </w:pPr>
    </w:p>
    <w:p>
      <w:pPr>
        <w:pStyle w:val="BodyText"/>
        <w:spacing w:before="2"/>
        <w:rPr>
          <w:sz w:val="20"/>
        </w:rPr>
      </w:pPr>
    </w:p>
    <w:p>
      <w:pPr>
        <w:pStyle w:val="ListParagraph"/>
        <w:numPr>
          <w:ilvl w:val="0"/>
          <w:numId w:val="4"/>
        </w:numPr>
        <w:tabs>
          <w:tab w:pos="1581" w:val="left" w:leader="none"/>
          <w:tab w:pos="1582" w:val="left" w:leader="none"/>
        </w:tabs>
        <w:spacing w:line="240" w:lineRule="auto" w:before="90" w:after="0"/>
        <w:ind w:left="1581" w:right="0" w:hanging="701"/>
        <w:jc w:val="left"/>
        <w:rPr>
          <w:i/>
          <w:sz w:val="24"/>
        </w:rPr>
      </w:pPr>
      <w:r>
        <w:rPr>
          <w:b/>
          <w:sz w:val="24"/>
        </w:rPr>
        <w:t>Work/Life Programs </w:t>
      </w:r>
      <w:r>
        <w:rPr>
          <w:sz w:val="24"/>
        </w:rPr>
        <w:t>– </w:t>
      </w:r>
      <w:r>
        <w:rPr>
          <w:i/>
          <w:sz w:val="24"/>
        </w:rPr>
        <w:t>See the “For Employees” tab at</w:t>
      </w:r>
      <w:r>
        <w:rPr>
          <w:i/>
          <w:color w:val="3333FF"/>
          <w:spacing w:val="-27"/>
          <w:sz w:val="24"/>
        </w:rPr>
        <w:t> </w:t>
      </w:r>
      <w:hyperlink r:id="rId10">
        <w:r>
          <w:rPr>
            <w:i/>
            <w:color w:val="3333FF"/>
            <w:sz w:val="24"/>
            <w:u w:val="single" w:color="3333FF"/>
          </w:rPr>
          <w:t>http://www.dhrm.virginia.gov/#</w:t>
        </w:r>
      </w:hyperlink>
    </w:p>
    <w:p>
      <w:pPr>
        <w:pStyle w:val="BodyText"/>
        <w:spacing w:before="2"/>
        <w:rPr>
          <w:i/>
          <w:sz w:val="16"/>
        </w:rPr>
      </w:pPr>
    </w:p>
    <w:p>
      <w:pPr>
        <w:pStyle w:val="BodyText"/>
        <w:spacing w:before="90"/>
        <w:ind w:left="1600" w:right="1043"/>
      </w:pPr>
      <w:r>
        <w:rPr/>
        <w:t>Work/Life Programs are designed to improve balance between work and personal life. The state offers a number of Work/Life programs to state employees. These services and programs may vary by agency. Contact your Human Resource office for additional information.</w:t>
      </w:r>
    </w:p>
    <w:p>
      <w:pPr>
        <w:pStyle w:val="BodyText"/>
        <w:spacing w:before="8"/>
      </w:pPr>
    </w:p>
    <w:p>
      <w:pPr>
        <w:pStyle w:val="ListParagraph"/>
        <w:numPr>
          <w:ilvl w:val="0"/>
          <w:numId w:val="4"/>
        </w:numPr>
        <w:tabs>
          <w:tab w:pos="1600" w:val="left" w:leader="none"/>
          <w:tab w:pos="1601" w:val="left" w:leader="none"/>
        </w:tabs>
        <w:spacing w:line="240" w:lineRule="auto" w:before="0" w:after="0"/>
        <w:ind w:left="1600" w:right="0" w:hanging="720"/>
        <w:jc w:val="left"/>
        <w:rPr>
          <w:b/>
          <w:sz w:val="24"/>
        </w:rPr>
      </w:pPr>
      <w:r>
        <w:rPr>
          <w:b/>
          <w:sz w:val="24"/>
        </w:rPr>
        <w:t>Retirement</w:t>
      </w:r>
      <w:r>
        <w:rPr>
          <w:b/>
          <w:spacing w:val="-9"/>
          <w:sz w:val="24"/>
        </w:rPr>
        <w:t> </w:t>
      </w:r>
      <w:r>
        <w:rPr>
          <w:b/>
          <w:sz w:val="24"/>
        </w:rPr>
        <w:t>Benefits</w:t>
      </w:r>
    </w:p>
    <w:p>
      <w:pPr>
        <w:pStyle w:val="BodyText"/>
        <w:spacing w:before="4"/>
        <w:rPr>
          <w:b/>
          <w:sz w:val="23"/>
        </w:rPr>
      </w:pPr>
    </w:p>
    <w:p>
      <w:pPr>
        <w:pStyle w:val="BodyText"/>
        <w:ind w:left="1600"/>
      </w:pPr>
      <w:r>
        <w:rPr>
          <w:u w:val="single"/>
        </w:rPr>
        <w:t>Retirement Program</w:t>
      </w:r>
      <w:r>
        <w:rPr/>
        <w:t> - </w:t>
      </w:r>
      <w:r>
        <w:rPr>
          <w:i/>
        </w:rPr>
        <w:t>See </w:t>
      </w:r>
      <w:hyperlink r:id="rId18">
        <w:r>
          <w:rPr>
            <w:color w:val="0000FF"/>
            <w:u w:val="single" w:color="0000FF"/>
          </w:rPr>
          <w:t>www.varetire.org</w:t>
        </w:r>
        <w:r>
          <w:rPr/>
          <w:t>.</w:t>
        </w:r>
      </w:hyperlink>
    </w:p>
    <w:p>
      <w:pPr>
        <w:pStyle w:val="BodyText"/>
        <w:spacing w:before="2"/>
        <w:rPr>
          <w:sz w:val="16"/>
        </w:rPr>
      </w:pPr>
    </w:p>
    <w:p>
      <w:pPr>
        <w:pStyle w:val="BodyText"/>
        <w:spacing w:before="90"/>
        <w:ind w:left="1600" w:right="1014"/>
      </w:pPr>
      <w:r>
        <w:rPr/>
        <w:t>Classified</w:t>
      </w:r>
      <w:r>
        <w:rPr>
          <w:spacing w:val="-12"/>
        </w:rPr>
        <w:t> </w:t>
      </w:r>
      <w:r>
        <w:rPr/>
        <w:t>employees</w:t>
      </w:r>
      <w:r>
        <w:rPr>
          <w:spacing w:val="-10"/>
        </w:rPr>
        <w:t> </w:t>
      </w:r>
      <w:r>
        <w:rPr/>
        <w:t>are</w:t>
      </w:r>
      <w:r>
        <w:rPr>
          <w:spacing w:val="-5"/>
        </w:rPr>
        <w:t> </w:t>
      </w:r>
      <w:r>
        <w:rPr/>
        <w:t>covered</w:t>
      </w:r>
      <w:r>
        <w:rPr>
          <w:spacing w:val="-10"/>
        </w:rPr>
        <w:t> </w:t>
      </w:r>
      <w:r>
        <w:rPr/>
        <w:t>by</w:t>
      </w:r>
      <w:r>
        <w:rPr>
          <w:spacing w:val="-7"/>
        </w:rPr>
        <w:t> </w:t>
      </w:r>
      <w:r>
        <w:rPr/>
        <w:t>the</w:t>
      </w:r>
      <w:r>
        <w:rPr>
          <w:spacing w:val="-5"/>
        </w:rPr>
        <w:t> </w:t>
      </w:r>
      <w:r>
        <w:rPr/>
        <w:t>state’s</w:t>
      </w:r>
      <w:r>
        <w:rPr>
          <w:spacing w:val="-10"/>
        </w:rPr>
        <w:t> </w:t>
      </w:r>
      <w:r>
        <w:rPr/>
        <w:t>defined-benefit</w:t>
      </w:r>
      <w:r>
        <w:rPr>
          <w:spacing w:val="-16"/>
        </w:rPr>
        <w:t> </w:t>
      </w:r>
      <w:r>
        <w:rPr/>
        <w:t>retirement</w:t>
      </w:r>
      <w:r>
        <w:rPr>
          <w:spacing w:val="-12"/>
        </w:rPr>
        <w:t> </w:t>
      </w:r>
      <w:r>
        <w:rPr/>
        <w:t>program.</w:t>
      </w:r>
      <w:r>
        <w:rPr>
          <w:spacing w:val="-10"/>
        </w:rPr>
        <w:t> </w:t>
      </w:r>
      <w:r>
        <w:rPr/>
        <w:t>Upon retirement, the Virginia Retirement System (VRS) provides monthly retirement benefits for eligible, qualifying employees, who may choose among a variety of </w:t>
      </w:r>
      <w:r>
        <w:rPr>
          <w:b/>
        </w:rPr>
        <w:t>retirement options. In addition, VRS administers other programs, including short-term and l</w:t>
      </w:r>
      <w:r>
        <w:rPr/>
        <w:t>ong-term disability programs (through the Virginia Sickness and Disability Program), </w:t>
      </w:r>
      <w:r>
        <w:rPr>
          <w:b/>
        </w:rPr>
        <w:t>life insurance</w:t>
      </w:r>
      <w:r>
        <w:rPr/>
        <w:t>, and deferred compensation. For more information, contact your Benefits Administrator or</w:t>
      </w:r>
      <w:r>
        <w:rPr>
          <w:spacing w:val="-12"/>
        </w:rPr>
        <w:t> </w:t>
      </w:r>
      <w:r>
        <w:rPr/>
        <w:t>VRS.</w:t>
      </w:r>
    </w:p>
    <w:p>
      <w:pPr>
        <w:spacing w:after="0"/>
        <w:sectPr>
          <w:pgSz w:w="12240" w:h="15840"/>
          <w:pgMar w:header="0" w:footer="701" w:top="1360" w:bottom="980" w:left="560" w:right="500"/>
        </w:sectPr>
      </w:pPr>
    </w:p>
    <w:p>
      <w:pPr>
        <w:spacing w:line="275" w:lineRule="exact" w:before="76"/>
        <w:ind w:left="2961" w:right="0" w:firstLine="0"/>
        <w:jc w:val="left"/>
        <w:rPr>
          <w:b/>
          <w:sz w:val="24"/>
        </w:rPr>
      </w:pPr>
      <w:r>
        <w:rPr>
          <w:b/>
          <w:sz w:val="24"/>
        </w:rPr>
        <w:t>EQUAL EMPLOYMENT OPPORTUNITY (EEO)</w:t>
      </w:r>
    </w:p>
    <w:p>
      <w:pPr>
        <w:spacing w:line="244" w:lineRule="auto" w:before="0"/>
        <w:ind w:left="989" w:right="1028" w:firstLine="0"/>
        <w:jc w:val="center"/>
        <w:rPr>
          <w:sz w:val="24"/>
        </w:rPr>
      </w:pPr>
      <w:r>
        <w:rPr>
          <w:i/>
          <w:sz w:val="24"/>
        </w:rPr>
        <w:t>See Policies 2.05, Equal Employment Opportunity, 2.10, Hiring, and 2.30, Workplace </w:t>
      </w:r>
      <w:r>
        <w:rPr>
          <w:i/>
          <w:sz w:val="24"/>
        </w:rPr>
        <w:t>Harassment at</w:t>
      </w:r>
      <w:r>
        <w:rPr>
          <w:i/>
          <w:spacing w:val="51"/>
          <w:sz w:val="24"/>
        </w:rPr>
        <w:t> </w:t>
      </w:r>
      <w:hyperlink r:id="rId11">
        <w:r>
          <w:rPr>
            <w:color w:val="0000FF"/>
            <w:sz w:val="24"/>
            <w:u w:val="single" w:color="0000FF"/>
          </w:rPr>
          <w:t>http://www.dhrm.virginia.gov/hrpolicy/policy.html</w:t>
        </w:r>
      </w:hyperlink>
    </w:p>
    <w:p>
      <w:pPr>
        <w:pStyle w:val="BodyText"/>
        <w:rPr>
          <w:sz w:val="20"/>
        </w:rPr>
      </w:pPr>
    </w:p>
    <w:p>
      <w:pPr>
        <w:pStyle w:val="BodyText"/>
        <w:rPr>
          <w:sz w:val="19"/>
        </w:rPr>
      </w:pPr>
    </w:p>
    <w:p>
      <w:pPr>
        <w:pStyle w:val="ListParagraph"/>
        <w:numPr>
          <w:ilvl w:val="0"/>
          <w:numId w:val="6"/>
        </w:numPr>
        <w:tabs>
          <w:tab w:pos="1600" w:val="left" w:leader="none"/>
          <w:tab w:pos="1601" w:val="left" w:leader="none"/>
        </w:tabs>
        <w:spacing w:line="240" w:lineRule="auto" w:before="90" w:after="0"/>
        <w:ind w:left="1600" w:right="1166" w:hanging="720"/>
        <w:jc w:val="left"/>
        <w:rPr>
          <w:sz w:val="24"/>
        </w:rPr>
      </w:pPr>
      <w:r>
        <w:rPr>
          <w:sz w:val="24"/>
        </w:rPr>
        <w:t>The Commonwealth is committed to providing </w:t>
      </w:r>
      <w:r>
        <w:rPr>
          <w:b/>
          <w:sz w:val="24"/>
        </w:rPr>
        <w:t>equal employment opportunity </w:t>
      </w:r>
      <w:r>
        <w:rPr>
          <w:sz w:val="24"/>
        </w:rPr>
        <w:t>for all employees</w:t>
      </w:r>
      <w:r>
        <w:rPr>
          <w:spacing w:val="-10"/>
          <w:sz w:val="24"/>
        </w:rPr>
        <w:t> </w:t>
      </w:r>
      <w:r>
        <w:rPr>
          <w:sz w:val="24"/>
        </w:rPr>
        <w:t>and</w:t>
      </w:r>
      <w:r>
        <w:rPr>
          <w:spacing w:val="-4"/>
          <w:sz w:val="24"/>
        </w:rPr>
        <w:t> </w:t>
      </w:r>
      <w:r>
        <w:rPr>
          <w:sz w:val="24"/>
        </w:rPr>
        <w:t>job</w:t>
      </w:r>
      <w:r>
        <w:rPr>
          <w:spacing w:val="-3"/>
          <w:sz w:val="24"/>
        </w:rPr>
        <w:t> </w:t>
      </w:r>
      <w:r>
        <w:rPr>
          <w:sz w:val="24"/>
        </w:rPr>
        <w:t>applicants</w:t>
      </w:r>
      <w:r>
        <w:rPr>
          <w:spacing w:val="-9"/>
          <w:sz w:val="24"/>
        </w:rPr>
        <w:t> </w:t>
      </w:r>
      <w:r>
        <w:rPr>
          <w:sz w:val="24"/>
        </w:rPr>
        <w:t>regardless</w:t>
      </w:r>
      <w:r>
        <w:rPr>
          <w:spacing w:val="-9"/>
          <w:sz w:val="24"/>
        </w:rPr>
        <w:t> </w:t>
      </w:r>
      <w:r>
        <w:rPr>
          <w:sz w:val="24"/>
        </w:rPr>
        <w:t>of</w:t>
      </w:r>
      <w:r>
        <w:rPr>
          <w:spacing w:val="-1"/>
          <w:sz w:val="24"/>
        </w:rPr>
        <w:t> </w:t>
      </w:r>
      <w:r>
        <w:rPr>
          <w:sz w:val="24"/>
        </w:rPr>
        <w:t>their</w:t>
      </w:r>
      <w:r>
        <w:rPr>
          <w:spacing w:val="-6"/>
          <w:sz w:val="24"/>
        </w:rPr>
        <w:t> </w:t>
      </w:r>
      <w:r>
        <w:rPr>
          <w:sz w:val="24"/>
        </w:rPr>
        <w:t>race,</w:t>
      </w:r>
      <w:r>
        <w:rPr>
          <w:spacing w:val="-5"/>
          <w:sz w:val="24"/>
        </w:rPr>
        <w:t> </w:t>
      </w:r>
      <w:r>
        <w:rPr>
          <w:spacing w:val="-4"/>
          <w:sz w:val="24"/>
        </w:rPr>
        <w:t>sex,</w:t>
      </w:r>
      <w:r>
        <w:rPr>
          <w:spacing w:val="-11"/>
          <w:sz w:val="24"/>
        </w:rPr>
        <w:t> </w:t>
      </w:r>
      <w:r>
        <w:rPr>
          <w:sz w:val="24"/>
        </w:rPr>
        <w:t>color,</w:t>
      </w:r>
      <w:r>
        <w:rPr>
          <w:spacing w:val="-9"/>
          <w:sz w:val="24"/>
        </w:rPr>
        <w:t> </w:t>
      </w:r>
      <w:r>
        <w:rPr>
          <w:spacing w:val="-6"/>
          <w:sz w:val="24"/>
        </w:rPr>
        <w:t>national</w:t>
      </w:r>
      <w:r>
        <w:rPr>
          <w:spacing w:val="-13"/>
          <w:sz w:val="24"/>
        </w:rPr>
        <w:t> </w:t>
      </w:r>
      <w:r>
        <w:rPr>
          <w:spacing w:val="-6"/>
          <w:sz w:val="24"/>
        </w:rPr>
        <w:t>origin,</w:t>
      </w:r>
      <w:r>
        <w:rPr>
          <w:spacing w:val="-12"/>
          <w:sz w:val="24"/>
        </w:rPr>
        <w:t> </w:t>
      </w:r>
      <w:r>
        <w:rPr>
          <w:sz w:val="24"/>
        </w:rPr>
        <w:t>religion, sexual orientation, gender identity, age, veteran status, political affiliation, genetics, or disability. Employment discrimination based upon these traits is unlawful under both state</w:t>
      </w:r>
      <w:r>
        <w:rPr>
          <w:spacing w:val="-7"/>
          <w:sz w:val="24"/>
        </w:rPr>
        <w:t> </w:t>
      </w:r>
      <w:r>
        <w:rPr>
          <w:sz w:val="24"/>
        </w:rPr>
        <w:t>and</w:t>
      </w:r>
      <w:r>
        <w:rPr>
          <w:spacing w:val="-4"/>
          <w:sz w:val="24"/>
        </w:rPr>
        <w:t> </w:t>
      </w:r>
      <w:r>
        <w:rPr>
          <w:sz w:val="24"/>
        </w:rPr>
        <w:t>federal</w:t>
      </w:r>
      <w:r>
        <w:rPr>
          <w:spacing w:val="-8"/>
          <w:sz w:val="24"/>
        </w:rPr>
        <w:t> </w:t>
      </w:r>
      <w:r>
        <w:rPr>
          <w:sz w:val="24"/>
        </w:rPr>
        <w:t>law.</w:t>
      </w:r>
      <w:r>
        <w:rPr>
          <w:spacing w:val="-3"/>
          <w:sz w:val="24"/>
        </w:rPr>
        <w:t> </w:t>
      </w:r>
      <w:r>
        <w:rPr>
          <w:sz w:val="24"/>
        </w:rPr>
        <w:t>Equal</w:t>
      </w:r>
      <w:r>
        <w:rPr>
          <w:spacing w:val="-7"/>
          <w:sz w:val="24"/>
        </w:rPr>
        <w:t> </w:t>
      </w:r>
      <w:r>
        <w:rPr>
          <w:sz w:val="24"/>
        </w:rPr>
        <w:t>opportunity</w:t>
      </w:r>
      <w:r>
        <w:rPr>
          <w:spacing w:val="-15"/>
          <w:sz w:val="24"/>
        </w:rPr>
        <w:t> </w:t>
      </w:r>
      <w:r>
        <w:rPr>
          <w:sz w:val="24"/>
        </w:rPr>
        <w:t>extends</w:t>
      </w:r>
      <w:r>
        <w:rPr>
          <w:spacing w:val="-9"/>
          <w:sz w:val="24"/>
        </w:rPr>
        <w:t> </w:t>
      </w:r>
      <w:r>
        <w:rPr>
          <w:sz w:val="24"/>
        </w:rPr>
        <w:t>to</w:t>
      </w:r>
      <w:r>
        <w:rPr>
          <w:spacing w:val="-2"/>
          <w:sz w:val="24"/>
        </w:rPr>
        <w:t> </w:t>
      </w:r>
      <w:r>
        <w:rPr>
          <w:sz w:val="24"/>
        </w:rPr>
        <w:t>all</w:t>
      </w:r>
      <w:r>
        <w:rPr>
          <w:spacing w:val="-1"/>
          <w:sz w:val="24"/>
        </w:rPr>
        <w:t> </w:t>
      </w:r>
      <w:r>
        <w:rPr>
          <w:sz w:val="24"/>
        </w:rPr>
        <w:t>aspects</w:t>
      </w:r>
      <w:r>
        <w:rPr>
          <w:spacing w:val="-8"/>
          <w:sz w:val="24"/>
        </w:rPr>
        <w:t> </w:t>
      </w:r>
      <w:r>
        <w:rPr>
          <w:sz w:val="24"/>
        </w:rPr>
        <w:t>of employment</w:t>
      </w:r>
      <w:r>
        <w:rPr>
          <w:spacing w:val="-13"/>
          <w:sz w:val="24"/>
        </w:rPr>
        <w:t> </w:t>
      </w:r>
      <w:r>
        <w:rPr>
          <w:sz w:val="24"/>
        </w:rPr>
        <w:t>including hiring, transfers, promotions, training, termination, working conditions, compensation, benefits, and other terms and conditions of employment. The Commonwealth complies with federal and state equal employment opportunity laws and strives to keep the workplace free from all forms of unlawful discrimination, including harassment and retaliation.</w:t>
      </w:r>
    </w:p>
    <w:p>
      <w:pPr>
        <w:pStyle w:val="BodyText"/>
        <w:spacing w:before="9"/>
        <w:rPr>
          <w:sz w:val="23"/>
        </w:rPr>
      </w:pPr>
    </w:p>
    <w:p>
      <w:pPr>
        <w:pStyle w:val="ListParagraph"/>
        <w:numPr>
          <w:ilvl w:val="0"/>
          <w:numId w:val="6"/>
        </w:numPr>
        <w:tabs>
          <w:tab w:pos="1600" w:val="left" w:leader="none"/>
          <w:tab w:pos="1601" w:val="left" w:leader="none"/>
        </w:tabs>
        <w:spacing w:line="240" w:lineRule="auto" w:before="1" w:after="0"/>
        <w:ind w:left="1600" w:right="1026" w:hanging="720"/>
        <w:jc w:val="left"/>
        <w:rPr>
          <w:sz w:val="24"/>
        </w:rPr>
      </w:pPr>
      <w:r>
        <w:rPr>
          <w:b/>
          <w:sz w:val="24"/>
        </w:rPr>
        <w:t>Harassment</w:t>
      </w:r>
      <w:r>
        <w:rPr>
          <w:b/>
          <w:spacing w:val="-3"/>
          <w:sz w:val="24"/>
        </w:rPr>
        <w:t> </w:t>
      </w:r>
      <w:r>
        <w:rPr>
          <w:sz w:val="24"/>
        </w:rPr>
        <w:t>is</w:t>
      </w:r>
      <w:r>
        <w:rPr>
          <w:spacing w:val="-4"/>
          <w:sz w:val="24"/>
        </w:rPr>
        <w:t> </w:t>
      </w:r>
      <w:r>
        <w:rPr>
          <w:sz w:val="24"/>
        </w:rPr>
        <w:t>any</w:t>
      </w:r>
      <w:r>
        <w:rPr>
          <w:spacing w:val="-9"/>
          <w:sz w:val="24"/>
        </w:rPr>
        <w:t> </w:t>
      </w:r>
      <w:r>
        <w:rPr>
          <w:sz w:val="24"/>
        </w:rPr>
        <w:t>unwelcome</w:t>
      </w:r>
      <w:r>
        <w:rPr>
          <w:spacing w:val="-10"/>
          <w:sz w:val="24"/>
        </w:rPr>
        <w:t> </w:t>
      </w:r>
      <w:r>
        <w:rPr>
          <w:sz w:val="24"/>
        </w:rPr>
        <w:t>verbal,</w:t>
      </w:r>
      <w:r>
        <w:rPr>
          <w:spacing w:val="-9"/>
          <w:sz w:val="24"/>
        </w:rPr>
        <w:t> </w:t>
      </w:r>
      <w:r>
        <w:rPr>
          <w:sz w:val="24"/>
        </w:rPr>
        <w:t>written,</w:t>
      </w:r>
      <w:r>
        <w:rPr>
          <w:spacing w:val="-9"/>
          <w:sz w:val="24"/>
        </w:rPr>
        <w:t> </w:t>
      </w:r>
      <w:r>
        <w:rPr>
          <w:sz w:val="24"/>
        </w:rPr>
        <w:t>or physical</w:t>
      </w:r>
      <w:r>
        <w:rPr>
          <w:spacing w:val="-8"/>
          <w:sz w:val="24"/>
        </w:rPr>
        <w:t> </w:t>
      </w:r>
      <w:r>
        <w:rPr>
          <w:sz w:val="24"/>
        </w:rPr>
        <w:t>conduct</w:t>
      </w:r>
      <w:r>
        <w:rPr>
          <w:spacing w:val="-8"/>
          <w:sz w:val="24"/>
        </w:rPr>
        <w:t> </w:t>
      </w:r>
      <w:r>
        <w:rPr>
          <w:sz w:val="24"/>
        </w:rPr>
        <w:t>that</w:t>
      </w:r>
      <w:r>
        <w:rPr>
          <w:spacing w:val="-7"/>
          <w:sz w:val="24"/>
        </w:rPr>
        <w:t> </w:t>
      </w:r>
      <w:r>
        <w:rPr>
          <w:sz w:val="24"/>
        </w:rPr>
        <w:t>either</w:t>
      </w:r>
      <w:r>
        <w:rPr>
          <w:spacing w:val="-6"/>
          <w:sz w:val="24"/>
        </w:rPr>
        <w:t> </w:t>
      </w:r>
      <w:r>
        <w:rPr>
          <w:sz w:val="24"/>
        </w:rPr>
        <w:t>denigrates or shows hostility or aversion towards a person on the basis of race, sex, color, national origin, religion, </w:t>
      </w:r>
      <w:r>
        <w:rPr>
          <w:spacing w:val="-7"/>
          <w:sz w:val="24"/>
        </w:rPr>
        <w:t>sexual </w:t>
      </w:r>
      <w:r>
        <w:rPr>
          <w:spacing w:val="-8"/>
          <w:sz w:val="24"/>
        </w:rPr>
        <w:t>orientation, gender </w:t>
      </w:r>
      <w:r>
        <w:rPr>
          <w:spacing w:val="-9"/>
          <w:sz w:val="24"/>
        </w:rPr>
        <w:t>identity, </w:t>
      </w:r>
      <w:r>
        <w:rPr>
          <w:spacing w:val="-6"/>
          <w:sz w:val="24"/>
        </w:rPr>
        <w:t>age, </w:t>
      </w:r>
      <w:r>
        <w:rPr>
          <w:spacing w:val="-8"/>
          <w:sz w:val="24"/>
        </w:rPr>
        <w:t>veteran status, political affiliation, genetics, </w:t>
      </w:r>
      <w:r>
        <w:rPr>
          <w:sz w:val="24"/>
        </w:rPr>
        <w:t>disability, marital status, or pregnancy that (1) has the purpose or effect of creating an intimidating, hostile, or offensive working environment; (2) has the purpose or</w:t>
      </w:r>
      <w:r>
        <w:rPr>
          <w:spacing w:val="-3"/>
          <w:sz w:val="24"/>
        </w:rPr>
        <w:t> </w:t>
      </w:r>
      <w:r>
        <w:rPr>
          <w:sz w:val="24"/>
        </w:rPr>
        <w:t>effect</w:t>
      </w:r>
      <w:r>
        <w:rPr>
          <w:spacing w:val="-5"/>
          <w:sz w:val="24"/>
        </w:rPr>
        <w:t> </w:t>
      </w:r>
      <w:r>
        <w:rPr>
          <w:sz w:val="24"/>
        </w:rPr>
        <w:t>of</w:t>
      </w:r>
      <w:r>
        <w:rPr>
          <w:spacing w:val="-3"/>
          <w:sz w:val="24"/>
        </w:rPr>
        <w:t> </w:t>
      </w:r>
      <w:r>
        <w:rPr>
          <w:sz w:val="24"/>
        </w:rPr>
        <w:t>unreasonably</w:t>
      </w:r>
      <w:r>
        <w:rPr>
          <w:spacing w:val="-14"/>
          <w:sz w:val="24"/>
        </w:rPr>
        <w:t> </w:t>
      </w:r>
      <w:r>
        <w:rPr>
          <w:sz w:val="24"/>
        </w:rPr>
        <w:t>interfering</w:t>
      </w:r>
      <w:r>
        <w:rPr>
          <w:spacing w:val="-13"/>
          <w:sz w:val="24"/>
        </w:rPr>
        <w:t> </w:t>
      </w:r>
      <w:r>
        <w:rPr>
          <w:sz w:val="24"/>
        </w:rPr>
        <w:t>with</w:t>
      </w:r>
      <w:r>
        <w:rPr>
          <w:spacing w:val="-6"/>
          <w:sz w:val="24"/>
        </w:rPr>
        <w:t> </w:t>
      </w:r>
      <w:r>
        <w:rPr>
          <w:sz w:val="24"/>
        </w:rPr>
        <w:t>an</w:t>
      </w:r>
      <w:r>
        <w:rPr>
          <w:spacing w:val="-2"/>
          <w:sz w:val="24"/>
        </w:rPr>
        <w:t> </w:t>
      </w:r>
      <w:r>
        <w:rPr>
          <w:sz w:val="24"/>
        </w:rPr>
        <w:t>employee’s</w:t>
      </w:r>
      <w:r>
        <w:rPr>
          <w:spacing w:val="-10"/>
          <w:sz w:val="24"/>
        </w:rPr>
        <w:t> </w:t>
      </w:r>
      <w:r>
        <w:rPr>
          <w:sz w:val="24"/>
        </w:rPr>
        <w:t>work</w:t>
      </w:r>
      <w:r>
        <w:rPr>
          <w:spacing w:val="-1"/>
          <w:sz w:val="24"/>
        </w:rPr>
        <w:t> </w:t>
      </w:r>
      <w:r>
        <w:rPr>
          <w:sz w:val="24"/>
        </w:rPr>
        <w:t>performance;</w:t>
      </w:r>
      <w:r>
        <w:rPr>
          <w:spacing w:val="-10"/>
          <w:sz w:val="24"/>
        </w:rPr>
        <w:t> </w:t>
      </w:r>
      <w:r>
        <w:rPr>
          <w:sz w:val="24"/>
        </w:rPr>
        <w:t>or</w:t>
      </w:r>
      <w:r>
        <w:rPr>
          <w:spacing w:val="-3"/>
          <w:sz w:val="24"/>
        </w:rPr>
        <w:t> </w:t>
      </w:r>
      <w:r>
        <w:rPr>
          <w:sz w:val="24"/>
        </w:rPr>
        <w:t>(3)</w:t>
      </w:r>
      <w:r>
        <w:rPr>
          <w:spacing w:val="-2"/>
          <w:sz w:val="24"/>
        </w:rPr>
        <w:t> </w:t>
      </w:r>
      <w:r>
        <w:rPr>
          <w:sz w:val="24"/>
        </w:rPr>
        <w:t>affects an employee’s employment opportunities or</w:t>
      </w:r>
      <w:r>
        <w:rPr>
          <w:spacing w:val="-39"/>
          <w:sz w:val="24"/>
        </w:rPr>
        <w:t> </w:t>
      </w:r>
      <w:r>
        <w:rPr>
          <w:sz w:val="24"/>
        </w:rPr>
        <w:t>compensation.</w:t>
      </w:r>
    </w:p>
    <w:p>
      <w:pPr>
        <w:pStyle w:val="BodyText"/>
      </w:pPr>
    </w:p>
    <w:p>
      <w:pPr>
        <w:pStyle w:val="ListParagraph"/>
        <w:numPr>
          <w:ilvl w:val="0"/>
          <w:numId w:val="6"/>
        </w:numPr>
        <w:tabs>
          <w:tab w:pos="1600" w:val="left" w:leader="none"/>
          <w:tab w:pos="1601" w:val="left" w:leader="none"/>
        </w:tabs>
        <w:spacing w:line="240" w:lineRule="auto" w:before="0" w:after="0"/>
        <w:ind w:left="1600" w:right="1033" w:hanging="720"/>
        <w:jc w:val="left"/>
        <w:rPr>
          <w:sz w:val="24"/>
        </w:rPr>
      </w:pPr>
      <w:r>
        <w:rPr>
          <w:b/>
          <w:sz w:val="24"/>
        </w:rPr>
        <w:t>Retaliation </w:t>
      </w:r>
      <w:r>
        <w:rPr>
          <w:sz w:val="24"/>
        </w:rPr>
        <w:t>is any overt or covert act of reprisal, interference, restraint, penalty, discrimination,</w:t>
      </w:r>
      <w:r>
        <w:rPr>
          <w:spacing w:val="-17"/>
          <w:sz w:val="24"/>
        </w:rPr>
        <w:t> </w:t>
      </w:r>
      <w:r>
        <w:rPr>
          <w:sz w:val="24"/>
        </w:rPr>
        <w:t>intimidation,</w:t>
      </w:r>
      <w:r>
        <w:rPr>
          <w:spacing w:val="-13"/>
          <w:sz w:val="24"/>
        </w:rPr>
        <w:t> </w:t>
      </w:r>
      <w:r>
        <w:rPr>
          <w:sz w:val="24"/>
        </w:rPr>
        <w:t>or</w:t>
      </w:r>
      <w:r>
        <w:rPr>
          <w:spacing w:val="-2"/>
          <w:sz w:val="24"/>
        </w:rPr>
        <w:t> </w:t>
      </w:r>
      <w:r>
        <w:rPr>
          <w:sz w:val="24"/>
        </w:rPr>
        <w:t>harassment</w:t>
      </w:r>
      <w:r>
        <w:rPr>
          <w:spacing w:val="-13"/>
          <w:sz w:val="24"/>
        </w:rPr>
        <w:t> </w:t>
      </w:r>
      <w:r>
        <w:rPr>
          <w:sz w:val="24"/>
        </w:rPr>
        <w:t>against</w:t>
      </w:r>
      <w:r>
        <w:rPr>
          <w:spacing w:val="-8"/>
          <w:sz w:val="24"/>
        </w:rPr>
        <w:t> </w:t>
      </w:r>
      <w:r>
        <w:rPr>
          <w:sz w:val="24"/>
        </w:rPr>
        <w:t>one</w:t>
      </w:r>
      <w:r>
        <w:rPr>
          <w:spacing w:val="-5"/>
          <w:sz w:val="24"/>
        </w:rPr>
        <w:t> </w:t>
      </w:r>
      <w:r>
        <w:rPr>
          <w:sz w:val="24"/>
        </w:rPr>
        <w:t>or</w:t>
      </w:r>
      <w:r>
        <w:rPr>
          <w:spacing w:val="-2"/>
          <w:sz w:val="24"/>
        </w:rPr>
        <w:t> </w:t>
      </w:r>
      <w:r>
        <w:rPr>
          <w:sz w:val="24"/>
        </w:rPr>
        <w:t>more</w:t>
      </w:r>
      <w:r>
        <w:rPr>
          <w:spacing w:val="-8"/>
          <w:sz w:val="24"/>
        </w:rPr>
        <w:t> </w:t>
      </w:r>
      <w:r>
        <w:rPr>
          <w:sz w:val="24"/>
        </w:rPr>
        <w:t>individuals</w:t>
      </w:r>
      <w:r>
        <w:rPr>
          <w:spacing w:val="-10"/>
          <w:sz w:val="24"/>
        </w:rPr>
        <w:t> </w:t>
      </w:r>
      <w:r>
        <w:rPr>
          <w:sz w:val="24"/>
        </w:rPr>
        <w:t>for</w:t>
      </w:r>
      <w:r>
        <w:rPr>
          <w:spacing w:val="-3"/>
          <w:sz w:val="24"/>
        </w:rPr>
        <w:t> </w:t>
      </w:r>
      <w:r>
        <w:rPr>
          <w:sz w:val="24"/>
        </w:rPr>
        <w:t>exercising their rights (or supporting others for exercising their rights) under the Commonwealth’s EEO</w:t>
      </w:r>
      <w:r>
        <w:rPr>
          <w:spacing w:val="-7"/>
          <w:sz w:val="24"/>
        </w:rPr>
        <w:t> </w:t>
      </w:r>
      <w:r>
        <w:rPr>
          <w:sz w:val="24"/>
        </w:rPr>
        <w:t>policies.</w:t>
      </w:r>
    </w:p>
    <w:p>
      <w:pPr>
        <w:pStyle w:val="BodyText"/>
        <w:spacing w:before="5"/>
      </w:pPr>
    </w:p>
    <w:p>
      <w:pPr>
        <w:pStyle w:val="Heading1"/>
        <w:numPr>
          <w:ilvl w:val="0"/>
          <w:numId w:val="6"/>
        </w:numPr>
        <w:tabs>
          <w:tab w:pos="1600" w:val="left" w:leader="none"/>
          <w:tab w:pos="1601" w:val="left" w:leader="none"/>
        </w:tabs>
        <w:spacing w:line="240" w:lineRule="auto" w:before="0" w:after="0"/>
        <w:ind w:left="1600" w:right="0" w:hanging="720"/>
        <w:jc w:val="left"/>
      </w:pPr>
      <w:bookmarkStart w:name="_TOC_250011" w:id="1"/>
      <w:r>
        <w:rPr/>
        <w:t>Violations and</w:t>
      </w:r>
      <w:r>
        <w:rPr>
          <w:spacing w:val="-10"/>
        </w:rPr>
        <w:t> </w:t>
      </w:r>
      <w:bookmarkEnd w:id="1"/>
      <w:r>
        <w:rPr/>
        <w:t>Enforcement</w:t>
      </w:r>
    </w:p>
    <w:p>
      <w:pPr>
        <w:pStyle w:val="BodyText"/>
        <w:ind w:left="1600" w:right="982"/>
      </w:pPr>
      <w:r>
        <w:rPr/>
        <w:t>Unlawful discrimination in any form is a serious offense that will not be tolerated in state employment. The Department of Human Resource Management’s </w:t>
      </w:r>
      <w:hyperlink r:id="rId26">
        <w:r>
          <w:rPr>
            <w:color w:val="3333FF"/>
            <w:u w:val="single" w:color="3333FF"/>
          </w:rPr>
          <w:t>Policies and</w:t>
        </w:r>
      </w:hyperlink>
      <w:r>
        <w:rPr>
          <w:color w:val="3333FF"/>
        </w:rPr>
        <w:t> </w:t>
      </w:r>
      <w:hyperlink r:id="rId26">
        <w:r>
          <w:rPr>
            <w:color w:val="3333FF"/>
            <w:u w:val="single" w:color="3333FF"/>
          </w:rPr>
          <w:t>Procedures Manual</w:t>
        </w:r>
        <w:r>
          <w:rPr>
            <w:color w:val="3333FF"/>
          </w:rPr>
          <w:t> </w:t>
        </w:r>
      </w:hyperlink>
      <w:r>
        <w:rPr/>
        <w:t>sets forth the relevant policies of the Commonwealth. If you believe you are a victim of unlawful discrimination, several avenues of redress are available to you, including processes within your agency, the grievance procedure, and the state and federal discrimination complaint processes.</w:t>
      </w:r>
    </w:p>
    <w:p>
      <w:pPr>
        <w:pStyle w:val="BodyText"/>
        <w:spacing w:before="4"/>
        <w:rPr>
          <w:sz w:val="23"/>
        </w:rPr>
      </w:pPr>
    </w:p>
    <w:p>
      <w:pPr>
        <w:pStyle w:val="BodyText"/>
        <w:spacing w:before="1"/>
        <w:ind w:left="1600" w:right="1049"/>
      </w:pPr>
      <w:r>
        <w:rPr/>
        <w:t>Supervisors or employees found to have engaged in unlawful discriminatory conduct are subject to disciplinary action, including termination.</w:t>
      </w:r>
    </w:p>
    <w:p>
      <w:pPr>
        <w:pStyle w:val="BodyText"/>
      </w:pPr>
    </w:p>
    <w:p>
      <w:pPr>
        <w:pStyle w:val="BodyText"/>
        <w:ind w:left="1600" w:right="922"/>
      </w:pPr>
      <w:r>
        <w:rPr/>
        <w:t>DHRM’s Office of Equal Employment </w:t>
      </w:r>
      <w:r>
        <w:rPr>
          <w:spacing w:val="-9"/>
        </w:rPr>
        <w:t>and </w:t>
      </w:r>
      <w:r>
        <w:rPr>
          <w:spacing w:val="-11"/>
        </w:rPr>
        <w:t>Dispute Resolution </w:t>
      </w:r>
      <w:r>
        <w:rPr/>
        <w:t>(OEEDR) is responsible for enforcing policies concerning equal employment opportunity. This office investigates and resolves complaints of unlawful employment discrimination. </w:t>
      </w:r>
      <w:r>
        <w:rPr>
          <w:spacing w:val="-3"/>
        </w:rPr>
        <w:t>If </w:t>
      </w:r>
      <w:r>
        <w:rPr/>
        <w:t>you wish to submit a complaint or allegation, you may obtain the needed forms from your agency’s Human Resource office, by contacting the OEEDR, or from the DHRM web site. Employees may also </w:t>
      </w:r>
      <w:r>
        <w:rPr>
          <w:b/>
        </w:rPr>
        <w:t>file complaints </w:t>
      </w:r>
      <w:r>
        <w:rPr/>
        <w:t>under the Grievance Procedure or directly with the federal Equal Employment Opportunity Commission.</w:t>
      </w:r>
    </w:p>
    <w:p>
      <w:pPr>
        <w:spacing w:after="0"/>
        <w:sectPr>
          <w:pgSz w:w="12240" w:h="15840"/>
          <w:pgMar w:header="0" w:footer="701" w:top="1360" w:bottom="980" w:left="560" w:right="500"/>
        </w:sectPr>
      </w:pPr>
    </w:p>
    <w:p>
      <w:pPr>
        <w:pStyle w:val="Heading1"/>
        <w:spacing w:before="76"/>
        <w:ind w:left="0" w:right="36" w:firstLine="0"/>
        <w:jc w:val="center"/>
      </w:pPr>
      <w:bookmarkStart w:name="_TOC_250010" w:id="2"/>
      <w:bookmarkEnd w:id="2"/>
      <w:r>
        <w:rPr/>
        <w:t>DISCIPLINARY PROCESS</w:t>
      </w:r>
    </w:p>
    <w:p>
      <w:pPr>
        <w:spacing w:before="6"/>
        <w:ind w:left="0" w:right="38" w:firstLine="0"/>
        <w:jc w:val="center"/>
        <w:rPr>
          <w:sz w:val="24"/>
        </w:rPr>
      </w:pPr>
      <w:r>
        <w:rPr>
          <w:i/>
          <w:sz w:val="24"/>
        </w:rPr>
        <w:t>See Policy 1.60, Standards of Conduct at </w:t>
      </w:r>
      <w:hyperlink r:id="rId11">
        <w:r>
          <w:rPr>
            <w:color w:val="0000FF"/>
            <w:sz w:val="24"/>
            <w:u w:val="single" w:color="0000FF"/>
          </w:rPr>
          <w:t>http://www.dhrm.virginia.gov/hrpolicy/policy.html</w:t>
        </w:r>
      </w:hyperlink>
    </w:p>
    <w:p>
      <w:pPr>
        <w:pStyle w:val="BodyText"/>
        <w:rPr>
          <w:sz w:val="20"/>
        </w:rPr>
      </w:pPr>
    </w:p>
    <w:p>
      <w:pPr>
        <w:pStyle w:val="BodyText"/>
        <w:spacing w:before="4"/>
        <w:rPr>
          <w:sz w:val="19"/>
        </w:rPr>
      </w:pPr>
    </w:p>
    <w:p>
      <w:pPr>
        <w:pStyle w:val="BodyText"/>
        <w:spacing w:line="275" w:lineRule="exact" w:before="90"/>
        <w:ind w:left="880"/>
      </w:pPr>
      <w:r>
        <w:rPr/>
        <w:t>Policy 1.60, Standards of Conduct, provides guidance to employees and supervisors by outlining</w:t>
      </w:r>
    </w:p>
    <w:p>
      <w:pPr>
        <w:pStyle w:val="BodyText"/>
        <w:ind w:left="880" w:right="983"/>
      </w:pPr>
      <w:r>
        <w:rPr/>
        <w:t>(1) standards of appropriate conduct; (2) behavior that is unacceptable; and (3) corrective actions that agencies may take to address behavior and employment problems. The standards apply to full-time and part-time classified and non-probationary employees (generally, those covered by the Personnel Act). In addition, agencies may refer to the Standards of Conduct in evaluating the behavior of employees not covered by the Personnel Act. The Standards of Conduct also explain procedures for imposing suspensions either during investigation of employee behavior or as part of the discipline.</w:t>
      </w:r>
    </w:p>
    <w:p>
      <w:pPr>
        <w:pStyle w:val="BodyText"/>
        <w:spacing w:before="11"/>
        <w:rPr>
          <w:sz w:val="23"/>
        </w:rPr>
      </w:pPr>
    </w:p>
    <w:p>
      <w:pPr>
        <w:pStyle w:val="BodyText"/>
        <w:ind w:left="880" w:right="1076"/>
      </w:pPr>
      <w:r>
        <w:rPr/>
        <w:t>The Standards of Conduct policy addresses workplace conduct or behavior and outlines a three- tier system based on the seriousness of the behavior and the corresponding agency response.</w:t>
      </w:r>
    </w:p>
    <w:p>
      <w:pPr>
        <w:pStyle w:val="BodyText"/>
        <w:ind w:left="880" w:right="955"/>
      </w:pPr>
      <w:r>
        <w:rPr/>
        <w:t>While discipline or even termination may be required, the goal of the Commonwealth is always for the employee to be a constructive, contributing member of the work force. Therefore, </w:t>
      </w:r>
      <w:r>
        <w:rPr>
          <w:b/>
          <w:i/>
        </w:rPr>
        <w:t>progressive discipline </w:t>
      </w:r>
      <w:r>
        <w:rPr/>
        <w:t>is recommended, so that minor and/or first offenses generally receive such corrective actions as counseling or low-level disciplinary action. Major and/or repeated offenses generally should result in more severe consequences, including an official Written Notice and, in the most serious cases, termination. The policy explains the importance of </w:t>
      </w:r>
      <w:r>
        <w:rPr>
          <w:b/>
          <w:i/>
        </w:rPr>
        <w:t>due process </w:t>
      </w:r>
      <w:r>
        <w:rPr/>
        <w:t>and how it is applied, especially when suspension, termination, disciplinary demotion, or disciplinary transfer may result. Due process gives the employee an opportunity to respond to the allegations before discipline is imposed.</w:t>
      </w:r>
    </w:p>
    <w:p>
      <w:pPr>
        <w:pStyle w:val="BodyText"/>
      </w:pPr>
    </w:p>
    <w:p>
      <w:pPr>
        <w:pStyle w:val="BodyText"/>
        <w:ind w:left="880" w:right="1082"/>
      </w:pPr>
      <w:r>
        <w:rPr/>
        <w:t>Note that although Policy 1.60 describes a variety of actions that may be addressed through the disciplinary process, the list of actions in the policy is not all-inclusive. Listed actions are intended as examples of the levels of severity of possible infractions. Supervisors and managers should become familiar with the Standards of Conduct, and should review them carefully when applying any disciplinary action. Policy 1.60, Standards of Conduct, can be found in its entirety in DHRM’s on-line policy manual at </w:t>
      </w:r>
      <w:hyperlink r:id="rId11">
        <w:r>
          <w:rPr>
            <w:color w:val="0000FF"/>
            <w:u w:val="single" w:color="0000FF"/>
          </w:rPr>
          <w:t>http://www.dhrm.virginia.gov/hrpolicy/policy.html</w:t>
        </w:r>
        <w:r>
          <w:rPr/>
          <w:t>.</w:t>
        </w:r>
      </w:hyperlink>
    </w:p>
    <w:p>
      <w:pPr>
        <w:pStyle w:val="BodyText"/>
        <w:spacing w:before="7"/>
        <w:rPr>
          <w:sz w:val="15"/>
        </w:rPr>
      </w:pPr>
    </w:p>
    <w:p>
      <w:pPr>
        <w:pStyle w:val="BodyText"/>
        <w:spacing w:before="90"/>
        <w:ind w:left="880" w:right="1615"/>
      </w:pPr>
      <w:r>
        <w:rPr/>
        <w:t>As with all workplace issues, you should refer to your Human Resource office if you have questions or concerns about the Standards of Conduct, or about specific situations.</w:t>
      </w:r>
    </w:p>
    <w:p>
      <w:pPr>
        <w:pStyle w:val="BodyText"/>
      </w:pPr>
    </w:p>
    <w:p>
      <w:pPr>
        <w:pStyle w:val="BodyText"/>
        <w:ind w:left="880" w:right="1895"/>
      </w:pPr>
      <w:r>
        <w:rPr/>
        <w:t>Non-probationary employees may challenge disciplinary actions through the Employee Grievance Procedure, which is administered by the Office of Equal Employment and Dispute Resolution (OEEDR). Detailed information on these procedures is available from OEEDR.</w:t>
      </w:r>
    </w:p>
    <w:p>
      <w:pPr>
        <w:spacing w:after="0"/>
        <w:sectPr>
          <w:pgSz w:w="12240" w:h="15840"/>
          <w:pgMar w:header="0" w:footer="701" w:top="1360" w:bottom="980" w:left="560" w:right="500"/>
        </w:sectPr>
      </w:pPr>
    </w:p>
    <w:p>
      <w:pPr>
        <w:pStyle w:val="Heading1"/>
        <w:spacing w:before="76"/>
        <w:ind w:left="3693" w:firstLine="0"/>
      </w:pPr>
      <w:bookmarkStart w:name="_TOC_250009" w:id="3"/>
      <w:bookmarkEnd w:id="3"/>
      <w:r>
        <w:rPr/>
        <w:t>EMPLOYEE RELATIONS ISSUES</w:t>
      </w:r>
    </w:p>
    <w:p>
      <w:pPr>
        <w:pStyle w:val="BodyText"/>
        <w:rPr>
          <w:b/>
          <w:sz w:val="26"/>
        </w:rPr>
      </w:pPr>
    </w:p>
    <w:p>
      <w:pPr>
        <w:pStyle w:val="BodyText"/>
        <w:spacing w:before="5"/>
        <w:rPr>
          <w:b/>
          <w:sz w:val="21"/>
        </w:rPr>
      </w:pPr>
    </w:p>
    <w:p>
      <w:pPr>
        <w:pStyle w:val="BodyText"/>
        <w:ind w:left="880" w:right="1268"/>
      </w:pPr>
      <w:r>
        <w:rPr/>
        <w:t>The Office of Equal Employment and Dispute Resolution (OEEDR) is available to advise employees on work-related problems, use of the grievance procedure, and mediation. It also assists employees and managers in exploring options for resolving work-related conflicts. See </w:t>
      </w:r>
      <w:hyperlink r:id="rId17">
        <w:r>
          <w:rPr>
            <w:color w:val="3333FF"/>
            <w:u w:val="single" w:color="3333FF"/>
          </w:rPr>
          <w:t>http://www.dhrm.virginia.gov/employmentdisputeresolution</w:t>
        </w:r>
      </w:hyperlink>
      <w:r>
        <w:rPr>
          <w:color w:val="3333FF"/>
        </w:rPr>
        <w:t>.</w:t>
      </w:r>
    </w:p>
    <w:p>
      <w:pPr>
        <w:pStyle w:val="BodyText"/>
        <w:spacing w:before="2"/>
        <w:rPr>
          <w:sz w:val="16"/>
        </w:rPr>
      </w:pPr>
    </w:p>
    <w:p>
      <w:pPr>
        <w:pStyle w:val="BodyText"/>
        <w:spacing w:before="90"/>
        <w:ind w:left="880" w:right="1136"/>
      </w:pPr>
      <w:r>
        <w:rPr/>
        <w:t>As a classified employee, you will have access to the State Grievance Procedure after you have completed your Probationary Period. This procedure allows you to bring your concerns to the attention of upper management. For example, you may believe that a policy was misapplied, or there may be a dispute between you and a co-worker or supervisor.</w:t>
      </w:r>
    </w:p>
    <w:p>
      <w:pPr>
        <w:pStyle w:val="BodyText"/>
        <w:spacing w:before="1"/>
      </w:pPr>
    </w:p>
    <w:p>
      <w:pPr>
        <w:pStyle w:val="BodyText"/>
        <w:ind w:left="880" w:right="956"/>
      </w:pPr>
      <w:r>
        <w:rPr/>
        <w:t>Before seeking dispute resolution through the Grievance Procedure, you may choose the less formal alternative of mediation. The Commonwealth Mediation Program for state employees is a voluntary process whereby trained mediators work with the parties in strict confidentiality to resolve work-related conflicts. You may learn if your agency utilizes this program by calling your Human Resource staff or OEEDR.</w:t>
      </w:r>
    </w:p>
    <w:p>
      <w:pPr>
        <w:pStyle w:val="BodyText"/>
      </w:pPr>
    </w:p>
    <w:p>
      <w:pPr>
        <w:pStyle w:val="BodyText"/>
        <w:ind w:left="880" w:right="1129"/>
      </w:pPr>
      <w:r>
        <w:rPr/>
        <w:t>Policy 4.05, Civil and Work-Related Leave provides for employees to use a reasonable amount of work time to pursue these remedies. Resolution step meetings, grievance hearings, and meetings with OEEDR counselors may generally be charged to Civil and Work-Related Leave.</w:t>
      </w:r>
    </w:p>
    <w:p>
      <w:pPr>
        <w:spacing w:after="0"/>
        <w:sectPr>
          <w:pgSz w:w="12240" w:h="15840"/>
          <w:pgMar w:header="0" w:footer="701" w:top="1360" w:bottom="980" w:left="560" w:right="500"/>
        </w:sectPr>
      </w:pPr>
    </w:p>
    <w:p>
      <w:pPr>
        <w:pStyle w:val="Heading1"/>
        <w:spacing w:before="76"/>
        <w:ind w:left="4039" w:firstLine="0"/>
      </w:pPr>
      <w:bookmarkStart w:name="_TOC_250008" w:id="4"/>
      <w:r>
        <w:rPr/>
        <w:t>MISCELLANEOUS</w:t>
      </w:r>
      <w:r>
        <w:rPr>
          <w:spacing w:val="-8"/>
        </w:rPr>
        <w:t> </w:t>
      </w:r>
      <w:bookmarkEnd w:id="4"/>
      <w:r>
        <w:rPr/>
        <w:t>TOPICS</w:t>
      </w:r>
    </w:p>
    <w:p>
      <w:pPr>
        <w:pStyle w:val="BodyText"/>
        <w:rPr>
          <w:b/>
          <w:sz w:val="26"/>
        </w:rPr>
      </w:pPr>
    </w:p>
    <w:p>
      <w:pPr>
        <w:pStyle w:val="BodyText"/>
        <w:spacing w:before="1"/>
        <w:rPr>
          <w:b/>
          <w:sz w:val="22"/>
        </w:rPr>
      </w:pPr>
    </w:p>
    <w:p>
      <w:pPr>
        <w:pStyle w:val="Heading1"/>
        <w:numPr>
          <w:ilvl w:val="0"/>
          <w:numId w:val="7"/>
        </w:numPr>
        <w:tabs>
          <w:tab w:pos="1600" w:val="left" w:leader="none"/>
          <w:tab w:pos="1601" w:val="left" w:leader="none"/>
        </w:tabs>
        <w:spacing w:line="240" w:lineRule="auto" w:before="0" w:after="0"/>
        <w:ind w:left="1600" w:right="0" w:hanging="720"/>
        <w:jc w:val="left"/>
      </w:pPr>
      <w:bookmarkStart w:name="_TOC_250007" w:id="5"/>
      <w:r>
        <w:rPr/>
        <w:t>Commonwealth of Virginia</w:t>
      </w:r>
      <w:r>
        <w:rPr>
          <w:spacing w:val="-22"/>
        </w:rPr>
        <w:t> </w:t>
      </w:r>
      <w:bookmarkEnd w:id="5"/>
      <w:r>
        <w:rPr/>
        <w:t>Campaign</w:t>
      </w:r>
    </w:p>
    <w:p>
      <w:pPr>
        <w:pStyle w:val="BodyText"/>
        <w:ind w:left="1600" w:right="969"/>
      </w:pPr>
      <w:r>
        <w:rPr/>
        <w:t>The Commonwealth of Virginia Campaign (CVC) is the voluntary employee charitable giving program that raises funds for numerous non-profit health and humanitarian organizations throughout the state, the nation, and the world. Contributions are tax deductible and </w:t>
      </w:r>
      <w:r>
        <w:rPr>
          <w:b/>
        </w:rPr>
        <w:t>can be </w:t>
      </w:r>
      <w:r>
        <w:rPr/>
        <w:t>made in lump sum or by payroll deduction. Each agency has a CVC Coordinator who can provide further information. This is the only charitable giving program authorized by the Commonwealth to operate within the state workplace.</w:t>
      </w:r>
    </w:p>
    <w:p>
      <w:pPr>
        <w:pStyle w:val="BodyText"/>
      </w:pPr>
    </w:p>
    <w:p>
      <w:pPr>
        <w:pStyle w:val="Heading1"/>
        <w:numPr>
          <w:ilvl w:val="0"/>
          <w:numId w:val="7"/>
        </w:numPr>
        <w:tabs>
          <w:tab w:pos="1600" w:val="left" w:leader="none"/>
          <w:tab w:pos="1601" w:val="left" w:leader="none"/>
        </w:tabs>
        <w:spacing w:line="240" w:lineRule="auto" w:before="0" w:after="0"/>
        <w:ind w:left="1600" w:right="0" w:hanging="720"/>
        <w:jc w:val="left"/>
      </w:pPr>
      <w:bookmarkStart w:name="_TOC_250006" w:id="6"/>
      <w:r>
        <w:rPr/>
        <w:t>Electronic mail, computer, and telephone</w:t>
      </w:r>
      <w:r>
        <w:rPr>
          <w:spacing w:val="-34"/>
        </w:rPr>
        <w:t> </w:t>
      </w:r>
      <w:bookmarkEnd w:id="6"/>
      <w:r>
        <w:rPr/>
        <w:t>use</w:t>
      </w:r>
    </w:p>
    <w:p>
      <w:pPr>
        <w:pStyle w:val="BodyText"/>
        <w:ind w:left="1600" w:right="869"/>
      </w:pPr>
      <w:r>
        <w:rPr/>
        <w:t>Many jobs provide access to computer equipment and the Internet so that employees can perform their work tasks. Policy #1.75, Use of Electronic Communications and Social Media, expresses the general guidelines for use of these systems and provides for agencies to adopt more specific guidelines that may be suitable to their needs. In general, the equipment and systems should be used for business purposes. Personal use should be limited to minor occasions. Users should expect their system use to be monitored. Certain specified Internet uses, such as transmitting obscene, discriminatory, or fraudulent material, are strictly forbidden at all times.</w:t>
      </w:r>
    </w:p>
    <w:p>
      <w:pPr>
        <w:pStyle w:val="BodyText"/>
        <w:spacing w:before="5"/>
        <w:rPr>
          <w:sz w:val="23"/>
        </w:rPr>
      </w:pPr>
    </w:p>
    <w:p>
      <w:pPr>
        <w:pStyle w:val="BodyText"/>
        <w:ind w:left="1600" w:right="995"/>
      </w:pPr>
      <w:r>
        <w:rPr/>
        <w:t>Telephone use should follow a similar pattern. The telephone is provided so that employees can conduct state business. Personal use should be limited and does </w:t>
      </w:r>
      <w:r>
        <w:rPr>
          <w:b/>
        </w:rPr>
        <w:t>not include </w:t>
      </w:r>
      <w:r>
        <w:rPr/>
        <w:t>long distance calls. Lengthy or frequent personal phone calls may constitute an abuse of work time and may result in disciplinary action under the Standards of Conduct.</w:t>
      </w:r>
    </w:p>
    <w:p>
      <w:pPr>
        <w:pStyle w:val="BodyText"/>
        <w:spacing w:before="5"/>
      </w:pPr>
    </w:p>
    <w:p>
      <w:pPr>
        <w:pStyle w:val="Heading1"/>
        <w:numPr>
          <w:ilvl w:val="0"/>
          <w:numId w:val="7"/>
        </w:numPr>
        <w:tabs>
          <w:tab w:pos="1600" w:val="left" w:leader="none"/>
          <w:tab w:pos="1601" w:val="left" w:leader="none"/>
        </w:tabs>
        <w:spacing w:line="240" w:lineRule="auto" w:before="1" w:after="0"/>
        <w:ind w:left="1600" w:right="0" w:hanging="720"/>
        <w:jc w:val="left"/>
      </w:pPr>
      <w:bookmarkStart w:name="_TOC_250005" w:id="7"/>
      <w:r>
        <w:rPr/>
        <w:t>Gifts, Gratuities, and</w:t>
      </w:r>
      <w:r>
        <w:rPr>
          <w:spacing w:val="-22"/>
        </w:rPr>
        <w:t> </w:t>
      </w:r>
      <w:bookmarkEnd w:id="7"/>
      <w:r>
        <w:rPr/>
        <w:t>Rewards</w:t>
      </w:r>
    </w:p>
    <w:p>
      <w:pPr>
        <w:pStyle w:val="BodyText"/>
        <w:ind w:left="1600" w:right="1042"/>
      </w:pPr>
      <w:r>
        <w:rPr/>
        <w:t>As a state employee, you are in a position of public trust. Therefore, you may not accept gifts, gratuities, favors, or rewards for any services you perform in connection with state employment other than from the agency where you work. Likewise, it is unlawful for employees to solicit, offer, or accept money or anything of value in exchange for appointment or selection to a position at a higher salary, or for special privilege with any state agency. Violation of this policy will be handled through the Standards of Conduct.</w:t>
      </w:r>
    </w:p>
    <w:p>
      <w:pPr>
        <w:pStyle w:val="BodyText"/>
      </w:pPr>
    </w:p>
    <w:p>
      <w:pPr>
        <w:pStyle w:val="Heading1"/>
        <w:numPr>
          <w:ilvl w:val="0"/>
          <w:numId w:val="7"/>
        </w:numPr>
        <w:tabs>
          <w:tab w:pos="1600" w:val="left" w:leader="none"/>
          <w:tab w:pos="1601" w:val="left" w:leader="none"/>
        </w:tabs>
        <w:spacing w:line="240" w:lineRule="auto" w:before="0" w:after="0"/>
        <w:ind w:left="1600" w:right="0" w:hanging="720"/>
        <w:jc w:val="left"/>
      </w:pPr>
      <w:bookmarkStart w:name="_TOC_250004" w:id="8"/>
      <w:r>
        <w:rPr/>
        <w:t>Intellectual</w:t>
      </w:r>
      <w:r>
        <w:rPr>
          <w:spacing w:val="-13"/>
        </w:rPr>
        <w:t> </w:t>
      </w:r>
      <w:bookmarkEnd w:id="8"/>
      <w:r>
        <w:rPr/>
        <w:t>Properties</w:t>
      </w:r>
    </w:p>
    <w:p>
      <w:pPr>
        <w:pStyle w:val="BodyText"/>
        <w:spacing w:line="237" w:lineRule="auto" w:before="2"/>
        <w:ind w:left="1600" w:right="962"/>
      </w:pPr>
      <w:r>
        <w:rPr/>
        <w:t>While employed by the state, many employees work on projects or develop materials that also have worth outside of state government. The Code of Virginia (§ 2.2-2822) and policies developed by institutions of higher education also address these matters. You may obtain information and guidance related to intellectual property from your agency Human Resource staff.</w:t>
      </w:r>
    </w:p>
    <w:p>
      <w:pPr>
        <w:spacing w:after="0" w:line="237" w:lineRule="auto"/>
        <w:sectPr>
          <w:pgSz w:w="12240" w:h="15840"/>
          <w:pgMar w:header="0" w:footer="701" w:top="1360" w:bottom="980" w:left="560" w:right="500"/>
        </w:sectPr>
      </w:pPr>
    </w:p>
    <w:p>
      <w:pPr>
        <w:pStyle w:val="Heading1"/>
        <w:numPr>
          <w:ilvl w:val="0"/>
          <w:numId w:val="7"/>
        </w:numPr>
        <w:tabs>
          <w:tab w:pos="1480" w:val="left" w:leader="none"/>
          <w:tab w:pos="1481" w:val="left" w:leader="none"/>
        </w:tabs>
        <w:spacing w:line="273" w:lineRule="exact" w:before="77" w:after="0"/>
        <w:ind w:left="1480" w:right="0" w:hanging="581"/>
        <w:jc w:val="left"/>
      </w:pPr>
      <w:bookmarkStart w:name="_TOC_250003" w:id="9"/>
      <w:bookmarkEnd w:id="9"/>
      <w:r>
        <w:rPr/>
        <w:t>Nepotism</w:t>
      </w:r>
    </w:p>
    <w:p>
      <w:pPr>
        <w:pStyle w:val="BodyText"/>
        <w:ind w:left="1499" w:right="969"/>
      </w:pPr>
      <w:r>
        <w:rPr/>
        <w:t>Public accountability considerations and good management practices dictate that supervision by an employee of a member of his or her immediate family is</w:t>
      </w:r>
    </w:p>
    <w:p>
      <w:pPr>
        <w:pStyle w:val="BodyText"/>
        <w:ind w:left="1499" w:right="824"/>
        <w:jc w:val="both"/>
      </w:pPr>
      <w:r>
        <w:rPr/>
        <w:t>prohibited. Immediate family includes the spouse and any other person residing in the same household as the employee who is a dependent of the employee or of whom the employee is a dependent.</w:t>
      </w:r>
    </w:p>
    <w:p>
      <w:pPr>
        <w:pStyle w:val="BodyText"/>
        <w:spacing w:before="2"/>
      </w:pPr>
    </w:p>
    <w:p>
      <w:pPr>
        <w:pStyle w:val="Heading1"/>
        <w:numPr>
          <w:ilvl w:val="0"/>
          <w:numId w:val="7"/>
        </w:numPr>
        <w:tabs>
          <w:tab w:pos="1619" w:val="left" w:leader="none"/>
          <w:tab w:pos="1620" w:val="left" w:leader="none"/>
        </w:tabs>
        <w:spacing w:line="240" w:lineRule="auto" w:before="0" w:after="0"/>
        <w:ind w:left="1619" w:right="0" w:hanging="720"/>
        <w:jc w:val="left"/>
      </w:pPr>
      <w:bookmarkStart w:name="_TOC_250002" w:id="10"/>
      <w:r>
        <w:rPr/>
        <w:t>Personal</w:t>
      </w:r>
      <w:r>
        <w:rPr>
          <w:spacing w:val="-10"/>
        </w:rPr>
        <w:t> </w:t>
      </w:r>
      <w:bookmarkEnd w:id="10"/>
      <w:r>
        <w:rPr/>
        <w:t>Appearance</w:t>
      </w:r>
    </w:p>
    <w:p>
      <w:pPr>
        <w:pStyle w:val="BodyText"/>
        <w:ind w:left="1619" w:right="1129"/>
      </w:pPr>
      <w:r>
        <w:rPr/>
        <w:t>As an employee of the Commonwealth, you should come to work dressed and groomed appropriately for your working conditions. Your agency may apply more specific requirements for dress and grooming based on their business needs.</w:t>
      </w:r>
    </w:p>
    <w:p>
      <w:pPr>
        <w:pStyle w:val="BodyText"/>
      </w:pPr>
    </w:p>
    <w:p>
      <w:pPr>
        <w:pStyle w:val="Heading1"/>
        <w:numPr>
          <w:ilvl w:val="0"/>
          <w:numId w:val="7"/>
        </w:numPr>
        <w:tabs>
          <w:tab w:pos="1619" w:val="left" w:leader="none"/>
          <w:tab w:pos="1620" w:val="left" w:leader="none"/>
        </w:tabs>
        <w:spacing w:line="240" w:lineRule="auto" w:before="0" w:after="0"/>
        <w:ind w:left="1619" w:right="0" w:hanging="720"/>
        <w:jc w:val="left"/>
      </w:pPr>
      <w:bookmarkStart w:name="_TOC_250001" w:id="11"/>
      <w:r>
        <w:rPr/>
        <w:t>Political</w:t>
      </w:r>
      <w:r>
        <w:rPr>
          <w:spacing w:val="-9"/>
        </w:rPr>
        <w:t> </w:t>
      </w:r>
      <w:bookmarkEnd w:id="11"/>
      <w:r>
        <w:rPr/>
        <w:t>Activity</w:t>
      </w:r>
    </w:p>
    <w:p>
      <w:pPr>
        <w:pStyle w:val="BodyText"/>
        <w:spacing w:before="1"/>
        <w:ind w:left="1619" w:right="996"/>
        <w:rPr>
          <w:sz w:val="23"/>
        </w:rPr>
      </w:pPr>
      <w:r>
        <w:rPr/>
        <w:t>State employees may not campaign for themselves or for anyone else during work hours, nor may they use state equipment or resources for political activities. Further, no employee is to be rewarded or discriminated against in any way for participating or not participating in political activities outside of the workday and work place. Before beginning any political activity, you should determine whether such activity violates the Virginia Conflict of Interests Act </w:t>
      </w:r>
      <w:r>
        <w:rPr>
          <w:sz w:val="23"/>
        </w:rPr>
        <w:t>(Code of Virginia, </w:t>
      </w:r>
      <w:hyperlink r:id="rId27">
        <w:r>
          <w:rPr>
            <w:sz w:val="23"/>
            <w:u w:val="single"/>
          </w:rPr>
          <w:t>§2.2-3100</w:t>
        </w:r>
        <w:r>
          <w:rPr>
            <w:sz w:val="23"/>
          </w:rPr>
          <w:t> </w:t>
        </w:r>
      </w:hyperlink>
      <w:r>
        <w:rPr>
          <w:sz w:val="23"/>
        </w:rPr>
        <w:t>and following).</w:t>
      </w:r>
    </w:p>
    <w:p>
      <w:pPr>
        <w:pStyle w:val="BodyText"/>
        <w:spacing w:before="6"/>
        <w:rPr>
          <w:sz w:val="15"/>
        </w:rPr>
      </w:pPr>
    </w:p>
    <w:p>
      <w:pPr>
        <w:pStyle w:val="BodyText"/>
        <w:spacing w:before="90"/>
        <w:ind w:left="1619" w:right="953"/>
        <w:jc w:val="both"/>
      </w:pPr>
      <w:r>
        <w:rPr/>
        <w:t>The</w:t>
      </w:r>
      <w:r>
        <w:rPr>
          <w:spacing w:val="-7"/>
        </w:rPr>
        <w:t> </w:t>
      </w:r>
      <w:r>
        <w:rPr/>
        <w:t>political</w:t>
      </w:r>
      <w:r>
        <w:rPr>
          <w:spacing w:val="-8"/>
        </w:rPr>
        <w:t> </w:t>
      </w:r>
      <w:r>
        <w:rPr/>
        <w:t>activities</w:t>
      </w:r>
      <w:r>
        <w:rPr>
          <w:spacing w:val="-10"/>
        </w:rPr>
        <w:t> </w:t>
      </w:r>
      <w:r>
        <w:rPr/>
        <w:t>of state</w:t>
      </w:r>
      <w:r>
        <w:rPr>
          <w:spacing w:val="-2"/>
        </w:rPr>
        <w:t> </w:t>
      </w:r>
      <w:r>
        <w:rPr/>
        <w:t>agency</w:t>
      </w:r>
      <w:r>
        <w:rPr>
          <w:spacing w:val="-3"/>
        </w:rPr>
        <w:t> </w:t>
      </w:r>
      <w:r>
        <w:rPr/>
        <w:t>employees</w:t>
      </w:r>
      <w:r>
        <w:rPr>
          <w:spacing w:val="-7"/>
        </w:rPr>
        <w:t> </w:t>
      </w:r>
      <w:r>
        <w:rPr/>
        <w:t>whose</w:t>
      </w:r>
      <w:r>
        <w:rPr>
          <w:spacing w:val="-3"/>
        </w:rPr>
        <w:t> </w:t>
      </w:r>
      <w:r>
        <w:rPr/>
        <w:t>salaries</w:t>
      </w:r>
      <w:r>
        <w:rPr>
          <w:spacing w:val="-8"/>
        </w:rPr>
        <w:t> </w:t>
      </w:r>
      <w:r>
        <w:rPr/>
        <w:t>are</w:t>
      </w:r>
      <w:r>
        <w:rPr>
          <w:spacing w:val="-5"/>
        </w:rPr>
        <w:t> </w:t>
      </w:r>
      <w:r>
        <w:rPr/>
        <w:t>funded</w:t>
      </w:r>
      <w:r>
        <w:rPr>
          <w:spacing w:val="-8"/>
        </w:rPr>
        <w:t> </w:t>
      </w:r>
      <w:r>
        <w:rPr/>
        <w:t>in</w:t>
      </w:r>
      <w:r>
        <w:rPr>
          <w:spacing w:val="-3"/>
        </w:rPr>
        <w:t> </w:t>
      </w:r>
      <w:r>
        <w:rPr/>
        <w:t>whole</w:t>
      </w:r>
      <w:r>
        <w:rPr>
          <w:spacing w:val="-10"/>
        </w:rPr>
        <w:t> </w:t>
      </w:r>
      <w:r>
        <w:rPr/>
        <w:t>or</w:t>
      </w:r>
      <w:r>
        <w:rPr>
          <w:spacing w:val="-1"/>
        </w:rPr>
        <w:t> </w:t>
      </w:r>
      <w:r>
        <w:rPr/>
        <w:t>in part</w:t>
      </w:r>
      <w:r>
        <w:rPr>
          <w:spacing w:val="-1"/>
        </w:rPr>
        <w:t> </w:t>
      </w:r>
      <w:r>
        <w:rPr/>
        <w:t>by</w:t>
      </w:r>
      <w:r>
        <w:rPr>
          <w:spacing w:val="-4"/>
        </w:rPr>
        <w:t> </w:t>
      </w:r>
      <w:r>
        <w:rPr/>
        <w:t>federal</w:t>
      </w:r>
      <w:r>
        <w:rPr>
          <w:spacing w:val="-7"/>
        </w:rPr>
        <w:t> </w:t>
      </w:r>
      <w:r>
        <w:rPr/>
        <w:t>loans</w:t>
      </w:r>
      <w:r>
        <w:rPr>
          <w:spacing w:val="-5"/>
        </w:rPr>
        <w:t> </w:t>
      </w:r>
      <w:r>
        <w:rPr/>
        <w:t>or grants</w:t>
      </w:r>
      <w:r>
        <w:rPr>
          <w:spacing w:val="-8"/>
        </w:rPr>
        <w:t> </w:t>
      </w:r>
      <w:r>
        <w:rPr/>
        <w:t>are</w:t>
      </w:r>
      <w:r>
        <w:rPr>
          <w:spacing w:val="-5"/>
        </w:rPr>
        <w:t> </w:t>
      </w:r>
      <w:r>
        <w:rPr/>
        <w:t>subject</w:t>
      </w:r>
      <w:r>
        <w:rPr>
          <w:spacing w:val="-7"/>
        </w:rPr>
        <w:t> </w:t>
      </w:r>
      <w:r>
        <w:rPr/>
        <w:t>to</w:t>
      </w:r>
      <w:r>
        <w:rPr>
          <w:spacing w:val="-4"/>
        </w:rPr>
        <w:t> </w:t>
      </w:r>
      <w:r>
        <w:rPr/>
        <w:t>the</w:t>
      </w:r>
      <w:r>
        <w:rPr>
          <w:spacing w:val="-4"/>
        </w:rPr>
        <w:t> </w:t>
      </w:r>
      <w:r>
        <w:rPr/>
        <w:t>conditions</w:t>
      </w:r>
      <w:r>
        <w:rPr>
          <w:spacing w:val="-9"/>
        </w:rPr>
        <w:t> </w:t>
      </w:r>
      <w:r>
        <w:rPr/>
        <w:t>of</w:t>
      </w:r>
      <w:r>
        <w:rPr>
          <w:spacing w:val="-1"/>
        </w:rPr>
        <w:t> </w:t>
      </w:r>
      <w:r>
        <w:rPr/>
        <w:t>the</w:t>
      </w:r>
      <w:r>
        <w:rPr>
          <w:spacing w:val="-4"/>
        </w:rPr>
        <w:t> </w:t>
      </w:r>
      <w:r>
        <w:rPr/>
        <w:t>Hatch</w:t>
      </w:r>
      <w:r>
        <w:rPr>
          <w:spacing w:val="-9"/>
        </w:rPr>
        <w:t> </w:t>
      </w:r>
      <w:r>
        <w:rPr/>
        <w:t>Act,</w:t>
      </w:r>
      <w:r>
        <w:rPr>
          <w:spacing w:val="-5"/>
        </w:rPr>
        <w:t> </w:t>
      </w:r>
      <w:r>
        <w:rPr/>
        <w:t>a</w:t>
      </w:r>
      <w:r>
        <w:rPr>
          <w:spacing w:val="-2"/>
        </w:rPr>
        <w:t> </w:t>
      </w:r>
      <w:r>
        <w:rPr/>
        <w:t>federal</w:t>
      </w:r>
      <w:r>
        <w:rPr>
          <w:spacing w:val="-5"/>
        </w:rPr>
        <w:t> </w:t>
      </w:r>
      <w:r>
        <w:rPr/>
        <w:t>law limiting political activities of government employees.</w:t>
      </w:r>
      <w:r>
        <w:rPr>
          <w:spacing w:val="-40"/>
        </w:rPr>
        <w:t> </w:t>
      </w:r>
      <w:hyperlink r:id="rId28">
        <w:r>
          <w:rPr>
            <w:color w:val="660099"/>
            <w:spacing w:val="-12"/>
            <w:u w:val="single" w:color="660099"/>
          </w:rPr>
          <w:t>https://osc.gov/Pages/HatchAct.aspx</w:t>
        </w:r>
      </w:hyperlink>
    </w:p>
    <w:p>
      <w:pPr>
        <w:pStyle w:val="BodyText"/>
        <w:rPr>
          <w:sz w:val="17"/>
        </w:rPr>
      </w:pPr>
    </w:p>
    <w:p>
      <w:pPr>
        <w:pStyle w:val="ListParagraph"/>
        <w:numPr>
          <w:ilvl w:val="1"/>
          <w:numId w:val="7"/>
        </w:numPr>
        <w:tabs>
          <w:tab w:pos="2131" w:val="left" w:leader="none"/>
        </w:tabs>
        <w:spacing w:line="225" w:lineRule="auto" w:before="104" w:after="0"/>
        <w:ind w:left="2130" w:right="854" w:hanging="360"/>
        <w:jc w:val="left"/>
        <w:rPr>
          <w:sz w:val="24"/>
        </w:rPr>
      </w:pPr>
      <w:r>
        <w:rPr>
          <w:sz w:val="24"/>
        </w:rPr>
        <w:t>If you are in a position that is 100% federally funded, you may not stand as a candidate for any public or political party elective office in a partisan election (one</w:t>
      </w:r>
      <w:r>
        <w:rPr>
          <w:spacing w:val="-15"/>
          <w:sz w:val="24"/>
        </w:rPr>
        <w:t> </w:t>
      </w:r>
      <w:r>
        <w:rPr>
          <w:sz w:val="24"/>
        </w:rPr>
        <w:t>in which any candidate runs as representative of a political party whose presidential candidate received electoral votes in the preceding presidential</w:t>
      </w:r>
      <w:r>
        <w:rPr>
          <w:spacing w:val="-5"/>
          <w:sz w:val="24"/>
        </w:rPr>
        <w:t> </w:t>
      </w:r>
      <w:r>
        <w:rPr>
          <w:sz w:val="24"/>
        </w:rPr>
        <w:t>election);</w:t>
      </w:r>
    </w:p>
    <w:p>
      <w:pPr>
        <w:pStyle w:val="BodyText"/>
        <w:spacing w:before="7"/>
        <w:rPr>
          <w:sz w:val="25"/>
        </w:rPr>
      </w:pPr>
    </w:p>
    <w:p>
      <w:pPr>
        <w:pStyle w:val="BodyText"/>
        <w:spacing w:line="225" w:lineRule="auto"/>
        <w:ind w:left="2130" w:right="1392"/>
      </w:pPr>
      <w:r>
        <w:rPr/>
        <w:t>Be sure to check with your financial office to determine if your position is fully federally funded before considering running for an elective office.</w:t>
      </w:r>
    </w:p>
    <w:p>
      <w:pPr>
        <w:pStyle w:val="BodyText"/>
        <w:spacing w:before="5"/>
        <w:rPr>
          <w:sz w:val="25"/>
        </w:rPr>
      </w:pPr>
    </w:p>
    <w:p>
      <w:pPr>
        <w:pStyle w:val="ListParagraph"/>
        <w:numPr>
          <w:ilvl w:val="1"/>
          <w:numId w:val="7"/>
        </w:numPr>
        <w:tabs>
          <w:tab w:pos="2131" w:val="left" w:leader="none"/>
        </w:tabs>
        <w:spacing w:line="225" w:lineRule="auto" w:before="0" w:after="0"/>
        <w:ind w:left="2130" w:right="1034" w:hanging="360"/>
        <w:jc w:val="both"/>
        <w:rPr>
          <w:sz w:val="24"/>
        </w:rPr>
      </w:pPr>
      <w:r>
        <w:rPr>
          <w:sz w:val="24"/>
        </w:rPr>
        <w:t>State employees whose positions are only partially funded by federal funds may be candidates for elective office in partisan elections. Such employees are still</w:t>
      </w:r>
      <w:r>
        <w:rPr>
          <w:spacing w:val="-17"/>
          <w:sz w:val="24"/>
        </w:rPr>
        <w:t> </w:t>
      </w:r>
      <w:r>
        <w:rPr>
          <w:sz w:val="24"/>
        </w:rPr>
        <w:t>subject to the Virginia Conflict of Interests</w:t>
      </w:r>
      <w:r>
        <w:rPr>
          <w:spacing w:val="-2"/>
          <w:sz w:val="24"/>
        </w:rPr>
        <w:t> </w:t>
      </w:r>
      <w:r>
        <w:rPr>
          <w:sz w:val="24"/>
        </w:rPr>
        <w:t>Act.</w:t>
      </w:r>
    </w:p>
    <w:p>
      <w:pPr>
        <w:pStyle w:val="BodyText"/>
        <w:spacing w:before="7"/>
        <w:rPr>
          <w:sz w:val="25"/>
        </w:rPr>
      </w:pPr>
    </w:p>
    <w:p>
      <w:pPr>
        <w:pStyle w:val="BodyText"/>
        <w:spacing w:line="225" w:lineRule="auto"/>
        <w:ind w:left="1619" w:right="1397"/>
      </w:pPr>
      <w:r>
        <w:rPr/>
        <w:t>The Hatch Act also places additional restrictions on certain conduct regardless of the funding sources for your position. Specifically, as a state employee, you may not:</w:t>
      </w:r>
    </w:p>
    <w:p>
      <w:pPr>
        <w:pStyle w:val="BodyText"/>
        <w:spacing w:before="5"/>
        <w:rPr>
          <w:sz w:val="23"/>
        </w:rPr>
      </w:pPr>
    </w:p>
    <w:p>
      <w:pPr>
        <w:pStyle w:val="ListParagraph"/>
        <w:numPr>
          <w:ilvl w:val="2"/>
          <w:numId w:val="7"/>
        </w:numPr>
        <w:tabs>
          <w:tab w:pos="2340" w:val="left" w:leader="none"/>
        </w:tabs>
        <w:spacing w:line="240" w:lineRule="auto" w:before="0" w:after="0"/>
        <w:ind w:left="2339" w:right="1011" w:hanging="360"/>
        <w:jc w:val="left"/>
        <w:rPr>
          <w:sz w:val="24"/>
        </w:rPr>
      </w:pPr>
      <w:r>
        <w:rPr>
          <w:sz w:val="24"/>
        </w:rPr>
        <w:t>directly or indirectly coerce, attempt to coerce, command, or advise a state or local</w:t>
      </w:r>
      <w:r>
        <w:rPr>
          <w:spacing w:val="-6"/>
          <w:sz w:val="24"/>
        </w:rPr>
        <w:t> </w:t>
      </w:r>
      <w:r>
        <w:rPr>
          <w:sz w:val="24"/>
        </w:rPr>
        <w:t>officer</w:t>
      </w:r>
      <w:r>
        <w:rPr>
          <w:spacing w:val="-9"/>
          <w:sz w:val="24"/>
        </w:rPr>
        <w:t> </w:t>
      </w:r>
      <w:r>
        <w:rPr>
          <w:sz w:val="24"/>
        </w:rPr>
        <w:t>or</w:t>
      </w:r>
      <w:r>
        <w:rPr>
          <w:spacing w:val="-1"/>
          <w:sz w:val="24"/>
        </w:rPr>
        <w:t> </w:t>
      </w:r>
      <w:r>
        <w:rPr>
          <w:sz w:val="24"/>
        </w:rPr>
        <w:t>employee</w:t>
      </w:r>
      <w:r>
        <w:rPr>
          <w:spacing w:val="-9"/>
          <w:sz w:val="24"/>
        </w:rPr>
        <w:t> </w:t>
      </w:r>
      <w:r>
        <w:rPr>
          <w:sz w:val="24"/>
        </w:rPr>
        <w:t>to</w:t>
      </w:r>
      <w:r>
        <w:rPr>
          <w:spacing w:val="-4"/>
          <w:sz w:val="24"/>
        </w:rPr>
        <w:t> </w:t>
      </w:r>
      <w:r>
        <w:rPr>
          <w:sz w:val="24"/>
        </w:rPr>
        <w:t>pay,</w:t>
      </w:r>
      <w:r>
        <w:rPr>
          <w:spacing w:val="-5"/>
          <w:sz w:val="24"/>
        </w:rPr>
        <w:t> </w:t>
      </w:r>
      <w:r>
        <w:rPr>
          <w:sz w:val="24"/>
        </w:rPr>
        <w:t>lend,</w:t>
      </w:r>
      <w:r>
        <w:rPr>
          <w:spacing w:val="-7"/>
          <w:sz w:val="24"/>
        </w:rPr>
        <w:t> </w:t>
      </w:r>
      <w:r>
        <w:rPr>
          <w:sz w:val="24"/>
        </w:rPr>
        <w:t>or</w:t>
      </w:r>
      <w:r>
        <w:rPr>
          <w:spacing w:val="3"/>
          <w:sz w:val="24"/>
        </w:rPr>
        <w:t> </w:t>
      </w:r>
      <w:r>
        <w:rPr>
          <w:sz w:val="24"/>
        </w:rPr>
        <w:t>contribute</w:t>
      </w:r>
      <w:r>
        <w:rPr>
          <w:spacing w:val="-11"/>
          <w:sz w:val="24"/>
        </w:rPr>
        <w:t> </w:t>
      </w:r>
      <w:r>
        <w:rPr>
          <w:sz w:val="24"/>
        </w:rPr>
        <w:t>anything</w:t>
      </w:r>
      <w:r>
        <w:rPr>
          <w:spacing w:val="-10"/>
          <w:sz w:val="24"/>
        </w:rPr>
        <w:t> </w:t>
      </w:r>
      <w:r>
        <w:rPr>
          <w:sz w:val="24"/>
        </w:rPr>
        <w:t>of</w:t>
      </w:r>
      <w:r>
        <w:rPr>
          <w:spacing w:val="-2"/>
          <w:sz w:val="24"/>
        </w:rPr>
        <w:t> </w:t>
      </w:r>
      <w:r>
        <w:rPr>
          <w:sz w:val="24"/>
        </w:rPr>
        <w:t>value</w:t>
      </w:r>
      <w:r>
        <w:rPr>
          <w:spacing w:val="-5"/>
          <w:sz w:val="24"/>
        </w:rPr>
        <w:t> </w:t>
      </w:r>
      <w:r>
        <w:rPr>
          <w:sz w:val="24"/>
        </w:rPr>
        <w:t>for</w:t>
      </w:r>
      <w:r>
        <w:rPr>
          <w:spacing w:val="-3"/>
          <w:sz w:val="24"/>
        </w:rPr>
        <w:t> </w:t>
      </w:r>
      <w:r>
        <w:rPr>
          <w:sz w:val="24"/>
        </w:rPr>
        <w:t>political purposes;</w:t>
      </w:r>
      <w:r>
        <w:rPr>
          <w:spacing w:val="-1"/>
          <w:sz w:val="24"/>
        </w:rPr>
        <w:t> </w:t>
      </w:r>
      <w:r>
        <w:rPr>
          <w:sz w:val="24"/>
        </w:rPr>
        <w:t>or</w:t>
      </w:r>
    </w:p>
    <w:p>
      <w:pPr>
        <w:pStyle w:val="BodyText"/>
      </w:pPr>
    </w:p>
    <w:p>
      <w:pPr>
        <w:pStyle w:val="ListParagraph"/>
        <w:numPr>
          <w:ilvl w:val="2"/>
          <w:numId w:val="7"/>
        </w:numPr>
        <w:tabs>
          <w:tab w:pos="2340" w:val="left" w:leader="none"/>
        </w:tabs>
        <w:spacing w:line="240" w:lineRule="auto" w:before="0" w:after="0"/>
        <w:ind w:left="2339" w:right="1194" w:hanging="360"/>
        <w:jc w:val="left"/>
        <w:rPr>
          <w:sz w:val="24"/>
        </w:rPr>
      </w:pPr>
      <w:r>
        <w:rPr>
          <w:sz w:val="24"/>
        </w:rPr>
        <w:t>use</w:t>
      </w:r>
      <w:r>
        <w:rPr>
          <w:spacing w:val="-1"/>
          <w:sz w:val="24"/>
        </w:rPr>
        <w:t> </w:t>
      </w:r>
      <w:r>
        <w:rPr>
          <w:sz w:val="24"/>
        </w:rPr>
        <w:t>official</w:t>
      </w:r>
      <w:r>
        <w:rPr>
          <w:spacing w:val="-5"/>
          <w:sz w:val="24"/>
        </w:rPr>
        <w:t> </w:t>
      </w:r>
      <w:r>
        <w:rPr>
          <w:sz w:val="24"/>
        </w:rPr>
        <w:t>authority</w:t>
      </w:r>
      <w:r>
        <w:rPr>
          <w:spacing w:val="-15"/>
          <w:sz w:val="24"/>
        </w:rPr>
        <w:t> </w:t>
      </w:r>
      <w:r>
        <w:rPr>
          <w:sz w:val="24"/>
        </w:rPr>
        <w:t>or influence</w:t>
      </w:r>
      <w:r>
        <w:rPr>
          <w:spacing w:val="-12"/>
          <w:sz w:val="24"/>
        </w:rPr>
        <w:t> </w:t>
      </w:r>
      <w:r>
        <w:rPr>
          <w:sz w:val="24"/>
        </w:rPr>
        <w:t>to</w:t>
      </w:r>
      <w:r>
        <w:rPr>
          <w:spacing w:val="-3"/>
          <w:sz w:val="24"/>
        </w:rPr>
        <w:t> </w:t>
      </w:r>
      <w:r>
        <w:rPr>
          <w:sz w:val="24"/>
        </w:rPr>
        <w:t>interfere</w:t>
      </w:r>
      <w:r>
        <w:rPr>
          <w:spacing w:val="-9"/>
          <w:sz w:val="24"/>
        </w:rPr>
        <w:t> </w:t>
      </w:r>
      <w:r>
        <w:rPr>
          <w:sz w:val="24"/>
        </w:rPr>
        <w:t>with,</w:t>
      </w:r>
      <w:r>
        <w:rPr>
          <w:spacing w:val="-5"/>
          <w:sz w:val="24"/>
        </w:rPr>
        <w:t> </w:t>
      </w:r>
      <w:r>
        <w:rPr>
          <w:sz w:val="24"/>
        </w:rPr>
        <w:t>or</w:t>
      </w:r>
      <w:r>
        <w:rPr>
          <w:spacing w:val="-2"/>
          <w:sz w:val="24"/>
        </w:rPr>
        <w:t> </w:t>
      </w:r>
      <w:r>
        <w:rPr>
          <w:sz w:val="24"/>
        </w:rPr>
        <w:t>to</w:t>
      </w:r>
      <w:r>
        <w:rPr>
          <w:spacing w:val="-2"/>
          <w:sz w:val="24"/>
        </w:rPr>
        <w:t> </w:t>
      </w:r>
      <w:r>
        <w:rPr>
          <w:sz w:val="24"/>
        </w:rPr>
        <w:t>influence,</w:t>
      </w:r>
      <w:r>
        <w:rPr>
          <w:spacing w:val="-9"/>
          <w:sz w:val="24"/>
        </w:rPr>
        <w:t> </w:t>
      </w:r>
      <w:r>
        <w:rPr>
          <w:sz w:val="24"/>
        </w:rPr>
        <w:t>the</w:t>
      </w:r>
      <w:r>
        <w:rPr>
          <w:spacing w:val="-3"/>
          <w:sz w:val="24"/>
        </w:rPr>
        <w:t> </w:t>
      </w:r>
      <w:r>
        <w:rPr>
          <w:sz w:val="24"/>
        </w:rPr>
        <w:t>results</w:t>
      </w:r>
      <w:r>
        <w:rPr>
          <w:spacing w:val="-2"/>
          <w:sz w:val="24"/>
        </w:rPr>
        <w:t> </w:t>
      </w:r>
      <w:r>
        <w:rPr>
          <w:sz w:val="24"/>
        </w:rPr>
        <w:t>of an election or nomination for</w:t>
      </w:r>
      <w:r>
        <w:rPr>
          <w:spacing w:val="-26"/>
          <w:sz w:val="24"/>
        </w:rPr>
        <w:t> </w:t>
      </w:r>
      <w:r>
        <w:rPr>
          <w:sz w:val="24"/>
        </w:rPr>
        <w:t>office.</w:t>
      </w:r>
    </w:p>
    <w:p>
      <w:pPr>
        <w:pStyle w:val="BodyText"/>
      </w:pPr>
    </w:p>
    <w:p>
      <w:pPr>
        <w:pStyle w:val="ListParagraph"/>
        <w:numPr>
          <w:ilvl w:val="0"/>
          <w:numId w:val="7"/>
        </w:numPr>
        <w:tabs>
          <w:tab w:pos="1600" w:val="left" w:leader="none"/>
          <w:tab w:pos="1601" w:val="left" w:leader="none"/>
        </w:tabs>
        <w:spacing w:line="240" w:lineRule="auto" w:before="0" w:after="0"/>
        <w:ind w:left="1600" w:right="0" w:hanging="701"/>
        <w:jc w:val="left"/>
        <w:rPr>
          <w:i/>
          <w:sz w:val="24"/>
        </w:rPr>
      </w:pPr>
      <w:r>
        <w:rPr>
          <w:b/>
          <w:sz w:val="24"/>
        </w:rPr>
        <w:t>Privacy of Records </w:t>
      </w:r>
      <w:r>
        <w:rPr>
          <w:sz w:val="24"/>
        </w:rPr>
        <w:t>– </w:t>
      </w:r>
      <w:r>
        <w:rPr>
          <w:i/>
          <w:sz w:val="24"/>
        </w:rPr>
        <w:t>See Policy 6.05</w:t>
      </w:r>
      <w:r>
        <w:rPr>
          <w:i/>
          <w:spacing w:val="-19"/>
          <w:sz w:val="24"/>
        </w:rPr>
        <w:t> </w:t>
      </w:r>
      <w:r>
        <w:rPr>
          <w:i/>
          <w:sz w:val="24"/>
        </w:rPr>
        <w:t>at</w:t>
      </w:r>
    </w:p>
    <w:p>
      <w:pPr>
        <w:pStyle w:val="BodyText"/>
        <w:ind w:left="1619"/>
      </w:pPr>
      <w:hyperlink r:id="rId11">
        <w:r>
          <w:rPr/>
          <w:t>http://www.dhrm.virginia.gov/hrpolicy/policy.html</w:t>
        </w:r>
      </w:hyperlink>
    </w:p>
    <w:p>
      <w:pPr>
        <w:spacing w:after="0"/>
        <w:sectPr>
          <w:pgSz w:w="12240" w:h="15840"/>
          <w:pgMar w:header="0" w:footer="701" w:top="1340" w:bottom="980" w:left="560" w:right="500"/>
        </w:sectPr>
      </w:pPr>
    </w:p>
    <w:p>
      <w:pPr>
        <w:pStyle w:val="BodyText"/>
        <w:spacing w:before="112"/>
        <w:ind w:left="1619" w:right="1450"/>
      </w:pPr>
      <w:r>
        <w:rPr/>
        <w:t>Your personnel record, maintained by your employing agency, is the property of the Commonwealth.</w:t>
      </w:r>
    </w:p>
    <w:p>
      <w:pPr>
        <w:pStyle w:val="BodyText"/>
      </w:pPr>
    </w:p>
    <w:p>
      <w:pPr>
        <w:pStyle w:val="BodyText"/>
        <w:ind w:left="1600" w:right="1129" w:firstLine="19"/>
      </w:pPr>
      <w:r>
        <w:rPr/>
        <w:t>The Virginia Freedom of Information Act (FOIA) provides that an employee may have access to information contained in his or her personnel records with the exception of reference letters and mental and medical records when the treating physician has indicated that a review of such records might be injurious to the employee’s health. The contents of an employee’s personnel file may be disclosed to third parties only as provided in the Virginia Freedom of Information Act, the Privacy Protection Act, and Policy 6.05, Personnel Records Disclosure.</w:t>
      </w:r>
    </w:p>
    <w:p>
      <w:pPr>
        <w:pStyle w:val="BodyText"/>
      </w:pPr>
    </w:p>
    <w:p>
      <w:pPr>
        <w:pStyle w:val="BodyText"/>
        <w:ind w:left="1600" w:right="1083"/>
        <w:jc w:val="both"/>
      </w:pPr>
      <w:r>
        <w:rPr/>
        <w:t>If you apply for credit of any kind that will require a credit check or other investigation, you may give written authorization to the Human Resource office to release the needed information.</w:t>
      </w:r>
    </w:p>
    <w:p>
      <w:pPr>
        <w:pStyle w:val="BodyText"/>
        <w:spacing w:before="8"/>
      </w:pPr>
    </w:p>
    <w:p>
      <w:pPr>
        <w:pStyle w:val="Heading1"/>
        <w:numPr>
          <w:ilvl w:val="0"/>
          <w:numId w:val="7"/>
        </w:numPr>
        <w:tabs>
          <w:tab w:pos="1600" w:val="left" w:leader="none"/>
          <w:tab w:pos="1601" w:val="left" w:leader="none"/>
        </w:tabs>
        <w:spacing w:line="240" w:lineRule="auto" w:before="0" w:after="0"/>
        <w:ind w:left="1600" w:right="0" w:hanging="720"/>
        <w:jc w:val="left"/>
      </w:pPr>
      <w:bookmarkStart w:name="_TOC_250000" w:id="12"/>
      <w:bookmarkEnd w:id="12"/>
      <w:r>
        <w:rPr/>
        <w:t>Smoking</w:t>
      </w:r>
    </w:p>
    <w:p>
      <w:pPr>
        <w:pStyle w:val="BodyText"/>
        <w:ind w:left="1600" w:right="1149"/>
      </w:pPr>
      <w:r>
        <w:rPr/>
        <w:t>The Commonwealth of Virginia promotes a productive and cooperative working environment. No special rights are granted to smokers or nonsmokers. Employees must strive to assure that any personal habits do not interfere with the effective production of work, and must adhere to regular break times.</w:t>
      </w:r>
    </w:p>
    <w:p>
      <w:pPr>
        <w:pStyle w:val="BodyText"/>
        <w:spacing w:before="2"/>
        <w:rPr>
          <w:sz w:val="32"/>
        </w:rPr>
      </w:pPr>
    </w:p>
    <w:p>
      <w:pPr>
        <w:pStyle w:val="BodyText"/>
        <w:ind w:left="1600" w:right="945"/>
        <w:jc w:val="both"/>
      </w:pPr>
      <w:r>
        <w:rPr/>
        <w:t>Smoking is banned in offices occupied and/or operated by executive branch agencies and institutions, including institutions of higher education. Please ask your Human Resource office for information regarding guidelines for smoking outside on state-owned property.</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spacing w:before="174"/>
        <w:ind w:left="779" w:right="0" w:firstLine="0"/>
        <w:jc w:val="left"/>
        <w:rPr>
          <w:sz w:val="20"/>
        </w:rPr>
      </w:pPr>
      <w:r>
        <w:rPr>
          <w:sz w:val="20"/>
        </w:rPr>
        <w:t>Updated July 1, 2017</w:t>
      </w:r>
    </w:p>
    <w:sectPr>
      <w:pgSz w:w="12240" w:h="15840"/>
      <w:pgMar w:header="0" w:footer="701" w:top="1500" w:bottom="980" w:left="56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omic Sans MS">
    <w:altName w:val="Comic Sans MS"/>
    <w:charset w:val="0"/>
    <w:family w:val="script"/>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00.730011pt;margin-top:692.562622pt;width:11.55pt;height:15.3pt;mso-position-horizontal-relative:page;mso-position-vertical-relative:page;z-index:-25768" type="#_x0000_t202" filled="false" stroked="false">
          <v:textbox inset="0,0,0,0">
            <w:txbxContent>
              <w:p>
                <w:pPr>
                  <w:pStyle w:val="BodyText"/>
                  <w:spacing w:before="10"/>
                  <w:ind w:left="20"/>
                </w:pPr>
                <w:r>
                  <w:rPr/>
                  <w:t>ii.</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9.170013pt;margin-top:653.686646pt;width:14.75pt;height:15.3pt;mso-position-horizontal-relative:page;mso-position-vertical-relative:page;z-index:-25744" type="#_x0000_t202" filled="false" stroked="false">
          <v:textbox inset="0,0,0,0">
            <w:txbxContent>
              <w:p>
                <w:pPr>
                  <w:pStyle w:val="BodyText"/>
                  <w:spacing w:before="10"/>
                  <w:ind w:left="20"/>
                </w:pPr>
                <w:r>
                  <w:rPr/>
                  <w:t>iii.</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9.410004pt;margin-top:705.642639pt;width:14.2pt;height:15.3pt;mso-position-horizontal-relative:page;mso-position-vertical-relative:page;z-index:-25720" type="#_x0000_t202" filled="false" stroked="false">
          <v:textbox inset="0,0,0,0">
            <w:txbxContent>
              <w:p>
                <w:pPr>
                  <w:pStyle w:val="BodyText"/>
                  <w:spacing w:before="10"/>
                  <w:ind w:left="20"/>
                </w:pPr>
                <w:r>
                  <w:rPr/>
                  <w:t>iv.</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7.450012pt;margin-top:741.48938pt;width:17.45pt;height:17.4pt;mso-position-horizontal-relative:page;mso-position-vertical-relative:page;z-index:-25696" type="#_x0000_t202" filled="false" stroked="false">
          <v:textbox inset="0,0,0,0">
            <w:txbxContent>
              <w:p>
                <w:pPr>
                  <w:spacing w:before="21"/>
                  <w:ind w:left="40" w:right="0" w:firstLine="0"/>
                  <w:jc w:val="left"/>
                  <w:rPr>
                    <w:rFonts w:ascii="Comic Sans MS"/>
                    <w:sz w:val="22"/>
                  </w:rPr>
                </w:pPr>
                <w:r>
                  <w:rPr/>
                  <w:fldChar w:fldCharType="begin"/>
                </w:r>
                <w:r>
                  <w:rPr>
                    <w:rFonts w:ascii="Comic Sans MS"/>
                    <w:sz w:val="22"/>
                  </w:rPr>
                  <w:instrText> PAGE </w:instrText>
                </w:r>
                <w:r>
                  <w:rPr/>
                  <w:fldChar w:fldCharType="separate"/>
                </w:r>
                <w:r>
                  <w:rPr/>
                  <w:t>20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1430" w:hanging="538"/>
        <w:jc w:val="left"/>
      </w:pPr>
      <w:rPr>
        <w:rFonts w:hint="default" w:ascii="Times New Roman" w:hAnsi="Times New Roman" w:eastAsia="Times New Roman" w:cs="Times New Roman"/>
        <w:spacing w:val="-1"/>
        <w:w w:val="99"/>
        <w:sz w:val="24"/>
        <w:szCs w:val="24"/>
        <w:lang w:val="en-us" w:eastAsia="en-us" w:bidi="en-us"/>
      </w:rPr>
    </w:lvl>
    <w:lvl w:ilvl="1">
      <w:start w:val="0"/>
      <w:numFmt w:val="bullet"/>
      <w:lvlText w:val="•"/>
      <w:lvlJc w:val="left"/>
      <w:pPr>
        <w:ind w:left="2414" w:hanging="538"/>
      </w:pPr>
      <w:rPr>
        <w:rFonts w:hint="default"/>
        <w:lang w:val="en-us" w:eastAsia="en-us" w:bidi="en-us"/>
      </w:rPr>
    </w:lvl>
    <w:lvl w:ilvl="2">
      <w:start w:val="0"/>
      <w:numFmt w:val="bullet"/>
      <w:lvlText w:val="•"/>
      <w:lvlJc w:val="left"/>
      <w:pPr>
        <w:ind w:left="3388" w:hanging="538"/>
      </w:pPr>
      <w:rPr>
        <w:rFonts w:hint="default"/>
        <w:lang w:val="en-us" w:eastAsia="en-us" w:bidi="en-us"/>
      </w:rPr>
    </w:lvl>
    <w:lvl w:ilvl="3">
      <w:start w:val="0"/>
      <w:numFmt w:val="bullet"/>
      <w:lvlText w:val="•"/>
      <w:lvlJc w:val="left"/>
      <w:pPr>
        <w:ind w:left="4362" w:hanging="538"/>
      </w:pPr>
      <w:rPr>
        <w:rFonts w:hint="default"/>
        <w:lang w:val="en-us" w:eastAsia="en-us" w:bidi="en-us"/>
      </w:rPr>
    </w:lvl>
    <w:lvl w:ilvl="4">
      <w:start w:val="0"/>
      <w:numFmt w:val="bullet"/>
      <w:lvlText w:val="•"/>
      <w:lvlJc w:val="left"/>
      <w:pPr>
        <w:ind w:left="5336" w:hanging="538"/>
      </w:pPr>
      <w:rPr>
        <w:rFonts w:hint="default"/>
        <w:lang w:val="en-us" w:eastAsia="en-us" w:bidi="en-us"/>
      </w:rPr>
    </w:lvl>
    <w:lvl w:ilvl="5">
      <w:start w:val="0"/>
      <w:numFmt w:val="bullet"/>
      <w:lvlText w:val="•"/>
      <w:lvlJc w:val="left"/>
      <w:pPr>
        <w:ind w:left="6310" w:hanging="538"/>
      </w:pPr>
      <w:rPr>
        <w:rFonts w:hint="default"/>
        <w:lang w:val="en-us" w:eastAsia="en-us" w:bidi="en-us"/>
      </w:rPr>
    </w:lvl>
    <w:lvl w:ilvl="6">
      <w:start w:val="0"/>
      <w:numFmt w:val="bullet"/>
      <w:lvlText w:val="•"/>
      <w:lvlJc w:val="left"/>
      <w:pPr>
        <w:ind w:left="7284" w:hanging="538"/>
      </w:pPr>
      <w:rPr>
        <w:rFonts w:hint="default"/>
        <w:lang w:val="en-us" w:eastAsia="en-us" w:bidi="en-us"/>
      </w:rPr>
    </w:lvl>
    <w:lvl w:ilvl="7">
      <w:start w:val="0"/>
      <w:numFmt w:val="bullet"/>
      <w:lvlText w:val="•"/>
      <w:lvlJc w:val="left"/>
      <w:pPr>
        <w:ind w:left="8258" w:hanging="538"/>
      </w:pPr>
      <w:rPr>
        <w:rFonts w:hint="default"/>
        <w:lang w:val="en-us" w:eastAsia="en-us" w:bidi="en-us"/>
      </w:rPr>
    </w:lvl>
    <w:lvl w:ilvl="8">
      <w:start w:val="0"/>
      <w:numFmt w:val="bullet"/>
      <w:lvlText w:val="•"/>
      <w:lvlJc w:val="left"/>
      <w:pPr>
        <w:ind w:left="9232" w:hanging="538"/>
      </w:pPr>
      <w:rPr>
        <w:rFonts w:hint="default"/>
        <w:lang w:val="en-us" w:eastAsia="en-us" w:bidi="en-us"/>
      </w:rPr>
    </w:lvl>
  </w:abstractNum>
  <w:abstractNum w:abstractNumId="6">
    <w:multiLevelType w:val="hybridMultilevel"/>
    <w:lvl w:ilvl="0">
      <w:start w:val="1"/>
      <w:numFmt w:val="upperLetter"/>
      <w:lvlText w:val="%1."/>
      <w:lvlJc w:val="left"/>
      <w:pPr>
        <w:ind w:left="1600" w:hanging="720"/>
        <w:jc w:val="left"/>
      </w:pPr>
      <w:rPr>
        <w:rFonts w:hint="default" w:ascii="Times New Roman" w:hAnsi="Times New Roman" w:eastAsia="Times New Roman" w:cs="Times New Roman"/>
        <w:b/>
        <w:bCs/>
        <w:spacing w:val="-1"/>
        <w:w w:val="99"/>
        <w:sz w:val="24"/>
        <w:szCs w:val="24"/>
        <w:lang w:val="en-us" w:eastAsia="en-us" w:bidi="en-us"/>
      </w:rPr>
    </w:lvl>
    <w:lvl w:ilvl="1">
      <w:start w:val="1"/>
      <w:numFmt w:val="decimal"/>
      <w:lvlText w:val="%2."/>
      <w:lvlJc w:val="left"/>
      <w:pPr>
        <w:ind w:left="2130" w:hanging="360"/>
        <w:jc w:val="left"/>
      </w:pPr>
      <w:rPr>
        <w:rFonts w:hint="default" w:ascii="Times New Roman" w:hAnsi="Times New Roman" w:eastAsia="Times New Roman" w:cs="Times New Roman"/>
        <w:spacing w:val="-5"/>
        <w:w w:val="99"/>
        <w:sz w:val="24"/>
        <w:szCs w:val="24"/>
        <w:lang w:val="en-us" w:eastAsia="en-us" w:bidi="en-us"/>
      </w:rPr>
    </w:lvl>
    <w:lvl w:ilvl="2">
      <w:start w:val="1"/>
      <w:numFmt w:val="decimal"/>
      <w:lvlText w:val="%3."/>
      <w:lvlJc w:val="left"/>
      <w:pPr>
        <w:ind w:left="2339" w:hanging="360"/>
        <w:jc w:val="left"/>
      </w:pPr>
      <w:rPr>
        <w:rFonts w:hint="default" w:ascii="Times New Roman" w:hAnsi="Times New Roman" w:eastAsia="Times New Roman" w:cs="Times New Roman"/>
        <w:spacing w:val="-11"/>
        <w:w w:val="99"/>
        <w:sz w:val="24"/>
        <w:szCs w:val="24"/>
        <w:lang w:val="en-us" w:eastAsia="en-us" w:bidi="en-us"/>
      </w:rPr>
    </w:lvl>
    <w:lvl w:ilvl="3">
      <w:start w:val="0"/>
      <w:numFmt w:val="bullet"/>
      <w:lvlText w:val="•"/>
      <w:lvlJc w:val="left"/>
      <w:pPr>
        <w:ind w:left="3445" w:hanging="360"/>
      </w:pPr>
      <w:rPr>
        <w:rFonts w:hint="default"/>
        <w:lang w:val="en-us" w:eastAsia="en-us" w:bidi="en-us"/>
      </w:rPr>
    </w:lvl>
    <w:lvl w:ilvl="4">
      <w:start w:val="0"/>
      <w:numFmt w:val="bullet"/>
      <w:lvlText w:val="•"/>
      <w:lvlJc w:val="left"/>
      <w:pPr>
        <w:ind w:left="4550" w:hanging="360"/>
      </w:pPr>
      <w:rPr>
        <w:rFonts w:hint="default"/>
        <w:lang w:val="en-us" w:eastAsia="en-us" w:bidi="en-us"/>
      </w:rPr>
    </w:lvl>
    <w:lvl w:ilvl="5">
      <w:start w:val="0"/>
      <w:numFmt w:val="bullet"/>
      <w:lvlText w:val="•"/>
      <w:lvlJc w:val="left"/>
      <w:pPr>
        <w:ind w:left="5655" w:hanging="360"/>
      </w:pPr>
      <w:rPr>
        <w:rFonts w:hint="default"/>
        <w:lang w:val="en-us" w:eastAsia="en-us" w:bidi="en-us"/>
      </w:rPr>
    </w:lvl>
    <w:lvl w:ilvl="6">
      <w:start w:val="0"/>
      <w:numFmt w:val="bullet"/>
      <w:lvlText w:val="•"/>
      <w:lvlJc w:val="left"/>
      <w:pPr>
        <w:ind w:left="6760" w:hanging="360"/>
      </w:pPr>
      <w:rPr>
        <w:rFonts w:hint="default"/>
        <w:lang w:val="en-us" w:eastAsia="en-us" w:bidi="en-us"/>
      </w:rPr>
    </w:lvl>
    <w:lvl w:ilvl="7">
      <w:start w:val="0"/>
      <w:numFmt w:val="bullet"/>
      <w:lvlText w:val="•"/>
      <w:lvlJc w:val="left"/>
      <w:pPr>
        <w:ind w:left="7865" w:hanging="360"/>
      </w:pPr>
      <w:rPr>
        <w:rFonts w:hint="default"/>
        <w:lang w:val="en-us" w:eastAsia="en-us" w:bidi="en-us"/>
      </w:rPr>
    </w:lvl>
    <w:lvl w:ilvl="8">
      <w:start w:val="0"/>
      <w:numFmt w:val="bullet"/>
      <w:lvlText w:val="•"/>
      <w:lvlJc w:val="left"/>
      <w:pPr>
        <w:ind w:left="8970" w:hanging="360"/>
      </w:pPr>
      <w:rPr>
        <w:rFonts w:hint="default"/>
        <w:lang w:val="en-us" w:eastAsia="en-us" w:bidi="en-us"/>
      </w:rPr>
    </w:lvl>
  </w:abstractNum>
  <w:abstractNum w:abstractNumId="5">
    <w:multiLevelType w:val="hybridMultilevel"/>
    <w:lvl w:ilvl="0">
      <w:start w:val="1"/>
      <w:numFmt w:val="upperLetter"/>
      <w:lvlText w:val="%1."/>
      <w:lvlJc w:val="left"/>
      <w:pPr>
        <w:ind w:left="1600" w:hanging="720"/>
        <w:jc w:val="left"/>
      </w:pPr>
      <w:rPr>
        <w:rFonts w:hint="default" w:ascii="Times New Roman" w:hAnsi="Times New Roman" w:eastAsia="Times New Roman" w:cs="Times New Roman"/>
        <w:b/>
        <w:bCs/>
        <w:spacing w:val="-16"/>
        <w:w w:val="99"/>
        <w:sz w:val="24"/>
        <w:szCs w:val="24"/>
        <w:lang w:val="en-us" w:eastAsia="en-us" w:bidi="en-us"/>
      </w:rPr>
    </w:lvl>
    <w:lvl w:ilvl="1">
      <w:start w:val="0"/>
      <w:numFmt w:val="bullet"/>
      <w:lvlText w:val="•"/>
      <w:lvlJc w:val="left"/>
      <w:pPr>
        <w:ind w:left="2558" w:hanging="720"/>
      </w:pPr>
      <w:rPr>
        <w:rFonts w:hint="default"/>
        <w:lang w:val="en-us" w:eastAsia="en-us" w:bidi="en-us"/>
      </w:rPr>
    </w:lvl>
    <w:lvl w:ilvl="2">
      <w:start w:val="0"/>
      <w:numFmt w:val="bullet"/>
      <w:lvlText w:val="•"/>
      <w:lvlJc w:val="left"/>
      <w:pPr>
        <w:ind w:left="3516" w:hanging="720"/>
      </w:pPr>
      <w:rPr>
        <w:rFonts w:hint="default"/>
        <w:lang w:val="en-us" w:eastAsia="en-us" w:bidi="en-us"/>
      </w:rPr>
    </w:lvl>
    <w:lvl w:ilvl="3">
      <w:start w:val="0"/>
      <w:numFmt w:val="bullet"/>
      <w:lvlText w:val="•"/>
      <w:lvlJc w:val="left"/>
      <w:pPr>
        <w:ind w:left="4474" w:hanging="720"/>
      </w:pPr>
      <w:rPr>
        <w:rFonts w:hint="default"/>
        <w:lang w:val="en-us" w:eastAsia="en-us" w:bidi="en-us"/>
      </w:rPr>
    </w:lvl>
    <w:lvl w:ilvl="4">
      <w:start w:val="0"/>
      <w:numFmt w:val="bullet"/>
      <w:lvlText w:val="•"/>
      <w:lvlJc w:val="left"/>
      <w:pPr>
        <w:ind w:left="5432" w:hanging="720"/>
      </w:pPr>
      <w:rPr>
        <w:rFonts w:hint="default"/>
        <w:lang w:val="en-us" w:eastAsia="en-us" w:bidi="en-us"/>
      </w:rPr>
    </w:lvl>
    <w:lvl w:ilvl="5">
      <w:start w:val="0"/>
      <w:numFmt w:val="bullet"/>
      <w:lvlText w:val="•"/>
      <w:lvlJc w:val="left"/>
      <w:pPr>
        <w:ind w:left="6390" w:hanging="720"/>
      </w:pPr>
      <w:rPr>
        <w:rFonts w:hint="default"/>
        <w:lang w:val="en-us" w:eastAsia="en-us" w:bidi="en-us"/>
      </w:rPr>
    </w:lvl>
    <w:lvl w:ilvl="6">
      <w:start w:val="0"/>
      <w:numFmt w:val="bullet"/>
      <w:lvlText w:val="•"/>
      <w:lvlJc w:val="left"/>
      <w:pPr>
        <w:ind w:left="7348" w:hanging="720"/>
      </w:pPr>
      <w:rPr>
        <w:rFonts w:hint="default"/>
        <w:lang w:val="en-us" w:eastAsia="en-us" w:bidi="en-us"/>
      </w:rPr>
    </w:lvl>
    <w:lvl w:ilvl="7">
      <w:start w:val="0"/>
      <w:numFmt w:val="bullet"/>
      <w:lvlText w:val="•"/>
      <w:lvlJc w:val="left"/>
      <w:pPr>
        <w:ind w:left="8306" w:hanging="720"/>
      </w:pPr>
      <w:rPr>
        <w:rFonts w:hint="default"/>
        <w:lang w:val="en-us" w:eastAsia="en-us" w:bidi="en-us"/>
      </w:rPr>
    </w:lvl>
    <w:lvl w:ilvl="8">
      <w:start w:val="0"/>
      <w:numFmt w:val="bullet"/>
      <w:lvlText w:val="•"/>
      <w:lvlJc w:val="left"/>
      <w:pPr>
        <w:ind w:left="9264" w:hanging="720"/>
      </w:pPr>
      <w:rPr>
        <w:rFonts w:hint="default"/>
        <w:lang w:val="en-us" w:eastAsia="en-us" w:bidi="en-us"/>
      </w:rPr>
    </w:lvl>
  </w:abstractNum>
  <w:abstractNum w:abstractNumId="4">
    <w:multiLevelType w:val="hybridMultilevel"/>
    <w:lvl w:ilvl="0">
      <w:start w:val="1"/>
      <w:numFmt w:val="lowerLetter"/>
      <w:lvlText w:val="%1."/>
      <w:lvlJc w:val="left"/>
      <w:pPr>
        <w:ind w:left="3040" w:hanging="720"/>
        <w:jc w:val="left"/>
      </w:pPr>
      <w:rPr>
        <w:rFonts w:hint="default" w:ascii="Times New Roman" w:hAnsi="Times New Roman" w:eastAsia="Times New Roman" w:cs="Times New Roman"/>
        <w:spacing w:val="-8"/>
        <w:w w:val="99"/>
        <w:sz w:val="24"/>
        <w:szCs w:val="24"/>
        <w:lang w:val="en-us" w:eastAsia="en-us" w:bidi="en-us"/>
      </w:rPr>
    </w:lvl>
    <w:lvl w:ilvl="1">
      <w:start w:val="0"/>
      <w:numFmt w:val="bullet"/>
      <w:lvlText w:val="•"/>
      <w:lvlJc w:val="left"/>
      <w:pPr>
        <w:ind w:left="3854" w:hanging="720"/>
      </w:pPr>
      <w:rPr>
        <w:rFonts w:hint="default"/>
        <w:lang w:val="en-us" w:eastAsia="en-us" w:bidi="en-us"/>
      </w:rPr>
    </w:lvl>
    <w:lvl w:ilvl="2">
      <w:start w:val="0"/>
      <w:numFmt w:val="bullet"/>
      <w:lvlText w:val="•"/>
      <w:lvlJc w:val="left"/>
      <w:pPr>
        <w:ind w:left="4668" w:hanging="720"/>
      </w:pPr>
      <w:rPr>
        <w:rFonts w:hint="default"/>
        <w:lang w:val="en-us" w:eastAsia="en-us" w:bidi="en-us"/>
      </w:rPr>
    </w:lvl>
    <w:lvl w:ilvl="3">
      <w:start w:val="0"/>
      <w:numFmt w:val="bullet"/>
      <w:lvlText w:val="•"/>
      <w:lvlJc w:val="left"/>
      <w:pPr>
        <w:ind w:left="5482" w:hanging="720"/>
      </w:pPr>
      <w:rPr>
        <w:rFonts w:hint="default"/>
        <w:lang w:val="en-us" w:eastAsia="en-us" w:bidi="en-us"/>
      </w:rPr>
    </w:lvl>
    <w:lvl w:ilvl="4">
      <w:start w:val="0"/>
      <w:numFmt w:val="bullet"/>
      <w:lvlText w:val="•"/>
      <w:lvlJc w:val="left"/>
      <w:pPr>
        <w:ind w:left="6296" w:hanging="720"/>
      </w:pPr>
      <w:rPr>
        <w:rFonts w:hint="default"/>
        <w:lang w:val="en-us" w:eastAsia="en-us" w:bidi="en-us"/>
      </w:rPr>
    </w:lvl>
    <w:lvl w:ilvl="5">
      <w:start w:val="0"/>
      <w:numFmt w:val="bullet"/>
      <w:lvlText w:val="•"/>
      <w:lvlJc w:val="left"/>
      <w:pPr>
        <w:ind w:left="7110" w:hanging="720"/>
      </w:pPr>
      <w:rPr>
        <w:rFonts w:hint="default"/>
        <w:lang w:val="en-us" w:eastAsia="en-us" w:bidi="en-us"/>
      </w:rPr>
    </w:lvl>
    <w:lvl w:ilvl="6">
      <w:start w:val="0"/>
      <w:numFmt w:val="bullet"/>
      <w:lvlText w:val="•"/>
      <w:lvlJc w:val="left"/>
      <w:pPr>
        <w:ind w:left="7924" w:hanging="720"/>
      </w:pPr>
      <w:rPr>
        <w:rFonts w:hint="default"/>
        <w:lang w:val="en-us" w:eastAsia="en-us" w:bidi="en-us"/>
      </w:rPr>
    </w:lvl>
    <w:lvl w:ilvl="7">
      <w:start w:val="0"/>
      <w:numFmt w:val="bullet"/>
      <w:lvlText w:val="•"/>
      <w:lvlJc w:val="left"/>
      <w:pPr>
        <w:ind w:left="8738" w:hanging="720"/>
      </w:pPr>
      <w:rPr>
        <w:rFonts w:hint="default"/>
        <w:lang w:val="en-us" w:eastAsia="en-us" w:bidi="en-us"/>
      </w:rPr>
    </w:lvl>
    <w:lvl w:ilvl="8">
      <w:start w:val="0"/>
      <w:numFmt w:val="bullet"/>
      <w:lvlText w:val="•"/>
      <w:lvlJc w:val="left"/>
      <w:pPr>
        <w:ind w:left="9552" w:hanging="720"/>
      </w:pPr>
      <w:rPr>
        <w:rFonts w:hint="default"/>
        <w:lang w:val="en-us" w:eastAsia="en-us" w:bidi="en-us"/>
      </w:rPr>
    </w:lvl>
  </w:abstractNum>
  <w:abstractNum w:abstractNumId="3">
    <w:multiLevelType w:val="hybridMultilevel"/>
    <w:lvl w:ilvl="0">
      <w:start w:val="1"/>
      <w:numFmt w:val="upperLetter"/>
      <w:lvlText w:val="%1."/>
      <w:lvlJc w:val="left"/>
      <w:pPr>
        <w:ind w:left="1600" w:hanging="720"/>
        <w:jc w:val="right"/>
      </w:pPr>
      <w:rPr>
        <w:rFonts w:hint="default" w:ascii="Times New Roman" w:hAnsi="Times New Roman" w:eastAsia="Times New Roman" w:cs="Times New Roman"/>
        <w:b/>
        <w:bCs/>
        <w:spacing w:val="-1"/>
        <w:w w:val="99"/>
        <w:sz w:val="24"/>
        <w:szCs w:val="24"/>
        <w:lang w:val="en-us" w:eastAsia="en-us" w:bidi="en-us"/>
      </w:rPr>
    </w:lvl>
    <w:lvl w:ilvl="1">
      <w:start w:val="1"/>
      <w:numFmt w:val="decimal"/>
      <w:lvlText w:val="%2."/>
      <w:lvlJc w:val="left"/>
      <w:pPr>
        <w:ind w:left="2320" w:hanging="720"/>
        <w:jc w:val="left"/>
      </w:pPr>
      <w:rPr>
        <w:rFonts w:hint="default" w:ascii="Times New Roman" w:hAnsi="Times New Roman" w:eastAsia="Times New Roman" w:cs="Times New Roman"/>
        <w:spacing w:val="-10"/>
        <w:w w:val="99"/>
        <w:sz w:val="24"/>
        <w:szCs w:val="24"/>
        <w:lang w:val="en-us" w:eastAsia="en-us" w:bidi="en-us"/>
      </w:rPr>
    </w:lvl>
    <w:lvl w:ilvl="2">
      <w:start w:val="0"/>
      <w:numFmt w:val="bullet"/>
      <w:lvlText w:val="•"/>
      <w:lvlJc w:val="left"/>
      <w:pPr>
        <w:ind w:left="3040" w:hanging="360"/>
      </w:pPr>
      <w:rPr>
        <w:rFonts w:hint="default" w:ascii="Times New Roman" w:hAnsi="Times New Roman" w:eastAsia="Times New Roman" w:cs="Times New Roman"/>
        <w:w w:val="130"/>
        <w:sz w:val="24"/>
        <w:szCs w:val="24"/>
        <w:lang w:val="en-us" w:eastAsia="en-us" w:bidi="en-us"/>
      </w:rPr>
    </w:lvl>
    <w:lvl w:ilvl="3">
      <w:start w:val="0"/>
      <w:numFmt w:val="bullet"/>
      <w:lvlText w:val="•"/>
      <w:lvlJc w:val="left"/>
      <w:pPr>
        <w:ind w:left="3040" w:hanging="360"/>
      </w:pPr>
      <w:rPr>
        <w:rFonts w:hint="default"/>
        <w:lang w:val="en-us" w:eastAsia="en-us" w:bidi="en-us"/>
      </w:rPr>
    </w:lvl>
    <w:lvl w:ilvl="4">
      <w:start w:val="0"/>
      <w:numFmt w:val="bullet"/>
      <w:lvlText w:val="•"/>
      <w:lvlJc w:val="left"/>
      <w:pPr>
        <w:ind w:left="4202" w:hanging="360"/>
      </w:pPr>
      <w:rPr>
        <w:rFonts w:hint="default"/>
        <w:lang w:val="en-us" w:eastAsia="en-us" w:bidi="en-us"/>
      </w:rPr>
    </w:lvl>
    <w:lvl w:ilvl="5">
      <w:start w:val="0"/>
      <w:numFmt w:val="bullet"/>
      <w:lvlText w:val="•"/>
      <w:lvlJc w:val="left"/>
      <w:pPr>
        <w:ind w:left="5365" w:hanging="360"/>
      </w:pPr>
      <w:rPr>
        <w:rFonts w:hint="default"/>
        <w:lang w:val="en-us" w:eastAsia="en-us" w:bidi="en-us"/>
      </w:rPr>
    </w:lvl>
    <w:lvl w:ilvl="6">
      <w:start w:val="0"/>
      <w:numFmt w:val="bullet"/>
      <w:lvlText w:val="•"/>
      <w:lvlJc w:val="left"/>
      <w:pPr>
        <w:ind w:left="6528" w:hanging="360"/>
      </w:pPr>
      <w:rPr>
        <w:rFonts w:hint="default"/>
        <w:lang w:val="en-us" w:eastAsia="en-us" w:bidi="en-us"/>
      </w:rPr>
    </w:lvl>
    <w:lvl w:ilvl="7">
      <w:start w:val="0"/>
      <w:numFmt w:val="bullet"/>
      <w:lvlText w:val="•"/>
      <w:lvlJc w:val="left"/>
      <w:pPr>
        <w:ind w:left="7691" w:hanging="360"/>
      </w:pPr>
      <w:rPr>
        <w:rFonts w:hint="default"/>
        <w:lang w:val="en-us" w:eastAsia="en-us" w:bidi="en-us"/>
      </w:rPr>
    </w:lvl>
    <w:lvl w:ilvl="8">
      <w:start w:val="0"/>
      <w:numFmt w:val="bullet"/>
      <w:lvlText w:val="•"/>
      <w:lvlJc w:val="left"/>
      <w:pPr>
        <w:ind w:left="8854" w:hanging="360"/>
      </w:pPr>
      <w:rPr>
        <w:rFonts w:hint="default"/>
        <w:lang w:val="en-us" w:eastAsia="en-us" w:bidi="en-us"/>
      </w:rPr>
    </w:lvl>
  </w:abstractNum>
  <w:abstractNum w:abstractNumId="2">
    <w:multiLevelType w:val="hybridMultilevel"/>
    <w:lvl w:ilvl="0">
      <w:start w:val="0"/>
      <w:numFmt w:val="bullet"/>
      <w:lvlText w:val="•"/>
      <w:lvlJc w:val="left"/>
      <w:pPr>
        <w:ind w:left="2320" w:hanging="360"/>
      </w:pPr>
      <w:rPr>
        <w:rFonts w:hint="default" w:ascii="Times New Roman" w:hAnsi="Times New Roman" w:eastAsia="Times New Roman" w:cs="Times New Roman"/>
        <w:w w:val="130"/>
        <w:sz w:val="24"/>
        <w:szCs w:val="24"/>
        <w:lang w:val="en-us" w:eastAsia="en-us" w:bidi="en-us"/>
      </w:rPr>
    </w:lvl>
    <w:lvl w:ilvl="1">
      <w:start w:val="0"/>
      <w:numFmt w:val="bullet"/>
      <w:lvlText w:val="•"/>
      <w:lvlJc w:val="left"/>
      <w:pPr>
        <w:ind w:left="3206" w:hanging="360"/>
      </w:pPr>
      <w:rPr>
        <w:rFonts w:hint="default"/>
        <w:lang w:val="en-us" w:eastAsia="en-us" w:bidi="en-us"/>
      </w:rPr>
    </w:lvl>
    <w:lvl w:ilvl="2">
      <w:start w:val="0"/>
      <w:numFmt w:val="bullet"/>
      <w:lvlText w:val="•"/>
      <w:lvlJc w:val="left"/>
      <w:pPr>
        <w:ind w:left="4092" w:hanging="360"/>
      </w:pPr>
      <w:rPr>
        <w:rFonts w:hint="default"/>
        <w:lang w:val="en-us" w:eastAsia="en-us" w:bidi="en-us"/>
      </w:rPr>
    </w:lvl>
    <w:lvl w:ilvl="3">
      <w:start w:val="0"/>
      <w:numFmt w:val="bullet"/>
      <w:lvlText w:val="•"/>
      <w:lvlJc w:val="left"/>
      <w:pPr>
        <w:ind w:left="4978" w:hanging="360"/>
      </w:pPr>
      <w:rPr>
        <w:rFonts w:hint="default"/>
        <w:lang w:val="en-us" w:eastAsia="en-us" w:bidi="en-us"/>
      </w:rPr>
    </w:lvl>
    <w:lvl w:ilvl="4">
      <w:start w:val="0"/>
      <w:numFmt w:val="bullet"/>
      <w:lvlText w:val="•"/>
      <w:lvlJc w:val="left"/>
      <w:pPr>
        <w:ind w:left="5864" w:hanging="360"/>
      </w:pPr>
      <w:rPr>
        <w:rFonts w:hint="default"/>
        <w:lang w:val="en-us" w:eastAsia="en-us" w:bidi="en-us"/>
      </w:rPr>
    </w:lvl>
    <w:lvl w:ilvl="5">
      <w:start w:val="0"/>
      <w:numFmt w:val="bullet"/>
      <w:lvlText w:val="•"/>
      <w:lvlJc w:val="left"/>
      <w:pPr>
        <w:ind w:left="6750" w:hanging="360"/>
      </w:pPr>
      <w:rPr>
        <w:rFonts w:hint="default"/>
        <w:lang w:val="en-us" w:eastAsia="en-us" w:bidi="en-us"/>
      </w:rPr>
    </w:lvl>
    <w:lvl w:ilvl="6">
      <w:start w:val="0"/>
      <w:numFmt w:val="bullet"/>
      <w:lvlText w:val="•"/>
      <w:lvlJc w:val="left"/>
      <w:pPr>
        <w:ind w:left="7636" w:hanging="360"/>
      </w:pPr>
      <w:rPr>
        <w:rFonts w:hint="default"/>
        <w:lang w:val="en-us" w:eastAsia="en-us" w:bidi="en-us"/>
      </w:rPr>
    </w:lvl>
    <w:lvl w:ilvl="7">
      <w:start w:val="0"/>
      <w:numFmt w:val="bullet"/>
      <w:lvlText w:val="•"/>
      <w:lvlJc w:val="left"/>
      <w:pPr>
        <w:ind w:left="8522" w:hanging="360"/>
      </w:pPr>
      <w:rPr>
        <w:rFonts w:hint="default"/>
        <w:lang w:val="en-us" w:eastAsia="en-us" w:bidi="en-us"/>
      </w:rPr>
    </w:lvl>
    <w:lvl w:ilvl="8">
      <w:start w:val="0"/>
      <w:numFmt w:val="bullet"/>
      <w:lvlText w:val="•"/>
      <w:lvlJc w:val="left"/>
      <w:pPr>
        <w:ind w:left="9408" w:hanging="360"/>
      </w:pPr>
      <w:rPr>
        <w:rFonts w:hint="default"/>
        <w:lang w:val="en-us" w:eastAsia="en-us" w:bidi="en-us"/>
      </w:rPr>
    </w:lvl>
  </w:abstractNum>
  <w:abstractNum w:abstractNumId="1">
    <w:multiLevelType w:val="hybridMultilevel"/>
    <w:lvl w:ilvl="0">
      <w:start w:val="1"/>
      <w:numFmt w:val="upperLetter"/>
      <w:lvlText w:val="%1."/>
      <w:lvlJc w:val="left"/>
      <w:pPr>
        <w:ind w:left="1600" w:hanging="720"/>
        <w:jc w:val="left"/>
      </w:pPr>
      <w:rPr>
        <w:rFonts w:hint="default" w:ascii="Times New Roman" w:hAnsi="Times New Roman" w:eastAsia="Times New Roman" w:cs="Times New Roman"/>
        <w:b/>
        <w:bCs/>
        <w:spacing w:val="-1"/>
        <w:w w:val="99"/>
        <w:sz w:val="24"/>
        <w:szCs w:val="24"/>
        <w:lang w:val="en-us" w:eastAsia="en-us" w:bidi="en-us"/>
      </w:rPr>
    </w:lvl>
    <w:lvl w:ilvl="1">
      <w:start w:val="1"/>
      <w:numFmt w:val="decimal"/>
      <w:lvlText w:val="%2."/>
      <w:lvlJc w:val="left"/>
      <w:pPr>
        <w:ind w:left="2320" w:hanging="720"/>
        <w:jc w:val="left"/>
      </w:pPr>
      <w:rPr>
        <w:rFonts w:hint="default" w:ascii="Times New Roman" w:hAnsi="Times New Roman" w:eastAsia="Times New Roman" w:cs="Times New Roman"/>
        <w:spacing w:val="-15"/>
        <w:w w:val="99"/>
        <w:sz w:val="24"/>
        <w:szCs w:val="24"/>
        <w:lang w:val="en-us" w:eastAsia="en-us" w:bidi="en-us"/>
      </w:rPr>
    </w:lvl>
    <w:lvl w:ilvl="2">
      <w:start w:val="0"/>
      <w:numFmt w:val="bullet"/>
      <w:lvlText w:val="•"/>
      <w:lvlJc w:val="left"/>
      <w:pPr>
        <w:ind w:left="3304" w:hanging="720"/>
      </w:pPr>
      <w:rPr>
        <w:rFonts w:hint="default"/>
        <w:lang w:val="en-us" w:eastAsia="en-us" w:bidi="en-us"/>
      </w:rPr>
    </w:lvl>
    <w:lvl w:ilvl="3">
      <w:start w:val="0"/>
      <w:numFmt w:val="bullet"/>
      <w:lvlText w:val="•"/>
      <w:lvlJc w:val="left"/>
      <w:pPr>
        <w:ind w:left="4288" w:hanging="720"/>
      </w:pPr>
      <w:rPr>
        <w:rFonts w:hint="default"/>
        <w:lang w:val="en-us" w:eastAsia="en-us" w:bidi="en-us"/>
      </w:rPr>
    </w:lvl>
    <w:lvl w:ilvl="4">
      <w:start w:val="0"/>
      <w:numFmt w:val="bullet"/>
      <w:lvlText w:val="•"/>
      <w:lvlJc w:val="left"/>
      <w:pPr>
        <w:ind w:left="5273" w:hanging="720"/>
      </w:pPr>
      <w:rPr>
        <w:rFonts w:hint="default"/>
        <w:lang w:val="en-us" w:eastAsia="en-us" w:bidi="en-us"/>
      </w:rPr>
    </w:lvl>
    <w:lvl w:ilvl="5">
      <w:start w:val="0"/>
      <w:numFmt w:val="bullet"/>
      <w:lvlText w:val="•"/>
      <w:lvlJc w:val="left"/>
      <w:pPr>
        <w:ind w:left="6257" w:hanging="720"/>
      </w:pPr>
      <w:rPr>
        <w:rFonts w:hint="default"/>
        <w:lang w:val="en-us" w:eastAsia="en-us" w:bidi="en-us"/>
      </w:rPr>
    </w:lvl>
    <w:lvl w:ilvl="6">
      <w:start w:val="0"/>
      <w:numFmt w:val="bullet"/>
      <w:lvlText w:val="•"/>
      <w:lvlJc w:val="left"/>
      <w:pPr>
        <w:ind w:left="7242" w:hanging="720"/>
      </w:pPr>
      <w:rPr>
        <w:rFonts w:hint="default"/>
        <w:lang w:val="en-us" w:eastAsia="en-us" w:bidi="en-us"/>
      </w:rPr>
    </w:lvl>
    <w:lvl w:ilvl="7">
      <w:start w:val="0"/>
      <w:numFmt w:val="bullet"/>
      <w:lvlText w:val="•"/>
      <w:lvlJc w:val="left"/>
      <w:pPr>
        <w:ind w:left="8226" w:hanging="720"/>
      </w:pPr>
      <w:rPr>
        <w:rFonts w:hint="default"/>
        <w:lang w:val="en-us" w:eastAsia="en-us" w:bidi="en-us"/>
      </w:rPr>
    </w:lvl>
    <w:lvl w:ilvl="8">
      <w:start w:val="0"/>
      <w:numFmt w:val="bullet"/>
      <w:lvlText w:val="•"/>
      <w:lvlJc w:val="left"/>
      <w:pPr>
        <w:ind w:left="9211" w:hanging="720"/>
      </w:pPr>
      <w:rPr>
        <w:rFonts w:hint="default"/>
        <w:lang w:val="en-us" w:eastAsia="en-us" w:bidi="en-us"/>
      </w:rPr>
    </w:lvl>
  </w:abstractNum>
  <w:num w:numId="1">
    <w:abstractNumId w:val="0"/>
  </w:num>
  <w:num w:numId="7">
    <w:abstractNumId w:val="6"/>
  </w:num>
  <w:num w:numId="6">
    <w:abstractNumId w:val="5"/>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TOC1" w:type="paragraph">
    <w:name w:val="TOC 1"/>
    <w:basedOn w:val="Normal"/>
    <w:uiPriority w:val="1"/>
    <w:qFormat/>
    <w:pPr>
      <w:ind w:left="892"/>
    </w:pPr>
    <w:rPr>
      <w:rFonts w:ascii="Times New Roman" w:hAnsi="Times New Roman" w:eastAsia="Times New Roman" w:cs="Times New Roman"/>
      <w:sz w:val="24"/>
      <w:szCs w:val="24"/>
      <w:lang w:val="en-us" w:eastAsia="en-us" w:bidi="en-us"/>
    </w:rPr>
  </w:style>
  <w:style w:styleId="TOC2" w:type="paragraph">
    <w:name w:val="TOC 2"/>
    <w:basedOn w:val="Normal"/>
    <w:uiPriority w:val="1"/>
    <w:qFormat/>
    <w:pPr>
      <w:spacing w:line="275" w:lineRule="exact"/>
      <w:ind w:left="892"/>
    </w:pPr>
    <w:rPr>
      <w:rFonts w:ascii="Times New Roman" w:hAnsi="Times New Roman" w:eastAsia="Times New Roman" w:cs="Times New Roman"/>
      <w:b/>
      <w:bCs/>
      <w:i/>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Heading1" w:type="paragraph">
    <w:name w:val="Heading 1"/>
    <w:basedOn w:val="Normal"/>
    <w:uiPriority w:val="1"/>
    <w:qFormat/>
    <w:pPr>
      <w:ind w:left="1600" w:hanging="720"/>
      <w:outlineLvl w:val="1"/>
    </w:pPr>
    <w:rPr>
      <w:rFonts w:ascii="Times New Roman" w:hAnsi="Times New Roman" w:eastAsia="Times New Roman" w:cs="Times New Roman"/>
      <w:b/>
      <w:bCs/>
      <w:sz w:val="24"/>
      <w:szCs w:val="24"/>
      <w:lang w:val="en-us" w:eastAsia="en-us" w:bidi="en-us"/>
    </w:rPr>
  </w:style>
  <w:style w:styleId="Heading2" w:type="paragraph">
    <w:name w:val="Heading 2"/>
    <w:basedOn w:val="Normal"/>
    <w:uiPriority w:val="1"/>
    <w:qFormat/>
    <w:pPr>
      <w:ind w:left="2320" w:right="1262"/>
      <w:outlineLvl w:val="2"/>
    </w:pPr>
    <w:rPr>
      <w:rFonts w:ascii="Times New Roman" w:hAnsi="Times New Roman" w:eastAsia="Times New Roman" w:cs="Times New Roman"/>
      <w:b/>
      <w:bCs/>
      <w:i/>
      <w:sz w:val="24"/>
      <w:szCs w:val="24"/>
      <w:lang w:val="en-us" w:eastAsia="en-us" w:bidi="en-us"/>
    </w:rPr>
  </w:style>
  <w:style w:styleId="ListParagraph" w:type="paragraph">
    <w:name w:val="List Paragraph"/>
    <w:basedOn w:val="Normal"/>
    <w:uiPriority w:val="1"/>
    <w:qFormat/>
    <w:pPr>
      <w:ind w:left="1600" w:hanging="720"/>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spacing w:line="256" w:lineRule="exact"/>
      <w:jc w:val="right"/>
    </w:pPr>
    <w:rPr>
      <w:rFonts w:ascii="Times New Roman" w:hAnsi="Times New Roman" w:eastAsia="Times New Roman" w:cs="Times New Roman"/>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ttp://www.dhrm.virginia.gov/" TargetMode="External" Type="http://schemas.openxmlformats.org/officeDocument/2006/relationships/hyperlink"/>
<Relationship Id="rId11" Target="http://www.dhrm.virginia.gov/hrpolicy/policy.html" TargetMode="External" Type="http://schemas.openxmlformats.org/officeDocument/2006/relationships/hyperlink"/>
<Relationship Id="rId12" Target="http://www.dhrm.virginia.gov/employeebenefits.html" TargetMode="External" Type="http://schemas.openxmlformats.org/officeDocument/2006/relationships/hyperlink"/>
<Relationship Id="rId13" Target="http://www.dhrm.virginia.gov/compensation.html" TargetMode="External" Type="http://schemas.openxmlformats.org/officeDocument/2006/relationships/hyperlink"/>
<Relationship Id="rId14" Target="http://www.dhrm.virginia.gov/equal-employment-opportunity" TargetMode="External" Type="http://schemas.openxmlformats.org/officeDocument/2006/relationships/hyperlink"/>
<Relationship Id="rId15" Target="http://jobs.virginia.gov/" TargetMode="External" Type="http://schemas.openxmlformats.org/officeDocument/2006/relationships/hyperlink"/>
<Relationship Id="rId16" Target="https://payline.doa.virginia.gov/" TargetMode="External" Type="http://schemas.openxmlformats.org/officeDocument/2006/relationships/hyperlink"/>
<Relationship Id="rId17" Target="http://www.dhrm.virginia.gov/employmentdisputeresolution" TargetMode="External" Type="http://schemas.openxmlformats.org/officeDocument/2006/relationships/hyperlink"/>
<Relationship Id="rId18" Target="http://www.varetire.org/" TargetMode="External" Type="http://schemas.openxmlformats.org/officeDocument/2006/relationships/hyperlink"/>
<Relationship Id="rId19" Target="http://www.doa.state.va.us/procedures/AdminServices/capp/summary.htmTopic" TargetMode="External" Type="http://schemas.openxmlformats.org/officeDocument/2006/relationships/hyperlink"/>
<Relationship Id="rId2" Target="fontTable.xml" Type="http://schemas.openxmlformats.org/officeDocument/2006/relationships/fontTable"/>
<Relationship Id="rId20" Target="http://www.doa.virginia.gov/reference/CAPP/capp_topics/50405.pdf" TargetMode="External" Type="http://schemas.openxmlformats.org/officeDocument/2006/relationships/hyperlink"/>
<Relationship Id="rId21" Target="https://twitter.com/VirginiaDHRM" TargetMode="External" Type="http://schemas.openxmlformats.org/officeDocument/2006/relationships/hyperlink"/>
<Relationship Id="rId22" Target="http://www.dhrm.virginia.gov/docs/default-source/hr/manuals/hrmanual.pdf?sfvrsn=2" TargetMode="External" Type="http://schemas.openxmlformats.org/officeDocument/2006/relationships/hyperlink"/>
<Relationship Id="rId23" Target="http://www.varetire.org/Members/BenefitPlans/Disability.html" TargetMode="External" Type="http://schemas.openxmlformats.org/officeDocument/2006/relationships/hyperlink"/>
<Relationship Id="rId24" Target="http://www.varetire.org/Members/BenefitPlans/DefComp.html" TargetMode="External" Type="http://schemas.openxmlformats.org/officeDocument/2006/relationships/hyperlink"/>
<Relationship Id="rId25" Target="http://www.commonhealth.virginia.gov/" TargetMode="External" Type="http://schemas.openxmlformats.org/officeDocument/2006/relationships/hyperlink"/>
<Relationship Id="rId26" Target="http://www.dhrm.virginia.gov/hrpolicies" TargetMode="External" Type="http://schemas.openxmlformats.org/officeDocument/2006/relationships/hyperlink"/>
<Relationship Id="rId27" Target="http://leg1.state.va.us/cgi-bin/legp504.exe?000%2Bcod%2B2.2-3100%20" TargetMode="External" Type="http://schemas.openxmlformats.org/officeDocument/2006/relationships/hyperlink"/>
<Relationship Id="rId28" Target="https://osc.gov/Pages/HatchAct.aspx" TargetMode="External" Type="http://schemas.openxmlformats.org/officeDocument/2006/relationships/hyperlink"/>
<Relationship Id="rId29" Target="numbering.xml" Type="http://schemas.openxmlformats.org/officeDocument/2006/relationships/numbering"/>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footer1.xml" Type="http://schemas.openxmlformats.org/officeDocument/2006/relationships/footer"/>
<Relationship Id="rId7" Target="footer2.xml" Type="http://schemas.openxmlformats.org/officeDocument/2006/relationships/footer"/>
<Relationship Id="rId8" Target="footer3.xml" Type="http://schemas.openxmlformats.org/officeDocument/2006/relationships/footer"/>
<Relationship Id="rId9" Target="footer4.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