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BF413" w14:textId="77777777" w:rsidR="002770EE" w:rsidRDefault="002770EE" w:rsidP="002770EE">
      <w:pPr>
        <w:jc w:val="right"/>
        <w:rPr>
          <w:rFonts w:ascii="Arial" w:hAnsi="Arial" w:cs="Arial"/>
          <w:b/>
          <w:bCs/>
        </w:rPr>
      </w:pPr>
    </w:p>
    <w:p w14:paraId="1C4E12FE" w14:textId="77777777" w:rsidR="002770EE" w:rsidRDefault="002770EE" w:rsidP="00FF53DE">
      <w:pPr>
        <w:jc w:val="center"/>
        <w:rPr>
          <w:rFonts w:ascii="Arial" w:hAnsi="Arial" w:cs="Arial"/>
          <w:b/>
          <w:bCs/>
        </w:rPr>
      </w:pPr>
    </w:p>
    <w:p w14:paraId="60343DE7" w14:textId="52AB9A5F" w:rsidR="00FF53DE" w:rsidRPr="002770EE" w:rsidRDefault="00FF53DE" w:rsidP="00FF53DE">
      <w:pPr>
        <w:jc w:val="center"/>
        <w:rPr>
          <w:rFonts w:ascii="Arial" w:hAnsi="Arial" w:cs="Arial"/>
          <w:b/>
          <w:bCs/>
        </w:rPr>
      </w:pPr>
      <w:r w:rsidRPr="002770EE">
        <w:rPr>
          <w:rFonts w:ascii="Arial" w:hAnsi="Arial" w:cs="Arial"/>
          <w:b/>
          <w:bCs/>
        </w:rPr>
        <w:t>EXECUTIVE MANAGEMENT OFFER LETTER TEMPLATE</w:t>
      </w:r>
    </w:p>
    <w:p w14:paraId="151F82F8" w14:textId="5CC0C7EB" w:rsidR="00C339CF" w:rsidRPr="006D3491" w:rsidRDefault="001465AA" w:rsidP="00FF53DE">
      <w:pPr>
        <w:jc w:val="center"/>
        <w:rPr>
          <w:rFonts w:ascii="Arial" w:hAnsi="Arial" w:cs="Arial"/>
        </w:rPr>
      </w:pPr>
      <w:r w:rsidRPr="006D3491">
        <w:rPr>
          <w:rFonts w:ascii="Arial" w:hAnsi="Arial" w:cs="Arial"/>
        </w:rPr>
        <w:t xml:space="preserve">Last updated: </w:t>
      </w:r>
      <w:r w:rsidR="003E470D">
        <w:rPr>
          <w:rFonts w:ascii="Arial" w:hAnsi="Arial" w:cs="Arial"/>
        </w:rPr>
        <w:t>May 11</w:t>
      </w:r>
      <w:r w:rsidR="00D6305F">
        <w:rPr>
          <w:rFonts w:ascii="Arial" w:hAnsi="Arial" w:cs="Arial"/>
        </w:rPr>
        <w:t>, 2022</w:t>
      </w:r>
    </w:p>
    <w:p w14:paraId="35275E94" w14:textId="0B2968A5" w:rsidR="00FF53DE" w:rsidRDefault="00FF53DE" w:rsidP="00C339CF">
      <w:pPr>
        <w:rPr>
          <w:rFonts w:ascii="Arial" w:hAnsi="Arial" w:cs="Arial"/>
          <w:i/>
          <w:iCs/>
        </w:rPr>
      </w:pPr>
    </w:p>
    <w:p w14:paraId="36593B93" w14:textId="4BD6616A" w:rsidR="006D3491" w:rsidRPr="006D3491" w:rsidRDefault="00FF53DE" w:rsidP="00C339CF">
      <w:pPr>
        <w:rPr>
          <w:rFonts w:ascii="Arial" w:hAnsi="Arial" w:cs="Arial"/>
        </w:rPr>
      </w:pPr>
      <w:r w:rsidRPr="006D3491">
        <w:rPr>
          <w:rFonts w:ascii="Arial" w:hAnsi="Arial" w:cs="Arial"/>
        </w:rPr>
        <w:t xml:space="preserve">Note: </w:t>
      </w:r>
    </w:p>
    <w:p w14:paraId="66842042" w14:textId="77777777" w:rsidR="006D3491" w:rsidRPr="006D3491" w:rsidRDefault="00FF53DE" w:rsidP="006D3491">
      <w:pPr>
        <w:pStyle w:val="ListParagraph"/>
        <w:numPr>
          <w:ilvl w:val="0"/>
          <w:numId w:val="32"/>
        </w:numPr>
        <w:rPr>
          <w:rFonts w:ascii="Arial" w:hAnsi="Arial" w:cs="Arial"/>
        </w:rPr>
      </w:pPr>
      <w:r w:rsidRPr="006D3491">
        <w:rPr>
          <w:rFonts w:ascii="Arial" w:hAnsi="Arial" w:cs="Arial"/>
        </w:rPr>
        <w:t xml:space="preserve">Advisory text is in italics. </w:t>
      </w:r>
    </w:p>
    <w:p w14:paraId="4EA04706" w14:textId="59DB54C0" w:rsidR="00FF53DE" w:rsidRDefault="000515B8" w:rsidP="006D3491">
      <w:pPr>
        <w:pStyle w:val="ListParagraph"/>
        <w:numPr>
          <w:ilvl w:val="0"/>
          <w:numId w:val="32"/>
        </w:numPr>
        <w:rPr>
          <w:rFonts w:ascii="Arial" w:hAnsi="Arial" w:cs="Arial"/>
        </w:rPr>
      </w:pPr>
      <w:r>
        <w:rPr>
          <w:rFonts w:ascii="Arial" w:hAnsi="Arial" w:cs="Arial"/>
        </w:rPr>
        <w:t>P</w:t>
      </w:r>
      <w:r w:rsidRPr="006D3491">
        <w:rPr>
          <w:rFonts w:ascii="Arial" w:hAnsi="Arial" w:cs="Arial"/>
        </w:rPr>
        <w:t>rior to making a</w:t>
      </w:r>
      <w:r>
        <w:rPr>
          <w:rFonts w:ascii="Arial" w:hAnsi="Arial" w:cs="Arial"/>
        </w:rPr>
        <w:t>n</w:t>
      </w:r>
      <w:r w:rsidRPr="006D3491">
        <w:rPr>
          <w:rFonts w:ascii="Arial" w:hAnsi="Arial" w:cs="Arial"/>
        </w:rPr>
        <w:t xml:space="preserve"> offer</w:t>
      </w:r>
      <w:r>
        <w:rPr>
          <w:rFonts w:ascii="Arial" w:hAnsi="Arial" w:cs="Arial"/>
        </w:rPr>
        <w:t>,</w:t>
      </w:r>
      <w:r w:rsidR="006D3491" w:rsidRPr="006D3491">
        <w:rPr>
          <w:rFonts w:ascii="Arial" w:hAnsi="Arial" w:cs="Arial"/>
        </w:rPr>
        <w:t xml:space="preserve"> send </w:t>
      </w:r>
      <w:r>
        <w:rPr>
          <w:rFonts w:ascii="Arial" w:hAnsi="Arial" w:cs="Arial"/>
        </w:rPr>
        <w:t xml:space="preserve">the </w:t>
      </w:r>
      <w:r w:rsidR="006D3491" w:rsidRPr="006D3491">
        <w:rPr>
          <w:rFonts w:ascii="Arial" w:hAnsi="Arial" w:cs="Arial"/>
        </w:rPr>
        <w:t xml:space="preserve">draft letter to your Office of Faculty and Academic Staff Affairs liaison </w:t>
      </w:r>
      <w:r w:rsidR="006D3491">
        <w:rPr>
          <w:rFonts w:ascii="Arial" w:hAnsi="Arial" w:cs="Arial"/>
        </w:rPr>
        <w:t>for</w:t>
      </w:r>
      <w:r w:rsidR="006D3491" w:rsidRPr="006D3491">
        <w:rPr>
          <w:rFonts w:ascii="Arial" w:hAnsi="Arial" w:cs="Arial"/>
        </w:rPr>
        <w:t xml:space="preserve"> review</w:t>
      </w:r>
      <w:r>
        <w:rPr>
          <w:rFonts w:ascii="Arial" w:hAnsi="Arial" w:cs="Arial"/>
        </w:rPr>
        <w:t xml:space="preserve">. </w:t>
      </w:r>
    </w:p>
    <w:p w14:paraId="2D6704E3" w14:textId="7092682E" w:rsidR="006D3491" w:rsidRPr="006D3491" w:rsidRDefault="006D3491" w:rsidP="006D3491">
      <w:pPr>
        <w:pStyle w:val="ListParagraph"/>
        <w:numPr>
          <w:ilvl w:val="0"/>
          <w:numId w:val="32"/>
        </w:numPr>
        <w:rPr>
          <w:rFonts w:ascii="Arial" w:hAnsi="Arial" w:cs="Arial"/>
        </w:rPr>
      </w:pPr>
      <w:r>
        <w:rPr>
          <w:rFonts w:ascii="Arial" w:hAnsi="Arial" w:cs="Arial"/>
        </w:rPr>
        <w:t xml:space="preserve">If the employee is a current employee, additional text may need to be added (e.g., retirement credit, vacation/sick time payout). </w:t>
      </w:r>
    </w:p>
    <w:p w14:paraId="14025C22" w14:textId="5CB104B0" w:rsidR="00FF53DE" w:rsidRDefault="00FF53DE" w:rsidP="00C339CF">
      <w:pPr>
        <w:rPr>
          <w:rFonts w:ascii="Arial" w:hAnsi="Arial" w:cs="Arial"/>
          <w:i/>
          <w:iCs/>
        </w:rPr>
      </w:pPr>
    </w:p>
    <w:p w14:paraId="30B041F8" w14:textId="3EED1029" w:rsidR="00FF53DE" w:rsidRPr="006D3491" w:rsidRDefault="006D3491" w:rsidP="00C339CF">
      <w:pPr>
        <w:rPr>
          <w:rFonts w:ascii="Arial" w:hAnsi="Arial" w:cs="Arial"/>
          <w:i/>
          <w:iCs/>
        </w:rPr>
      </w:pPr>
      <w:r w:rsidRPr="006D3491">
        <w:rPr>
          <w:rFonts w:ascii="Arial" w:hAnsi="Arial" w:cs="Arial"/>
          <w:i/>
          <w:iCs/>
          <w:noProof/>
        </w:rPr>
        <mc:AlternateContent>
          <mc:Choice Requires="wps">
            <w:drawing>
              <wp:anchor distT="0" distB="0" distL="114300" distR="114300" simplePos="0" relativeHeight="251659264" behindDoc="0" locked="0" layoutInCell="1" allowOverlap="1" wp14:anchorId="2791DC4C" wp14:editId="39B4D10A">
                <wp:simplePos x="0" y="0"/>
                <wp:positionH relativeFrom="column">
                  <wp:posOffset>47625</wp:posOffset>
                </wp:positionH>
                <wp:positionV relativeFrom="paragraph">
                  <wp:posOffset>22225</wp:posOffset>
                </wp:positionV>
                <wp:extent cx="50292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029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C5A72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1.75pt" to="399.7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" strokecolor="black [3213]"/>
            </w:pict>
          </mc:Fallback>
        </mc:AlternateContent>
      </w:r>
    </w:p>
    <w:p w14:paraId="4D534A21" w14:textId="0EAFBE71" w:rsidR="00FF53DE" w:rsidRPr="00FF53DE" w:rsidRDefault="00FF53DE" w:rsidP="00C339CF">
      <w:pPr>
        <w:rPr>
          <w:rFonts w:ascii="Arial" w:hAnsi="Arial" w:cs="Arial"/>
        </w:rPr>
      </w:pPr>
      <w:r w:rsidRPr="00FF53DE">
        <w:rPr>
          <w:rFonts w:ascii="Arial" w:hAnsi="Arial" w:cs="Arial"/>
        </w:rPr>
        <w:t>Date</w:t>
      </w:r>
    </w:p>
    <w:p w14:paraId="48C0EB9C" w14:textId="4023118A" w:rsidR="00FF53DE" w:rsidRPr="00FF53DE" w:rsidRDefault="00FF53DE" w:rsidP="00C339CF">
      <w:pPr>
        <w:rPr>
          <w:rFonts w:ascii="Arial" w:hAnsi="Arial" w:cs="Arial"/>
        </w:rPr>
      </w:pPr>
      <w:r w:rsidRPr="00FF53DE">
        <w:rPr>
          <w:rFonts w:ascii="Arial" w:hAnsi="Arial" w:cs="Arial"/>
        </w:rPr>
        <w:br/>
        <w:t>Name</w:t>
      </w:r>
    </w:p>
    <w:p w14:paraId="1C64B5CC" w14:textId="64B387C7" w:rsidR="00FF53DE" w:rsidRPr="00FF53DE" w:rsidRDefault="00FF53DE" w:rsidP="00C339CF">
      <w:pPr>
        <w:rPr>
          <w:rFonts w:ascii="Arial" w:hAnsi="Arial" w:cs="Arial"/>
        </w:rPr>
      </w:pPr>
      <w:r w:rsidRPr="00FF53DE">
        <w:rPr>
          <w:rFonts w:ascii="Arial" w:hAnsi="Arial" w:cs="Arial"/>
        </w:rPr>
        <w:t>Address</w:t>
      </w:r>
    </w:p>
    <w:p w14:paraId="566CC85D" w14:textId="264F8748" w:rsidR="00FF53DE" w:rsidRPr="00FF53DE" w:rsidRDefault="00FF53DE" w:rsidP="00C339CF">
      <w:pPr>
        <w:rPr>
          <w:rFonts w:ascii="Arial" w:hAnsi="Arial" w:cs="Arial"/>
        </w:rPr>
      </w:pPr>
    </w:p>
    <w:p w14:paraId="0BC7E81B" w14:textId="77777777" w:rsidR="00FF53DE" w:rsidRPr="00FF53DE" w:rsidRDefault="00FF53DE" w:rsidP="00FF53DE">
      <w:pPr>
        <w:contextualSpacing/>
        <w:rPr>
          <w:rFonts w:ascii="Arial" w:hAnsi="Arial" w:cs="Arial"/>
          <w:b/>
          <w:u w:val="single"/>
        </w:rPr>
      </w:pPr>
      <w:r w:rsidRPr="00FF53DE">
        <w:rPr>
          <w:rFonts w:ascii="Arial" w:hAnsi="Arial" w:cs="Arial"/>
          <w:b/>
          <w:u w:val="single"/>
        </w:rPr>
        <w:t>Sent via email</w:t>
      </w:r>
    </w:p>
    <w:p w14:paraId="5405936C" w14:textId="77777777" w:rsidR="00FF53DE" w:rsidRPr="00FF53DE" w:rsidRDefault="00FF53DE" w:rsidP="00C339CF">
      <w:pPr>
        <w:rPr>
          <w:rFonts w:ascii="Arial" w:hAnsi="Arial" w:cs="Arial"/>
        </w:rPr>
      </w:pPr>
    </w:p>
    <w:p w14:paraId="3B4BFC20" w14:textId="03292145" w:rsidR="00C339CF" w:rsidRPr="00FF53DE" w:rsidRDefault="00C339CF" w:rsidP="00C339CF">
      <w:pPr>
        <w:rPr>
          <w:rFonts w:ascii="Arial" w:hAnsi="Arial" w:cs="Arial"/>
        </w:rPr>
      </w:pPr>
    </w:p>
    <w:p w14:paraId="34317073" w14:textId="5C04C3AF" w:rsidR="00C339CF" w:rsidRPr="00FF53DE" w:rsidRDefault="00C339CF" w:rsidP="00C339CF">
      <w:pPr>
        <w:rPr>
          <w:rFonts w:ascii="Arial" w:hAnsi="Arial" w:cs="Arial"/>
        </w:rPr>
      </w:pPr>
      <w:r w:rsidRPr="00FF53DE">
        <w:rPr>
          <w:rFonts w:ascii="Arial" w:hAnsi="Arial" w:cs="Arial"/>
        </w:rPr>
        <w:t xml:space="preserve">Dear </w:t>
      </w:r>
      <w:r w:rsidR="00FF53DE" w:rsidRPr="00FF53DE">
        <w:rPr>
          <w:rFonts w:ascii="Arial" w:hAnsi="Arial" w:cs="Arial"/>
        </w:rPr>
        <w:t>_______</w:t>
      </w:r>
      <w:r w:rsidR="00423EB4" w:rsidRPr="00FF53DE">
        <w:rPr>
          <w:rFonts w:ascii="Arial" w:hAnsi="Arial" w:cs="Arial"/>
        </w:rPr>
        <w:t xml:space="preserve">: </w:t>
      </w:r>
      <w:r w:rsidRPr="00FF53DE">
        <w:rPr>
          <w:rFonts w:ascii="Arial" w:hAnsi="Arial" w:cs="Arial"/>
        </w:rPr>
        <w:t xml:space="preserve"> </w:t>
      </w:r>
    </w:p>
    <w:p w14:paraId="67B3CCBC" w14:textId="77777777" w:rsidR="00C339CF" w:rsidRPr="00FF53DE" w:rsidRDefault="00C339CF" w:rsidP="00C339CF">
      <w:pPr>
        <w:rPr>
          <w:rFonts w:ascii="Arial" w:hAnsi="Arial" w:cs="Arial"/>
        </w:rPr>
      </w:pPr>
    </w:p>
    <w:p w14:paraId="77C223C8" w14:textId="524E4A83" w:rsidR="00C339CF" w:rsidRPr="00FF53DE" w:rsidRDefault="0055232F" w:rsidP="007437BF">
      <w:pPr>
        <w:contextualSpacing/>
        <w:rPr>
          <w:rFonts w:ascii="Arial" w:hAnsi="Arial" w:cs="Arial"/>
        </w:rPr>
      </w:pPr>
      <w:r w:rsidRPr="00FF53DE">
        <w:rPr>
          <w:rFonts w:ascii="Arial" w:hAnsi="Arial" w:cs="Arial"/>
        </w:rPr>
        <w:t xml:space="preserve">I am </w:t>
      </w:r>
      <w:r w:rsidR="00C339CF" w:rsidRPr="00FF53DE">
        <w:rPr>
          <w:rFonts w:ascii="Arial" w:hAnsi="Arial" w:cs="Arial"/>
        </w:rPr>
        <w:t xml:space="preserve">pleased to offer you the appointment of </w:t>
      </w:r>
      <w:r w:rsidR="00423EB4" w:rsidRPr="00FF53DE">
        <w:rPr>
          <w:rFonts w:ascii="Arial" w:hAnsi="Arial" w:cs="Arial"/>
        </w:rPr>
        <w:t>_________</w:t>
      </w:r>
      <w:r w:rsidR="00C339CF" w:rsidRPr="00FF53DE">
        <w:rPr>
          <w:rFonts w:ascii="Arial" w:hAnsi="Arial" w:cs="Arial"/>
        </w:rPr>
        <w:t xml:space="preserve"> at Michigan State University</w:t>
      </w:r>
      <w:r w:rsidR="00FF53DE" w:rsidRPr="00FF53DE">
        <w:rPr>
          <w:rFonts w:ascii="Arial" w:hAnsi="Arial" w:cs="Arial"/>
        </w:rPr>
        <w:t xml:space="preserve"> </w:t>
      </w:r>
      <w:r w:rsidR="00FF53DE" w:rsidRPr="00FF53DE">
        <w:rPr>
          <w:rFonts w:ascii="Arial" w:hAnsi="Arial" w:cs="Arial"/>
          <w:i/>
          <w:iCs/>
        </w:rPr>
        <w:t xml:space="preserve">(Note: If this is a position that requires </w:t>
      </w:r>
      <w:r w:rsidR="00FF53DE" w:rsidRPr="00451899">
        <w:rPr>
          <w:rFonts w:ascii="Arial" w:hAnsi="Arial" w:cs="Arial"/>
          <w:i/>
          <w:iCs/>
        </w:rPr>
        <w:t>Board of Trustees approval</w:t>
      </w:r>
      <w:r w:rsidR="00FF53DE" w:rsidRPr="00FF53DE">
        <w:rPr>
          <w:rFonts w:ascii="Arial" w:hAnsi="Arial" w:cs="Arial"/>
          <w:i/>
          <w:iCs/>
        </w:rPr>
        <w:t xml:space="preserve">, use this statement instead: </w:t>
      </w:r>
      <w:r w:rsidR="00FF53DE" w:rsidRPr="009036C7">
        <w:rPr>
          <w:rFonts w:ascii="Arial" w:hAnsi="Arial" w:cs="Arial"/>
        </w:rPr>
        <w:t xml:space="preserve">I am pleased to recommend to </w:t>
      </w:r>
      <w:r w:rsidR="00FF53DE" w:rsidRPr="009036C7">
        <w:rPr>
          <w:rFonts w:ascii="Arial" w:hAnsi="Arial" w:cs="Arial"/>
          <w:bCs/>
        </w:rPr>
        <w:t>the Michigan State University Board of Trustees,</w:t>
      </w:r>
      <w:r w:rsidR="00FF53DE" w:rsidRPr="009036C7">
        <w:rPr>
          <w:rFonts w:ascii="Arial" w:hAnsi="Arial" w:cs="Arial"/>
        </w:rPr>
        <w:t xml:space="preserve"> your appointment as ___________ at Michigan State University</w:t>
      </w:r>
      <w:r w:rsidR="00FF53DE" w:rsidRPr="00FF53DE">
        <w:rPr>
          <w:rFonts w:ascii="Arial" w:hAnsi="Arial" w:cs="Arial"/>
          <w:i/>
          <w:iCs/>
        </w:rPr>
        <w:t>).</w:t>
      </w:r>
      <w:r w:rsidR="00FF53DE" w:rsidRPr="00FF53DE">
        <w:rPr>
          <w:rFonts w:ascii="Arial" w:hAnsi="Arial" w:cs="Arial"/>
        </w:rPr>
        <w:t xml:space="preserve"> </w:t>
      </w:r>
    </w:p>
    <w:p w14:paraId="5B031433" w14:textId="65D212E0" w:rsidR="00666838" w:rsidRDefault="00666838" w:rsidP="007437BF">
      <w:pPr>
        <w:rPr>
          <w:rFonts w:ascii="Arial" w:hAnsi="Arial" w:cs="Arial"/>
        </w:rPr>
      </w:pPr>
    </w:p>
    <w:p w14:paraId="472B03D3" w14:textId="4F6CBE4D" w:rsidR="00FF53DE" w:rsidRPr="00FF53DE" w:rsidRDefault="00FF53DE" w:rsidP="007437BF">
      <w:pPr>
        <w:rPr>
          <w:rFonts w:ascii="Arial" w:hAnsi="Arial" w:cs="Arial"/>
          <w:b/>
          <w:bCs/>
        </w:rPr>
      </w:pPr>
      <w:r w:rsidRPr="00FF53DE">
        <w:rPr>
          <w:rFonts w:ascii="Arial" w:hAnsi="Arial" w:cs="Arial"/>
          <w:b/>
          <w:bCs/>
        </w:rPr>
        <w:t>POSITION INFORMATION</w:t>
      </w:r>
    </w:p>
    <w:p w14:paraId="07A2D148" w14:textId="7F2C0EAD" w:rsidR="001E158F" w:rsidRDefault="00FF53DE" w:rsidP="001E158F">
      <w:pPr>
        <w:rPr>
          <w:rFonts w:ascii="Arial" w:hAnsi="Arial" w:cs="Arial"/>
        </w:rPr>
      </w:pPr>
      <w:r>
        <w:rPr>
          <w:rFonts w:ascii="Arial" w:hAnsi="Arial" w:cs="Arial"/>
        </w:rPr>
        <w:t>T</w:t>
      </w:r>
      <w:r w:rsidRPr="00FF53DE">
        <w:rPr>
          <w:rFonts w:ascii="Arial" w:hAnsi="Arial" w:cs="Arial"/>
        </w:rPr>
        <w:t>his appointment is effective on _____ at an annual (12 month) salary rate of _______.</w:t>
      </w:r>
      <w:r>
        <w:rPr>
          <w:rFonts w:ascii="Arial" w:hAnsi="Arial" w:cs="Arial"/>
        </w:rPr>
        <w:t xml:space="preserve"> </w:t>
      </w:r>
      <w:r w:rsidR="001E158F">
        <w:rPr>
          <w:rFonts w:ascii="Arial" w:hAnsi="Arial" w:cs="Arial"/>
        </w:rPr>
        <w:t>You will be eligible for an annual merit increase on</w:t>
      </w:r>
      <w:r w:rsidR="001E158F" w:rsidRPr="001E158F">
        <w:rPr>
          <w:rFonts w:ascii="Arial" w:hAnsi="Arial" w:cs="Arial"/>
        </w:rPr>
        <w:t xml:space="preserve"> October 1 of each year in accordance with university </w:t>
      </w:r>
      <w:r w:rsidR="001E158F">
        <w:rPr>
          <w:rFonts w:ascii="Arial" w:hAnsi="Arial" w:cs="Arial"/>
        </w:rPr>
        <w:t>merit</w:t>
      </w:r>
      <w:r w:rsidR="001E158F" w:rsidRPr="001E158F">
        <w:rPr>
          <w:rFonts w:ascii="Arial" w:hAnsi="Arial" w:cs="Arial"/>
        </w:rPr>
        <w:t xml:space="preserve"> guidelines.</w:t>
      </w:r>
      <w:r w:rsidR="001E158F">
        <w:rPr>
          <w:rFonts w:ascii="Arial" w:hAnsi="Arial" w:cs="Arial"/>
        </w:rPr>
        <w:t xml:space="preserve"> </w:t>
      </w:r>
    </w:p>
    <w:p w14:paraId="139D80A9" w14:textId="77777777" w:rsidR="001E158F" w:rsidRDefault="001E158F" w:rsidP="001E158F">
      <w:pPr>
        <w:rPr>
          <w:rFonts w:ascii="Arial" w:hAnsi="Arial" w:cs="Arial"/>
        </w:rPr>
      </w:pPr>
    </w:p>
    <w:p w14:paraId="3625E145" w14:textId="30F79E99" w:rsidR="00C339CF" w:rsidRPr="00FF53DE" w:rsidRDefault="001E158F" w:rsidP="001E158F">
      <w:pPr>
        <w:rPr>
          <w:rFonts w:ascii="Arial" w:hAnsi="Arial" w:cs="Arial"/>
        </w:rPr>
      </w:pPr>
      <w:r w:rsidRPr="00874A6A">
        <w:rPr>
          <w:rFonts w:ascii="Arial" w:hAnsi="Arial" w:cs="Arial"/>
        </w:rPr>
        <w:t xml:space="preserve">The </w:t>
      </w:r>
      <w:r>
        <w:rPr>
          <w:rFonts w:ascii="Arial" w:hAnsi="Arial" w:cs="Arial"/>
        </w:rPr>
        <w:t>_______</w:t>
      </w:r>
      <w:r w:rsidRPr="00874A6A">
        <w:rPr>
          <w:rFonts w:ascii="Arial" w:hAnsi="Arial" w:cs="Arial"/>
        </w:rPr>
        <w:t xml:space="preserve"> position is an Executive Management position, which serves at the pleasure of the </w:t>
      </w:r>
      <w:r>
        <w:rPr>
          <w:rFonts w:ascii="Arial" w:hAnsi="Arial" w:cs="Arial"/>
        </w:rPr>
        <w:t>_________</w:t>
      </w:r>
      <w:r w:rsidRPr="00FF53DE">
        <w:rPr>
          <w:rFonts w:ascii="Arial" w:hAnsi="Arial" w:cs="Arial"/>
          <w:i/>
          <w:iCs/>
        </w:rPr>
        <w:t>(enter title of administrative superior)</w:t>
      </w:r>
      <w:r>
        <w:rPr>
          <w:rFonts w:ascii="Arial" w:hAnsi="Arial" w:cs="Arial"/>
          <w:i/>
          <w:iCs/>
        </w:rPr>
        <w:t>.</w:t>
      </w:r>
      <w:r w:rsidR="006D3491" w:rsidRPr="006D3491">
        <w:rPr>
          <w:rFonts w:ascii="Arial" w:hAnsi="Arial" w:cs="Arial"/>
          <w:i/>
          <w:iCs/>
        </w:rPr>
        <w:t xml:space="preserve"> </w:t>
      </w:r>
      <w:r w:rsidR="006D3491">
        <w:rPr>
          <w:rFonts w:ascii="Arial" w:hAnsi="Arial" w:cs="Arial"/>
        </w:rPr>
        <w:t>While the</w:t>
      </w:r>
      <w:r w:rsidR="006D3491" w:rsidRPr="00FF53DE">
        <w:rPr>
          <w:rFonts w:ascii="Arial" w:hAnsi="Arial" w:cs="Arial"/>
        </w:rPr>
        <w:t xml:space="preserve"> attached position description outlines </w:t>
      </w:r>
      <w:r w:rsidR="006D3491">
        <w:rPr>
          <w:rFonts w:ascii="Arial" w:hAnsi="Arial" w:cs="Arial"/>
        </w:rPr>
        <w:t>the</w:t>
      </w:r>
      <w:r w:rsidR="006D3491" w:rsidRPr="00FF53DE">
        <w:rPr>
          <w:rFonts w:ascii="Arial" w:hAnsi="Arial" w:cs="Arial"/>
        </w:rPr>
        <w:t xml:space="preserve"> duties and responsibilities</w:t>
      </w:r>
      <w:r w:rsidR="006D3491">
        <w:rPr>
          <w:rFonts w:ascii="Arial" w:hAnsi="Arial" w:cs="Arial"/>
        </w:rPr>
        <w:t xml:space="preserve"> of the </w:t>
      </w:r>
      <w:r w:rsidR="006D3491" w:rsidRPr="006D3491">
        <w:rPr>
          <w:rFonts w:ascii="Arial" w:hAnsi="Arial" w:cs="Arial"/>
        </w:rPr>
        <w:t>position, I highlight a few key aspects of the position.</w:t>
      </w:r>
      <w:r w:rsidR="006D3491">
        <w:rPr>
          <w:rFonts w:ascii="Arial" w:hAnsi="Arial" w:cs="Arial"/>
          <w:i/>
          <w:iCs/>
        </w:rPr>
        <w:t xml:space="preserve"> </w:t>
      </w:r>
      <w:r w:rsidR="006D3491" w:rsidRPr="001E158F">
        <w:rPr>
          <w:rFonts w:ascii="Arial" w:hAnsi="Arial" w:cs="Arial"/>
          <w:i/>
          <w:iCs/>
        </w:rPr>
        <w:t>(</w:t>
      </w:r>
      <w:r w:rsidR="006D3491">
        <w:rPr>
          <w:rFonts w:ascii="Arial" w:hAnsi="Arial" w:cs="Arial"/>
          <w:i/>
          <w:iCs/>
        </w:rPr>
        <w:t>A</w:t>
      </w:r>
      <w:r w:rsidR="006D3491" w:rsidRPr="001E158F">
        <w:rPr>
          <w:rFonts w:ascii="Arial" w:hAnsi="Arial" w:cs="Arial"/>
          <w:i/>
          <w:iCs/>
        </w:rPr>
        <w:t xml:space="preserve">dd </w:t>
      </w:r>
      <w:r w:rsidR="006D3491">
        <w:rPr>
          <w:rFonts w:ascii="Arial" w:hAnsi="Arial" w:cs="Arial"/>
          <w:i/>
          <w:iCs/>
        </w:rPr>
        <w:t xml:space="preserve">a few key </w:t>
      </w:r>
      <w:r w:rsidR="006D3491" w:rsidRPr="006D3491">
        <w:rPr>
          <w:rFonts w:ascii="Arial" w:hAnsi="Arial" w:cs="Arial"/>
          <w:i/>
          <w:iCs/>
        </w:rPr>
        <w:t>pieces of the responsibilities of the position here such as the following: You serve as a member of the __________leadership team in….  You will also serve as a critical leadership partner with unit leaders across the University on …..).</w:t>
      </w:r>
      <w:r w:rsidR="006D3491" w:rsidRPr="006D3491">
        <w:rPr>
          <w:rFonts w:ascii="Arial" w:hAnsi="Arial" w:cs="Arial"/>
        </w:rPr>
        <w:t xml:space="preserve"> </w:t>
      </w:r>
      <w:r w:rsidR="006D3491">
        <w:rPr>
          <w:rFonts w:ascii="Arial" w:hAnsi="Arial" w:cs="Arial"/>
        </w:rPr>
        <w:t xml:space="preserve">Your performance will be evaluated on an annual basis. </w:t>
      </w:r>
      <w:r w:rsidR="006D3491" w:rsidRPr="006D3491">
        <w:rPr>
          <w:rFonts w:ascii="Arial" w:hAnsi="Arial" w:cs="Arial"/>
        </w:rPr>
        <w:t>You</w:t>
      </w:r>
      <w:r w:rsidR="006D3491">
        <w:rPr>
          <w:rFonts w:ascii="Arial" w:hAnsi="Arial" w:cs="Arial"/>
          <w:i/>
          <w:iCs/>
        </w:rPr>
        <w:t xml:space="preserve"> </w:t>
      </w:r>
      <w:r>
        <w:rPr>
          <w:rFonts w:ascii="Arial" w:hAnsi="Arial" w:cs="Arial"/>
        </w:rPr>
        <w:t>will report to me as ____________ (enter title of administrative superior) and I look forward to the work that is ahead.</w:t>
      </w:r>
    </w:p>
    <w:p w14:paraId="0B016D3E" w14:textId="7B9D474C" w:rsidR="00C339CF" w:rsidRPr="00FF53DE" w:rsidRDefault="00C339CF" w:rsidP="00C339CF">
      <w:pPr>
        <w:rPr>
          <w:rFonts w:ascii="Arial" w:hAnsi="Arial" w:cs="Arial"/>
        </w:rPr>
      </w:pPr>
    </w:p>
    <w:p w14:paraId="2F4BBA3F" w14:textId="77777777" w:rsidR="001E158F" w:rsidRDefault="001E158F" w:rsidP="00C339CF">
      <w:pPr>
        <w:rPr>
          <w:rFonts w:ascii="Arial" w:hAnsi="Arial" w:cs="Arial"/>
        </w:rPr>
      </w:pPr>
      <w:r>
        <w:rPr>
          <w:rFonts w:ascii="Arial" w:hAnsi="Arial" w:cs="Arial"/>
        </w:rPr>
        <w:t>Please note that t</w:t>
      </w:r>
      <w:r w:rsidR="00FF53DE" w:rsidRPr="00FF53DE">
        <w:rPr>
          <w:rFonts w:ascii="Arial" w:hAnsi="Arial" w:cs="Arial"/>
        </w:rPr>
        <w:t xml:space="preserve">his appointment is one of approximately 120 executive management positions at MSU. Executive management positions carry an </w:t>
      </w:r>
      <w:r w:rsidR="00FF53DE" w:rsidRPr="00FF53DE">
        <w:rPr>
          <w:rFonts w:ascii="Arial" w:hAnsi="Arial" w:cs="Arial"/>
        </w:rPr>
        <w:lastRenderedPageBreak/>
        <w:t xml:space="preserve">at-will status which means </w:t>
      </w:r>
      <w:r>
        <w:rPr>
          <w:rFonts w:ascii="Arial" w:hAnsi="Arial" w:cs="Arial"/>
        </w:rPr>
        <w:t>y</w:t>
      </w:r>
      <w:r w:rsidR="00FF53DE" w:rsidRPr="00FF53DE">
        <w:rPr>
          <w:rFonts w:ascii="Arial" w:hAnsi="Arial" w:cs="Arial"/>
        </w:rPr>
        <w:t xml:space="preserve">ou may be removed from this administrative position at any time without notice or cause.  </w:t>
      </w:r>
    </w:p>
    <w:p w14:paraId="1283178E" w14:textId="37E287C9" w:rsidR="001E158F" w:rsidRDefault="001E158F" w:rsidP="00C339CF">
      <w:pPr>
        <w:rPr>
          <w:rFonts w:ascii="Arial" w:hAnsi="Arial" w:cs="Arial"/>
        </w:rPr>
      </w:pPr>
    </w:p>
    <w:p w14:paraId="087FF04E" w14:textId="7221A874" w:rsidR="001E158F" w:rsidRPr="001E158F" w:rsidRDefault="001E158F" w:rsidP="00C339CF">
      <w:pPr>
        <w:rPr>
          <w:rFonts w:ascii="Arial" w:hAnsi="Arial" w:cs="Arial"/>
          <w:b/>
          <w:bCs/>
        </w:rPr>
      </w:pPr>
      <w:r w:rsidRPr="001E158F">
        <w:rPr>
          <w:rFonts w:ascii="Arial" w:hAnsi="Arial" w:cs="Arial"/>
          <w:b/>
          <w:bCs/>
        </w:rPr>
        <w:t>EMPLOYMENT BENEFITS</w:t>
      </w:r>
    </w:p>
    <w:p w14:paraId="3657E05F" w14:textId="1444B21E" w:rsidR="00982AC3" w:rsidRPr="00FF53DE" w:rsidRDefault="00C339CF" w:rsidP="000151DB">
      <w:pPr>
        <w:rPr>
          <w:rFonts w:ascii="Arial" w:hAnsi="Arial" w:cs="Arial"/>
        </w:rPr>
      </w:pPr>
      <w:r w:rsidRPr="00FF53DE">
        <w:rPr>
          <w:rFonts w:ascii="Arial" w:hAnsi="Arial" w:cs="Arial"/>
        </w:rPr>
        <w:t xml:space="preserve">Michigan State University </w:t>
      </w:r>
      <w:r w:rsidR="00F30379" w:rsidRPr="00FF53DE">
        <w:rPr>
          <w:rFonts w:ascii="Arial" w:hAnsi="Arial" w:cs="Arial"/>
        </w:rPr>
        <w:t>offers</w:t>
      </w:r>
      <w:r w:rsidRPr="00FF53DE">
        <w:rPr>
          <w:rFonts w:ascii="Arial" w:hAnsi="Arial" w:cs="Arial"/>
        </w:rPr>
        <w:t xml:space="preserve"> a variety of benefits. </w:t>
      </w:r>
      <w:r w:rsidR="001E158F" w:rsidRPr="008C3B0D">
        <w:rPr>
          <w:rFonts w:ascii="Arial" w:hAnsi="Arial" w:cs="Arial"/>
        </w:rPr>
        <w:t xml:space="preserve">The full listing of these benefits </w:t>
      </w:r>
      <w:r w:rsidR="000151DB">
        <w:rPr>
          <w:rFonts w:ascii="Arial" w:hAnsi="Arial" w:cs="Arial"/>
        </w:rPr>
        <w:t xml:space="preserve">is provided in the Executive Management Benefits Summary attached to this letter. </w:t>
      </w:r>
      <w:r w:rsidRPr="00FF53DE">
        <w:rPr>
          <w:rFonts w:ascii="Arial" w:hAnsi="Arial" w:cs="Arial"/>
        </w:rPr>
        <w:t xml:space="preserve">Among the most important are a retirement </w:t>
      </w:r>
      <w:r w:rsidR="002B47E5" w:rsidRPr="00FF53DE">
        <w:rPr>
          <w:rFonts w:ascii="Arial" w:hAnsi="Arial" w:cs="Arial"/>
        </w:rPr>
        <w:t xml:space="preserve">contribution </w:t>
      </w:r>
      <w:r w:rsidRPr="00FF53DE">
        <w:rPr>
          <w:rFonts w:ascii="Arial" w:hAnsi="Arial" w:cs="Arial"/>
        </w:rPr>
        <w:t xml:space="preserve">program, medical, dental and life coverages. </w:t>
      </w:r>
      <w:r w:rsidR="00F30379" w:rsidRPr="00FF53DE">
        <w:rPr>
          <w:rFonts w:ascii="Arial" w:hAnsi="Arial" w:cs="Arial"/>
        </w:rPr>
        <w:t xml:space="preserve">You may be </w:t>
      </w:r>
      <w:r w:rsidR="00F30379" w:rsidRPr="000151DB">
        <w:rPr>
          <w:rFonts w:ascii="Arial" w:hAnsi="Arial" w:cs="Arial"/>
        </w:rPr>
        <w:t xml:space="preserve">eligible to participate in MSU’s benefits plans, on the terms and subject to the conditions in the respective plans, as they may change from time to time. </w:t>
      </w:r>
      <w:r w:rsidR="000151DB" w:rsidRPr="000151DB">
        <w:rPr>
          <w:rFonts w:ascii="Arial" w:hAnsi="Arial" w:cs="Arial"/>
        </w:rPr>
        <w:t>You must enroll in benefit programs within 30 (thirty) days of your appointment beginning date.</w:t>
      </w:r>
      <w:r w:rsidR="00F30379" w:rsidRPr="00FF53DE">
        <w:rPr>
          <w:rFonts w:ascii="Arial" w:hAnsi="Arial" w:cs="Arial"/>
        </w:rPr>
        <w:t xml:space="preserve"> </w:t>
      </w:r>
    </w:p>
    <w:p w14:paraId="23C255CF" w14:textId="77777777" w:rsidR="00982AC3" w:rsidRPr="00FF53DE" w:rsidRDefault="00982AC3" w:rsidP="00C339CF">
      <w:pPr>
        <w:rPr>
          <w:rFonts w:ascii="Arial" w:hAnsi="Arial" w:cs="Arial"/>
        </w:rPr>
      </w:pPr>
    </w:p>
    <w:p w14:paraId="39F15F91" w14:textId="24A4F515" w:rsidR="001E158F" w:rsidRPr="009D68B1" w:rsidRDefault="00C339CF" w:rsidP="001E158F">
      <w:pPr>
        <w:rPr>
          <w:rFonts w:ascii="Arial" w:hAnsi="Arial" w:cs="Arial"/>
        </w:rPr>
      </w:pPr>
      <w:r w:rsidRPr="00FF53DE">
        <w:rPr>
          <w:rFonts w:ascii="Arial" w:hAnsi="Arial" w:cs="Arial"/>
        </w:rPr>
        <w:t>I wish to call specific attention to the following benefits</w:t>
      </w:r>
      <w:r w:rsidR="00F30379" w:rsidRPr="00FF53DE">
        <w:rPr>
          <w:rFonts w:ascii="Arial" w:hAnsi="Arial" w:cs="Arial"/>
        </w:rPr>
        <w:t xml:space="preserve">.  Note, however, the terms and conditions of these benefits </w:t>
      </w:r>
      <w:r w:rsidR="00982AC3" w:rsidRPr="00FF53DE">
        <w:rPr>
          <w:rFonts w:ascii="Arial" w:hAnsi="Arial" w:cs="Arial"/>
        </w:rPr>
        <w:t>(and other U</w:t>
      </w:r>
      <w:r w:rsidR="00F30379" w:rsidRPr="00FF53DE">
        <w:rPr>
          <w:rFonts w:ascii="Arial" w:hAnsi="Arial" w:cs="Arial"/>
        </w:rPr>
        <w:t>niversity benefits) are subject to change at any time.</w:t>
      </w:r>
    </w:p>
    <w:p w14:paraId="2DB54F1F" w14:textId="77777777" w:rsidR="00F30379" w:rsidRPr="00FF53DE" w:rsidRDefault="00F30379" w:rsidP="00C339CF">
      <w:pPr>
        <w:rPr>
          <w:rFonts w:ascii="Arial" w:hAnsi="Arial" w:cs="Arial"/>
        </w:rPr>
      </w:pPr>
    </w:p>
    <w:p w14:paraId="58E71A61" w14:textId="6D77A990" w:rsidR="00C339CF" w:rsidRPr="00FF53DE" w:rsidRDefault="00C339CF" w:rsidP="001465AA">
      <w:pPr>
        <w:pStyle w:val="ListParagraph"/>
        <w:numPr>
          <w:ilvl w:val="0"/>
          <w:numId w:val="30"/>
        </w:numPr>
        <w:rPr>
          <w:rFonts w:ascii="Arial" w:hAnsi="Arial" w:cs="Arial"/>
          <w:sz w:val="24"/>
          <w:szCs w:val="24"/>
        </w:rPr>
      </w:pPr>
      <w:r w:rsidRPr="00FF53DE">
        <w:rPr>
          <w:rFonts w:ascii="Arial" w:hAnsi="Arial" w:cs="Arial"/>
          <w:sz w:val="24"/>
          <w:szCs w:val="24"/>
        </w:rPr>
        <w:t>Vacation entitlement: Executive Managers are eligible for forty-eight (48) vacation days biennially, on a fiscal year basis. Vacation days are available prospectively; they are non-accruable beyond the biennial fiscal year period. Vacation allowances are granted on July 1, of odd-numbered years.  Proportional allowances are granted to individuals appointed during the</w:t>
      </w:r>
      <w:r w:rsidR="001465AA" w:rsidRPr="00FF53DE">
        <w:rPr>
          <w:rFonts w:ascii="Arial" w:hAnsi="Arial" w:cs="Arial"/>
          <w:sz w:val="24"/>
          <w:szCs w:val="24"/>
        </w:rPr>
        <w:t xml:space="preserve"> </w:t>
      </w:r>
      <w:r w:rsidRPr="00FF53DE">
        <w:rPr>
          <w:rFonts w:ascii="Arial" w:hAnsi="Arial" w:cs="Arial"/>
          <w:sz w:val="24"/>
          <w:szCs w:val="24"/>
        </w:rPr>
        <w:t>biennial period.</w:t>
      </w:r>
      <w:r w:rsidR="002B47E5" w:rsidRPr="00FF53DE">
        <w:rPr>
          <w:rFonts w:ascii="Arial" w:hAnsi="Arial" w:cs="Arial"/>
          <w:sz w:val="24"/>
          <w:szCs w:val="24"/>
        </w:rPr>
        <w:t xml:space="preserve"> Your proportional allo</w:t>
      </w:r>
      <w:r w:rsidR="00EC38F0" w:rsidRPr="00FF53DE">
        <w:rPr>
          <w:rFonts w:ascii="Arial" w:hAnsi="Arial" w:cs="Arial"/>
          <w:sz w:val="24"/>
          <w:szCs w:val="24"/>
        </w:rPr>
        <w:t>wance through June 30, 20</w:t>
      </w:r>
      <w:r w:rsidR="001465AA" w:rsidRPr="00FF53DE">
        <w:rPr>
          <w:rFonts w:ascii="Arial" w:hAnsi="Arial" w:cs="Arial"/>
          <w:sz w:val="24"/>
          <w:szCs w:val="24"/>
        </w:rPr>
        <w:t>2</w:t>
      </w:r>
      <w:r w:rsidR="009036C7">
        <w:rPr>
          <w:rFonts w:ascii="Arial" w:hAnsi="Arial" w:cs="Arial"/>
          <w:sz w:val="24"/>
          <w:szCs w:val="24"/>
        </w:rPr>
        <w:t>3,</w:t>
      </w:r>
      <w:r w:rsidR="001465AA" w:rsidRPr="00FF53DE">
        <w:rPr>
          <w:rFonts w:ascii="Arial" w:hAnsi="Arial" w:cs="Arial"/>
          <w:sz w:val="24"/>
          <w:szCs w:val="24"/>
        </w:rPr>
        <w:t xml:space="preserve"> is _____ days. </w:t>
      </w:r>
    </w:p>
    <w:p w14:paraId="142DEDF9" w14:textId="3C9A5806" w:rsidR="003747BD" w:rsidRPr="00FF53DE" w:rsidRDefault="003747BD" w:rsidP="003747BD">
      <w:pPr>
        <w:rPr>
          <w:rFonts w:ascii="Arial" w:hAnsi="Arial" w:cs="Arial"/>
        </w:rPr>
      </w:pPr>
    </w:p>
    <w:p w14:paraId="42141DB2" w14:textId="77777777" w:rsidR="003747BD" w:rsidRPr="00FF53DE" w:rsidRDefault="003747BD" w:rsidP="001465AA">
      <w:pPr>
        <w:pStyle w:val="Default"/>
        <w:numPr>
          <w:ilvl w:val="0"/>
          <w:numId w:val="30"/>
        </w:numPr>
        <w:rPr>
          <w:rFonts w:ascii="Arial" w:hAnsi="Arial" w:cs="Arial"/>
        </w:rPr>
      </w:pPr>
      <w:r w:rsidRPr="00FF53DE">
        <w:rPr>
          <w:rFonts w:ascii="Arial" w:hAnsi="Arial" w:cs="Arial"/>
        </w:rPr>
        <w:t xml:space="preserve">Medical: Health care coverage is available under a Preferred Provider Organization (PPO), Health Maintenance Organization (HMO) or a High Deductible Health Plan (HDHP). Currently MSU offers coverage through the following plans: </w:t>
      </w:r>
    </w:p>
    <w:p w14:paraId="18C41D98" w14:textId="77777777" w:rsidR="003747BD" w:rsidRPr="00FF53DE" w:rsidRDefault="003747BD" w:rsidP="00C40402">
      <w:pPr>
        <w:pStyle w:val="ListParagraph"/>
        <w:ind w:left="-180" w:hanging="540"/>
        <w:rPr>
          <w:rFonts w:ascii="Arial" w:hAnsi="Arial" w:cs="Arial"/>
        </w:rPr>
      </w:pPr>
    </w:p>
    <w:p w14:paraId="3D7C373E" w14:textId="77777777" w:rsidR="003747BD" w:rsidRPr="00FF53DE" w:rsidRDefault="003747BD" w:rsidP="001465AA">
      <w:pPr>
        <w:pStyle w:val="Default"/>
        <w:numPr>
          <w:ilvl w:val="1"/>
          <w:numId w:val="30"/>
        </w:numPr>
        <w:rPr>
          <w:rFonts w:ascii="Arial" w:hAnsi="Arial" w:cs="Arial"/>
        </w:rPr>
      </w:pPr>
      <w:r w:rsidRPr="00FF53DE">
        <w:rPr>
          <w:rFonts w:ascii="Arial" w:hAnsi="Arial" w:cs="Arial"/>
        </w:rPr>
        <w:t xml:space="preserve">Community Blue—PPO </w:t>
      </w:r>
    </w:p>
    <w:p w14:paraId="6BD13F87" w14:textId="77777777" w:rsidR="003747BD" w:rsidRPr="00FF53DE" w:rsidRDefault="003747BD" w:rsidP="001465AA">
      <w:pPr>
        <w:pStyle w:val="Default"/>
        <w:numPr>
          <w:ilvl w:val="1"/>
          <w:numId w:val="30"/>
        </w:numPr>
        <w:rPr>
          <w:rFonts w:ascii="Arial" w:hAnsi="Arial" w:cs="Arial"/>
        </w:rPr>
      </w:pPr>
      <w:r w:rsidRPr="00FF53DE">
        <w:rPr>
          <w:rFonts w:ascii="Arial" w:hAnsi="Arial" w:cs="Arial"/>
        </w:rPr>
        <w:t>Blue Care Network—HMO</w:t>
      </w:r>
    </w:p>
    <w:p w14:paraId="082FB985" w14:textId="557F1E8B" w:rsidR="003747BD" w:rsidRPr="00FF53DE" w:rsidRDefault="003747BD" w:rsidP="001465AA">
      <w:pPr>
        <w:pStyle w:val="Default"/>
        <w:numPr>
          <w:ilvl w:val="1"/>
          <w:numId w:val="30"/>
        </w:numPr>
        <w:rPr>
          <w:rFonts w:ascii="Arial" w:hAnsi="Arial" w:cs="Arial"/>
        </w:rPr>
      </w:pPr>
      <w:r w:rsidRPr="00FF53DE">
        <w:rPr>
          <w:rFonts w:ascii="Arial" w:hAnsi="Arial" w:cs="Arial"/>
        </w:rPr>
        <w:t xml:space="preserve">Consumer Driven Health Plan/Health Savings Account – CDHP/HSA </w:t>
      </w:r>
    </w:p>
    <w:p w14:paraId="34EBD740" w14:textId="2A112F9B" w:rsidR="00C339CF" w:rsidRPr="00FF53DE" w:rsidRDefault="00C339CF" w:rsidP="00C40402">
      <w:pPr>
        <w:ind w:left="-180" w:hanging="540"/>
        <w:rPr>
          <w:rFonts w:ascii="Arial" w:hAnsi="Arial" w:cs="Arial"/>
        </w:rPr>
      </w:pPr>
    </w:p>
    <w:p w14:paraId="56AD8E30" w14:textId="4820B71B" w:rsidR="00C339CF" w:rsidRPr="00FF53DE" w:rsidRDefault="00C339CF" w:rsidP="002630AB">
      <w:pPr>
        <w:pStyle w:val="ListParagraph"/>
        <w:numPr>
          <w:ilvl w:val="0"/>
          <w:numId w:val="30"/>
        </w:numPr>
        <w:ind w:left="900" w:hanging="540"/>
        <w:rPr>
          <w:rFonts w:ascii="Arial" w:hAnsi="Arial" w:cs="Arial"/>
          <w:sz w:val="24"/>
          <w:szCs w:val="24"/>
        </w:rPr>
      </w:pPr>
      <w:r w:rsidRPr="00FF53DE">
        <w:rPr>
          <w:rFonts w:ascii="Arial" w:hAnsi="Arial" w:cs="Arial"/>
          <w:sz w:val="24"/>
          <w:szCs w:val="24"/>
        </w:rPr>
        <w:t xml:space="preserve">Medical/sick leave: Up to six months of paid leave is available if health problems prevent </w:t>
      </w:r>
      <w:r w:rsidR="00C40402" w:rsidRPr="00FF53DE">
        <w:rPr>
          <w:rFonts w:ascii="Arial" w:hAnsi="Arial" w:cs="Arial"/>
          <w:sz w:val="24"/>
          <w:szCs w:val="24"/>
        </w:rPr>
        <w:t>you</w:t>
      </w:r>
      <w:r w:rsidRPr="00FF53DE">
        <w:rPr>
          <w:rFonts w:ascii="Arial" w:hAnsi="Arial" w:cs="Arial"/>
          <w:sz w:val="24"/>
          <w:szCs w:val="24"/>
        </w:rPr>
        <w:t xml:space="preserve"> from working.  Medical leave is non-accruable with no terminal payoff. </w:t>
      </w:r>
    </w:p>
    <w:p w14:paraId="5B349C68" w14:textId="77777777" w:rsidR="00C339CF" w:rsidRPr="00FF53DE" w:rsidRDefault="00C339CF" w:rsidP="002630AB">
      <w:pPr>
        <w:ind w:left="900" w:hanging="540"/>
        <w:rPr>
          <w:rFonts w:ascii="Arial" w:hAnsi="Arial" w:cs="Arial"/>
        </w:rPr>
      </w:pPr>
    </w:p>
    <w:p w14:paraId="6EAA0287" w14:textId="0920035B" w:rsidR="009036C7" w:rsidRPr="00FF53DE" w:rsidRDefault="00C339CF" w:rsidP="002630AB">
      <w:pPr>
        <w:pStyle w:val="ListParagraph"/>
        <w:numPr>
          <w:ilvl w:val="0"/>
          <w:numId w:val="30"/>
        </w:numPr>
        <w:ind w:left="900" w:hanging="540"/>
        <w:rPr>
          <w:rFonts w:ascii="Arial" w:hAnsi="Arial" w:cs="Arial"/>
          <w:sz w:val="24"/>
          <w:szCs w:val="24"/>
        </w:rPr>
      </w:pPr>
      <w:r w:rsidRPr="009036C7">
        <w:rPr>
          <w:rFonts w:ascii="Arial" w:hAnsi="Arial" w:cs="Arial"/>
          <w:sz w:val="24"/>
          <w:szCs w:val="24"/>
        </w:rPr>
        <w:t xml:space="preserve">Retirement </w:t>
      </w:r>
      <w:r w:rsidR="006C7D78" w:rsidRPr="009036C7">
        <w:rPr>
          <w:rFonts w:ascii="Arial" w:hAnsi="Arial" w:cs="Arial"/>
          <w:sz w:val="24"/>
          <w:szCs w:val="24"/>
        </w:rPr>
        <w:t>contributions</w:t>
      </w:r>
      <w:r w:rsidR="009036C7" w:rsidRPr="00FF53DE">
        <w:rPr>
          <w:rFonts w:ascii="Arial" w:hAnsi="Arial" w:cs="Arial"/>
          <w:sz w:val="24"/>
          <w:szCs w:val="24"/>
        </w:rPr>
        <w:t xml:space="preserve">: The University 403(b) base retirement plan consists of an employee contribution of 5% of your applicable salary and a University matching contribution of </w:t>
      </w:r>
      <w:r w:rsidR="009036C7">
        <w:rPr>
          <w:rFonts w:ascii="Arial" w:hAnsi="Arial" w:cs="Arial"/>
          <w:sz w:val="24"/>
          <w:szCs w:val="24"/>
        </w:rPr>
        <w:t>10</w:t>
      </w:r>
      <w:r w:rsidR="009036C7" w:rsidRPr="00FF53DE">
        <w:rPr>
          <w:rFonts w:ascii="Arial" w:hAnsi="Arial" w:cs="Arial"/>
          <w:sz w:val="24"/>
          <w:szCs w:val="24"/>
        </w:rPr>
        <w:t xml:space="preserve">% of your applicable salary - an immediate </w:t>
      </w:r>
      <w:r w:rsidR="009036C7">
        <w:rPr>
          <w:rFonts w:ascii="Arial" w:hAnsi="Arial" w:cs="Arial"/>
          <w:sz w:val="24"/>
          <w:szCs w:val="24"/>
        </w:rPr>
        <w:t>two</w:t>
      </w:r>
      <w:r w:rsidR="009036C7" w:rsidRPr="00FF53DE">
        <w:rPr>
          <w:rFonts w:ascii="Arial" w:hAnsi="Arial" w:cs="Arial"/>
          <w:sz w:val="24"/>
          <w:szCs w:val="24"/>
        </w:rPr>
        <w:t xml:space="preserve"> for one match of your investment - for a total contribution of 1</w:t>
      </w:r>
      <w:r w:rsidR="009036C7">
        <w:rPr>
          <w:rFonts w:ascii="Arial" w:hAnsi="Arial" w:cs="Arial"/>
          <w:sz w:val="24"/>
          <w:szCs w:val="24"/>
        </w:rPr>
        <w:t>5</w:t>
      </w:r>
      <w:r w:rsidR="009036C7" w:rsidRPr="00FF53DE">
        <w:rPr>
          <w:rFonts w:ascii="Arial" w:hAnsi="Arial" w:cs="Arial"/>
          <w:sz w:val="24"/>
          <w:szCs w:val="24"/>
        </w:rPr>
        <w:t xml:space="preserve">%. Your 5% contribution is made on a tax-deferred basis. Since contributions are fully and </w:t>
      </w:r>
      <w:r w:rsidR="009036C7" w:rsidRPr="00FF53DE">
        <w:rPr>
          <w:rFonts w:ascii="Arial" w:hAnsi="Arial" w:cs="Arial"/>
          <w:sz w:val="24"/>
          <w:szCs w:val="24"/>
        </w:rPr>
        <w:lastRenderedPageBreak/>
        <w:t xml:space="preserve">immediately vested, you have full ownership of your account from day one. </w:t>
      </w:r>
    </w:p>
    <w:p w14:paraId="0864A6CE" w14:textId="0B2FE5E3" w:rsidR="007E67A0" w:rsidRPr="009036C7" w:rsidRDefault="007E67A0" w:rsidP="002630AB">
      <w:pPr>
        <w:pStyle w:val="ListParagraph"/>
        <w:ind w:left="900"/>
        <w:rPr>
          <w:rFonts w:ascii="Arial" w:hAnsi="Arial" w:cs="Arial"/>
          <w:sz w:val="24"/>
          <w:szCs w:val="24"/>
        </w:rPr>
      </w:pPr>
    </w:p>
    <w:p w14:paraId="5020763B" w14:textId="477AD066" w:rsidR="007E67A0" w:rsidRPr="00FF53DE" w:rsidRDefault="006C7D78" w:rsidP="002630AB">
      <w:pPr>
        <w:pStyle w:val="ListParagraph"/>
        <w:numPr>
          <w:ilvl w:val="0"/>
          <w:numId w:val="30"/>
        </w:numPr>
        <w:ind w:left="900" w:hanging="540"/>
        <w:rPr>
          <w:rFonts w:ascii="Arial" w:hAnsi="Arial" w:cs="Arial"/>
          <w:sz w:val="24"/>
          <w:szCs w:val="24"/>
        </w:rPr>
      </w:pPr>
      <w:r w:rsidRPr="00FF53DE">
        <w:rPr>
          <w:rFonts w:ascii="Arial" w:hAnsi="Arial" w:cs="Arial"/>
          <w:sz w:val="24"/>
          <w:szCs w:val="24"/>
        </w:rPr>
        <w:t>Retirement eligibility: T</w:t>
      </w:r>
      <w:r w:rsidR="007E67A0" w:rsidRPr="00FF53DE">
        <w:rPr>
          <w:rFonts w:ascii="Arial" w:hAnsi="Arial" w:cs="Arial"/>
          <w:sz w:val="24"/>
          <w:szCs w:val="24"/>
        </w:rPr>
        <w:t xml:space="preserve">o be considered a retiree from Michigan State University, an individual must have attained one of the following: 1) 15 years of service in an executive management position; 2) at least age 62 with a minimum of 15 years of University service; 3) 25 years of service at any age. If the condition of #1, above is met, the individual retains eligibility for Michigan State University retiree status if assigned subsequently to a non-executive management position.  </w:t>
      </w:r>
      <w:r w:rsidR="00F945C7" w:rsidRPr="00FF53DE">
        <w:rPr>
          <w:rFonts w:ascii="Arial" w:hAnsi="Arial" w:cs="Arial"/>
          <w:sz w:val="24"/>
          <w:szCs w:val="24"/>
        </w:rPr>
        <w:t>Executive Managers appointed on or after July 1, 2010 are not eligible for a University contribution to health care benefits</w:t>
      </w:r>
      <w:r w:rsidR="003E1D2B" w:rsidRPr="00FF53DE">
        <w:rPr>
          <w:rFonts w:ascii="Arial" w:hAnsi="Arial" w:cs="Arial"/>
          <w:sz w:val="24"/>
          <w:szCs w:val="24"/>
        </w:rPr>
        <w:t xml:space="preserve"> upon retirement</w:t>
      </w:r>
      <w:r w:rsidR="00F945C7" w:rsidRPr="00FF53DE">
        <w:rPr>
          <w:rFonts w:ascii="Arial" w:hAnsi="Arial" w:cs="Arial"/>
          <w:sz w:val="24"/>
          <w:szCs w:val="24"/>
        </w:rPr>
        <w:t xml:space="preserve">. </w:t>
      </w:r>
      <w:r w:rsidR="003E1D2B" w:rsidRPr="00FF53DE">
        <w:rPr>
          <w:rFonts w:ascii="Arial" w:hAnsi="Arial" w:cs="Arial"/>
          <w:sz w:val="24"/>
          <w:szCs w:val="24"/>
        </w:rPr>
        <w:t>However, r</w:t>
      </w:r>
      <w:r w:rsidR="00F945C7" w:rsidRPr="00FF53DE">
        <w:rPr>
          <w:rFonts w:ascii="Arial" w:hAnsi="Arial" w:cs="Arial"/>
          <w:sz w:val="24"/>
          <w:szCs w:val="24"/>
        </w:rPr>
        <w:t>etiree health coverage is available to purchase through the University.</w:t>
      </w:r>
      <w:r w:rsidR="003E1D2B" w:rsidRPr="00FF53DE">
        <w:rPr>
          <w:rFonts w:ascii="Arial" w:hAnsi="Arial" w:cs="Arial"/>
          <w:sz w:val="24"/>
          <w:szCs w:val="24"/>
        </w:rPr>
        <w:t xml:space="preserve"> </w:t>
      </w:r>
    </w:p>
    <w:p w14:paraId="1DE61692" w14:textId="77777777" w:rsidR="007437BF" w:rsidRPr="00FF53DE" w:rsidRDefault="007437BF" w:rsidP="002630AB">
      <w:pPr>
        <w:pStyle w:val="ListParagraph"/>
        <w:ind w:left="900" w:hanging="540"/>
        <w:rPr>
          <w:rFonts w:ascii="Arial" w:hAnsi="Arial" w:cs="Arial"/>
          <w:sz w:val="24"/>
          <w:szCs w:val="24"/>
        </w:rPr>
      </w:pPr>
    </w:p>
    <w:p w14:paraId="3CA4EB5D" w14:textId="2230EC8F" w:rsidR="007437BF" w:rsidRPr="00FF53DE" w:rsidRDefault="007437BF" w:rsidP="002630AB">
      <w:pPr>
        <w:pStyle w:val="ListParagraph"/>
        <w:numPr>
          <w:ilvl w:val="0"/>
          <w:numId w:val="30"/>
        </w:numPr>
        <w:ind w:left="900" w:hanging="540"/>
        <w:rPr>
          <w:rFonts w:ascii="Arial" w:hAnsi="Arial" w:cs="Arial"/>
          <w:sz w:val="24"/>
          <w:szCs w:val="24"/>
        </w:rPr>
      </w:pPr>
      <w:r w:rsidRPr="00FF53DE">
        <w:rPr>
          <w:rFonts w:ascii="Arial" w:hAnsi="Arial" w:cs="Arial"/>
          <w:sz w:val="24"/>
          <w:szCs w:val="24"/>
        </w:rPr>
        <w:t xml:space="preserve">Course fee courtesy: Upon your employment, dependent children and spouses admitted to Michigan State University to pursue a curriculum leading to a first baccalaureate degree (maximum of first 120 credits attempted) or to a certificate in the Agricultural Technology Program are entitled to Course Fee Courtesy, providing credit of an amount equal to one-half of the applicable Michigan resident on-campus undergraduate course </w:t>
      </w:r>
      <w:r w:rsidR="00CD775E" w:rsidRPr="00FF53DE">
        <w:rPr>
          <w:rFonts w:ascii="Arial" w:hAnsi="Arial" w:cs="Arial"/>
          <w:sz w:val="24"/>
          <w:szCs w:val="24"/>
        </w:rPr>
        <w:t xml:space="preserve">tuition </w:t>
      </w:r>
      <w:r w:rsidRPr="00FF53DE">
        <w:rPr>
          <w:rFonts w:ascii="Arial" w:hAnsi="Arial" w:cs="Arial"/>
          <w:sz w:val="24"/>
          <w:szCs w:val="24"/>
        </w:rPr>
        <w:t>fee.</w:t>
      </w:r>
      <w:r w:rsidR="0061659E" w:rsidRPr="00FF53DE">
        <w:rPr>
          <w:rFonts w:ascii="Arial" w:hAnsi="Arial" w:cs="Arial"/>
          <w:sz w:val="24"/>
          <w:szCs w:val="24"/>
        </w:rPr>
        <w:t xml:space="preserve"> </w:t>
      </w:r>
      <w:r w:rsidR="00952124" w:rsidRPr="00FF53DE">
        <w:rPr>
          <w:rFonts w:ascii="Arial" w:hAnsi="Arial" w:cs="Arial"/>
          <w:sz w:val="24"/>
          <w:szCs w:val="24"/>
        </w:rPr>
        <w:t xml:space="preserve">Finally, if you retire from MSU, this benefit is also available to you during your retirement. </w:t>
      </w:r>
    </w:p>
    <w:p w14:paraId="739CAF60" w14:textId="77777777" w:rsidR="002B47E5" w:rsidRPr="00FF53DE" w:rsidRDefault="002B47E5" w:rsidP="002630AB">
      <w:pPr>
        <w:pStyle w:val="ListParagraph"/>
        <w:ind w:hanging="360"/>
        <w:rPr>
          <w:rFonts w:ascii="Arial" w:hAnsi="Arial" w:cs="Arial"/>
          <w:sz w:val="24"/>
          <w:szCs w:val="24"/>
        </w:rPr>
      </w:pPr>
    </w:p>
    <w:p w14:paraId="140CACD7" w14:textId="3D94C2E6" w:rsidR="007437BF" w:rsidRPr="00FF53DE" w:rsidRDefault="00982AC3" w:rsidP="002630AB">
      <w:pPr>
        <w:rPr>
          <w:rFonts w:ascii="Arial" w:hAnsi="Arial" w:cs="Arial"/>
        </w:rPr>
      </w:pPr>
      <w:r w:rsidRPr="00FF53DE">
        <w:rPr>
          <w:rFonts w:ascii="Arial" w:hAnsi="Arial" w:cs="Arial"/>
        </w:rPr>
        <w:t xml:space="preserve">Please see the enclosed Executive Management Benefits Summary.  </w:t>
      </w:r>
      <w:r w:rsidR="00F30379" w:rsidRPr="00FF53DE">
        <w:rPr>
          <w:rFonts w:ascii="Arial" w:hAnsi="Arial" w:cs="Arial"/>
        </w:rPr>
        <w:t xml:space="preserve">Additional information </w:t>
      </w:r>
      <w:r w:rsidR="007437BF" w:rsidRPr="00FF53DE">
        <w:rPr>
          <w:rFonts w:ascii="Arial" w:hAnsi="Arial" w:cs="Arial"/>
        </w:rPr>
        <w:t xml:space="preserve">about </w:t>
      </w:r>
      <w:r w:rsidR="00F30379" w:rsidRPr="00FF53DE">
        <w:rPr>
          <w:rFonts w:ascii="Arial" w:hAnsi="Arial" w:cs="Arial"/>
        </w:rPr>
        <w:t>MSU’s</w:t>
      </w:r>
      <w:r w:rsidR="007437BF" w:rsidRPr="00FF53DE">
        <w:rPr>
          <w:rFonts w:ascii="Arial" w:hAnsi="Arial" w:cs="Arial"/>
        </w:rPr>
        <w:t xml:space="preserve"> benefit</w:t>
      </w:r>
      <w:r w:rsidR="00F30379" w:rsidRPr="00FF53DE">
        <w:rPr>
          <w:rFonts w:ascii="Arial" w:hAnsi="Arial" w:cs="Arial"/>
        </w:rPr>
        <w:t>s</w:t>
      </w:r>
      <w:r w:rsidR="007437BF" w:rsidRPr="00FF53DE">
        <w:rPr>
          <w:rFonts w:ascii="Arial" w:hAnsi="Arial" w:cs="Arial"/>
        </w:rPr>
        <w:t xml:space="preserve"> plans can be found at the following links: </w:t>
      </w:r>
    </w:p>
    <w:p w14:paraId="4BD579D8" w14:textId="6A3A9726" w:rsidR="007437BF" w:rsidRPr="00FF53DE" w:rsidRDefault="007437BF" w:rsidP="002630AB">
      <w:pPr>
        <w:rPr>
          <w:rFonts w:ascii="Arial" w:hAnsi="Arial" w:cs="Arial"/>
        </w:rPr>
      </w:pPr>
      <w:r w:rsidRPr="00451899">
        <w:rPr>
          <w:rFonts w:ascii="Arial" w:hAnsi="Arial" w:cs="Arial"/>
        </w:rPr>
        <w:t>https://hr.msu.edu/benefits/</w:t>
      </w:r>
    </w:p>
    <w:p w14:paraId="0450B5BB" w14:textId="0666BDF1" w:rsidR="00C339CF" w:rsidRPr="00FF53DE" w:rsidRDefault="007437BF" w:rsidP="002630AB">
      <w:pPr>
        <w:rPr>
          <w:rFonts w:ascii="Arial" w:hAnsi="Arial" w:cs="Arial"/>
        </w:rPr>
      </w:pPr>
      <w:r w:rsidRPr="00451899">
        <w:rPr>
          <w:rFonts w:ascii="Arial" w:hAnsi="Arial" w:cs="Arial"/>
        </w:rPr>
        <w:t>https://hr.msu.edu/benefits/summaries/index.html</w:t>
      </w:r>
      <w:r w:rsidRPr="00FF53DE">
        <w:rPr>
          <w:rFonts w:ascii="Arial" w:hAnsi="Arial" w:cs="Arial"/>
        </w:rPr>
        <w:t xml:space="preserve"> </w:t>
      </w:r>
    </w:p>
    <w:p w14:paraId="1B1D38A2" w14:textId="68C8E7E8" w:rsidR="007437BF" w:rsidRDefault="007437BF" w:rsidP="002630AB">
      <w:pPr>
        <w:rPr>
          <w:rFonts w:ascii="Arial" w:hAnsi="Arial" w:cs="Arial"/>
        </w:rPr>
      </w:pPr>
    </w:p>
    <w:p w14:paraId="27587CCF" w14:textId="4F357AFA" w:rsidR="00C339CF" w:rsidRPr="00FF53DE" w:rsidRDefault="00EF1C2C" w:rsidP="002630AB">
      <w:pPr>
        <w:rPr>
          <w:rFonts w:ascii="Arial" w:hAnsi="Arial" w:cs="Arial"/>
        </w:rPr>
      </w:pPr>
      <w:r w:rsidRPr="00FF53DE">
        <w:rPr>
          <w:rFonts w:ascii="Arial" w:hAnsi="Arial" w:cs="Arial"/>
        </w:rPr>
        <w:t xml:space="preserve">Perhaps most useful in learning more about your medical, dental, and prescription drug coverage </w:t>
      </w:r>
      <w:r w:rsidR="009B033D" w:rsidRPr="00FF53DE">
        <w:rPr>
          <w:rFonts w:ascii="Arial" w:hAnsi="Arial" w:cs="Arial"/>
        </w:rPr>
        <w:t>are the 20</w:t>
      </w:r>
      <w:r w:rsidR="009036C7">
        <w:rPr>
          <w:rFonts w:ascii="Arial" w:hAnsi="Arial" w:cs="Arial"/>
        </w:rPr>
        <w:t>22</w:t>
      </w:r>
      <w:r w:rsidR="009B033D" w:rsidRPr="00FF53DE">
        <w:rPr>
          <w:rFonts w:ascii="Arial" w:hAnsi="Arial" w:cs="Arial"/>
        </w:rPr>
        <w:t xml:space="preserve"> Open Enrollment Guide</w:t>
      </w:r>
      <w:r w:rsidRPr="00FF53DE">
        <w:rPr>
          <w:rFonts w:ascii="Arial" w:hAnsi="Arial" w:cs="Arial"/>
        </w:rPr>
        <w:t xml:space="preserve"> </w:t>
      </w:r>
      <w:r w:rsidR="009B033D" w:rsidRPr="00FF53DE">
        <w:rPr>
          <w:rFonts w:ascii="Arial" w:hAnsi="Arial" w:cs="Arial"/>
        </w:rPr>
        <w:t xml:space="preserve">and the </w:t>
      </w:r>
      <w:r w:rsidRPr="00FF53DE">
        <w:rPr>
          <w:rFonts w:ascii="Arial" w:hAnsi="Arial" w:cs="Arial"/>
        </w:rPr>
        <w:t>B</w:t>
      </w:r>
      <w:r w:rsidR="007437BF" w:rsidRPr="00FF53DE">
        <w:rPr>
          <w:rFonts w:ascii="Arial" w:hAnsi="Arial" w:cs="Arial"/>
        </w:rPr>
        <w:t>enefits Summary</w:t>
      </w:r>
      <w:r w:rsidRPr="00FF53DE">
        <w:rPr>
          <w:rFonts w:ascii="Arial" w:hAnsi="Arial" w:cs="Arial"/>
        </w:rPr>
        <w:t xml:space="preserve"> document which</w:t>
      </w:r>
      <w:r w:rsidR="007437BF" w:rsidRPr="00FF53DE">
        <w:rPr>
          <w:rFonts w:ascii="Arial" w:hAnsi="Arial" w:cs="Arial"/>
        </w:rPr>
        <w:t xml:space="preserve"> </w:t>
      </w:r>
      <w:r w:rsidR="009B033D" w:rsidRPr="00FF53DE">
        <w:rPr>
          <w:rFonts w:ascii="Arial" w:hAnsi="Arial" w:cs="Arial"/>
        </w:rPr>
        <w:t>are</w:t>
      </w:r>
      <w:r w:rsidR="007437BF" w:rsidRPr="00FF53DE">
        <w:rPr>
          <w:rFonts w:ascii="Arial" w:hAnsi="Arial" w:cs="Arial"/>
        </w:rPr>
        <w:t xml:space="preserve"> attached for your reference. </w:t>
      </w:r>
      <w:r w:rsidR="00C339CF" w:rsidRPr="00FF53DE">
        <w:rPr>
          <w:rFonts w:ascii="Arial" w:hAnsi="Arial" w:cs="Arial"/>
        </w:rPr>
        <w:t xml:space="preserve">Questions about any part of the benefit programs may be addressed to </w:t>
      </w:r>
      <w:r w:rsidR="009036C7">
        <w:rPr>
          <w:rFonts w:ascii="Arial" w:hAnsi="Arial" w:cs="Arial"/>
        </w:rPr>
        <w:t>the Office for Faculty and Academic Staff Affairs</w:t>
      </w:r>
      <w:r w:rsidR="00C339CF" w:rsidRPr="00FF53DE">
        <w:rPr>
          <w:rFonts w:ascii="Arial" w:hAnsi="Arial" w:cs="Arial"/>
        </w:rPr>
        <w:t xml:space="preserve"> at 51</w:t>
      </w:r>
      <w:r w:rsidR="005C6C8E" w:rsidRPr="00FF53DE">
        <w:rPr>
          <w:rFonts w:ascii="Arial" w:hAnsi="Arial" w:cs="Arial"/>
        </w:rPr>
        <w:t>7-</w:t>
      </w:r>
      <w:r w:rsidR="00C339CF" w:rsidRPr="00FF53DE">
        <w:rPr>
          <w:rFonts w:ascii="Arial" w:hAnsi="Arial" w:cs="Arial"/>
        </w:rPr>
        <w:t xml:space="preserve">353-5300 or at </w:t>
      </w:r>
      <w:r w:rsidR="009036C7">
        <w:rPr>
          <w:rFonts w:ascii="Arial" w:hAnsi="Arial" w:cs="Arial"/>
        </w:rPr>
        <w:t>FASAffairs</w:t>
      </w:r>
      <w:r w:rsidR="00482B50" w:rsidRPr="00FF53DE">
        <w:rPr>
          <w:rFonts w:ascii="Arial" w:hAnsi="Arial" w:cs="Arial"/>
        </w:rPr>
        <w:t>@msu.edu</w:t>
      </w:r>
      <w:r w:rsidR="00C339CF" w:rsidRPr="00FF53DE">
        <w:rPr>
          <w:rFonts w:ascii="Arial" w:hAnsi="Arial" w:cs="Arial"/>
        </w:rPr>
        <w:t xml:space="preserve">. </w:t>
      </w:r>
      <w:r w:rsidR="005C6C8E" w:rsidRPr="00FF53DE">
        <w:rPr>
          <w:rFonts w:ascii="Arial" w:hAnsi="Arial" w:cs="Arial"/>
        </w:rPr>
        <w:t xml:space="preserve">For medical, dental or prescription plan specific information, please contact the HR Solutions Center at 517-353-4434. </w:t>
      </w:r>
    </w:p>
    <w:p w14:paraId="073A5C33" w14:textId="77777777" w:rsidR="00046C51" w:rsidRPr="00FF53DE" w:rsidRDefault="00046C51" w:rsidP="002630AB">
      <w:pPr>
        <w:rPr>
          <w:rFonts w:ascii="Arial" w:hAnsi="Arial" w:cs="Arial"/>
        </w:rPr>
      </w:pPr>
    </w:p>
    <w:p w14:paraId="5E72BE32" w14:textId="3BB1FCE9" w:rsidR="00046C51" w:rsidRPr="00FF53DE" w:rsidRDefault="00046C51" w:rsidP="002630AB">
      <w:pPr>
        <w:pStyle w:val="NoSpacing"/>
        <w:contextualSpacing/>
        <w:rPr>
          <w:rFonts w:ascii="Arial" w:hAnsi="Arial" w:cs="Arial"/>
          <w:sz w:val="24"/>
          <w:szCs w:val="24"/>
        </w:rPr>
      </w:pPr>
      <w:bookmarkStart w:id="0" w:name="_Hlk18478493"/>
      <w:r w:rsidRPr="00FF53DE">
        <w:rPr>
          <w:rFonts w:ascii="Arial" w:hAnsi="Arial" w:cs="Arial"/>
          <w:i/>
          <w:iCs/>
          <w:sz w:val="24"/>
          <w:szCs w:val="24"/>
        </w:rPr>
        <w:t>(Include only if salary is $</w:t>
      </w:r>
      <w:r w:rsidR="009036C7">
        <w:rPr>
          <w:rFonts w:ascii="Arial" w:hAnsi="Arial" w:cs="Arial"/>
          <w:i/>
          <w:iCs/>
          <w:sz w:val="24"/>
          <w:szCs w:val="24"/>
        </w:rPr>
        <w:t>305,000</w:t>
      </w:r>
      <w:r w:rsidRPr="00FF53DE">
        <w:rPr>
          <w:rFonts w:ascii="Arial" w:hAnsi="Arial" w:cs="Arial"/>
          <w:i/>
          <w:iCs/>
          <w:sz w:val="24"/>
          <w:szCs w:val="24"/>
        </w:rPr>
        <w:t xml:space="preserve"> or greater)</w:t>
      </w:r>
      <w:r w:rsidRPr="00FF53DE">
        <w:rPr>
          <w:rFonts w:ascii="Arial" w:hAnsi="Arial" w:cs="Arial"/>
        </w:rPr>
        <w:t xml:space="preserve"> </w:t>
      </w:r>
      <w:r w:rsidRPr="00FF53DE">
        <w:rPr>
          <w:rFonts w:ascii="Arial" w:hAnsi="Arial" w:cs="Arial"/>
          <w:sz w:val="24"/>
          <w:szCs w:val="24"/>
        </w:rPr>
        <w:t>Please note that the Omnibus Budget Reconciliation Act of 1993 (OBRA ‘93) placed a compensation limit on the amount of salary/wages that can be used in determining employer contribution to a retirement plan. The salary cap, which is indexed annually for inflation, is $</w:t>
      </w:r>
      <w:r w:rsidR="009036C7">
        <w:rPr>
          <w:rFonts w:ascii="Arial" w:hAnsi="Arial" w:cs="Arial"/>
          <w:sz w:val="24"/>
          <w:szCs w:val="24"/>
        </w:rPr>
        <w:t>305</w:t>
      </w:r>
      <w:r w:rsidRPr="00FF53DE">
        <w:rPr>
          <w:rFonts w:ascii="Arial" w:hAnsi="Arial" w:cs="Arial"/>
          <w:sz w:val="24"/>
          <w:szCs w:val="24"/>
        </w:rPr>
        <w:t>,000 for 20</w:t>
      </w:r>
      <w:r w:rsidR="00482B50" w:rsidRPr="00FF53DE">
        <w:rPr>
          <w:rFonts w:ascii="Arial" w:hAnsi="Arial" w:cs="Arial"/>
          <w:sz w:val="24"/>
          <w:szCs w:val="24"/>
        </w:rPr>
        <w:t>2</w:t>
      </w:r>
      <w:r w:rsidR="009036C7">
        <w:rPr>
          <w:rFonts w:ascii="Arial" w:hAnsi="Arial" w:cs="Arial"/>
          <w:sz w:val="24"/>
          <w:szCs w:val="24"/>
        </w:rPr>
        <w:t>2</w:t>
      </w:r>
      <w:r w:rsidRPr="00FF53DE">
        <w:rPr>
          <w:rFonts w:ascii="Arial" w:hAnsi="Arial" w:cs="Arial"/>
          <w:sz w:val="24"/>
          <w:szCs w:val="24"/>
        </w:rPr>
        <w:t>. This limit prohibits employers from making retirement plan contributions on the amount of annual salary in excess of $</w:t>
      </w:r>
      <w:r w:rsidR="009036C7">
        <w:rPr>
          <w:rFonts w:ascii="Arial" w:hAnsi="Arial" w:cs="Arial"/>
          <w:sz w:val="24"/>
          <w:szCs w:val="24"/>
        </w:rPr>
        <w:t>305</w:t>
      </w:r>
      <w:r w:rsidRPr="00FF53DE">
        <w:rPr>
          <w:rFonts w:ascii="Arial" w:hAnsi="Arial" w:cs="Arial"/>
          <w:sz w:val="24"/>
          <w:szCs w:val="24"/>
        </w:rPr>
        <w:t>,000 for 20</w:t>
      </w:r>
      <w:r w:rsidR="00482B50" w:rsidRPr="00FF53DE">
        <w:rPr>
          <w:rFonts w:ascii="Arial" w:hAnsi="Arial" w:cs="Arial"/>
          <w:sz w:val="24"/>
          <w:szCs w:val="24"/>
        </w:rPr>
        <w:t>2</w:t>
      </w:r>
      <w:r w:rsidR="009036C7">
        <w:rPr>
          <w:rFonts w:ascii="Arial" w:hAnsi="Arial" w:cs="Arial"/>
          <w:sz w:val="24"/>
          <w:szCs w:val="24"/>
        </w:rPr>
        <w:t>2</w:t>
      </w:r>
      <w:r w:rsidRPr="00FF53DE">
        <w:rPr>
          <w:rFonts w:ascii="Arial" w:hAnsi="Arial" w:cs="Arial"/>
          <w:sz w:val="24"/>
          <w:szCs w:val="24"/>
        </w:rPr>
        <w:t xml:space="preserve">. If you are in this category, you will see your 403(b) </w:t>
      </w:r>
      <w:r w:rsidRPr="00FF53DE">
        <w:rPr>
          <w:rFonts w:ascii="Arial" w:hAnsi="Arial" w:cs="Arial"/>
          <w:sz w:val="24"/>
          <w:szCs w:val="24"/>
        </w:rPr>
        <w:lastRenderedPageBreak/>
        <w:t>contributions reduced and/or stopped within a calendar year. This limit may be indexed for inflation in $5,000 increments, in future years.</w:t>
      </w:r>
      <w:bookmarkEnd w:id="0"/>
    </w:p>
    <w:p w14:paraId="39DD6609" w14:textId="73EAA9E1" w:rsidR="00067672" w:rsidRDefault="00067672" w:rsidP="002630AB">
      <w:pPr>
        <w:pStyle w:val="NoSpacing"/>
        <w:contextualSpacing/>
        <w:rPr>
          <w:rFonts w:ascii="Arial" w:hAnsi="Arial" w:cs="Arial"/>
          <w:sz w:val="24"/>
          <w:szCs w:val="24"/>
        </w:rPr>
      </w:pPr>
    </w:p>
    <w:p w14:paraId="0C84148D" w14:textId="40F0BF37" w:rsidR="009036C7" w:rsidRPr="009036C7" w:rsidRDefault="009036C7" w:rsidP="002630AB">
      <w:pPr>
        <w:rPr>
          <w:rFonts w:ascii="Arial" w:hAnsi="Arial" w:cs="Arial"/>
          <w:b/>
          <w:bCs/>
        </w:rPr>
      </w:pPr>
      <w:r w:rsidRPr="009036C7">
        <w:rPr>
          <w:rFonts w:ascii="Arial" w:hAnsi="Arial" w:cs="Arial"/>
          <w:b/>
          <w:bCs/>
        </w:rPr>
        <w:t>EMPLOYMENT CONTINGENCIES</w:t>
      </w:r>
    </w:p>
    <w:p w14:paraId="7549D580" w14:textId="6AF99598" w:rsidR="009036C7" w:rsidRPr="009036C7" w:rsidRDefault="00067672" w:rsidP="002630AB">
      <w:pPr>
        <w:pStyle w:val="NoSpacing"/>
        <w:contextualSpacing/>
        <w:rPr>
          <w:rFonts w:ascii="Arial" w:hAnsi="Arial" w:cs="Arial"/>
          <w:sz w:val="24"/>
          <w:szCs w:val="24"/>
        </w:rPr>
      </w:pPr>
      <w:r w:rsidRPr="009036C7">
        <w:rPr>
          <w:rFonts w:ascii="Arial" w:hAnsi="Arial" w:cs="Arial"/>
          <w:sz w:val="24"/>
          <w:szCs w:val="24"/>
        </w:rPr>
        <w:t xml:space="preserve">As an executive manager, the </w:t>
      </w:r>
      <w:r w:rsidRPr="009036C7">
        <w:rPr>
          <w:rStyle w:val="Strong"/>
          <w:rFonts w:ascii="Arial" w:hAnsi="Arial" w:cs="Arial"/>
          <w:b w:val="0"/>
          <w:bCs w:val="0"/>
          <w:i/>
          <w:iCs/>
          <w:sz w:val="24"/>
          <w:szCs w:val="24"/>
        </w:rPr>
        <w:t xml:space="preserve">Standards of Official Conduct for Senior University Administrators policy </w:t>
      </w:r>
      <w:r w:rsidRPr="009036C7">
        <w:rPr>
          <w:rStyle w:val="Strong"/>
          <w:rFonts w:ascii="Arial" w:hAnsi="Arial" w:cs="Arial"/>
          <w:b w:val="0"/>
          <w:bCs w:val="0"/>
          <w:sz w:val="24"/>
          <w:szCs w:val="24"/>
        </w:rPr>
        <w:t xml:space="preserve">applies to your position. This policy states the expectation for senior administrators to abide by the highest ethical standards in discharging their responsibilities for the University, to act in the best interests of the University, to accord the University their primary professional loyalty, and to arrange their other obligations, financial interests, and activities in a manner consistent with these commitments to the University.  This policy also requires annual disclosure requirements </w:t>
      </w:r>
      <w:r w:rsidR="000839CB" w:rsidRPr="009036C7">
        <w:rPr>
          <w:rStyle w:val="Strong"/>
          <w:rFonts w:ascii="Arial" w:hAnsi="Arial" w:cs="Arial"/>
          <w:b w:val="0"/>
          <w:bCs w:val="0"/>
          <w:sz w:val="24"/>
          <w:szCs w:val="24"/>
        </w:rPr>
        <w:t>for significant financial interests.</w:t>
      </w:r>
      <w:r w:rsidR="000839CB" w:rsidRPr="00FF53DE">
        <w:rPr>
          <w:rStyle w:val="Strong"/>
          <w:rFonts w:ascii="Arial" w:hAnsi="Arial" w:cs="Arial"/>
          <w:b w:val="0"/>
          <w:bCs w:val="0"/>
          <w:sz w:val="24"/>
          <w:szCs w:val="24"/>
        </w:rPr>
        <w:t xml:space="preserve"> </w:t>
      </w:r>
      <w:r w:rsidRPr="00FF53DE">
        <w:rPr>
          <w:rStyle w:val="Strong"/>
          <w:rFonts w:ascii="Arial" w:hAnsi="Arial" w:cs="Arial"/>
          <w:b w:val="0"/>
          <w:bCs w:val="0"/>
          <w:sz w:val="24"/>
          <w:szCs w:val="24"/>
        </w:rPr>
        <w:t xml:space="preserve"> </w:t>
      </w:r>
    </w:p>
    <w:p w14:paraId="2E505A70" w14:textId="77777777" w:rsidR="009036C7" w:rsidRDefault="009036C7" w:rsidP="002630AB">
      <w:pPr>
        <w:rPr>
          <w:rFonts w:ascii="Arial" w:hAnsi="Arial" w:cs="Arial"/>
        </w:rPr>
      </w:pPr>
      <w:r w:rsidRPr="009036C7">
        <w:rPr>
          <w:rFonts w:ascii="Arial" w:hAnsi="Arial" w:cs="Arial"/>
          <w:i/>
          <w:iCs/>
        </w:rPr>
        <w:t>(Include only if the appointment requires Board of Trustees approval):</w:t>
      </w:r>
      <w:r>
        <w:rPr>
          <w:rFonts w:ascii="Arial" w:hAnsi="Arial" w:cs="Arial"/>
        </w:rPr>
        <w:t xml:space="preserve"> F</w:t>
      </w:r>
      <w:r w:rsidRPr="003D272A">
        <w:rPr>
          <w:rFonts w:ascii="Arial" w:hAnsi="Arial" w:cs="Arial"/>
        </w:rPr>
        <w:t xml:space="preserve">inal approval for your appointment rests solely with the MSU Board of Trustees. The next Board of Trustees meeting is on </w:t>
      </w:r>
      <w:r>
        <w:rPr>
          <w:rFonts w:ascii="Arial" w:hAnsi="Arial" w:cs="Arial"/>
        </w:rPr>
        <w:t xml:space="preserve">______________. </w:t>
      </w:r>
    </w:p>
    <w:p w14:paraId="313A280D" w14:textId="77777777" w:rsidR="009036C7" w:rsidRDefault="009036C7" w:rsidP="002630AB">
      <w:pPr>
        <w:rPr>
          <w:rFonts w:ascii="Arial" w:hAnsi="Arial" w:cs="Arial"/>
        </w:rPr>
      </w:pPr>
    </w:p>
    <w:p w14:paraId="0642062C" w14:textId="0A82C9B1" w:rsidR="009036C7" w:rsidRDefault="009036C7" w:rsidP="002630AB">
      <w:pPr>
        <w:rPr>
          <w:rFonts w:ascii="Arial" w:hAnsi="Arial" w:cs="Arial"/>
        </w:rPr>
      </w:pPr>
      <w:r>
        <w:rPr>
          <w:rFonts w:ascii="Arial" w:hAnsi="Arial" w:cs="Arial"/>
        </w:rPr>
        <w:t xml:space="preserve">As part of the final approval process, </w:t>
      </w:r>
      <w:r w:rsidRPr="003D272A">
        <w:rPr>
          <w:rFonts w:ascii="Arial" w:hAnsi="Arial" w:cs="Arial"/>
        </w:rPr>
        <w:t xml:space="preserve">your appointment </w:t>
      </w:r>
      <w:r>
        <w:rPr>
          <w:rFonts w:ascii="Arial" w:hAnsi="Arial" w:cs="Arial"/>
        </w:rPr>
        <w:t>is</w:t>
      </w:r>
      <w:r w:rsidRPr="003D272A">
        <w:rPr>
          <w:rFonts w:ascii="Arial" w:hAnsi="Arial" w:cs="Arial"/>
        </w:rPr>
        <w:t xml:space="preserve"> contingent on satisfactory completion of a</w:t>
      </w:r>
      <w:r>
        <w:rPr>
          <w:rFonts w:ascii="Arial" w:hAnsi="Arial" w:cs="Arial"/>
        </w:rPr>
        <w:t xml:space="preserve"> degree and</w:t>
      </w:r>
      <w:r w:rsidRPr="003D272A">
        <w:rPr>
          <w:rFonts w:ascii="Arial" w:hAnsi="Arial" w:cs="Arial"/>
        </w:rPr>
        <w:t xml:space="preserve"> criminal background check.</w:t>
      </w:r>
      <w:r>
        <w:rPr>
          <w:rFonts w:ascii="Arial" w:hAnsi="Arial" w:cs="Arial"/>
        </w:rPr>
        <w:t xml:space="preserve"> </w:t>
      </w:r>
      <w:r w:rsidRPr="003D272A">
        <w:rPr>
          <w:rFonts w:ascii="Arial" w:hAnsi="Arial" w:cs="Arial"/>
        </w:rPr>
        <w:t xml:space="preserve">You will be contacted by </w:t>
      </w:r>
      <w:r>
        <w:rPr>
          <w:rFonts w:ascii="Arial" w:hAnsi="Arial" w:cs="Arial"/>
        </w:rPr>
        <w:t>_________</w:t>
      </w:r>
      <w:r w:rsidRPr="003D272A">
        <w:rPr>
          <w:rFonts w:ascii="Arial" w:hAnsi="Arial" w:cs="Arial"/>
        </w:rPr>
        <w:t xml:space="preserve"> in</w:t>
      </w:r>
      <w:r>
        <w:rPr>
          <w:rFonts w:ascii="Arial" w:hAnsi="Arial" w:cs="Arial"/>
        </w:rPr>
        <w:t xml:space="preserve"> the Office of _______ to </w:t>
      </w:r>
      <w:r w:rsidRPr="003D272A">
        <w:rPr>
          <w:rFonts w:ascii="Arial" w:hAnsi="Arial" w:cs="Arial"/>
        </w:rPr>
        <w:t xml:space="preserve">initiate this process.  </w:t>
      </w:r>
    </w:p>
    <w:p w14:paraId="56804DC3" w14:textId="1334101A" w:rsidR="00D6305F" w:rsidRDefault="00D6305F" w:rsidP="002630AB">
      <w:pPr>
        <w:rPr>
          <w:rFonts w:ascii="Arial" w:hAnsi="Arial" w:cs="Arial"/>
        </w:rPr>
      </w:pPr>
    </w:p>
    <w:p w14:paraId="3A1C58A2" w14:textId="68A2DC21" w:rsidR="00D6305F" w:rsidRPr="00D6305F" w:rsidRDefault="00D6305F" w:rsidP="00D6305F">
      <w:pPr>
        <w:rPr>
          <w:rFonts w:ascii="Arial" w:hAnsi="Arial" w:cs="Arial"/>
        </w:rPr>
      </w:pPr>
      <w:r w:rsidRPr="00D6305F">
        <w:rPr>
          <w:rFonts w:ascii="Arial" w:hAnsi="Arial" w:cs="Arial"/>
        </w:rPr>
        <w:t xml:space="preserve">In addition, appointment approval is also subject to completion of a U.S. Citizenship and Immigration Services Form I-9. The Immigration Reform and Control Act of 1986 requires MSU to verify the employment eligibility and identity of all new hires via Form I-9. The Form I-9 must be completed via an online system. You will be receiving an email from Lisa Bila explaining how to complete this form.  Section 1 of the Form I-9 must be completed on or before the first day of employment. Original, unexpired documents from either List A or List B and C must be presented to </w:t>
      </w:r>
      <w:r w:rsidR="003E470D">
        <w:rPr>
          <w:rFonts w:ascii="Arial" w:hAnsi="Arial" w:cs="Arial"/>
        </w:rPr>
        <w:t>________</w:t>
      </w:r>
      <w:r w:rsidRPr="00D6305F">
        <w:rPr>
          <w:rFonts w:ascii="Arial" w:hAnsi="Arial" w:cs="Arial"/>
        </w:rPr>
        <w:t xml:space="preserve"> within three business days of the first day of employment.  </w:t>
      </w:r>
    </w:p>
    <w:p w14:paraId="749EAE23" w14:textId="268C270E" w:rsidR="00C339CF" w:rsidRDefault="00C339CF" w:rsidP="002630AB">
      <w:pPr>
        <w:rPr>
          <w:rFonts w:ascii="Arial" w:hAnsi="Arial" w:cs="Arial"/>
        </w:rPr>
      </w:pPr>
    </w:p>
    <w:p w14:paraId="068B693B" w14:textId="1F1F4C8C" w:rsidR="00C339CF" w:rsidRPr="00FF53DE" w:rsidRDefault="00C339CF" w:rsidP="002630AB">
      <w:pPr>
        <w:rPr>
          <w:rFonts w:ascii="Arial" w:hAnsi="Arial" w:cs="Arial"/>
        </w:rPr>
      </w:pPr>
      <w:r w:rsidRPr="00FF53DE">
        <w:rPr>
          <w:rFonts w:ascii="Arial" w:hAnsi="Arial" w:cs="Arial"/>
        </w:rPr>
        <w:t xml:space="preserve">On behalf of the </w:t>
      </w:r>
      <w:r w:rsidR="001465AA" w:rsidRPr="00FF53DE">
        <w:rPr>
          <w:rFonts w:ascii="Arial" w:hAnsi="Arial" w:cs="Arial"/>
        </w:rPr>
        <w:t>office of ____________</w:t>
      </w:r>
      <w:r w:rsidR="007437BF" w:rsidRPr="00FF53DE">
        <w:rPr>
          <w:rFonts w:ascii="Arial" w:hAnsi="Arial" w:cs="Arial"/>
        </w:rPr>
        <w:t>,</w:t>
      </w:r>
      <w:r w:rsidRPr="00FF53DE">
        <w:rPr>
          <w:rFonts w:ascii="Arial" w:hAnsi="Arial" w:cs="Arial"/>
        </w:rPr>
        <w:t xml:space="preserve"> I wish to express our enthusiasm for the contributions you will make in this role.  We look forward to working with you as we address the opportunities ahead for Michigan State University.</w:t>
      </w:r>
    </w:p>
    <w:p w14:paraId="2D50C14B" w14:textId="256B133B" w:rsidR="00C339CF" w:rsidRPr="00FF53DE" w:rsidRDefault="00C339CF" w:rsidP="002630AB">
      <w:pPr>
        <w:rPr>
          <w:rFonts w:ascii="Arial" w:hAnsi="Arial" w:cs="Arial"/>
        </w:rPr>
      </w:pPr>
    </w:p>
    <w:p w14:paraId="17CD80D3" w14:textId="786BA11D" w:rsidR="00C40402" w:rsidRPr="00FF53DE" w:rsidRDefault="00C40402" w:rsidP="002630AB">
      <w:pPr>
        <w:rPr>
          <w:rFonts w:ascii="Arial" w:hAnsi="Arial" w:cs="Arial"/>
        </w:rPr>
      </w:pPr>
      <w:r w:rsidRPr="00FF53DE">
        <w:rPr>
          <w:rFonts w:ascii="Arial" w:hAnsi="Arial" w:cs="Arial"/>
          <w:szCs w:val="22"/>
        </w:rPr>
        <w:t>The attachments to this letter (Attachments A-E) describe important issues pertaining to executive management appointments at Michigan State University. Please read them carefully and note the signature requirement on each attachment.</w:t>
      </w:r>
    </w:p>
    <w:p w14:paraId="1B304245" w14:textId="77777777" w:rsidR="00C40402" w:rsidRPr="00FF53DE" w:rsidRDefault="00C40402" w:rsidP="002630AB">
      <w:pPr>
        <w:rPr>
          <w:rFonts w:ascii="Arial" w:hAnsi="Arial" w:cs="Arial"/>
        </w:rPr>
      </w:pPr>
    </w:p>
    <w:p w14:paraId="0E143151" w14:textId="0BF9BAA4" w:rsidR="00C339CF" w:rsidRPr="00FF53DE" w:rsidRDefault="00C339CF" w:rsidP="002630AB">
      <w:pPr>
        <w:rPr>
          <w:rFonts w:ascii="Arial" w:hAnsi="Arial" w:cs="Arial"/>
        </w:rPr>
      </w:pPr>
      <w:r w:rsidRPr="00FF53DE">
        <w:rPr>
          <w:rFonts w:ascii="Arial" w:hAnsi="Arial" w:cs="Arial"/>
        </w:rPr>
        <w:t>In order to finalize this appointment offer, please indicate your acceptance below</w:t>
      </w:r>
      <w:r w:rsidR="00C40402" w:rsidRPr="00FF53DE">
        <w:rPr>
          <w:rFonts w:ascii="Arial" w:hAnsi="Arial" w:cs="Arial"/>
        </w:rPr>
        <w:t>, sign Attachments A - E</w:t>
      </w:r>
      <w:r w:rsidRPr="00FF53DE">
        <w:rPr>
          <w:rFonts w:ascii="Arial" w:hAnsi="Arial" w:cs="Arial"/>
        </w:rPr>
        <w:t xml:space="preserve"> and return a </w:t>
      </w:r>
      <w:r w:rsidR="00C40402" w:rsidRPr="00FF53DE">
        <w:rPr>
          <w:rFonts w:ascii="Arial" w:hAnsi="Arial" w:cs="Arial"/>
        </w:rPr>
        <w:t xml:space="preserve">signed </w:t>
      </w:r>
      <w:r w:rsidRPr="00FF53DE">
        <w:rPr>
          <w:rFonts w:ascii="Arial" w:hAnsi="Arial" w:cs="Arial"/>
        </w:rPr>
        <w:t xml:space="preserve">copy to me. </w:t>
      </w:r>
      <w:r w:rsidR="00E74593" w:rsidRPr="00FF53DE">
        <w:rPr>
          <w:rFonts w:ascii="Arial" w:hAnsi="Arial" w:cs="Arial"/>
        </w:rPr>
        <w:t xml:space="preserve"> I look forward to </w:t>
      </w:r>
      <w:r w:rsidR="001465AA" w:rsidRPr="00FF53DE">
        <w:rPr>
          <w:rFonts w:ascii="Arial" w:hAnsi="Arial" w:cs="Arial"/>
        </w:rPr>
        <w:t xml:space="preserve">welcoming you as a colleague at Michigan State University. </w:t>
      </w:r>
    </w:p>
    <w:p w14:paraId="37B4A673" w14:textId="77777777" w:rsidR="00C339CF" w:rsidRPr="00FF53DE" w:rsidRDefault="00C339CF" w:rsidP="002630AB">
      <w:pPr>
        <w:rPr>
          <w:rFonts w:ascii="Arial" w:hAnsi="Arial" w:cs="Arial"/>
        </w:rPr>
      </w:pPr>
    </w:p>
    <w:p w14:paraId="28626232" w14:textId="77777777" w:rsidR="00C339CF" w:rsidRPr="00FF53DE" w:rsidRDefault="00C339CF" w:rsidP="002630AB">
      <w:pPr>
        <w:rPr>
          <w:rFonts w:ascii="Arial" w:hAnsi="Arial" w:cs="Arial"/>
        </w:rPr>
      </w:pPr>
      <w:r w:rsidRPr="00FF53DE">
        <w:rPr>
          <w:rFonts w:ascii="Arial" w:hAnsi="Arial" w:cs="Arial"/>
        </w:rPr>
        <w:t>Sincerely,</w:t>
      </w:r>
    </w:p>
    <w:p w14:paraId="615DD887" w14:textId="77777777" w:rsidR="00C339CF" w:rsidRPr="00FF53DE" w:rsidRDefault="00C339CF" w:rsidP="002630AB">
      <w:pPr>
        <w:rPr>
          <w:rFonts w:ascii="Arial" w:hAnsi="Arial" w:cs="Arial"/>
        </w:rPr>
      </w:pPr>
    </w:p>
    <w:p w14:paraId="68488E01" w14:textId="42AA8BF9" w:rsidR="00C339CF" w:rsidRPr="00FF53DE" w:rsidRDefault="00C339CF" w:rsidP="002630AB">
      <w:pPr>
        <w:rPr>
          <w:rFonts w:ascii="Arial" w:hAnsi="Arial" w:cs="Arial"/>
        </w:rPr>
      </w:pPr>
    </w:p>
    <w:p w14:paraId="23C8B031" w14:textId="77777777" w:rsidR="0055232F" w:rsidRPr="00FF53DE" w:rsidRDefault="0055232F" w:rsidP="002630AB">
      <w:pPr>
        <w:rPr>
          <w:rFonts w:ascii="Arial" w:hAnsi="Arial" w:cs="Arial"/>
        </w:rPr>
      </w:pPr>
    </w:p>
    <w:p w14:paraId="6D78D5B9" w14:textId="26E3D9CC" w:rsidR="007437BF" w:rsidRPr="00FF53DE" w:rsidRDefault="001465AA" w:rsidP="002630AB">
      <w:pPr>
        <w:rPr>
          <w:rFonts w:ascii="Arial" w:hAnsi="Arial" w:cs="Arial"/>
        </w:rPr>
      </w:pPr>
      <w:r w:rsidRPr="00FF53DE">
        <w:rPr>
          <w:rFonts w:ascii="Arial" w:hAnsi="Arial" w:cs="Arial"/>
        </w:rPr>
        <w:t>Administrator Title</w:t>
      </w:r>
    </w:p>
    <w:p w14:paraId="75673F0E" w14:textId="77777777" w:rsidR="00C339CF" w:rsidRPr="00FF53DE" w:rsidRDefault="00C339CF" w:rsidP="002630AB">
      <w:pPr>
        <w:rPr>
          <w:rFonts w:ascii="Arial" w:hAnsi="Arial" w:cs="Arial"/>
        </w:rPr>
      </w:pPr>
    </w:p>
    <w:p w14:paraId="645B2205" w14:textId="66E6670A" w:rsidR="001465AA" w:rsidRPr="00FF53DE" w:rsidRDefault="00C40402" w:rsidP="002630AB">
      <w:pPr>
        <w:rPr>
          <w:rFonts w:ascii="Arial" w:hAnsi="Arial" w:cs="Arial"/>
        </w:rPr>
      </w:pPr>
      <w:r w:rsidRPr="00FF53DE">
        <w:rPr>
          <w:rFonts w:ascii="Arial" w:hAnsi="Arial" w:cs="Arial"/>
        </w:rPr>
        <w:t>c:</w:t>
      </w:r>
      <w:r w:rsidRPr="00FF53DE">
        <w:rPr>
          <w:rFonts w:ascii="Arial" w:hAnsi="Arial" w:cs="Arial"/>
        </w:rPr>
        <w:tab/>
      </w:r>
    </w:p>
    <w:p w14:paraId="14EADFBE" w14:textId="0E273DF4" w:rsidR="00C339CF" w:rsidRPr="00FF53DE" w:rsidRDefault="00C339CF" w:rsidP="002630AB">
      <w:pPr>
        <w:ind w:left="720"/>
        <w:rPr>
          <w:rFonts w:ascii="Arial" w:hAnsi="Arial" w:cs="Arial"/>
        </w:rPr>
      </w:pPr>
      <w:r w:rsidRPr="00FF53DE">
        <w:rPr>
          <w:rFonts w:ascii="Arial" w:hAnsi="Arial" w:cs="Arial"/>
        </w:rPr>
        <w:tab/>
        <w:t xml:space="preserve"> </w:t>
      </w:r>
    </w:p>
    <w:p w14:paraId="0F288079" w14:textId="77777777" w:rsidR="007437BF" w:rsidRPr="00FF53DE" w:rsidRDefault="007437BF" w:rsidP="002630AB">
      <w:pPr>
        <w:rPr>
          <w:rFonts w:ascii="Arial" w:hAnsi="Arial" w:cs="Arial"/>
        </w:rPr>
      </w:pPr>
    </w:p>
    <w:p w14:paraId="6589DEAC" w14:textId="77777777" w:rsidR="007437BF" w:rsidRPr="00FF53DE" w:rsidRDefault="007437BF" w:rsidP="002630AB">
      <w:pPr>
        <w:rPr>
          <w:rFonts w:ascii="Arial" w:hAnsi="Arial" w:cs="Arial"/>
        </w:rPr>
      </w:pPr>
      <w:r w:rsidRPr="00FF53DE">
        <w:rPr>
          <w:rFonts w:ascii="Arial" w:hAnsi="Arial" w:cs="Arial"/>
        </w:rPr>
        <w:t>Enclosures:</w:t>
      </w:r>
    </w:p>
    <w:p w14:paraId="2CE4AB00" w14:textId="19CED861" w:rsidR="00C40402" w:rsidRPr="00FF53DE" w:rsidRDefault="00C40402" w:rsidP="002630AB">
      <w:pPr>
        <w:pStyle w:val="ListParagraph"/>
        <w:numPr>
          <w:ilvl w:val="0"/>
          <w:numId w:val="31"/>
        </w:numPr>
        <w:ind w:left="0" w:firstLine="0"/>
        <w:rPr>
          <w:rFonts w:ascii="Arial" w:hAnsi="Arial" w:cs="Arial"/>
          <w:sz w:val="24"/>
          <w:szCs w:val="24"/>
        </w:rPr>
      </w:pPr>
      <w:r w:rsidRPr="00FF53DE">
        <w:rPr>
          <w:rFonts w:ascii="Arial" w:hAnsi="Arial" w:cs="Arial"/>
          <w:sz w:val="24"/>
          <w:szCs w:val="24"/>
        </w:rPr>
        <w:t>Position Description</w:t>
      </w:r>
    </w:p>
    <w:p w14:paraId="1F5ABAD3" w14:textId="4EFBCC97" w:rsidR="007437BF" w:rsidRPr="00FF53DE" w:rsidRDefault="007437BF" w:rsidP="002630AB">
      <w:pPr>
        <w:pStyle w:val="ListParagraph"/>
        <w:numPr>
          <w:ilvl w:val="0"/>
          <w:numId w:val="31"/>
        </w:numPr>
        <w:ind w:left="0" w:firstLine="0"/>
        <w:rPr>
          <w:rFonts w:ascii="Arial" w:hAnsi="Arial" w:cs="Arial"/>
          <w:sz w:val="24"/>
          <w:szCs w:val="24"/>
        </w:rPr>
      </w:pPr>
      <w:r w:rsidRPr="00FF53DE">
        <w:rPr>
          <w:rFonts w:ascii="Arial" w:hAnsi="Arial" w:cs="Arial"/>
          <w:sz w:val="24"/>
          <w:szCs w:val="24"/>
        </w:rPr>
        <w:t>Attachment A: Disclosure of Relevant Background Information</w:t>
      </w:r>
    </w:p>
    <w:p w14:paraId="76BDE759" w14:textId="0E712F02" w:rsidR="007437BF" w:rsidRPr="00FF53DE" w:rsidRDefault="007437BF" w:rsidP="002630AB">
      <w:pPr>
        <w:pStyle w:val="ListParagraph"/>
        <w:numPr>
          <w:ilvl w:val="0"/>
          <w:numId w:val="31"/>
        </w:numPr>
        <w:ind w:left="0" w:firstLine="0"/>
        <w:rPr>
          <w:rFonts w:ascii="Arial" w:hAnsi="Arial" w:cs="Arial"/>
          <w:sz w:val="24"/>
          <w:szCs w:val="24"/>
        </w:rPr>
      </w:pPr>
      <w:r w:rsidRPr="00FF53DE">
        <w:rPr>
          <w:rFonts w:ascii="Arial" w:hAnsi="Arial" w:cs="Arial"/>
          <w:sz w:val="24"/>
          <w:szCs w:val="24"/>
        </w:rPr>
        <w:t xml:space="preserve">Attachment B: Important Information for New </w:t>
      </w:r>
      <w:r w:rsidR="00C40402" w:rsidRPr="00FF53DE">
        <w:rPr>
          <w:rFonts w:ascii="Arial" w:hAnsi="Arial" w:cs="Arial"/>
          <w:sz w:val="24"/>
          <w:szCs w:val="24"/>
        </w:rPr>
        <w:t>Staff</w:t>
      </w:r>
    </w:p>
    <w:p w14:paraId="6E613219" w14:textId="77777777" w:rsidR="007437BF" w:rsidRPr="00FF53DE" w:rsidRDefault="007437BF" w:rsidP="002630AB">
      <w:pPr>
        <w:pStyle w:val="ListParagraph"/>
        <w:numPr>
          <w:ilvl w:val="0"/>
          <w:numId w:val="31"/>
        </w:numPr>
        <w:ind w:left="0" w:firstLine="0"/>
        <w:rPr>
          <w:rFonts w:ascii="Arial" w:hAnsi="Arial" w:cs="Arial"/>
          <w:sz w:val="24"/>
          <w:szCs w:val="24"/>
        </w:rPr>
      </w:pPr>
      <w:r w:rsidRPr="00FF53DE">
        <w:rPr>
          <w:rFonts w:ascii="Arial" w:hAnsi="Arial" w:cs="Arial"/>
          <w:sz w:val="24"/>
          <w:szCs w:val="24"/>
        </w:rPr>
        <w:t>Attachment C: University Policies</w:t>
      </w:r>
    </w:p>
    <w:p w14:paraId="21CBD129" w14:textId="13FBDD45" w:rsidR="007437BF" w:rsidRPr="00FF53DE" w:rsidRDefault="007437BF" w:rsidP="002630AB">
      <w:pPr>
        <w:pStyle w:val="ListParagraph"/>
        <w:numPr>
          <w:ilvl w:val="0"/>
          <w:numId w:val="31"/>
        </w:numPr>
        <w:ind w:left="0" w:firstLine="0"/>
        <w:rPr>
          <w:rFonts w:ascii="Arial" w:hAnsi="Arial" w:cs="Arial"/>
          <w:sz w:val="24"/>
          <w:szCs w:val="24"/>
        </w:rPr>
      </w:pPr>
      <w:r w:rsidRPr="00FF53DE">
        <w:rPr>
          <w:rFonts w:ascii="Arial" w:hAnsi="Arial" w:cs="Arial"/>
          <w:sz w:val="24"/>
          <w:szCs w:val="24"/>
        </w:rPr>
        <w:t xml:space="preserve">Attachment D: Intellectual Property Assignment and Policy </w:t>
      </w:r>
      <w:r w:rsidR="00B01314">
        <w:rPr>
          <w:rFonts w:ascii="Arial" w:hAnsi="Arial" w:cs="Arial"/>
          <w:sz w:val="24"/>
          <w:szCs w:val="24"/>
        </w:rPr>
        <w:tab/>
      </w:r>
      <w:r w:rsidRPr="00FF53DE">
        <w:rPr>
          <w:rFonts w:ascii="Arial" w:hAnsi="Arial" w:cs="Arial"/>
          <w:sz w:val="24"/>
          <w:szCs w:val="24"/>
        </w:rPr>
        <w:t>Acknowledgment</w:t>
      </w:r>
    </w:p>
    <w:p w14:paraId="2323D0E9" w14:textId="0B3DADED" w:rsidR="007437BF" w:rsidRPr="00FF53DE" w:rsidRDefault="007437BF" w:rsidP="002630AB">
      <w:pPr>
        <w:pStyle w:val="ListParagraph"/>
        <w:numPr>
          <w:ilvl w:val="0"/>
          <w:numId w:val="31"/>
        </w:numPr>
        <w:ind w:left="0" w:firstLine="0"/>
        <w:rPr>
          <w:rFonts w:ascii="Arial" w:hAnsi="Arial" w:cs="Arial"/>
          <w:sz w:val="24"/>
          <w:szCs w:val="24"/>
        </w:rPr>
      </w:pPr>
      <w:r w:rsidRPr="00FF53DE">
        <w:rPr>
          <w:rFonts w:ascii="Arial" w:hAnsi="Arial" w:cs="Arial"/>
          <w:sz w:val="24"/>
          <w:szCs w:val="24"/>
        </w:rPr>
        <w:t>Attachment E: Office of Regulatory Affairs Questionnaire</w:t>
      </w:r>
    </w:p>
    <w:p w14:paraId="10C0628E" w14:textId="77777777" w:rsidR="00C40402" w:rsidRPr="00FF53DE" w:rsidRDefault="00C40402" w:rsidP="002630AB">
      <w:pPr>
        <w:pStyle w:val="ListParagraph"/>
        <w:numPr>
          <w:ilvl w:val="0"/>
          <w:numId w:val="31"/>
        </w:numPr>
        <w:ind w:left="0" w:firstLine="0"/>
        <w:rPr>
          <w:rFonts w:ascii="Arial" w:hAnsi="Arial" w:cs="Arial"/>
          <w:sz w:val="24"/>
          <w:szCs w:val="24"/>
        </w:rPr>
      </w:pPr>
      <w:r w:rsidRPr="00FF53DE">
        <w:rPr>
          <w:rFonts w:ascii="Arial" w:hAnsi="Arial" w:cs="Arial"/>
          <w:sz w:val="24"/>
          <w:szCs w:val="24"/>
        </w:rPr>
        <w:t xml:space="preserve">Executive Management Benefits Summary </w:t>
      </w:r>
    </w:p>
    <w:p w14:paraId="3F919AD5" w14:textId="2F4FB577" w:rsidR="00C40402" w:rsidRPr="00FF53DE" w:rsidRDefault="00C40402" w:rsidP="002630AB">
      <w:pPr>
        <w:pStyle w:val="ListParagraph"/>
        <w:numPr>
          <w:ilvl w:val="0"/>
          <w:numId w:val="31"/>
        </w:numPr>
        <w:ind w:left="0" w:firstLine="0"/>
        <w:rPr>
          <w:rFonts w:ascii="Arial" w:hAnsi="Arial" w:cs="Arial"/>
          <w:sz w:val="24"/>
          <w:szCs w:val="24"/>
        </w:rPr>
      </w:pPr>
      <w:r w:rsidRPr="00FF53DE">
        <w:rPr>
          <w:rFonts w:ascii="Arial" w:hAnsi="Arial" w:cs="Arial"/>
          <w:sz w:val="24"/>
          <w:szCs w:val="24"/>
        </w:rPr>
        <w:t>Summary of Benefits Provided</w:t>
      </w:r>
    </w:p>
    <w:p w14:paraId="1FF160DD" w14:textId="38B443C7" w:rsidR="00C40402" w:rsidRPr="00FF53DE" w:rsidRDefault="00C40402" w:rsidP="002630AB">
      <w:pPr>
        <w:pStyle w:val="ListParagraph"/>
        <w:numPr>
          <w:ilvl w:val="0"/>
          <w:numId w:val="31"/>
        </w:numPr>
        <w:ind w:left="0" w:firstLine="0"/>
        <w:rPr>
          <w:rFonts w:ascii="Arial" w:hAnsi="Arial" w:cs="Arial"/>
          <w:sz w:val="24"/>
          <w:szCs w:val="24"/>
        </w:rPr>
      </w:pPr>
      <w:r w:rsidRPr="00FF53DE">
        <w:rPr>
          <w:rFonts w:ascii="Arial" w:hAnsi="Arial" w:cs="Arial"/>
          <w:sz w:val="24"/>
          <w:szCs w:val="24"/>
        </w:rPr>
        <w:t>20</w:t>
      </w:r>
      <w:r w:rsidR="009036C7">
        <w:rPr>
          <w:rFonts w:ascii="Arial" w:hAnsi="Arial" w:cs="Arial"/>
          <w:sz w:val="24"/>
          <w:szCs w:val="24"/>
        </w:rPr>
        <w:t>22</w:t>
      </w:r>
      <w:r w:rsidRPr="00FF53DE">
        <w:rPr>
          <w:rFonts w:ascii="Arial" w:hAnsi="Arial" w:cs="Arial"/>
          <w:sz w:val="24"/>
          <w:szCs w:val="24"/>
        </w:rPr>
        <w:t xml:space="preserve"> Open Enrollment Guide</w:t>
      </w:r>
    </w:p>
    <w:p w14:paraId="60D8322C" w14:textId="309977C3" w:rsidR="008C5EFC" w:rsidRPr="009036C7" w:rsidRDefault="008C5EFC" w:rsidP="002630AB">
      <w:pPr>
        <w:pStyle w:val="ListParagraph"/>
        <w:numPr>
          <w:ilvl w:val="0"/>
          <w:numId w:val="31"/>
        </w:numPr>
        <w:ind w:left="0" w:firstLine="0"/>
        <w:rPr>
          <w:rFonts w:ascii="Arial" w:hAnsi="Arial" w:cs="Arial"/>
          <w:sz w:val="24"/>
          <w:szCs w:val="24"/>
        </w:rPr>
      </w:pPr>
      <w:r w:rsidRPr="009036C7">
        <w:rPr>
          <w:rFonts w:ascii="Arial" w:hAnsi="Arial" w:cs="Arial"/>
          <w:sz w:val="24"/>
          <w:szCs w:val="24"/>
        </w:rPr>
        <w:t xml:space="preserve">Standards of Official Conduct for Senior Administrators </w:t>
      </w:r>
    </w:p>
    <w:p w14:paraId="584601D0" w14:textId="77777777" w:rsidR="00C40402" w:rsidRPr="00FF53DE" w:rsidRDefault="00C40402" w:rsidP="002630AB">
      <w:pPr>
        <w:rPr>
          <w:rFonts w:ascii="Arial" w:hAnsi="Arial" w:cs="Arial"/>
        </w:rPr>
      </w:pPr>
    </w:p>
    <w:p w14:paraId="4D076C60" w14:textId="2EAF700B" w:rsidR="00C339CF" w:rsidRPr="00FF53DE" w:rsidRDefault="00C339CF" w:rsidP="002630AB">
      <w:pPr>
        <w:rPr>
          <w:rFonts w:ascii="Arial" w:hAnsi="Arial" w:cs="Arial"/>
        </w:rPr>
      </w:pPr>
    </w:p>
    <w:p w14:paraId="1B6A2D4A" w14:textId="77777777" w:rsidR="007437BF" w:rsidRPr="00FF53DE" w:rsidRDefault="007437BF" w:rsidP="002630AB">
      <w:pPr>
        <w:rPr>
          <w:rFonts w:ascii="Arial" w:hAnsi="Arial" w:cs="Arial"/>
        </w:rPr>
      </w:pPr>
    </w:p>
    <w:p w14:paraId="0A0386F2" w14:textId="1E033038" w:rsidR="0074715A" w:rsidRPr="0074715A" w:rsidRDefault="0074715A" w:rsidP="0074715A">
      <w:pPr>
        <w:rPr>
          <w:rFonts w:ascii="Arial" w:hAnsi="Arial" w:cs="Arial"/>
        </w:rPr>
      </w:pPr>
      <w:r w:rsidRPr="0074715A">
        <w:rPr>
          <w:rFonts w:ascii="Arial" w:hAnsi="Arial" w:cs="Arial"/>
        </w:rPr>
        <w:t xml:space="preserve">By accepting this offer, I understand that compliance with the University’s COVID directives </w:t>
      </w:r>
      <w:r w:rsidRPr="00451899">
        <w:rPr>
          <w:rFonts w:ascii="Arial" w:hAnsi="Arial" w:cs="Arial"/>
        </w:rPr>
        <w:t>[ https://msu.edu/together-we-will/</w:t>
      </w:r>
      <w:r w:rsidRPr="0074715A">
        <w:rPr>
          <w:rFonts w:ascii="Arial" w:hAnsi="Arial" w:cs="Arial"/>
        </w:rPr>
        <w:t xml:space="preserve"> ] is a condition of employment. Within 7 calendar days of starting employment, I agree to complete the vaccine verification form, indicating my vaccination status or, if applicable, intent to apply for an exemption. While my exemption request is under review, and if approved, I understand that I will be required to participate in the MSU Early Detection Program. I understand that failure to fully comply with the MSU Covid directive will result in withdrawal of this offer of employment or other disciplinary action.  </w:t>
      </w:r>
    </w:p>
    <w:p w14:paraId="072625EF" w14:textId="6F16F565" w:rsidR="00C339CF" w:rsidRPr="00FF53DE" w:rsidRDefault="00C339CF" w:rsidP="002630AB">
      <w:pPr>
        <w:rPr>
          <w:rFonts w:ascii="Arial" w:hAnsi="Arial" w:cs="Arial"/>
        </w:rPr>
      </w:pPr>
    </w:p>
    <w:p w14:paraId="5ED103F9" w14:textId="13925109" w:rsidR="007437BF" w:rsidRPr="00FF53DE" w:rsidRDefault="007437BF" w:rsidP="002630AB">
      <w:pPr>
        <w:rPr>
          <w:rFonts w:ascii="Arial" w:hAnsi="Arial" w:cs="Arial"/>
        </w:rPr>
      </w:pPr>
    </w:p>
    <w:p w14:paraId="6F3B771F" w14:textId="028223DD" w:rsidR="007437BF" w:rsidRPr="00FF53DE" w:rsidRDefault="007437BF" w:rsidP="002630AB">
      <w:pPr>
        <w:rPr>
          <w:rFonts w:ascii="Arial" w:hAnsi="Arial" w:cs="Arial"/>
        </w:rPr>
      </w:pPr>
      <w:r w:rsidRPr="00FF53DE">
        <w:rPr>
          <w:rFonts w:ascii="Arial" w:hAnsi="Arial" w:cs="Arial"/>
        </w:rPr>
        <w:t>___________________________________________________________</w:t>
      </w:r>
    </w:p>
    <w:p w14:paraId="7C977B68" w14:textId="52B24882" w:rsidR="00C339CF" w:rsidRPr="00FF53DE" w:rsidRDefault="001465AA" w:rsidP="002630AB">
      <w:pPr>
        <w:rPr>
          <w:rFonts w:ascii="Arial" w:hAnsi="Arial" w:cs="Arial"/>
        </w:rPr>
      </w:pPr>
      <w:r w:rsidRPr="00FF53DE">
        <w:rPr>
          <w:rFonts w:ascii="Arial" w:hAnsi="Arial" w:cs="Arial"/>
        </w:rPr>
        <w:t>Candidate Name</w:t>
      </w:r>
      <w:r w:rsidR="00C339CF" w:rsidRPr="00FF53DE">
        <w:rPr>
          <w:rFonts w:ascii="Arial" w:hAnsi="Arial" w:cs="Arial"/>
        </w:rPr>
        <w:tab/>
      </w:r>
      <w:r w:rsidR="00C339CF" w:rsidRPr="00FF53DE">
        <w:rPr>
          <w:rFonts w:ascii="Arial" w:hAnsi="Arial" w:cs="Arial"/>
        </w:rPr>
        <w:tab/>
      </w:r>
      <w:r w:rsidR="00C339CF" w:rsidRPr="00FF53DE">
        <w:rPr>
          <w:rFonts w:ascii="Arial" w:hAnsi="Arial" w:cs="Arial"/>
        </w:rPr>
        <w:tab/>
      </w:r>
      <w:r w:rsidR="00C339CF" w:rsidRPr="00FF53DE">
        <w:rPr>
          <w:rFonts w:ascii="Arial" w:hAnsi="Arial" w:cs="Arial"/>
        </w:rPr>
        <w:tab/>
      </w:r>
      <w:r w:rsidR="00C339CF" w:rsidRPr="00FF53DE">
        <w:rPr>
          <w:rFonts w:ascii="Arial" w:hAnsi="Arial" w:cs="Arial"/>
        </w:rPr>
        <w:tab/>
      </w:r>
      <w:r w:rsidR="007437BF" w:rsidRPr="00FF53DE">
        <w:rPr>
          <w:rFonts w:ascii="Arial" w:hAnsi="Arial" w:cs="Arial"/>
        </w:rPr>
        <w:t>Date</w:t>
      </w:r>
      <w:r w:rsidR="00C339CF" w:rsidRPr="00FF53DE">
        <w:rPr>
          <w:rFonts w:ascii="Arial" w:hAnsi="Arial" w:cs="Arial"/>
        </w:rPr>
        <w:tab/>
      </w:r>
      <w:r w:rsidR="00C339CF" w:rsidRPr="00FF53DE">
        <w:rPr>
          <w:rFonts w:ascii="Arial" w:hAnsi="Arial" w:cs="Arial"/>
        </w:rPr>
        <w:tab/>
        <w:t xml:space="preserve"> </w:t>
      </w:r>
    </w:p>
    <w:sectPr w:rsidR="00C339CF" w:rsidRPr="00FF53DE" w:rsidSect="002770EE">
      <w:type w:val="continuous"/>
      <w:pgSz w:w="12240" w:h="15840"/>
      <w:pgMar w:top="1440" w:right="1440" w:bottom="1440" w:left="2635" w:header="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551D2" w14:textId="77777777" w:rsidR="000A3AD2" w:rsidRDefault="000A3AD2" w:rsidP="00AE0C5F">
      <w:r>
        <w:separator/>
      </w:r>
    </w:p>
  </w:endnote>
  <w:endnote w:type="continuationSeparator" w:id="0">
    <w:p w14:paraId="29067654" w14:textId="77777777" w:rsidR="000A3AD2" w:rsidRDefault="000A3AD2" w:rsidP="00AE0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11D16" w14:textId="77777777" w:rsidR="000A3AD2" w:rsidRDefault="000A3AD2" w:rsidP="00AE0C5F">
      <w:r>
        <w:separator/>
      </w:r>
    </w:p>
  </w:footnote>
  <w:footnote w:type="continuationSeparator" w:id="0">
    <w:p w14:paraId="498A7077" w14:textId="77777777" w:rsidR="000A3AD2" w:rsidRDefault="000A3AD2" w:rsidP="00AE0C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E1217"/>
    <w:multiLevelType w:val="hybridMultilevel"/>
    <w:tmpl w:val="52084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E255A"/>
    <w:multiLevelType w:val="hybridMultilevel"/>
    <w:tmpl w:val="6D329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25AB5"/>
    <w:multiLevelType w:val="hybridMultilevel"/>
    <w:tmpl w:val="8E92F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C17E5"/>
    <w:multiLevelType w:val="hybridMultilevel"/>
    <w:tmpl w:val="78944DD2"/>
    <w:lvl w:ilvl="0" w:tplc="6C1833A4">
      <w:start w:val="1"/>
      <w:numFmt w:val="upperLetter"/>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5F342F"/>
    <w:multiLevelType w:val="hybridMultilevel"/>
    <w:tmpl w:val="7E4208B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204938AC"/>
    <w:multiLevelType w:val="hybridMultilevel"/>
    <w:tmpl w:val="D81E9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A14C70"/>
    <w:multiLevelType w:val="hybridMultilevel"/>
    <w:tmpl w:val="4678D324"/>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21C71434"/>
    <w:multiLevelType w:val="hybridMultilevel"/>
    <w:tmpl w:val="9A32F426"/>
    <w:lvl w:ilvl="0" w:tplc="59848442">
      <w:start w:val="1"/>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8" w15:restartNumberingAfterBreak="0">
    <w:nsid w:val="2560185A"/>
    <w:multiLevelType w:val="hybridMultilevel"/>
    <w:tmpl w:val="DA128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5D4BE4"/>
    <w:multiLevelType w:val="hybridMultilevel"/>
    <w:tmpl w:val="825227AE"/>
    <w:lvl w:ilvl="0" w:tplc="55A86C3A">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31055C55"/>
    <w:multiLevelType w:val="hybridMultilevel"/>
    <w:tmpl w:val="C4FCA23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84DF4"/>
    <w:multiLevelType w:val="hybridMultilevel"/>
    <w:tmpl w:val="B0287238"/>
    <w:lvl w:ilvl="0" w:tplc="0409000F">
      <w:start w:val="1"/>
      <w:numFmt w:val="decimal"/>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2" w15:restartNumberingAfterBreak="0">
    <w:nsid w:val="34CB09EE"/>
    <w:multiLevelType w:val="hybridMultilevel"/>
    <w:tmpl w:val="51B27B22"/>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8DF7570"/>
    <w:multiLevelType w:val="hybridMultilevel"/>
    <w:tmpl w:val="681EB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BED29E4"/>
    <w:multiLevelType w:val="hybridMultilevel"/>
    <w:tmpl w:val="AD6C8A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D7F7C3C"/>
    <w:multiLevelType w:val="hybridMultilevel"/>
    <w:tmpl w:val="50F09512"/>
    <w:lvl w:ilvl="0" w:tplc="5DD4ED6A">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27261DD"/>
    <w:multiLevelType w:val="hybridMultilevel"/>
    <w:tmpl w:val="377032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420357F"/>
    <w:multiLevelType w:val="hybridMultilevel"/>
    <w:tmpl w:val="55ECCB6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8E52DCF"/>
    <w:multiLevelType w:val="hybridMultilevel"/>
    <w:tmpl w:val="51C4386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9" w15:restartNumberingAfterBreak="0">
    <w:nsid w:val="4D115631"/>
    <w:multiLevelType w:val="hybridMultilevel"/>
    <w:tmpl w:val="DDA20ECE"/>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0" w15:restartNumberingAfterBreak="0">
    <w:nsid w:val="52AB37ED"/>
    <w:multiLevelType w:val="hybridMultilevel"/>
    <w:tmpl w:val="9DFA1FA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5C6473B"/>
    <w:multiLevelType w:val="hybridMultilevel"/>
    <w:tmpl w:val="A4561A4E"/>
    <w:lvl w:ilvl="0" w:tplc="EA2AD204">
      <w:start w:val="1"/>
      <w:numFmt w:val="decimal"/>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F6444AF"/>
    <w:multiLevelType w:val="hybridMultilevel"/>
    <w:tmpl w:val="86609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8E7647"/>
    <w:multiLevelType w:val="hybridMultilevel"/>
    <w:tmpl w:val="669E3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F47CF0"/>
    <w:multiLevelType w:val="hybridMultilevel"/>
    <w:tmpl w:val="8A4CE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5B1506"/>
    <w:multiLevelType w:val="hybridMultilevel"/>
    <w:tmpl w:val="83A4A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8A6EA1"/>
    <w:multiLevelType w:val="hybridMultilevel"/>
    <w:tmpl w:val="E138DA2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31966DD"/>
    <w:multiLevelType w:val="hybridMultilevel"/>
    <w:tmpl w:val="0F08EDE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322263A"/>
    <w:multiLevelType w:val="hybridMultilevel"/>
    <w:tmpl w:val="91328D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3742BC"/>
    <w:multiLevelType w:val="hybridMultilevel"/>
    <w:tmpl w:val="AD3EC2BE"/>
    <w:lvl w:ilvl="0" w:tplc="04090011">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15:restartNumberingAfterBreak="0">
    <w:nsid w:val="7C807C07"/>
    <w:multiLevelType w:val="hybridMultilevel"/>
    <w:tmpl w:val="BEEC0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8237866">
    <w:abstractNumId w:val="18"/>
  </w:num>
  <w:num w:numId="2" w16cid:durableId="1563370934">
    <w:abstractNumId w:val="29"/>
  </w:num>
  <w:num w:numId="3" w16cid:durableId="248543746">
    <w:abstractNumId w:val="9"/>
  </w:num>
  <w:num w:numId="4" w16cid:durableId="415329042">
    <w:abstractNumId w:val="19"/>
  </w:num>
  <w:num w:numId="5" w16cid:durableId="1505899695">
    <w:abstractNumId w:val="8"/>
  </w:num>
  <w:num w:numId="6" w16cid:durableId="1700424472">
    <w:abstractNumId w:val="22"/>
  </w:num>
  <w:num w:numId="7" w16cid:durableId="459736643">
    <w:abstractNumId w:val="11"/>
  </w:num>
  <w:num w:numId="8" w16cid:durableId="2053729774">
    <w:abstractNumId w:val="7"/>
  </w:num>
  <w:num w:numId="9" w16cid:durableId="1484394277">
    <w:abstractNumId w:val="14"/>
  </w:num>
  <w:num w:numId="10" w16cid:durableId="430513949">
    <w:abstractNumId w:val="17"/>
  </w:num>
  <w:num w:numId="11" w16cid:durableId="416752692">
    <w:abstractNumId w:val="30"/>
  </w:num>
  <w:num w:numId="12" w16cid:durableId="1218056209">
    <w:abstractNumId w:val="24"/>
  </w:num>
  <w:num w:numId="13" w16cid:durableId="1179083549">
    <w:abstractNumId w:val="12"/>
  </w:num>
  <w:num w:numId="14" w16cid:durableId="1921333868">
    <w:abstractNumId w:val="27"/>
  </w:num>
  <w:num w:numId="15" w16cid:durableId="57678867">
    <w:abstractNumId w:val="20"/>
  </w:num>
  <w:num w:numId="16" w16cid:durableId="2014800625">
    <w:abstractNumId w:val="26"/>
  </w:num>
  <w:num w:numId="17" w16cid:durableId="490175676">
    <w:abstractNumId w:val="16"/>
  </w:num>
  <w:num w:numId="18" w16cid:durableId="501437906">
    <w:abstractNumId w:val="10"/>
  </w:num>
  <w:num w:numId="19" w16cid:durableId="428040065">
    <w:abstractNumId w:val="23"/>
  </w:num>
  <w:num w:numId="20" w16cid:durableId="162622149">
    <w:abstractNumId w:val="5"/>
  </w:num>
  <w:num w:numId="21" w16cid:durableId="1306161552">
    <w:abstractNumId w:val="3"/>
  </w:num>
  <w:num w:numId="22" w16cid:durableId="663969764">
    <w:abstractNumId w:val="13"/>
  </w:num>
  <w:num w:numId="23" w16cid:durableId="748423501">
    <w:abstractNumId w:val="15"/>
  </w:num>
  <w:num w:numId="24" w16cid:durableId="2038584503">
    <w:abstractNumId w:val="4"/>
  </w:num>
  <w:num w:numId="25" w16cid:durableId="1375732725">
    <w:abstractNumId w:val="6"/>
  </w:num>
  <w:num w:numId="26" w16cid:durableId="841966385">
    <w:abstractNumId w:val="13"/>
  </w:num>
  <w:num w:numId="27" w16cid:durableId="1346666433">
    <w:abstractNumId w:val="1"/>
  </w:num>
  <w:num w:numId="28" w16cid:durableId="1025516961">
    <w:abstractNumId w:val="0"/>
  </w:num>
  <w:num w:numId="29" w16cid:durableId="630674678">
    <w:abstractNumId w:val="28"/>
  </w:num>
  <w:num w:numId="30" w16cid:durableId="235405414">
    <w:abstractNumId w:val="25"/>
  </w:num>
  <w:num w:numId="31" w16cid:durableId="447354805">
    <w:abstractNumId w:val="21"/>
  </w:num>
  <w:num w:numId="32" w16cid:durableId="9406473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AC3"/>
    <w:rsid w:val="00010389"/>
    <w:rsid w:val="00010732"/>
    <w:rsid w:val="000109A3"/>
    <w:rsid w:val="000151DB"/>
    <w:rsid w:val="0002599F"/>
    <w:rsid w:val="00046C51"/>
    <w:rsid w:val="000515B8"/>
    <w:rsid w:val="00065227"/>
    <w:rsid w:val="00067672"/>
    <w:rsid w:val="00070D46"/>
    <w:rsid w:val="00074376"/>
    <w:rsid w:val="00075524"/>
    <w:rsid w:val="000808B3"/>
    <w:rsid w:val="00080C94"/>
    <w:rsid w:val="000839CB"/>
    <w:rsid w:val="000934C3"/>
    <w:rsid w:val="0009505C"/>
    <w:rsid w:val="00097E2D"/>
    <w:rsid w:val="000A3AD2"/>
    <w:rsid w:val="000C4669"/>
    <w:rsid w:val="000C4DA7"/>
    <w:rsid w:val="000E49C4"/>
    <w:rsid w:val="0011187F"/>
    <w:rsid w:val="00120372"/>
    <w:rsid w:val="0014469D"/>
    <w:rsid w:val="001465AA"/>
    <w:rsid w:val="0015017A"/>
    <w:rsid w:val="00163318"/>
    <w:rsid w:val="0017073F"/>
    <w:rsid w:val="00170B5D"/>
    <w:rsid w:val="0018071E"/>
    <w:rsid w:val="0019778F"/>
    <w:rsid w:val="001A6B7C"/>
    <w:rsid w:val="001B5159"/>
    <w:rsid w:val="001B6DA3"/>
    <w:rsid w:val="001D44C3"/>
    <w:rsid w:val="001D5670"/>
    <w:rsid w:val="001E158F"/>
    <w:rsid w:val="001E4906"/>
    <w:rsid w:val="002213EC"/>
    <w:rsid w:val="002256A7"/>
    <w:rsid w:val="00232ED4"/>
    <w:rsid w:val="00235538"/>
    <w:rsid w:val="00237A99"/>
    <w:rsid w:val="002630AB"/>
    <w:rsid w:val="0026647E"/>
    <w:rsid w:val="00266B46"/>
    <w:rsid w:val="00272C38"/>
    <w:rsid w:val="002766E7"/>
    <w:rsid w:val="002770EE"/>
    <w:rsid w:val="00282C45"/>
    <w:rsid w:val="00285F12"/>
    <w:rsid w:val="00286A15"/>
    <w:rsid w:val="002A569E"/>
    <w:rsid w:val="002B47E5"/>
    <w:rsid w:val="002C681D"/>
    <w:rsid w:val="002D0901"/>
    <w:rsid w:val="00304E56"/>
    <w:rsid w:val="00322184"/>
    <w:rsid w:val="0032234D"/>
    <w:rsid w:val="00334149"/>
    <w:rsid w:val="00347AC3"/>
    <w:rsid w:val="00357C30"/>
    <w:rsid w:val="00360A37"/>
    <w:rsid w:val="00363FC0"/>
    <w:rsid w:val="003737D3"/>
    <w:rsid w:val="003747BD"/>
    <w:rsid w:val="00385F0D"/>
    <w:rsid w:val="003A1729"/>
    <w:rsid w:val="003B7CF2"/>
    <w:rsid w:val="003D5169"/>
    <w:rsid w:val="003E140B"/>
    <w:rsid w:val="003E1D2B"/>
    <w:rsid w:val="003E470D"/>
    <w:rsid w:val="00423EB4"/>
    <w:rsid w:val="00426CE1"/>
    <w:rsid w:val="00427C17"/>
    <w:rsid w:val="00447C20"/>
    <w:rsid w:val="00451899"/>
    <w:rsid w:val="00453134"/>
    <w:rsid w:val="004550F4"/>
    <w:rsid w:val="00456349"/>
    <w:rsid w:val="00456A6C"/>
    <w:rsid w:val="004602B0"/>
    <w:rsid w:val="004745EF"/>
    <w:rsid w:val="004767C3"/>
    <w:rsid w:val="00482B50"/>
    <w:rsid w:val="00497594"/>
    <w:rsid w:val="004A3462"/>
    <w:rsid w:val="004B47D5"/>
    <w:rsid w:val="004C060F"/>
    <w:rsid w:val="004C5FF2"/>
    <w:rsid w:val="004C7B01"/>
    <w:rsid w:val="004D3C9D"/>
    <w:rsid w:val="004D70F4"/>
    <w:rsid w:val="004E7AAA"/>
    <w:rsid w:val="004F64D0"/>
    <w:rsid w:val="00501905"/>
    <w:rsid w:val="00507C8C"/>
    <w:rsid w:val="0053253F"/>
    <w:rsid w:val="005326EA"/>
    <w:rsid w:val="00547C3A"/>
    <w:rsid w:val="0055232F"/>
    <w:rsid w:val="0056178B"/>
    <w:rsid w:val="00565D00"/>
    <w:rsid w:val="00573B90"/>
    <w:rsid w:val="00576900"/>
    <w:rsid w:val="00577128"/>
    <w:rsid w:val="00586F68"/>
    <w:rsid w:val="00594F89"/>
    <w:rsid w:val="005A3A64"/>
    <w:rsid w:val="005A7ABD"/>
    <w:rsid w:val="005B4146"/>
    <w:rsid w:val="005C3740"/>
    <w:rsid w:val="005C6C8E"/>
    <w:rsid w:val="005E7151"/>
    <w:rsid w:val="005F35BC"/>
    <w:rsid w:val="005F3DCE"/>
    <w:rsid w:val="00600902"/>
    <w:rsid w:val="00605374"/>
    <w:rsid w:val="0061659E"/>
    <w:rsid w:val="00617C98"/>
    <w:rsid w:val="00644CFB"/>
    <w:rsid w:val="006510A3"/>
    <w:rsid w:val="0065629A"/>
    <w:rsid w:val="00656C7E"/>
    <w:rsid w:val="006616EC"/>
    <w:rsid w:val="006651A5"/>
    <w:rsid w:val="00666838"/>
    <w:rsid w:val="006A32F3"/>
    <w:rsid w:val="006B08B4"/>
    <w:rsid w:val="006C21E5"/>
    <w:rsid w:val="006C4B21"/>
    <w:rsid w:val="006C76F8"/>
    <w:rsid w:val="006C7D78"/>
    <w:rsid w:val="006D3491"/>
    <w:rsid w:val="006D5350"/>
    <w:rsid w:val="006E2D97"/>
    <w:rsid w:val="006F199D"/>
    <w:rsid w:val="006F573D"/>
    <w:rsid w:val="007032E6"/>
    <w:rsid w:val="00717455"/>
    <w:rsid w:val="00730623"/>
    <w:rsid w:val="00735ABB"/>
    <w:rsid w:val="007402D4"/>
    <w:rsid w:val="007437BF"/>
    <w:rsid w:val="0074715A"/>
    <w:rsid w:val="00755FF6"/>
    <w:rsid w:val="0077399D"/>
    <w:rsid w:val="00776459"/>
    <w:rsid w:val="007A4F6E"/>
    <w:rsid w:val="007B342B"/>
    <w:rsid w:val="007B72D4"/>
    <w:rsid w:val="007C2CC3"/>
    <w:rsid w:val="007E4C25"/>
    <w:rsid w:val="007E67A0"/>
    <w:rsid w:val="007F0A01"/>
    <w:rsid w:val="007F1F4C"/>
    <w:rsid w:val="00801AFE"/>
    <w:rsid w:val="00804E93"/>
    <w:rsid w:val="008241D2"/>
    <w:rsid w:val="00825B32"/>
    <w:rsid w:val="00845B87"/>
    <w:rsid w:val="00853418"/>
    <w:rsid w:val="00854D63"/>
    <w:rsid w:val="00854E90"/>
    <w:rsid w:val="008703E2"/>
    <w:rsid w:val="0087349D"/>
    <w:rsid w:val="008763C8"/>
    <w:rsid w:val="008A3609"/>
    <w:rsid w:val="008A44C9"/>
    <w:rsid w:val="008A6476"/>
    <w:rsid w:val="008B0D81"/>
    <w:rsid w:val="008B3AB2"/>
    <w:rsid w:val="008C4CE2"/>
    <w:rsid w:val="008C5EFC"/>
    <w:rsid w:val="008D1875"/>
    <w:rsid w:val="008D3B0D"/>
    <w:rsid w:val="008E500C"/>
    <w:rsid w:val="008E707E"/>
    <w:rsid w:val="008F1958"/>
    <w:rsid w:val="008F6675"/>
    <w:rsid w:val="009008B3"/>
    <w:rsid w:val="0090139F"/>
    <w:rsid w:val="009036C7"/>
    <w:rsid w:val="009039B6"/>
    <w:rsid w:val="00903D01"/>
    <w:rsid w:val="00910866"/>
    <w:rsid w:val="00911571"/>
    <w:rsid w:val="00926E80"/>
    <w:rsid w:val="0093685F"/>
    <w:rsid w:val="00940059"/>
    <w:rsid w:val="00952124"/>
    <w:rsid w:val="00962781"/>
    <w:rsid w:val="00964570"/>
    <w:rsid w:val="00982AC3"/>
    <w:rsid w:val="009837FA"/>
    <w:rsid w:val="00983F49"/>
    <w:rsid w:val="0099017B"/>
    <w:rsid w:val="0099224C"/>
    <w:rsid w:val="009A5980"/>
    <w:rsid w:val="009A798C"/>
    <w:rsid w:val="009B033D"/>
    <w:rsid w:val="009B7187"/>
    <w:rsid w:val="009C7FA2"/>
    <w:rsid w:val="009D7923"/>
    <w:rsid w:val="009F01C5"/>
    <w:rsid w:val="009F59D2"/>
    <w:rsid w:val="009F71BD"/>
    <w:rsid w:val="00A006FA"/>
    <w:rsid w:val="00A018B6"/>
    <w:rsid w:val="00A02304"/>
    <w:rsid w:val="00A11CF0"/>
    <w:rsid w:val="00A2158D"/>
    <w:rsid w:val="00A37C40"/>
    <w:rsid w:val="00A44F6C"/>
    <w:rsid w:val="00A5765C"/>
    <w:rsid w:val="00A63733"/>
    <w:rsid w:val="00A729EF"/>
    <w:rsid w:val="00A942EB"/>
    <w:rsid w:val="00AB3794"/>
    <w:rsid w:val="00AB75B9"/>
    <w:rsid w:val="00AD44AE"/>
    <w:rsid w:val="00AD71FD"/>
    <w:rsid w:val="00AE0C5F"/>
    <w:rsid w:val="00AE211E"/>
    <w:rsid w:val="00AE2F58"/>
    <w:rsid w:val="00AF6E01"/>
    <w:rsid w:val="00B01314"/>
    <w:rsid w:val="00B11BC1"/>
    <w:rsid w:val="00B4203B"/>
    <w:rsid w:val="00B46FB4"/>
    <w:rsid w:val="00B50135"/>
    <w:rsid w:val="00B70E2E"/>
    <w:rsid w:val="00B87299"/>
    <w:rsid w:val="00BA2951"/>
    <w:rsid w:val="00BD3D48"/>
    <w:rsid w:val="00BE2494"/>
    <w:rsid w:val="00BE3803"/>
    <w:rsid w:val="00C232CB"/>
    <w:rsid w:val="00C262E2"/>
    <w:rsid w:val="00C339CF"/>
    <w:rsid w:val="00C40402"/>
    <w:rsid w:val="00C460FD"/>
    <w:rsid w:val="00C52B1B"/>
    <w:rsid w:val="00C912C3"/>
    <w:rsid w:val="00CA13CC"/>
    <w:rsid w:val="00CA1B37"/>
    <w:rsid w:val="00CA1B82"/>
    <w:rsid w:val="00CB34B7"/>
    <w:rsid w:val="00CC4A11"/>
    <w:rsid w:val="00CC6DC7"/>
    <w:rsid w:val="00CD08F7"/>
    <w:rsid w:val="00CD71A5"/>
    <w:rsid w:val="00CD775E"/>
    <w:rsid w:val="00CE6FF9"/>
    <w:rsid w:val="00D00643"/>
    <w:rsid w:val="00D24633"/>
    <w:rsid w:val="00D34096"/>
    <w:rsid w:val="00D41147"/>
    <w:rsid w:val="00D4268A"/>
    <w:rsid w:val="00D500FD"/>
    <w:rsid w:val="00D6305F"/>
    <w:rsid w:val="00D64725"/>
    <w:rsid w:val="00D7435D"/>
    <w:rsid w:val="00D757A0"/>
    <w:rsid w:val="00D77590"/>
    <w:rsid w:val="00D825A1"/>
    <w:rsid w:val="00D91312"/>
    <w:rsid w:val="00DB1DB3"/>
    <w:rsid w:val="00DC7167"/>
    <w:rsid w:val="00DE2437"/>
    <w:rsid w:val="00DE6498"/>
    <w:rsid w:val="00DE784D"/>
    <w:rsid w:val="00DF31E4"/>
    <w:rsid w:val="00E01BC5"/>
    <w:rsid w:val="00E06994"/>
    <w:rsid w:val="00E10A4F"/>
    <w:rsid w:val="00E20E6B"/>
    <w:rsid w:val="00E41603"/>
    <w:rsid w:val="00E513AD"/>
    <w:rsid w:val="00E66D89"/>
    <w:rsid w:val="00E67D2B"/>
    <w:rsid w:val="00E74593"/>
    <w:rsid w:val="00EA60EE"/>
    <w:rsid w:val="00EB6D7F"/>
    <w:rsid w:val="00EC38F0"/>
    <w:rsid w:val="00EC4453"/>
    <w:rsid w:val="00EC698F"/>
    <w:rsid w:val="00ED0639"/>
    <w:rsid w:val="00ED4090"/>
    <w:rsid w:val="00EF1C2C"/>
    <w:rsid w:val="00EF1D6D"/>
    <w:rsid w:val="00F019A9"/>
    <w:rsid w:val="00F02661"/>
    <w:rsid w:val="00F031CC"/>
    <w:rsid w:val="00F064F0"/>
    <w:rsid w:val="00F10278"/>
    <w:rsid w:val="00F30379"/>
    <w:rsid w:val="00F32850"/>
    <w:rsid w:val="00F3799A"/>
    <w:rsid w:val="00F55EC9"/>
    <w:rsid w:val="00F67EF2"/>
    <w:rsid w:val="00F72C1E"/>
    <w:rsid w:val="00F8062F"/>
    <w:rsid w:val="00F842FC"/>
    <w:rsid w:val="00F90167"/>
    <w:rsid w:val="00F945C7"/>
    <w:rsid w:val="00FA7333"/>
    <w:rsid w:val="00FC341B"/>
    <w:rsid w:val="00FC593A"/>
    <w:rsid w:val="00FF53DE"/>
    <w:rsid w:val="00FF5667"/>
  </w:rsids>
  <m:mathPr>
    <m:mathFont m:val="Cambria Math"/>
    <m:brkBin m:val="before"/>
    <m:brkBinSub m:val="--"/>
    <m:smallFrac m:val="0"/>
    <m:dispDef m:val="0"/>
    <m:lMargin m:val="0"/>
    <m:rMargin m:val="0"/>
    <m:defJc m:val="centerGroup"/>
    <m:wrapRight/>
    <m:intLim m:val="subSup"/>
    <m:naryLim m:val="subSup"/>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912A3"/>
  <w15:docId w15:val="{68C2C652-89EF-450D-BBE8-C346FA371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71FD"/>
    <w:rPr>
      <w:rFonts w:ascii="Times New Roman" w:eastAsia="Times New Roman" w:hAnsi="Times New Roman"/>
      <w:sz w:val="24"/>
      <w:szCs w:val="24"/>
    </w:rPr>
  </w:style>
  <w:style w:type="paragraph" w:styleId="Heading2">
    <w:name w:val="heading 2"/>
    <w:basedOn w:val="Normal"/>
    <w:next w:val="Normal"/>
    <w:link w:val="Heading2Char"/>
    <w:autoRedefine/>
    <w:unhideWhenUsed/>
    <w:qFormat/>
    <w:rsid w:val="0065629A"/>
    <w:pPr>
      <w:keepNext/>
      <w:tabs>
        <w:tab w:val="left" w:pos="0"/>
      </w:tabs>
      <w:jc w:val="center"/>
      <w:outlineLvl w:val="1"/>
    </w:pPr>
    <w:rPr>
      <w:rFonts w:ascii="Arial" w:hAnsi="Arial" w:cs="Arial"/>
      <w:b/>
    </w:rPr>
  </w:style>
  <w:style w:type="paragraph" w:styleId="Heading3">
    <w:name w:val="heading 3"/>
    <w:basedOn w:val="Normal"/>
    <w:next w:val="Normal"/>
    <w:link w:val="Heading3Char"/>
    <w:rsid w:val="00363FC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D71FD"/>
    <w:pPr>
      <w:tabs>
        <w:tab w:val="center" w:pos="4320"/>
        <w:tab w:val="right" w:pos="8640"/>
      </w:tabs>
    </w:pPr>
  </w:style>
  <w:style w:type="character" w:customStyle="1" w:styleId="HeaderChar">
    <w:name w:val="Header Char"/>
    <w:basedOn w:val="DefaultParagraphFont"/>
    <w:link w:val="Header"/>
    <w:rsid w:val="00AD71FD"/>
  </w:style>
  <w:style w:type="paragraph" w:styleId="Footer">
    <w:name w:val="footer"/>
    <w:basedOn w:val="Normal"/>
    <w:link w:val="FooterChar"/>
    <w:uiPriority w:val="99"/>
    <w:unhideWhenUsed/>
    <w:rsid w:val="00AD71FD"/>
    <w:pPr>
      <w:tabs>
        <w:tab w:val="center" w:pos="4320"/>
        <w:tab w:val="right" w:pos="8640"/>
      </w:tabs>
    </w:pPr>
  </w:style>
  <w:style w:type="character" w:customStyle="1" w:styleId="FooterChar">
    <w:name w:val="Footer Char"/>
    <w:basedOn w:val="DefaultParagraphFont"/>
    <w:link w:val="Footer"/>
    <w:uiPriority w:val="99"/>
    <w:rsid w:val="00AD71FD"/>
  </w:style>
  <w:style w:type="paragraph" w:styleId="PlainText">
    <w:name w:val="Plain Text"/>
    <w:basedOn w:val="Normal"/>
    <w:link w:val="PlainTextChar"/>
    <w:uiPriority w:val="99"/>
    <w:unhideWhenUsed/>
    <w:rsid w:val="00F842FC"/>
    <w:rPr>
      <w:rFonts w:ascii="Consolas" w:eastAsia="Calibri" w:hAnsi="Consolas"/>
      <w:sz w:val="21"/>
      <w:szCs w:val="21"/>
    </w:rPr>
  </w:style>
  <w:style w:type="character" w:customStyle="1" w:styleId="PlainTextChar">
    <w:name w:val="Plain Text Char"/>
    <w:link w:val="PlainText"/>
    <w:uiPriority w:val="99"/>
    <w:rsid w:val="00F842FC"/>
    <w:rPr>
      <w:rFonts w:ascii="Consolas" w:eastAsia="Calibri" w:hAnsi="Consolas" w:cs="Times New Roman"/>
      <w:sz w:val="21"/>
      <w:szCs w:val="21"/>
    </w:rPr>
  </w:style>
  <w:style w:type="character" w:customStyle="1" w:styleId="Heading2Char">
    <w:name w:val="Heading 2 Char"/>
    <w:link w:val="Heading2"/>
    <w:rsid w:val="0065629A"/>
    <w:rPr>
      <w:rFonts w:ascii="Arial" w:eastAsia="Times New Roman" w:hAnsi="Arial" w:cs="Arial"/>
      <w:b/>
      <w:sz w:val="24"/>
      <w:szCs w:val="24"/>
    </w:rPr>
  </w:style>
  <w:style w:type="paragraph" w:styleId="ListParagraph">
    <w:name w:val="List Paragraph"/>
    <w:basedOn w:val="Normal"/>
    <w:uiPriority w:val="34"/>
    <w:qFormat/>
    <w:rsid w:val="0065629A"/>
    <w:pPr>
      <w:ind w:left="720"/>
    </w:pPr>
    <w:rPr>
      <w:rFonts w:ascii="Calibri" w:hAnsi="Calibri"/>
      <w:sz w:val="22"/>
      <w:szCs w:val="22"/>
    </w:rPr>
  </w:style>
  <w:style w:type="character" w:customStyle="1" w:styleId="Heading3Char">
    <w:name w:val="Heading 3 Char"/>
    <w:link w:val="Heading3"/>
    <w:rsid w:val="00363FC0"/>
    <w:rPr>
      <w:rFonts w:ascii="Cambria" w:eastAsia="Times New Roman" w:hAnsi="Cambria" w:cs="Times New Roman"/>
      <w:b/>
      <w:bCs/>
      <w:sz w:val="26"/>
      <w:szCs w:val="26"/>
    </w:rPr>
  </w:style>
  <w:style w:type="character" w:styleId="CommentReference">
    <w:name w:val="annotation reference"/>
    <w:uiPriority w:val="99"/>
    <w:unhideWhenUsed/>
    <w:rsid w:val="008D1875"/>
    <w:rPr>
      <w:sz w:val="16"/>
      <w:szCs w:val="16"/>
    </w:rPr>
  </w:style>
  <w:style w:type="paragraph" w:styleId="CommentText">
    <w:name w:val="annotation text"/>
    <w:basedOn w:val="Normal"/>
    <w:link w:val="CommentTextChar"/>
    <w:uiPriority w:val="99"/>
    <w:unhideWhenUsed/>
    <w:rsid w:val="008D1875"/>
    <w:pPr>
      <w:spacing w:after="200"/>
    </w:pPr>
    <w:rPr>
      <w:rFonts w:ascii="Calibri" w:eastAsia="Calibri" w:hAnsi="Calibri"/>
      <w:sz w:val="20"/>
      <w:szCs w:val="20"/>
    </w:rPr>
  </w:style>
  <w:style w:type="character" w:customStyle="1" w:styleId="CommentTextChar">
    <w:name w:val="Comment Text Char"/>
    <w:link w:val="CommentText"/>
    <w:uiPriority w:val="99"/>
    <w:rsid w:val="008D1875"/>
    <w:rPr>
      <w:rFonts w:ascii="Calibri" w:eastAsia="Calibri" w:hAnsi="Calibri"/>
    </w:rPr>
  </w:style>
  <w:style w:type="paragraph" w:styleId="BalloonText">
    <w:name w:val="Balloon Text"/>
    <w:basedOn w:val="Normal"/>
    <w:link w:val="BalloonTextChar"/>
    <w:rsid w:val="008D1875"/>
    <w:rPr>
      <w:rFonts w:ascii="Tahoma" w:hAnsi="Tahoma" w:cs="Tahoma"/>
      <w:sz w:val="16"/>
      <w:szCs w:val="16"/>
    </w:rPr>
  </w:style>
  <w:style w:type="character" w:customStyle="1" w:styleId="BalloonTextChar">
    <w:name w:val="Balloon Text Char"/>
    <w:link w:val="BalloonText"/>
    <w:rsid w:val="008D1875"/>
    <w:rPr>
      <w:rFonts w:ascii="Tahoma" w:eastAsia="Times New Roman" w:hAnsi="Tahoma" w:cs="Tahoma"/>
      <w:sz w:val="16"/>
      <w:szCs w:val="16"/>
    </w:rPr>
  </w:style>
  <w:style w:type="paragraph" w:styleId="CommentSubject">
    <w:name w:val="annotation subject"/>
    <w:basedOn w:val="CommentText"/>
    <w:next w:val="CommentText"/>
    <w:link w:val="CommentSubjectChar"/>
    <w:rsid w:val="00E41603"/>
    <w:pPr>
      <w:spacing w:after="0"/>
    </w:pPr>
    <w:rPr>
      <w:rFonts w:ascii="Times New Roman" w:eastAsia="Times New Roman" w:hAnsi="Times New Roman"/>
      <w:b/>
      <w:bCs/>
    </w:rPr>
  </w:style>
  <w:style w:type="character" w:customStyle="1" w:styleId="CommentSubjectChar">
    <w:name w:val="Comment Subject Char"/>
    <w:link w:val="CommentSubject"/>
    <w:rsid w:val="00E41603"/>
    <w:rPr>
      <w:rFonts w:ascii="Times New Roman" w:eastAsia="Times New Roman" w:hAnsi="Times New Roman"/>
      <w:b/>
      <w:bCs/>
    </w:rPr>
  </w:style>
  <w:style w:type="paragraph" w:customStyle="1" w:styleId="address">
    <w:name w:val="address"/>
    <w:basedOn w:val="Normal"/>
    <w:rsid w:val="00854D63"/>
    <w:pPr>
      <w:spacing w:before="100" w:beforeAutospacing="1" w:after="100" w:afterAutospacing="1"/>
    </w:pPr>
  </w:style>
  <w:style w:type="character" w:styleId="Hyperlink">
    <w:name w:val="Hyperlink"/>
    <w:basedOn w:val="DefaultParagraphFont"/>
    <w:uiPriority w:val="99"/>
    <w:unhideWhenUsed/>
    <w:rsid w:val="008F6675"/>
    <w:rPr>
      <w:color w:val="0000FF"/>
      <w:u w:val="single"/>
    </w:rPr>
  </w:style>
  <w:style w:type="character" w:customStyle="1" w:styleId="apple-converted-space">
    <w:name w:val="apple-converted-space"/>
    <w:basedOn w:val="DefaultParagraphFont"/>
    <w:rsid w:val="008F6675"/>
  </w:style>
  <w:style w:type="character" w:styleId="FollowedHyperlink">
    <w:name w:val="FollowedHyperlink"/>
    <w:basedOn w:val="DefaultParagraphFont"/>
    <w:rsid w:val="00266B46"/>
    <w:rPr>
      <w:color w:val="800080" w:themeColor="followedHyperlink"/>
      <w:u w:val="single"/>
    </w:rPr>
  </w:style>
  <w:style w:type="paragraph" w:customStyle="1" w:styleId="ColorfulList-Accent11">
    <w:name w:val="Colorful List - Accent 11"/>
    <w:basedOn w:val="Normal"/>
    <w:uiPriority w:val="34"/>
    <w:qFormat/>
    <w:rsid w:val="00DC7167"/>
    <w:pPr>
      <w:ind w:left="720"/>
      <w:contextualSpacing/>
    </w:pPr>
    <w:rPr>
      <w:rFonts w:ascii="Cambria" w:eastAsia="Cambria" w:hAnsi="Cambria"/>
    </w:rPr>
  </w:style>
  <w:style w:type="character" w:styleId="Strong">
    <w:name w:val="Strong"/>
    <w:basedOn w:val="DefaultParagraphFont"/>
    <w:uiPriority w:val="22"/>
    <w:qFormat/>
    <w:rsid w:val="0002599F"/>
    <w:rPr>
      <w:b/>
      <w:bCs/>
    </w:rPr>
  </w:style>
  <w:style w:type="paragraph" w:customStyle="1" w:styleId="Default">
    <w:name w:val="Default"/>
    <w:rsid w:val="003747BD"/>
    <w:pPr>
      <w:autoSpaceDE w:val="0"/>
      <w:autoSpaceDN w:val="0"/>
      <w:adjustRightInd w:val="0"/>
    </w:pPr>
    <w:rPr>
      <w:rFonts w:ascii="Calibri" w:hAnsi="Calibri" w:cs="Calibri"/>
      <w:color w:val="000000"/>
      <w:sz w:val="24"/>
      <w:szCs w:val="24"/>
    </w:rPr>
  </w:style>
  <w:style w:type="paragraph" w:styleId="NoSpacing">
    <w:name w:val="No Spacing"/>
    <w:uiPriority w:val="1"/>
    <w:qFormat/>
    <w:rsid w:val="00046C51"/>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FF53DE"/>
    <w:rPr>
      <w:color w:val="605E5C"/>
      <w:shd w:val="clear" w:color="auto" w:fill="E1DFDD"/>
    </w:rPr>
  </w:style>
  <w:style w:type="paragraph" w:styleId="FootnoteText">
    <w:name w:val="footnote text"/>
    <w:basedOn w:val="Normal"/>
    <w:link w:val="FootnoteTextChar"/>
    <w:semiHidden/>
    <w:unhideWhenUsed/>
    <w:rsid w:val="00FF53DE"/>
    <w:rPr>
      <w:sz w:val="20"/>
      <w:szCs w:val="20"/>
    </w:rPr>
  </w:style>
  <w:style w:type="character" w:customStyle="1" w:styleId="FootnoteTextChar">
    <w:name w:val="Footnote Text Char"/>
    <w:basedOn w:val="DefaultParagraphFont"/>
    <w:link w:val="FootnoteText"/>
    <w:semiHidden/>
    <w:rsid w:val="00FF53DE"/>
    <w:rPr>
      <w:rFonts w:ascii="Times New Roman" w:eastAsia="Times New Roman" w:hAnsi="Times New Roman"/>
    </w:rPr>
  </w:style>
  <w:style w:type="character" w:styleId="FootnoteReference">
    <w:name w:val="footnote reference"/>
    <w:basedOn w:val="DefaultParagraphFont"/>
    <w:semiHidden/>
    <w:unhideWhenUsed/>
    <w:rsid w:val="00FF53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2928">
      <w:bodyDiv w:val="1"/>
      <w:marLeft w:val="0"/>
      <w:marRight w:val="0"/>
      <w:marTop w:val="0"/>
      <w:marBottom w:val="0"/>
      <w:divBdr>
        <w:top w:val="none" w:sz="0" w:space="0" w:color="auto"/>
        <w:left w:val="none" w:sz="0" w:space="0" w:color="auto"/>
        <w:bottom w:val="none" w:sz="0" w:space="0" w:color="auto"/>
        <w:right w:val="none" w:sz="0" w:space="0" w:color="auto"/>
      </w:divBdr>
    </w:div>
    <w:div w:id="122891913">
      <w:bodyDiv w:val="1"/>
      <w:marLeft w:val="0"/>
      <w:marRight w:val="0"/>
      <w:marTop w:val="0"/>
      <w:marBottom w:val="0"/>
      <w:divBdr>
        <w:top w:val="none" w:sz="0" w:space="0" w:color="auto"/>
        <w:left w:val="none" w:sz="0" w:space="0" w:color="auto"/>
        <w:bottom w:val="none" w:sz="0" w:space="0" w:color="auto"/>
        <w:right w:val="none" w:sz="0" w:space="0" w:color="auto"/>
      </w:divBdr>
    </w:div>
    <w:div w:id="197619871">
      <w:bodyDiv w:val="1"/>
      <w:marLeft w:val="0"/>
      <w:marRight w:val="0"/>
      <w:marTop w:val="0"/>
      <w:marBottom w:val="0"/>
      <w:divBdr>
        <w:top w:val="none" w:sz="0" w:space="0" w:color="auto"/>
        <w:left w:val="none" w:sz="0" w:space="0" w:color="auto"/>
        <w:bottom w:val="none" w:sz="0" w:space="0" w:color="auto"/>
        <w:right w:val="none" w:sz="0" w:space="0" w:color="auto"/>
      </w:divBdr>
    </w:div>
    <w:div w:id="660158246">
      <w:bodyDiv w:val="1"/>
      <w:marLeft w:val="0"/>
      <w:marRight w:val="0"/>
      <w:marTop w:val="0"/>
      <w:marBottom w:val="0"/>
      <w:divBdr>
        <w:top w:val="none" w:sz="0" w:space="0" w:color="auto"/>
        <w:left w:val="none" w:sz="0" w:space="0" w:color="auto"/>
        <w:bottom w:val="none" w:sz="0" w:space="0" w:color="auto"/>
        <w:right w:val="none" w:sz="0" w:space="0" w:color="auto"/>
      </w:divBdr>
    </w:div>
    <w:div w:id="929967315">
      <w:bodyDiv w:val="1"/>
      <w:marLeft w:val="0"/>
      <w:marRight w:val="0"/>
      <w:marTop w:val="0"/>
      <w:marBottom w:val="0"/>
      <w:divBdr>
        <w:top w:val="none" w:sz="0" w:space="0" w:color="auto"/>
        <w:left w:val="none" w:sz="0" w:space="0" w:color="auto"/>
        <w:bottom w:val="none" w:sz="0" w:space="0" w:color="auto"/>
        <w:right w:val="none" w:sz="0" w:space="0" w:color="auto"/>
      </w:divBdr>
    </w:div>
    <w:div w:id="1011449542">
      <w:bodyDiv w:val="1"/>
      <w:marLeft w:val="0"/>
      <w:marRight w:val="0"/>
      <w:marTop w:val="0"/>
      <w:marBottom w:val="0"/>
      <w:divBdr>
        <w:top w:val="none" w:sz="0" w:space="0" w:color="auto"/>
        <w:left w:val="none" w:sz="0" w:space="0" w:color="auto"/>
        <w:bottom w:val="none" w:sz="0" w:space="0" w:color="auto"/>
        <w:right w:val="none" w:sz="0" w:space="0" w:color="auto"/>
      </w:divBdr>
    </w:div>
    <w:div w:id="1080252514">
      <w:bodyDiv w:val="1"/>
      <w:marLeft w:val="0"/>
      <w:marRight w:val="0"/>
      <w:marTop w:val="0"/>
      <w:marBottom w:val="0"/>
      <w:divBdr>
        <w:top w:val="none" w:sz="0" w:space="0" w:color="auto"/>
        <w:left w:val="none" w:sz="0" w:space="0" w:color="auto"/>
        <w:bottom w:val="none" w:sz="0" w:space="0" w:color="auto"/>
        <w:right w:val="none" w:sz="0" w:space="0" w:color="auto"/>
      </w:divBdr>
    </w:div>
    <w:div w:id="1082483361">
      <w:bodyDiv w:val="1"/>
      <w:marLeft w:val="0"/>
      <w:marRight w:val="0"/>
      <w:marTop w:val="0"/>
      <w:marBottom w:val="0"/>
      <w:divBdr>
        <w:top w:val="none" w:sz="0" w:space="0" w:color="auto"/>
        <w:left w:val="none" w:sz="0" w:space="0" w:color="auto"/>
        <w:bottom w:val="none" w:sz="0" w:space="0" w:color="auto"/>
        <w:right w:val="none" w:sz="0" w:space="0" w:color="auto"/>
      </w:divBdr>
    </w:div>
    <w:div w:id="1109474083">
      <w:bodyDiv w:val="1"/>
      <w:marLeft w:val="0"/>
      <w:marRight w:val="0"/>
      <w:marTop w:val="0"/>
      <w:marBottom w:val="0"/>
      <w:divBdr>
        <w:top w:val="none" w:sz="0" w:space="0" w:color="auto"/>
        <w:left w:val="none" w:sz="0" w:space="0" w:color="auto"/>
        <w:bottom w:val="none" w:sz="0" w:space="0" w:color="auto"/>
        <w:right w:val="none" w:sz="0" w:space="0" w:color="auto"/>
      </w:divBdr>
    </w:div>
    <w:div w:id="1149714220">
      <w:bodyDiv w:val="1"/>
      <w:marLeft w:val="0"/>
      <w:marRight w:val="0"/>
      <w:marTop w:val="0"/>
      <w:marBottom w:val="0"/>
      <w:divBdr>
        <w:top w:val="none" w:sz="0" w:space="0" w:color="auto"/>
        <w:left w:val="none" w:sz="0" w:space="0" w:color="auto"/>
        <w:bottom w:val="none" w:sz="0" w:space="0" w:color="auto"/>
        <w:right w:val="none" w:sz="0" w:space="0" w:color="auto"/>
      </w:divBdr>
    </w:div>
    <w:div w:id="1424839262">
      <w:bodyDiv w:val="1"/>
      <w:marLeft w:val="0"/>
      <w:marRight w:val="0"/>
      <w:marTop w:val="0"/>
      <w:marBottom w:val="0"/>
      <w:divBdr>
        <w:top w:val="none" w:sz="0" w:space="0" w:color="auto"/>
        <w:left w:val="none" w:sz="0" w:space="0" w:color="auto"/>
        <w:bottom w:val="none" w:sz="0" w:space="0" w:color="auto"/>
        <w:right w:val="none" w:sz="0" w:space="0" w:color="auto"/>
      </w:divBdr>
    </w:div>
    <w:div w:id="1448502527">
      <w:bodyDiv w:val="1"/>
      <w:marLeft w:val="0"/>
      <w:marRight w:val="0"/>
      <w:marTop w:val="0"/>
      <w:marBottom w:val="0"/>
      <w:divBdr>
        <w:top w:val="none" w:sz="0" w:space="0" w:color="auto"/>
        <w:left w:val="none" w:sz="0" w:space="0" w:color="auto"/>
        <w:bottom w:val="none" w:sz="0" w:space="0" w:color="auto"/>
        <w:right w:val="none" w:sz="0" w:space="0" w:color="auto"/>
      </w:divBdr>
      <w:divsChild>
        <w:div w:id="1322657627">
          <w:marLeft w:val="0"/>
          <w:marRight w:val="0"/>
          <w:marTop w:val="0"/>
          <w:marBottom w:val="0"/>
          <w:divBdr>
            <w:top w:val="none" w:sz="0" w:space="0" w:color="auto"/>
            <w:left w:val="none" w:sz="0" w:space="0" w:color="auto"/>
            <w:bottom w:val="none" w:sz="0" w:space="0" w:color="auto"/>
            <w:right w:val="none" w:sz="0" w:space="0" w:color="auto"/>
          </w:divBdr>
          <w:divsChild>
            <w:div w:id="1201209573">
              <w:marLeft w:val="0"/>
              <w:marRight w:val="0"/>
              <w:marTop w:val="0"/>
              <w:marBottom w:val="0"/>
              <w:divBdr>
                <w:top w:val="none" w:sz="0" w:space="0" w:color="auto"/>
                <w:left w:val="none" w:sz="0" w:space="0" w:color="auto"/>
                <w:bottom w:val="none" w:sz="0" w:space="0" w:color="auto"/>
                <w:right w:val="none" w:sz="0" w:space="0" w:color="auto"/>
              </w:divBdr>
              <w:divsChild>
                <w:div w:id="485629389">
                  <w:marLeft w:val="0"/>
                  <w:marRight w:val="0"/>
                  <w:marTop w:val="0"/>
                  <w:marBottom w:val="0"/>
                  <w:divBdr>
                    <w:top w:val="none" w:sz="0" w:space="0" w:color="auto"/>
                    <w:left w:val="none" w:sz="0" w:space="0" w:color="auto"/>
                    <w:bottom w:val="none" w:sz="0" w:space="0" w:color="auto"/>
                    <w:right w:val="none" w:sz="0" w:space="0" w:color="auto"/>
                  </w:divBdr>
                  <w:divsChild>
                    <w:div w:id="668294755">
                      <w:marLeft w:val="0"/>
                      <w:marRight w:val="0"/>
                      <w:marTop w:val="0"/>
                      <w:marBottom w:val="0"/>
                      <w:divBdr>
                        <w:top w:val="none" w:sz="0" w:space="0" w:color="auto"/>
                        <w:left w:val="none" w:sz="0" w:space="0" w:color="auto"/>
                        <w:bottom w:val="none" w:sz="0" w:space="0" w:color="auto"/>
                        <w:right w:val="none" w:sz="0" w:space="0" w:color="auto"/>
                      </w:divBdr>
                      <w:divsChild>
                        <w:div w:id="2134859323">
                          <w:marLeft w:val="0"/>
                          <w:marRight w:val="0"/>
                          <w:marTop w:val="0"/>
                          <w:marBottom w:val="0"/>
                          <w:divBdr>
                            <w:top w:val="none" w:sz="0" w:space="0" w:color="auto"/>
                            <w:left w:val="none" w:sz="0" w:space="0" w:color="auto"/>
                            <w:bottom w:val="none" w:sz="0" w:space="0" w:color="auto"/>
                            <w:right w:val="none" w:sz="0" w:space="0" w:color="auto"/>
                          </w:divBdr>
                          <w:divsChild>
                            <w:div w:id="101168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4323144">
      <w:bodyDiv w:val="1"/>
      <w:marLeft w:val="0"/>
      <w:marRight w:val="0"/>
      <w:marTop w:val="0"/>
      <w:marBottom w:val="0"/>
      <w:divBdr>
        <w:top w:val="none" w:sz="0" w:space="0" w:color="auto"/>
        <w:left w:val="none" w:sz="0" w:space="0" w:color="auto"/>
        <w:bottom w:val="none" w:sz="0" w:space="0" w:color="auto"/>
        <w:right w:val="none" w:sz="0" w:space="0" w:color="auto"/>
      </w:divBdr>
    </w:div>
    <w:div w:id="1589195396">
      <w:bodyDiv w:val="1"/>
      <w:marLeft w:val="0"/>
      <w:marRight w:val="0"/>
      <w:marTop w:val="0"/>
      <w:marBottom w:val="0"/>
      <w:divBdr>
        <w:top w:val="none" w:sz="0" w:space="0" w:color="auto"/>
        <w:left w:val="none" w:sz="0" w:space="0" w:color="auto"/>
        <w:bottom w:val="none" w:sz="0" w:space="0" w:color="auto"/>
        <w:right w:val="none" w:sz="0" w:space="0" w:color="auto"/>
      </w:divBdr>
    </w:div>
    <w:div w:id="1639723627">
      <w:bodyDiv w:val="1"/>
      <w:marLeft w:val="0"/>
      <w:marRight w:val="0"/>
      <w:marTop w:val="0"/>
      <w:marBottom w:val="0"/>
      <w:divBdr>
        <w:top w:val="none" w:sz="0" w:space="0" w:color="auto"/>
        <w:left w:val="none" w:sz="0" w:space="0" w:color="auto"/>
        <w:bottom w:val="none" w:sz="0" w:space="0" w:color="auto"/>
        <w:right w:val="none" w:sz="0" w:space="0" w:color="auto"/>
      </w:divBdr>
    </w:div>
    <w:div w:id="1718579094">
      <w:bodyDiv w:val="1"/>
      <w:marLeft w:val="0"/>
      <w:marRight w:val="0"/>
      <w:marTop w:val="0"/>
      <w:marBottom w:val="0"/>
      <w:divBdr>
        <w:top w:val="none" w:sz="0" w:space="0" w:color="auto"/>
        <w:left w:val="none" w:sz="0" w:space="0" w:color="auto"/>
        <w:bottom w:val="none" w:sz="0" w:space="0" w:color="auto"/>
        <w:right w:val="none" w:sz="0" w:space="0" w:color="auto"/>
      </w:divBdr>
    </w:div>
    <w:div w:id="1823959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ntTable.xml" Type="http://schemas.openxmlformats.org/officeDocument/2006/relationships/fontTable"/>
<Relationship Id="rId9" Target="theme/theme1.xml" Type="http://schemas.openxmlformats.org/officeDocument/2006/relationships/theme"/>
</Relationships>

</file>

<file path=word/_rels/settings.xml.rels><?xml version="1.0" encoding="UTF-8" standalone="no"?>
<Relationships xmlns="http://schemas.openxmlformats.org/package/2006/relationships">
<Relationship Id="rId1" Target="file:///C:/Users/thcurry.ROHAN/AppData/Local/Microsoft/Windows/Temporary%20Internet%20Files/Content.Outlook/MZ6G3JSL/Provost%20Letterhead%20Template.dotx"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26BD5-5B17-467E-933A-A09AE91A8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5</Pages>
  <Words>1558</Words>
  <Characters>8882</Characters>
  <DocSecurity>0</DocSecurity>
  <Lines>74</Lines>
  <Paragraphs>20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10420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