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37" w:lineRule="auto" w:before="9"/>
        <w:ind w:left="8147" w:right="279" w:firstLine="0"/>
        <w:jc w:val="left"/>
        <w:rPr>
          <w:sz w:val="15"/>
        </w:rPr>
      </w:pPr>
      <w:r>
        <w:rPr>
          <w:color w:val="001F5F"/>
          <w:sz w:val="15"/>
        </w:rPr>
        <w:t>Ways HR Consulting Ltd 1 Portland Street Manchester, M1 3BE</w:t>
      </w:r>
    </w:p>
    <w:p>
      <w:pPr>
        <w:pStyle w:val="BodyText"/>
        <w:rPr>
          <w:sz w:val="14"/>
        </w:rPr>
      </w:pPr>
    </w:p>
    <w:p>
      <w:pPr>
        <w:pStyle w:val="BodyText"/>
        <w:spacing w:before="5"/>
        <w:rPr>
          <w:sz w:val="16"/>
        </w:rPr>
      </w:pPr>
    </w:p>
    <w:p>
      <w:pPr>
        <w:spacing w:before="1"/>
        <w:ind w:left="0" w:right="750" w:firstLine="0"/>
        <w:jc w:val="right"/>
        <w:rPr>
          <w:sz w:val="15"/>
        </w:rPr>
      </w:pPr>
      <w:r>
        <w:rPr>
          <w:color w:val="001F5F"/>
          <w:sz w:val="15"/>
        </w:rPr>
        <w:t>T. 0870 890 9882</w:t>
      </w:r>
    </w:p>
    <w:p>
      <w:pPr>
        <w:spacing w:before="0"/>
        <w:ind w:left="0" w:right="750" w:firstLine="0"/>
        <w:jc w:val="right"/>
        <w:rPr>
          <w:sz w:val="15"/>
        </w:rPr>
      </w:pPr>
      <w:r>
        <w:rPr>
          <w:color w:val="001F5F"/>
          <w:sz w:val="15"/>
        </w:rPr>
        <w:t>F. 0871 431 0655</w:t>
      </w:r>
    </w:p>
    <w:p>
      <w:pPr>
        <w:spacing w:before="5"/>
        <w:ind w:left="0" w:right="103" w:firstLine="0"/>
        <w:jc w:val="right"/>
        <w:rPr>
          <w:sz w:val="15"/>
        </w:rPr>
      </w:pPr>
      <w:r>
        <w:rPr>
          <w:color w:val="001F5F"/>
          <w:sz w:val="15"/>
        </w:rPr>
        <w:t>E. </w:t>
      </w:r>
      <w:hyperlink r:id="rId7">
        <w:r>
          <w:rPr>
            <w:color w:val="001F5F"/>
            <w:sz w:val="15"/>
          </w:rPr>
          <w:t>enquiries@wayshrc.com</w:t>
        </w:r>
      </w:hyperlink>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rPr>
          <w:sz w:val="21"/>
        </w:rPr>
      </w:pPr>
      <w:r>
        <w:rPr/>
        <w:pict>
          <v:line style="position:absolute;mso-position-horizontal-relative:page;mso-position-vertical-relative:paragraph;z-index:0;mso-wrap-distance-left:0;mso-wrap-distance-right:0" from="73.559525pt,14.312617pt" to="452.999537pt,14.312617pt" stroked="true" strokeweight=".479531pt" strokecolor="#000000">
            <v:stroke dashstyle="solid"/>
            <w10:wrap type="topAndBottom"/>
          </v:line>
        </w:pict>
      </w:r>
    </w:p>
    <w:p>
      <w:pPr>
        <w:pStyle w:val="BodyText"/>
        <w:rPr>
          <w:sz w:val="22"/>
        </w:rPr>
      </w:pPr>
    </w:p>
    <w:p>
      <w:pPr>
        <w:spacing w:before="51"/>
        <w:ind w:left="111" w:right="0" w:firstLine="0"/>
        <w:jc w:val="left"/>
        <w:rPr>
          <w:b/>
          <w:sz w:val="30"/>
        </w:rPr>
      </w:pPr>
      <w:r>
        <w:rPr>
          <w:b/>
          <w:sz w:val="30"/>
        </w:rPr>
        <w:t>xxxxx Council</w:t>
      </w:r>
    </w:p>
    <w:p>
      <w:pPr>
        <w:pStyle w:val="BodyText"/>
        <w:spacing w:before="8"/>
        <w:rPr>
          <w:b/>
          <w:sz w:val="26"/>
        </w:rPr>
      </w:pPr>
    </w:p>
    <w:p>
      <w:pPr>
        <w:pStyle w:val="Heading1"/>
        <w:spacing w:line="408" w:lineRule="auto"/>
        <w:ind w:right="3813"/>
      </w:pPr>
      <w:r>
        <w:rPr/>
        <w:t>Workforce Planning for the xxxxx HR Function Consultancy Proposal</w:t>
      </w:r>
    </w:p>
    <w:p>
      <w:pPr>
        <w:spacing w:before="111"/>
        <w:ind w:left="111" w:right="0" w:firstLine="0"/>
        <w:jc w:val="left"/>
        <w:rPr>
          <w:sz w:val="30"/>
        </w:rPr>
      </w:pPr>
      <w:r>
        <w:rPr>
          <w:sz w:val="30"/>
        </w:rPr>
        <w:t>xxxxx</w:t>
      </w:r>
    </w:p>
    <w:p>
      <w:pPr>
        <w:pStyle w:val="BodyText"/>
        <w:spacing w:before="11"/>
      </w:pPr>
    </w:p>
    <w:p>
      <w:pPr>
        <w:pStyle w:val="BodyText"/>
        <w:spacing w:line="20" w:lineRule="exact"/>
        <w:ind w:left="-9"/>
        <w:rPr>
          <w:sz w:val="2"/>
        </w:rPr>
      </w:pPr>
      <w:r>
        <w:rPr>
          <w:sz w:val="2"/>
        </w:rPr>
        <w:pict>
          <v:group style="width:380.2pt;height:.5pt;mso-position-horizontal-relative:char;mso-position-vertical-relative:line" coordorigin="0,0" coordsize="7604,10">
            <v:line style="position:absolute" from="0,5" to="7603,5" stroked="true" strokeweight=".479531pt" strokecolor="#000000">
              <v:stroke dashstyle="solid"/>
            </v:line>
          </v:group>
        </w:pict>
      </w:r>
      <w:r>
        <w:rPr>
          <w:sz w:val="2"/>
        </w:rPr>
      </w:r>
    </w:p>
    <w:p>
      <w:pPr>
        <w:pStyle w:val="BodyText"/>
      </w:pPr>
    </w:p>
    <w:p>
      <w:pPr>
        <w:pStyle w:val="BodyText"/>
      </w:pPr>
    </w:p>
    <w:p>
      <w:pPr>
        <w:pStyle w:val="BodyText"/>
      </w:pPr>
    </w:p>
    <w:p>
      <w:pPr>
        <w:pStyle w:val="BodyText"/>
        <w:spacing w:before="7"/>
        <w:rPr>
          <w:sz w:val="19"/>
        </w:rPr>
      </w:pPr>
    </w:p>
    <w:p>
      <w:pPr>
        <w:pStyle w:val="BodyText"/>
        <w:spacing w:line="345" w:lineRule="auto"/>
        <w:ind w:left="111" w:right="8238"/>
      </w:pPr>
      <w:r>
        <w:rPr>
          <w:w w:val="105"/>
        </w:rPr>
        <w:t>Prepared for: xxxxx</w:t>
      </w:r>
    </w:p>
    <w:p>
      <w:pPr>
        <w:pStyle w:val="BodyText"/>
        <w:spacing w:line="343" w:lineRule="auto"/>
        <w:ind w:left="111" w:right="9447"/>
        <w:jc w:val="both"/>
      </w:pPr>
      <w:r>
        <w:rPr/>
        <w:t>xxxxx xxxxx xxxxx xxxxx</w:t>
      </w:r>
    </w:p>
    <w:p>
      <w:pPr>
        <w:pStyle w:val="BodyText"/>
        <w:spacing w:before="2"/>
        <w:ind w:left="111"/>
        <w:jc w:val="both"/>
      </w:pPr>
      <w:r>
        <w:rPr>
          <w:w w:val="105"/>
        </w:rPr>
        <w:t>Tel: xxxxx / E: </w:t>
      </w:r>
      <w:r>
        <w:rPr>
          <w:color w:val="0000FF"/>
          <w:w w:val="105"/>
          <w:u w:val="single" w:color="0000FF"/>
        </w:rPr>
        <w:t>xxxxx</w:t>
      </w:r>
    </w:p>
    <w:p>
      <w:pPr>
        <w:pStyle w:val="BodyText"/>
      </w:pPr>
    </w:p>
    <w:p>
      <w:pPr>
        <w:pStyle w:val="BodyText"/>
      </w:pPr>
    </w:p>
    <w:p>
      <w:pPr>
        <w:pStyle w:val="BodyText"/>
        <w:spacing w:before="2"/>
        <w:rPr>
          <w:sz w:val="23"/>
        </w:rPr>
      </w:pPr>
    </w:p>
    <w:p>
      <w:pPr>
        <w:pStyle w:val="BodyText"/>
        <w:spacing w:before="73"/>
        <w:ind w:left="111"/>
      </w:pPr>
      <w:r>
        <w:rPr>
          <w:w w:val="105"/>
        </w:rPr>
        <w:t>Prepared by:</w:t>
      </w:r>
    </w:p>
    <w:p>
      <w:pPr>
        <w:pStyle w:val="BodyText"/>
        <w:spacing w:line="343" w:lineRule="auto" w:before="102"/>
        <w:ind w:left="111" w:right="4649"/>
      </w:pPr>
      <w:r>
        <w:rPr>
          <w:w w:val="105"/>
        </w:rPr>
        <w:t>Paul Robertson, Head of Practice and Managing Director Ways HR Consulting Ltd</w:t>
      </w:r>
    </w:p>
    <w:p>
      <w:pPr>
        <w:pStyle w:val="BodyText"/>
        <w:ind w:left="111"/>
      </w:pPr>
      <w:r>
        <w:rPr>
          <w:w w:val="105"/>
        </w:rPr>
        <w:t>Tel: 07841 804 563 / E: </w:t>
      </w:r>
      <w:hyperlink r:id="rId8">
        <w:r>
          <w:rPr>
            <w:color w:val="0000FF"/>
            <w:w w:val="105"/>
            <w:u w:val="single" w:color="0000FF"/>
          </w:rPr>
          <w:t>paul.robertson@wayshrc.com</w:t>
        </w:r>
      </w:hyperlink>
    </w:p>
    <w:p>
      <w:pPr>
        <w:spacing w:after="0"/>
        <w:sectPr>
          <w:headerReference w:type="default" r:id="rId5"/>
          <w:footerReference w:type="default" r:id="rId6"/>
          <w:type w:val="continuous"/>
          <w:pgSz w:w="12240" w:h="15840"/>
          <w:pgMar w:header="305" w:footer="1157" w:top="1360" w:bottom="1340" w:left="1460" w:right="700"/>
        </w:sectPr>
      </w:pPr>
    </w:p>
    <w:p>
      <w:pPr>
        <w:pStyle w:val="Heading2"/>
        <w:spacing w:before="154"/>
        <w:ind w:left="111" w:firstLine="0"/>
      </w:pPr>
      <w:r>
        <w:rPr>
          <w:color w:val="001F5F"/>
        </w:rPr>
        <w:t>Contents</w:t>
      </w:r>
    </w:p>
    <w:sdt>
      <w:sdtPr>
        <w:docPartObj>
          <w:docPartGallery w:val="Table of Contents"/>
          <w:docPartUnique/>
        </w:docPartObj>
      </w:sdtPr>
      <w:sdtEndPr/>
      <w:sdtContent>
        <w:p>
          <w:pPr>
            <w:pStyle w:val="TOC1"/>
            <w:numPr>
              <w:ilvl w:val="0"/>
              <w:numId w:val="1"/>
            </w:numPr>
            <w:tabs>
              <w:tab w:pos="524" w:val="left" w:leader="none"/>
              <w:tab w:pos="525" w:val="left" w:leader="none"/>
              <w:tab w:pos="7537" w:val="right" w:leader="dot"/>
            </w:tabs>
            <w:spacing w:line="240" w:lineRule="auto" w:before="528" w:after="0"/>
            <w:ind w:left="524" w:right="0" w:hanging="413"/>
            <w:jc w:val="left"/>
          </w:pPr>
          <w:hyperlink w:history="true" w:anchor="_TOC_250001">
            <w:r>
              <w:rPr>
                <w:w w:val="105"/>
              </w:rPr>
              <w:t>Introduction</w:t>
              <w:tab/>
              <w:t>3</w:t>
            </w:r>
          </w:hyperlink>
        </w:p>
        <w:p>
          <w:pPr>
            <w:pStyle w:val="TOC1"/>
            <w:numPr>
              <w:ilvl w:val="0"/>
              <w:numId w:val="1"/>
            </w:numPr>
            <w:tabs>
              <w:tab w:pos="524" w:val="left" w:leader="none"/>
              <w:tab w:pos="525" w:val="left" w:leader="none"/>
              <w:tab w:pos="7537" w:val="right" w:leader="dot"/>
            </w:tabs>
            <w:spacing w:line="240" w:lineRule="auto" w:before="233" w:after="0"/>
            <w:ind w:left="524" w:right="0" w:hanging="413"/>
            <w:jc w:val="left"/>
          </w:pPr>
          <w:hyperlink w:history="true" w:anchor="_TOC_250000">
            <w:r>
              <w:rPr>
                <w:w w:val="105"/>
              </w:rPr>
              <w:t>Proposed</w:t>
            </w:r>
            <w:r>
              <w:rPr>
                <w:spacing w:val="-2"/>
                <w:w w:val="105"/>
              </w:rPr>
              <w:t> </w:t>
            </w:r>
            <w:r>
              <w:rPr>
                <w:w w:val="105"/>
              </w:rPr>
              <w:t>assistance</w:t>
              <w:tab/>
              <w:t>3</w:t>
            </w:r>
          </w:hyperlink>
        </w:p>
        <w:p>
          <w:pPr>
            <w:pStyle w:val="TOC1"/>
            <w:numPr>
              <w:ilvl w:val="0"/>
              <w:numId w:val="2"/>
            </w:numPr>
            <w:tabs>
              <w:tab w:pos="524" w:val="left" w:leader="none"/>
              <w:tab w:pos="525" w:val="left" w:leader="none"/>
              <w:tab w:pos="7547" w:val="right" w:leader="dot"/>
            </w:tabs>
            <w:spacing w:line="240" w:lineRule="auto" w:before="231" w:after="0"/>
            <w:ind w:left="524" w:right="0" w:hanging="413"/>
            <w:jc w:val="left"/>
          </w:pPr>
          <w:r>
            <w:rPr>
              <w:w w:val="105"/>
            </w:rPr>
            <w:t>Cost</w:t>
          </w:r>
          <w:r>
            <w:rPr>
              <w:spacing w:val="-2"/>
              <w:w w:val="105"/>
            </w:rPr>
            <w:t> </w:t>
          </w:r>
          <w:r>
            <w:rPr>
              <w:w w:val="105"/>
            </w:rPr>
            <w:t>proposal</w:t>
            <w:tab/>
            <w:t>5</w:t>
          </w:r>
        </w:p>
        <w:p>
          <w:pPr>
            <w:pStyle w:val="TOC1"/>
            <w:numPr>
              <w:ilvl w:val="0"/>
              <w:numId w:val="2"/>
            </w:numPr>
            <w:tabs>
              <w:tab w:pos="524" w:val="left" w:leader="none"/>
              <w:tab w:pos="525" w:val="left" w:leader="none"/>
              <w:tab w:pos="7559" w:val="right" w:leader="dot"/>
            </w:tabs>
            <w:spacing w:line="240" w:lineRule="auto" w:before="231" w:after="0"/>
            <w:ind w:left="524" w:right="0" w:hanging="413"/>
            <w:jc w:val="left"/>
          </w:pPr>
          <w:r>
            <w:rPr>
              <w:w w:val="105"/>
            </w:rPr>
            <w:t>More</w:t>
          </w:r>
          <w:r>
            <w:rPr>
              <w:spacing w:val="-2"/>
              <w:w w:val="105"/>
            </w:rPr>
            <w:t> </w:t>
          </w:r>
          <w:r>
            <w:rPr>
              <w:w w:val="105"/>
            </w:rPr>
            <w:t>information</w:t>
            <w:tab/>
            <w:t>5</w:t>
          </w:r>
        </w:p>
      </w:sdtContent>
    </w:sdt>
    <w:p>
      <w:pPr>
        <w:spacing w:after="0" w:line="240" w:lineRule="auto"/>
        <w:jc w:val="left"/>
        <w:sectPr>
          <w:headerReference w:type="default" r:id="rId9"/>
          <w:pgSz w:w="12240" w:h="15840"/>
          <w:pgMar w:header="0" w:footer="1157" w:top="1500" w:bottom="1340" w:left="1460" w:right="700"/>
        </w:sectPr>
      </w:pPr>
    </w:p>
    <w:p>
      <w:pPr>
        <w:pStyle w:val="BodyText"/>
        <w:spacing w:before="6"/>
        <w:rPr>
          <w:b/>
        </w:rPr>
      </w:pPr>
    </w:p>
    <w:p>
      <w:pPr>
        <w:pStyle w:val="Heading2"/>
        <w:numPr>
          <w:ilvl w:val="1"/>
          <w:numId w:val="2"/>
        </w:numPr>
        <w:tabs>
          <w:tab w:pos="1089" w:val="left" w:leader="none"/>
        </w:tabs>
        <w:spacing w:line="240" w:lineRule="auto" w:before="0" w:after="0"/>
        <w:ind w:left="1088" w:right="0" w:hanging="338"/>
        <w:jc w:val="left"/>
      </w:pPr>
      <w:bookmarkStart w:name="_TOC_250001" w:id="1"/>
      <w:bookmarkEnd w:id="1"/>
      <w:r>
        <w:rPr>
          <w:color w:val="001F5F"/>
        </w:rPr>
        <w:t>Introduction</w:t>
      </w:r>
    </w:p>
    <w:p>
      <w:pPr>
        <w:pStyle w:val="BodyText"/>
        <w:spacing w:line="285" w:lineRule="auto" w:before="163"/>
        <w:ind w:left="411" w:right="1179"/>
        <w:jc w:val="both"/>
      </w:pPr>
      <w:r>
        <w:rPr>
          <w:w w:val="105"/>
        </w:rPr>
        <w:t>xxxxx Council, like all councils, is required to plan for its workforce because of the challenges of change and tight resources control. Ways HR Consulting, who have been extensively involved with xxxxx, assisting with new pay and in the past with job family modelling, are currently supporting many organisations with the additional challenges of workforce planning. Following a workshop looking at what workforce planning is and what are its barriers, there were discussions regarding how workforce planning can be advanced in xxxxx. This proposal stems from those discussions.</w:t>
      </w:r>
    </w:p>
    <w:p>
      <w:pPr>
        <w:pStyle w:val="BodyText"/>
        <w:spacing w:before="110"/>
        <w:ind w:left="411"/>
        <w:jc w:val="both"/>
      </w:pPr>
      <w:r>
        <w:rPr>
          <w:w w:val="105"/>
        </w:rPr>
        <w:t>The overarching objectives for this proposed intervention are two-fold:</w:t>
      </w:r>
    </w:p>
    <w:p>
      <w:pPr>
        <w:pStyle w:val="ListParagraph"/>
        <w:numPr>
          <w:ilvl w:val="0"/>
          <w:numId w:val="3"/>
        </w:numPr>
        <w:tabs>
          <w:tab w:pos="1076" w:val="left" w:leader="none"/>
          <w:tab w:pos="1077" w:val="left" w:leader="none"/>
        </w:tabs>
        <w:spacing w:line="240" w:lineRule="auto" w:before="159" w:after="0"/>
        <w:ind w:left="1088" w:right="0" w:hanging="338"/>
        <w:jc w:val="left"/>
        <w:rPr>
          <w:sz w:val="20"/>
        </w:rPr>
      </w:pPr>
      <w:r>
        <w:rPr>
          <w:w w:val="105"/>
          <w:sz w:val="20"/>
        </w:rPr>
        <w:t>Enabling the development of a workforce plan for the xxxxx HR</w:t>
      </w:r>
      <w:r>
        <w:rPr>
          <w:spacing w:val="-42"/>
          <w:w w:val="105"/>
          <w:sz w:val="20"/>
        </w:rPr>
        <w:t> </w:t>
      </w:r>
      <w:r>
        <w:rPr>
          <w:w w:val="105"/>
          <w:sz w:val="20"/>
        </w:rPr>
        <w:t>function</w:t>
      </w:r>
    </w:p>
    <w:p>
      <w:pPr>
        <w:pStyle w:val="ListParagraph"/>
        <w:numPr>
          <w:ilvl w:val="0"/>
          <w:numId w:val="3"/>
        </w:numPr>
        <w:tabs>
          <w:tab w:pos="1076" w:val="left" w:leader="none"/>
          <w:tab w:pos="1077" w:val="left" w:leader="none"/>
        </w:tabs>
        <w:spacing w:line="283" w:lineRule="auto" w:before="154" w:after="0"/>
        <w:ind w:left="1088" w:right="1182" w:hanging="338"/>
        <w:jc w:val="left"/>
        <w:rPr>
          <w:sz w:val="20"/>
        </w:rPr>
      </w:pPr>
      <w:r>
        <w:rPr>
          <w:w w:val="105"/>
          <w:sz w:val="20"/>
        </w:rPr>
        <w:t>Undertaking an intervention in a way that models workforce planning and provides a “skill</w:t>
      </w:r>
      <w:r>
        <w:rPr>
          <w:spacing w:val="-9"/>
          <w:w w:val="105"/>
          <w:sz w:val="20"/>
        </w:rPr>
        <w:t> </w:t>
      </w:r>
      <w:r>
        <w:rPr>
          <w:w w:val="105"/>
          <w:sz w:val="20"/>
        </w:rPr>
        <w:t>transfer”</w:t>
      </w:r>
      <w:r>
        <w:rPr>
          <w:spacing w:val="-10"/>
          <w:w w:val="105"/>
          <w:sz w:val="20"/>
        </w:rPr>
        <w:t> </w:t>
      </w:r>
      <w:r>
        <w:rPr>
          <w:w w:val="105"/>
          <w:sz w:val="20"/>
        </w:rPr>
        <w:t>to</w:t>
      </w:r>
      <w:r>
        <w:rPr>
          <w:spacing w:val="-11"/>
          <w:w w:val="105"/>
          <w:sz w:val="20"/>
        </w:rPr>
        <w:t> </w:t>
      </w:r>
      <w:r>
        <w:rPr>
          <w:w w:val="105"/>
          <w:sz w:val="20"/>
        </w:rPr>
        <w:t>HR</w:t>
      </w:r>
      <w:r>
        <w:rPr>
          <w:spacing w:val="-7"/>
          <w:w w:val="105"/>
          <w:sz w:val="20"/>
        </w:rPr>
        <w:t> </w:t>
      </w:r>
      <w:r>
        <w:rPr>
          <w:w w:val="105"/>
          <w:sz w:val="20"/>
        </w:rPr>
        <w:t>participants</w:t>
      </w:r>
      <w:r>
        <w:rPr>
          <w:spacing w:val="-7"/>
          <w:w w:val="105"/>
          <w:sz w:val="20"/>
        </w:rPr>
        <w:t> </w:t>
      </w:r>
      <w:r>
        <w:rPr>
          <w:w w:val="105"/>
          <w:sz w:val="20"/>
        </w:rPr>
        <w:t>who</w:t>
      </w:r>
      <w:r>
        <w:rPr>
          <w:spacing w:val="-7"/>
          <w:w w:val="105"/>
          <w:sz w:val="20"/>
        </w:rPr>
        <w:t> </w:t>
      </w:r>
      <w:r>
        <w:rPr>
          <w:w w:val="105"/>
          <w:sz w:val="20"/>
        </w:rPr>
        <w:t>will</w:t>
      </w:r>
      <w:r>
        <w:rPr>
          <w:spacing w:val="-9"/>
          <w:w w:val="105"/>
          <w:sz w:val="20"/>
        </w:rPr>
        <w:t> </w:t>
      </w:r>
      <w:r>
        <w:rPr>
          <w:w w:val="105"/>
          <w:sz w:val="20"/>
        </w:rPr>
        <w:t>be</w:t>
      </w:r>
      <w:r>
        <w:rPr>
          <w:spacing w:val="-7"/>
          <w:w w:val="105"/>
          <w:sz w:val="20"/>
        </w:rPr>
        <w:t> </w:t>
      </w:r>
      <w:r>
        <w:rPr>
          <w:w w:val="105"/>
          <w:sz w:val="20"/>
        </w:rPr>
        <w:t>involved</w:t>
      </w:r>
      <w:r>
        <w:rPr>
          <w:spacing w:val="-8"/>
          <w:w w:val="105"/>
          <w:sz w:val="20"/>
        </w:rPr>
        <w:t> </w:t>
      </w:r>
      <w:r>
        <w:rPr>
          <w:w w:val="105"/>
          <w:sz w:val="20"/>
        </w:rPr>
        <w:t>in</w:t>
      </w:r>
      <w:r>
        <w:rPr>
          <w:spacing w:val="-8"/>
          <w:w w:val="105"/>
          <w:sz w:val="20"/>
        </w:rPr>
        <w:t> </w:t>
      </w:r>
      <w:r>
        <w:rPr>
          <w:w w:val="105"/>
          <w:sz w:val="20"/>
        </w:rPr>
        <w:t>wider</w:t>
      </w:r>
      <w:r>
        <w:rPr>
          <w:spacing w:val="-6"/>
          <w:w w:val="105"/>
          <w:sz w:val="20"/>
        </w:rPr>
        <w:t> </w:t>
      </w:r>
      <w:r>
        <w:rPr>
          <w:w w:val="105"/>
          <w:sz w:val="20"/>
        </w:rPr>
        <w:t>workforce</w:t>
      </w:r>
      <w:r>
        <w:rPr>
          <w:spacing w:val="-11"/>
          <w:w w:val="105"/>
          <w:sz w:val="20"/>
        </w:rPr>
        <w:t> </w:t>
      </w:r>
      <w:r>
        <w:rPr>
          <w:w w:val="105"/>
          <w:sz w:val="20"/>
        </w:rPr>
        <w:t>planning.</w:t>
      </w:r>
    </w:p>
    <w:p>
      <w:pPr>
        <w:pStyle w:val="Heading2"/>
        <w:numPr>
          <w:ilvl w:val="1"/>
          <w:numId w:val="2"/>
        </w:numPr>
        <w:tabs>
          <w:tab w:pos="1089" w:val="left" w:leader="none"/>
        </w:tabs>
        <w:spacing w:line="240" w:lineRule="auto" w:before="112" w:after="0"/>
        <w:ind w:left="1088" w:right="0" w:hanging="338"/>
        <w:jc w:val="left"/>
      </w:pPr>
      <w:bookmarkStart w:name="_TOC_250000" w:id="2"/>
      <w:r>
        <w:rPr>
          <w:color w:val="001F5F"/>
        </w:rPr>
        <w:t>Proposed</w:t>
      </w:r>
      <w:r>
        <w:rPr>
          <w:color w:val="001F5F"/>
          <w:spacing w:val="0"/>
        </w:rPr>
        <w:t> </w:t>
      </w:r>
      <w:bookmarkEnd w:id="2"/>
      <w:r>
        <w:rPr>
          <w:color w:val="001F5F"/>
        </w:rPr>
        <w:t>assistance</w:t>
      </w:r>
    </w:p>
    <w:p>
      <w:pPr>
        <w:pStyle w:val="BodyText"/>
        <w:spacing w:line="285" w:lineRule="auto" w:before="163"/>
        <w:ind w:left="411" w:right="1182"/>
        <w:jc w:val="both"/>
      </w:pPr>
      <w:r>
        <w:rPr>
          <w:w w:val="105"/>
        </w:rPr>
        <w:t>It recommended that the intervention occurs primarily through the delivery of a facilitated workshop.</w:t>
      </w:r>
    </w:p>
    <w:p>
      <w:pPr>
        <w:pStyle w:val="BodyText"/>
        <w:spacing w:line="285" w:lineRule="auto" w:before="112"/>
        <w:ind w:left="411" w:right="1179"/>
        <w:jc w:val="both"/>
      </w:pPr>
      <w:r>
        <w:rPr>
          <w:w w:val="105"/>
        </w:rPr>
        <w:t>Our advice on workforce planning also states that it should be based on clear analysis. By definition,</w:t>
      </w:r>
      <w:r>
        <w:rPr>
          <w:spacing w:val="-7"/>
          <w:w w:val="105"/>
        </w:rPr>
        <w:t> </w:t>
      </w:r>
      <w:r>
        <w:rPr>
          <w:w w:val="105"/>
        </w:rPr>
        <w:t>workforce</w:t>
      </w:r>
      <w:r>
        <w:rPr>
          <w:spacing w:val="-11"/>
          <w:w w:val="105"/>
        </w:rPr>
        <w:t> </w:t>
      </w:r>
      <w:r>
        <w:rPr>
          <w:w w:val="105"/>
        </w:rPr>
        <w:t>planning</w:t>
      </w:r>
      <w:r>
        <w:rPr>
          <w:spacing w:val="-9"/>
          <w:w w:val="105"/>
        </w:rPr>
        <w:t> </w:t>
      </w:r>
      <w:r>
        <w:rPr>
          <w:w w:val="105"/>
        </w:rPr>
        <w:t>implies</w:t>
      </w:r>
      <w:r>
        <w:rPr>
          <w:spacing w:val="-7"/>
          <w:w w:val="105"/>
        </w:rPr>
        <w:t> </w:t>
      </w:r>
      <w:r>
        <w:rPr>
          <w:w w:val="105"/>
        </w:rPr>
        <w:t>an</w:t>
      </w:r>
      <w:r>
        <w:rPr>
          <w:spacing w:val="-9"/>
          <w:w w:val="105"/>
        </w:rPr>
        <w:t> </w:t>
      </w:r>
      <w:r>
        <w:rPr>
          <w:w w:val="105"/>
        </w:rPr>
        <w:t>analytical</w:t>
      </w:r>
      <w:r>
        <w:rPr>
          <w:spacing w:val="-9"/>
          <w:w w:val="105"/>
        </w:rPr>
        <w:t> </w:t>
      </w:r>
      <w:r>
        <w:rPr>
          <w:w w:val="105"/>
        </w:rPr>
        <w:t>process</w:t>
      </w:r>
      <w:r>
        <w:rPr>
          <w:spacing w:val="-7"/>
          <w:w w:val="105"/>
        </w:rPr>
        <w:t> </w:t>
      </w:r>
      <w:r>
        <w:rPr>
          <w:w w:val="105"/>
        </w:rPr>
        <w:t>as</w:t>
      </w:r>
      <w:r>
        <w:rPr>
          <w:spacing w:val="-9"/>
          <w:w w:val="105"/>
        </w:rPr>
        <w:t> </w:t>
      </w:r>
      <w:r>
        <w:rPr>
          <w:w w:val="105"/>
        </w:rPr>
        <w:t>opposed</w:t>
      </w:r>
      <w:r>
        <w:rPr>
          <w:spacing w:val="-9"/>
          <w:w w:val="105"/>
        </w:rPr>
        <w:t> </w:t>
      </w:r>
      <w:r>
        <w:rPr>
          <w:w w:val="105"/>
        </w:rPr>
        <w:t>to</w:t>
      </w:r>
      <w:r>
        <w:rPr>
          <w:spacing w:val="-11"/>
          <w:w w:val="105"/>
        </w:rPr>
        <w:t> </w:t>
      </w:r>
      <w:r>
        <w:rPr>
          <w:w w:val="105"/>
        </w:rPr>
        <w:t>an</w:t>
      </w:r>
      <w:r>
        <w:rPr>
          <w:spacing w:val="-9"/>
          <w:w w:val="105"/>
        </w:rPr>
        <w:t> </w:t>
      </w:r>
      <w:r>
        <w:rPr>
          <w:w w:val="105"/>
        </w:rPr>
        <w:t>impressionistic one. Analysis can be both quantitative and qualitative, but should examine the detail and overview of an organisation. It should also involve both the current situation within an organisation and consideration of the future</w:t>
      </w:r>
      <w:r>
        <w:rPr>
          <w:spacing w:val="-17"/>
          <w:w w:val="105"/>
        </w:rPr>
        <w:t> </w:t>
      </w:r>
      <w:r>
        <w:rPr>
          <w:w w:val="105"/>
        </w:rPr>
        <w:t>requirements.</w:t>
      </w:r>
    </w:p>
    <w:p>
      <w:pPr>
        <w:pStyle w:val="BodyText"/>
        <w:spacing w:line="285" w:lineRule="auto" w:before="113"/>
        <w:ind w:left="411" w:right="1182"/>
        <w:jc w:val="both"/>
      </w:pPr>
      <w:r>
        <w:rPr>
          <w:w w:val="105"/>
        </w:rPr>
        <w:t>In order to model this analytical focus it is recommended that detailed analysis of existing HR</w:t>
      </w:r>
      <w:r>
        <w:rPr>
          <w:spacing w:val="-9"/>
          <w:w w:val="105"/>
        </w:rPr>
        <w:t> </w:t>
      </w:r>
      <w:r>
        <w:rPr>
          <w:w w:val="105"/>
        </w:rPr>
        <w:t>roles</w:t>
      </w:r>
      <w:r>
        <w:rPr>
          <w:spacing w:val="-7"/>
          <w:w w:val="105"/>
        </w:rPr>
        <w:t> </w:t>
      </w:r>
      <w:r>
        <w:rPr>
          <w:w w:val="105"/>
        </w:rPr>
        <w:t>is</w:t>
      </w:r>
      <w:r>
        <w:rPr>
          <w:spacing w:val="-9"/>
          <w:w w:val="105"/>
        </w:rPr>
        <w:t> </w:t>
      </w:r>
      <w:r>
        <w:rPr>
          <w:w w:val="105"/>
        </w:rPr>
        <w:t>provided</w:t>
      </w:r>
      <w:r>
        <w:rPr>
          <w:spacing w:val="-7"/>
          <w:w w:val="105"/>
        </w:rPr>
        <w:t> </w:t>
      </w:r>
      <w:r>
        <w:rPr>
          <w:w w:val="105"/>
        </w:rPr>
        <w:t>to</w:t>
      </w:r>
      <w:r>
        <w:rPr>
          <w:spacing w:val="-10"/>
          <w:w w:val="105"/>
        </w:rPr>
        <w:t> </w:t>
      </w:r>
      <w:r>
        <w:rPr>
          <w:w w:val="105"/>
        </w:rPr>
        <w:t>the</w:t>
      </w:r>
      <w:r>
        <w:rPr>
          <w:spacing w:val="-9"/>
          <w:w w:val="105"/>
        </w:rPr>
        <w:t> </w:t>
      </w:r>
      <w:r>
        <w:rPr>
          <w:w w:val="105"/>
        </w:rPr>
        <w:t>proposed</w:t>
      </w:r>
      <w:r>
        <w:rPr>
          <w:spacing w:val="-9"/>
          <w:w w:val="105"/>
        </w:rPr>
        <w:t> </w:t>
      </w:r>
      <w:r>
        <w:rPr>
          <w:w w:val="105"/>
        </w:rPr>
        <w:t>workshop.</w:t>
      </w:r>
      <w:r>
        <w:rPr>
          <w:spacing w:val="-9"/>
          <w:w w:val="105"/>
        </w:rPr>
        <w:t> </w:t>
      </w:r>
      <w:r>
        <w:rPr>
          <w:w w:val="105"/>
        </w:rPr>
        <w:t>This</w:t>
      </w:r>
      <w:r>
        <w:rPr>
          <w:spacing w:val="-7"/>
          <w:w w:val="105"/>
        </w:rPr>
        <w:t> </w:t>
      </w:r>
      <w:r>
        <w:rPr>
          <w:w w:val="105"/>
        </w:rPr>
        <w:t>will</w:t>
      </w:r>
      <w:r>
        <w:rPr>
          <w:spacing w:val="-9"/>
          <w:w w:val="105"/>
        </w:rPr>
        <w:t> </w:t>
      </w:r>
      <w:r>
        <w:rPr>
          <w:w w:val="105"/>
        </w:rPr>
        <w:t>particularly</w:t>
      </w:r>
      <w:r>
        <w:rPr>
          <w:spacing w:val="-11"/>
          <w:w w:val="105"/>
        </w:rPr>
        <w:t> </w:t>
      </w:r>
      <w:r>
        <w:rPr>
          <w:w w:val="105"/>
        </w:rPr>
        <w:t>highlight</w:t>
      </w:r>
      <w:r>
        <w:rPr>
          <w:spacing w:val="-7"/>
          <w:w w:val="105"/>
        </w:rPr>
        <w:t> </w:t>
      </w:r>
      <w:r>
        <w:rPr>
          <w:w w:val="105"/>
        </w:rPr>
        <w:t>the</w:t>
      </w:r>
      <w:r>
        <w:rPr>
          <w:spacing w:val="-10"/>
          <w:w w:val="105"/>
        </w:rPr>
        <w:t> </w:t>
      </w:r>
      <w:r>
        <w:rPr>
          <w:w w:val="105"/>
        </w:rPr>
        <w:t>potential</w:t>
      </w:r>
      <w:r>
        <w:rPr>
          <w:spacing w:val="-9"/>
          <w:w w:val="105"/>
        </w:rPr>
        <w:t> </w:t>
      </w:r>
      <w:r>
        <w:rPr>
          <w:w w:val="105"/>
        </w:rPr>
        <w:t>of recycling and re-using existing job</w:t>
      </w:r>
      <w:r>
        <w:rPr>
          <w:spacing w:val="-6"/>
          <w:w w:val="105"/>
        </w:rPr>
        <w:t> </w:t>
      </w:r>
      <w:r>
        <w:rPr>
          <w:w w:val="105"/>
        </w:rPr>
        <w:t>information.</w:t>
      </w:r>
    </w:p>
    <w:p>
      <w:pPr>
        <w:pStyle w:val="BodyText"/>
        <w:spacing w:line="285" w:lineRule="auto" w:before="112"/>
        <w:ind w:left="411" w:right="1178"/>
        <w:jc w:val="both"/>
      </w:pPr>
      <w:r>
        <w:rPr>
          <w:w w:val="105"/>
        </w:rPr>
        <w:t>Another key aspect of workforce planning is that it is integrated with an organisation’s strategy</w:t>
      </w:r>
      <w:r>
        <w:rPr>
          <w:spacing w:val="-10"/>
          <w:w w:val="105"/>
        </w:rPr>
        <w:t> </w:t>
      </w:r>
      <w:r>
        <w:rPr>
          <w:w w:val="105"/>
        </w:rPr>
        <w:t>and</w:t>
      </w:r>
      <w:r>
        <w:rPr>
          <w:spacing w:val="-7"/>
          <w:w w:val="105"/>
        </w:rPr>
        <w:t> </w:t>
      </w:r>
      <w:r>
        <w:rPr>
          <w:w w:val="105"/>
        </w:rPr>
        <w:t>planning.</w:t>
      </w:r>
      <w:r>
        <w:rPr>
          <w:spacing w:val="-5"/>
          <w:w w:val="105"/>
        </w:rPr>
        <w:t> </w:t>
      </w:r>
      <w:r>
        <w:rPr>
          <w:w w:val="105"/>
        </w:rPr>
        <w:t>If</w:t>
      </w:r>
      <w:r>
        <w:rPr>
          <w:spacing w:val="-7"/>
          <w:w w:val="105"/>
        </w:rPr>
        <w:t> </w:t>
      </w:r>
      <w:r>
        <w:rPr>
          <w:w w:val="105"/>
        </w:rPr>
        <w:t>a</w:t>
      </w:r>
      <w:r>
        <w:rPr>
          <w:spacing w:val="-5"/>
          <w:w w:val="105"/>
        </w:rPr>
        <w:t> </w:t>
      </w:r>
      <w:r>
        <w:rPr>
          <w:w w:val="105"/>
        </w:rPr>
        <w:t>budget</w:t>
      </w:r>
      <w:r>
        <w:rPr>
          <w:spacing w:val="-7"/>
          <w:w w:val="105"/>
        </w:rPr>
        <w:t> </w:t>
      </w:r>
      <w:r>
        <w:rPr>
          <w:w w:val="105"/>
        </w:rPr>
        <w:t>is</w:t>
      </w:r>
      <w:r>
        <w:rPr>
          <w:spacing w:val="-7"/>
          <w:w w:val="105"/>
        </w:rPr>
        <w:t> </w:t>
      </w:r>
      <w:r>
        <w:rPr>
          <w:w w:val="105"/>
        </w:rPr>
        <w:t>the</w:t>
      </w:r>
      <w:r>
        <w:rPr>
          <w:spacing w:val="-7"/>
          <w:w w:val="105"/>
        </w:rPr>
        <w:t> </w:t>
      </w:r>
      <w:r>
        <w:rPr>
          <w:w w:val="105"/>
        </w:rPr>
        <w:t>financial</w:t>
      </w:r>
      <w:r>
        <w:rPr>
          <w:spacing w:val="-10"/>
          <w:w w:val="105"/>
        </w:rPr>
        <w:t> </w:t>
      </w:r>
      <w:r>
        <w:rPr>
          <w:w w:val="105"/>
        </w:rPr>
        <w:t>expression</w:t>
      </w:r>
      <w:r>
        <w:rPr>
          <w:spacing w:val="-5"/>
          <w:w w:val="105"/>
        </w:rPr>
        <w:t> </w:t>
      </w:r>
      <w:r>
        <w:rPr>
          <w:w w:val="105"/>
        </w:rPr>
        <w:t>of</w:t>
      </w:r>
      <w:r>
        <w:rPr>
          <w:spacing w:val="-7"/>
          <w:w w:val="105"/>
        </w:rPr>
        <w:t> </w:t>
      </w:r>
      <w:r>
        <w:rPr>
          <w:w w:val="105"/>
        </w:rPr>
        <w:t>a</w:t>
      </w:r>
      <w:r>
        <w:rPr>
          <w:spacing w:val="-5"/>
          <w:w w:val="105"/>
        </w:rPr>
        <w:t> </w:t>
      </w:r>
      <w:r>
        <w:rPr>
          <w:w w:val="105"/>
        </w:rPr>
        <w:t>plan,</w:t>
      </w:r>
      <w:r>
        <w:rPr>
          <w:spacing w:val="-7"/>
          <w:w w:val="105"/>
        </w:rPr>
        <w:t> </w:t>
      </w:r>
      <w:r>
        <w:rPr>
          <w:w w:val="105"/>
        </w:rPr>
        <w:t>then</w:t>
      </w:r>
      <w:r>
        <w:rPr>
          <w:spacing w:val="-7"/>
          <w:w w:val="105"/>
        </w:rPr>
        <w:t> </w:t>
      </w:r>
      <w:r>
        <w:rPr>
          <w:w w:val="105"/>
        </w:rPr>
        <w:t>a</w:t>
      </w:r>
      <w:r>
        <w:rPr>
          <w:spacing w:val="-7"/>
          <w:w w:val="105"/>
        </w:rPr>
        <w:t> </w:t>
      </w:r>
      <w:r>
        <w:rPr>
          <w:w w:val="105"/>
        </w:rPr>
        <w:t>workforce</w:t>
      </w:r>
      <w:r>
        <w:rPr>
          <w:spacing w:val="-5"/>
          <w:w w:val="105"/>
        </w:rPr>
        <w:t> </w:t>
      </w:r>
      <w:r>
        <w:rPr>
          <w:w w:val="105"/>
        </w:rPr>
        <w:t>plan can</w:t>
      </w:r>
      <w:r>
        <w:rPr>
          <w:spacing w:val="-9"/>
          <w:w w:val="105"/>
        </w:rPr>
        <w:t> </w:t>
      </w:r>
      <w:r>
        <w:rPr>
          <w:w w:val="105"/>
        </w:rPr>
        <w:t>be</w:t>
      </w:r>
      <w:r>
        <w:rPr>
          <w:spacing w:val="-10"/>
          <w:w w:val="105"/>
        </w:rPr>
        <w:t> </w:t>
      </w:r>
      <w:r>
        <w:rPr>
          <w:w w:val="105"/>
        </w:rPr>
        <w:t>regarded</w:t>
      </w:r>
      <w:r>
        <w:rPr>
          <w:spacing w:val="-10"/>
          <w:w w:val="105"/>
        </w:rPr>
        <w:t> </w:t>
      </w:r>
      <w:r>
        <w:rPr>
          <w:w w:val="105"/>
        </w:rPr>
        <w:t>as</w:t>
      </w:r>
      <w:r>
        <w:rPr>
          <w:spacing w:val="-11"/>
          <w:w w:val="105"/>
        </w:rPr>
        <w:t> </w:t>
      </w:r>
      <w:r>
        <w:rPr>
          <w:w w:val="105"/>
        </w:rPr>
        <w:t>the</w:t>
      </w:r>
      <w:r>
        <w:rPr>
          <w:spacing w:val="-9"/>
          <w:w w:val="105"/>
        </w:rPr>
        <w:t> </w:t>
      </w:r>
      <w:r>
        <w:rPr>
          <w:w w:val="105"/>
        </w:rPr>
        <w:t>equivalent</w:t>
      </w:r>
      <w:r>
        <w:rPr>
          <w:spacing w:val="-9"/>
          <w:w w:val="105"/>
        </w:rPr>
        <w:t> </w:t>
      </w:r>
      <w:r>
        <w:rPr>
          <w:w w:val="105"/>
        </w:rPr>
        <w:t>people</w:t>
      </w:r>
      <w:r>
        <w:rPr>
          <w:spacing w:val="-10"/>
          <w:w w:val="105"/>
        </w:rPr>
        <w:t> </w:t>
      </w:r>
      <w:r>
        <w:rPr>
          <w:w w:val="105"/>
        </w:rPr>
        <w:t>expression</w:t>
      </w:r>
      <w:r>
        <w:rPr>
          <w:spacing w:val="-10"/>
          <w:w w:val="105"/>
        </w:rPr>
        <w:t> </w:t>
      </w:r>
      <w:r>
        <w:rPr>
          <w:w w:val="105"/>
        </w:rPr>
        <w:t>of</w:t>
      </w:r>
      <w:r>
        <w:rPr>
          <w:spacing w:val="-9"/>
          <w:w w:val="105"/>
        </w:rPr>
        <w:t> </w:t>
      </w:r>
      <w:r>
        <w:rPr>
          <w:w w:val="105"/>
        </w:rPr>
        <w:t>a</w:t>
      </w:r>
      <w:r>
        <w:rPr>
          <w:spacing w:val="-10"/>
          <w:w w:val="105"/>
        </w:rPr>
        <w:t> </w:t>
      </w:r>
      <w:r>
        <w:rPr>
          <w:w w:val="105"/>
        </w:rPr>
        <w:t>plan.</w:t>
      </w:r>
      <w:r>
        <w:rPr>
          <w:spacing w:val="-9"/>
          <w:w w:val="105"/>
        </w:rPr>
        <w:t> </w:t>
      </w:r>
      <w:r>
        <w:rPr>
          <w:w w:val="105"/>
        </w:rPr>
        <w:t>Accordingly</w:t>
      </w:r>
      <w:r>
        <w:rPr>
          <w:spacing w:val="-11"/>
          <w:w w:val="105"/>
        </w:rPr>
        <w:t> </w:t>
      </w:r>
      <w:r>
        <w:rPr>
          <w:w w:val="105"/>
        </w:rPr>
        <w:t>the</w:t>
      </w:r>
      <w:r>
        <w:rPr>
          <w:spacing w:val="-9"/>
          <w:w w:val="105"/>
        </w:rPr>
        <w:t> </w:t>
      </w:r>
      <w:r>
        <w:rPr>
          <w:w w:val="105"/>
        </w:rPr>
        <w:t>workshop</w:t>
      </w:r>
      <w:r>
        <w:rPr>
          <w:spacing w:val="-10"/>
          <w:w w:val="105"/>
        </w:rPr>
        <w:t> </w:t>
      </w:r>
      <w:r>
        <w:rPr>
          <w:w w:val="105"/>
        </w:rPr>
        <w:t>on HR workforce planning should be fully integrated with the existing planning for the HR function</w:t>
      </w:r>
      <w:r>
        <w:rPr>
          <w:spacing w:val="-6"/>
          <w:w w:val="105"/>
        </w:rPr>
        <w:t> </w:t>
      </w:r>
      <w:r>
        <w:rPr>
          <w:w w:val="105"/>
        </w:rPr>
        <w:t>to</w:t>
      </w:r>
      <w:r>
        <w:rPr>
          <w:spacing w:val="-3"/>
          <w:w w:val="105"/>
        </w:rPr>
        <w:t> </w:t>
      </w:r>
      <w:r>
        <w:rPr>
          <w:w w:val="105"/>
        </w:rPr>
        <w:t>successfully</w:t>
      </w:r>
      <w:r>
        <w:rPr>
          <w:spacing w:val="-7"/>
          <w:w w:val="105"/>
        </w:rPr>
        <w:t> </w:t>
      </w:r>
      <w:r>
        <w:rPr>
          <w:w w:val="105"/>
        </w:rPr>
        <w:t>achieve</w:t>
      </w:r>
      <w:r>
        <w:rPr>
          <w:spacing w:val="-6"/>
          <w:w w:val="105"/>
        </w:rPr>
        <w:t> </w:t>
      </w:r>
      <w:r>
        <w:rPr>
          <w:w w:val="105"/>
        </w:rPr>
        <w:t>workforce</w:t>
      </w:r>
      <w:r>
        <w:rPr>
          <w:spacing w:val="-6"/>
          <w:w w:val="105"/>
        </w:rPr>
        <w:t> </w:t>
      </w:r>
      <w:r>
        <w:rPr>
          <w:w w:val="105"/>
        </w:rPr>
        <w:t>planning.</w:t>
      </w:r>
      <w:r>
        <w:rPr>
          <w:spacing w:val="-3"/>
          <w:w w:val="105"/>
        </w:rPr>
        <w:t> </w:t>
      </w:r>
      <w:r>
        <w:rPr>
          <w:w w:val="105"/>
        </w:rPr>
        <w:t>For</w:t>
      </w:r>
      <w:r>
        <w:rPr>
          <w:spacing w:val="-5"/>
          <w:w w:val="105"/>
        </w:rPr>
        <w:t> </w:t>
      </w:r>
      <w:r>
        <w:rPr>
          <w:w w:val="105"/>
        </w:rPr>
        <w:t>the</w:t>
      </w:r>
      <w:r>
        <w:rPr>
          <w:spacing w:val="-6"/>
          <w:w w:val="105"/>
        </w:rPr>
        <w:t> </w:t>
      </w:r>
      <w:r>
        <w:rPr>
          <w:w w:val="105"/>
        </w:rPr>
        <w:t>HR</w:t>
      </w:r>
      <w:r>
        <w:rPr>
          <w:spacing w:val="-8"/>
          <w:w w:val="105"/>
        </w:rPr>
        <w:t> </w:t>
      </w:r>
      <w:r>
        <w:rPr>
          <w:w w:val="105"/>
        </w:rPr>
        <w:t>function</w:t>
      </w:r>
      <w:r>
        <w:rPr>
          <w:spacing w:val="-6"/>
          <w:w w:val="105"/>
        </w:rPr>
        <w:t> </w:t>
      </w:r>
      <w:r>
        <w:rPr>
          <w:w w:val="105"/>
        </w:rPr>
        <w:t>this</w:t>
      </w:r>
      <w:r>
        <w:rPr>
          <w:spacing w:val="-7"/>
          <w:w w:val="105"/>
        </w:rPr>
        <w:t> </w:t>
      </w:r>
      <w:r>
        <w:rPr>
          <w:w w:val="105"/>
        </w:rPr>
        <w:t>means</w:t>
      </w:r>
      <w:r>
        <w:rPr>
          <w:spacing w:val="-6"/>
          <w:w w:val="105"/>
        </w:rPr>
        <w:t> </w:t>
      </w:r>
      <w:r>
        <w:rPr>
          <w:w w:val="105"/>
        </w:rPr>
        <w:t>that</w:t>
      </w:r>
      <w:r>
        <w:rPr>
          <w:spacing w:val="-6"/>
          <w:w w:val="105"/>
        </w:rPr>
        <w:t> </w:t>
      </w:r>
      <w:r>
        <w:rPr>
          <w:w w:val="105"/>
        </w:rPr>
        <w:t>the workforce planning needs to be fully integrated</w:t>
      </w:r>
      <w:r>
        <w:rPr>
          <w:spacing w:val="-15"/>
          <w:w w:val="105"/>
        </w:rPr>
        <w:t> </w:t>
      </w:r>
      <w:r>
        <w:rPr>
          <w:w w:val="105"/>
        </w:rPr>
        <w:t>with:</w:t>
      </w:r>
    </w:p>
    <w:p>
      <w:pPr>
        <w:pStyle w:val="ListParagraph"/>
        <w:numPr>
          <w:ilvl w:val="0"/>
          <w:numId w:val="3"/>
        </w:numPr>
        <w:tabs>
          <w:tab w:pos="1076" w:val="left" w:leader="none"/>
          <w:tab w:pos="1077" w:val="left" w:leader="none"/>
        </w:tabs>
        <w:spacing w:line="240" w:lineRule="auto" w:before="111" w:after="0"/>
        <w:ind w:left="1088" w:right="0" w:hanging="338"/>
        <w:jc w:val="left"/>
        <w:rPr>
          <w:sz w:val="20"/>
        </w:rPr>
      </w:pPr>
      <w:r>
        <w:rPr>
          <w:w w:val="105"/>
          <w:sz w:val="20"/>
        </w:rPr>
        <w:t>The existing HR Business</w:t>
      </w:r>
      <w:r>
        <w:rPr>
          <w:spacing w:val="-2"/>
          <w:w w:val="105"/>
          <w:sz w:val="20"/>
        </w:rPr>
        <w:t> </w:t>
      </w:r>
      <w:r>
        <w:rPr>
          <w:w w:val="105"/>
          <w:sz w:val="20"/>
        </w:rPr>
        <w:t>Plan</w:t>
      </w:r>
    </w:p>
    <w:p>
      <w:pPr>
        <w:pStyle w:val="ListParagraph"/>
        <w:numPr>
          <w:ilvl w:val="0"/>
          <w:numId w:val="3"/>
        </w:numPr>
        <w:tabs>
          <w:tab w:pos="1076" w:val="left" w:leader="none"/>
          <w:tab w:pos="1077" w:val="left" w:leader="none"/>
        </w:tabs>
        <w:spacing w:line="240" w:lineRule="auto" w:before="156" w:after="0"/>
        <w:ind w:left="1088" w:right="0" w:hanging="338"/>
        <w:jc w:val="left"/>
        <w:rPr>
          <w:sz w:val="20"/>
        </w:rPr>
      </w:pPr>
      <w:r>
        <w:rPr>
          <w:w w:val="105"/>
          <w:sz w:val="20"/>
        </w:rPr>
        <w:t>The Council’s evolving response to the strategic financial</w:t>
      </w:r>
      <w:r>
        <w:rPr>
          <w:spacing w:val="-22"/>
          <w:w w:val="105"/>
          <w:sz w:val="20"/>
        </w:rPr>
        <w:t> </w:t>
      </w:r>
      <w:r>
        <w:rPr>
          <w:w w:val="105"/>
          <w:sz w:val="20"/>
        </w:rPr>
        <w:t>context</w:t>
      </w:r>
    </w:p>
    <w:p>
      <w:pPr>
        <w:pStyle w:val="ListParagraph"/>
        <w:numPr>
          <w:ilvl w:val="0"/>
          <w:numId w:val="3"/>
        </w:numPr>
        <w:tabs>
          <w:tab w:pos="1076" w:val="left" w:leader="none"/>
          <w:tab w:pos="1077" w:val="left" w:leader="none"/>
        </w:tabs>
        <w:spacing w:line="393" w:lineRule="auto" w:before="153" w:after="0"/>
        <w:ind w:left="411" w:right="2089" w:firstLine="339"/>
        <w:jc w:val="left"/>
        <w:rPr>
          <w:sz w:val="20"/>
        </w:rPr>
      </w:pPr>
      <w:r>
        <w:rPr>
          <w:w w:val="105"/>
          <w:sz w:val="20"/>
        </w:rPr>
        <w:t>The</w:t>
      </w:r>
      <w:r>
        <w:rPr>
          <w:spacing w:val="-12"/>
          <w:w w:val="105"/>
          <w:sz w:val="20"/>
        </w:rPr>
        <w:t> </w:t>
      </w:r>
      <w:r>
        <w:rPr>
          <w:w w:val="105"/>
          <w:sz w:val="20"/>
        </w:rPr>
        <w:t>new</w:t>
      </w:r>
      <w:r>
        <w:rPr>
          <w:spacing w:val="-12"/>
          <w:w w:val="105"/>
          <w:sz w:val="20"/>
        </w:rPr>
        <w:t> </w:t>
      </w:r>
      <w:r>
        <w:rPr>
          <w:w w:val="105"/>
          <w:sz w:val="20"/>
        </w:rPr>
        <w:t>OD</w:t>
      </w:r>
      <w:r>
        <w:rPr>
          <w:spacing w:val="-11"/>
          <w:w w:val="105"/>
          <w:sz w:val="20"/>
        </w:rPr>
        <w:t> </w:t>
      </w:r>
      <w:r>
        <w:rPr>
          <w:w w:val="105"/>
          <w:sz w:val="20"/>
        </w:rPr>
        <w:t>alignment</w:t>
      </w:r>
      <w:r>
        <w:rPr>
          <w:spacing w:val="-12"/>
          <w:w w:val="105"/>
          <w:sz w:val="20"/>
        </w:rPr>
        <w:t> </w:t>
      </w:r>
      <w:r>
        <w:rPr>
          <w:w w:val="105"/>
          <w:sz w:val="20"/>
        </w:rPr>
        <w:t>plan</w:t>
      </w:r>
      <w:r>
        <w:rPr>
          <w:spacing w:val="-10"/>
          <w:w w:val="105"/>
          <w:sz w:val="20"/>
        </w:rPr>
        <w:t> </w:t>
      </w:r>
      <w:r>
        <w:rPr>
          <w:w w:val="105"/>
          <w:sz w:val="20"/>
        </w:rPr>
        <w:t>(being</w:t>
      </w:r>
      <w:r>
        <w:rPr>
          <w:spacing w:val="-10"/>
          <w:w w:val="105"/>
          <w:sz w:val="20"/>
        </w:rPr>
        <w:t> </w:t>
      </w:r>
      <w:r>
        <w:rPr>
          <w:w w:val="105"/>
          <w:sz w:val="20"/>
        </w:rPr>
        <w:t>developed</w:t>
      </w:r>
      <w:r>
        <w:rPr>
          <w:spacing w:val="-10"/>
          <w:w w:val="105"/>
          <w:sz w:val="20"/>
        </w:rPr>
        <w:t> </w:t>
      </w:r>
      <w:r>
        <w:rPr>
          <w:w w:val="105"/>
          <w:sz w:val="20"/>
        </w:rPr>
        <w:t>by</w:t>
      </w:r>
      <w:r>
        <w:rPr>
          <w:spacing w:val="-14"/>
          <w:w w:val="105"/>
          <w:sz w:val="20"/>
        </w:rPr>
        <w:t> </w:t>
      </w:r>
      <w:r>
        <w:rPr>
          <w:w w:val="105"/>
          <w:sz w:val="20"/>
        </w:rPr>
        <w:t>a</w:t>
      </w:r>
      <w:r>
        <w:rPr>
          <w:spacing w:val="-12"/>
          <w:w w:val="105"/>
          <w:sz w:val="20"/>
        </w:rPr>
        <w:t> </w:t>
      </w:r>
      <w:r>
        <w:rPr>
          <w:w w:val="105"/>
          <w:sz w:val="20"/>
        </w:rPr>
        <w:t>consultant</w:t>
      </w:r>
      <w:r>
        <w:rPr>
          <w:spacing w:val="-12"/>
          <w:w w:val="105"/>
          <w:sz w:val="20"/>
        </w:rPr>
        <w:t> </w:t>
      </w:r>
      <w:r>
        <w:rPr>
          <w:w w:val="105"/>
          <w:sz w:val="20"/>
        </w:rPr>
        <w:t>from</w:t>
      </w:r>
      <w:r>
        <w:rPr>
          <w:spacing w:val="-8"/>
          <w:w w:val="105"/>
          <w:sz w:val="20"/>
        </w:rPr>
        <w:t> </w:t>
      </w:r>
      <w:r>
        <w:rPr>
          <w:w w:val="105"/>
          <w:sz w:val="20"/>
        </w:rPr>
        <w:t>Capita). It</w:t>
      </w:r>
      <w:r>
        <w:rPr>
          <w:spacing w:val="-6"/>
          <w:w w:val="105"/>
          <w:sz w:val="20"/>
        </w:rPr>
        <w:t> </w:t>
      </w:r>
      <w:r>
        <w:rPr>
          <w:w w:val="105"/>
          <w:sz w:val="20"/>
        </w:rPr>
        <w:t>is</w:t>
      </w:r>
      <w:r>
        <w:rPr>
          <w:spacing w:val="-4"/>
          <w:w w:val="105"/>
          <w:sz w:val="20"/>
        </w:rPr>
        <w:t> </w:t>
      </w:r>
      <w:r>
        <w:rPr>
          <w:w w:val="105"/>
          <w:sz w:val="20"/>
        </w:rPr>
        <w:t>therefore</w:t>
      </w:r>
      <w:r>
        <w:rPr>
          <w:spacing w:val="-9"/>
          <w:w w:val="105"/>
          <w:sz w:val="20"/>
        </w:rPr>
        <w:t> </w:t>
      </w:r>
      <w:r>
        <w:rPr>
          <w:w w:val="105"/>
          <w:sz w:val="20"/>
        </w:rPr>
        <w:t>recommended</w:t>
      </w:r>
      <w:r>
        <w:rPr>
          <w:spacing w:val="-4"/>
          <w:w w:val="105"/>
          <w:sz w:val="20"/>
        </w:rPr>
        <w:t> </w:t>
      </w:r>
      <w:r>
        <w:rPr>
          <w:w w:val="105"/>
          <w:sz w:val="20"/>
        </w:rPr>
        <w:t>that</w:t>
      </w:r>
      <w:r>
        <w:rPr>
          <w:spacing w:val="-6"/>
          <w:w w:val="105"/>
          <w:sz w:val="20"/>
        </w:rPr>
        <w:t> </w:t>
      </w:r>
      <w:r>
        <w:rPr>
          <w:w w:val="105"/>
          <w:sz w:val="20"/>
        </w:rPr>
        <w:t>the</w:t>
      </w:r>
      <w:r>
        <w:rPr>
          <w:spacing w:val="-4"/>
          <w:w w:val="105"/>
          <w:sz w:val="20"/>
        </w:rPr>
        <w:t> </w:t>
      </w:r>
      <w:r>
        <w:rPr>
          <w:w w:val="105"/>
          <w:sz w:val="20"/>
        </w:rPr>
        <w:t>intervention</w:t>
      </w:r>
      <w:r>
        <w:rPr>
          <w:spacing w:val="-6"/>
          <w:w w:val="105"/>
          <w:sz w:val="20"/>
        </w:rPr>
        <w:t> </w:t>
      </w:r>
      <w:r>
        <w:rPr>
          <w:w w:val="105"/>
          <w:sz w:val="20"/>
        </w:rPr>
        <w:t>has</w:t>
      </w:r>
      <w:r>
        <w:rPr>
          <w:spacing w:val="-7"/>
          <w:w w:val="105"/>
          <w:sz w:val="20"/>
        </w:rPr>
        <w:t> </w:t>
      </w:r>
      <w:r>
        <w:rPr>
          <w:w w:val="105"/>
          <w:sz w:val="20"/>
        </w:rPr>
        <w:t>the</w:t>
      </w:r>
      <w:r>
        <w:rPr>
          <w:spacing w:val="-10"/>
          <w:w w:val="105"/>
          <w:sz w:val="20"/>
        </w:rPr>
        <w:t> </w:t>
      </w:r>
      <w:r>
        <w:rPr>
          <w:w w:val="105"/>
          <w:sz w:val="20"/>
        </w:rPr>
        <w:t>following</w:t>
      </w:r>
      <w:r>
        <w:rPr>
          <w:spacing w:val="-6"/>
          <w:w w:val="105"/>
          <w:sz w:val="20"/>
        </w:rPr>
        <w:t> </w:t>
      </w:r>
      <w:r>
        <w:rPr>
          <w:w w:val="105"/>
          <w:sz w:val="20"/>
        </w:rPr>
        <w:t>stages:</w:t>
      </w:r>
    </w:p>
    <w:p>
      <w:pPr>
        <w:pStyle w:val="ListParagraph"/>
        <w:numPr>
          <w:ilvl w:val="2"/>
          <w:numId w:val="2"/>
        </w:numPr>
        <w:tabs>
          <w:tab w:pos="1077" w:val="left" w:leader="none"/>
        </w:tabs>
        <w:spacing w:line="240" w:lineRule="auto" w:before="10" w:after="0"/>
        <w:ind w:left="1076" w:right="0" w:hanging="326"/>
        <w:jc w:val="left"/>
        <w:rPr>
          <w:sz w:val="20"/>
        </w:rPr>
      </w:pPr>
      <w:r>
        <w:rPr>
          <w:w w:val="105"/>
          <w:sz w:val="20"/>
        </w:rPr>
        <w:t>Review</w:t>
      </w:r>
    </w:p>
    <w:p>
      <w:pPr>
        <w:pStyle w:val="ListParagraph"/>
        <w:numPr>
          <w:ilvl w:val="2"/>
          <w:numId w:val="2"/>
        </w:numPr>
        <w:tabs>
          <w:tab w:pos="1077" w:val="left" w:leader="none"/>
        </w:tabs>
        <w:spacing w:line="240" w:lineRule="auto" w:before="154" w:after="0"/>
        <w:ind w:left="1076" w:right="0" w:hanging="326"/>
        <w:jc w:val="left"/>
        <w:rPr>
          <w:sz w:val="20"/>
        </w:rPr>
      </w:pPr>
      <w:r>
        <w:rPr>
          <w:w w:val="105"/>
          <w:sz w:val="20"/>
        </w:rPr>
        <w:t>Analysis</w:t>
      </w:r>
    </w:p>
    <w:p>
      <w:pPr>
        <w:pStyle w:val="ListParagraph"/>
        <w:numPr>
          <w:ilvl w:val="2"/>
          <w:numId w:val="2"/>
        </w:numPr>
        <w:tabs>
          <w:tab w:pos="1077" w:val="left" w:leader="none"/>
        </w:tabs>
        <w:spacing w:line="240" w:lineRule="auto" w:before="156" w:after="0"/>
        <w:ind w:left="1076" w:right="0" w:hanging="326"/>
        <w:jc w:val="left"/>
        <w:rPr>
          <w:sz w:val="20"/>
        </w:rPr>
      </w:pPr>
      <w:r>
        <w:rPr>
          <w:w w:val="105"/>
          <w:sz w:val="20"/>
        </w:rPr>
        <w:t>Facilitated workshop</w:t>
      </w:r>
    </w:p>
    <w:p>
      <w:pPr>
        <w:spacing w:after="0" w:line="240" w:lineRule="auto"/>
        <w:jc w:val="left"/>
        <w:rPr>
          <w:sz w:val="20"/>
        </w:rPr>
        <w:sectPr>
          <w:headerReference w:type="default" r:id="rId10"/>
          <w:footerReference w:type="default" r:id="rId11"/>
          <w:pgSz w:w="12240" w:h="15840"/>
          <w:pgMar w:header="326" w:footer="1121" w:top="1380" w:bottom="1320" w:left="1460" w:right="700"/>
          <w:pgNumType w:start="3"/>
        </w:sectPr>
      </w:pPr>
    </w:p>
    <w:p>
      <w:pPr>
        <w:pStyle w:val="BodyText"/>
        <w:spacing w:before="3"/>
        <w:rPr>
          <w:sz w:val="14"/>
        </w:rPr>
      </w:pPr>
    </w:p>
    <w:p>
      <w:pPr>
        <w:pStyle w:val="Heading3"/>
        <w:spacing w:before="73"/>
        <w:ind w:left="411" w:firstLine="0"/>
      </w:pPr>
      <w:r>
        <w:rPr>
          <w:w w:val="105"/>
        </w:rPr>
        <w:t>Stage One - Review</w:t>
      </w:r>
    </w:p>
    <w:p>
      <w:pPr>
        <w:pStyle w:val="BodyText"/>
        <w:spacing w:line="285" w:lineRule="auto" w:before="156"/>
        <w:ind w:left="411" w:right="1147"/>
      </w:pPr>
      <w:r>
        <w:rPr>
          <w:w w:val="105"/>
        </w:rPr>
        <w:t>It</w:t>
      </w:r>
      <w:r>
        <w:rPr>
          <w:spacing w:val="-8"/>
          <w:w w:val="105"/>
        </w:rPr>
        <w:t> </w:t>
      </w:r>
      <w:r>
        <w:rPr>
          <w:w w:val="105"/>
        </w:rPr>
        <w:t>is</w:t>
      </w:r>
      <w:r>
        <w:rPr>
          <w:spacing w:val="-9"/>
          <w:w w:val="105"/>
        </w:rPr>
        <w:t> </w:t>
      </w:r>
      <w:r>
        <w:rPr>
          <w:w w:val="105"/>
        </w:rPr>
        <w:t>proposed</w:t>
      </w:r>
      <w:r>
        <w:rPr>
          <w:spacing w:val="-11"/>
          <w:w w:val="105"/>
        </w:rPr>
        <w:t> </w:t>
      </w:r>
      <w:r>
        <w:rPr>
          <w:w w:val="105"/>
        </w:rPr>
        <w:t>that</w:t>
      </w:r>
      <w:r>
        <w:rPr>
          <w:spacing w:val="-8"/>
          <w:w w:val="105"/>
        </w:rPr>
        <w:t> </w:t>
      </w:r>
      <w:r>
        <w:rPr>
          <w:w w:val="105"/>
        </w:rPr>
        <w:t>the</w:t>
      </w:r>
      <w:r>
        <w:rPr>
          <w:spacing w:val="-11"/>
          <w:w w:val="105"/>
        </w:rPr>
        <w:t> </w:t>
      </w:r>
      <w:r>
        <w:rPr>
          <w:w w:val="105"/>
        </w:rPr>
        <w:t>following</w:t>
      </w:r>
      <w:r>
        <w:rPr>
          <w:spacing w:val="-8"/>
          <w:w w:val="105"/>
        </w:rPr>
        <w:t> </w:t>
      </w:r>
      <w:r>
        <w:rPr>
          <w:w w:val="105"/>
        </w:rPr>
        <w:t>documents</w:t>
      </w:r>
      <w:r>
        <w:rPr>
          <w:spacing w:val="-9"/>
          <w:w w:val="105"/>
        </w:rPr>
        <w:t> </w:t>
      </w:r>
      <w:r>
        <w:rPr>
          <w:w w:val="105"/>
        </w:rPr>
        <w:t>are</w:t>
      </w:r>
      <w:r>
        <w:rPr>
          <w:spacing w:val="-8"/>
          <w:w w:val="105"/>
        </w:rPr>
        <w:t> </w:t>
      </w:r>
      <w:r>
        <w:rPr>
          <w:w w:val="105"/>
        </w:rPr>
        <w:t>sent</w:t>
      </w:r>
      <w:r>
        <w:rPr>
          <w:spacing w:val="-8"/>
          <w:w w:val="105"/>
        </w:rPr>
        <w:t> </w:t>
      </w:r>
      <w:r>
        <w:rPr>
          <w:w w:val="105"/>
        </w:rPr>
        <w:t>through</w:t>
      </w:r>
      <w:r>
        <w:rPr>
          <w:spacing w:val="-11"/>
          <w:w w:val="105"/>
        </w:rPr>
        <w:t> </w:t>
      </w:r>
      <w:r>
        <w:rPr>
          <w:w w:val="105"/>
        </w:rPr>
        <w:t>for</w:t>
      </w:r>
      <w:r>
        <w:rPr>
          <w:spacing w:val="-8"/>
          <w:w w:val="105"/>
        </w:rPr>
        <w:t> </w:t>
      </w:r>
      <w:r>
        <w:rPr>
          <w:w w:val="105"/>
        </w:rPr>
        <w:t>review</w:t>
      </w:r>
      <w:r>
        <w:rPr>
          <w:spacing w:val="-14"/>
          <w:w w:val="105"/>
        </w:rPr>
        <w:t> </w:t>
      </w:r>
      <w:r>
        <w:rPr>
          <w:w w:val="105"/>
        </w:rPr>
        <w:t>and</w:t>
      </w:r>
      <w:r>
        <w:rPr>
          <w:spacing w:val="-7"/>
          <w:w w:val="105"/>
        </w:rPr>
        <w:t> </w:t>
      </w:r>
      <w:r>
        <w:rPr>
          <w:w w:val="105"/>
        </w:rPr>
        <w:t>to</w:t>
      </w:r>
      <w:r>
        <w:rPr>
          <w:spacing w:val="-11"/>
          <w:w w:val="105"/>
        </w:rPr>
        <w:t> </w:t>
      </w:r>
      <w:r>
        <w:rPr>
          <w:w w:val="105"/>
        </w:rPr>
        <w:t>prepare</w:t>
      </w:r>
      <w:r>
        <w:rPr>
          <w:spacing w:val="-13"/>
          <w:w w:val="105"/>
        </w:rPr>
        <w:t> </w:t>
      </w:r>
      <w:r>
        <w:rPr>
          <w:w w:val="105"/>
        </w:rPr>
        <w:t>for</w:t>
      </w:r>
      <w:r>
        <w:rPr>
          <w:spacing w:val="-8"/>
          <w:w w:val="105"/>
        </w:rPr>
        <w:t> </w:t>
      </w:r>
      <w:r>
        <w:rPr>
          <w:w w:val="105"/>
        </w:rPr>
        <w:t>the next</w:t>
      </w:r>
      <w:r>
        <w:rPr>
          <w:spacing w:val="0"/>
          <w:w w:val="105"/>
        </w:rPr>
        <w:t> </w:t>
      </w:r>
      <w:r>
        <w:rPr>
          <w:w w:val="105"/>
        </w:rPr>
        <w:t>stages:</w:t>
      </w:r>
    </w:p>
    <w:p>
      <w:pPr>
        <w:spacing w:before="111"/>
        <w:ind w:left="411" w:right="0" w:firstLine="0"/>
        <w:jc w:val="both"/>
        <w:rPr>
          <w:i/>
          <w:sz w:val="20"/>
        </w:rPr>
      </w:pPr>
      <w:r>
        <w:rPr>
          <w:i/>
          <w:w w:val="105"/>
          <w:sz w:val="20"/>
        </w:rPr>
        <w:t>Details on existing HR staff</w:t>
      </w:r>
    </w:p>
    <w:p>
      <w:pPr>
        <w:pStyle w:val="ListParagraph"/>
        <w:numPr>
          <w:ilvl w:val="0"/>
          <w:numId w:val="3"/>
        </w:numPr>
        <w:tabs>
          <w:tab w:pos="1088" w:val="left" w:leader="none"/>
          <w:tab w:pos="1089" w:val="left" w:leader="none"/>
        </w:tabs>
        <w:spacing w:line="240" w:lineRule="auto" w:before="159" w:after="0"/>
        <w:ind w:left="1088" w:right="0" w:hanging="338"/>
        <w:jc w:val="left"/>
        <w:rPr>
          <w:sz w:val="20"/>
        </w:rPr>
      </w:pPr>
      <w:r>
        <w:rPr>
          <w:w w:val="105"/>
          <w:sz w:val="20"/>
        </w:rPr>
        <w:t>Individual</w:t>
      </w:r>
      <w:r>
        <w:rPr>
          <w:spacing w:val="-2"/>
          <w:w w:val="105"/>
          <w:sz w:val="20"/>
        </w:rPr>
        <w:t> </w:t>
      </w:r>
      <w:r>
        <w:rPr>
          <w:w w:val="105"/>
          <w:sz w:val="20"/>
        </w:rPr>
        <w:t>roles</w:t>
      </w:r>
    </w:p>
    <w:p>
      <w:pPr>
        <w:pStyle w:val="ListParagraph"/>
        <w:numPr>
          <w:ilvl w:val="0"/>
          <w:numId w:val="3"/>
        </w:numPr>
        <w:tabs>
          <w:tab w:pos="1088" w:val="left" w:leader="none"/>
          <w:tab w:pos="1089" w:val="left" w:leader="none"/>
        </w:tabs>
        <w:spacing w:line="240" w:lineRule="auto" w:before="154" w:after="0"/>
        <w:ind w:left="1088" w:right="0" w:hanging="338"/>
        <w:jc w:val="left"/>
        <w:rPr>
          <w:sz w:val="20"/>
        </w:rPr>
      </w:pPr>
      <w:r>
        <w:rPr>
          <w:w w:val="105"/>
          <w:sz w:val="20"/>
        </w:rPr>
        <w:t>Allocated profiles</w:t>
      </w:r>
    </w:p>
    <w:p>
      <w:pPr>
        <w:pStyle w:val="ListParagraph"/>
        <w:numPr>
          <w:ilvl w:val="0"/>
          <w:numId w:val="3"/>
        </w:numPr>
        <w:tabs>
          <w:tab w:pos="1088" w:val="left" w:leader="none"/>
          <w:tab w:pos="1089" w:val="left" w:leader="none"/>
        </w:tabs>
        <w:spacing w:line="240" w:lineRule="auto" w:before="155" w:after="0"/>
        <w:ind w:left="1088" w:right="0" w:hanging="338"/>
        <w:jc w:val="left"/>
        <w:rPr>
          <w:sz w:val="20"/>
        </w:rPr>
      </w:pPr>
      <w:r>
        <w:rPr>
          <w:w w:val="105"/>
          <w:sz w:val="20"/>
        </w:rPr>
        <w:t>Reporting and organisational</w:t>
      </w:r>
      <w:r>
        <w:rPr>
          <w:spacing w:val="-4"/>
          <w:w w:val="105"/>
          <w:sz w:val="20"/>
        </w:rPr>
        <w:t> </w:t>
      </w:r>
      <w:r>
        <w:rPr>
          <w:w w:val="105"/>
          <w:sz w:val="20"/>
        </w:rPr>
        <w:t>structures</w:t>
      </w:r>
    </w:p>
    <w:p>
      <w:pPr>
        <w:spacing w:before="155"/>
        <w:ind w:left="411" w:right="0" w:firstLine="0"/>
        <w:jc w:val="both"/>
        <w:rPr>
          <w:i/>
          <w:sz w:val="20"/>
        </w:rPr>
      </w:pPr>
      <w:r>
        <w:rPr>
          <w:i/>
          <w:w w:val="105"/>
          <w:sz w:val="20"/>
        </w:rPr>
        <w:t>Details of existing plans</w:t>
      </w:r>
    </w:p>
    <w:p>
      <w:pPr>
        <w:pStyle w:val="ListParagraph"/>
        <w:numPr>
          <w:ilvl w:val="0"/>
          <w:numId w:val="3"/>
        </w:numPr>
        <w:tabs>
          <w:tab w:pos="1088" w:val="left" w:leader="none"/>
          <w:tab w:pos="1089" w:val="left" w:leader="none"/>
        </w:tabs>
        <w:spacing w:line="240" w:lineRule="auto" w:before="158" w:after="0"/>
        <w:ind w:left="1088" w:right="0" w:hanging="338"/>
        <w:jc w:val="left"/>
        <w:rPr>
          <w:sz w:val="20"/>
        </w:rPr>
      </w:pPr>
      <w:r>
        <w:rPr>
          <w:w w:val="105"/>
          <w:sz w:val="20"/>
        </w:rPr>
        <w:t>HR business</w:t>
      </w:r>
      <w:r>
        <w:rPr>
          <w:spacing w:val="-2"/>
          <w:w w:val="105"/>
          <w:sz w:val="20"/>
        </w:rPr>
        <w:t> </w:t>
      </w:r>
      <w:r>
        <w:rPr>
          <w:w w:val="105"/>
          <w:sz w:val="20"/>
        </w:rPr>
        <w:t>plan</w:t>
      </w:r>
    </w:p>
    <w:p>
      <w:pPr>
        <w:pStyle w:val="ListParagraph"/>
        <w:numPr>
          <w:ilvl w:val="0"/>
          <w:numId w:val="3"/>
        </w:numPr>
        <w:tabs>
          <w:tab w:pos="1088" w:val="left" w:leader="none"/>
          <w:tab w:pos="1089" w:val="left" w:leader="none"/>
        </w:tabs>
        <w:spacing w:line="240" w:lineRule="auto" w:before="153" w:after="0"/>
        <w:ind w:left="1088" w:right="0" w:hanging="338"/>
        <w:jc w:val="left"/>
        <w:rPr>
          <w:sz w:val="20"/>
        </w:rPr>
      </w:pPr>
      <w:r>
        <w:rPr>
          <w:w w:val="105"/>
          <w:sz w:val="20"/>
        </w:rPr>
        <w:t>OD alignment</w:t>
      </w:r>
      <w:r>
        <w:rPr>
          <w:spacing w:val="-4"/>
          <w:w w:val="105"/>
          <w:sz w:val="20"/>
        </w:rPr>
        <w:t> </w:t>
      </w:r>
      <w:r>
        <w:rPr>
          <w:w w:val="105"/>
          <w:sz w:val="20"/>
        </w:rPr>
        <w:t>report</w:t>
      </w:r>
    </w:p>
    <w:p>
      <w:pPr>
        <w:pStyle w:val="ListParagraph"/>
        <w:numPr>
          <w:ilvl w:val="0"/>
          <w:numId w:val="3"/>
        </w:numPr>
        <w:tabs>
          <w:tab w:pos="1088" w:val="left" w:leader="none"/>
          <w:tab w:pos="1089" w:val="left" w:leader="none"/>
        </w:tabs>
        <w:spacing w:line="240" w:lineRule="auto" w:before="158" w:after="0"/>
        <w:ind w:left="1088" w:right="0" w:hanging="338"/>
        <w:jc w:val="left"/>
        <w:rPr>
          <w:sz w:val="20"/>
        </w:rPr>
      </w:pPr>
      <w:r>
        <w:rPr>
          <w:w w:val="105"/>
          <w:sz w:val="20"/>
        </w:rPr>
        <w:t>Updated</w:t>
      </w:r>
      <w:r>
        <w:rPr>
          <w:spacing w:val="0"/>
          <w:w w:val="105"/>
          <w:sz w:val="20"/>
        </w:rPr>
        <w:t> </w:t>
      </w:r>
      <w:r>
        <w:rPr>
          <w:w w:val="105"/>
          <w:sz w:val="20"/>
        </w:rPr>
        <w:t>plans</w:t>
      </w:r>
    </w:p>
    <w:p>
      <w:pPr>
        <w:pStyle w:val="Heading3"/>
        <w:spacing w:before="153"/>
        <w:ind w:left="411" w:firstLine="0"/>
        <w:jc w:val="both"/>
      </w:pPr>
      <w:r>
        <w:rPr>
          <w:w w:val="105"/>
        </w:rPr>
        <w:t>Stage Two - Analysis</w:t>
      </w:r>
    </w:p>
    <w:p>
      <w:pPr>
        <w:pStyle w:val="BodyText"/>
        <w:spacing w:line="285" w:lineRule="auto" w:before="156"/>
        <w:ind w:left="411" w:right="1179"/>
        <w:jc w:val="both"/>
      </w:pPr>
      <w:r>
        <w:rPr>
          <w:w w:val="105"/>
        </w:rPr>
        <w:t>The roles will be examined in detail and a report and presentation provided explaining how this provides an analysis of talent and also where additional information is required at the qualitative review.</w:t>
      </w:r>
    </w:p>
    <w:p>
      <w:pPr>
        <w:pStyle w:val="BodyText"/>
        <w:spacing w:line="285" w:lineRule="auto" w:before="113"/>
        <w:ind w:left="411" w:right="1147"/>
      </w:pPr>
      <w:r>
        <w:rPr>
          <w:w w:val="105"/>
        </w:rPr>
        <w:t>This analysis will be checked with senior HR colleagues in advance of the workshop (which has been provisionally scheduled for the xxxxx).</w:t>
      </w:r>
    </w:p>
    <w:p>
      <w:pPr>
        <w:pStyle w:val="Heading3"/>
        <w:spacing w:before="112"/>
        <w:ind w:left="411" w:firstLine="0"/>
      </w:pPr>
      <w:r>
        <w:rPr>
          <w:w w:val="105"/>
        </w:rPr>
        <w:t>Stage Three - Workshop facilitation</w:t>
      </w:r>
    </w:p>
    <w:p>
      <w:pPr>
        <w:pStyle w:val="BodyText"/>
        <w:spacing w:line="285" w:lineRule="auto" w:before="157"/>
        <w:ind w:left="411" w:right="1147"/>
      </w:pPr>
      <w:r>
        <w:rPr>
          <w:w w:val="105"/>
        </w:rPr>
        <w:t>It is recommended that a workshop facilitated by Ways HR Consulting should be held with the following outline:</w:t>
      </w:r>
    </w:p>
    <w:p>
      <w:pPr>
        <w:pStyle w:val="Heading3"/>
        <w:numPr>
          <w:ilvl w:val="3"/>
          <w:numId w:val="2"/>
        </w:numPr>
        <w:tabs>
          <w:tab w:pos="1428" w:val="left" w:leader="none"/>
        </w:tabs>
        <w:spacing w:line="240" w:lineRule="auto" w:before="112" w:after="0"/>
        <w:ind w:left="1427" w:right="0" w:hanging="339"/>
        <w:jc w:val="left"/>
      </w:pPr>
      <w:r>
        <w:rPr>
          <w:w w:val="105"/>
        </w:rPr>
        <w:t>Introduction</w:t>
      </w:r>
    </w:p>
    <w:p>
      <w:pPr>
        <w:pStyle w:val="ListParagraph"/>
        <w:numPr>
          <w:ilvl w:val="4"/>
          <w:numId w:val="2"/>
        </w:numPr>
        <w:tabs>
          <w:tab w:pos="1766" w:val="left" w:leader="none"/>
        </w:tabs>
        <w:spacing w:line="240" w:lineRule="auto" w:before="157" w:after="0"/>
        <w:ind w:left="1765" w:right="0" w:hanging="338"/>
        <w:jc w:val="left"/>
        <w:rPr>
          <w:b/>
          <w:sz w:val="20"/>
        </w:rPr>
      </w:pPr>
      <w:r>
        <w:rPr>
          <w:b/>
          <w:w w:val="105"/>
          <w:sz w:val="20"/>
        </w:rPr>
        <w:t>Purposes, definitions and</w:t>
      </w:r>
      <w:r>
        <w:rPr>
          <w:b/>
          <w:spacing w:val="-3"/>
          <w:w w:val="105"/>
          <w:sz w:val="20"/>
        </w:rPr>
        <w:t> </w:t>
      </w:r>
      <w:r>
        <w:rPr>
          <w:b/>
          <w:w w:val="105"/>
          <w:sz w:val="20"/>
        </w:rPr>
        <w:t>concepts</w:t>
      </w:r>
    </w:p>
    <w:p>
      <w:pPr>
        <w:pStyle w:val="ListParagraph"/>
        <w:numPr>
          <w:ilvl w:val="3"/>
          <w:numId w:val="2"/>
        </w:numPr>
        <w:tabs>
          <w:tab w:pos="1428" w:val="left" w:leader="none"/>
        </w:tabs>
        <w:spacing w:line="240" w:lineRule="auto" w:before="156" w:after="0"/>
        <w:ind w:left="1427" w:right="0" w:hanging="339"/>
        <w:jc w:val="left"/>
        <w:rPr>
          <w:b/>
          <w:sz w:val="20"/>
        </w:rPr>
      </w:pPr>
      <w:r>
        <w:rPr>
          <w:b/>
          <w:w w:val="105"/>
          <w:sz w:val="20"/>
        </w:rPr>
        <w:t>Review of the drivers for HR</w:t>
      </w:r>
      <w:r>
        <w:rPr>
          <w:b/>
          <w:spacing w:val="-9"/>
          <w:w w:val="105"/>
          <w:sz w:val="20"/>
        </w:rPr>
        <w:t> </w:t>
      </w:r>
      <w:r>
        <w:rPr>
          <w:b/>
          <w:w w:val="105"/>
          <w:sz w:val="20"/>
        </w:rPr>
        <w:t>planning</w:t>
      </w:r>
    </w:p>
    <w:p>
      <w:pPr>
        <w:pStyle w:val="ListParagraph"/>
        <w:numPr>
          <w:ilvl w:val="3"/>
          <w:numId w:val="2"/>
        </w:numPr>
        <w:tabs>
          <w:tab w:pos="1428" w:val="left" w:leader="none"/>
        </w:tabs>
        <w:spacing w:line="240" w:lineRule="auto" w:before="157" w:after="0"/>
        <w:ind w:left="1427" w:right="0" w:hanging="339"/>
        <w:jc w:val="left"/>
        <w:rPr>
          <w:b/>
          <w:sz w:val="20"/>
        </w:rPr>
      </w:pPr>
      <w:r>
        <w:rPr>
          <w:b/>
          <w:w w:val="105"/>
          <w:sz w:val="20"/>
        </w:rPr>
        <w:t>Review of current plans</w:t>
      </w:r>
    </w:p>
    <w:p>
      <w:pPr>
        <w:pStyle w:val="ListParagraph"/>
        <w:numPr>
          <w:ilvl w:val="3"/>
          <w:numId w:val="2"/>
        </w:numPr>
        <w:tabs>
          <w:tab w:pos="1428" w:val="left" w:leader="none"/>
        </w:tabs>
        <w:spacing w:line="240" w:lineRule="auto" w:before="156" w:after="0"/>
        <w:ind w:left="1427" w:right="0" w:hanging="339"/>
        <w:jc w:val="left"/>
        <w:rPr>
          <w:b/>
          <w:sz w:val="20"/>
        </w:rPr>
      </w:pPr>
      <w:r>
        <w:rPr>
          <w:b/>
          <w:w w:val="105"/>
          <w:sz w:val="20"/>
        </w:rPr>
        <w:t>Development of a HR</w:t>
      </w:r>
      <w:r>
        <w:rPr>
          <w:b/>
          <w:spacing w:val="-6"/>
          <w:w w:val="105"/>
          <w:sz w:val="20"/>
        </w:rPr>
        <w:t> </w:t>
      </w:r>
      <w:r>
        <w:rPr>
          <w:b/>
          <w:w w:val="105"/>
          <w:sz w:val="20"/>
        </w:rPr>
        <w:t>plan</w:t>
      </w:r>
    </w:p>
    <w:p>
      <w:pPr>
        <w:pStyle w:val="ListParagraph"/>
        <w:numPr>
          <w:ilvl w:val="3"/>
          <w:numId w:val="2"/>
        </w:numPr>
        <w:tabs>
          <w:tab w:pos="1428" w:val="left" w:leader="none"/>
        </w:tabs>
        <w:spacing w:line="240" w:lineRule="auto" w:before="154" w:after="0"/>
        <w:ind w:left="1427" w:right="0" w:hanging="339"/>
        <w:jc w:val="left"/>
        <w:rPr>
          <w:b/>
          <w:sz w:val="20"/>
        </w:rPr>
      </w:pPr>
      <w:r>
        <w:rPr>
          <w:b/>
          <w:w w:val="105"/>
          <w:sz w:val="20"/>
        </w:rPr>
        <w:t>Review and analysis of HR</w:t>
      </w:r>
      <w:r>
        <w:rPr>
          <w:b/>
          <w:spacing w:val="-4"/>
          <w:w w:val="105"/>
          <w:sz w:val="20"/>
        </w:rPr>
        <w:t> </w:t>
      </w:r>
      <w:r>
        <w:rPr>
          <w:b/>
          <w:w w:val="105"/>
          <w:sz w:val="20"/>
        </w:rPr>
        <w:t>talent</w:t>
      </w:r>
    </w:p>
    <w:p>
      <w:pPr>
        <w:pStyle w:val="ListParagraph"/>
        <w:numPr>
          <w:ilvl w:val="4"/>
          <w:numId w:val="2"/>
        </w:numPr>
        <w:tabs>
          <w:tab w:pos="1766" w:val="left" w:leader="none"/>
        </w:tabs>
        <w:spacing w:line="240" w:lineRule="auto" w:before="157" w:after="0"/>
        <w:ind w:left="1765" w:right="0" w:hanging="338"/>
        <w:jc w:val="left"/>
        <w:rPr>
          <w:b/>
          <w:sz w:val="20"/>
        </w:rPr>
      </w:pPr>
      <w:r>
        <w:rPr>
          <w:b/>
          <w:w w:val="105"/>
          <w:sz w:val="20"/>
        </w:rPr>
        <w:t>Introduction and review of prior “off line”</w:t>
      </w:r>
      <w:r>
        <w:rPr>
          <w:b/>
          <w:spacing w:val="-11"/>
          <w:w w:val="105"/>
          <w:sz w:val="20"/>
        </w:rPr>
        <w:t> </w:t>
      </w:r>
      <w:r>
        <w:rPr>
          <w:b/>
          <w:w w:val="105"/>
          <w:sz w:val="20"/>
        </w:rPr>
        <w:t>analysis</w:t>
      </w:r>
    </w:p>
    <w:p>
      <w:pPr>
        <w:pStyle w:val="ListParagraph"/>
        <w:numPr>
          <w:ilvl w:val="4"/>
          <w:numId w:val="2"/>
        </w:numPr>
        <w:tabs>
          <w:tab w:pos="1766" w:val="left" w:leader="none"/>
        </w:tabs>
        <w:spacing w:line="240" w:lineRule="auto" w:before="158" w:after="0"/>
        <w:ind w:left="1765" w:right="0" w:hanging="338"/>
        <w:jc w:val="left"/>
        <w:rPr>
          <w:b/>
          <w:sz w:val="20"/>
        </w:rPr>
      </w:pPr>
      <w:r>
        <w:rPr>
          <w:b/>
          <w:w w:val="105"/>
          <w:sz w:val="20"/>
        </w:rPr>
        <w:t>Qualitative augmentation</w:t>
      </w:r>
      <w:r>
        <w:rPr>
          <w:b/>
          <w:spacing w:val="-6"/>
          <w:w w:val="105"/>
          <w:sz w:val="20"/>
        </w:rPr>
        <w:t> </w:t>
      </w:r>
      <w:r>
        <w:rPr>
          <w:b/>
          <w:w w:val="105"/>
          <w:sz w:val="20"/>
        </w:rPr>
        <w:t>discussion</w:t>
      </w:r>
    </w:p>
    <w:p>
      <w:pPr>
        <w:pStyle w:val="ListParagraph"/>
        <w:numPr>
          <w:ilvl w:val="3"/>
          <w:numId w:val="2"/>
        </w:numPr>
        <w:tabs>
          <w:tab w:pos="1428" w:val="left" w:leader="none"/>
        </w:tabs>
        <w:spacing w:line="240" w:lineRule="auto" w:before="157" w:after="0"/>
        <w:ind w:left="1427" w:right="0" w:hanging="339"/>
        <w:jc w:val="left"/>
        <w:rPr>
          <w:b/>
          <w:sz w:val="20"/>
        </w:rPr>
      </w:pPr>
      <w:r>
        <w:rPr>
          <w:b/>
          <w:w w:val="105"/>
          <w:sz w:val="20"/>
        </w:rPr>
        <w:t>Gap</w:t>
      </w:r>
      <w:r>
        <w:rPr>
          <w:b/>
          <w:spacing w:val="-1"/>
          <w:w w:val="105"/>
          <w:sz w:val="20"/>
        </w:rPr>
        <w:t> </w:t>
      </w:r>
      <w:r>
        <w:rPr>
          <w:b/>
          <w:w w:val="105"/>
          <w:sz w:val="20"/>
        </w:rPr>
        <w:t>analysis</w:t>
      </w:r>
    </w:p>
    <w:p>
      <w:pPr>
        <w:pStyle w:val="ListParagraph"/>
        <w:numPr>
          <w:ilvl w:val="4"/>
          <w:numId w:val="2"/>
        </w:numPr>
        <w:tabs>
          <w:tab w:pos="1766" w:val="left" w:leader="none"/>
        </w:tabs>
        <w:spacing w:line="240" w:lineRule="auto" w:before="154" w:after="0"/>
        <w:ind w:left="1765" w:right="0" w:hanging="338"/>
        <w:jc w:val="left"/>
        <w:rPr>
          <w:b/>
          <w:sz w:val="20"/>
        </w:rPr>
      </w:pPr>
      <w:r>
        <w:rPr>
          <w:b/>
          <w:w w:val="105"/>
          <w:sz w:val="20"/>
        </w:rPr>
        <w:t>Review of talent required to deliver plan for existing</w:t>
      </w:r>
      <w:r>
        <w:rPr>
          <w:b/>
          <w:spacing w:val="-29"/>
          <w:w w:val="105"/>
          <w:sz w:val="20"/>
        </w:rPr>
        <w:t> </w:t>
      </w:r>
      <w:r>
        <w:rPr>
          <w:b/>
          <w:w w:val="105"/>
          <w:sz w:val="20"/>
        </w:rPr>
        <w:t>talent</w:t>
      </w:r>
    </w:p>
    <w:p>
      <w:pPr>
        <w:pStyle w:val="ListParagraph"/>
        <w:numPr>
          <w:ilvl w:val="3"/>
          <w:numId w:val="2"/>
        </w:numPr>
        <w:tabs>
          <w:tab w:pos="1428" w:val="left" w:leader="none"/>
        </w:tabs>
        <w:spacing w:line="240" w:lineRule="auto" w:before="156" w:after="0"/>
        <w:ind w:left="1427" w:right="0" w:hanging="339"/>
        <w:jc w:val="left"/>
        <w:rPr>
          <w:b/>
          <w:sz w:val="20"/>
        </w:rPr>
      </w:pPr>
      <w:r>
        <w:rPr>
          <w:b/>
          <w:w w:val="105"/>
          <w:sz w:val="20"/>
        </w:rPr>
        <w:t>Action Plan for a HR</w:t>
      </w:r>
      <w:r>
        <w:rPr>
          <w:b/>
          <w:spacing w:val="-15"/>
          <w:w w:val="105"/>
          <w:sz w:val="20"/>
        </w:rPr>
        <w:t> </w:t>
      </w:r>
      <w:r>
        <w:rPr>
          <w:b/>
          <w:w w:val="105"/>
          <w:sz w:val="20"/>
        </w:rPr>
        <w:t>workforce</w:t>
      </w:r>
    </w:p>
    <w:p>
      <w:pPr>
        <w:pStyle w:val="ListParagraph"/>
        <w:numPr>
          <w:ilvl w:val="3"/>
          <w:numId w:val="2"/>
        </w:numPr>
        <w:tabs>
          <w:tab w:pos="1428" w:val="left" w:leader="none"/>
        </w:tabs>
        <w:spacing w:line="240" w:lineRule="auto" w:before="159" w:after="0"/>
        <w:ind w:left="1427" w:right="0" w:hanging="339"/>
        <w:jc w:val="left"/>
        <w:rPr>
          <w:b/>
          <w:sz w:val="20"/>
        </w:rPr>
      </w:pPr>
      <w:r>
        <w:rPr>
          <w:b/>
          <w:w w:val="105"/>
          <w:sz w:val="20"/>
        </w:rPr>
        <w:t>Review of</w:t>
      </w:r>
      <w:r>
        <w:rPr>
          <w:b/>
          <w:spacing w:val="0"/>
          <w:w w:val="105"/>
          <w:sz w:val="20"/>
        </w:rPr>
        <w:t> </w:t>
      </w:r>
      <w:r>
        <w:rPr>
          <w:b/>
          <w:w w:val="105"/>
          <w:sz w:val="20"/>
        </w:rPr>
        <w:t>learning</w:t>
      </w:r>
    </w:p>
    <w:p>
      <w:pPr>
        <w:pStyle w:val="ListParagraph"/>
        <w:numPr>
          <w:ilvl w:val="3"/>
          <w:numId w:val="2"/>
        </w:numPr>
        <w:tabs>
          <w:tab w:pos="1428" w:val="left" w:leader="none"/>
        </w:tabs>
        <w:spacing w:line="240" w:lineRule="auto" w:before="156" w:after="0"/>
        <w:ind w:left="1427" w:right="0" w:hanging="339"/>
        <w:jc w:val="left"/>
        <w:rPr>
          <w:b/>
          <w:sz w:val="20"/>
        </w:rPr>
      </w:pPr>
      <w:r>
        <w:rPr>
          <w:b/>
          <w:w w:val="105"/>
          <w:sz w:val="20"/>
        </w:rPr>
        <w:t>Action Plan for a HR to support wider workforce</w:t>
      </w:r>
      <w:r>
        <w:rPr>
          <w:b/>
          <w:spacing w:val="-30"/>
          <w:w w:val="105"/>
          <w:sz w:val="20"/>
        </w:rPr>
        <w:t> </w:t>
      </w:r>
      <w:r>
        <w:rPr>
          <w:b/>
          <w:w w:val="105"/>
          <w:sz w:val="20"/>
        </w:rPr>
        <w:t>planning</w:t>
      </w:r>
    </w:p>
    <w:p>
      <w:pPr>
        <w:pStyle w:val="ListParagraph"/>
        <w:numPr>
          <w:ilvl w:val="3"/>
          <w:numId w:val="2"/>
        </w:numPr>
        <w:tabs>
          <w:tab w:pos="1428" w:val="left" w:leader="none"/>
        </w:tabs>
        <w:spacing w:line="240" w:lineRule="auto" w:before="154" w:after="0"/>
        <w:ind w:left="1427" w:right="0" w:hanging="339"/>
        <w:jc w:val="left"/>
        <w:rPr>
          <w:b/>
          <w:sz w:val="20"/>
        </w:rPr>
      </w:pPr>
      <w:r>
        <w:rPr>
          <w:b/>
          <w:w w:val="105"/>
          <w:sz w:val="20"/>
        </w:rPr>
        <w:t>Review of</w:t>
      </w:r>
      <w:r>
        <w:rPr>
          <w:b/>
          <w:spacing w:val="0"/>
          <w:w w:val="105"/>
          <w:sz w:val="20"/>
        </w:rPr>
        <w:t> </w:t>
      </w:r>
      <w:r>
        <w:rPr>
          <w:b/>
          <w:w w:val="105"/>
          <w:sz w:val="20"/>
        </w:rPr>
        <w:t>session</w:t>
      </w:r>
    </w:p>
    <w:p>
      <w:pPr>
        <w:spacing w:after="0" w:line="240" w:lineRule="auto"/>
        <w:jc w:val="left"/>
        <w:rPr>
          <w:sz w:val="20"/>
        </w:rPr>
        <w:sectPr>
          <w:pgSz w:w="12240" w:h="15840"/>
          <w:pgMar w:header="326" w:footer="1121" w:top="1380" w:bottom="1320" w:left="1460" w:right="700"/>
        </w:sectPr>
      </w:pPr>
    </w:p>
    <w:p>
      <w:pPr>
        <w:pStyle w:val="BodyText"/>
        <w:spacing w:before="3"/>
        <w:rPr>
          <w:b/>
          <w:sz w:val="14"/>
        </w:rPr>
      </w:pPr>
    </w:p>
    <w:p>
      <w:pPr>
        <w:pStyle w:val="BodyText"/>
        <w:spacing w:line="285" w:lineRule="auto" w:before="73"/>
        <w:ind w:left="411" w:right="1147"/>
      </w:pPr>
      <w:r>
        <w:rPr>
          <w:w w:val="105"/>
        </w:rPr>
        <w:t>The outputs of the day will be complied into a consultancy report. During our planning meeting we identified that the ideal attendees were the HR Management team.</w:t>
      </w:r>
    </w:p>
    <w:p>
      <w:pPr>
        <w:pStyle w:val="BodyText"/>
        <w:spacing w:line="285" w:lineRule="auto" w:before="113"/>
        <w:ind w:left="411" w:right="1147"/>
      </w:pPr>
      <w:r>
        <w:rPr>
          <w:w w:val="105"/>
        </w:rPr>
        <w:t>Our assistance will continue to be planned and co-ordinated by Paul Robertson, Ways HR Consulting Head of Practice and Managing Director. Paul will also deliver the workshop.</w:t>
      </w:r>
    </w:p>
    <w:p>
      <w:pPr>
        <w:pStyle w:val="Heading2"/>
        <w:numPr>
          <w:ilvl w:val="0"/>
          <w:numId w:val="4"/>
        </w:numPr>
        <w:tabs>
          <w:tab w:pos="1089" w:val="left" w:leader="none"/>
        </w:tabs>
        <w:spacing w:line="240" w:lineRule="auto" w:before="111" w:after="0"/>
        <w:ind w:left="1088" w:right="0" w:hanging="338"/>
        <w:jc w:val="left"/>
      </w:pPr>
      <w:r>
        <w:rPr>
          <w:color w:val="001F5F"/>
        </w:rPr>
        <w:t>Cost proposal</w:t>
      </w:r>
    </w:p>
    <w:p>
      <w:pPr>
        <w:pStyle w:val="BodyText"/>
        <w:spacing w:before="163"/>
        <w:ind w:left="411"/>
      </w:pPr>
      <w:r>
        <w:rPr>
          <w:w w:val="105"/>
        </w:rPr>
        <w:t>Core requirement</w:t>
      </w:r>
    </w:p>
    <w:p>
      <w:pPr>
        <w:pStyle w:val="BodyText"/>
        <w:spacing w:before="8"/>
        <w:rPr>
          <w:sz w:val="19"/>
        </w:rPr>
      </w:pPr>
    </w:p>
    <w:tbl>
      <w:tblPr>
        <w:tblW w:w="0" w:type="auto"/>
        <w:jc w:val="left"/>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42"/>
        <w:gridCol w:w="4347"/>
      </w:tblGrid>
      <w:tr>
        <w:trPr>
          <w:trHeight w:val="352" w:hRule="atLeast"/>
        </w:trPr>
        <w:tc>
          <w:tcPr>
            <w:tcW w:w="4342" w:type="dxa"/>
            <w:shd w:val="clear" w:color="auto" w:fill="B2A1C7"/>
          </w:tcPr>
          <w:p>
            <w:pPr>
              <w:pStyle w:val="TableParagraph"/>
              <w:ind w:left="1507" w:right="1501"/>
              <w:jc w:val="center"/>
              <w:rPr>
                <w:b/>
                <w:sz w:val="20"/>
              </w:rPr>
            </w:pPr>
            <w:r>
              <w:rPr>
                <w:b/>
                <w:w w:val="105"/>
                <w:sz w:val="20"/>
              </w:rPr>
              <w:t>Requirement</w:t>
            </w:r>
          </w:p>
        </w:tc>
        <w:tc>
          <w:tcPr>
            <w:tcW w:w="4347" w:type="dxa"/>
            <w:shd w:val="clear" w:color="auto" w:fill="B2A1C7"/>
          </w:tcPr>
          <w:p>
            <w:pPr>
              <w:pStyle w:val="TableParagraph"/>
              <w:ind w:left="1859" w:right="1854"/>
              <w:jc w:val="center"/>
              <w:rPr>
                <w:b/>
                <w:sz w:val="20"/>
              </w:rPr>
            </w:pPr>
            <w:r>
              <w:rPr>
                <w:b/>
                <w:w w:val="105"/>
                <w:sz w:val="20"/>
              </w:rPr>
              <w:t>Costs</w:t>
            </w:r>
          </w:p>
        </w:tc>
      </w:tr>
      <w:tr>
        <w:trPr>
          <w:trHeight w:val="351" w:hRule="atLeast"/>
        </w:trPr>
        <w:tc>
          <w:tcPr>
            <w:tcW w:w="4342" w:type="dxa"/>
            <w:shd w:val="clear" w:color="auto" w:fill="E5DFEC"/>
          </w:tcPr>
          <w:p>
            <w:pPr>
              <w:pStyle w:val="TableParagraph"/>
              <w:rPr>
                <w:b/>
                <w:sz w:val="20"/>
              </w:rPr>
            </w:pPr>
            <w:r>
              <w:rPr>
                <w:b/>
                <w:w w:val="105"/>
                <w:sz w:val="20"/>
              </w:rPr>
              <w:t>Review</w:t>
            </w:r>
          </w:p>
        </w:tc>
        <w:tc>
          <w:tcPr>
            <w:tcW w:w="4347" w:type="dxa"/>
          </w:tcPr>
          <w:p>
            <w:pPr>
              <w:pStyle w:val="TableParagraph"/>
              <w:ind w:left="102"/>
              <w:rPr>
                <w:sz w:val="20"/>
              </w:rPr>
            </w:pPr>
            <w:r>
              <w:rPr>
                <w:w w:val="105"/>
                <w:sz w:val="20"/>
              </w:rPr>
              <w:t>The total cost of this will be £1,600</w:t>
            </w:r>
          </w:p>
        </w:tc>
      </w:tr>
      <w:tr>
        <w:trPr>
          <w:trHeight w:val="353" w:hRule="atLeast"/>
        </w:trPr>
        <w:tc>
          <w:tcPr>
            <w:tcW w:w="4342" w:type="dxa"/>
            <w:shd w:val="clear" w:color="auto" w:fill="E5DFEC"/>
          </w:tcPr>
          <w:p>
            <w:pPr>
              <w:pStyle w:val="TableParagraph"/>
              <w:spacing w:before="63"/>
              <w:rPr>
                <w:b/>
                <w:sz w:val="20"/>
              </w:rPr>
            </w:pPr>
            <w:r>
              <w:rPr>
                <w:b/>
                <w:w w:val="105"/>
                <w:sz w:val="20"/>
              </w:rPr>
              <w:t>Analysis</w:t>
            </w:r>
          </w:p>
        </w:tc>
        <w:tc>
          <w:tcPr>
            <w:tcW w:w="4347" w:type="dxa"/>
          </w:tcPr>
          <w:p>
            <w:pPr>
              <w:pStyle w:val="TableParagraph"/>
              <w:spacing w:before="63"/>
              <w:ind w:left="102"/>
              <w:rPr>
                <w:sz w:val="20"/>
              </w:rPr>
            </w:pPr>
            <w:r>
              <w:rPr>
                <w:w w:val="105"/>
                <w:sz w:val="20"/>
              </w:rPr>
              <w:t>The total cost of this will be £3,200</w:t>
            </w:r>
          </w:p>
        </w:tc>
      </w:tr>
      <w:tr>
        <w:trPr>
          <w:trHeight w:val="350" w:hRule="atLeast"/>
        </w:trPr>
        <w:tc>
          <w:tcPr>
            <w:tcW w:w="4342" w:type="dxa"/>
            <w:shd w:val="clear" w:color="auto" w:fill="E5DFEC"/>
          </w:tcPr>
          <w:p>
            <w:pPr>
              <w:pStyle w:val="TableParagraph"/>
              <w:spacing w:before="59"/>
              <w:rPr>
                <w:b/>
                <w:sz w:val="20"/>
              </w:rPr>
            </w:pPr>
            <w:r>
              <w:rPr>
                <w:b/>
                <w:w w:val="105"/>
                <w:sz w:val="20"/>
              </w:rPr>
              <w:t>Workshop facilitation and report</w:t>
            </w:r>
          </w:p>
        </w:tc>
        <w:tc>
          <w:tcPr>
            <w:tcW w:w="4347" w:type="dxa"/>
          </w:tcPr>
          <w:p>
            <w:pPr>
              <w:pStyle w:val="TableParagraph"/>
              <w:spacing w:before="59"/>
              <w:ind w:left="102"/>
              <w:rPr>
                <w:sz w:val="20"/>
              </w:rPr>
            </w:pPr>
            <w:r>
              <w:rPr>
                <w:w w:val="105"/>
                <w:sz w:val="20"/>
              </w:rPr>
              <w:t>The total cost of this will be £3,200</w:t>
            </w:r>
          </w:p>
        </w:tc>
      </w:tr>
    </w:tbl>
    <w:p>
      <w:pPr>
        <w:pStyle w:val="BodyText"/>
        <w:spacing w:before="1"/>
        <w:rPr>
          <w:sz w:val="28"/>
        </w:rPr>
      </w:pPr>
    </w:p>
    <w:p>
      <w:pPr>
        <w:pStyle w:val="BodyText"/>
        <w:spacing w:line="283" w:lineRule="auto"/>
        <w:ind w:left="411" w:right="1147"/>
      </w:pPr>
      <w:r>
        <w:rPr>
          <w:w w:val="105"/>
        </w:rPr>
        <w:t>All</w:t>
      </w:r>
      <w:r>
        <w:rPr>
          <w:spacing w:val="-13"/>
          <w:w w:val="105"/>
        </w:rPr>
        <w:t> </w:t>
      </w:r>
      <w:r>
        <w:rPr>
          <w:w w:val="105"/>
        </w:rPr>
        <w:t>costs</w:t>
      </w:r>
      <w:r>
        <w:rPr>
          <w:spacing w:val="-11"/>
          <w:w w:val="105"/>
        </w:rPr>
        <w:t> </w:t>
      </w:r>
      <w:r>
        <w:rPr>
          <w:w w:val="105"/>
        </w:rPr>
        <w:t>quoted</w:t>
      </w:r>
      <w:r>
        <w:rPr>
          <w:spacing w:val="-11"/>
          <w:w w:val="105"/>
        </w:rPr>
        <w:t> </w:t>
      </w:r>
      <w:r>
        <w:rPr>
          <w:w w:val="105"/>
        </w:rPr>
        <w:t>are</w:t>
      </w:r>
      <w:r>
        <w:rPr>
          <w:spacing w:val="-13"/>
          <w:w w:val="105"/>
        </w:rPr>
        <w:t> </w:t>
      </w:r>
      <w:r>
        <w:rPr>
          <w:w w:val="105"/>
        </w:rPr>
        <w:t>exclusive</w:t>
      </w:r>
      <w:r>
        <w:rPr>
          <w:spacing w:val="-13"/>
          <w:w w:val="105"/>
        </w:rPr>
        <w:t> </w:t>
      </w:r>
      <w:r>
        <w:rPr>
          <w:w w:val="105"/>
        </w:rPr>
        <w:t>of</w:t>
      </w:r>
      <w:r>
        <w:rPr>
          <w:spacing w:val="-11"/>
          <w:w w:val="105"/>
        </w:rPr>
        <w:t> </w:t>
      </w:r>
      <w:r>
        <w:rPr>
          <w:w w:val="105"/>
        </w:rPr>
        <w:t>VAT.</w:t>
      </w:r>
      <w:r>
        <w:rPr>
          <w:spacing w:val="-11"/>
          <w:w w:val="105"/>
        </w:rPr>
        <w:t> </w:t>
      </w:r>
      <w:r>
        <w:rPr>
          <w:w w:val="105"/>
        </w:rPr>
        <w:t>Travel,</w:t>
      </w:r>
      <w:r>
        <w:rPr>
          <w:spacing w:val="-11"/>
          <w:w w:val="105"/>
        </w:rPr>
        <w:t> </w:t>
      </w:r>
      <w:r>
        <w:rPr>
          <w:w w:val="105"/>
        </w:rPr>
        <w:t>subsistence</w:t>
      </w:r>
      <w:r>
        <w:rPr>
          <w:spacing w:val="-13"/>
          <w:w w:val="105"/>
        </w:rPr>
        <w:t> </w:t>
      </w:r>
      <w:r>
        <w:rPr>
          <w:w w:val="105"/>
        </w:rPr>
        <w:t>and</w:t>
      </w:r>
      <w:r>
        <w:rPr>
          <w:spacing w:val="-15"/>
          <w:w w:val="105"/>
        </w:rPr>
        <w:t> </w:t>
      </w:r>
      <w:r>
        <w:rPr>
          <w:w w:val="105"/>
        </w:rPr>
        <w:t>accommodation</w:t>
      </w:r>
      <w:r>
        <w:rPr>
          <w:spacing w:val="-13"/>
          <w:w w:val="105"/>
        </w:rPr>
        <w:t> </w:t>
      </w:r>
      <w:r>
        <w:rPr>
          <w:w w:val="105"/>
        </w:rPr>
        <w:t>are</w:t>
      </w:r>
      <w:r>
        <w:rPr>
          <w:spacing w:val="-13"/>
          <w:w w:val="105"/>
        </w:rPr>
        <w:t> </w:t>
      </w:r>
      <w:r>
        <w:rPr>
          <w:w w:val="105"/>
        </w:rPr>
        <w:t>charged at cost and in line with normal public sector allowable</w:t>
      </w:r>
      <w:r>
        <w:rPr>
          <w:spacing w:val="-15"/>
          <w:w w:val="105"/>
        </w:rPr>
        <w:t> </w:t>
      </w:r>
      <w:r>
        <w:rPr>
          <w:w w:val="105"/>
        </w:rPr>
        <w:t>expenses.</w:t>
      </w:r>
    </w:p>
    <w:p>
      <w:pPr>
        <w:pStyle w:val="Heading2"/>
        <w:numPr>
          <w:ilvl w:val="0"/>
          <w:numId w:val="4"/>
        </w:numPr>
        <w:tabs>
          <w:tab w:pos="1089" w:val="left" w:leader="none"/>
        </w:tabs>
        <w:spacing w:line="240" w:lineRule="auto" w:before="114" w:after="0"/>
        <w:ind w:left="1088" w:right="0" w:hanging="338"/>
        <w:jc w:val="left"/>
      </w:pPr>
      <w:r>
        <w:rPr>
          <w:color w:val="001F5F"/>
        </w:rPr>
        <w:t>More</w:t>
      </w:r>
      <w:r>
        <w:rPr>
          <w:color w:val="001F5F"/>
          <w:spacing w:val="1"/>
        </w:rPr>
        <w:t> </w:t>
      </w:r>
      <w:r>
        <w:rPr>
          <w:color w:val="001F5F"/>
        </w:rPr>
        <w:t>information</w:t>
      </w:r>
    </w:p>
    <w:p>
      <w:pPr>
        <w:pStyle w:val="BodyText"/>
        <w:spacing w:line="288" w:lineRule="auto" w:before="163"/>
        <w:ind w:left="411" w:right="1147"/>
      </w:pPr>
      <w:r>
        <w:rPr>
          <w:w w:val="105"/>
        </w:rPr>
        <w:t>For</w:t>
      </w:r>
      <w:r>
        <w:rPr>
          <w:spacing w:val="-13"/>
          <w:w w:val="105"/>
        </w:rPr>
        <w:t> </w:t>
      </w:r>
      <w:r>
        <w:rPr>
          <w:w w:val="105"/>
        </w:rPr>
        <w:t>further</w:t>
      </w:r>
      <w:r>
        <w:rPr>
          <w:spacing w:val="-12"/>
          <w:w w:val="105"/>
        </w:rPr>
        <w:t> </w:t>
      </w:r>
      <w:r>
        <w:rPr>
          <w:w w:val="105"/>
        </w:rPr>
        <w:t>information</w:t>
      </w:r>
      <w:r>
        <w:rPr>
          <w:spacing w:val="-14"/>
          <w:w w:val="105"/>
        </w:rPr>
        <w:t> </w:t>
      </w:r>
      <w:r>
        <w:rPr>
          <w:w w:val="105"/>
        </w:rPr>
        <w:t>on</w:t>
      </w:r>
      <w:r>
        <w:rPr>
          <w:spacing w:val="-12"/>
          <w:w w:val="105"/>
        </w:rPr>
        <w:t> </w:t>
      </w:r>
      <w:r>
        <w:rPr>
          <w:w w:val="105"/>
        </w:rPr>
        <w:t>any</w:t>
      </w:r>
      <w:r>
        <w:rPr>
          <w:spacing w:val="-14"/>
          <w:w w:val="105"/>
        </w:rPr>
        <w:t> </w:t>
      </w:r>
      <w:r>
        <w:rPr>
          <w:w w:val="105"/>
        </w:rPr>
        <w:t>aspect</w:t>
      </w:r>
      <w:r>
        <w:rPr>
          <w:spacing w:val="-10"/>
          <w:w w:val="105"/>
        </w:rPr>
        <w:t> </w:t>
      </w:r>
      <w:r>
        <w:rPr>
          <w:w w:val="105"/>
        </w:rPr>
        <w:t>of</w:t>
      </w:r>
      <w:r>
        <w:rPr>
          <w:spacing w:val="-10"/>
          <w:w w:val="105"/>
        </w:rPr>
        <w:t> </w:t>
      </w:r>
      <w:r>
        <w:rPr>
          <w:w w:val="105"/>
        </w:rPr>
        <w:t>this</w:t>
      </w:r>
      <w:r>
        <w:rPr>
          <w:spacing w:val="-12"/>
          <w:w w:val="105"/>
        </w:rPr>
        <w:t> </w:t>
      </w:r>
      <w:r>
        <w:rPr>
          <w:w w:val="105"/>
        </w:rPr>
        <w:t>proposal,</w:t>
      </w:r>
      <w:r>
        <w:rPr>
          <w:spacing w:val="-10"/>
          <w:w w:val="105"/>
        </w:rPr>
        <w:t> </w:t>
      </w:r>
      <w:r>
        <w:rPr>
          <w:w w:val="105"/>
        </w:rPr>
        <w:t>please</w:t>
      </w:r>
      <w:r>
        <w:rPr>
          <w:spacing w:val="-12"/>
          <w:w w:val="105"/>
        </w:rPr>
        <w:t> </w:t>
      </w:r>
      <w:r>
        <w:rPr>
          <w:w w:val="105"/>
        </w:rPr>
        <w:t>contact</w:t>
      </w:r>
      <w:r>
        <w:rPr>
          <w:spacing w:val="-10"/>
          <w:w w:val="105"/>
        </w:rPr>
        <w:t> </w:t>
      </w:r>
      <w:r>
        <w:rPr>
          <w:w w:val="105"/>
        </w:rPr>
        <w:t>Paul</w:t>
      </w:r>
      <w:r>
        <w:rPr>
          <w:spacing w:val="-14"/>
          <w:w w:val="105"/>
        </w:rPr>
        <w:t> </w:t>
      </w:r>
      <w:r>
        <w:rPr>
          <w:w w:val="105"/>
        </w:rPr>
        <w:t>Robertson,</w:t>
      </w:r>
      <w:r>
        <w:rPr>
          <w:spacing w:val="-12"/>
          <w:w w:val="105"/>
        </w:rPr>
        <w:t> </w:t>
      </w:r>
      <w:r>
        <w:rPr>
          <w:w w:val="105"/>
        </w:rPr>
        <w:t>who will be happy to discuss </w:t>
      </w:r>
      <w:r>
        <w:rPr>
          <w:spacing w:val="-3"/>
          <w:w w:val="105"/>
        </w:rPr>
        <w:t>it </w:t>
      </w:r>
      <w:r>
        <w:rPr>
          <w:w w:val="105"/>
        </w:rPr>
        <w:t>in more depth with</w:t>
      </w:r>
      <w:r>
        <w:rPr>
          <w:spacing w:val="-18"/>
          <w:w w:val="105"/>
        </w:rPr>
        <w:t> </w:t>
      </w:r>
      <w:r>
        <w:rPr>
          <w:w w:val="105"/>
        </w:rPr>
        <w:t>you.</w:t>
      </w:r>
    </w:p>
    <w:p>
      <w:pPr>
        <w:pStyle w:val="BodyText"/>
        <w:spacing w:before="2"/>
        <w:rPr>
          <w:sz w:val="19"/>
        </w:rPr>
      </w:pPr>
    </w:p>
    <w:p>
      <w:pPr>
        <w:pStyle w:val="BodyText"/>
        <w:spacing w:line="285" w:lineRule="auto"/>
        <w:ind w:left="411" w:right="1147"/>
      </w:pPr>
      <w:r>
        <w:rPr>
          <w:spacing w:val="1"/>
          <w:w w:val="105"/>
        </w:rPr>
        <w:t>We</w:t>
      </w:r>
      <w:r>
        <w:rPr>
          <w:spacing w:val="-13"/>
          <w:w w:val="105"/>
        </w:rPr>
        <w:t> </w:t>
      </w:r>
      <w:r>
        <w:rPr>
          <w:w w:val="105"/>
        </w:rPr>
        <w:t>are</w:t>
      </w:r>
      <w:r>
        <w:rPr>
          <w:spacing w:val="-7"/>
          <w:w w:val="105"/>
        </w:rPr>
        <w:t> </w:t>
      </w:r>
      <w:r>
        <w:rPr>
          <w:w w:val="105"/>
        </w:rPr>
        <w:t>extremely</w:t>
      </w:r>
      <w:r>
        <w:rPr>
          <w:spacing w:val="-14"/>
          <w:w w:val="105"/>
        </w:rPr>
        <w:t> </w:t>
      </w:r>
      <w:r>
        <w:rPr>
          <w:w w:val="105"/>
        </w:rPr>
        <w:t>keen</w:t>
      </w:r>
      <w:r>
        <w:rPr>
          <w:spacing w:val="-9"/>
          <w:w w:val="105"/>
        </w:rPr>
        <w:t> </w:t>
      </w:r>
      <w:r>
        <w:rPr>
          <w:w w:val="105"/>
        </w:rPr>
        <w:t>to</w:t>
      </w:r>
      <w:r>
        <w:rPr>
          <w:spacing w:val="-9"/>
          <w:w w:val="105"/>
        </w:rPr>
        <w:t> </w:t>
      </w:r>
      <w:r>
        <w:rPr>
          <w:w w:val="105"/>
        </w:rPr>
        <w:t>flex</w:t>
      </w:r>
      <w:r>
        <w:rPr>
          <w:spacing w:val="-7"/>
          <w:w w:val="105"/>
        </w:rPr>
        <w:t> </w:t>
      </w:r>
      <w:r>
        <w:rPr>
          <w:w w:val="105"/>
        </w:rPr>
        <w:t>any</w:t>
      </w:r>
      <w:r>
        <w:rPr>
          <w:spacing w:val="-14"/>
          <w:w w:val="105"/>
        </w:rPr>
        <w:t> </w:t>
      </w:r>
      <w:r>
        <w:rPr>
          <w:w w:val="105"/>
        </w:rPr>
        <w:t>response</w:t>
      </w:r>
      <w:r>
        <w:rPr>
          <w:spacing w:val="-12"/>
          <w:w w:val="105"/>
        </w:rPr>
        <w:t> </w:t>
      </w:r>
      <w:r>
        <w:rPr>
          <w:w w:val="105"/>
        </w:rPr>
        <w:t>to</w:t>
      </w:r>
      <w:r>
        <w:rPr>
          <w:spacing w:val="-12"/>
          <w:w w:val="105"/>
        </w:rPr>
        <w:t> </w:t>
      </w:r>
      <w:r>
        <w:rPr>
          <w:w w:val="105"/>
        </w:rPr>
        <w:t>ensure</w:t>
      </w:r>
      <w:r>
        <w:rPr>
          <w:spacing w:val="-7"/>
          <w:w w:val="105"/>
        </w:rPr>
        <w:t> </w:t>
      </w:r>
      <w:r>
        <w:rPr>
          <w:w w:val="105"/>
        </w:rPr>
        <w:t>it</w:t>
      </w:r>
      <w:r>
        <w:rPr>
          <w:spacing w:val="-12"/>
          <w:w w:val="105"/>
        </w:rPr>
        <w:t> </w:t>
      </w:r>
      <w:r>
        <w:rPr>
          <w:w w:val="105"/>
        </w:rPr>
        <w:t>fully</w:t>
      </w:r>
      <w:r>
        <w:rPr>
          <w:spacing w:val="-14"/>
          <w:w w:val="105"/>
        </w:rPr>
        <w:t> </w:t>
      </w:r>
      <w:r>
        <w:rPr>
          <w:w w:val="105"/>
        </w:rPr>
        <w:t>meets</w:t>
      </w:r>
      <w:r>
        <w:rPr>
          <w:spacing w:val="-7"/>
          <w:w w:val="105"/>
        </w:rPr>
        <w:t> </w:t>
      </w:r>
      <w:r>
        <w:rPr>
          <w:w w:val="105"/>
        </w:rPr>
        <w:t>your</w:t>
      </w:r>
      <w:r>
        <w:rPr>
          <w:spacing w:val="-9"/>
          <w:w w:val="105"/>
        </w:rPr>
        <w:t> </w:t>
      </w:r>
      <w:r>
        <w:rPr>
          <w:w w:val="105"/>
        </w:rPr>
        <w:t>requirements,</w:t>
      </w:r>
      <w:r>
        <w:rPr>
          <w:spacing w:val="-7"/>
          <w:w w:val="105"/>
        </w:rPr>
        <w:t> </w:t>
      </w:r>
      <w:r>
        <w:rPr>
          <w:w w:val="105"/>
        </w:rPr>
        <w:t>and will discuss and make amendments where</w:t>
      </w:r>
      <w:r>
        <w:rPr>
          <w:spacing w:val="-17"/>
          <w:w w:val="105"/>
        </w:rPr>
        <w:t> </w:t>
      </w:r>
      <w:r>
        <w:rPr>
          <w:w w:val="105"/>
        </w:rPr>
        <w:t>agreed.</w:t>
      </w:r>
    </w:p>
    <w:p>
      <w:pPr>
        <w:pStyle w:val="BodyText"/>
        <w:spacing w:before="5"/>
        <w:rPr>
          <w:sz w:val="29"/>
        </w:rPr>
      </w:pPr>
    </w:p>
    <w:p>
      <w:pPr>
        <w:pStyle w:val="Heading3"/>
        <w:spacing w:before="0"/>
        <w:ind w:left="1088" w:firstLine="0"/>
      </w:pPr>
      <w:r>
        <w:rPr>
          <w:w w:val="105"/>
        </w:rPr>
        <w:t>Contact</w:t>
      </w:r>
    </w:p>
    <w:p>
      <w:pPr>
        <w:pStyle w:val="BodyText"/>
        <w:spacing w:before="157"/>
        <w:ind w:left="1088"/>
      </w:pPr>
      <w:r>
        <w:rPr>
          <w:w w:val="105"/>
        </w:rPr>
        <w:t>Paul Robertson</w:t>
      </w:r>
    </w:p>
    <w:p>
      <w:pPr>
        <w:pStyle w:val="BodyText"/>
        <w:spacing w:line="403" w:lineRule="auto" w:before="156"/>
        <w:ind w:left="1088" w:right="6607"/>
      </w:pPr>
      <w:r>
        <w:rPr>
          <w:w w:val="105"/>
        </w:rPr>
        <w:t>Ways HR Consulting Ltd 1 Portland Street Manchester</w:t>
      </w:r>
    </w:p>
    <w:p>
      <w:pPr>
        <w:pStyle w:val="BodyText"/>
        <w:spacing w:line="228" w:lineRule="exact"/>
        <w:ind w:left="1088"/>
      </w:pPr>
      <w:r>
        <w:rPr>
          <w:w w:val="105"/>
        </w:rPr>
        <w:t>M1 3BE</w:t>
      </w:r>
    </w:p>
    <w:p>
      <w:pPr>
        <w:pStyle w:val="BodyText"/>
        <w:spacing w:before="159"/>
        <w:ind w:left="1088"/>
      </w:pPr>
      <w:r>
        <w:rPr>
          <w:w w:val="105"/>
        </w:rPr>
        <w:t>T: 0870 890 9882</w:t>
      </w:r>
    </w:p>
    <w:p>
      <w:pPr>
        <w:pStyle w:val="BodyText"/>
        <w:spacing w:before="156"/>
        <w:ind w:left="1088"/>
      </w:pPr>
      <w:r>
        <w:rPr>
          <w:w w:val="105"/>
        </w:rPr>
        <w:t>F: 0871431 0655</w:t>
      </w:r>
    </w:p>
    <w:p>
      <w:pPr>
        <w:pStyle w:val="BodyText"/>
        <w:spacing w:line="400" w:lineRule="auto" w:before="157"/>
        <w:ind w:left="1088" w:right="5863" w:hanging="1"/>
      </w:pPr>
      <w:r>
        <w:rPr/>
        <w:t>E: </w:t>
      </w:r>
      <w:hyperlink r:id="rId8">
        <w:r>
          <w:rPr>
            <w:color w:val="0000FF"/>
            <w:u w:val="single" w:color="0000FF"/>
          </w:rPr>
          <w:t>paul.robertson@wayshrc.com</w:t>
        </w:r>
      </w:hyperlink>
      <w:r>
        <w:rPr>
          <w:color w:val="0000FF"/>
        </w:rPr>
        <w:t> </w:t>
      </w:r>
      <w:r>
        <w:rPr>
          <w:w w:val="105"/>
        </w:rPr>
        <w:t>W: </w:t>
      </w:r>
      <w:hyperlink r:id="rId12">
        <w:r>
          <w:rPr>
            <w:color w:val="0000FF"/>
            <w:w w:val="105"/>
            <w:u w:val="single" w:color="0000FF"/>
          </w:rPr>
          <w:t>www.wayshrconsulting.com</w:t>
        </w:r>
      </w:hyperlink>
    </w:p>
    <w:sectPr>
      <w:pgSz w:w="12240" w:h="15840"/>
      <w:pgMar w:header="326" w:footer="1121" w:top="1380" w:bottom="1320" w:left="146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71.839470pt;margin-top:723.12677pt;width:83.35pt;height:9.6pt;mso-position-horizontal-relative:page;mso-position-vertical-relative:page;z-index:-6520" type="#_x0000_t202" filled="false" stroked="false">
          <v:textbox inset="0,0,0,0">
            <w:txbxContent>
              <w:p>
                <w:pPr>
                  <w:spacing w:line="168" w:lineRule="exact" w:before="0"/>
                  <w:ind w:left="20" w:right="0" w:firstLine="0"/>
                  <w:jc w:val="left"/>
                  <w:rPr>
                    <w:b/>
                    <w:sz w:val="15"/>
                  </w:rPr>
                </w:pPr>
                <w:r>
                  <w:rPr>
                    <w:b/>
                    <w:color w:val="001F5F"/>
                    <w:sz w:val="15"/>
                  </w:rPr>
                  <w:t>wayshrconsulting.com</w:t>
                </w:r>
              </w:p>
            </w:txbxContent>
          </v:textbox>
          <w10:wrap type="none"/>
        </v:shape>
      </w:pict>
    </w:r>
    <w:r>
      <w:rPr/>
      <w:pict>
        <v:shape style="position:absolute;margin-left:71.839470pt;margin-top:739.120789pt;width:464.4pt;height:22.8pt;mso-position-horizontal-relative:page;mso-position-vertical-relative:page;z-index:-6496" type="#_x0000_t202" filled="false" stroked="false">
          <v:textbox inset="0,0,0,0">
            <w:txbxContent>
              <w:p>
                <w:pPr>
                  <w:spacing w:line="288" w:lineRule="auto" w:before="4"/>
                  <w:ind w:left="20" w:right="43" w:firstLine="0"/>
                  <w:jc w:val="left"/>
                  <w:rPr>
                    <w:sz w:val="11"/>
                  </w:rPr>
                </w:pPr>
                <w:r>
                  <w:rPr>
                    <w:b/>
                    <w:color w:val="001F5F"/>
                    <w:sz w:val="11"/>
                  </w:rPr>
                  <w:t>Your Reward, Development and Performance Partner </w:t>
                </w:r>
                <w:r>
                  <w:rPr>
                    <w:color w:val="001F5F"/>
                    <w:sz w:val="11"/>
                  </w:rPr>
                  <w:t>with services in:  Assessment and  Development • Career  Management  • Coaching •  Competency Based Interviewing Competency Frameworks • Customer Satisfaction • Employee Engagement • Equal Value Compliant Pay • HR Effectiveness • Independent Job Evaluation •  Job Family Modelling Leadership Development • Outplacement • Performance Management • Recruitment Management • Reward Strategy • Salary</w:t>
                </w:r>
                <w:r>
                  <w:rPr>
                    <w:color w:val="001F5F"/>
                    <w:spacing w:val="30"/>
                    <w:sz w:val="11"/>
                  </w:rPr>
                  <w:t> </w:t>
                </w:r>
                <w:r>
                  <w:rPr>
                    <w:color w:val="001F5F"/>
                    <w:sz w:val="11"/>
                  </w:rPr>
                  <w:t>Benchmarking</w:t>
                </w:r>
              </w:p>
            </w:txbxContent>
          </v:textbox>
          <w10:wrap type="none"/>
        </v:shape>
      </w:pict>
    </w:r>
    <w:r>
      <w:rPr/>
      <w:pict>
        <v:shape style="position:absolute;margin-left:71.839470pt;margin-top:765.858521pt;width:171.8pt;height:6.75pt;mso-position-horizontal-relative:page;mso-position-vertical-relative:page;z-index:-6472" type="#_x0000_t202" filled="false" stroked="false">
          <v:textbox inset="0,0,0,0">
            <w:txbxContent>
              <w:p>
                <w:pPr>
                  <w:spacing w:before="9"/>
                  <w:ind w:left="20" w:right="0" w:firstLine="0"/>
                  <w:jc w:val="left"/>
                  <w:rPr>
                    <w:sz w:val="9"/>
                  </w:rPr>
                </w:pPr>
                <w:r>
                  <w:rPr>
                    <w:color w:val="001F5F"/>
                    <w:w w:val="105"/>
                    <w:sz w:val="9"/>
                  </w:rPr>
                  <w:t>Ways HR Consulting Ltd Company number: 6037386 / VAT number: 910 015 880</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2.559471pt;margin-top:724.926758pt;width:83.35pt;height:9.6pt;mso-position-horizontal-relative:page;mso-position-vertical-relative:page;z-index:-6424" type="#_x0000_t202" filled="false" stroked="false">
          <v:textbox inset="0,0,0,0">
            <w:txbxContent>
              <w:p>
                <w:pPr>
                  <w:spacing w:line="168" w:lineRule="exact" w:before="0"/>
                  <w:ind w:left="20" w:right="0" w:firstLine="0"/>
                  <w:jc w:val="left"/>
                  <w:rPr>
                    <w:b/>
                    <w:sz w:val="15"/>
                  </w:rPr>
                </w:pPr>
                <w:r>
                  <w:rPr>
                    <w:b/>
                    <w:color w:val="1E487C"/>
                    <w:sz w:val="15"/>
                  </w:rPr>
                  <w:t>wayshrconsulting.com</w:t>
                </w:r>
              </w:p>
            </w:txbxContent>
          </v:textbox>
          <w10:wrap type="none"/>
        </v:shape>
      </w:pict>
    </w:r>
    <w:r>
      <w:rPr/>
      <w:pict>
        <v:shape style="position:absolute;margin-left:483.200439pt;margin-top:725.703308pt;width:35.65pt;height:8.550pt;mso-position-horizontal-relative:page;mso-position-vertical-relative:page;z-index:-6400" type="#_x0000_t202" filled="false" stroked="false">
          <v:textbox inset="0,0,0,0">
            <w:txbxContent>
              <w:p>
                <w:pPr>
                  <w:spacing w:line="149" w:lineRule="exact" w:before="0"/>
                  <w:ind w:left="20" w:right="0" w:firstLine="0"/>
                  <w:jc w:val="left"/>
                  <w:rPr>
                    <w:b/>
                    <w:sz w:val="13"/>
                  </w:rPr>
                </w:pPr>
                <w:r>
                  <w:rPr>
                    <w:color w:val="1E487C"/>
                    <w:sz w:val="13"/>
                  </w:rPr>
                  <w:t>Page </w:t>
                </w:r>
                <w:r>
                  <w:rPr/>
                  <w:fldChar w:fldCharType="begin"/>
                </w:r>
                <w:r>
                  <w:rPr>
                    <w:b/>
                    <w:color w:val="1E487C"/>
                    <w:sz w:val="13"/>
                  </w:rPr>
                  <w:instrText> PAGE </w:instrText>
                </w:r>
                <w:r>
                  <w:rPr/>
                  <w:fldChar w:fldCharType="separate"/>
                </w:r>
                <w:r>
                  <w:rPr/>
                  <w:t>3</w:t>
                </w:r>
                <w:r>
                  <w:rPr/>
                  <w:fldChar w:fldCharType="end"/>
                </w:r>
                <w:r>
                  <w:rPr>
                    <w:b/>
                    <w:color w:val="1E487C"/>
                    <w:sz w:val="13"/>
                  </w:rPr>
                  <w:t> </w:t>
                </w:r>
                <w:r>
                  <w:rPr>
                    <w:color w:val="1E487C"/>
                    <w:sz w:val="13"/>
                  </w:rPr>
                  <w:t>of </w:t>
                </w:r>
                <w:r>
                  <w:rPr>
                    <w:b/>
                    <w:color w:val="1E487C"/>
                    <w:sz w:val="13"/>
                  </w:rPr>
                  <w:t>5</w:t>
                </w:r>
              </w:p>
            </w:txbxContent>
          </v:textbox>
          <w10:wrap type="none"/>
        </v:shape>
      </w:pict>
    </w:r>
    <w:r>
      <w:rPr/>
      <w:pict>
        <v:shape style="position:absolute;margin-left:72.560921pt;margin-top:744.183289pt;width:424.6pt;height:17.350pt;mso-position-horizontal-relative:page;mso-position-vertical-relative:page;z-index:-6376" type="#_x0000_t202" filled="false" stroked="false">
          <v:textbox inset="0,0,0,0">
            <w:txbxContent>
              <w:p>
                <w:pPr>
                  <w:spacing w:line="280" w:lineRule="auto" w:before="0"/>
                  <w:ind w:left="20" w:right="0" w:firstLine="0"/>
                  <w:jc w:val="left"/>
                  <w:rPr>
                    <w:sz w:val="13"/>
                  </w:rPr>
                </w:pPr>
                <w:r>
                  <w:rPr>
                    <w:color w:val="1E487C"/>
                    <w:sz w:val="13"/>
                  </w:rPr>
                  <w:t>© Ways HR Consulting Ltd 2009. Ways HR Consulting holds copyrights of the concepts, statements and formats described in this document. The unauthorised use of any of this proposal is prohibited.</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68428911">
          <wp:simplePos x="0" y="0"/>
          <wp:positionH relativeFrom="page">
            <wp:posOffset>5981700</wp:posOffset>
          </wp:positionH>
          <wp:positionV relativeFrom="page">
            <wp:posOffset>193547</wp:posOffset>
          </wp:positionV>
          <wp:extent cx="1453896" cy="679703"/>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453896" cy="679703"/>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68429007">
          <wp:simplePos x="0" y="0"/>
          <wp:positionH relativeFrom="page">
            <wp:posOffset>5949696</wp:posOffset>
          </wp:positionH>
          <wp:positionV relativeFrom="page">
            <wp:posOffset>207263</wp:posOffset>
          </wp:positionV>
          <wp:extent cx="1453895" cy="681227"/>
          <wp:effectExtent l="0" t="0" r="0" b="0"/>
          <wp:wrapNone/>
          <wp:docPr id="3" name="image1.jpeg" descr=""/>
          <wp:cNvGraphicFramePr>
            <a:graphicFrameLocks noChangeAspect="1"/>
          </wp:cNvGraphicFramePr>
          <a:graphic>
            <a:graphicData uri="http://schemas.openxmlformats.org/drawingml/2006/picture">
              <pic:pic>
                <pic:nvPicPr>
                  <pic:cNvPr id="4" name="image1.jpeg"/>
                  <pic:cNvPicPr/>
                </pic:nvPicPr>
                <pic:blipFill>
                  <a:blip r:embed="rId1" cstate="print"/>
                  <a:stretch>
                    <a:fillRect/>
                  </a:stretch>
                </pic:blipFill>
                <pic:spPr>
                  <a:xfrm>
                    <a:off x="0" y="0"/>
                    <a:ext cx="1453895" cy="681227"/>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088" w:hanging="327"/>
      </w:pPr>
      <w:rPr>
        <w:rFonts w:hint="default" w:ascii="Symbol" w:hAnsi="Symbol" w:eastAsia="Symbol" w:cs="Symbol"/>
        <w:w w:val="103"/>
        <w:sz w:val="20"/>
        <w:szCs w:val="20"/>
      </w:rPr>
    </w:lvl>
    <w:lvl w:ilvl="1">
      <w:start w:val="0"/>
      <w:numFmt w:val="bullet"/>
      <w:lvlText w:val="•"/>
      <w:lvlJc w:val="left"/>
      <w:pPr>
        <w:ind w:left="1980" w:hanging="327"/>
      </w:pPr>
      <w:rPr>
        <w:rFonts w:hint="default"/>
      </w:rPr>
    </w:lvl>
    <w:lvl w:ilvl="2">
      <w:start w:val="0"/>
      <w:numFmt w:val="bullet"/>
      <w:lvlText w:val="•"/>
      <w:lvlJc w:val="left"/>
      <w:pPr>
        <w:ind w:left="2880" w:hanging="327"/>
      </w:pPr>
      <w:rPr>
        <w:rFonts w:hint="default"/>
      </w:rPr>
    </w:lvl>
    <w:lvl w:ilvl="3">
      <w:start w:val="0"/>
      <w:numFmt w:val="bullet"/>
      <w:lvlText w:val="•"/>
      <w:lvlJc w:val="left"/>
      <w:pPr>
        <w:ind w:left="3780" w:hanging="327"/>
      </w:pPr>
      <w:rPr>
        <w:rFonts w:hint="default"/>
      </w:rPr>
    </w:lvl>
    <w:lvl w:ilvl="4">
      <w:start w:val="0"/>
      <w:numFmt w:val="bullet"/>
      <w:lvlText w:val="•"/>
      <w:lvlJc w:val="left"/>
      <w:pPr>
        <w:ind w:left="4680" w:hanging="327"/>
      </w:pPr>
      <w:rPr>
        <w:rFonts w:hint="default"/>
      </w:rPr>
    </w:lvl>
    <w:lvl w:ilvl="5">
      <w:start w:val="0"/>
      <w:numFmt w:val="bullet"/>
      <w:lvlText w:val="•"/>
      <w:lvlJc w:val="left"/>
      <w:pPr>
        <w:ind w:left="5580" w:hanging="327"/>
      </w:pPr>
      <w:rPr>
        <w:rFonts w:hint="default"/>
      </w:rPr>
    </w:lvl>
    <w:lvl w:ilvl="6">
      <w:start w:val="0"/>
      <w:numFmt w:val="bullet"/>
      <w:lvlText w:val="•"/>
      <w:lvlJc w:val="left"/>
      <w:pPr>
        <w:ind w:left="6480" w:hanging="327"/>
      </w:pPr>
      <w:rPr>
        <w:rFonts w:hint="default"/>
      </w:rPr>
    </w:lvl>
    <w:lvl w:ilvl="7">
      <w:start w:val="0"/>
      <w:numFmt w:val="bullet"/>
      <w:lvlText w:val="•"/>
      <w:lvlJc w:val="left"/>
      <w:pPr>
        <w:ind w:left="7380" w:hanging="327"/>
      </w:pPr>
      <w:rPr>
        <w:rFonts w:hint="default"/>
      </w:rPr>
    </w:lvl>
    <w:lvl w:ilvl="8">
      <w:start w:val="0"/>
      <w:numFmt w:val="bullet"/>
      <w:lvlText w:val="•"/>
      <w:lvlJc w:val="left"/>
      <w:pPr>
        <w:ind w:left="8280" w:hanging="327"/>
      </w:pPr>
      <w:rPr>
        <w:rFonts w:hint="default"/>
      </w:rPr>
    </w:lvl>
  </w:abstractNum>
  <w:abstractNum w:abstractNumId="3">
    <w:multiLevelType w:val="hybridMultilevel"/>
    <w:lvl w:ilvl="0">
      <w:start w:val="3"/>
      <w:numFmt w:val="decimal"/>
      <w:lvlText w:val="%1."/>
      <w:lvlJc w:val="left"/>
      <w:pPr>
        <w:ind w:left="1088" w:hanging="339"/>
        <w:jc w:val="left"/>
      </w:pPr>
      <w:rPr>
        <w:rFonts w:hint="default" w:ascii="Arial" w:hAnsi="Arial" w:eastAsia="Arial" w:cs="Arial"/>
        <w:b/>
        <w:bCs/>
        <w:color w:val="001F5F"/>
        <w:spacing w:val="-1"/>
        <w:w w:val="101"/>
        <w:sz w:val="26"/>
        <w:szCs w:val="26"/>
      </w:rPr>
    </w:lvl>
    <w:lvl w:ilvl="1">
      <w:start w:val="0"/>
      <w:numFmt w:val="bullet"/>
      <w:lvlText w:val="•"/>
      <w:lvlJc w:val="left"/>
      <w:pPr>
        <w:ind w:left="1980" w:hanging="339"/>
      </w:pPr>
      <w:rPr>
        <w:rFonts w:hint="default"/>
      </w:rPr>
    </w:lvl>
    <w:lvl w:ilvl="2">
      <w:start w:val="0"/>
      <w:numFmt w:val="bullet"/>
      <w:lvlText w:val="•"/>
      <w:lvlJc w:val="left"/>
      <w:pPr>
        <w:ind w:left="2880" w:hanging="339"/>
      </w:pPr>
      <w:rPr>
        <w:rFonts w:hint="default"/>
      </w:rPr>
    </w:lvl>
    <w:lvl w:ilvl="3">
      <w:start w:val="0"/>
      <w:numFmt w:val="bullet"/>
      <w:lvlText w:val="•"/>
      <w:lvlJc w:val="left"/>
      <w:pPr>
        <w:ind w:left="3780" w:hanging="339"/>
      </w:pPr>
      <w:rPr>
        <w:rFonts w:hint="default"/>
      </w:rPr>
    </w:lvl>
    <w:lvl w:ilvl="4">
      <w:start w:val="0"/>
      <w:numFmt w:val="bullet"/>
      <w:lvlText w:val="•"/>
      <w:lvlJc w:val="left"/>
      <w:pPr>
        <w:ind w:left="4680" w:hanging="339"/>
      </w:pPr>
      <w:rPr>
        <w:rFonts w:hint="default"/>
      </w:rPr>
    </w:lvl>
    <w:lvl w:ilvl="5">
      <w:start w:val="0"/>
      <w:numFmt w:val="bullet"/>
      <w:lvlText w:val="•"/>
      <w:lvlJc w:val="left"/>
      <w:pPr>
        <w:ind w:left="5580" w:hanging="339"/>
      </w:pPr>
      <w:rPr>
        <w:rFonts w:hint="default"/>
      </w:rPr>
    </w:lvl>
    <w:lvl w:ilvl="6">
      <w:start w:val="0"/>
      <w:numFmt w:val="bullet"/>
      <w:lvlText w:val="•"/>
      <w:lvlJc w:val="left"/>
      <w:pPr>
        <w:ind w:left="6480" w:hanging="339"/>
      </w:pPr>
      <w:rPr>
        <w:rFonts w:hint="default"/>
      </w:rPr>
    </w:lvl>
    <w:lvl w:ilvl="7">
      <w:start w:val="0"/>
      <w:numFmt w:val="bullet"/>
      <w:lvlText w:val="•"/>
      <w:lvlJc w:val="left"/>
      <w:pPr>
        <w:ind w:left="7380" w:hanging="339"/>
      </w:pPr>
      <w:rPr>
        <w:rFonts w:hint="default"/>
      </w:rPr>
    </w:lvl>
    <w:lvl w:ilvl="8">
      <w:start w:val="0"/>
      <w:numFmt w:val="bullet"/>
      <w:lvlText w:val="•"/>
      <w:lvlJc w:val="left"/>
      <w:pPr>
        <w:ind w:left="8280" w:hanging="339"/>
      </w:pPr>
      <w:rPr>
        <w:rFonts w:hint="default"/>
      </w:rPr>
    </w:lvl>
  </w:abstractNum>
  <w:abstractNum w:abstractNumId="1">
    <w:multiLevelType w:val="hybridMultilevel"/>
    <w:lvl w:ilvl="0">
      <w:start w:val="4"/>
      <w:numFmt w:val="decimal"/>
      <w:lvlText w:val="%1."/>
      <w:lvlJc w:val="left"/>
      <w:pPr>
        <w:ind w:left="524" w:hanging="413"/>
        <w:jc w:val="left"/>
      </w:pPr>
      <w:rPr>
        <w:rFonts w:hint="default" w:ascii="Arial" w:hAnsi="Arial" w:eastAsia="Arial" w:cs="Arial"/>
        <w:b/>
        <w:bCs/>
        <w:w w:val="103"/>
        <w:sz w:val="20"/>
        <w:szCs w:val="20"/>
      </w:rPr>
    </w:lvl>
    <w:lvl w:ilvl="1">
      <w:start w:val="1"/>
      <w:numFmt w:val="decimal"/>
      <w:lvlText w:val="%2."/>
      <w:lvlJc w:val="left"/>
      <w:pPr>
        <w:ind w:left="1088" w:hanging="339"/>
        <w:jc w:val="left"/>
      </w:pPr>
      <w:rPr>
        <w:rFonts w:hint="default" w:ascii="Arial" w:hAnsi="Arial" w:eastAsia="Arial" w:cs="Arial"/>
        <w:b/>
        <w:bCs/>
        <w:color w:val="001F5F"/>
        <w:spacing w:val="-1"/>
        <w:w w:val="101"/>
        <w:sz w:val="26"/>
        <w:szCs w:val="26"/>
      </w:rPr>
    </w:lvl>
    <w:lvl w:ilvl="2">
      <w:start w:val="1"/>
      <w:numFmt w:val="lowerLetter"/>
      <w:lvlText w:val="%3."/>
      <w:lvlJc w:val="left"/>
      <w:pPr>
        <w:ind w:left="1076" w:hanging="327"/>
        <w:jc w:val="left"/>
      </w:pPr>
      <w:rPr>
        <w:rFonts w:hint="default" w:ascii="Arial" w:hAnsi="Arial" w:eastAsia="Arial" w:cs="Arial"/>
        <w:w w:val="103"/>
        <w:sz w:val="20"/>
        <w:szCs w:val="20"/>
      </w:rPr>
    </w:lvl>
    <w:lvl w:ilvl="3">
      <w:start w:val="1"/>
      <w:numFmt w:val="decimal"/>
      <w:lvlText w:val="%4."/>
      <w:lvlJc w:val="left"/>
      <w:pPr>
        <w:ind w:left="1427" w:hanging="339"/>
        <w:jc w:val="left"/>
      </w:pPr>
      <w:rPr>
        <w:rFonts w:hint="default" w:ascii="Arial" w:hAnsi="Arial" w:eastAsia="Arial" w:cs="Arial"/>
        <w:b/>
        <w:bCs/>
        <w:w w:val="103"/>
        <w:sz w:val="20"/>
        <w:szCs w:val="20"/>
      </w:rPr>
    </w:lvl>
    <w:lvl w:ilvl="4">
      <w:start w:val="1"/>
      <w:numFmt w:val="decimal"/>
      <w:lvlText w:val="%4.%5"/>
      <w:lvlJc w:val="left"/>
      <w:pPr>
        <w:ind w:left="1765" w:hanging="339"/>
        <w:jc w:val="left"/>
      </w:pPr>
      <w:rPr>
        <w:rFonts w:hint="default" w:ascii="Arial" w:hAnsi="Arial" w:eastAsia="Arial" w:cs="Arial"/>
        <w:b/>
        <w:bCs/>
        <w:w w:val="103"/>
        <w:sz w:val="20"/>
        <w:szCs w:val="20"/>
      </w:rPr>
    </w:lvl>
    <w:lvl w:ilvl="5">
      <w:start w:val="0"/>
      <w:numFmt w:val="bullet"/>
      <w:lvlText w:val="•"/>
      <w:lvlJc w:val="left"/>
      <w:pPr>
        <w:ind w:left="4137" w:hanging="339"/>
      </w:pPr>
      <w:rPr>
        <w:rFonts w:hint="default"/>
      </w:rPr>
    </w:lvl>
    <w:lvl w:ilvl="6">
      <w:start w:val="0"/>
      <w:numFmt w:val="bullet"/>
      <w:lvlText w:val="•"/>
      <w:lvlJc w:val="left"/>
      <w:pPr>
        <w:ind w:left="5325" w:hanging="339"/>
      </w:pPr>
      <w:rPr>
        <w:rFonts w:hint="default"/>
      </w:rPr>
    </w:lvl>
    <w:lvl w:ilvl="7">
      <w:start w:val="0"/>
      <w:numFmt w:val="bullet"/>
      <w:lvlText w:val="•"/>
      <w:lvlJc w:val="left"/>
      <w:pPr>
        <w:ind w:left="6514" w:hanging="339"/>
      </w:pPr>
      <w:rPr>
        <w:rFonts w:hint="default"/>
      </w:rPr>
    </w:lvl>
    <w:lvl w:ilvl="8">
      <w:start w:val="0"/>
      <w:numFmt w:val="bullet"/>
      <w:lvlText w:val="•"/>
      <w:lvlJc w:val="left"/>
      <w:pPr>
        <w:ind w:left="7702" w:hanging="339"/>
      </w:pPr>
      <w:rPr>
        <w:rFonts w:hint="default"/>
      </w:rPr>
    </w:lvl>
  </w:abstractNum>
  <w:abstractNum w:abstractNumId="0">
    <w:multiLevelType w:val="hybridMultilevel"/>
    <w:lvl w:ilvl="0">
      <w:start w:val="1"/>
      <w:numFmt w:val="decimal"/>
      <w:lvlText w:val="%1."/>
      <w:lvlJc w:val="left"/>
      <w:pPr>
        <w:ind w:left="524" w:hanging="413"/>
        <w:jc w:val="left"/>
      </w:pPr>
      <w:rPr>
        <w:rFonts w:hint="default" w:ascii="Arial" w:hAnsi="Arial" w:eastAsia="Arial" w:cs="Arial"/>
        <w:b/>
        <w:bCs/>
        <w:w w:val="103"/>
        <w:sz w:val="20"/>
        <w:szCs w:val="20"/>
      </w:rPr>
    </w:lvl>
    <w:lvl w:ilvl="1">
      <w:start w:val="0"/>
      <w:numFmt w:val="bullet"/>
      <w:lvlText w:val="•"/>
      <w:lvlJc w:val="left"/>
      <w:pPr>
        <w:ind w:left="1476" w:hanging="413"/>
      </w:pPr>
      <w:rPr>
        <w:rFonts w:hint="default"/>
      </w:rPr>
    </w:lvl>
    <w:lvl w:ilvl="2">
      <w:start w:val="0"/>
      <w:numFmt w:val="bullet"/>
      <w:lvlText w:val="•"/>
      <w:lvlJc w:val="left"/>
      <w:pPr>
        <w:ind w:left="2432" w:hanging="413"/>
      </w:pPr>
      <w:rPr>
        <w:rFonts w:hint="default"/>
      </w:rPr>
    </w:lvl>
    <w:lvl w:ilvl="3">
      <w:start w:val="0"/>
      <w:numFmt w:val="bullet"/>
      <w:lvlText w:val="•"/>
      <w:lvlJc w:val="left"/>
      <w:pPr>
        <w:ind w:left="3388" w:hanging="413"/>
      </w:pPr>
      <w:rPr>
        <w:rFonts w:hint="default"/>
      </w:rPr>
    </w:lvl>
    <w:lvl w:ilvl="4">
      <w:start w:val="0"/>
      <w:numFmt w:val="bullet"/>
      <w:lvlText w:val="•"/>
      <w:lvlJc w:val="left"/>
      <w:pPr>
        <w:ind w:left="4344" w:hanging="413"/>
      </w:pPr>
      <w:rPr>
        <w:rFonts w:hint="default"/>
      </w:rPr>
    </w:lvl>
    <w:lvl w:ilvl="5">
      <w:start w:val="0"/>
      <w:numFmt w:val="bullet"/>
      <w:lvlText w:val="•"/>
      <w:lvlJc w:val="left"/>
      <w:pPr>
        <w:ind w:left="5300" w:hanging="413"/>
      </w:pPr>
      <w:rPr>
        <w:rFonts w:hint="default"/>
      </w:rPr>
    </w:lvl>
    <w:lvl w:ilvl="6">
      <w:start w:val="0"/>
      <w:numFmt w:val="bullet"/>
      <w:lvlText w:val="•"/>
      <w:lvlJc w:val="left"/>
      <w:pPr>
        <w:ind w:left="6256" w:hanging="413"/>
      </w:pPr>
      <w:rPr>
        <w:rFonts w:hint="default"/>
      </w:rPr>
    </w:lvl>
    <w:lvl w:ilvl="7">
      <w:start w:val="0"/>
      <w:numFmt w:val="bullet"/>
      <w:lvlText w:val="•"/>
      <w:lvlJc w:val="left"/>
      <w:pPr>
        <w:ind w:left="7212" w:hanging="413"/>
      </w:pPr>
      <w:rPr>
        <w:rFonts w:hint="default"/>
      </w:rPr>
    </w:lvl>
    <w:lvl w:ilvl="8">
      <w:start w:val="0"/>
      <w:numFmt w:val="bullet"/>
      <w:lvlText w:val="•"/>
      <w:lvlJc w:val="left"/>
      <w:pPr>
        <w:ind w:left="8168" w:hanging="413"/>
      </w:pPr>
      <w:rPr>
        <w:rFonts w:hint="default"/>
      </w:rPr>
    </w:lvl>
  </w:abstractNum>
  <w:num w:numId="3">
    <w:abstractNumId w:val="2"/>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TOC1" w:type="paragraph">
    <w:name w:val="TOC 1"/>
    <w:basedOn w:val="Normal"/>
    <w:uiPriority w:val="1"/>
    <w:qFormat/>
    <w:pPr>
      <w:spacing w:before="231"/>
      <w:ind w:left="524" w:hanging="413"/>
    </w:pPr>
    <w:rPr>
      <w:rFonts w:ascii="Arial" w:hAnsi="Arial" w:eastAsia="Arial" w:cs="Arial"/>
      <w:b/>
      <w:bCs/>
      <w:sz w:val="20"/>
      <w:szCs w:val="20"/>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spacing w:before="51"/>
      <w:ind w:left="111"/>
      <w:outlineLvl w:val="1"/>
    </w:pPr>
    <w:rPr>
      <w:rFonts w:ascii="Arial" w:hAnsi="Arial" w:eastAsia="Arial" w:cs="Arial"/>
      <w:sz w:val="30"/>
      <w:szCs w:val="30"/>
    </w:rPr>
  </w:style>
  <w:style w:styleId="Heading2" w:type="paragraph">
    <w:name w:val="Heading 2"/>
    <w:basedOn w:val="Normal"/>
    <w:uiPriority w:val="1"/>
    <w:qFormat/>
    <w:pPr>
      <w:ind w:left="1088" w:hanging="338"/>
      <w:outlineLvl w:val="2"/>
    </w:pPr>
    <w:rPr>
      <w:rFonts w:ascii="Arial" w:hAnsi="Arial" w:eastAsia="Arial" w:cs="Arial"/>
      <w:b/>
      <w:bCs/>
      <w:sz w:val="26"/>
      <w:szCs w:val="26"/>
    </w:rPr>
  </w:style>
  <w:style w:styleId="Heading3" w:type="paragraph">
    <w:name w:val="Heading 3"/>
    <w:basedOn w:val="Normal"/>
    <w:uiPriority w:val="1"/>
    <w:qFormat/>
    <w:pPr>
      <w:spacing w:before="156"/>
      <w:ind w:left="1427" w:hanging="339"/>
      <w:outlineLvl w:val="3"/>
    </w:pPr>
    <w:rPr>
      <w:rFonts w:ascii="Arial" w:hAnsi="Arial" w:eastAsia="Arial" w:cs="Arial"/>
      <w:b/>
      <w:bCs/>
      <w:sz w:val="20"/>
      <w:szCs w:val="20"/>
    </w:rPr>
  </w:style>
  <w:style w:styleId="ListParagraph" w:type="paragraph">
    <w:name w:val="List Paragraph"/>
    <w:basedOn w:val="Normal"/>
    <w:uiPriority w:val="1"/>
    <w:qFormat/>
    <w:pPr>
      <w:spacing w:before="154"/>
      <w:ind w:left="1088" w:hanging="338"/>
    </w:pPr>
    <w:rPr>
      <w:rFonts w:ascii="Arial" w:hAnsi="Arial" w:eastAsia="Arial" w:cs="Arial"/>
    </w:rPr>
  </w:style>
  <w:style w:styleId="TableParagraph" w:type="paragraph">
    <w:name w:val="Table Paragraph"/>
    <w:basedOn w:val="Normal"/>
    <w:uiPriority w:val="1"/>
    <w:qFormat/>
    <w:pPr>
      <w:spacing w:before="62"/>
      <w:ind w:left="100"/>
    </w:pPr>
    <w:rPr>
      <w:rFonts w:ascii="Arial" w:hAnsi="Arial" w:eastAsia="Arial" w:cs="Arial"/>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2.xml" Type="http://schemas.openxmlformats.org/officeDocument/2006/relationships/footer"/>
<Relationship Id="rId12" Target="http://www.wayshrconsulting.com/" TargetMode="External" Type="http://schemas.openxmlformats.org/officeDocument/2006/relationships/hyperlink"/>
<Relationship Id="rId13"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eader1.xml" Type="http://schemas.openxmlformats.org/officeDocument/2006/relationships/header"/>
<Relationship Id="rId6" Target="footer1.xml" Type="http://schemas.openxmlformats.org/officeDocument/2006/relationships/footer"/>
<Relationship Id="rId7" Target="mailto:enquiries@wayshrc.com" TargetMode="External" Type="http://schemas.openxmlformats.org/officeDocument/2006/relationships/hyperlink"/>
<Relationship Id="rId8" Target="mailto:paul.robertson@wayshrc.com" TargetMode="External" Type="http://schemas.openxmlformats.org/officeDocument/2006/relationships/hyperlink"/>
<Relationship Id="rId9" Target="header2.xml" Type="http://schemas.openxmlformats.org/officeDocument/2006/relationships/header"/>
</Relationships>

</file>

<file path=word/_rels/header1.xml.rels><?xml version="1.0" encoding="UTF-8" standalone="no"?>
<Relationships xmlns="http://schemas.openxmlformats.org/package/2006/relationships">
<Relationship Id="rId1" Target="media/image1.jpeg" Type="http://schemas.openxmlformats.org/officeDocument/2006/relationships/image"/>
</Relationships>

</file>

<file path=word/_rels/header3.xml.rels><?xml version="1.0" encoding="UTF-8" standalone="no"?>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