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image/png" PartName="/word/media/image1.png"/>
  <Override ContentType="image/jpeg" PartName="/word/media/image2.jpe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393"/>
        <w:gridCol w:w="2880"/>
        <w:gridCol w:w="1709"/>
        <w:gridCol w:w="1081"/>
      </w:tblGrid>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Supplier Name:</w:t>
            </w:r>
          </w:p>
        </w:tc>
        <w:tc>
          <w:tcPr>
            <w:tcW w:w="2880"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Supplier Number:</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Part Description:</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r>
          </w:p>
        </w:tc>
        <w:tc>
          <w:tcPr>
            <w:tcW w:w="2880" w:type="dxa"/>
            <w:tcBorders>
              <w:top w:val="single" w:sz="4" w:space="0" w:color="000001"/>
              <w:left w:val="nil"/>
              <w:bottom w:val="nil"/>
              <w:insideH w:val="nil"/>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Part Number:</w:t>
            </w:r>
          </w:p>
        </w:tc>
        <w:tc>
          <w:tcPr>
            <w:tcW w:w="2880"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Drawing Number:</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vAlign w:val="center"/>
          </w:tcPr>
          <w:p>
            <w:pPr>
              <w:pStyle w:val="Normal"/>
              <w:spacing w:lineRule="auto" w:line="240" w:before="0" w:after="0"/>
              <w:jc w:val="right"/>
              <w:rPr>
                <w:rFonts w:cs="Arial" w:ascii="Arial" w:hAnsi="Arial"/>
                <w:bCs/>
                <w:color w:val="000000"/>
              </w:rPr>
            </w:pPr>
            <w:r>
              <w:rPr>
                <w:rFonts w:cs="Arial" w:ascii="Arial" w:hAnsi="Arial"/>
                <w:bCs/>
                <w:color w:val="000000"/>
              </w:rPr>
              <w:t>Revision:</w:t>
            </w:r>
          </w:p>
        </w:tc>
        <w:tc>
          <w:tcPr>
            <w:tcW w:w="1081"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r>
          </w:p>
        </w:tc>
        <w:tc>
          <w:tcPr>
            <w:tcW w:w="2880" w:type="dxa"/>
            <w:tcBorders>
              <w:top w:val="single" w:sz="4" w:space="0" w:color="000001"/>
              <w:left w:val="nil"/>
              <w:bottom w:val="nil"/>
              <w:insideH w:val="nil"/>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single" w:sz="4" w:space="0" w:color="000001"/>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Purchase Order #:</w:t>
            </w:r>
          </w:p>
        </w:tc>
        <w:tc>
          <w:tcPr>
            <w:tcW w:w="2880"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Quantity:</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Serial Number(s):</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(if applicable)</w:t>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r>
        <w:trPr>
          <w:trHeight w:val="288" w:hRule="atLeast"/>
          <w:cantSplit w:val="false"/>
        </w:trPr>
        <w:tc>
          <w:tcPr>
            <w:tcW w:w="2393"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Lot/Heat Number:</w:t>
            </w:r>
          </w:p>
        </w:tc>
        <w:tc>
          <w:tcPr>
            <w:tcW w:w="2880" w:type="dxa"/>
            <w:tcBorders>
              <w:top w:val="single" w:sz="4" w:space="0" w:color="000001"/>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1709"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(if applicable)</w:t>
            </w:r>
          </w:p>
        </w:tc>
        <w:tc>
          <w:tcPr>
            <w:tcW w:w="1081"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r>
    </w:tbl>
    <w:p>
      <w:pPr>
        <w:pStyle w:val="Normal"/>
        <w:spacing w:lineRule="auto" w:line="240" w:before="0" w:after="0"/>
        <w:rPr>
          <w:rFonts w:cs="Arial" w:ascii="Arial" w:hAnsi="Arial"/>
          <w:b/>
          <w:bCs/>
          <w:color w:val="000000"/>
        </w:rPr>
      </w:pPr>
      <w:r>
        <w:rPr>
          <w:rFonts w:cs="Arial" w:ascii="Arial" w:hAnsi="Arial"/>
          <w:b/>
          <w:bCs/>
          <w:color w:val="000000"/>
        </w:rPr>
      </w:r>
    </w:p>
    <w:p>
      <w:pPr>
        <w:pStyle w:val="Normal"/>
        <w:spacing w:lineRule="auto" w:line="240" w:before="0" w:after="0"/>
        <w:rPr>
          <w:rFonts w:cs="Arial" w:ascii="Arial" w:hAnsi="Arial"/>
          <w:bCs/>
          <w:color w:val="000000"/>
        </w:rPr>
      </w:pPr>
      <w:r>
        <w:rPr>
          <w:rFonts w:cs="Arial" w:ascii="Arial" w:hAnsi="Arial"/>
          <w:bCs/>
          <w:color w:val="000000"/>
        </w:rPr>
        <w:t>All technical requirements of the contract are satisfied.  Quality and performance are in accordance with the contract, the specifications, and all references and associated contractual drawings and documents.</w:t>
      </w:r>
    </w:p>
    <w:p>
      <w:pPr>
        <w:pStyle w:val="Normal"/>
        <w:spacing w:lineRule="auto" w:line="240" w:before="0" w:after="0"/>
        <w:rPr>
          <w:rFonts w:cs="Arial" w:ascii="Arial" w:hAnsi="Arial"/>
          <w:bCs/>
          <w:color w:val="000000"/>
        </w:rPr>
      </w:pPr>
      <w:r>
        <w:rPr>
          <w:rFonts w:cs="Arial" w:ascii="Arial" w:hAnsi="Arial"/>
          <w:bCs/>
          <w:color w:val="000000"/>
        </w:rPr>
      </w:r>
    </w:p>
    <w:p>
      <w:pPr>
        <w:pStyle w:val="Normal"/>
        <w:spacing w:lineRule="auto" w:line="240" w:before="0" w:after="0"/>
        <w:rPr>
          <w:rFonts w:cs="Arial" w:ascii="Arial" w:hAnsi="Arial"/>
          <w:bCs/>
          <w:color w:val="000000"/>
        </w:rPr>
      </w:pPr>
      <w:r>
        <w:rPr>
          <w:rFonts w:cs="Arial" w:ascii="Arial" w:hAnsi="Arial"/>
          <w:bCs/>
          <w:color w:val="000000"/>
        </w:rPr>
        <w:t>I, as a supplier to Oshkosh Defense, acknowledge and certify the material covered under this document is produced in accordance with the following:</w:t>
      </w:r>
    </w:p>
    <w:p>
      <w:pPr>
        <w:pStyle w:val="Normal"/>
        <w:spacing w:lineRule="auto" w:line="240" w:before="0" w:after="0"/>
        <w:rPr>
          <w:rFonts w:cs="Arial" w:ascii="Arial" w:hAnsi="Arial"/>
          <w:bCs/>
          <w:color w:val="000000"/>
          <w:sz w:val="12"/>
          <w:szCs w:val="12"/>
        </w:rPr>
      </w:pPr>
      <w:r>
        <w:rPr>
          <w:rFonts w:cs="Arial" w:ascii="Arial" w:hAnsi="Arial"/>
          <w:bCs/>
          <w:color w:val="000000"/>
          <w:sz w:val="12"/>
          <w:szCs w:val="12"/>
        </w:rPr>
      </w:r>
    </w:p>
    <w:tbl>
      <w:tblPr>
        <w:jc w:val="left"/>
        <w:tblInd w:w="720" w:type="dxa"/>
        <w:tblBorders>
          <w:top w:val="nil"/>
          <w:left w:val="nil"/>
          <w:bottom w:val="nil"/>
          <w:insideH w:val="nil"/>
          <w:right w:val="nil"/>
          <w:insideV w:val="nil"/>
        </w:tblBorders>
        <w:tblCellMar>
          <w:top w:w="0" w:type="dxa"/>
          <w:left w:w="108" w:type="dxa"/>
          <w:bottom w:w="0" w:type="dxa"/>
          <w:right w:w="108" w:type="dxa"/>
        </w:tblCellMar>
      </w:tblPr>
      <w:tblGrid>
        <w:gridCol w:w="557"/>
        <w:gridCol w:w="5940"/>
      </w:tblGrid>
      <w:tr>
        <w:trPr>
          <w:cantSplit w:val="false"/>
        </w:trPr>
        <w:tc>
          <w:tcPr>
            <w:tcW w:w="557" w:type="dxa"/>
            <w:tcBorders>
              <w:top w:val="nil"/>
              <w:left w:val="nil"/>
              <w:bottom w:val="nil"/>
              <w:insideH w:val="nil"/>
              <w:right w:val="nil"/>
              <w:insideV w:val="nil"/>
            </w:tcBorders>
            <w:shd w:fill="FFFFFF" w:val="clear"/>
            <w:vAlign w:val="center"/>
          </w:tcPr>
          <w:p>
            <w:pPr>
              <w:pStyle w:val="Normal"/>
              <w:spacing w:lineRule="auto" w:line="240" w:before="0" w:after="0"/>
              <w:jc w:val="center"/>
              <w:rPr/>
            </w:pPr>
            <w:r>
              <w:fldChar w:fldCharType="begin">
                <w:ffData>
                  <w:name w:val=""/>
                  <w:enabled/>
                  <w:calcOnExit w:val="0"/>
                  <w:checkBox>
                    <w:sizeAuto/>
                  </w:checkBox>
                </w:ffData>
              </w:fldChar>
            </w:r>
            <w:r>
              <w:instrText> FORMCHECKBOX </w:instrText>
            </w:r>
            <w:r>
              <w:fldChar w:fldCharType="separate"/>
            </w:r>
            <w:bookmarkStart w:id="0" w:name="__Fieldmark__109_772474269"/>
            <w:bookmarkStart w:id="1" w:name="__Fieldmark__0_1901333634"/>
            <w:bookmarkStart w:id="2" w:name="__Fieldmark__109_772474269"/>
            <w:bookmarkStart w:id="3" w:name="__Fieldmark__109_772474269"/>
            <w:bookmarkEnd w:id="1"/>
            <w:bookmarkEnd w:id="3"/>
            <w:r>
              <w:rPr/>
            </w:r>
            <w:r>
              <w:fldChar w:fldCharType="end"/>
            </w:r>
          </w:p>
        </w:tc>
        <w:tc>
          <w:tcPr>
            <w:tcW w:w="594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All Contractual “Flow Down” Requirements</w:t>
            </w:r>
          </w:p>
        </w:tc>
      </w:tr>
      <w:tr>
        <w:trPr>
          <w:cantSplit w:val="false"/>
        </w:trPr>
        <w:tc>
          <w:tcPr>
            <w:tcW w:w="557" w:type="dxa"/>
            <w:tcBorders>
              <w:top w:val="nil"/>
              <w:left w:val="nil"/>
              <w:bottom w:val="nil"/>
              <w:insideH w:val="nil"/>
              <w:right w:val="nil"/>
              <w:insideV w:val="nil"/>
            </w:tcBorders>
            <w:shd w:fill="FFFFFF" w:val="clear"/>
            <w:vAlign w:val="center"/>
          </w:tcPr>
          <w:p>
            <w:pPr>
              <w:pStyle w:val="Normal"/>
              <w:spacing w:lineRule="auto" w:line="240" w:before="0" w:after="0"/>
              <w:jc w:val="center"/>
              <w:rPr/>
            </w:pPr>
            <w:r>
              <w:fldChar w:fldCharType="begin">
                <w:ffData>
                  <w:name w:val=""/>
                  <w:enabled/>
                  <w:calcOnExit w:val="0"/>
                  <w:checkBox>
                    <w:sizeAuto/>
                  </w:checkBox>
                </w:ffData>
              </w:fldChar>
            </w:r>
            <w:r>
              <w:instrText> FORMCHECKBOX </w:instrText>
            </w:r>
            <w:r>
              <w:fldChar w:fldCharType="separate"/>
            </w:r>
            <w:bookmarkStart w:id="4" w:name="__Fieldmark__117_772474269"/>
            <w:bookmarkStart w:id="5" w:name="__Fieldmark__1_1901333634"/>
            <w:bookmarkStart w:id="6" w:name="__Fieldmark__117_772474269"/>
            <w:bookmarkStart w:id="7" w:name="__Fieldmark__117_772474269"/>
            <w:bookmarkEnd w:id="5"/>
            <w:bookmarkEnd w:id="7"/>
            <w:r>
              <w:rPr/>
            </w:r>
            <w:r>
              <w:fldChar w:fldCharType="end"/>
            </w:r>
          </w:p>
        </w:tc>
        <w:tc>
          <w:tcPr>
            <w:tcW w:w="594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Supplier Standards Guide</w:t>
            </w:r>
          </w:p>
        </w:tc>
      </w:tr>
      <w:tr>
        <w:trPr>
          <w:cantSplit w:val="false"/>
        </w:trPr>
        <w:tc>
          <w:tcPr>
            <w:tcW w:w="557" w:type="dxa"/>
            <w:tcBorders>
              <w:top w:val="nil"/>
              <w:left w:val="nil"/>
              <w:bottom w:val="nil"/>
              <w:insideH w:val="nil"/>
              <w:right w:val="nil"/>
              <w:insideV w:val="nil"/>
            </w:tcBorders>
            <w:shd w:fill="FFFFFF" w:val="clear"/>
            <w:vAlign w:val="center"/>
          </w:tcPr>
          <w:p>
            <w:pPr>
              <w:pStyle w:val="Normal"/>
              <w:spacing w:lineRule="auto" w:line="240" w:before="0" w:after="0"/>
              <w:jc w:val="center"/>
              <w:rPr/>
            </w:pPr>
            <w:r>
              <w:fldChar w:fldCharType="begin">
                <w:ffData>
                  <w:name w:val=""/>
                  <w:enabled/>
                  <w:calcOnExit w:val="0"/>
                  <w:checkBox>
                    <w:sizeAuto/>
                  </w:checkBox>
                </w:ffData>
              </w:fldChar>
            </w:r>
            <w:r>
              <w:instrText> FORMCHECKBOX </w:instrText>
            </w:r>
            <w:r>
              <w:fldChar w:fldCharType="separate"/>
            </w:r>
            <w:bookmarkStart w:id="8" w:name="__Fieldmark__125_772474269"/>
            <w:bookmarkStart w:id="9" w:name="__Fieldmark__2_1901333634"/>
            <w:bookmarkStart w:id="10" w:name="__Fieldmark__125_772474269"/>
            <w:bookmarkStart w:id="11" w:name="__Fieldmark__125_772474269"/>
            <w:bookmarkEnd w:id="9"/>
            <w:bookmarkEnd w:id="11"/>
            <w:r>
              <w:rPr/>
            </w:r>
            <w:r>
              <w:fldChar w:fldCharType="end"/>
            </w:r>
          </w:p>
        </w:tc>
        <w:tc>
          <w:tcPr>
            <w:tcW w:w="594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Global Supplier Quality Manual</w:t>
            </w:r>
          </w:p>
        </w:tc>
      </w:tr>
      <w:tr>
        <w:trPr>
          <w:cantSplit w:val="false"/>
        </w:trPr>
        <w:tc>
          <w:tcPr>
            <w:tcW w:w="557" w:type="dxa"/>
            <w:tcBorders>
              <w:top w:val="nil"/>
              <w:left w:val="nil"/>
              <w:bottom w:val="nil"/>
              <w:insideH w:val="nil"/>
              <w:right w:val="nil"/>
              <w:insideV w:val="nil"/>
            </w:tcBorders>
            <w:shd w:fill="FFFFFF" w:val="clear"/>
            <w:vAlign w:val="center"/>
          </w:tcPr>
          <w:p>
            <w:pPr>
              <w:pStyle w:val="Normal"/>
              <w:spacing w:lineRule="auto" w:line="240" w:before="0" w:after="0"/>
              <w:jc w:val="center"/>
              <w:rPr/>
            </w:pPr>
            <w:r>
              <w:fldChar w:fldCharType="begin">
                <w:ffData>
                  <w:name w:val=""/>
                  <w:enabled/>
                  <w:calcOnExit w:val="0"/>
                  <w:checkBox>
                    <w:sizeAuto/>
                  </w:checkBox>
                </w:ffData>
              </w:fldChar>
            </w:r>
            <w:r>
              <w:instrText> FORMCHECKBOX </w:instrText>
            </w:r>
            <w:r>
              <w:fldChar w:fldCharType="separate"/>
            </w:r>
            <w:bookmarkStart w:id="12" w:name="__Fieldmark__133_772474269"/>
            <w:bookmarkStart w:id="13" w:name="__Fieldmark__3_1901333634"/>
            <w:bookmarkStart w:id="14" w:name="__Fieldmark__133_772474269"/>
            <w:bookmarkStart w:id="15" w:name="__Fieldmark__133_772474269"/>
            <w:bookmarkEnd w:id="13"/>
            <w:bookmarkEnd w:id="15"/>
            <w:r>
              <w:rPr/>
            </w:r>
            <w:r>
              <w:fldChar w:fldCharType="end"/>
            </w:r>
          </w:p>
        </w:tc>
        <w:tc>
          <w:tcPr>
            <w:tcW w:w="594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Product Conformance</w:t>
            </w:r>
          </w:p>
        </w:tc>
      </w:tr>
      <w:tr>
        <w:trPr>
          <w:cantSplit w:val="false"/>
        </w:trPr>
        <w:tc>
          <w:tcPr>
            <w:tcW w:w="557" w:type="dxa"/>
            <w:tcBorders>
              <w:top w:val="nil"/>
              <w:left w:val="nil"/>
              <w:bottom w:val="nil"/>
              <w:insideH w:val="nil"/>
              <w:right w:val="nil"/>
              <w:insideV w:val="nil"/>
            </w:tcBorders>
            <w:shd w:fill="FFFFFF" w:val="clear"/>
            <w:vAlign w:val="center"/>
          </w:tcPr>
          <w:p>
            <w:pPr>
              <w:pStyle w:val="Normal"/>
              <w:spacing w:lineRule="auto" w:line="240" w:before="0" w:after="0"/>
              <w:jc w:val="center"/>
              <w:rPr/>
            </w:pPr>
            <w:r>
              <w:fldChar w:fldCharType="begin">
                <w:ffData>
                  <w:name w:val=""/>
                  <w:enabled/>
                  <w:calcOnExit w:val="0"/>
                  <w:checkBox>
                    <w:sizeAuto/>
                  </w:checkBox>
                </w:ffData>
              </w:fldChar>
            </w:r>
            <w:r>
              <w:instrText> FORMCHECKBOX </w:instrText>
            </w:r>
            <w:r>
              <w:fldChar w:fldCharType="separate"/>
            </w:r>
            <w:bookmarkStart w:id="16" w:name="__Fieldmark__141_772474269"/>
            <w:bookmarkStart w:id="17" w:name="__Fieldmark__4_1901333634"/>
            <w:bookmarkStart w:id="18" w:name="__Fieldmark__141_772474269"/>
            <w:bookmarkStart w:id="19" w:name="__Fieldmark__141_772474269"/>
            <w:bookmarkEnd w:id="17"/>
            <w:bookmarkEnd w:id="19"/>
            <w:r>
              <w:rPr/>
            </w:r>
            <w:r>
              <w:fldChar w:fldCharType="end"/>
            </w:r>
          </w:p>
        </w:tc>
        <w:tc>
          <w:tcPr>
            <w:tcW w:w="594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Free of Counterfeit Material</w:t>
            </w:r>
          </w:p>
        </w:tc>
      </w:tr>
    </w:tbl>
    <w:p>
      <w:pPr>
        <w:pStyle w:val="Normal"/>
        <w:spacing w:lineRule="auto" w:line="240" w:before="0" w:after="0"/>
        <w:jc w:val="center"/>
        <w:rPr>
          <w:rFonts w:cs="Arial" w:ascii="Arial" w:hAnsi="Arial"/>
          <w:bCs/>
          <w:color w:val="000000"/>
        </w:rPr>
      </w:pPr>
      <w:r>
        <w:rPr>
          <w:rFonts w:cs="Arial" w:ascii="Arial" w:hAnsi="Arial"/>
          <w:bCs/>
          <w:color w:val="000000"/>
        </w:rPr>
        <w:t>(Acknowledge by marking the boxes)</w:t>
      </w:r>
    </w:p>
    <w:p>
      <w:pPr>
        <w:pStyle w:val="Normal"/>
        <w:spacing w:lineRule="auto" w:line="240" w:before="0" w:after="0"/>
        <w:jc w:val="center"/>
        <w:rPr>
          <w:rFonts w:cs="Arial" w:ascii="Arial" w:hAnsi="Arial"/>
          <w:bCs/>
          <w:color w:val="000000"/>
        </w:rPr>
      </w:pPr>
      <w:r>
        <w:rPr>
          <w:rFonts w:cs="Arial" w:ascii="Arial" w:hAnsi="Arial"/>
          <w:bCs/>
          <w:color w:val="000000"/>
        </w:rPr>
      </w:r>
    </w:p>
    <w:tbl>
      <w:tblPr>
        <w:jc w:val="left"/>
        <w:tblInd w:w="0" w:type="dxa"/>
        <w:tblBorders>
          <w:top w:val="nil"/>
          <w:left w:val="nil"/>
          <w:bottom w:val="single" w:sz="4" w:space="0" w:color="000001"/>
          <w:insideH w:val="single" w:sz="4" w:space="0" w:color="000001"/>
          <w:right w:val="nil"/>
          <w:insideV w:val="nil"/>
        </w:tblBorders>
        <w:tblCellMar>
          <w:top w:w="0" w:type="dxa"/>
          <w:left w:w="108" w:type="dxa"/>
          <w:bottom w:w="0" w:type="dxa"/>
          <w:right w:w="108" w:type="dxa"/>
        </w:tblCellMar>
      </w:tblPr>
      <w:tblGrid>
        <w:gridCol w:w="3310"/>
        <w:gridCol w:w="269"/>
        <w:gridCol w:w="3626"/>
        <w:gridCol w:w="243"/>
        <w:gridCol w:w="2163"/>
      </w:tblGrid>
      <w:tr>
        <w:trPr>
          <w:trHeight w:val="432" w:hRule="atLeast"/>
          <w:cantSplit w:val="false"/>
        </w:trPr>
        <w:tc>
          <w:tcPr>
            <w:tcW w:w="3310"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Lucida Handwriting" w:hAnsi="Lucida Handwriting"/>
                <w:bCs/>
                <w:color w:val="000000"/>
              </w:rPr>
            </w:pPr>
            <w:r>
              <w:rPr>
                <w:rFonts w:cs="Arial" w:ascii="Lucida Handwriting" w:hAnsi="Lucida Handwriting"/>
                <w:bCs/>
                <w:color w:val="000000"/>
              </w:rPr>
            </w:r>
          </w:p>
        </w:tc>
        <w:tc>
          <w:tcPr>
            <w:tcW w:w="269"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3626"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c>
          <w:tcPr>
            <w:tcW w:w="243" w:type="dxa"/>
            <w:tcBorders>
              <w:top w:val="nil"/>
              <w:left w:val="nil"/>
              <w:bottom w:val="nil"/>
              <w:insideH w:val="nil"/>
              <w:right w:val="nil"/>
              <w:insideV w:val="nil"/>
            </w:tcBorders>
            <w:shd w:fill="FFFFFF" w:val="clear"/>
          </w:tcPr>
          <w:p>
            <w:pPr>
              <w:pStyle w:val="Normal"/>
              <w:spacing w:lineRule="auto" w:line="240" w:before="0" w:after="0"/>
              <w:rPr>
                <w:rFonts w:cs="Arial" w:ascii="Arial" w:hAnsi="Arial"/>
                <w:bCs/>
                <w:color w:val="000000"/>
              </w:rPr>
            </w:pPr>
            <w:r>
              <w:rPr>
                <w:rFonts w:cs="Arial" w:ascii="Arial" w:hAnsi="Arial"/>
                <w:bCs/>
                <w:color w:val="000000"/>
              </w:rPr>
            </w:r>
          </w:p>
        </w:tc>
        <w:tc>
          <w:tcPr>
            <w:tcW w:w="2163" w:type="dxa"/>
            <w:tcBorders>
              <w:top w:val="nil"/>
              <w:left w:val="nil"/>
              <w:bottom w:val="single" w:sz="4" w:space="0" w:color="000001"/>
              <w:insideH w:val="single" w:sz="4" w:space="0" w:color="000001"/>
              <w:right w:val="nil"/>
              <w:insideV w:val="nil"/>
            </w:tcBorders>
            <w:shd w:fill="FFFFFF" w:val="clear"/>
            <w:vAlign w:val="bottom"/>
          </w:tcPr>
          <w:p>
            <w:pPr>
              <w:pStyle w:val="Normal"/>
              <w:spacing w:lineRule="auto" w:line="240" w:before="0" w:after="0"/>
              <w:jc w:val="center"/>
              <w:rPr>
                <w:rFonts w:cs="Arial" w:ascii="Arial" w:hAnsi="Arial"/>
                <w:bCs/>
                <w:color w:val="000000"/>
              </w:rPr>
            </w:pPr>
            <w:r>
              <w:rPr>
                <w:rFonts w:cs="Arial" w:ascii="Arial" w:hAnsi="Arial"/>
                <w:bCs/>
                <w:color w:val="000000"/>
              </w:rPr>
            </w:r>
          </w:p>
        </w:tc>
      </w:tr>
      <w:tr>
        <w:trPr>
          <w:cantSplit w:val="false"/>
        </w:trPr>
        <w:tc>
          <w:tcPr>
            <w:tcW w:w="3310" w:type="dxa"/>
            <w:tcBorders>
              <w:top w:val="single" w:sz="4" w:space="0" w:color="000001"/>
              <w:left w:val="nil"/>
              <w:bottom w:val="nil"/>
              <w:insideH w:val="nil"/>
              <w:right w:val="nil"/>
              <w:insideV w:val="nil"/>
            </w:tcBorders>
            <w:shd w:fill="FFFFFF" w:val="clear"/>
          </w:tcPr>
          <w:p>
            <w:pPr>
              <w:pStyle w:val="Normal"/>
              <w:spacing w:lineRule="auto" w:line="240" w:before="0" w:after="0"/>
              <w:jc w:val="center"/>
              <w:rPr>
                <w:rFonts w:cs="Arial" w:ascii="Arial" w:hAnsi="Arial"/>
                <w:bCs/>
                <w:i/>
                <w:color w:val="000000"/>
                <w:sz w:val="20"/>
                <w:szCs w:val="20"/>
                <w:lang w:val="en-IN" w:eastAsia="en-IN"/>
              </w:rPr>
            </w:pPr>
            <w:r>
              <w:rPr>
                <w:rFonts w:cs="Arial" w:ascii="Arial" w:hAnsi="Arial"/>
                <w:bCs/>
                <w:i/>
                <w:color w:val="000000"/>
                <w:sz w:val="20"/>
                <w:szCs w:val="20"/>
                <w:lang w:val="en-IN" w:eastAsia="en-IN"/>
              </w:rPr>
              <w:t>Signature</w:t>
            </w:r>
          </w:p>
        </w:tc>
        <w:tc>
          <w:tcPr>
            <w:tcW w:w="269" w:type="dxa"/>
            <w:tcBorders>
              <w:top w:val="nil"/>
              <w:left w:val="nil"/>
              <w:bottom w:val="nil"/>
              <w:insideH w:val="nil"/>
              <w:right w:val="nil"/>
              <w:insideV w:val="nil"/>
            </w:tcBorders>
            <w:shd w:fill="FFFFFF" w:val="clear"/>
          </w:tcPr>
          <w:p>
            <w:pPr>
              <w:pStyle w:val="Normal"/>
              <w:spacing w:lineRule="auto" w:line="240" w:before="0" w:after="0"/>
              <w:jc w:val="center"/>
              <w:rPr>
                <w:rFonts w:cs="Arial" w:ascii="Arial" w:hAnsi="Arial"/>
                <w:bCs/>
                <w:i/>
                <w:color w:val="000000"/>
                <w:sz w:val="20"/>
                <w:szCs w:val="20"/>
              </w:rPr>
            </w:pPr>
            <w:r>
              <w:rPr>
                <w:rFonts w:cs="Arial" w:ascii="Arial" w:hAnsi="Arial"/>
                <w:bCs/>
                <w:i/>
                <w:color w:val="000000"/>
                <w:sz w:val="20"/>
                <w:szCs w:val="20"/>
              </w:rPr>
            </w:r>
          </w:p>
        </w:tc>
        <w:tc>
          <w:tcPr>
            <w:tcW w:w="3626" w:type="dxa"/>
            <w:tcBorders>
              <w:top w:val="single" w:sz="4" w:space="0" w:color="000001"/>
              <w:left w:val="nil"/>
              <w:bottom w:val="nil"/>
              <w:insideH w:val="nil"/>
              <w:right w:val="nil"/>
              <w:insideV w:val="nil"/>
            </w:tcBorders>
            <w:shd w:fill="FFFFFF" w:val="clear"/>
          </w:tcPr>
          <w:p>
            <w:pPr>
              <w:pStyle w:val="Normal"/>
              <w:spacing w:lineRule="auto" w:line="240" w:before="0" w:after="0"/>
              <w:jc w:val="center"/>
              <w:rPr>
                <w:rFonts w:cs="Arial" w:ascii="Arial" w:hAnsi="Arial"/>
                <w:bCs/>
                <w:i/>
                <w:color w:val="000000"/>
                <w:sz w:val="20"/>
                <w:szCs w:val="20"/>
                <w:lang w:val="en-IN" w:eastAsia="en-IN"/>
              </w:rPr>
            </w:pPr>
            <w:r>
              <w:rPr>
                <w:rFonts w:cs="Arial" w:ascii="Arial" w:hAnsi="Arial"/>
                <w:bCs/>
                <w:i/>
                <w:color w:val="000000"/>
                <w:sz w:val="20"/>
                <w:szCs w:val="20"/>
                <w:lang w:val="en-IN" w:eastAsia="en-IN"/>
              </w:rPr>
              <w:t>Title</w:t>
            </w:r>
          </w:p>
        </w:tc>
        <w:tc>
          <w:tcPr>
            <w:tcW w:w="243" w:type="dxa"/>
            <w:tcBorders>
              <w:top w:val="nil"/>
              <w:left w:val="nil"/>
              <w:bottom w:val="nil"/>
              <w:insideH w:val="nil"/>
              <w:right w:val="nil"/>
              <w:insideV w:val="nil"/>
            </w:tcBorders>
            <w:shd w:fill="FFFFFF" w:val="clear"/>
          </w:tcPr>
          <w:p>
            <w:pPr>
              <w:pStyle w:val="Normal"/>
              <w:spacing w:lineRule="auto" w:line="240" w:before="0" w:after="0"/>
              <w:jc w:val="center"/>
              <w:rPr>
                <w:rFonts w:cs="Arial" w:ascii="Arial" w:hAnsi="Arial"/>
                <w:bCs/>
                <w:i/>
                <w:color w:val="000000"/>
                <w:sz w:val="20"/>
                <w:szCs w:val="20"/>
                <w:lang w:val="en-IN" w:eastAsia="en-IN"/>
              </w:rPr>
            </w:pPr>
            <w:r>
              <w:rPr>
                <w:rFonts w:cs="Arial" w:ascii="Arial" w:hAnsi="Arial"/>
                <w:bCs/>
                <w:i/>
                <w:color w:val="000000"/>
                <w:sz w:val="20"/>
                <w:szCs w:val="20"/>
                <w:lang w:val="en-IN" w:eastAsia="en-IN"/>
              </w:rPr>
            </w:r>
          </w:p>
        </w:tc>
        <w:tc>
          <w:tcPr>
            <w:tcW w:w="2163" w:type="dxa"/>
            <w:tcBorders>
              <w:top w:val="single" w:sz="4" w:space="0" w:color="000001"/>
              <w:left w:val="nil"/>
              <w:bottom w:val="nil"/>
              <w:insideH w:val="nil"/>
              <w:right w:val="nil"/>
              <w:insideV w:val="nil"/>
            </w:tcBorders>
            <w:shd w:fill="FFFFFF" w:val="clear"/>
          </w:tcPr>
          <w:p>
            <w:pPr>
              <w:pStyle w:val="Normal"/>
              <w:spacing w:lineRule="auto" w:line="240" w:before="0" w:after="0"/>
              <w:jc w:val="center"/>
              <w:rPr>
                <w:rFonts w:cs="Arial" w:ascii="Arial" w:hAnsi="Arial"/>
                <w:bCs/>
                <w:i/>
                <w:color w:val="000000"/>
                <w:sz w:val="20"/>
                <w:szCs w:val="20"/>
                <w:lang w:val="en-IN" w:eastAsia="en-IN"/>
              </w:rPr>
            </w:pPr>
            <w:r>
              <w:rPr>
                <w:rFonts w:cs="Arial" w:ascii="Arial" w:hAnsi="Arial"/>
                <w:bCs/>
                <w:i/>
                <w:color w:val="000000"/>
                <w:sz w:val="20"/>
                <w:szCs w:val="20"/>
                <w:lang w:val="en-IN" w:eastAsia="en-IN"/>
              </w:rPr>
              <w:t>Completion Date</w:t>
            </w:r>
          </w:p>
        </w:tc>
      </w:tr>
    </w:tbl>
    <w:p>
      <w:pPr>
        <w:pStyle w:val="Normal"/>
        <w:spacing w:lineRule="auto" w:line="240" w:before="0" w:after="0"/>
        <w:rPr>
          <w:rFonts w:cs="Arial" w:ascii="Arial" w:hAnsi="Arial"/>
          <w:bCs/>
          <w:color w:val="000000"/>
        </w:rPr>
      </w:pPr>
      <w:r>
        <w:rPr>
          <w:rFonts w:cs="Arial" w:ascii="Arial" w:hAnsi="Arial"/>
          <w:bCs/>
          <w:color w:val="000000"/>
        </w:rPr>
      </w:r>
    </w:p>
    <w:p>
      <w:pPr>
        <w:pStyle w:val="Normal"/>
        <w:spacing w:lineRule="auto" w:line="240" w:before="0" w:after="0"/>
        <w:rPr>
          <w:rFonts w:cs="Arial" w:ascii="Arial" w:hAnsi="Arial"/>
          <w:b/>
          <w:bCs/>
          <w:color w:val="000000"/>
        </w:rPr>
      </w:pPr>
      <w:r>
        <w:rPr>
          <w:rFonts w:cs="Arial" w:ascii="Arial" w:hAnsi="Arial"/>
          <w:b/>
          <w:bCs/>
          <w:color w:val="000000"/>
        </w:rPr>
        <w:t>This certifies the parts/items/materials identified above conform to all applicable drawings and/or specifications as evidenced by reports or other documentation on file and all other purchase order and quality requirements have been met.</w:t>
      </w:r>
    </w:p>
    <w:p>
      <w:pPr>
        <w:pStyle w:val="Normal"/>
        <w:pageBreakBefore/>
        <w:rPr>
          <w:rFonts w:cs="Arial" w:ascii="Arial" w:hAnsi="Arial"/>
          <w:b/>
          <w:bCs/>
          <w:color w:val="000000"/>
        </w:rPr>
      </w:pPr>
      <w:r>
        <w:rPr>
          <w:rFonts w:cs="Arial" w:ascii="Arial" w:hAnsi="Arial"/>
          <w:b/>
          <w:bCs/>
          <w:color w:val="000000"/>
        </w:rPr>
      </w:r>
    </w:p>
    <w:p>
      <w:pPr>
        <w:pStyle w:val="Normal"/>
        <w:spacing w:lineRule="auto" w:line="240" w:before="0" w:after="0"/>
        <w:ind w:left="0" w:right="0" w:firstLine="720"/>
        <w:jc w:val="center"/>
        <w:rPr>
          <w:rFonts w:cs="Arial" w:ascii="Arial" w:hAnsi="Arial"/>
          <w:b/>
          <w:bCs/>
          <w:color w:val="000000"/>
        </w:rPr>
      </w:pPr>
      <w:r>
        <w:rPr>
          <w:rFonts w:cs="Arial" w:ascii="Arial" w:hAnsi="Arial"/>
          <w:b/>
          <w:bCs/>
          <w:color w:val="000000"/>
        </w:rPr>
        <w:t>Example: Certificate of Conformance</w:t>
      </w:r>
    </w:p>
    <w:p>
      <w:pPr>
        <w:pStyle w:val="Normal"/>
        <w:spacing w:lineRule="auto" w:line="240" w:before="0" w:after="0"/>
        <w:ind w:left="0" w:right="0" w:firstLine="720"/>
        <w:jc w:val="center"/>
        <w:rPr>
          <w:rFonts w:cs="Arial" w:ascii="Arial" w:hAnsi="Arial"/>
          <w:b/>
          <w:bCs/>
          <w:color w:val="000000"/>
        </w:rPr>
      </w:pPr>
      <w:r>
        <w:rPr>
          <w:rFonts w:cs="Arial" w:ascii="Arial" w:hAnsi="Arial"/>
          <w:b/>
          <w:bCs/>
          <w:color w:val="000000"/>
        </w:rPr>
      </w:r>
    </w:p>
    <w:p>
      <w:pPr>
        <w:pStyle w:val="Normal"/>
        <w:spacing w:lineRule="auto" w:line="240" w:before="0" w:after="0"/>
        <w:jc w:val="center"/>
        <w:rPr/>
      </w:pPr>
      <w:r>
        <w:rPr/>
        <w:drawing>
          <wp:inline distT="0" distB="0" distL="0" distR="0">
            <wp:extent cx="5960110" cy="472313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rcRect l="0" t="0" r="0" b="12693"/>
                    <a:stretch>
                      <a:fillRect/>
                    </a:stretch>
                  </pic:blipFill>
                  <pic:spPr bwMode="auto">
                    <a:xfrm>
                      <a:off x="0" y="0"/>
                      <a:ext cx="5960110" cy="4723130"/>
                    </a:xfrm>
                    <a:prstGeom prst="rect">
                      <a:avLst/>
                    </a:prstGeom>
                    <a:noFill/>
                    <a:ln w="9525">
                      <a:noFill/>
                      <a:miter lim="800000"/>
                      <a:headEnd/>
                      <a:tailEnd/>
                    </a:ln>
                  </pic:spPr>
                </pic:pic>
              </a:graphicData>
            </a:graphic>
          </wp:inline>
        </w:drawing>
        <w:pict>
          <v:shapetype id="shapetype_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style="position:absolute;margin-left:67.15pt;margin-top:246.6pt;width:10.3pt;height:69.15pt" type="shapetype_87">
            <v:wrap v:type="none"/>
            <v:fill on="false" detectmouseclick="t"/>
            <v:stroke color="#4f81bd" weight="28440" joinstyle="miter" endcap="flat"/>
          </v:shape>
        </w:pict>
      </w:r>
      <w:r>
        <w:pict>
          <v:rect fillcolor="#4F81BD" strokecolor="#000000" strokeweight="0pt" style="position:absolute;width:20pt;height:17.95pt;mso-wrap-distance-left:9pt;mso-wrap-distance-right:9pt;mso-wrap-distance-top:0pt;mso-wrap-distance-bottom:0pt;margin-top:0.15pt;margin-left:229.15pt">
            <v:textbox>
              <w:txbxContent>
                <w:p>
                  <w:pPr>
                    <w:pStyle w:val="FrameContents"/>
                    <w:bidi w:val="0"/>
                    <w:spacing w:before="0" w:after="200"/>
                    <w:jc w:val="center"/>
                    <w:rPr>
                      <w:b/>
                      <w:color w:val="FFFFFF"/>
                      <w:sz w:val="18"/>
                      <w:szCs w:val="18"/>
                    </w:rPr>
                  </w:pPr>
                  <w:r>
                    <w:rPr>
                      <w:b/>
                      <w:color w:val="FFFFFF"/>
                      <w:sz w:val="18"/>
                      <w:szCs w:val="18"/>
                    </w:rPr>
                    <w:t>1</w:t>
                  </w:r>
                </w:p>
              </w:txbxContent>
            </v:textbox>
          </v:rect>
        </w:pict>
      </w:r>
      <w:r>
        <w:pict>
          <v:rect fillcolor="#4F81BD" strokecolor="#000000" strokeweight="0pt" style="position:absolute;width:20pt;height:17.95pt;mso-wrap-distance-left:9pt;mso-wrap-distance-right:9pt;mso-wrap-distance-top:0pt;mso-wrap-distance-bottom:0pt;margin-top:17.05pt;margin-left:142.45pt">
            <v:textbox>
              <w:txbxContent>
                <w:p>
                  <w:pPr>
                    <w:pStyle w:val="FrameContents"/>
                    <w:bidi w:val="0"/>
                    <w:spacing w:before="0" w:after="200"/>
                    <w:jc w:val="center"/>
                    <w:rPr>
                      <w:b/>
                      <w:color w:val="FFFFFF"/>
                      <w:sz w:val="18"/>
                      <w:szCs w:val="18"/>
                    </w:rPr>
                  </w:pPr>
                  <w:r>
                    <w:rPr>
                      <w:b/>
                      <w:color w:val="FFFFFF"/>
                      <w:sz w:val="18"/>
                      <w:szCs w:val="18"/>
                    </w:rPr>
                    <w:t>2</w:t>
                  </w:r>
                </w:p>
              </w:txbxContent>
            </v:textbox>
          </v:rect>
        </w:pict>
      </w:r>
      <w:r>
        <w:pict>
          <v:rect fillcolor="#4F81BD" strokecolor="#000000" strokeweight="0pt" style="position:absolute;width:20pt;height:17.95pt;mso-wrap-distance-left:9pt;mso-wrap-distance-right:9pt;mso-wrap-distance-top:0pt;mso-wrap-distance-bottom:0pt;margin-top:31.85pt;margin-left:230.75pt">
            <v:textbox>
              <w:txbxContent>
                <w:p>
                  <w:pPr>
                    <w:pStyle w:val="FrameContents"/>
                    <w:bidi w:val="0"/>
                    <w:spacing w:before="0" w:after="200"/>
                    <w:jc w:val="center"/>
                    <w:rPr>
                      <w:b/>
                      <w:color w:val="FFFFFF"/>
                      <w:sz w:val="18"/>
                      <w:szCs w:val="18"/>
                    </w:rPr>
                  </w:pPr>
                  <w:r>
                    <w:rPr>
                      <w:b/>
                      <w:color w:val="FFFFFF"/>
                      <w:sz w:val="18"/>
                      <w:szCs w:val="18"/>
                    </w:rPr>
                    <w:t>3</w:t>
                  </w:r>
                </w:p>
              </w:txbxContent>
            </v:textbox>
          </v:rect>
        </w:pict>
      </w:r>
      <w:r>
        <w:pict>
          <v:rect fillcolor="#4F81BD" strokecolor="#000000" strokeweight="0pt" style="position:absolute;width:20pt;height:17.95pt;mso-wrap-distance-left:9pt;mso-wrap-distance-right:9pt;mso-wrap-distance-top:0pt;mso-wrap-distance-bottom:0pt;margin-top:59.15pt;margin-left:141.15pt">
            <v:textbox>
              <w:txbxContent>
                <w:p>
                  <w:pPr>
                    <w:pStyle w:val="FrameContents"/>
                    <w:bidi w:val="0"/>
                    <w:spacing w:before="0" w:after="200"/>
                    <w:jc w:val="center"/>
                    <w:rPr>
                      <w:b/>
                      <w:color w:val="FFFFFF"/>
                      <w:sz w:val="18"/>
                      <w:szCs w:val="18"/>
                    </w:rPr>
                  </w:pPr>
                  <w:r>
                    <w:rPr>
                      <w:b/>
                      <w:color w:val="FFFFFF"/>
                      <w:sz w:val="18"/>
                      <w:szCs w:val="18"/>
                    </w:rPr>
                    <w:t>4</w:t>
                  </w:r>
                </w:p>
              </w:txbxContent>
            </v:textbox>
          </v:rect>
        </w:pict>
      </w:r>
      <w:r>
        <w:pict>
          <v:rect fillcolor="#4F81BD" strokecolor="#000000" strokeweight="0pt" style="position:absolute;width:20pt;height:17.95pt;mso-wrap-distance-left:9pt;mso-wrap-distance-right:9pt;mso-wrap-distance-top:0pt;mso-wrap-distance-bottom:0pt;margin-top:73.15pt;margin-left:209.05pt">
            <v:textbox>
              <w:txbxContent>
                <w:p>
                  <w:pPr>
                    <w:pStyle w:val="FrameContents"/>
                    <w:bidi w:val="0"/>
                    <w:spacing w:before="0" w:after="200"/>
                    <w:jc w:val="center"/>
                    <w:rPr>
                      <w:b/>
                      <w:color w:val="FFFFFF"/>
                      <w:sz w:val="18"/>
                      <w:szCs w:val="18"/>
                    </w:rPr>
                  </w:pPr>
                  <w:r>
                    <w:rPr>
                      <w:b/>
                      <w:color w:val="FFFFFF"/>
                      <w:sz w:val="18"/>
                      <w:szCs w:val="18"/>
                    </w:rPr>
                    <w:t>5</w:t>
                  </w:r>
                </w:p>
              </w:txbxContent>
            </v:textbox>
          </v:rect>
        </w:pict>
      </w:r>
      <w:r>
        <w:pict>
          <v:rect fillcolor="#4F81BD" strokecolor="#000000" strokeweight="0pt" style="position:absolute;width:20pt;height:17.95pt;mso-wrap-distance-left:9pt;mso-wrap-distance-right:9pt;mso-wrap-distance-top:0pt;mso-wrap-distance-bottom:0pt;margin-top:73.15pt;margin-left:372.5pt">
            <v:textbox>
              <w:txbxContent>
                <w:p>
                  <w:pPr>
                    <w:pStyle w:val="FrameContents"/>
                    <w:bidi w:val="0"/>
                    <w:spacing w:before="0" w:after="200"/>
                    <w:jc w:val="center"/>
                    <w:rPr>
                      <w:b/>
                      <w:color w:val="FFFFFF"/>
                      <w:sz w:val="18"/>
                      <w:szCs w:val="18"/>
                    </w:rPr>
                  </w:pPr>
                  <w:r>
                    <w:rPr>
                      <w:b/>
                      <w:color w:val="FFFFFF"/>
                      <w:sz w:val="18"/>
                      <w:szCs w:val="18"/>
                    </w:rPr>
                    <w:t>6</w:t>
                  </w:r>
                </w:p>
              </w:txbxContent>
            </v:textbox>
          </v:rect>
        </w:pict>
      </w:r>
      <w:r>
        <w:pict>
          <v:rect fillcolor="#4F81BD" strokecolor="#000000" strokeweight="0pt" style="position:absolute;width:20pt;height:17.95pt;mso-wrap-distance-left:9pt;mso-wrap-distance-right:9pt;mso-wrap-distance-top:0pt;mso-wrap-distance-bottom:0pt;margin-top:99.15pt;margin-left:142.45pt">
            <v:textbox>
              <w:txbxContent>
                <w:p>
                  <w:pPr>
                    <w:pStyle w:val="FrameContents"/>
                    <w:bidi w:val="0"/>
                    <w:spacing w:before="0" w:after="200"/>
                    <w:jc w:val="center"/>
                    <w:rPr>
                      <w:b/>
                      <w:color w:val="FFFFFF"/>
                      <w:sz w:val="18"/>
                      <w:szCs w:val="18"/>
                    </w:rPr>
                  </w:pPr>
                  <w:r>
                    <w:rPr>
                      <w:b/>
                      <w:color w:val="FFFFFF"/>
                      <w:sz w:val="18"/>
                      <w:szCs w:val="18"/>
                    </w:rPr>
                    <w:t>7</w:t>
                  </w:r>
                </w:p>
              </w:txbxContent>
            </v:textbox>
          </v:rect>
        </w:pict>
      </w:r>
      <w:r>
        <w:pict>
          <v:rect fillcolor="#4F81BD" strokecolor="#000000" strokeweight="0pt" style="position:absolute;width:20pt;height:17.95pt;mso-wrap-distance-left:9pt;mso-wrap-distance-right:9pt;mso-wrap-distance-top:0pt;mso-wrap-distance-bottom:0pt;margin-top:115.75pt;margin-left:196.9pt">
            <v:textbox>
              <w:txbxContent>
                <w:p>
                  <w:pPr>
                    <w:pStyle w:val="FrameContents"/>
                    <w:bidi w:val="0"/>
                    <w:spacing w:before="0" w:after="200"/>
                    <w:jc w:val="center"/>
                    <w:rPr>
                      <w:b/>
                      <w:color w:val="FFFFFF"/>
                      <w:sz w:val="18"/>
                      <w:szCs w:val="18"/>
                    </w:rPr>
                  </w:pPr>
                  <w:r>
                    <w:rPr>
                      <w:b/>
                      <w:color w:val="FFFFFF"/>
                      <w:sz w:val="18"/>
                      <w:szCs w:val="18"/>
                    </w:rPr>
                    <w:t>8</w:t>
                  </w:r>
                </w:p>
              </w:txbxContent>
            </v:textbox>
          </v:rect>
        </w:pict>
      </w:r>
      <w:r>
        <w:pict>
          <v:rect fillcolor="#4F81BD" strokecolor="#000000" strokeweight="0pt" style="position:absolute;width:20pt;height:17.95pt;mso-wrap-distance-left:9pt;mso-wrap-distance-right:9pt;mso-wrap-distance-top:0pt;mso-wrap-distance-bottom:0pt;margin-top:128.85pt;margin-left:142.45pt">
            <v:textbox>
              <w:txbxContent>
                <w:p>
                  <w:pPr>
                    <w:pStyle w:val="FrameContents"/>
                    <w:bidi w:val="0"/>
                    <w:spacing w:before="0" w:after="200"/>
                    <w:jc w:val="center"/>
                    <w:rPr>
                      <w:b/>
                      <w:color w:val="FFFFFF"/>
                      <w:sz w:val="18"/>
                      <w:szCs w:val="18"/>
                    </w:rPr>
                  </w:pPr>
                  <w:r>
                    <w:rPr>
                      <w:b/>
                      <w:color w:val="FFFFFF"/>
                      <w:sz w:val="18"/>
                      <w:szCs w:val="18"/>
                    </w:rPr>
                    <w:t>9</w:t>
                  </w:r>
                </w:p>
              </w:txbxContent>
            </v:textbox>
          </v:rect>
        </w:pict>
      </w:r>
      <w:r>
        <w:pict>
          <v:rect fillcolor="#4F81BD" strokecolor="#000000" strokeweight="0pt" style="position:absolute;width:20pt;height:17.95pt;mso-wrap-distance-left:9pt;mso-wrap-distance-right:9pt;mso-wrap-distance-top:0pt;mso-wrap-distance-bottom:0pt;margin-top:144.15pt;margin-left:198.95pt">
            <v:textbox>
              <w:txbxContent>
                <w:p>
                  <w:pPr>
                    <w:pStyle w:val="FrameContents"/>
                    <w:bidi w:val="0"/>
                    <w:spacing w:before="0" w:after="200"/>
                    <w:jc w:val="center"/>
                    <w:rPr>
                      <w:b/>
                      <w:color w:val="FFFFFF"/>
                      <w:sz w:val="18"/>
                      <w:szCs w:val="18"/>
                    </w:rPr>
                  </w:pPr>
                  <w:r>
                    <w:rPr>
                      <w:b/>
                      <w:color w:val="FFFFFF"/>
                      <w:sz w:val="18"/>
                      <w:szCs w:val="18"/>
                    </w:rPr>
                    <w:t>10</w:t>
                  </w:r>
                </w:p>
              </w:txbxContent>
            </v:textbox>
          </v:rect>
        </w:pict>
      </w:r>
      <w:r>
        <w:pict>
          <v:rect fillcolor="#4F81BD" strokecolor="#000000" strokeweight="0pt" style="position:absolute;width:20pt;height:17.95pt;mso-wrap-distance-left:9pt;mso-wrap-distance-right:9pt;mso-wrap-distance-top:0pt;mso-wrap-distance-bottom:0pt;margin-top:271.5pt;margin-left:41.8pt">
            <v:textbox>
              <w:txbxContent>
                <w:p>
                  <w:pPr>
                    <w:pStyle w:val="FrameContents"/>
                    <w:bidi w:val="0"/>
                    <w:spacing w:before="0" w:after="200"/>
                    <w:jc w:val="center"/>
                    <w:rPr>
                      <w:b/>
                      <w:color w:val="FFFFFF"/>
                      <w:sz w:val="18"/>
                      <w:szCs w:val="18"/>
                    </w:rPr>
                  </w:pPr>
                  <w:r>
                    <w:rPr>
                      <w:b/>
                      <w:color w:val="FFFFFF"/>
                      <w:sz w:val="18"/>
                      <w:szCs w:val="18"/>
                    </w:rPr>
                    <w:t>11</w:t>
                  </w:r>
                </w:p>
              </w:txbxContent>
            </v:textbox>
          </v:rect>
        </w:pict>
      </w:r>
      <w:r>
        <w:pict>
          <v:rect fillcolor="#4F81BD" strokecolor="#000000" strokeweight="0pt" style="position:absolute;width:20pt;height:17.95pt;mso-wrap-distance-left:9pt;mso-wrap-distance-right:9pt;mso-wrap-distance-top:0pt;mso-wrap-distance-bottom:0pt;margin-top:338.65pt;margin-left:29.55pt">
            <v:textbox>
              <w:txbxContent>
                <w:p>
                  <w:pPr>
                    <w:pStyle w:val="FrameContents"/>
                    <w:bidi w:val="0"/>
                    <w:spacing w:before="0" w:after="200"/>
                    <w:jc w:val="center"/>
                    <w:rPr>
                      <w:b/>
                      <w:color w:val="FFFFFF"/>
                      <w:sz w:val="18"/>
                      <w:szCs w:val="18"/>
                    </w:rPr>
                  </w:pPr>
                  <w:r>
                    <w:rPr>
                      <w:b/>
                      <w:color w:val="FFFFFF"/>
                      <w:sz w:val="18"/>
                      <w:szCs w:val="18"/>
                    </w:rPr>
                    <w:t>12</w:t>
                  </w:r>
                </w:p>
              </w:txbxContent>
            </v:textbox>
          </v:rect>
        </w:pict>
      </w:r>
      <w:r>
        <w:pict>
          <v:rect fillcolor="#4F81BD" strokecolor="#000000" strokeweight="0pt" style="position:absolute;width:20pt;height:17.95pt;mso-wrap-distance-left:9pt;mso-wrap-distance-right:9pt;mso-wrap-distance-top:0pt;mso-wrap-distance-bottom:0pt;margin-top:338.65pt;margin-left:192.05pt">
            <v:textbox>
              <w:txbxContent>
                <w:p>
                  <w:pPr>
                    <w:pStyle w:val="FrameContents"/>
                    <w:bidi w:val="0"/>
                    <w:spacing w:before="0" w:after="200"/>
                    <w:jc w:val="center"/>
                    <w:rPr>
                      <w:b/>
                      <w:color w:val="FFFFFF"/>
                      <w:sz w:val="18"/>
                      <w:szCs w:val="18"/>
                    </w:rPr>
                  </w:pPr>
                  <w:r>
                    <w:rPr>
                      <w:b/>
                      <w:color w:val="FFFFFF"/>
                      <w:sz w:val="18"/>
                      <w:szCs w:val="18"/>
                    </w:rPr>
                    <w:t>13</w:t>
                  </w:r>
                </w:p>
              </w:txbxContent>
            </v:textbox>
          </v:rect>
        </w:pict>
      </w:r>
      <w:r>
        <w:pict>
          <v:rect fillcolor="#4F81BD" strokecolor="#000000" strokeweight="0pt" style="position:absolute;width:20pt;height:17.95pt;mso-wrap-distance-left:9pt;mso-wrap-distance-right:9pt;mso-wrap-distance-top:0pt;mso-wrap-distance-bottom:0pt;margin-top:338.65pt;margin-left:361.65pt">
            <v:textbox>
              <w:txbxContent>
                <w:p>
                  <w:pPr>
                    <w:pStyle w:val="FrameContents"/>
                    <w:bidi w:val="0"/>
                    <w:spacing w:before="0" w:after="200"/>
                    <w:jc w:val="center"/>
                    <w:rPr>
                      <w:b/>
                      <w:color w:val="FFFFFF"/>
                      <w:sz w:val="18"/>
                      <w:szCs w:val="18"/>
                    </w:rPr>
                  </w:pPr>
                  <w:r>
                    <w:rPr>
                      <w:b/>
                      <w:color w:val="FFFFFF"/>
                      <w:sz w:val="18"/>
                      <w:szCs w:val="18"/>
                    </w:rPr>
                    <w:t>14</w:t>
                  </w:r>
                </w:p>
              </w:txbxContent>
            </v:textbox>
          </v:rect>
        </w:pict>
      </w:r>
    </w:p>
    <w:p>
      <w:pPr>
        <w:pStyle w:val="Normal"/>
        <w:spacing w:lineRule="auto" w:line="240" w:before="0" w:after="0"/>
        <w:rPr>
          <w:rFonts w:cs="Arial" w:ascii="Arial" w:hAnsi="Arial"/>
          <w:b/>
          <w:bCs/>
          <w:color w:val="000000"/>
        </w:rPr>
      </w:pPr>
      <w:r>
        <w:rPr>
          <w:rFonts w:cs="Arial" w:ascii="Arial" w:hAnsi="Arial"/>
          <w:b/>
          <w:bCs/>
          <w:color w:val="000000"/>
        </w:rPr>
      </w:r>
    </w:p>
    <w:p>
      <w:pPr>
        <w:pStyle w:val="Normal"/>
        <w:spacing w:lineRule="auto" w:line="240" w:before="0" w:after="0"/>
        <w:rPr>
          <w:rFonts w:cs="Arial" w:ascii="Arial" w:hAnsi="Arial"/>
          <w:b/>
          <w:bCs/>
          <w:color w:val="000000"/>
          <w:u w:val="single"/>
        </w:rPr>
      </w:pPr>
      <w:r>
        <w:rPr>
          <w:rFonts w:cs="Arial" w:ascii="Arial" w:hAnsi="Arial"/>
          <w:b/>
          <w:bCs/>
          <w:color w:val="000000"/>
          <w:u w:val="single"/>
        </w:rPr>
        <w:t>Required Fields</w:t>
      </w:r>
    </w:p>
    <w:p>
      <w:pPr>
        <w:pStyle w:val="Normal"/>
        <w:spacing w:lineRule="auto" w:line="240" w:before="0" w:after="0"/>
        <w:rPr>
          <w:rFonts w:cs="Arial" w:ascii="Arial" w:hAnsi="Arial"/>
          <w:b/>
          <w:bCs/>
          <w:color w:val="000000"/>
          <w:u w:val="single"/>
        </w:rPr>
      </w:pPr>
      <w:r>
        <w:rPr>
          <w:rFonts w:cs="Arial" w:ascii="Arial" w:hAnsi="Arial"/>
          <w:b/>
          <w:bCs/>
          <w:color w:val="000000"/>
          <w:u w:val="single"/>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650"/>
        <w:gridCol w:w="8928"/>
      </w:tblGrid>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Supplier Name</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2</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Oshkosh Supplier Number</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3</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Part description as noted on the drawing</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4</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Part number as noted on the drawing</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5</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Drawing number as noted on the drawing</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6</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Current revision of the drawing that the parts are produced</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7</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Purchase order associated with related shipment</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8</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Quantity shipped on the associated release</w:t>
            </w:r>
          </w:p>
        </w:tc>
      </w:tr>
      <w:tr>
        <w:trPr>
          <w:trHeight w:val="576" w:hRule="atLeast"/>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9</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List of serial numbers (if serial action is required by the drawing or other applicable requirements)</w:t>
            </w:r>
          </w:p>
        </w:tc>
      </w:tr>
      <w:tr>
        <w:trPr>
          <w:trHeight w:val="576" w:hRule="atLeast"/>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10</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List of lot numbers (if lot traceability is required by the drawing or other applicable requirements</w:t>
            </w:r>
          </w:p>
        </w:tc>
      </w:tr>
      <w:tr>
        <w:trPr>
          <w:trHeight w:val="576" w:hRule="atLeast"/>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11</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All 5 requirements must be verified and all 5 boxes must be checked to be considered a conforming shipment and a validated CoC</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12</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Document date the form was completed</w:t>
            </w:r>
          </w:p>
        </w:tc>
      </w:tr>
      <w:tr>
        <w:trPr>
          <w:trHeight w:val="576" w:hRule="atLeast"/>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13</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Typed or handwritten signature of supplier designee that validates conformance of said shipment</w:t>
            </w:r>
          </w:p>
        </w:tc>
      </w:tr>
      <w:tr>
        <w:trPr>
          <w:cantSplit w:val="false"/>
        </w:trPr>
        <w:tc>
          <w:tcPr>
            <w:tcW w:w="650"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lang w:val="en-IN" w:eastAsia="en-IN"/>
              </w:rPr>
            </w:pPr>
            <w:r>
              <w:rPr>
                <w:rFonts w:cs="Arial" w:ascii="Arial" w:hAnsi="Arial"/>
                <w:bCs/>
                <w:color w:val="000000"/>
                <w:lang w:val="en-IN" w:eastAsia="en-IN"/>
              </w:rPr>
            </w:r>
            <w:r>
              <w:pict>
                <v:rect fillcolor="#4F81BD" strokecolor="#000000" strokeweight="0pt" style="position:absolute;width:20pt;height:17.95pt;mso-wrap-distance-left:9pt;mso-wrap-distance-right:9pt;mso-wrap-distance-top:0pt;mso-wrap-distance-bottom:0pt;margin-top:0pt;margin-left:0.05pt">
                  <v:textbox>
                    <w:txbxContent>
                      <w:p>
                        <w:pPr>
                          <w:pStyle w:val="FrameContents"/>
                          <w:bidi w:val="0"/>
                          <w:spacing w:before="0" w:after="200"/>
                          <w:jc w:val="center"/>
                          <w:rPr>
                            <w:b/>
                            <w:color w:val="FFFFFF"/>
                            <w:sz w:val="18"/>
                            <w:szCs w:val="18"/>
                          </w:rPr>
                        </w:pPr>
                        <w:r>
                          <w:rPr>
                            <w:b/>
                            <w:color w:val="FFFFFF"/>
                            <w:sz w:val="18"/>
                            <w:szCs w:val="18"/>
                          </w:rPr>
                          <w:t>14</w:t>
                        </w:r>
                      </w:p>
                    </w:txbxContent>
                  </v:textbox>
                </v:rect>
              </w:pict>
            </w:r>
          </w:p>
        </w:tc>
        <w:tc>
          <w:tcPr>
            <w:tcW w:w="8928" w:type="dxa"/>
            <w:tcBorders>
              <w:top w:val="nil"/>
              <w:left w:val="nil"/>
              <w:bottom w:val="nil"/>
              <w:insideH w:val="nil"/>
              <w:right w:val="nil"/>
              <w:insideV w:val="nil"/>
            </w:tcBorders>
            <w:shd w:fill="FFFFFF" w:val="clear"/>
            <w:vAlign w:val="center"/>
          </w:tcPr>
          <w:p>
            <w:pPr>
              <w:pStyle w:val="Normal"/>
              <w:spacing w:lineRule="auto" w:line="240" w:before="0" w:after="0"/>
              <w:rPr>
                <w:rFonts w:cs="Arial" w:ascii="Arial" w:hAnsi="Arial"/>
                <w:bCs/>
                <w:color w:val="000000"/>
              </w:rPr>
            </w:pPr>
            <w:r>
              <w:rPr>
                <w:rFonts w:cs="Arial" w:ascii="Arial" w:hAnsi="Arial"/>
                <w:bCs/>
                <w:color w:val="000000"/>
              </w:rPr>
              <w:t>Title of signature designee</w:t>
            </w:r>
          </w:p>
        </w:tc>
      </w:tr>
    </w:tbl>
    <w:p>
      <w:pPr>
        <w:pStyle w:val="Normal"/>
        <w:spacing w:lineRule="auto" w:line="240" w:before="0" w:after="0"/>
        <w:rPr>
          <w:rFonts w:cs="Arial" w:ascii="Arial" w:hAnsi="Arial"/>
          <w:b/>
          <w:bCs/>
          <w:color w:val="000000"/>
        </w:rPr>
      </w:pPr>
      <w:r>
        <w:rPr>
          <w:rFonts w:cs="Arial" w:ascii="Arial" w:hAnsi="Arial"/>
          <w:b/>
          <w:bCs/>
          <w:color w:val="000000"/>
        </w:rPr>
      </w:r>
    </w:p>
    <w:p>
      <w:pPr>
        <w:pStyle w:val="Normal"/>
        <w:spacing w:lineRule="auto" w:line="240" w:before="0" w:after="0"/>
        <w:rPr>
          <w:rFonts w:cs="Arial" w:ascii="Arial" w:hAnsi="Arial"/>
          <w:bCs/>
          <w:color w:val="000000"/>
        </w:rPr>
      </w:pPr>
      <w:r>
        <w:rPr>
          <w:rFonts w:cs="Arial" w:ascii="Arial" w:hAnsi="Arial"/>
          <w:bCs/>
          <w:color w:val="000000"/>
        </w:rPr>
        <w:t>This form shall be completed for each release of material shipped to Oshkosh Defense and must be stored at the supplier location.  Records shall be maintained for 5 years.  At the end of 5 years, the supplier shall provide Oshkosh Defense with the option of having the records forwarded to Oshkosh Defense for further retention, as required by contract, or authorizing disposal of the records and documents at the supplier’s location.  Disposition shall be done in a timely and appropriate manner.  Oshkosh Defense shall be notified when disposition has taken place.</w:t>
      </w:r>
    </w:p>
    <w:p>
      <w:pPr>
        <w:pStyle w:val="Normal"/>
        <w:spacing w:lineRule="auto" w:line="240" w:before="0" w:after="0"/>
        <w:rPr>
          <w:rFonts w:cs="Arial" w:ascii="Arial" w:hAnsi="Arial"/>
          <w:b/>
          <w:bCs/>
          <w:color w:val="000000"/>
        </w:rPr>
      </w:pPr>
      <w:r>
        <w:rPr>
          <w:rFonts w:cs="Arial" w:ascii="Arial" w:hAnsi="Arial"/>
          <w:b/>
          <w:bCs/>
          <w:color w:val="000000"/>
        </w:rPr>
      </w:r>
    </w:p>
    <w:p>
      <w:pPr>
        <w:pStyle w:val="Normal"/>
        <w:spacing w:lineRule="auto" w:line="240" w:before="0" w:after="0"/>
        <w:ind w:left="0" w:right="0" w:firstLine="720"/>
        <w:rPr/>
      </w:pPr>
      <w:r>
        <w:rPr/>
      </w:r>
    </w:p>
    <w:sectPr>
      <w:headerReference w:type="default" r:id="rId3"/>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Lucida Handwriting">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2087"/>
      <w:gridCol w:w="5130"/>
      <w:gridCol w:w="2359"/>
    </w:tblGrid>
    <w:tr>
      <w:trPr>
        <w:cantSplit w:val="false"/>
      </w:trPr>
      <w:tc>
        <w:tcPr>
          <w:tcW w:w="2087" w:type="dxa"/>
          <w:tcBorders>
            <w:top w:val="nil"/>
            <w:left w:val="nil"/>
            <w:bottom w:val="nil"/>
            <w:insideH w:val="nil"/>
            <w:right w:val="nil"/>
            <w:insideV w:val="nil"/>
          </w:tcBorders>
          <w:shd w:fill="FFFFFF" w:val="clear"/>
        </w:tcPr>
        <w:p>
          <w:pPr>
            <w:pStyle w:val="Header"/>
            <w:rPr/>
          </w:pPr>
          <w:r>
            <w:rPr/>
            <w:drawing>
              <wp:inline distT="0" distB="0" distL="0" distR="0">
                <wp:extent cx="555625" cy="39497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555625" cy="394970"/>
                        </a:xfrm>
                        <a:prstGeom prst="rect">
                          <a:avLst/>
                        </a:prstGeom>
                        <a:noFill/>
                        <a:ln w="9525">
                          <a:noFill/>
                          <a:miter lim="800000"/>
                          <a:headEnd/>
                          <a:tailEnd/>
                        </a:ln>
                      </pic:spPr>
                    </pic:pic>
                  </a:graphicData>
                </a:graphic>
              </wp:inline>
            </w:drawing>
          </w:r>
        </w:p>
      </w:tc>
      <w:tc>
        <w:tcPr>
          <w:tcW w:w="5130" w:type="dxa"/>
          <w:tcBorders>
            <w:top w:val="nil"/>
            <w:left w:val="nil"/>
            <w:bottom w:val="nil"/>
            <w:insideH w:val="nil"/>
            <w:right w:val="nil"/>
            <w:insideV w:val="nil"/>
          </w:tcBorders>
          <w:shd w:fill="FFFFFF" w:val="clear"/>
          <w:vAlign w:val="center"/>
        </w:tcPr>
        <w:p>
          <w:pPr>
            <w:pStyle w:val="Header"/>
            <w:jc w:val="center"/>
            <w:rPr/>
          </w:pPr>
          <w:r>
            <w:rPr/>
          </w:r>
        </w:p>
        <w:p>
          <w:pPr>
            <w:pStyle w:val="Header"/>
            <w:jc w:val="center"/>
            <w:rPr/>
          </w:pPr>
          <w:r>
            <w:rPr/>
          </w:r>
        </w:p>
        <w:p>
          <w:pPr>
            <w:pStyle w:val="Header"/>
            <w:jc w:val="center"/>
            <w:rPr>
              <w:rFonts w:cs="Arial" w:ascii="Arial" w:hAnsi="Arial"/>
              <w:b/>
              <w:sz w:val="28"/>
              <w:szCs w:val="28"/>
            </w:rPr>
          </w:pPr>
          <w:r>
            <w:rPr>
              <w:rFonts w:cs="Arial" w:ascii="Arial" w:hAnsi="Arial"/>
              <w:b/>
              <w:sz w:val="28"/>
              <w:szCs w:val="28"/>
            </w:rPr>
            <w:t>Certificate of Conformance (CoC)</w:t>
          </w:r>
        </w:p>
      </w:tc>
      <w:tc>
        <w:tcPr>
          <w:tcW w:w="2359" w:type="dxa"/>
          <w:tcBorders>
            <w:top w:val="nil"/>
            <w:left w:val="nil"/>
            <w:bottom w:val="nil"/>
            <w:insideH w:val="nil"/>
            <w:right w:val="nil"/>
            <w:insideV w:val="nil"/>
          </w:tcBorders>
          <w:shd w:fill="FFFFFF" w:val="clear"/>
          <w:vAlign w:val="center"/>
        </w:tcPr>
        <w:p>
          <w:pPr>
            <w:pStyle w:val="Header"/>
            <w:jc w:val="right"/>
            <w:rPr>
              <w:rFonts w:cs="Arial" w:ascii="Arial" w:hAnsi="Arial"/>
              <w:sz w:val="20"/>
              <w:szCs w:val="20"/>
            </w:rPr>
          </w:pPr>
          <w:r>
            <w:rPr>
              <w:rFonts w:cs="Arial" w:ascii="Arial" w:hAnsi="Arial"/>
              <w:sz w:val="20"/>
              <w:szCs w:val="20"/>
            </w:rPr>
            <w:t>QC-899</w:t>
          </w:r>
        </w:p>
        <w:p>
          <w:pPr>
            <w:pStyle w:val="Header"/>
            <w:jc w:val="right"/>
            <w:rPr>
              <w:rFonts w:cs="Arial" w:ascii="Arial" w:hAnsi="Arial"/>
              <w:sz w:val="20"/>
              <w:szCs w:val="20"/>
            </w:rPr>
          </w:pPr>
          <w:r>
            <w:rPr>
              <w:rFonts w:cs="Arial" w:ascii="Arial" w:hAnsi="Arial"/>
              <w:sz w:val="20"/>
              <w:szCs w:val="20"/>
            </w:rPr>
            <w:t xml:space="preserve">Page </w:t>
          </w:r>
          <w:r>
            <w:rPr>
              <w:rFonts w:cs="Arial" w:ascii="Arial" w:hAnsi="Arial"/>
              <w:sz w:val="20"/>
              <w:szCs w:val="20"/>
            </w:rPr>
            <w:fldChar w:fldCharType="begin"/>
          </w:r>
          <w:r>
            <w:instrText> PAGE </w:instrText>
          </w:r>
          <w:r>
            <w:fldChar w:fldCharType="separate"/>
          </w:r>
          <w:r>
            <w:t>3</w:t>
          </w:r>
          <w:r>
            <w:fldChar w:fldCharType="end"/>
          </w:r>
          <w:r>
            <w:rPr>
              <w:rFonts w:cs="Arial" w:ascii="Arial" w:hAnsi="Arial"/>
              <w:sz w:val="20"/>
              <w:szCs w:val="20"/>
            </w:rPr>
            <w:t xml:space="preserve"> of </w:t>
          </w:r>
          <w:r>
            <w:rPr>
              <w:rFonts w:cs="Arial" w:ascii="Arial" w:hAnsi="Arial"/>
              <w:sz w:val="20"/>
              <w:szCs w:val="20"/>
            </w:rPr>
            <w:fldChar w:fldCharType="begin"/>
          </w:r>
          <w:r>
            <w:instrText> NUMPAGES </w:instrText>
          </w:r>
          <w:r>
            <w:fldChar w:fldCharType="separate"/>
          </w:r>
          <w:r>
            <w:t>3</w:t>
          </w:r>
          <w:r>
            <w:fldChar w:fldCharType="end"/>
          </w:r>
        </w:p>
        <w:p>
          <w:pPr>
            <w:pStyle w:val="Header"/>
            <w:jc w:val="right"/>
            <w:rPr>
              <w:rFonts w:cs="Arial" w:ascii="Arial" w:hAnsi="Arial"/>
              <w:sz w:val="20"/>
              <w:szCs w:val="20"/>
            </w:rPr>
          </w:pPr>
          <w:r>
            <w:rPr>
              <w:rFonts w:cs="Arial" w:ascii="Arial" w:hAnsi="Arial"/>
              <w:sz w:val="20"/>
              <w:szCs w:val="20"/>
            </w:rPr>
            <w:t>Last Revised: 8/27/12</w:t>
          </w:r>
        </w:p>
      </w:tc>
    </w:tr>
  </w:tbl>
  <w:p>
    <w:pPr>
      <w:pStyle w:val="Header"/>
      <w:rPr/>
    </w:pPr>
    <w:r>
      <w:rPr/>
    </w:r>
  </w:p>
</w:hdr>
</file>

<file path=word/settings.xml><?xml version="1.0" encoding="utf-8"?>
<w:settings xmlns:w="http://schemas.openxmlformats.org/wordprocessingml/2006/main">
  <w:zoom w:percent="8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spacing w:lineRule="auto" w:line="276" w:before="0" w:after="200"/>
      <w:jc w:val="left"/>
    </w:pPr>
    <w:rPr>
      <w:rFonts w:ascii="Calibri" w:hAnsi="Calibri" w:eastAsia="Times New Roman" w:cs="Times New Roman"/>
      <w:color w:val="00000A"/>
      <w:sz w:val="22"/>
      <w:szCs w:val="22"/>
      <w:lang w:val="en-US" w:eastAsia="zh-CN" w:bidi="ar-SA"/>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DefaultParagraphFont">
    <w:name w:val="Default Paragraph Font"/>
    <w:rPr/>
  </w:style>
  <w:style w:type="character" w:styleId="HeaderChar">
    <w:name w:val="Header Char"/>
    <w:basedOn w:val="DefaultParagraphFont"/>
    <w:rPr/>
  </w:style>
  <w:style w:type="character" w:styleId="FooterChar">
    <w:name w:val="Footer Char"/>
    <w:basedOn w:val="DefaultParagraphFont"/>
    <w:rPr/>
  </w:style>
  <w:style w:type="character" w:styleId="BalloonTextChar">
    <w:name w:val="Balloon Text Char"/>
    <w:rPr>
      <w:rFonts w:ascii="Tahoma" w:hAnsi="Tahoma" w:cs="Tahoma"/>
      <w:sz w:val="16"/>
      <w:szCs w:val="16"/>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pPr>
      <w:spacing w:lineRule="auto" w:line="240" w:before="0" w:after="0"/>
    </w:pPr>
    <w:rPr>
      <w:rFonts w:ascii="Tahoma" w:hAnsi="Tahoma" w:cs="Tahoma"/>
      <w:sz w:val="16"/>
      <w:szCs w:val="16"/>
    </w:rPr>
  </w:style>
  <w:style w:type="paragraph" w:styleId="ListParagraph">
    <w:name w:val="List Paragraph"/>
    <w:basedOn w:val="Normal"/>
    <w:pPr>
      <w:spacing w:before="0" w:after="200"/>
      <w:ind w:left="720" w:right="0" w:hanging="0"/>
      <w:contextualSpacing/>
    </w:pPr>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paragraph" w:styleId="FrameContents">
    <w:name w:val="Frame Contents"/>
    <w:basedOn w:val="Normal"/>
    <w:pPr/>
    <w:rPr/>
  </w:style>
  <w:style w:type="numbering" w:styleId="WW8Num1">
    <w:name w:val="WW8Num1"/>
  </w:style>
  <w:style w:type="numbering" w:styleId="WW8Num2">
    <w:name w:val="WW8Num2"/>
  </w:style>
  <w:style w:type="numbering" w:styleId="WW8Num3">
    <w:name w:val="WW8Num3"/>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edia/image1.png" Type="http://schemas.openxmlformats.org/officeDocument/2006/relationships/image"/>
<Relationship Id="rId3" Target="header1.xml" Type="http://schemas.openxmlformats.org/officeDocument/2006/relationships/header"/>
<Relationship Id="rId4" Target="fontTable.xml" Type="http://schemas.openxmlformats.org/officeDocument/2006/relationships/fontTable"/>
<Relationship Id="rId5" Target="settings.xml" Type="http://schemas.openxmlformats.org/officeDocument/2006/relationships/settings"/>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