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36" w:rsidRPr="00E5049C" w:rsidRDefault="00466895" w:rsidP="006F2157">
      <w:pPr>
        <w:pStyle w:val="Title"/>
        <w:pBdr>
          <w:bottom w:val="none" w:sz="0" w:space="0" w:color="auto"/>
        </w:pBdr>
        <w:spacing w:before="3920"/>
        <w:contextualSpacing w:val="0"/>
        <w:jc w:val="center"/>
        <w:rPr>
          <w:rFonts w:ascii="Arial" w:hAnsi="Arial" w:cs="Arial"/>
          <w:szCs w:val="40"/>
        </w:rPr>
      </w:pPr>
      <w:bookmarkStart w:id="0" w:name="_Toc324346397"/>
      <w:bookmarkStart w:id="1" w:name="_Toc324519410"/>
      <w:r w:rsidRPr="00E5049C">
        <w:rPr>
          <w:rFonts w:ascii="Arial" w:hAnsi="Arial" w:cs="Arial"/>
          <w:b/>
          <w:sz w:val="40"/>
          <w:szCs w:val="40"/>
        </w:rPr>
        <w:t xml:space="preserve">National Center for Complementary and </w:t>
      </w:r>
      <w:bookmarkEnd w:id="0"/>
      <w:bookmarkEnd w:id="1"/>
      <w:r w:rsidR="00724963" w:rsidRPr="00724963">
        <w:rPr>
          <w:rFonts w:ascii="Arial" w:hAnsi="Arial" w:cs="Arial"/>
          <w:b/>
          <w:sz w:val="40"/>
          <w:szCs w:val="40"/>
        </w:rPr>
        <w:t>Integrative Health</w:t>
      </w:r>
    </w:p>
    <w:p w:rsidR="00F73436" w:rsidRDefault="00466895" w:rsidP="006F2157">
      <w:pPr>
        <w:pStyle w:val="Title"/>
        <w:pBdr>
          <w:top w:val="single" w:sz="8" w:space="12" w:color="4F81BD" w:themeColor="accent1"/>
          <w:bottom w:val="single" w:sz="8" w:space="12" w:color="4F81BD" w:themeColor="accent1"/>
        </w:pBdr>
        <w:contextualSpacing w:val="0"/>
        <w:jc w:val="center"/>
        <w:rPr>
          <w:rFonts w:cs="Arial"/>
          <w:szCs w:val="40"/>
        </w:rPr>
      </w:pPr>
      <w:bookmarkStart w:id="2" w:name="_Toc324346398"/>
      <w:bookmarkStart w:id="3" w:name="_Toc324519411"/>
      <w:r w:rsidRPr="00E5049C">
        <w:rPr>
          <w:rFonts w:ascii="Arial" w:hAnsi="Arial" w:cs="Arial"/>
          <w:b/>
          <w:sz w:val="40"/>
          <w:szCs w:val="40"/>
        </w:rPr>
        <w:t>Guidelines for Developing a Manual of Operations and Procedures (MOP)</w:t>
      </w:r>
      <w:bookmarkEnd w:id="2"/>
      <w:bookmarkEnd w:id="3"/>
    </w:p>
    <w:p w:rsidR="00675ACA" w:rsidRPr="00DC259D" w:rsidRDefault="00675ACA" w:rsidP="00DC259D">
      <w:pPr>
        <w:jc w:val="center"/>
        <w:rPr>
          <w:sz w:val="40"/>
        </w:rPr>
        <w:sectPr w:rsidR="00675ACA" w:rsidRPr="00DC259D" w:rsidSect="00675ACA">
          <w:headerReference w:type="default" r:id="rId13"/>
          <w:footerReference w:type="default" r:id="rId14"/>
          <w:footerReference w:type="first" r:id="rId15"/>
          <w:pgSz w:w="12240" w:h="15840" w:code="1"/>
          <w:pgMar w:top="1440" w:right="1440" w:bottom="1440" w:left="1440" w:header="720" w:footer="576" w:gutter="0"/>
          <w:cols w:space="720"/>
          <w:formProt w:val="0"/>
          <w:titlePg/>
          <w:docGrid w:linePitch="360"/>
        </w:sectPr>
      </w:pPr>
    </w:p>
    <w:p w:rsidR="00675ACA" w:rsidRPr="00D33407" w:rsidRDefault="00675ACA" w:rsidP="00675ACA">
      <w:pPr>
        <w:jc w:val="center"/>
      </w:pPr>
      <w:r w:rsidRPr="00D33407">
        <w:lastRenderedPageBreak/>
        <w:br w:type="page"/>
      </w:r>
    </w:p>
    <w:p w:rsidR="00675ACA" w:rsidRPr="001248B9" w:rsidRDefault="00497B53" w:rsidP="001248B9">
      <w:pPr>
        <w:pStyle w:val="C2-CtrSglSp"/>
        <w:outlineLvl w:val="0"/>
        <w:rPr>
          <w:b/>
          <w:caps/>
        </w:rPr>
      </w:pPr>
      <w:bookmarkStart w:id="4" w:name="_Toc324331340"/>
      <w:bookmarkStart w:id="5" w:name="_Toc424723873"/>
      <w:r w:rsidRPr="001248B9">
        <w:rPr>
          <w:b/>
          <w:caps/>
        </w:rPr>
        <w:lastRenderedPageBreak/>
        <w:t>T</w:t>
      </w:r>
      <w:r w:rsidR="001248B9" w:rsidRPr="001248B9">
        <w:rPr>
          <w:b/>
          <w:caps/>
        </w:rPr>
        <w:t>able of Contents</w:t>
      </w:r>
      <w:bookmarkEnd w:id="4"/>
      <w:bookmarkEnd w:id="5"/>
    </w:p>
    <w:p w:rsidR="00497B53" w:rsidRPr="00934498" w:rsidRDefault="00497B53" w:rsidP="00211EC1">
      <w:pPr>
        <w:pStyle w:val="Default"/>
        <w:ind w:left="0" w:right="144"/>
        <w:jc w:val="right"/>
      </w:pPr>
      <w:r w:rsidRPr="00934498">
        <w:t>Page</w:t>
      </w:r>
    </w:p>
    <w:bookmarkStart w:id="6" w:name="_Toc324331341"/>
    <w:p w:rsidR="00C52BD6" w:rsidRDefault="00466895">
      <w:pPr>
        <w:pStyle w:val="TOC1"/>
        <w:rPr>
          <w:rFonts w:asciiTheme="minorHAnsi" w:eastAsiaTheme="minorEastAsia" w:hAnsiTheme="minorHAnsi" w:cstheme="minorBidi"/>
          <w:caps w:val="0"/>
          <w:noProof/>
          <w:sz w:val="22"/>
          <w:szCs w:val="22"/>
        </w:rPr>
      </w:pPr>
      <w:r>
        <w:rPr>
          <w:rFonts w:cs="Arial"/>
          <w:caps w:val="0"/>
          <w:szCs w:val="24"/>
        </w:rPr>
        <w:fldChar w:fldCharType="begin"/>
      </w:r>
      <w:r w:rsidR="00A2134C">
        <w:rPr>
          <w:rFonts w:cs="Arial"/>
          <w:caps w:val="0"/>
          <w:szCs w:val="24"/>
        </w:rPr>
        <w:instrText xml:space="preserve"> TOC \o "1-3" \h \z \u </w:instrText>
      </w:r>
      <w:r>
        <w:rPr>
          <w:rFonts w:cs="Arial"/>
          <w:caps w:val="0"/>
          <w:szCs w:val="24"/>
        </w:rPr>
        <w:fldChar w:fldCharType="separate"/>
      </w:r>
      <w:hyperlink w:anchor="_Toc424723874" w:history="1">
        <w:r w:rsidR="00C52BD6" w:rsidRPr="00B73DFE">
          <w:rPr>
            <w:rStyle w:val="Hyperlink"/>
            <w:noProof/>
          </w:rPr>
          <w:t>Web Links</w:t>
        </w:r>
        <w:r w:rsidR="00C52BD6">
          <w:rPr>
            <w:noProof/>
            <w:webHidden/>
          </w:rPr>
          <w:tab/>
        </w:r>
        <w:r w:rsidR="00C52BD6">
          <w:rPr>
            <w:noProof/>
            <w:webHidden/>
          </w:rPr>
          <w:fldChar w:fldCharType="begin"/>
        </w:r>
        <w:r w:rsidR="00C52BD6">
          <w:rPr>
            <w:noProof/>
            <w:webHidden/>
          </w:rPr>
          <w:instrText xml:space="preserve"> PAGEREF _Toc424723874 \h </w:instrText>
        </w:r>
        <w:r w:rsidR="00C52BD6">
          <w:rPr>
            <w:noProof/>
            <w:webHidden/>
          </w:rPr>
        </w:r>
        <w:r w:rsidR="00C52BD6">
          <w:rPr>
            <w:noProof/>
            <w:webHidden/>
          </w:rPr>
          <w:fldChar w:fldCharType="separate"/>
        </w:r>
        <w:r w:rsidR="00C52BD6">
          <w:rPr>
            <w:noProof/>
            <w:webHidden/>
          </w:rPr>
          <w:t>4</w:t>
        </w:r>
        <w:r w:rsidR="00C52BD6">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875" w:history="1">
        <w:r w:rsidRPr="00B73DFE">
          <w:rPr>
            <w:rStyle w:val="Hyperlink"/>
            <w:noProof/>
          </w:rPr>
          <w:t>1.</w:t>
        </w:r>
        <w:r>
          <w:rPr>
            <w:rFonts w:asciiTheme="minorHAnsi" w:eastAsiaTheme="minorEastAsia" w:hAnsiTheme="minorHAnsi" w:cstheme="minorBidi"/>
            <w:caps w:val="0"/>
            <w:noProof/>
            <w:sz w:val="22"/>
            <w:szCs w:val="22"/>
          </w:rPr>
          <w:tab/>
        </w:r>
        <w:r w:rsidRPr="00B73DFE">
          <w:rPr>
            <w:rStyle w:val="Hyperlink"/>
            <w:noProof/>
          </w:rPr>
          <w:t>Introduction</w:t>
        </w:r>
        <w:r>
          <w:rPr>
            <w:noProof/>
            <w:webHidden/>
          </w:rPr>
          <w:tab/>
        </w:r>
        <w:r>
          <w:rPr>
            <w:noProof/>
            <w:webHidden/>
          </w:rPr>
          <w:fldChar w:fldCharType="begin"/>
        </w:r>
        <w:r>
          <w:rPr>
            <w:noProof/>
            <w:webHidden/>
          </w:rPr>
          <w:instrText xml:space="preserve"> PAGEREF _Toc424723875 \h </w:instrText>
        </w:r>
        <w:r>
          <w:rPr>
            <w:noProof/>
            <w:webHidden/>
          </w:rPr>
        </w:r>
        <w:r>
          <w:rPr>
            <w:noProof/>
            <w:webHidden/>
          </w:rPr>
          <w:fldChar w:fldCharType="separate"/>
        </w:r>
        <w:r>
          <w:rPr>
            <w:noProof/>
            <w:webHidden/>
          </w:rPr>
          <w:t>5</w:t>
        </w:r>
        <w:r>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876" w:history="1">
        <w:r w:rsidRPr="00B73DFE">
          <w:rPr>
            <w:rStyle w:val="Hyperlink"/>
            <w:noProof/>
          </w:rPr>
          <w:t>2.</w:t>
        </w:r>
        <w:r>
          <w:rPr>
            <w:rFonts w:asciiTheme="minorHAnsi" w:eastAsiaTheme="minorEastAsia" w:hAnsiTheme="minorHAnsi" w:cstheme="minorBidi"/>
            <w:caps w:val="0"/>
            <w:noProof/>
            <w:sz w:val="22"/>
            <w:szCs w:val="22"/>
          </w:rPr>
          <w:tab/>
        </w:r>
        <w:r w:rsidRPr="00B73DFE">
          <w:rPr>
            <w:rStyle w:val="Hyperlink"/>
            <w:noProof/>
          </w:rPr>
          <w:t>Overview</w:t>
        </w:r>
        <w:r>
          <w:rPr>
            <w:noProof/>
            <w:webHidden/>
          </w:rPr>
          <w:tab/>
        </w:r>
        <w:r>
          <w:rPr>
            <w:noProof/>
            <w:webHidden/>
          </w:rPr>
          <w:fldChar w:fldCharType="begin"/>
        </w:r>
        <w:r>
          <w:rPr>
            <w:noProof/>
            <w:webHidden/>
          </w:rPr>
          <w:instrText xml:space="preserve"> PAGEREF _Toc424723876 \h </w:instrText>
        </w:r>
        <w:r>
          <w:rPr>
            <w:noProof/>
            <w:webHidden/>
          </w:rPr>
        </w:r>
        <w:r>
          <w:rPr>
            <w:noProof/>
            <w:webHidden/>
          </w:rPr>
          <w:fldChar w:fldCharType="separate"/>
        </w:r>
        <w:r>
          <w:rPr>
            <w:noProof/>
            <w:webHidden/>
          </w:rPr>
          <w:t>5</w:t>
        </w:r>
        <w:r>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877" w:history="1">
        <w:r w:rsidRPr="00B73DFE">
          <w:rPr>
            <w:rStyle w:val="Hyperlink"/>
            <w:noProof/>
          </w:rPr>
          <w:t>3.</w:t>
        </w:r>
        <w:r>
          <w:rPr>
            <w:rFonts w:asciiTheme="minorHAnsi" w:eastAsiaTheme="minorEastAsia" w:hAnsiTheme="minorHAnsi" w:cstheme="minorBidi"/>
            <w:caps w:val="0"/>
            <w:noProof/>
            <w:sz w:val="22"/>
            <w:szCs w:val="22"/>
          </w:rPr>
          <w:tab/>
        </w:r>
        <w:r w:rsidRPr="00B73DFE">
          <w:rPr>
            <w:rStyle w:val="Hyperlink"/>
            <w:noProof/>
          </w:rPr>
          <w:t>MOP Contents and Organization</w:t>
        </w:r>
        <w:r>
          <w:rPr>
            <w:noProof/>
            <w:webHidden/>
          </w:rPr>
          <w:tab/>
        </w:r>
        <w:r>
          <w:rPr>
            <w:noProof/>
            <w:webHidden/>
          </w:rPr>
          <w:fldChar w:fldCharType="begin"/>
        </w:r>
        <w:r>
          <w:rPr>
            <w:noProof/>
            <w:webHidden/>
          </w:rPr>
          <w:instrText xml:space="preserve"> PAGEREF _Toc424723877 \h </w:instrText>
        </w:r>
        <w:r>
          <w:rPr>
            <w:noProof/>
            <w:webHidden/>
          </w:rPr>
        </w:r>
        <w:r>
          <w:rPr>
            <w:noProof/>
            <w:webHidden/>
          </w:rPr>
          <w:fldChar w:fldCharType="separate"/>
        </w:r>
        <w:r>
          <w:rPr>
            <w:noProof/>
            <w:webHidden/>
          </w:rPr>
          <w:t>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78" w:history="1">
        <w:r w:rsidRPr="00B73DFE">
          <w:rPr>
            <w:rStyle w:val="Hyperlink"/>
            <w:noProof/>
          </w:rPr>
          <w:t>3.1</w:t>
        </w:r>
        <w:r>
          <w:rPr>
            <w:rFonts w:asciiTheme="minorHAnsi" w:eastAsiaTheme="minorEastAsia" w:hAnsiTheme="minorHAnsi" w:cstheme="minorBidi"/>
            <w:noProof/>
            <w:sz w:val="22"/>
            <w:szCs w:val="22"/>
          </w:rPr>
          <w:tab/>
        </w:r>
        <w:r w:rsidRPr="00B73DFE">
          <w:rPr>
            <w:rStyle w:val="Hyperlink"/>
            <w:noProof/>
          </w:rPr>
          <w:t>Study Protocol</w:t>
        </w:r>
        <w:r>
          <w:rPr>
            <w:noProof/>
            <w:webHidden/>
          </w:rPr>
          <w:tab/>
        </w:r>
        <w:r>
          <w:rPr>
            <w:noProof/>
            <w:webHidden/>
          </w:rPr>
          <w:fldChar w:fldCharType="begin"/>
        </w:r>
        <w:r>
          <w:rPr>
            <w:noProof/>
            <w:webHidden/>
          </w:rPr>
          <w:instrText xml:space="preserve"> PAGEREF _Toc424723878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79" w:history="1">
        <w:r w:rsidRPr="00B73DFE">
          <w:rPr>
            <w:rStyle w:val="Hyperlink"/>
            <w:noProof/>
          </w:rPr>
          <w:t>3.2</w:t>
        </w:r>
        <w:r>
          <w:rPr>
            <w:rFonts w:asciiTheme="minorHAnsi" w:eastAsiaTheme="minorEastAsia" w:hAnsiTheme="minorHAnsi" w:cstheme="minorBidi"/>
            <w:noProof/>
            <w:sz w:val="22"/>
            <w:szCs w:val="22"/>
          </w:rPr>
          <w:tab/>
        </w:r>
        <w:r w:rsidRPr="00B73DFE">
          <w:rPr>
            <w:rStyle w:val="Hyperlink"/>
            <w:noProof/>
          </w:rPr>
          <w:t>Study Organization and Responsibilities</w:t>
        </w:r>
        <w:r>
          <w:rPr>
            <w:noProof/>
            <w:webHidden/>
          </w:rPr>
          <w:tab/>
        </w:r>
        <w:r>
          <w:rPr>
            <w:noProof/>
            <w:webHidden/>
          </w:rPr>
          <w:fldChar w:fldCharType="begin"/>
        </w:r>
        <w:r>
          <w:rPr>
            <w:noProof/>
            <w:webHidden/>
          </w:rPr>
          <w:instrText xml:space="preserve"> PAGEREF _Toc424723879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0" w:history="1">
        <w:r w:rsidRPr="00B73DFE">
          <w:rPr>
            <w:rStyle w:val="Hyperlink"/>
            <w:noProof/>
          </w:rPr>
          <w:t>3.2.1</w:t>
        </w:r>
        <w:r>
          <w:rPr>
            <w:rFonts w:asciiTheme="minorHAnsi" w:eastAsiaTheme="minorEastAsia" w:hAnsiTheme="minorHAnsi" w:cstheme="minorBidi"/>
            <w:noProof/>
            <w:sz w:val="22"/>
            <w:szCs w:val="22"/>
          </w:rPr>
          <w:tab/>
        </w:r>
        <w:r w:rsidRPr="00B73DFE">
          <w:rPr>
            <w:rStyle w:val="Hyperlink"/>
            <w:noProof/>
          </w:rPr>
          <w:t>Roster</w:t>
        </w:r>
        <w:r>
          <w:rPr>
            <w:noProof/>
            <w:webHidden/>
          </w:rPr>
          <w:tab/>
        </w:r>
        <w:r>
          <w:rPr>
            <w:noProof/>
            <w:webHidden/>
          </w:rPr>
          <w:fldChar w:fldCharType="begin"/>
        </w:r>
        <w:r>
          <w:rPr>
            <w:noProof/>
            <w:webHidden/>
          </w:rPr>
          <w:instrText xml:space="preserve"> PAGEREF _Toc424723880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1" w:history="1">
        <w:r w:rsidRPr="00B73DFE">
          <w:rPr>
            <w:rStyle w:val="Hyperlink"/>
            <w:noProof/>
          </w:rPr>
          <w:t>3.2.2</w:t>
        </w:r>
        <w:r>
          <w:rPr>
            <w:rFonts w:asciiTheme="minorHAnsi" w:eastAsiaTheme="minorEastAsia" w:hAnsiTheme="minorHAnsi" w:cstheme="minorBidi"/>
            <w:noProof/>
            <w:sz w:val="22"/>
            <w:szCs w:val="22"/>
          </w:rPr>
          <w:tab/>
        </w:r>
        <w:r w:rsidRPr="00B73DFE">
          <w:rPr>
            <w:rStyle w:val="Hyperlink"/>
            <w:noProof/>
          </w:rPr>
          <w:t>Coordinating Center</w:t>
        </w:r>
        <w:r>
          <w:rPr>
            <w:noProof/>
            <w:webHidden/>
          </w:rPr>
          <w:tab/>
        </w:r>
        <w:r>
          <w:rPr>
            <w:noProof/>
            <w:webHidden/>
          </w:rPr>
          <w:fldChar w:fldCharType="begin"/>
        </w:r>
        <w:r>
          <w:rPr>
            <w:noProof/>
            <w:webHidden/>
          </w:rPr>
          <w:instrText xml:space="preserve"> PAGEREF _Toc424723881 \h </w:instrText>
        </w:r>
        <w:r>
          <w:rPr>
            <w:noProof/>
            <w:webHidden/>
          </w:rPr>
        </w:r>
        <w:r>
          <w:rPr>
            <w:noProof/>
            <w:webHidden/>
          </w:rPr>
          <w:fldChar w:fldCharType="separate"/>
        </w:r>
        <w:r>
          <w:rPr>
            <w:noProof/>
            <w:webHidden/>
          </w:rPr>
          <w:t>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2" w:history="1">
        <w:r w:rsidRPr="00B73DFE">
          <w:rPr>
            <w:rStyle w:val="Hyperlink"/>
            <w:noProof/>
          </w:rPr>
          <w:t>3.2.3</w:t>
        </w:r>
        <w:r>
          <w:rPr>
            <w:rFonts w:asciiTheme="minorHAnsi" w:eastAsiaTheme="minorEastAsia" w:hAnsiTheme="minorHAnsi" w:cstheme="minorBidi"/>
            <w:noProof/>
            <w:sz w:val="22"/>
            <w:szCs w:val="22"/>
          </w:rPr>
          <w:tab/>
        </w:r>
        <w:r w:rsidRPr="00B73DFE">
          <w:rPr>
            <w:rStyle w:val="Hyperlink"/>
            <w:noProof/>
          </w:rPr>
          <w:t>Study Sites</w:t>
        </w:r>
        <w:r>
          <w:rPr>
            <w:noProof/>
            <w:webHidden/>
          </w:rPr>
          <w:tab/>
        </w:r>
        <w:r>
          <w:rPr>
            <w:noProof/>
            <w:webHidden/>
          </w:rPr>
          <w:fldChar w:fldCharType="begin"/>
        </w:r>
        <w:r>
          <w:rPr>
            <w:noProof/>
            <w:webHidden/>
          </w:rPr>
          <w:instrText xml:space="preserve"> PAGEREF _Toc424723882 \h </w:instrText>
        </w:r>
        <w:r>
          <w:rPr>
            <w:noProof/>
            <w:webHidden/>
          </w:rPr>
        </w:r>
        <w:r>
          <w:rPr>
            <w:noProof/>
            <w:webHidden/>
          </w:rPr>
          <w:fldChar w:fldCharType="separate"/>
        </w:r>
        <w:r>
          <w:rPr>
            <w:noProof/>
            <w:webHidden/>
          </w:rPr>
          <w:t>8</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3" w:history="1">
        <w:r w:rsidRPr="00B73DFE">
          <w:rPr>
            <w:rStyle w:val="Hyperlink"/>
            <w:noProof/>
          </w:rPr>
          <w:t>3.2.4</w:t>
        </w:r>
        <w:r>
          <w:rPr>
            <w:rFonts w:asciiTheme="minorHAnsi" w:eastAsiaTheme="minorEastAsia" w:hAnsiTheme="minorHAnsi" w:cstheme="minorBidi"/>
            <w:noProof/>
            <w:sz w:val="22"/>
            <w:szCs w:val="22"/>
          </w:rPr>
          <w:tab/>
        </w:r>
        <w:r w:rsidRPr="00B73DFE">
          <w:rPr>
            <w:rStyle w:val="Hyperlink"/>
            <w:noProof/>
          </w:rPr>
          <w:t>Pharmacy Activities</w:t>
        </w:r>
        <w:r>
          <w:rPr>
            <w:noProof/>
            <w:webHidden/>
          </w:rPr>
          <w:tab/>
        </w:r>
        <w:r>
          <w:rPr>
            <w:noProof/>
            <w:webHidden/>
          </w:rPr>
          <w:fldChar w:fldCharType="begin"/>
        </w:r>
        <w:r>
          <w:rPr>
            <w:noProof/>
            <w:webHidden/>
          </w:rPr>
          <w:instrText xml:space="preserve"> PAGEREF _Toc424723883 \h </w:instrText>
        </w:r>
        <w:r>
          <w:rPr>
            <w:noProof/>
            <w:webHidden/>
          </w:rPr>
        </w:r>
        <w:r>
          <w:rPr>
            <w:noProof/>
            <w:webHidden/>
          </w:rPr>
          <w:fldChar w:fldCharType="separate"/>
        </w:r>
        <w:r>
          <w:rPr>
            <w:noProof/>
            <w:webHidden/>
          </w:rPr>
          <w:t>8</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4" w:history="1">
        <w:r w:rsidRPr="00B73DFE">
          <w:rPr>
            <w:rStyle w:val="Hyperlink"/>
            <w:noProof/>
          </w:rPr>
          <w:t>3.2.5</w:t>
        </w:r>
        <w:r>
          <w:rPr>
            <w:rFonts w:asciiTheme="minorHAnsi" w:eastAsiaTheme="minorEastAsia" w:hAnsiTheme="minorHAnsi" w:cstheme="minorBidi"/>
            <w:noProof/>
            <w:sz w:val="22"/>
            <w:szCs w:val="22"/>
          </w:rPr>
          <w:tab/>
        </w:r>
        <w:r w:rsidRPr="00B73DFE">
          <w:rPr>
            <w:rStyle w:val="Hyperlink"/>
            <w:noProof/>
          </w:rPr>
          <w:t>Steering Committees</w:t>
        </w:r>
        <w:r>
          <w:rPr>
            <w:noProof/>
            <w:webHidden/>
          </w:rPr>
          <w:tab/>
        </w:r>
        <w:r>
          <w:rPr>
            <w:noProof/>
            <w:webHidden/>
          </w:rPr>
          <w:fldChar w:fldCharType="begin"/>
        </w:r>
        <w:r>
          <w:rPr>
            <w:noProof/>
            <w:webHidden/>
          </w:rPr>
          <w:instrText xml:space="preserve"> PAGEREF _Toc424723884 \h </w:instrText>
        </w:r>
        <w:r>
          <w:rPr>
            <w:noProof/>
            <w:webHidden/>
          </w:rPr>
        </w:r>
        <w:r>
          <w:rPr>
            <w:noProof/>
            <w:webHidden/>
          </w:rPr>
          <w:fldChar w:fldCharType="separate"/>
        </w:r>
        <w:r>
          <w:rPr>
            <w:noProof/>
            <w:webHidden/>
          </w:rPr>
          <w:t>8</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5" w:history="1">
        <w:r w:rsidRPr="00B73DFE">
          <w:rPr>
            <w:rStyle w:val="Hyperlink"/>
            <w:noProof/>
          </w:rPr>
          <w:t>3.2.6</w:t>
        </w:r>
        <w:r>
          <w:rPr>
            <w:rFonts w:asciiTheme="minorHAnsi" w:eastAsiaTheme="minorEastAsia" w:hAnsiTheme="minorHAnsi" w:cstheme="minorBidi"/>
            <w:noProof/>
            <w:sz w:val="22"/>
            <w:szCs w:val="22"/>
          </w:rPr>
          <w:tab/>
        </w:r>
        <w:r w:rsidRPr="00B73DFE">
          <w:rPr>
            <w:rStyle w:val="Hyperlink"/>
            <w:noProof/>
          </w:rPr>
          <w:t>Other Study Committees</w:t>
        </w:r>
        <w:r>
          <w:rPr>
            <w:noProof/>
            <w:webHidden/>
          </w:rPr>
          <w:tab/>
        </w:r>
        <w:r>
          <w:rPr>
            <w:noProof/>
            <w:webHidden/>
          </w:rPr>
          <w:fldChar w:fldCharType="begin"/>
        </w:r>
        <w:r>
          <w:rPr>
            <w:noProof/>
            <w:webHidden/>
          </w:rPr>
          <w:instrText xml:space="preserve"> PAGEREF _Toc424723885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86" w:history="1">
        <w:r w:rsidRPr="00B73DFE">
          <w:rPr>
            <w:rStyle w:val="Hyperlink"/>
            <w:noProof/>
          </w:rPr>
          <w:t>3.2.7</w:t>
        </w:r>
        <w:r>
          <w:rPr>
            <w:rFonts w:asciiTheme="minorHAnsi" w:eastAsiaTheme="minorEastAsia" w:hAnsiTheme="minorHAnsi" w:cstheme="minorBidi"/>
            <w:noProof/>
            <w:sz w:val="22"/>
            <w:szCs w:val="22"/>
          </w:rPr>
          <w:tab/>
        </w:r>
        <w:r w:rsidRPr="00B73DFE">
          <w:rPr>
            <w:rStyle w:val="Hyperlink"/>
            <w:noProof/>
          </w:rPr>
          <w:t>NCCIH</w:t>
        </w:r>
        <w:r>
          <w:rPr>
            <w:noProof/>
            <w:webHidden/>
          </w:rPr>
          <w:tab/>
        </w:r>
        <w:r>
          <w:rPr>
            <w:noProof/>
            <w:webHidden/>
          </w:rPr>
          <w:fldChar w:fldCharType="begin"/>
        </w:r>
        <w:r>
          <w:rPr>
            <w:noProof/>
            <w:webHidden/>
          </w:rPr>
          <w:instrText xml:space="preserve"> PAGEREF _Toc424723886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87" w:history="1">
        <w:r w:rsidRPr="00B73DFE">
          <w:rPr>
            <w:rStyle w:val="Hyperlink"/>
            <w:noProof/>
          </w:rPr>
          <w:t>3.3</w:t>
        </w:r>
        <w:r>
          <w:rPr>
            <w:rFonts w:asciiTheme="minorHAnsi" w:eastAsiaTheme="minorEastAsia" w:hAnsiTheme="minorHAnsi" w:cstheme="minorBidi"/>
            <w:noProof/>
            <w:sz w:val="22"/>
            <w:szCs w:val="22"/>
          </w:rPr>
          <w:tab/>
        </w:r>
        <w:r w:rsidRPr="00B73DFE">
          <w:rPr>
            <w:rStyle w:val="Hyperlink"/>
            <w:noProof/>
          </w:rPr>
          <w:t>Training Plan</w:t>
        </w:r>
        <w:r>
          <w:rPr>
            <w:noProof/>
            <w:webHidden/>
          </w:rPr>
          <w:tab/>
        </w:r>
        <w:r>
          <w:rPr>
            <w:noProof/>
            <w:webHidden/>
          </w:rPr>
          <w:fldChar w:fldCharType="begin"/>
        </w:r>
        <w:r>
          <w:rPr>
            <w:noProof/>
            <w:webHidden/>
          </w:rPr>
          <w:instrText xml:space="preserve"> PAGEREF _Toc424723887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88" w:history="1">
        <w:r w:rsidRPr="00B73DFE">
          <w:rPr>
            <w:rStyle w:val="Hyperlink"/>
            <w:noProof/>
          </w:rPr>
          <w:t>3.4</w:t>
        </w:r>
        <w:r>
          <w:rPr>
            <w:rFonts w:asciiTheme="minorHAnsi" w:eastAsiaTheme="minorEastAsia" w:hAnsiTheme="minorHAnsi" w:cstheme="minorBidi"/>
            <w:noProof/>
            <w:sz w:val="22"/>
            <w:szCs w:val="22"/>
          </w:rPr>
          <w:tab/>
        </w:r>
        <w:r w:rsidRPr="00B73DFE">
          <w:rPr>
            <w:rStyle w:val="Hyperlink"/>
            <w:noProof/>
          </w:rPr>
          <w:t>Communications Plan</w:t>
        </w:r>
        <w:r>
          <w:rPr>
            <w:noProof/>
            <w:webHidden/>
          </w:rPr>
          <w:tab/>
        </w:r>
        <w:r>
          <w:rPr>
            <w:noProof/>
            <w:webHidden/>
          </w:rPr>
          <w:fldChar w:fldCharType="begin"/>
        </w:r>
        <w:r>
          <w:rPr>
            <w:noProof/>
            <w:webHidden/>
          </w:rPr>
          <w:instrText xml:space="preserve"> PAGEREF _Toc424723888 \h </w:instrText>
        </w:r>
        <w:r>
          <w:rPr>
            <w:noProof/>
            <w:webHidden/>
          </w:rPr>
        </w:r>
        <w:r>
          <w:rPr>
            <w:noProof/>
            <w:webHidden/>
          </w:rPr>
          <w:fldChar w:fldCharType="separate"/>
        </w:r>
        <w:r>
          <w:rPr>
            <w:noProof/>
            <w:webHidden/>
          </w:rPr>
          <w:t>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89" w:history="1">
        <w:r w:rsidRPr="00B73DFE">
          <w:rPr>
            <w:rStyle w:val="Hyperlink"/>
            <w:noProof/>
          </w:rPr>
          <w:t>3.5</w:t>
        </w:r>
        <w:r>
          <w:rPr>
            <w:rFonts w:asciiTheme="minorHAnsi" w:eastAsiaTheme="minorEastAsia" w:hAnsiTheme="minorHAnsi" w:cstheme="minorBidi"/>
            <w:noProof/>
            <w:sz w:val="22"/>
            <w:szCs w:val="22"/>
          </w:rPr>
          <w:tab/>
        </w:r>
        <w:r w:rsidRPr="00B73DFE">
          <w:rPr>
            <w:rStyle w:val="Hyperlink"/>
            <w:noProof/>
          </w:rPr>
          <w:t>Study Intervention</w:t>
        </w:r>
        <w:r>
          <w:rPr>
            <w:noProof/>
            <w:webHidden/>
          </w:rPr>
          <w:tab/>
        </w:r>
        <w:r>
          <w:rPr>
            <w:noProof/>
            <w:webHidden/>
          </w:rPr>
          <w:fldChar w:fldCharType="begin"/>
        </w:r>
        <w:r>
          <w:rPr>
            <w:noProof/>
            <w:webHidden/>
          </w:rPr>
          <w:instrText xml:space="preserve"> PAGEREF _Toc424723889 \h </w:instrText>
        </w:r>
        <w:r>
          <w:rPr>
            <w:noProof/>
            <w:webHidden/>
          </w:rPr>
        </w:r>
        <w:r>
          <w:rPr>
            <w:noProof/>
            <w:webHidden/>
          </w:rPr>
          <w:fldChar w:fldCharType="separate"/>
        </w:r>
        <w:r>
          <w:rPr>
            <w:noProof/>
            <w:webHidden/>
          </w:rPr>
          <w:t>10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0" w:history="1">
        <w:r w:rsidRPr="00B73DFE">
          <w:rPr>
            <w:rStyle w:val="Hyperlink"/>
            <w:noProof/>
          </w:rPr>
          <w:t>3.6</w:t>
        </w:r>
        <w:r>
          <w:rPr>
            <w:rFonts w:asciiTheme="minorHAnsi" w:eastAsiaTheme="minorEastAsia" w:hAnsiTheme="minorHAnsi" w:cstheme="minorBidi"/>
            <w:noProof/>
            <w:sz w:val="22"/>
            <w:szCs w:val="22"/>
          </w:rPr>
          <w:tab/>
        </w:r>
        <w:r w:rsidRPr="00B73DFE">
          <w:rPr>
            <w:rStyle w:val="Hyperlink"/>
            <w:noProof/>
          </w:rPr>
          <w:t>Recruitment Plan</w:t>
        </w:r>
        <w:r>
          <w:rPr>
            <w:noProof/>
            <w:webHidden/>
          </w:rPr>
          <w:tab/>
        </w:r>
        <w:r>
          <w:rPr>
            <w:noProof/>
            <w:webHidden/>
          </w:rPr>
          <w:fldChar w:fldCharType="begin"/>
        </w:r>
        <w:r>
          <w:rPr>
            <w:noProof/>
            <w:webHidden/>
          </w:rPr>
          <w:instrText xml:space="preserve"> PAGEREF _Toc424723890 \h </w:instrText>
        </w:r>
        <w:r>
          <w:rPr>
            <w:noProof/>
            <w:webHidden/>
          </w:rPr>
        </w:r>
        <w:r>
          <w:rPr>
            <w:noProof/>
            <w:webHidden/>
          </w:rPr>
          <w:fldChar w:fldCharType="separate"/>
        </w:r>
        <w:r>
          <w:rPr>
            <w:noProof/>
            <w:webHidden/>
          </w:rPr>
          <w:t>10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1" w:history="1">
        <w:r w:rsidRPr="00B73DFE">
          <w:rPr>
            <w:rStyle w:val="Hyperlink"/>
            <w:noProof/>
          </w:rPr>
          <w:t>3.7</w:t>
        </w:r>
        <w:r>
          <w:rPr>
            <w:rFonts w:asciiTheme="minorHAnsi" w:eastAsiaTheme="minorEastAsia" w:hAnsiTheme="minorHAnsi" w:cstheme="minorBidi"/>
            <w:noProof/>
            <w:sz w:val="22"/>
            <w:szCs w:val="22"/>
          </w:rPr>
          <w:tab/>
        </w:r>
        <w:r w:rsidRPr="00B73DFE">
          <w:rPr>
            <w:rStyle w:val="Hyperlink"/>
            <w:noProof/>
          </w:rPr>
          <w:t>Participant Retention</w:t>
        </w:r>
        <w:r>
          <w:rPr>
            <w:noProof/>
            <w:webHidden/>
          </w:rPr>
          <w:tab/>
        </w:r>
        <w:r>
          <w:rPr>
            <w:noProof/>
            <w:webHidden/>
          </w:rPr>
          <w:fldChar w:fldCharType="begin"/>
        </w:r>
        <w:r>
          <w:rPr>
            <w:noProof/>
            <w:webHidden/>
          </w:rPr>
          <w:instrText xml:space="preserve"> PAGEREF _Toc424723891 \h </w:instrText>
        </w:r>
        <w:r>
          <w:rPr>
            <w:noProof/>
            <w:webHidden/>
          </w:rPr>
        </w:r>
        <w:r>
          <w:rPr>
            <w:noProof/>
            <w:webHidden/>
          </w:rPr>
          <w:fldChar w:fldCharType="separate"/>
        </w:r>
        <w:r>
          <w:rPr>
            <w:noProof/>
            <w:webHidden/>
          </w:rPr>
          <w:t>10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2" w:history="1">
        <w:r w:rsidRPr="00B73DFE">
          <w:rPr>
            <w:rStyle w:val="Hyperlink"/>
            <w:noProof/>
          </w:rPr>
          <w:t>3.8</w:t>
        </w:r>
        <w:r>
          <w:rPr>
            <w:rFonts w:asciiTheme="minorHAnsi" w:eastAsiaTheme="minorEastAsia" w:hAnsiTheme="minorHAnsi" w:cstheme="minorBidi"/>
            <w:noProof/>
            <w:sz w:val="22"/>
            <w:szCs w:val="22"/>
          </w:rPr>
          <w:tab/>
        </w:r>
        <w:r w:rsidRPr="00B73DFE">
          <w:rPr>
            <w:rStyle w:val="Hyperlink"/>
            <w:noProof/>
          </w:rPr>
          <w:t>Study Flow</w:t>
        </w:r>
        <w:r>
          <w:rPr>
            <w:noProof/>
            <w:webHidden/>
          </w:rPr>
          <w:tab/>
        </w:r>
        <w:r>
          <w:rPr>
            <w:noProof/>
            <w:webHidden/>
          </w:rPr>
          <w:fldChar w:fldCharType="begin"/>
        </w:r>
        <w:r>
          <w:rPr>
            <w:noProof/>
            <w:webHidden/>
          </w:rPr>
          <w:instrText xml:space="preserve"> PAGEREF _Toc424723892 \h </w:instrText>
        </w:r>
        <w:r>
          <w:rPr>
            <w:noProof/>
            <w:webHidden/>
          </w:rPr>
        </w:r>
        <w:r>
          <w:rPr>
            <w:noProof/>
            <w:webHidden/>
          </w:rPr>
          <w:fldChar w:fldCharType="separate"/>
        </w:r>
        <w:r>
          <w:rPr>
            <w:noProof/>
            <w:webHidden/>
          </w:rPr>
          <w:t>11</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3" w:history="1">
        <w:r w:rsidRPr="00B73DFE">
          <w:rPr>
            <w:rStyle w:val="Hyperlink"/>
            <w:noProof/>
          </w:rPr>
          <w:t>3.9</w:t>
        </w:r>
        <w:r>
          <w:rPr>
            <w:rFonts w:asciiTheme="minorHAnsi" w:eastAsiaTheme="minorEastAsia" w:hAnsiTheme="minorHAnsi" w:cstheme="minorBidi"/>
            <w:noProof/>
            <w:sz w:val="22"/>
            <w:szCs w:val="22"/>
          </w:rPr>
          <w:tab/>
        </w:r>
        <w:r w:rsidRPr="00B73DFE">
          <w:rPr>
            <w:rStyle w:val="Hyperlink"/>
            <w:noProof/>
          </w:rPr>
          <w:t>Screening and Eligibility Criteria</w:t>
        </w:r>
        <w:r>
          <w:rPr>
            <w:noProof/>
            <w:webHidden/>
          </w:rPr>
          <w:tab/>
        </w:r>
        <w:r>
          <w:rPr>
            <w:noProof/>
            <w:webHidden/>
          </w:rPr>
          <w:fldChar w:fldCharType="begin"/>
        </w:r>
        <w:r>
          <w:rPr>
            <w:noProof/>
            <w:webHidden/>
          </w:rPr>
          <w:instrText xml:space="preserve"> PAGEREF _Toc424723893 \h </w:instrText>
        </w:r>
        <w:r>
          <w:rPr>
            <w:noProof/>
            <w:webHidden/>
          </w:rPr>
        </w:r>
        <w:r>
          <w:rPr>
            <w:noProof/>
            <w:webHidden/>
          </w:rPr>
          <w:fldChar w:fldCharType="separate"/>
        </w:r>
        <w:r>
          <w:rPr>
            <w:noProof/>
            <w:webHidden/>
          </w:rPr>
          <w:t>11</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94" w:history="1">
        <w:r w:rsidRPr="00B73DFE">
          <w:rPr>
            <w:rStyle w:val="Hyperlink"/>
            <w:noProof/>
          </w:rPr>
          <w:t>3.9.1</w:t>
        </w:r>
        <w:r>
          <w:rPr>
            <w:rFonts w:asciiTheme="minorHAnsi" w:eastAsiaTheme="minorEastAsia" w:hAnsiTheme="minorHAnsi" w:cstheme="minorBidi"/>
            <w:noProof/>
            <w:sz w:val="22"/>
            <w:szCs w:val="22"/>
          </w:rPr>
          <w:tab/>
        </w:r>
        <w:r w:rsidRPr="00B73DFE">
          <w:rPr>
            <w:rStyle w:val="Hyperlink"/>
            <w:noProof/>
          </w:rPr>
          <w:t>Screening Log</w:t>
        </w:r>
        <w:r>
          <w:rPr>
            <w:noProof/>
            <w:webHidden/>
          </w:rPr>
          <w:tab/>
        </w:r>
        <w:r>
          <w:rPr>
            <w:noProof/>
            <w:webHidden/>
          </w:rPr>
          <w:fldChar w:fldCharType="begin"/>
        </w:r>
        <w:r>
          <w:rPr>
            <w:noProof/>
            <w:webHidden/>
          </w:rPr>
          <w:instrText xml:space="preserve"> PAGEREF _Toc424723894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95" w:history="1">
        <w:r w:rsidRPr="00B73DFE">
          <w:rPr>
            <w:rStyle w:val="Hyperlink"/>
            <w:noProof/>
          </w:rPr>
          <w:t>3.9.2</w:t>
        </w:r>
        <w:r>
          <w:rPr>
            <w:rFonts w:asciiTheme="minorHAnsi" w:eastAsiaTheme="minorEastAsia" w:hAnsiTheme="minorHAnsi" w:cstheme="minorBidi"/>
            <w:noProof/>
            <w:sz w:val="22"/>
            <w:szCs w:val="22"/>
          </w:rPr>
          <w:tab/>
        </w:r>
        <w:r w:rsidRPr="00B73DFE">
          <w:rPr>
            <w:rStyle w:val="Hyperlink"/>
            <w:noProof/>
          </w:rPr>
          <w:t>Eligibility Criteria</w:t>
        </w:r>
        <w:r>
          <w:rPr>
            <w:noProof/>
            <w:webHidden/>
          </w:rPr>
          <w:tab/>
        </w:r>
        <w:r>
          <w:rPr>
            <w:noProof/>
            <w:webHidden/>
          </w:rPr>
          <w:fldChar w:fldCharType="begin"/>
        </w:r>
        <w:r>
          <w:rPr>
            <w:noProof/>
            <w:webHidden/>
          </w:rPr>
          <w:instrText xml:space="preserve"> PAGEREF _Toc424723895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6" w:history="1">
        <w:r w:rsidRPr="00B73DFE">
          <w:rPr>
            <w:rStyle w:val="Hyperlink"/>
            <w:noProof/>
          </w:rPr>
          <w:t>3.10</w:t>
        </w:r>
        <w:r>
          <w:rPr>
            <w:rFonts w:asciiTheme="minorHAnsi" w:eastAsiaTheme="minorEastAsia" w:hAnsiTheme="minorHAnsi" w:cstheme="minorBidi"/>
            <w:noProof/>
            <w:sz w:val="22"/>
            <w:szCs w:val="22"/>
          </w:rPr>
          <w:tab/>
        </w:r>
        <w:r w:rsidRPr="00B73DFE">
          <w:rPr>
            <w:rStyle w:val="Hyperlink"/>
            <w:noProof/>
          </w:rPr>
          <w:t>Informed Consent and HIPAA</w:t>
        </w:r>
        <w:r>
          <w:rPr>
            <w:noProof/>
            <w:webHidden/>
          </w:rPr>
          <w:tab/>
        </w:r>
        <w:r>
          <w:rPr>
            <w:noProof/>
            <w:webHidden/>
          </w:rPr>
          <w:fldChar w:fldCharType="begin"/>
        </w:r>
        <w:r>
          <w:rPr>
            <w:noProof/>
            <w:webHidden/>
          </w:rPr>
          <w:instrText xml:space="preserve"> PAGEREF _Toc424723896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897" w:history="1">
        <w:r w:rsidRPr="00B73DFE">
          <w:rPr>
            <w:rStyle w:val="Hyperlink"/>
            <w:noProof/>
          </w:rPr>
          <w:t>3.10.1</w:t>
        </w:r>
        <w:r>
          <w:rPr>
            <w:rFonts w:asciiTheme="minorHAnsi" w:eastAsiaTheme="minorEastAsia" w:hAnsiTheme="minorHAnsi" w:cstheme="minorBidi"/>
            <w:noProof/>
            <w:sz w:val="22"/>
            <w:szCs w:val="22"/>
          </w:rPr>
          <w:tab/>
        </w:r>
        <w:r w:rsidRPr="00B73DFE">
          <w:rPr>
            <w:rStyle w:val="Hyperlink"/>
            <w:noProof/>
          </w:rPr>
          <w:t>HIPAA Authorization</w:t>
        </w:r>
        <w:r>
          <w:rPr>
            <w:noProof/>
            <w:webHidden/>
          </w:rPr>
          <w:tab/>
        </w:r>
        <w:r>
          <w:rPr>
            <w:noProof/>
            <w:webHidden/>
          </w:rPr>
          <w:fldChar w:fldCharType="begin"/>
        </w:r>
        <w:r>
          <w:rPr>
            <w:noProof/>
            <w:webHidden/>
          </w:rPr>
          <w:instrText xml:space="preserve"> PAGEREF _Toc424723897 \h </w:instrText>
        </w:r>
        <w:r>
          <w:rPr>
            <w:noProof/>
            <w:webHidden/>
          </w:rPr>
        </w:r>
        <w:r>
          <w:rPr>
            <w:noProof/>
            <w:webHidden/>
          </w:rPr>
          <w:fldChar w:fldCharType="separate"/>
        </w:r>
        <w:r>
          <w:rPr>
            <w:noProof/>
            <w:webHidden/>
          </w:rPr>
          <w:t>13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8" w:history="1">
        <w:r w:rsidRPr="00B73DFE">
          <w:rPr>
            <w:rStyle w:val="Hyperlink"/>
            <w:noProof/>
          </w:rPr>
          <w:t>3.11</w:t>
        </w:r>
        <w:r>
          <w:rPr>
            <w:rFonts w:asciiTheme="minorHAnsi" w:eastAsiaTheme="minorEastAsia" w:hAnsiTheme="minorHAnsi" w:cstheme="minorBidi"/>
            <w:noProof/>
            <w:sz w:val="22"/>
            <w:szCs w:val="22"/>
          </w:rPr>
          <w:tab/>
        </w:r>
        <w:r w:rsidRPr="00B73DFE">
          <w:rPr>
            <w:rStyle w:val="Hyperlink"/>
            <w:noProof/>
          </w:rPr>
          <w:t>Randomization</w:t>
        </w:r>
        <w:r>
          <w:rPr>
            <w:noProof/>
            <w:webHidden/>
          </w:rPr>
          <w:tab/>
        </w:r>
        <w:r>
          <w:rPr>
            <w:noProof/>
            <w:webHidden/>
          </w:rPr>
          <w:fldChar w:fldCharType="begin"/>
        </w:r>
        <w:r>
          <w:rPr>
            <w:noProof/>
            <w:webHidden/>
          </w:rPr>
          <w:instrText xml:space="preserve"> PAGEREF _Toc424723898 \h </w:instrText>
        </w:r>
        <w:r>
          <w:rPr>
            <w:noProof/>
            <w:webHidden/>
          </w:rPr>
        </w:r>
        <w:r>
          <w:rPr>
            <w:noProof/>
            <w:webHidden/>
          </w:rPr>
          <w:fldChar w:fldCharType="separate"/>
        </w:r>
        <w:r>
          <w:rPr>
            <w:noProof/>
            <w:webHidden/>
          </w:rPr>
          <w:t>14</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899" w:history="1">
        <w:r w:rsidRPr="00B73DFE">
          <w:rPr>
            <w:rStyle w:val="Hyperlink"/>
            <w:noProof/>
          </w:rPr>
          <w:t>3.12</w:t>
        </w:r>
        <w:r>
          <w:rPr>
            <w:rFonts w:asciiTheme="minorHAnsi" w:eastAsiaTheme="minorEastAsia" w:hAnsiTheme="minorHAnsi" w:cstheme="minorBidi"/>
            <w:noProof/>
            <w:sz w:val="22"/>
            <w:szCs w:val="22"/>
          </w:rPr>
          <w:tab/>
        </w:r>
        <w:r w:rsidRPr="00B73DFE">
          <w:rPr>
            <w:rStyle w:val="Hyperlink"/>
            <w:noProof/>
          </w:rPr>
          <w:t>Blinding and Unblinding (Masking and Unmasking)</w:t>
        </w:r>
        <w:r>
          <w:rPr>
            <w:noProof/>
            <w:webHidden/>
          </w:rPr>
          <w:tab/>
        </w:r>
        <w:r>
          <w:rPr>
            <w:noProof/>
            <w:webHidden/>
          </w:rPr>
          <w:fldChar w:fldCharType="begin"/>
        </w:r>
        <w:r>
          <w:rPr>
            <w:noProof/>
            <w:webHidden/>
          </w:rPr>
          <w:instrText xml:space="preserve"> PAGEREF _Toc424723899 \h </w:instrText>
        </w:r>
        <w:r>
          <w:rPr>
            <w:noProof/>
            <w:webHidden/>
          </w:rPr>
        </w:r>
        <w:r>
          <w:rPr>
            <w:noProof/>
            <w:webHidden/>
          </w:rPr>
          <w:fldChar w:fldCharType="separate"/>
        </w:r>
        <w:r>
          <w:rPr>
            <w:noProof/>
            <w:webHidden/>
          </w:rPr>
          <w:t>14</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0" w:history="1">
        <w:r w:rsidRPr="00B73DFE">
          <w:rPr>
            <w:rStyle w:val="Hyperlink"/>
            <w:noProof/>
          </w:rPr>
          <w:t>3.13</w:t>
        </w:r>
        <w:r>
          <w:rPr>
            <w:rFonts w:asciiTheme="minorHAnsi" w:eastAsiaTheme="minorEastAsia" w:hAnsiTheme="minorHAnsi" w:cstheme="minorBidi"/>
            <w:noProof/>
            <w:sz w:val="22"/>
            <w:szCs w:val="22"/>
          </w:rPr>
          <w:tab/>
        </w:r>
        <w:r w:rsidRPr="00B73DFE">
          <w:rPr>
            <w:rStyle w:val="Hyperlink"/>
            <w:noProof/>
          </w:rPr>
          <w:t>Study Measurements and Procedures</w:t>
        </w:r>
        <w:r>
          <w:rPr>
            <w:noProof/>
            <w:webHidden/>
          </w:rPr>
          <w:tab/>
        </w:r>
        <w:r>
          <w:rPr>
            <w:noProof/>
            <w:webHidden/>
          </w:rPr>
          <w:fldChar w:fldCharType="begin"/>
        </w:r>
        <w:r>
          <w:rPr>
            <w:noProof/>
            <w:webHidden/>
          </w:rPr>
          <w:instrText xml:space="preserve"> PAGEREF _Toc424723900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1" w:history="1">
        <w:r w:rsidRPr="00B73DFE">
          <w:rPr>
            <w:rStyle w:val="Hyperlink"/>
            <w:noProof/>
          </w:rPr>
          <w:t>3.13.1</w:t>
        </w:r>
        <w:r>
          <w:rPr>
            <w:rFonts w:asciiTheme="minorHAnsi" w:eastAsiaTheme="minorEastAsia" w:hAnsiTheme="minorHAnsi" w:cstheme="minorBidi"/>
            <w:noProof/>
            <w:sz w:val="22"/>
            <w:szCs w:val="22"/>
          </w:rPr>
          <w:tab/>
        </w:r>
        <w:r w:rsidRPr="00B73DFE">
          <w:rPr>
            <w:rStyle w:val="Hyperlink"/>
            <w:noProof/>
          </w:rPr>
          <w:t>Timeline and Visit Schedule</w:t>
        </w:r>
        <w:r>
          <w:rPr>
            <w:noProof/>
            <w:webHidden/>
          </w:rPr>
          <w:tab/>
        </w:r>
        <w:r>
          <w:rPr>
            <w:noProof/>
            <w:webHidden/>
          </w:rPr>
          <w:fldChar w:fldCharType="begin"/>
        </w:r>
        <w:r>
          <w:rPr>
            <w:noProof/>
            <w:webHidden/>
          </w:rPr>
          <w:instrText xml:space="preserve"> PAGEREF _Toc424723901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2" w:history="1">
        <w:r w:rsidRPr="00B73DFE">
          <w:rPr>
            <w:rStyle w:val="Hyperlink"/>
            <w:noProof/>
          </w:rPr>
          <w:t>3.13.2</w:t>
        </w:r>
        <w:r>
          <w:rPr>
            <w:rFonts w:asciiTheme="minorHAnsi" w:eastAsiaTheme="minorEastAsia" w:hAnsiTheme="minorHAnsi" w:cstheme="minorBidi"/>
            <w:noProof/>
            <w:sz w:val="22"/>
            <w:szCs w:val="22"/>
          </w:rPr>
          <w:tab/>
        </w:r>
        <w:r w:rsidRPr="00B73DFE">
          <w:rPr>
            <w:rStyle w:val="Hyperlink"/>
            <w:noProof/>
          </w:rPr>
          <w:t>Scope/Schema</w:t>
        </w:r>
        <w:r>
          <w:rPr>
            <w:noProof/>
            <w:webHidden/>
          </w:rPr>
          <w:tab/>
        </w:r>
        <w:r>
          <w:rPr>
            <w:noProof/>
            <w:webHidden/>
          </w:rPr>
          <w:fldChar w:fldCharType="begin"/>
        </w:r>
        <w:r>
          <w:rPr>
            <w:noProof/>
            <w:webHidden/>
          </w:rPr>
          <w:instrText xml:space="preserve"> PAGEREF _Toc424723902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3" w:history="1">
        <w:r w:rsidRPr="00B73DFE">
          <w:rPr>
            <w:rStyle w:val="Hyperlink"/>
            <w:noProof/>
          </w:rPr>
          <w:t>3.13.3</w:t>
        </w:r>
        <w:r>
          <w:rPr>
            <w:rFonts w:asciiTheme="minorHAnsi" w:eastAsiaTheme="minorEastAsia" w:hAnsiTheme="minorHAnsi" w:cstheme="minorBidi"/>
            <w:noProof/>
            <w:sz w:val="22"/>
            <w:szCs w:val="22"/>
          </w:rPr>
          <w:tab/>
        </w:r>
        <w:r w:rsidRPr="00B73DFE">
          <w:rPr>
            <w:rStyle w:val="Hyperlink"/>
            <w:noProof/>
          </w:rPr>
          <w:t>Final Study/Early Discontinuation Evaluations</w:t>
        </w:r>
        <w:r>
          <w:rPr>
            <w:noProof/>
            <w:webHidden/>
          </w:rPr>
          <w:tab/>
        </w:r>
        <w:r>
          <w:rPr>
            <w:noProof/>
            <w:webHidden/>
          </w:rPr>
          <w:fldChar w:fldCharType="begin"/>
        </w:r>
        <w:r>
          <w:rPr>
            <w:noProof/>
            <w:webHidden/>
          </w:rPr>
          <w:instrText xml:space="preserve"> PAGEREF _Toc424723903 \h </w:instrText>
        </w:r>
        <w:r>
          <w:rPr>
            <w:noProof/>
            <w:webHidden/>
          </w:rPr>
        </w:r>
        <w:r>
          <w:rPr>
            <w:noProof/>
            <w:webHidden/>
          </w:rPr>
          <w:fldChar w:fldCharType="separate"/>
        </w:r>
        <w:r>
          <w:rPr>
            <w:noProof/>
            <w:webHidden/>
          </w:rPr>
          <w:t>15</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4" w:history="1">
        <w:r w:rsidRPr="00B73DFE">
          <w:rPr>
            <w:rStyle w:val="Hyperlink"/>
            <w:noProof/>
          </w:rPr>
          <w:t>3.14</w:t>
        </w:r>
        <w:r>
          <w:rPr>
            <w:rFonts w:asciiTheme="minorHAnsi" w:eastAsiaTheme="minorEastAsia" w:hAnsiTheme="minorHAnsi" w:cstheme="minorBidi"/>
            <w:noProof/>
            <w:sz w:val="22"/>
            <w:szCs w:val="22"/>
          </w:rPr>
          <w:tab/>
        </w:r>
        <w:r w:rsidRPr="00B73DFE">
          <w:rPr>
            <w:rStyle w:val="Hyperlink"/>
            <w:noProof/>
          </w:rPr>
          <w:t>Concomitant Medication</w:t>
        </w:r>
        <w:r>
          <w:rPr>
            <w:noProof/>
            <w:webHidden/>
          </w:rPr>
          <w:tab/>
        </w:r>
        <w:r>
          <w:rPr>
            <w:noProof/>
            <w:webHidden/>
          </w:rPr>
          <w:fldChar w:fldCharType="begin"/>
        </w:r>
        <w:r>
          <w:rPr>
            <w:noProof/>
            <w:webHidden/>
          </w:rPr>
          <w:instrText xml:space="preserve"> PAGEREF _Toc424723904 \h </w:instrText>
        </w:r>
        <w:r>
          <w:rPr>
            <w:noProof/>
            <w:webHidden/>
          </w:rPr>
        </w:r>
        <w:r>
          <w:rPr>
            <w:noProof/>
            <w:webHidden/>
          </w:rPr>
          <w:fldChar w:fldCharType="separate"/>
        </w:r>
        <w:r>
          <w:rPr>
            <w:noProof/>
            <w:webHidden/>
          </w:rPr>
          <w:t>16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5" w:history="1">
        <w:r w:rsidRPr="00B73DFE">
          <w:rPr>
            <w:rStyle w:val="Hyperlink"/>
            <w:noProof/>
          </w:rPr>
          <w:t>3.15</w:t>
        </w:r>
        <w:r>
          <w:rPr>
            <w:rFonts w:asciiTheme="minorHAnsi" w:eastAsiaTheme="minorEastAsia" w:hAnsiTheme="minorHAnsi" w:cstheme="minorBidi"/>
            <w:noProof/>
            <w:sz w:val="22"/>
            <w:szCs w:val="22"/>
          </w:rPr>
          <w:tab/>
        </w:r>
        <w:r w:rsidRPr="00B73DFE">
          <w:rPr>
            <w:rStyle w:val="Hyperlink"/>
            <w:noProof/>
          </w:rPr>
          <w:t>Safety Reporting</w:t>
        </w:r>
        <w:r>
          <w:rPr>
            <w:noProof/>
            <w:webHidden/>
          </w:rPr>
          <w:tab/>
        </w:r>
        <w:r>
          <w:rPr>
            <w:noProof/>
            <w:webHidden/>
          </w:rPr>
          <w:fldChar w:fldCharType="begin"/>
        </w:r>
        <w:r>
          <w:rPr>
            <w:noProof/>
            <w:webHidden/>
          </w:rPr>
          <w:instrText xml:space="preserve"> PAGEREF _Toc424723905 \h </w:instrText>
        </w:r>
        <w:r>
          <w:rPr>
            <w:noProof/>
            <w:webHidden/>
          </w:rPr>
        </w:r>
        <w:r>
          <w:rPr>
            <w:noProof/>
            <w:webHidden/>
          </w:rPr>
          <w:fldChar w:fldCharType="separate"/>
        </w:r>
        <w:r>
          <w:rPr>
            <w:noProof/>
            <w:webHidden/>
          </w:rPr>
          <w:t>16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6" w:history="1">
        <w:r w:rsidRPr="00B73DFE">
          <w:rPr>
            <w:rStyle w:val="Hyperlink"/>
            <w:noProof/>
          </w:rPr>
          <w:t>3.16</w:t>
        </w:r>
        <w:r>
          <w:rPr>
            <w:rFonts w:asciiTheme="minorHAnsi" w:eastAsiaTheme="minorEastAsia" w:hAnsiTheme="minorHAnsi" w:cstheme="minorBidi"/>
            <w:noProof/>
            <w:sz w:val="22"/>
            <w:szCs w:val="22"/>
          </w:rPr>
          <w:tab/>
        </w:r>
        <w:r w:rsidRPr="00B73DFE">
          <w:rPr>
            <w:rStyle w:val="Hyperlink"/>
            <w:noProof/>
          </w:rPr>
          <w:t>Study Compliance</w:t>
        </w:r>
        <w:r>
          <w:rPr>
            <w:noProof/>
            <w:webHidden/>
          </w:rPr>
          <w:tab/>
        </w:r>
        <w:r>
          <w:rPr>
            <w:noProof/>
            <w:webHidden/>
          </w:rPr>
          <w:fldChar w:fldCharType="begin"/>
        </w:r>
        <w:r>
          <w:rPr>
            <w:noProof/>
            <w:webHidden/>
          </w:rPr>
          <w:instrText xml:space="preserve"> PAGEREF _Toc424723906 \h </w:instrText>
        </w:r>
        <w:r>
          <w:rPr>
            <w:noProof/>
            <w:webHidden/>
          </w:rPr>
        </w:r>
        <w:r>
          <w:rPr>
            <w:noProof/>
            <w:webHidden/>
          </w:rPr>
          <w:fldChar w:fldCharType="separate"/>
        </w:r>
        <w:r>
          <w:rPr>
            <w:noProof/>
            <w:webHidden/>
          </w:rPr>
          <w:t>16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07" w:history="1">
        <w:r w:rsidRPr="00B73DFE">
          <w:rPr>
            <w:rStyle w:val="Hyperlink"/>
            <w:noProof/>
          </w:rPr>
          <w:t>3.17</w:t>
        </w:r>
        <w:r>
          <w:rPr>
            <w:rFonts w:asciiTheme="minorHAnsi" w:eastAsiaTheme="minorEastAsia" w:hAnsiTheme="minorHAnsi" w:cstheme="minorBidi"/>
            <w:noProof/>
            <w:sz w:val="22"/>
            <w:szCs w:val="22"/>
          </w:rPr>
          <w:tab/>
        </w:r>
        <w:r w:rsidRPr="00B73DFE">
          <w:rPr>
            <w:rStyle w:val="Hyperlink"/>
            <w:noProof/>
          </w:rPr>
          <w:t>Data Collection and Study Forms</w:t>
        </w:r>
        <w:r>
          <w:rPr>
            <w:noProof/>
            <w:webHidden/>
          </w:rPr>
          <w:tab/>
        </w:r>
        <w:r>
          <w:rPr>
            <w:noProof/>
            <w:webHidden/>
          </w:rPr>
          <w:fldChar w:fldCharType="begin"/>
        </w:r>
        <w:r>
          <w:rPr>
            <w:noProof/>
            <w:webHidden/>
          </w:rPr>
          <w:instrText xml:space="preserve"> PAGEREF _Toc424723907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8" w:history="1">
        <w:r w:rsidRPr="00B73DFE">
          <w:rPr>
            <w:rStyle w:val="Hyperlink"/>
            <w:noProof/>
          </w:rPr>
          <w:t>3.17.1</w:t>
        </w:r>
        <w:r>
          <w:rPr>
            <w:rFonts w:asciiTheme="minorHAnsi" w:eastAsiaTheme="minorEastAsia" w:hAnsiTheme="minorHAnsi" w:cstheme="minorBidi"/>
            <w:noProof/>
            <w:sz w:val="22"/>
            <w:szCs w:val="22"/>
          </w:rPr>
          <w:tab/>
        </w:r>
        <w:r w:rsidRPr="00B73DFE">
          <w:rPr>
            <w:rStyle w:val="Hyperlink"/>
            <w:noProof/>
          </w:rPr>
          <w:t>Source Documentation</w:t>
        </w:r>
        <w:r>
          <w:rPr>
            <w:noProof/>
            <w:webHidden/>
          </w:rPr>
          <w:tab/>
        </w:r>
        <w:r>
          <w:rPr>
            <w:noProof/>
            <w:webHidden/>
          </w:rPr>
          <w:fldChar w:fldCharType="begin"/>
        </w:r>
        <w:r>
          <w:rPr>
            <w:noProof/>
            <w:webHidden/>
          </w:rPr>
          <w:instrText xml:space="preserve"> PAGEREF _Toc424723908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09" w:history="1">
        <w:r w:rsidRPr="00B73DFE">
          <w:rPr>
            <w:rStyle w:val="Hyperlink"/>
            <w:noProof/>
          </w:rPr>
          <w:t>3.17.2</w:t>
        </w:r>
        <w:r>
          <w:rPr>
            <w:rFonts w:asciiTheme="minorHAnsi" w:eastAsiaTheme="minorEastAsia" w:hAnsiTheme="minorHAnsi" w:cstheme="minorBidi"/>
            <w:noProof/>
            <w:sz w:val="22"/>
            <w:szCs w:val="22"/>
          </w:rPr>
          <w:tab/>
        </w:r>
        <w:r w:rsidRPr="00B73DFE">
          <w:rPr>
            <w:rStyle w:val="Hyperlink"/>
            <w:noProof/>
          </w:rPr>
          <w:t>Participant Binder</w:t>
        </w:r>
        <w:r>
          <w:rPr>
            <w:noProof/>
            <w:webHidden/>
          </w:rPr>
          <w:tab/>
        </w:r>
        <w:r>
          <w:rPr>
            <w:noProof/>
            <w:webHidden/>
          </w:rPr>
          <w:fldChar w:fldCharType="begin"/>
        </w:r>
        <w:r>
          <w:rPr>
            <w:noProof/>
            <w:webHidden/>
          </w:rPr>
          <w:instrText xml:space="preserve"> PAGEREF _Toc424723909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0" w:history="1">
        <w:r w:rsidRPr="00B73DFE">
          <w:rPr>
            <w:rStyle w:val="Hyperlink"/>
            <w:noProof/>
          </w:rPr>
          <w:t>3.17.3</w:t>
        </w:r>
        <w:r>
          <w:rPr>
            <w:rFonts w:asciiTheme="minorHAnsi" w:eastAsiaTheme="minorEastAsia" w:hAnsiTheme="minorHAnsi" w:cstheme="minorBidi"/>
            <w:noProof/>
            <w:sz w:val="22"/>
            <w:szCs w:val="22"/>
          </w:rPr>
          <w:tab/>
        </w:r>
        <w:r w:rsidRPr="00B73DFE">
          <w:rPr>
            <w:rStyle w:val="Hyperlink"/>
            <w:noProof/>
          </w:rPr>
          <w:t>Study Forms</w:t>
        </w:r>
        <w:r>
          <w:rPr>
            <w:noProof/>
            <w:webHidden/>
          </w:rPr>
          <w:tab/>
        </w:r>
        <w:r>
          <w:rPr>
            <w:noProof/>
            <w:webHidden/>
          </w:rPr>
          <w:fldChar w:fldCharType="begin"/>
        </w:r>
        <w:r>
          <w:rPr>
            <w:noProof/>
            <w:webHidden/>
          </w:rPr>
          <w:instrText xml:space="preserve"> PAGEREF _Toc424723910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1" w:history="1">
        <w:r w:rsidRPr="00B73DFE">
          <w:rPr>
            <w:rStyle w:val="Hyperlink"/>
            <w:noProof/>
          </w:rPr>
          <w:t>3.17.4</w:t>
        </w:r>
        <w:r>
          <w:rPr>
            <w:rFonts w:asciiTheme="minorHAnsi" w:eastAsiaTheme="minorEastAsia" w:hAnsiTheme="minorHAnsi" w:cstheme="minorBidi"/>
            <w:noProof/>
            <w:sz w:val="22"/>
            <w:szCs w:val="22"/>
          </w:rPr>
          <w:tab/>
        </w:r>
        <w:r w:rsidRPr="00B73DFE">
          <w:rPr>
            <w:rStyle w:val="Hyperlink"/>
            <w:noProof/>
          </w:rPr>
          <w:t>General Instructions for Completing Forms</w:t>
        </w:r>
        <w:r>
          <w:rPr>
            <w:noProof/>
            <w:webHidden/>
          </w:rPr>
          <w:tab/>
        </w:r>
        <w:r>
          <w:rPr>
            <w:noProof/>
            <w:webHidden/>
          </w:rPr>
          <w:fldChar w:fldCharType="begin"/>
        </w:r>
        <w:r>
          <w:rPr>
            <w:noProof/>
            <w:webHidden/>
          </w:rPr>
          <w:instrText xml:space="preserve"> PAGEREF _Toc424723911 \h </w:instrText>
        </w:r>
        <w:r>
          <w:rPr>
            <w:noProof/>
            <w:webHidden/>
          </w:rPr>
        </w:r>
        <w:r>
          <w:rPr>
            <w:noProof/>
            <w:webHidden/>
          </w:rPr>
          <w:fldChar w:fldCharType="separate"/>
        </w:r>
        <w:r>
          <w:rPr>
            <w:noProof/>
            <w:webHidden/>
          </w:rPr>
          <w:t>17</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2" w:history="1">
        <w:r w:rsidRPr="00B73DFE">
          <w:rPr>
            <w:rStyle w:val="Hyperlink"/>
            <w:noProof/>
          </w:rPr>
          <w:t>3.18</w:t>
        </w:r>
        <w:r>
          <w:rPr>
            <w:rFonts w:asciiTheme="minorHAnsi" w:eastAsiaTheme="minorEastAsia" w:hAnsiTheme="minorHAnsi" w:cstheme="minorBidi"/>
            <w:noProof/>
            <w:sz w:val="22"/>
            <w:szCs w:val="22"/>
          </w:rPr>
          <w:tab/>
        </w:r>
        <w:r w:rsidRPr="00B73DFE">
          <w:rPr>
            <w:rStyle w:val="Hyperlink"/>
            <w:noProof/>
          </w:rPr>
          <w:t>Data Flow</w:t>
        </w:r>
        <w:r>
          <w:rPr>
            <w:noProof/>
            <w:webHidden/>
          </w:rPr>
          <w:tab/>
        </w:r>
        <w:r>
          <w:rPr>
            <w:noProof/>
            <w:webHidden/>
          </w:rPr>
          <w:fldChar w:fldCharType="begin"/>
        </w:r>
        <w:r>
          <w:rPr>
            <w:noProof/>
            <w:webHidden/>
          </w:rPr>
          <w:instrText xml:space="preserve"> PAGEREF _Toc424723912 \h </w:instrText>
        </w:r>
        <w:r>
          <w:rPr>
            <w:noProof/>
            <w:webHidden/>
          </w:rPr>
        </w:r>
        <w:r>
          <w:rPr>
            <w:noProof/>
            <w:webHidden/>
          </w:rPr>
          <w:fldChar w:fldCharType="separate"/>
        </w:r>
        <w:r>
          <w:rPr>
            <w:noProof/>
            <w:webHidden/>
          </w:rPr>
          <w:t>19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3" w:history="1">
        <w:r w:rsidRPr="00B73DFE">
          <w:rPr>
            <w:rStyle w:val="Hyperlink"/>
            <w:noProof/>
          </w:rPr>
          <w:t>3.19</w:t>
        </w:r>
        <w:r>
          <w:rPr>
            <w:rFonts w:asciiTheme="minorHAnsi" w:eastAsiaTheme="minorEastAsia" w:hAnsiTheme="minorHAnsi" w:cstheme="minorBidi"/>
            <w:noProof/>
            <w:sz w:val="22"/>
            <w:szCs w:val="22"/>
          </w:rPr>
          <w:tab/>
        </w:r>
        <w:r w:rsidRPr="00B73DFE">
          <w:rPr>
            <w:rStyle w:val="Hyperlink"/>
            <w:noProof/>
          </w:rPr>
          <w:t>Administrative Forms</w:t>
        </w:r>
        <w:r>
          <w:rPr>
            <w:noProof/>
            <w:webHidden/>
          </w:rPr>
          <w:tab/>
        </w:r>
        <w:r>
          <w:rPr>
            <w:noProof/>
            <w:webHidden/>
          </w:rPr>
          <w:fldChar w:fldCharType="begin"/>
        </w:r>
        <w:r>
          <w:rPr>
            <w:noProof/>
            <w:webHidden/>
          </w:rPr>
          <w:instrText xml:space="preserve"> PAGEREF _Toc424723913 \h </w:instrText>
        </w:r>
        <w:r>
          <w:rPr>
            <w:noProof/>
            <w:webHidden/>
          </w:rPr>
        </w:r>
        <w:r>
          <w:rPr>
            <w:noProof/>
            <w:webHidden/>
          </w:rPr>
          <w:fldChar w:fldCharType="separate"/>
        </w:r>
        <w:r>
          <w:rPr>
            <w:noProof/>
            <w:webHidden/>
          </w:rPr>
          <w:t>19</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4" w:history="1">
        <w:r w:rsidRPr="00B73DFE">
          <w:rPr>
            <w:rStyle w:val="Hyperlink"/>
            <w:noProof/>
          </w:rPr>
          <w:t>3.20</w:t>
        </w:r>
        <w:r>
          <w:rPr>
            <w:rFonts w:asciiTheme="minorHAnsi" w:eastAsiaTheme="minorEastAsia" w:hAnsiTheme="minorHAnsi" w:cstheme="minorBidi"/>
            <w:noProof/>
            <w:sz w:val="22"/>
            <w:szCs w:val="22"/>
          </w:rPr>
          <w:tab/>
        </w:r>
        <w:r w:rsidRPr="00B73DFE">
          <w:rPr>
            <w:rStyle w:val="Hyperlink"/>
            <w:noProof/>
          </w:rPr>
          <w:t>Retention of Study Documentation</w:t>
        </w:r>
        <w:r>
          <w:rPr>
            <w:noProof/>
            <w:webHidden/>
          </w:rPr>
          <w:tab/>
        </w:r>
        <w:r>
          <w:rPr>
            <w:noProof/>
            <w:webHidden/>
          </w:rPr>
          <w:fldChar w:fldCharType="begin"/>
        </w:r>
        <w:r>
          <w:rPr>
            <w:noProof/>
            <w:webHidden/>
          </w:rPr>
          <w:instrText xml:space="preserve"> PAGEREF _Toc424723914 \h </w:instrText>
        </w:r>
        <w:r>
          <w:rPr>
            <w:noProof/>
            <w:webHidden/>
          </w:rPr>
        </w:r>
        <w:r>
          <w:rPr>
            <w:noProof/>
            <w:webHidden/>
          </w:rPr>
          <w:fldChar w:fldCharType="separate"/>
        </w:r>
        <w:r>
          <w:rPr>
            <w:noProof/>
            <w:webHidden/>
          </w:rPr>
          <w:t>20</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5" w:history="1">
        <w:r w:rsidRPr="00B73DFE">
          <w:rPr>
            <w:rStyle w:val="Hyperlink"/>
            <w:noProof/>
          </w:rPr>
          <w:t>3.21</w:t>
        </w:r>
        <w:r>
          <w:rPr>
            <w:rFonts w:asciiTheme="minorHAnsi" w:eastAsiaTheme="minorEastAsia" w:hAnsiTheme="minorHAnsi" w:cstheme="minorBidi"/>
            <w:noProof/>
            <w:sz w:val="22"/>
            <w:szCs w:val="22"/>
          </w:rPr>
          <w:tab/>
        </w:r>
        <w:r w:rsidRPr="00B73DFE">
          <w:rPr>
            <w:rStyle w:val="Hyperlink"/>
            <w:noProof/>
          </w:rPr>
          <w:t>Data Management</w:t>
        </w:r>
        <w:r>
          <w:rPr>
            <w:noProof/>
            <w:webHidden/>
          </w:rPr>
          <w:tab/>
        </w:r>
        <w:r>
          <w:rPr>
            <w:noProof/>
            <w:webHidden/>
          </w:rPr>
          <w:fldChar w:fldCharType="begin"/>
        </w:r>
        <w:r>
          <w:rPr>
            <w:noProof/>
            <w:webHidden/>
          </w:rPr>
          <w:instrText xml:space="preserve"> PAGEREF _Toc424723915 \h </w:instrText>
        </w:r>
        <w:r>
          <w:rPr>
            <w:noProof/>
            <w:webHidden/>
          </w:rPr>
        </w:r>
        <w:r>
          <w:rPr>
            <w:noProof/>
            <w:webHidden/>
          </w:rPr>
          <w:fldChar w:fldCharType="separate"/>
        </w:r>
        <w:r>
          <w:rPr>
            <w:noProof/>
            <w:webHidden/>
          </w:rPr>
          <w:t>20</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6" w:history="1">
        <w:r w:rsidRPr="00B73DFE">
          <w:rPr>
            <w:rStyle w:val="Hyperlink"/>
            <w:noProof/>
          </w:rPr>
          <w:t>3.21.1</w:t>
        </w:r>
        <w:r>
          <w:rPr>
            <w:rFonts w:asciiTheme="minorHAnsi" w:eastAsiaTheme="minorEastAsia" w:hAnsiTheme="minorHAnsi" w:cstheme="minorBidi"/>
            <w:noProof/>
            <w:sz w:val="22"/>
            <w:szCs w:val="22"/>
          </w:rPr>
          <w:tab/>
        </w:r>
        <w:r w:rsidRPr="00B73DFE">
          <w:rPr>
            <w:rStyle w:val="Hyperlink"/>
            <w:noProof/>
          </w:rPr>
          <w:t>External Data</w:t>
        </w:r>
        <w:r>
          <w:rPr>
            <w:noProof/>
            <w:webHidden/>
          </w:rPr>
          <w:tab/>
        </w:r>
        <w:r>
          <w:rPr>
            <w:noProof/>
            <w:webHidden/>
          </w:rPr>
          <w:fldChar w:fldCharType="begin"/>
        </w:r>
        <w:r>
          <w:rPr>
            <w:noProof/>
            <w:webHidden/>
          </w:rPr>
          <w:instrText xml:space="preserve"> PAGEREF _Toc424723916 \h </w:instrText>
        </w:r>
        <w:r>
          <w:rPr>
            <w:noProof/>
            <w:webHidden/>
          </w:rPr>
        </w:r>
        <w:r>
          <w:rPr>
            <w:noProof/>
            <w:webHidden/>
          </w:rPr>
          <w:fldChar w:fldCharType="separate"/>
        </w:r>
        <w:r>
          <w:rPr>
            <w:noProof/>
            <w:webHidden/>
          </w:rPr>
          <w:t>21</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17" w:history="1">
        <w:r w:rsidRPr="00B73DFE">
          <w:rPr>
            <w:rStyle w:val="Hyperlink"/>
            <w:noProof/>
          </w:rPr>
          <w:t>3.22</w:t>
        </w:r>
        <w:r>
          <w:rPr>
            <w:rFonts w:asciiTheme="minorHAnsi" w:eastAsiaTheme="minorEastAsia" w:hAnsiTheme="minorHAnsi" w:cstheme="minorBidi"/>
            <w:noProof/>
            <w:sz w:val="22"/>
            <w:szCs w:val="22"/>
          </w:rPr>
          <w:tab/>
        </w:r>
        <w:r w:rsidRPr="00B73DFE">
          <w:rPr>
            <w:rStyle w:val="Hyperlink"/>
            <w:noProof/>
          </w:rPr>
          <w:t>Quality Control Procedures</w:t>
        </w:r>
        <w:r>
          <w:rPr>
            <w:noProof/>
            <w:webHidden/>
          </w:rPr>
          <w:tab/>
        </w:r>
        <w:r>
          <w:rPr>
            <w:noProof/>
            <w:webHidden/>
          </w:rPr>
          <w:fldChar w:fldCharType="begin"/>
        </w:r>
        <w:r>
          <w:rPr>
            <w:noProof/>
            <w:webHidden/>
          </w:rPr>
          <w:instrText xml:space="preserve"> PAGEREF _Toc424723917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8" w:history="1">
        <w:r w:rsidRPr="00B73DFE">
          <w:rPr>
            <w:rStyle w:val="Hyperlink"/>
            <w:noProof/>
          </w:rPr>
          <w:t>3.22.1</w:t>
        </w:r>
        <w:r>
          <w:rPr>
            <w:rFonts w:asciiTheme="minorHAnsi" w:eastAsiaTheme="minorEastAsia" w:hAnsiTheme="minorHAnsi" w:cstheme="minorBidi"/>
            <w:noProof/>
            <w:sz w:val="22"/>
            <w:szCs w:val="22"/>
          </w:rPr>
          <w:tab/>
        </w:r>
        <w:r w:rsidRPr="00B73DFE">
          <w:rPr>
            <w:rStyle w:val="Hyperlink"/>
            <w:noProof/>
          </w:rPr>
          <w:t>Standard Operating Procedures</w:t>
        </w:r>
        <w:r>
          <w:rPr>
            <w:noProof/>
            <w:webHidden/>
          </w:rPr>
          <w:tab/>
        </w:r>
        <w:r>
          <w:rPr>
            <w:noProof/>
            <w:webHidden/>
          </w:rPr>
          <w:fldChar w:fldCharType="begin"/>
        </w:r>
        <w:r>
          <w:rPr>
            <w:noProof/>
            <w:webHidden/>
          </w:rPr>
          <w:instrText xml:space="preserve"> PAGEREF _Toc424723918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19" w:history="1">
        <w:r w:rsidRPr="00B73DFE">
          <w:rPr>
            <w:rStyle w:val="Hyperlink"/>
            <w:noProof/>
          </w:rPr>
          <w:t>3.22.2</w:t>
        </w:r>
        <w:r>
          <w:rPr>
            <w:rFonts w:asciiTheme="minorHAnsi" w:eastAsiaTheme="minorEastAsia" w:hAnsiTheme="minorHAnsi" w:cstheme="minorBidi"/>
            <w:noProof/>
            <w:sz w:val="22"/>
            <w:szCs w:val="22"/>
          </w:rPr>
          <w:tab/>
        </w:r>
        <w:r w:rsidRPr="00B73DFE">
          <w:rPr>
            <w:rStyle w:val="Hyperlink"/>
            <w:noProof/>
          </w:rPr>
          <w:t>Data and Form Checks</w:t>
        </w:r>
        <w:r>
          <w:rPr>
            <w:noProof/>
            <w:webHidden/>
          </w:rPr>
          <w:tab/>
        </w:r>
        <w:r>
          <w:rPr>
            <w:noProof/>
            <w:webHidden/>
          </w:rPr>
          <w:fldChar w:fldCharType="begin"/>
        </w:r>
        <w:r>
          <w:rPr>
            <w:noProof/>
            <w:webHidden/>
          </w:rPr>
          <w:instrText xml:space="preserve"> PAGEREF _Toc424723919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0" w:history="1">
        <w:r w:rsidRPr="00B73DFE">
          <w:rPr>
            <w:rStyle w:val="Hyperlink"/>
            <w:noProof/>
          </w:rPr>
          <w:t>3.22.3</w:t>
        </w:r>
        <w:r>
          <w:rPr>
            <w:rFonts w:asciiTheme="minorHAnsi" w:eastAsiaTheme="minorEastAsia" w:hAnsiTheme="minorHAnsi" w:cstheme="minorBidi"/>
            <w:noProof/>
            <w:sz w:val="22"/>
            <w:szCs w:val="22"/>
          </w:rPr>
          <w:tab/>
        </w:r>
        <w:r w:rsidRPr="00B73DFE">
          <w:rPr>
            <w:rStyle w:val="Hyperlink"/>
            <w:noProof/>
          </w:rPr>
          <w:t>Double Data Entry</w:t>
        </w:r>
        <w:r>
          <w:rPr>
            <w:noProof/>
            <w:webHidden/>
          </w:rPr>
          <w:tab/>
        </w:r>
        <w:r>
          <w:rPr>
            <w:noProof/>
            <w:webHidden/>
          </w:rPr>
          <w:fldChar w:fldCharType="begin"/>
        </w:r>
        <w:r>
          <w:rPr>
            <w:noProof/>
            <w:webHidden/>
          </w:rPr>
          <w:instrText xml:space="preserve"> PAGEREF _Toc424723920 \h </w:instrText>
        </w:r>
        <w:r>
          <w:rPr>
            <w:noProof/>
            <w:webHidden/>
          </w:rPr>
        </w:r>
        <w:r>
          <w:rPr>
            <w:noProof/>
            <w:webHidden/>
          </w:rPr>
          <w:fldChar w:fldCharType="separate"/>
        </w:r>
        <w:r>
          <w:rPr>
            <w:noProof/>
            <w:webHidden/>
          </w:rPr>
          <w:t>22</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1" w:history="1">
        <w:r w:rsidRPr="00B73DFE">
          <w:rPr>
            <w:rStyle w:val="Hyperlink"/>
            <w:noProof/>
          </w:rPr>
          <w:t>3.22.4</w:t>
        </w:r>
        <w:r>
          <w:rPr>
            <w:rFonts w:asciiTheme="minorHAnsi" w:eastAsiaTheme="minorEastAsia" w:hAnsiTheme="minorHAnsi" w:cstheme="minorBidi"/>
            <w:noProof/>
            <w:sz w:val="22"/>
            <w:szCs w:val="22"/>
          </w:rPr>
          <w:tab/>
        </w:r>
        <w:r w:rsidRPr="00B73DFE">
          <w:rPr>
            <w:rStyle w:val="Hyperlink"/>
            <w:noProof/>
          </w:rPr>
          <w:t>Site Monitoring</w:t>
        </w:r>
        <w:r>
          <w:rPr>
            <w:noProof/>
            <w:webHidden/>
          </w:rPr>
          <w:tab/>
        </w:r>
        <w:r>
          <w:rPr>
            <w:noProof/>
            <w:webHidden/>
          </w:rPr>
          <w:fldChar w:fldCharType="begin"/>
        </w:r>
        <w:r>
          <w:rPr>
            <w:noProof/>
            <w:webHidden/>
          </w:rPr>
          <w:instrText xml:space="preserve"> PAGEREF _Toc424723921 \h </w:instrText>
        </w:r>
        <w:r>
          <w:rPr>
            <w:noProof/>
            <w:webHidden/>
          </w:rPr>
        </w:r>
        <w:r>
          <w:rPr>
            <w:noProof/>
            <w:webHidden/>
          </w:rPr>
          <w:fldChar w:fldCharType="separate"/>
        </w:r>
        <w:r>
          <w:rPr>
            <w:noProof/>
            <w:webHidden/>
          </w:rPr>
          <w:t>23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2" w:history="1">
        <w:r w:rsidRPr="00B73DFE">
          <w:rPr>
            <w:rStyle w:val="Hyperlink"/>
            <w:noProof/>
          </w:rPr>
          <w:t>3.23</w:t>
        </w:r>
        <w:r>
          <w:rPr>
            <w:rFonts w:asciiTheme="minorHAnsi" w:eastAsiaTheme="minorEastAsia" w:hAnsiTheme="minorHAnsi" w:cstheme="minorBidi"/>
            <w:noProof/>
            <w:sz w:val="22"/>
            <w:szCs w:val="22"/>
          </w:rPr>
          <w:tab/>
        </w:r>
        <w:r w:rsidRPr="00B73DFE">
          <w:rPr>
            <w:rStyle w:val="Hyperlink"/>
            <w:noProof/>
          </w:rPr>
          <w:t>Reports</w:t>
        </w:r>
        <w:r>
          <w:rPr>
            <w:noProof/>
            <w:webHidden/>
          </w:rPr>
          <w:tab/>
        </w:r>
        <w:r>
          <w:rPr>
            <w:noProof/>
            <w:webHidden/>
          </w:rPr>
          <w:fldChar w:fldCharType="begin"/>
        </w:r>
        <w:r>
          <w:rPr>
            <w:noProof/>
            <w:webHidden/>
          </w:rPr>
          <w:instrText xml:space="preserve"> PAGEREF _Toc424723922 \h </w:instrText>
        </w:r>
        <w:r>
          <w:rPr>
            <w:noProof/>
            <w:webHidden/>
          </w:rPr>
        </w:r>
        <w:r>
          <w:rPr>
            <w:noProof/>
            <w:webHidden/>
          </w:rPr>
          <w:fldChar w:fldCharType="separate"/>
        </w:r>
        <w:r>
          <w:rPr>
            <w:noProof/>
            <w:webHidden/>
          </w:rPr>
          <w:t>23</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3" w:history="1">
        <w:r w:rsidRPr="00B73DFE">
          <w:rPr>
            <w:rStyle w:val="Hyperlink"/>
            <w:noProof/>
          </w:rPr>
          <w:t>3.24</w:t>
        </w:r>
        <w:r>
          <w:rPr>
            <w:rFonts w:asciiTheme="minorHAnsi" w:eastAsiaTheme="minorEastAsia" w:hAnsiTheme="minorHAnsi" w:cstheme="minorBidi"/>
            <w:noProof/>
            <w:sz w:val="22"/>
            <w:szCs w:val="22"/>
          </w:rPr>
          <w:tab/>
        </w:r>
        <w:r w:rsidRPr="00B73DFE">
          <w:rPr>
            <w:rStyle w:val="Hyperlink"/>
            <w:noProof/>
          </w:rPr>
          <w:t>Data and Safety Monitoring Activities</w:t>
        </w:r>
        <w:r>
          <w:rPr>
            <w:noProof/>
            <w:webHidden/>
          </w:rPr>
          <w:tab/>
        </w:r>
        <w:r>
          <w:rPr>
            <w:noProof/>
            <w:webHidden/>
          </w:rPr>
          <w:fldChar w:fldCharType="begin"/>
        </w:r>
        <w:r>
          <w:rPr>
            <w:noProof/>
            <w:webHidden/>
          </w:rPr>
          <w:instrText xml:space="preserve"> PAGEREF _Toc424723923 \h </w:instrText>
        </w:r>
        <w:r>
          <w:rPr>
            <w:noProof/>
            <w:webHidden/>
          </w:rPr>
        </w:r>
        <w:r>
          <w:rPr>
            <w:noProof/>
            <w:webHidden/>
          </w:rPr>
          <w:fldChar w:fldCharType="separate"/>
        </w:r>
        <w:r>
          <w:rPr>
            <w:noProof/>
            <w:webHidden/>
          </w:rPr>
          <w:t>24</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4" w:history="1">
        <w:r w:rsidRPr="00B73DFE">
          <w:rPr>
            <w:rStyle w:val="Hyperlink"/>
            <w:noProof/>
          </w:rPr>
          <w:t>3.25</w:t>
        </w:r>
        <w:r>
          <w:rPr>
            <w:rFonts w:asciiTheme="minorHAnsi" w:eastAsiaTheme="minorEastAsia" w:hAnsiTheme="minorHAnsi" w:cstheme="minorBidi"/>
            <w:noProof/>
            <w:sz w:val="22"/>
            <w:szCs w:val="22"/>
          </w:rPr>
          <w:tab/>
        </w:r>
        <w:r w:rsidRPr="00B73DFE">
          <w:rPr>
            <w:rStyle w:val="Hyperlink"/>
            <w:noProof/>
          </w:rPr>
          <w:t>Study Completion and Closeout Procedures</w:t>
        </w:r>
        <w:r>
          <w:rPr>
            <w:noProof/>
            <w:webHidden/>
          </w:rPr>
          <w:tab/>
        </w:r>
        <w:r>
          <w:rPr>
            <w:noProof/>
            <w:webHidden/>
          </w:rPr>
          <w:fldChar w:fldCharType="begin"/>
        </w:r>
        <w:r>
          <w:rPr>
            <w:noProof/>
            <w:webHidden/>
          </w:rPr>
          <w:instrText xml:space="preserve"> PAGEREF _Toc424723924 \h </w:instrText>
        </w:r>
        <w:r>
          <w:rPr>
            <w:noProof/>
            <w:webHidden/>
          </w:rPr>
        </w:r>
        <w:r>
          <w:rPr>
            <w:noProof/>
            <w:webHidden/>
          </w:rPr>
          <w:fldChar w:fldCharType="separate"/>
        </w:r>
        <w:r>
          <w:rPr>
            <w:noProof/>
            <w:webHidden/>
          </w:rPr>
          <w:t>24</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5" w:history="1">
        <w:r w:rsidRPr="00B73DFE">
          <w:rPr>
            <w:rStyle w:val="Hyperlink"/>
            <w:noProof/>
          </w:rPr>
          <w:t>3.25.1</w:t>
        </w:r>
        <w:r>
          <w:rPr>
            <w:rFonts w:asciiTheme="minorHAnsi" w:eastAsiaTheme="minorEastAsia" w:hAnsiTheme="minorHAnsi" w:cstheme="minorBidi"/>
            <w:noProof/>
            <w:sz w:val="22"/>
            <w:szCs w:val="22"/>
          </w:rPr>
          <w:tab/>
        </w:r>
        <w:r w:rsidRPr="00B73DFE">
          <w:rPr>
            <w:rStyle w:val="Hyperlink"/>
            <w:noProof/>
          </w:rPr>
          <w:t>Participant Notification</w:t>
        </w:r>
        <w:r>
          <w:rPr>
            <w:noProof/>
            <w:webHidden/>
          </w:rPr>
          <w:tab/>
        </w:r>
        <w:r>
          <w:rPr>
            <w:noProof/>
            <w:webHidden/>
          </w:rPr>
          <w:fldChar w:fldCharType="begin"/>
        </w:r>
        <w:r>
          <w:rPr>
            <w:noProof/>
            <w:webHidden/>
          </w:rPr>
          <w:instrText xml:space="preserve"> PAGEREF _Toc424723925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6" w:history="1">
        <w:r w:rsidRPr="00B73DFE">
          <w:rPr>
            <w:rStyle w:val="Hyperlink"/>
            <w:noProof/>
          </w:rPr>
          <w:t>3.25.2</w:t>
        </w:r>
        <w:r>
          <w:rPr>
            <w:rFonts w:asciiTheme="minorHAnsi" w:eastAsiaTheme="minorEastAsia" w:hAnsiTheme="minorHAnsi" w:cstheme="minorBidi"/>
            <w:noProof/>
            <w:sz w:val="22"/>
            <w:szCs w:val="22"/>
          </w:rPr>
          <w:tab/>
        </w:r>
        <w:r w:rsidRPr="00B73DFE">
          <w:rPr>
            <w:rStyle w:val="Hyperlink"/>
            <w:noProof/>
          </w:rPr>
          <w:t>Site Procedures</w:t>
        </w:r>
        <w:r>
          <w:rPr>
            <w:noProof/>
            <w:webHidden/>
          </w:rPr>
          <w:tab/>
        </w:r>
        <w:r>
          <w:rPr>
            <w:noProof/>
            <w:webHidden/>
          </w:rPr>
          <w:fldChar w:fldCharType="begin"/>
        </w:r>
        <w:r>
          <w:rPr>
            <w:noProof/>
            <w:webHidden/>
          </w:rPr>
          <w:instrText xml:space="preserve"> PAGEREF _Toc424723926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27" w:history="1">
        <w:r w:rsidRPr="00B73DFE">
          <w:rPr>
            <w:rStyle w:val="Hyperlink"/>
            <w:noProof/>
          </w:rPr>
          <w:t>3.26</w:t>
        </w:r>
        <w:r>
          <w:rPr>
            <w:rFonts w:asciiTheme="minorHAnsi" w:eastAsiaTheme="minorEastAsia" w:hAnsiTheme="minorHAnsi" w:cstheme="minorBidi"/>
            <w:noProof/>
            <w:sz w:val="22"/>
            <w:szCs w:val="22"/>
          </w:rPr>
          <w:tab/>
        </w:r>
        <w:r w:rsidRPr="00B73DFE">
          <w:rPr>
            <w:rStyle w:val="Hyperlink"/>
            <w:noProof/>
          </w:rPr>
          <w:t>Policies</w:t>
        </w:r>
        <w:r>
          <w:rPr>
            <w:noProof/>
            <w:webHidden/>
          </w:rPr>
          <w:tab/>
        </w:r>
        <w:r>
          <w:rPr>
            <w:noProof/>
            <w:webHidden/>
          </w:rPr>
          <w:fldChar w:fldCharType="begin"/>
        </w:r>
        <w:r>
          <w:rPr>
            <w:noProof/>
            <w:webHidden/>
          </w:rPr>
          <w:instrText xml:space="preserve"> PAGEREF _Toc424723927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8" w:history="1">
        <w:r w:rsidRPr="00B73DFE">
          <w:rPr>
            <w:rStyle w:val="Hyperlink"/>
            <w:noProof/>
          </w:rPr>
          <w:t>3.26.1</w:t>
        </w:r>
        <w:r>
          <w:rPr>
            <w:rFonts w:asciiTheme="minorHAnsi" w:eastAsiaTheme="minorEastAsia" w:hAnsiTheme="minorHAnsi" w:cstheme="minorBidi"/>
            <w:noProof/>
            <w:sz w:val="22"/>
            <w:szCs w:val="22"/>
          </w:rPr>
          <w:tab/>
        </w:r>
        <w:r w:rsidRPr="00B73DFE">
          <w:rPr>
            <w:rStyle w:val="Hyperlink"/>
            <w:noProof/>
          </w:rPr>
          <w:t>Confidentiality Procedures</w:t>
        </w:r>
        <w:r>
          <w:rPr>
            <w:noProof/>
            <w:webHidden/>
          </w:rPr>
          <w:tab/>
        </w:r>
        <w:r>
          <w:rPr>
            <w:noProof/>
            <w:webHidden/>
          </w:rPr>
          <w:fldChar w:fldCharType="begin"/>
        </w:r>
        <w:r>
          <w:rPr>
            <w:noProof/>
            <w:webHidden/>
          </w:rPr>
          <w:instrText xml:space="preserve"> PAGEREF _Toc424723928 \h </w:instrText>
        </w:r>
        <w:r>
          <w:rPr>
            <w:noProof/>
            <w:webHidden/>
          </w:rPr>
        </w:r>
        <w:r>
          <w:rPr>
            <w:noProof/>
            <w:webHidden/>
          </w:rPr>
          <w:fldChar w:fldCharType="separate"/>
        </w:r>
        <w:r>
          <w:rPr>
            <w:noProof/>
            <w:webHidden/>
          </w:rPr>
          <w:t>25</w:t>
        </w:r>
        <w:r>
          <w:rPr>
            <w:noProof/>
            <w:webHidden/>
          </w:rPr>
          <w:fldChar w:fldCharType="end"/>
        </w:r>
      </w:hyperlink>
    </w:p>
    <w:p w:rsidR="00C52BD6" w:rsidRDefault="00C52BD6">
      <w:pPr>
        <w:pStyle w:val="TOC3"/>
        <w:rPr>
          <w:rFonts w:asciiTheme="minorHAnsi" w:eastAsiaTheme="minorEastAsia" w:hAnsiTheme="minorHAnsi" w:cstheme="minorBidi"/>
          <w:noProof/>
          <w:sz w:val="22"/>
          <w:szCs w:val="22"/>
        </w:rPr>
      </w:pPr>
      <w:hyperlink w:anchor="_Toc424723929" w:history="1">
        <w:r w:rsidRPr="00B73DFE">
          <w:rPr>
            <w:rStyle w:val="Hyperlink"/>
            <w:noProof/>
          </w:rPr>
          <w:t>3.26.2</w:t>
        </w:r>
        <w:r>
          <w:rPr>
            <w:rFonts w:asciiTheme="minorHAnsi" w:eastAsiaTheme="minorEastAsia" w:hAnsiTheme="minorHAnsi" w:cstheme="minorBidi"/>
            <w:noProof/>
            <w:sz w:val="22"/>
            <w:szCs w:val="22"/>
          </w:rPr>
          <w:tab/>
        </w:r>
        <w:r w:rsidRPr="00B73DFE">
          <w:rPr>
            <w:rStyle w:val="Hyperlink"/>
            <w:noProof/>
          </w:rPr>
          <w:t>Publications</w:t>
        </w:r>
        <w:r>
          <w:rPr>
            <w:noProof/>
            <w:webHidden/>
          </w:rPr>
          <w:tab/>
        </w:r>
        <w:r>
          <w:rPr>
            <w:noProof/>
            <w:webHidden/>
          </w:rPr>
          <w:fldChar w:fldCharType="begin"/>
        </w:r>
        <w:r>
          <w:rPr>
            <w:noProof/>
            <w:webHidden/>
          </w:rPr>
          <w:instrText xml:space="preserve"> PAGEREF _Toc424723929 \h </w:instrText>
        </w:r>
        <w:r>
          <w:rPr>
            <w:noProof/>
            <w:webHidden/>
          </w:rPr>
        </w:r>
        <w:r>
          <w:rPr>
            <w:noProof/>
            <w:webHidden/>
          </w:rPr>
          <w:fldChar w:fldCharType="separate"/>
        </w:r>
        <w:r>
          <w:rPr>
            <w:noProof/>
            <w:webHidden/>
          </w:rPr>
          <w:t>26</w:t>
        </w:r>
        <w:r>
          <w:rPr>
            <w:noProof/>
            <w:webHidden/>
          </w:rPr>
          <w:fldChar w:fldCharType="end"/>
        </w:r>
      </w:hyperlink>
    </w:p>
    <w:p w:rsidR="00C52BD6" w:rsidRDefault="00C52BD6">
      <w:pPr>
        <w:pStyle w:val="TOC2"/>
        <w:rPr>
          <w:rFonts w:asciiTheme="minorHAnsi" w:eastAsiaTheme="minorEastAsia" w:hAnsiTheme="minorHAnsi" w:cstheme="minorBidi"/>
          <w:noProof/>
          <w:sz w:val="22"/>
          <w:szCs w:val="22"/>
        </w:rPr>
      </w:pPr>
      <w:hyperlink w:anchor="_Toc424723930" w:history="1">
        <w:r w:rsidRPr="00B73DFE">
          <w:rPr>
            <w:rStyle w:val="Hyperlink"/>
            <w:noProof/>
          </w:rPr>
          <w:t>3.27</w:t>
        </w:r>
        <w:r>
          <w:rPr>
            <w:rFonts w:asciiTheme="minorHAnsi" w:eastAsiaTheme="minorEastAsia" w:hAnsiTheme="minorHAnsi" w:cstheme="minorBidi"/>
            <w:noProof/>
            <w:sz w:val="22"/>
            <w:szCs w:val="22"/>
          </w:rPr>
          <w:tab/>
        </w:r>
        <w:r w:rsidRPr="00B73DFE">
          <w:rPr>
            <w:rStyle w:val="Hyperlink"/>
            <w:noProof/>
          </w:rPr>
          <w:t>MOP Maintenance</w:t>
        </w:r>
        <w:r>
          <w:rPr>
            <w:noProof/>
            <w:webHidden/>
          </w:rPr>
          <w:tab/>
        </w:r>
        <w:r>
          <w:rPr>
            <w:noProof/>
            <w:webHidden/>
          </w:rPr>
          <w:fldChar w:fldCharType="begin"/>
        </w:r>
        <w:r>
          <w:rPr>
            <w:noProof/>
            <w:webHidden/>
          </w:rPr>
          <w:instrText xml:space="preserve"> PAGEREF _Toc424723930 \h </w:instrText>
        </w:r>
        <w:r>
          <w:rPr>
            <w:noProof/>
            <w:webHidden/>
          </w:rPr>
        </w:r>
        <w:r>
          <w:rPr>
            <w:noProof/>
            <w:webHidden/>
          </w:rPr>
          <w:fldChar w:fldCharType="separate"/>
        </w:r>
        <w:r>
          <w:rPr>
            <w:noProof/>
            <w:webHidden/>
          </w:rPr>
          <w:t>27</w:t>
        </w:r>
        <w:r>
          <w:rPr>
            <w:noProof/>
            <w:webHidden/>
          </w:rPr>
          <w:fldChar w:fldCharType="end"/>
        </w:r>
      </w:hyperlink>
    </w:p>
    <w:p w:rsidR="00C52BD6" w:rsidRDefault="00C52BD6">
      <w:pPr>
        <w:pStyle w:val="TOC1"/>
        <w:rPr>
          <w:rFonts w:asciiTheme="minorHAnsi" w:eastAsiaTheme="minorEastAsia" w:hAnsiTheme="minorHAnsi" w:cstheme="minorBidi"/>
          <w:caps w:val="0"/>
          <w:noProof/>
          <w:sz w:val="22"/>
          <w:szCs w:val="22"/>
        </w:rPr>
      </w:pPr>
      <w:hyperlink w:anchor="_Toc424723931" w:history="1">
        <w:r w:rsidRPr="00B73DFE">
          <w:rPr>
            <w:rStyle w:val="Hyperlink"/>
            <w:noProof/>
          </w:rPr>
          <w:t>4.</w:t>
        </w:r>
        <w:r>
          <w:rPr>
            <w:rFonts w:asciiTheme="minorHAnsi" w:eastAsiaTheme="minorEastAsia" w:hAnsiTheme="minorHAnsi" w:cstheme="minorBidi"/>
            <w:caps w:val="0"/>
            <w:noProof/>
            <w:sz w:val="22"/>
            <w:szCs w:val="22"/>
          </w:rPr>
          <w:tab/>
        </w:r>
        <w:r w:rsidRPr="00B73DFE">
          <w:rPr>
            <w:rStyle w:val="Hyperlink"/>
            <w:noProof/>
          </w:rPr>
          <w:t>References</w:t>
        </w:r>
        <w:r>
          <w:rPr>
            <w:noProof/>
            <w:webHidden/>
          </w:rPr>
          <w:tab/>
        </w:r>
        <w:r>
          <w:rPr>
            <w:noProof/>
            <w:webHidden/>
          </w:rPr>
          <w:fldChar w:fldCharType="begin"/>
        </w:r>
        <w:r>
          <w:rPr>
            <w:noProof/>
            <w:webHidden/>
          </w:rPr>
          <w:instrText xml:space="preserve"> PAGEREF _Toc424723931 \h </w:instrText>
        </w:r>
        <w:r>
          <w:rPr>
            <w:noProof/>
            <w:webHidden/>
          </w:rPr>
        </w:r>
        <w:r>
          <w:rPr>
            <w:noProof/>
            <w:webHidden/>
          </w:rPr>
          <w:fldChar w:fldCharType="separate"/>
        </w:r>
        <w:r>
          <w:rPr>
            <w:noProof/>
            <w:webHidden/>
          </w:rPr>
          <w:t>28</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2" w:history="1">
        <w:r w:rsidRPr="00B73DFE">
          <w:rPr>
            <w:rStyle w:val="Hyperlink"/>
            <w:caps/>
            <w:noProof/>
          </w:rPr>
          <w:t>Appendix A.</w:t>
        </w:r>
        <w:r>
          <w:rPr>
            <w:rFonts w:asciiTheme="minorHAnsi" w:eastAsiaTheme="minorEastAsia" w:hAnsiTheme="minorHAnsi" w:cstheme="minorBidi"/>
            <w:noProof/>
            <w:sz w:val="22"/>
            <w:szCs w:val="22"/>
          </w:rPr>
          <w:t xml:space="preserve">  </w:t>
        </w:r>
        <w:r w:rsidRPr="00B73DFE">
          <w:rPr>
            <w:rStyle w:val="Hyperlink"/>
            <w:caps/>
            <w:noProof/>
          </w:rPr>
          <w:t>Sample Screen Log</w:t>
        </w:r>
        <w:r>
          <w:rPr>
            <w:noProof/>
            <w:webHidden/>
          </w:rPr>
          <w:tab/>
        </w:r>
        <w:r>
          <w:rPr>
            <w:noProof/>
            <w:webHidden/>
          </w:rPr>
          <w:fldChar w:fldCharType="begin"/>
        </w:r>
        <w:r>
          <w:rPr>
            <w:noProof/>
            <w:webHidden/>
          </w:rPr>
          <w:instrText xml:space="preserve"> PAGEREF _Toc424723932 \h </w:instrText>
        </w:r>
        <w:r>
          <w:rPr>
            <w:noProof/>
            <w:webHidden/>
          </w:rPr>
        </w:r>
        <w:r>
          <w:rPr>
            <w:noProof/>
            <w:webHidden/>
          </w:rPr>
          <w:fldChar w:fldCharType="separate"/>
        </w:r>
        <w:r>
          <w:rPr>
            <w:noProof/>
            <w:webHidden/>
          </w:rPr>
          <w:t>30</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3" w:history="1">
        <w:r w:rsidRPr="00B73DFE">
          <w:rPr>
            <w:rStyle w:val="Hyperlink"/>
            <w:caps/>
            <w:noProof/>
          </w:rPr>
          <w:t>Appendix B.</w:t>
        </w:r>
        <w:r>
          <w:rPr>
            <w:rFonts w:asciiTheme="minorHAnsi" w:eastAsiaTheme="minorEastAsia" w:hAnsiTheme="minorHAnsi" w:cstheme="minorBidi"/>
            <w:noProof/>
            <w:sz w:val="22"/>
            <w:szCs w:val="22"/>
          </w:rPr>
          <w:t xml:space="preserve">  </w:t>
        </w:r>
        <w:r w:rsidRPr="00B73DFE">
          <w:rPr>
            <w:rStyle w:val="Hyperlink"/>
            <w:caps/>
            <w:noProof/>
          </w:rPr>
          <w:t>Sample Schedule of Events</w:t>
        </w:r>
        <w:r>
          <w:rPr>
            <w:noProof/>
            <w:webHidden/>
          </w:rPr>
          <w:tab/>
        </w:r>
        <w:r>
          <w:rPr>
            <w:noProof/>
            <w:webHidden/>
          </w:rPr>
          <w:fldChar w:fldCharType="begin"/>
        </w:r>
        <w:r>
          <w:rPr>
            <w:noProof/>
            <w:webHidden/>
          </w:rPr>
          <w:instrText xml:space="preserve"> PAGEREF _Toc424723933 \h </w:instrText>
        </w:r>
        <w:r>
          <w:rPr>
            <w:noProof/>
            <w:webHidden/>
          </w:rPr>
        </w:r>
        <w:r>
          <w:rPr>
            <w:noProof/>
            <w:webHidden/>
          </w:rPr>
          <w:fldChar w:fldCharType="separate"/>
        </w:r>
        <w:r>
          <w:rPr>
            <w:noProof/>
            <w:webHidden/>
          </w:rPr>
          <w:t>31</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4" w:history="1">
        <w:r w:rsidRPr="00B73DFE">
          <w:rPr>
            <w:rStyle w:val="Hyperlink"/>
            <w:caps/>
            <w:noProof/>
          </w:rPr>
          <w:t>Appendix C.</w:t>
        </w:r>
        <w:r>
          <w:rPr>
            <w:rFonts w:asciiTheme="minorHAnsi" w:eastAsiaTheme="minorEastAsia" w:hAnsiTheme="minorHAnsi" w:cstheme="minorBidi"/>
            <w:noProof/>
            <w:sz w:val="22"/>
            <w:szCs w:val="22"/>
          </w:rPr>
          <w:t xml:space="preserve">  </w:t>
        </w:r>
        <w:r w:rsidRPr="00B73DFE">
          <w:rPr>
            <w:rStyle w:val="Hyperlink"/>
            <w:caps/>
            <w:noProof/>
          </w:rPr>
          <w:t>Sample Protocol Deviation Log</w:t>
        </w:r>
        <w:r>
          <w:rPr>
            <w:noProof/>
            <w:webHidden/>
          </w:rPr>
          <w:tab/>
        </w:r>
        <w:r>
          <w:rPr>
            <w:noProof/>
            <w:webHidden/>
          </w:rPr>
          <w:fldChar w:fldCharType="begin"/>
        </w:r>
        <w:r>
          <w:rPr>
            <w:noProof/>
            <w:webHidden/>
          </w:rPr>
          <w:instrText xml:space="preserve"> PAGEREF _Toc424723934 \h </w:instrText>
        </w:r>
        <w:r>
          <w:rPr>
            <w:noProof/>
            <w:webHidden/>
          </w:rPr>
        </w:r>
        <w:r>
          <w:rPr>
            <w:noProof/>
            <w:webHidden/>
          </w:rPr>
          <w:fldChar w:fldCharType="separate"/>
        </w:r>
        <w:r>
          <w:rPr>
            <w:noProof/>
            <w:webHidden/>
          </w:rPr>
          <w:t>32</w:t>
        </w:r>
        <w:r>
          <w:rPr>
            <w:noProof/>
            <w:webHidden/>
          </w:rPr>
          <w:fldChar w:fldCharType="end"/>
        </w:r>
      </w:hyperlink>
    </w:p>
    <w:p w:rsidR="00C52BD6" w:rsidRDefault="00C52BD6">
      <w:pPr>
        <w:pStyle w:val="TOC2"/>
        <w:tabs>
          <w:tab w:val="left" w:pos="3888"/>
        </w:tabs>
        <w:rPr>
          <w:rFonts w:asciiTheme="minorHAnsi" w:eastAsiaTheme="minorEastAsia" w:hAnsiTheme="minorHAnsi" w:cstheme="minorBidi"/>
          <w:noProof/>
          <w:sz w:val="22"/>
          <w:szCs w:val="22"/>
        </w:rPr>
      </w:pPr>
      <w:hyperlink w:anchor="_Toc424723935" w:history="1">
        <w:r w:rsidRPr="00B73DFE">
          <w:rPr>
            <w:rStyle w:val="Hyperlink"/>
            <w:caps/>
            <w:noProof/>
          </w:rPr>
          <w:t>Appendix D.</w:t>
        </w:r>
        <w:r>
          <w:rPr>
            <w:rFonts w:asciiTheme="minorHAnsi" w:eastAsiaTheme="minorEastAsia" w:hAnsiTheme="minorHAnsi" w:cstheme="minorBidi"/>
            <w:noProof/>
            <w:sz w:val="22"/>
            <w:szCs w:val="22"/>
          </w:rPr>
          <w:t xml:space="preserve">  </w:t>
        </w:r>
        <w:bookmarkStart w:id="7" w:name="_GoBack"/>
        <w:bookmarkEnd w:id="7"/>
        <w:r w:rsidRPr="00B73DFE">
          <w:rPr>
            <w:rStyle w:val="Hyperlink"/>
            <w:caps/>
            <w:noProof/>
          </w:rPr>
          <w:t>Sample MOP Modification Log</w:t>
        </w:r>
        <w:r>
          <w:rPr>
            <w:noProof/>
            <w:webHidden/>
          </w:rPr>
          <w:tab/>
        </w:r>
        <w:r>
          <w:rPr>
            <w:noProof/>
            <w:webHidden/>
          </w:rPr>
          <w:fldChar w:fldCharType="begin"/>
        </w:r>
        <w:r>
          <w:rPr>
            <w:noProof/>
            <w:webHidden/>
          </w:rPr>
          <w:instrText xml:space="preserve"> PAGEREF _Toc424723935 \h </w:instrText>
        </w:r>
        <w:r>
          <w:rPr>
            <w:noProof/>
            <w:webHidden/>
          </w:rPr>
        </w:r>
        <w:r>
          <w:rPr>
            <w:noProof/>
            <w:webHidden/>
          </w:rPr>
          <w:fldChar w:fldCharType="separate"/>
        </w:r>
        <w:r>
          <w:rPr>
            <w:noProof/>
            <w:webHidden/>
          </w:rPr>
          <w:t>33</w:t>
        </w:r>
        <w:r>
          <w:rPr>
            <w:noProof/>
            <w:webHidden/>
          </w:rPr>
          <w:fldChar w:fldCharType="end"/>
        </w:r>
      </w:hyperlink>
    </w:p>
    <w:p w:rsidR="00675ACA" w:rsidRPr="00D33407" w:rsidRDefault="00466895" w:rsidP="00BD0D74">
      <w:pPr>
        <w:tabs>
          <w:tab w:val="left" w:pos="1440"/>
          <w:tab w:val="right" w:leader="dot" w:pos="9360"/>
        </w:tabs>
        <w:spacing w:before="240" w:after="240"/>
        <w:ind w:firstLine="288"/>
      </w:pPr>
      <w:r>
        <w:rPr>
          <w:rFonts w:cs="Arial"/>
          <w:caps/>
          <w:szCs w:val="24"/>
        </w:rPr>
        <w:fldChar w:fldCharType="end"/>
      </w:r>
      <w:bookmarkEnd w:id="6"/>
      <w:r w:rsidR="00675ACA" w:rsidRPr="00D33407">
        <w:br w:type="page"/>
      </w:r>
    </w:p>
    <w:p w:rsidR="00675ACA" w:rsidRPr="006A4B44" w:rsidRDefault="006A4B44" w:rsidP="004D05EB">
      <w:pPr>
        <w:pStyle w:val="Heading1"/>
        <w:rPr>
          <w:caps/>
        </w:rPr>
      </w:pPr>
      <w:bookmarkStart w:id="8" w:name="_Toc424723874"/>
      <w:r w:rsidRPr="006A4B44">
        <w:rPr>
          <w:caps/>
        </w:rPr>
        <w:lastRenderedPageBreak/>
        <w:t>Web Links</w:t>
      </w:r>
      <w:bookmarkEnd w:id="8"/>
    </w:p>
    <w:p w:rsidR="00EB4C03" w:rsidRDefault="00675ACA" w:rsidP="004D05EB">
      <w:pPr>
        <w:spacing w:before="240"/>
        <w:ind w:left="720"/>
        <w:jc w:val="left"/>
        <w:rPr>
          <w:rFonts w:cs="Arial"/>
          <w:szCs w:val="24"/>
        </w:rPr>
      </w:pPr>
      <w:r w:rsidRPr="00C443C3">
        <w:rPr>
          <w:rFonts w:cs="Arial"/>
          <w:szCs w:val="24"/>
        </w:rPr>
        <w:t>Further Guidance on Data and Safety Monitoring for Phase I and Phase II Trials</w:t>
      </w:r>
    </w:p>
    <w:p w:rsidR="00675ACA" w:rsidRPr="00C443C3" w:rsidRDefault="00675ACA" w:rsidP="004D05EB">
      <w:pPr>
        <w:ind w:left="720"/>
        <w:jc w:val="left"/>
        <w:rPr>
          <w:rFonts w:cs="Arial"/>
          <w:szCs w:val="24"/>
        </w:rPr>
      </w:pPr>
      <w:r w:rsidRPr="00C443C3">
        <w:rPr>
          <w:rFonts w:cs="Arial"/>
          <w:szCs w:val="24"/>
        </w:rPr>
        <w:t>(</w:t>
      </w:r>
      <w:hyperlink r:id="rId16" w:tooltip="Further Guidance on Data and Safety Monitoring for Phase I and Phase II Trials" w:history="1">
        <w:r w:rsidRPr="00C443C3">
          <w:rPr>
            <w:rStyle w:val="Hyperlink"/>
            <w:rFonts w:cs="Arial"/>
            <w:szCs w:val="24"/>
          </w:rPr>
          <w:t>http://grants.nih.gov/grants/guide/notice-files/NOT-OD-00-038.html</w:t>
        </w:r>
      </w:hyperlink>
      <w:r w:rsidRPr="00C443C3">
        <w:rPr>
          <w:rFonts w:cs="Arial"/>
          <w:szCs w:val="24"/>
        </w:rPr>
        <w:t>)</w:t>
      </w:r>
    </w:p>
    <w:p w:rsidR="00675ACA" w:rsidRPr="00C443C3" w:rsidRDefault="00675ACA" w:rsidP="004D05EB">
      <w:pPr>
        <w:spacing w:before="240"/>
        <w:ind w:left="720"/>
        <w:jc w:val="left"/>
        <w:rPr>
          <w:rFonts w:cs="Arial"/>
          <w:szCs w:val="24"/>
        </w:rPr>
      </w:pPr>
      <w:r w:rsidRPr="00C443C3">
        <w:rPr>
          <w:rFonts w:cs="Arial"/>
          <w:bCs/>
          <w:szCs w:val="24"/>
        </w:rPr>
        <w:t xml:space="preserve">Implementation of </w:t>
      </w:r>
      <w:proofErr w:type="spellStart"/>
      <w:r w:rsidR="00CB687B">
        <w:rPr>
          <w:rFonts w:cs="Arial"/>
          <w:bCs/>
          <w:szCs w:val="24"/>
        </w:rPr>
        <w:t>NCCIH</w:t>
      </w:r>
      <w:proofErr w:type="spellEnd"/>
      <w:r w:rsidRPr="00C443C3">
        <w:rPr>
          <w:rFonts w:cs="Arial"/>
          <w:bCs/>
          <w:szCs w:val="24"/>
        </w:rPr>
        <w:t xml:space="preserve"> Policies for Clinical Studies</w:t>
      </w:r>
    </w:p>
    <w:p w:rsidR="00675ACA" w:rsidRPr="00C443C3" w:rsidRDefault="00675ACA" w:rsidP="004D05EB">
      <w:pPr>
        <w:ind w:left="720"/>
        <w:jc w:val="left"/>
        <w:rPr>
          <w:rFonts w:cs="Arial"/>
          <w:szCs w:val="24"/>
        </w:rPr>
      </w:pPr>
      <w:r w:rsidRPr="00C443C3">
        <w:rPr>
          <w:rFonts w:cs="Arial"/>
          <w:szCs w:val="24"/>
        </w:rPr>
        <w:t>(</w:t>
      </w:r>
      <w:hyperlink r:id="rId17" w:tooltip="Implementation of NCCIH Policies for Clinical Studies" w:history="1">
        <w:r w:rsidRPr="00C443C3">
          <w:rPr>
            <w:rStyle w:val="Hyperlink"/>
            <w:rFonts w:cs="Arial"/>
            <w:szCs w:val="24"/>
          </w:rPr>
          <w:t>http://</w:t>
        </w:r>
        <w:r w:rsidR="00CB687B">
          <w:rPr>
            <w:rStyle w:val="Hyperlink"/>
            <w:rFonts w:cs="Arial"/>
            <w:szCs w:val="24"/>
          </w:rPr>
          <w:t>nccih</w:t>
        </w:r>
        <w:r w:rsidRPr="00C443C3">
          <w:rPr>
            <w:rStyle w:val="Hyperlink"/>
            <w:rFonts w:cs="Arial"/>
            <w:szCs w:val="24"/>
          </w:rPr>
          <w:t>.nih.gov/grants/policies</w:t>
        </w:r>
      </w:hyperlink>
      <w:r w:rsidRPr="00C443C3">
        <w:rPr>
          <w:rFonts w:cs="Arial"/>
          <w:szCs w:val="24"/>
        </w:rPr>
        <w:t>)</w:t>
      </w:r>
    </w:p>
    <w:p w:rsidR="00675ACA" w:rsidRPr="00C443C3" w:rsidRDefault="00675ACA" w:rsidP="004D05EB">
      <w:pPr>
        <w:spacing w:before="240"/>
        <w:ind w:left="720"/>
        <w:jc w:val="left"/>
        <w:rPr>
          <w:rFonts w:cs="Arial"/>
          <w:szCs w:val="24"/>
        </w:rPr>
      </w:pPr>
      <w:r w:rsidRPr="00C443C3">
        <w:rPr>
          <w:rFonts w:cs="Arial"/>
          <w:szCs w:val="24"/>
        </w:rPr>
        <w:t>NIH Policy for Data and Safety Monitoring</w:t>
      </w:r>
    </w:p>
    <w:p w:rsidR="00675ACA" w:rsidRPr="00C443C3" w:rsidRDefault="00675ACA" w:rsidP="004D05EB">
      <w:pPr>
        <w:ind w:left="720"/>
        <w:jc w:val="left"/>
        <w:rPr>
          <w:rFonts w:cs="Arial"/>
          <w:szCs w:val="24"/>
        </w:rPr>
      </w:pPr>
      <w:r w:rsidRPr="00C443C3">
        <w:rPr>
          <w:rFonts w:cs="Arial"/>
          <w:szCs w:val="24"/>
        </w:rPr>
        <w:t>(</w:t>
      </w:r>
      <w:hyperlink r:id="rId18" w:tooltip="NIH Policy for Data and Safety Monitoring" w:history="1">
        <w:r w:rsidRPr="00C443C3">
          <w:rPr>
            <w:rStyle w:val="Hyperlink"/>
            <w:rFonts w:cs="Arial"/>
            <w:szCs w:val="24"/>
          </w:rPr>
          <w:t>http://gra</w:t>
        </w:r>
        <w:bookmarkStart w:id="9" w:name="_Hlt530191825"/>
        <w:r w:rsidRPr="00C443C3">
          <w:rPr>
            <w:rStyle w:val="Hyperlink"/>
            <w:rFonts w:cs="Arial"/>
            <w:szCs w:val="24"/>
          </w:rPr>
          <w:t>n</w:t>
        </w:r>
        <w:bookmarkEnd w:id="9"/>
        <w:r w:rsidRPr="00C443C3">
          <w:rPr>
            <w:rStyle w:val="Hyperlink"/>
            <w:rFonts w:cs="Arial"/>
            <w:szCs w:val="24"/>
          </w:rPr>
          <w:t>ts.nih.gov/grants/ guide/notice-files/not98-084.html</w:t>
        </w:r>
      </w:hyperlink>
      <w:r w:rsidRPr="00C443C3">
        <w:rPr>
          <w:rFonts w:cs="Arial"/>
          <w:szCs w:val="24"/>
        </w:rPr>
        <w:t>)</w:t>
      </w:r>
    </w:p>
    <w:p w:rsidR="00675ACA" w:rsidRPr="00C443C3" w:rsidRDefault="00675ACA" w:rsidP="004D05EB">
      <w:pPr>
        <w:spacing w:before="240"/>
        <w:ind w:left="720"/>
        <w:jc w:val="left"/>
        <w:rPr>
          <w:rFonts w:cs="Arial"/>
          <w:szCs w:val="24"/>
        </w:rPr>
      </w:pPr>
      <w:r w:rsidRPr="00C443C3">
        <w:rPr>
          <w:rFonts w:cs="Arial"/>
          <w:szCs w:val="24"/>
        </w:rPr>
        <w:t>Guidelines for Writing Informed Consent Documents</w:t>
      </w:r>
    </w:p>
    <w:p w:rsidR="00675ACA" w:rsidRPr="00C443C3" w:rsidRDefault="00675ACA" w:rsidP="004D05EB">
      <w:pPr>
        <w:ind w:left="720"/>
        <w:jc w:val="left"/>
        <w:rPr>
          <w:rFonts w:cs="Arial"/>
          <w:szCs w:val="24"/>
        </w:rPr>
      </w:pPr>
      <w:r w:rsidRPr="00C443C3">
        <w:rPr>
          <w:rFonts w:cs="Arial"/>
          <w:szCs w:val="24"/>
        </w:rPr>
        <w:t>(</w:t>
      </w:r>
      <w:hyperlink r:id="rId19" w:tooltip="Guidelines for Writing Informed Consent Documents" w:history="1">
        <w:r w:rsidRPr="00C443C3">
          <w:rPr>
            <w:rStyle w:val="Hyperlink"/>
            <w:rFonts w:cs="Arial"/>
            <w:szCs w:val="24"/>
          </w:rPr>
          <w:t>http://ohsr.od.nih.gov/info/sheet6.html</w:t>
        </w:r>
      </w:hyperlink>
      <w:r w:rsidRPr="00C443C3">
        <w:rPr>
          <w:rFonts w:cs="Arial"/>
          <w:szCs w:val="24"/>
        </w:rPr>
        <w:t>)</w:t>
      </w:r>
    </w:p>
    <w:p w:rsidR="00381C17" w:rsidRDefault="00675ACA" w:rsidP="004D05EB">
      <w:pPr>
        <w:spacing w:before="240"/>
        <w:ind w:left="720"/>
        <w:jc w:val="left"/>
        <w:rPr>
          <w:rFonts w:cs="Arial"/>
          <w:szCs w:val="24"/>
        </w:rPr>
      </w:pPr>
      <w:r w:rsidRPr="00C443C3">
        <w:rPr>
          <w:rFonts w:cs="Arial"/>
          <w:szCs w:val="24"/>
        </w:rPr>
        <w:t>Clear and to the Point: Guidelines for Using Plain Language at NIH</w:t>
      </w:r>
    </w:p>
    <w:p w:rsidR="00675ACA" w:rsidRPr="00C443C3" w:rsidRDefault="00675ACA" w:rsidP="004D05EB">
      <w:pPr>
        <w:ind w:left="720"/>
        <w:jc w:val="left"/>
        <w:rPr>
          <w:rFonts w:cs="Arial"/>
          <w:szCs w:val="24"/>
        </w:rPr>
      </w:pPr>
      <w:r w:rsidRPr="00C443C3">
        <w:rPr>
          <w:rFonts w:cs="Arial"/>
          <w:szCs w:val="24"/>
        </w:rPr>
        <w:t>(</w:t>
      </w:r>
      <w:hyperlink r:id="rId20" w:tooltip="Clear and to the Point: Guidelines for Using Plain Language at NIH" w:history="1">
        <w:r w:rsidRPr="00C443C3">
          <w:rPr>
            <w:rStyle w:val="Hyperlink"/>
            <w:rFonts w:cs="Arial"/>
            <w:szCs w:val="24"/>
          </w:rPr>
          <w:t>http://oma.od.nih.gov/ma/customer/customerserviceplan/attachment2.htm</w:t>
        </w:r>
      </w:hyperlink>
      <w:r w:rsidRPr="00C443C3">
        <w:rPr>
          <w:rFonts w:cs="Arial"/>
          <w:szCs w:val="24"/>
        </w:rPr>
        <w:t>)</w:t>
      </w:r>
    </w:p>
    <w:p w:rsidR="00675ACA" w:rsidRDefault="00675ACA" w:rsidP="004D05EB">
      <w:pPr>
        <w:ind w:left="720"/>
        <w:jc w:val="left"/>
        <w:sectPr w:rsidR="00675ACA" w:rsidSect="00A2134C">
          <w:headerReference w:type="default" r:id="rId21"/>
          <w:type w:val="continuous"/>
          <w:pgSz w:w="12240" w:h="15840" w:code="1"/>
          <w:pgMar w:top="1440" w:right="1440" w:bottom="1440" w:left="1440" w:header="720" w:footer="576" w:gutter="0"/>
          <w:cols w:space="720"/>
          <w:formProt w:val="0"/>
          <w:titlePg/>
          <w:docGrid w:linePitch="360"/>
        </w:sectPr>
      </w:pPr>
    </w:p>
    <w:p w:rsidR="00675ACA" w:rsidRDefault="00675ACA" w:rsidP="004D05EB">
      <w:pPr>
        <w:jc w:val="left"/>
      </w:pPr>
      <w:r>
        <w:lastRenderedPageBreak/>
        <w:br w:type="page"/>
      </w:r>
    </w:p>
    <w:p w:rsidR="00675ACA" w:rsidRPr="006A4B44" w:rsidRDefault="00497B53" w:rsidP="004D05EB">
      <w:pPr>
        <w:pStyle w:val="Heading1"/>
        <w:rPr>
          <w:caps/>
        </w:rPr>
      </w:pPr>
      <w:bookmarkStart w:id="10" w:name="_Toc324331259"/>
      <w:bookmarkStart w:id="11" w:name="_Toc324331342"/>
      <w:bookmarkStart w:id="12" w:name="_Toc424723875"/>
      <w:r w:rsidRPr="006A4B44">
        <w:rPr>
          <w:caps/>
        </w:rPr>
        <w:lastRenderedPageBreak/>
        <w:t>1.</w:t>
      </w:r>
      <w:r w:rsidR="00213BB4" w:rsidRPr="006A4B44">
        <w:rPr>
          <w:caps/>
        </w:rPr>
        <w:tab/>
      </w:r>
      <w:bookmarkEnd w:id="10"/>
      <w:bookmarkEnd w:id="11"/>
      <w:r w:rsidR="006A4B44" w:rsidRPr="006A4B44">
        <w:rPr>
          <w:caps/>
        </w:rPr>
        <w:t>Introduction</w:t>
      </w:r>
      <w:bookmarkEnd w:id="12"/>
    </w:p>
    <w:p w:rsidR="00675ACA" w:rsidRPr="009160CC" w:rsidRDefault="00675ACA" w:rsidP="004D05EB">
      <w:pPr>
        <w:pStyle w:val="Default"/>
      </w:pPr>
      <w:r w:rsidRPr="009160CC">
        <w:t xml:space="preserve">The purpose of this document is to provide a Manual of Operating Procedures (MOP) template for </w:t>
      </w:r>
      <w:r w:rsidR="005E577A">
        <w:t>p</w:t>
      </w:r>
      <w:r w:rsidRPr="009160CC">
        <w:t xml:space="preserve">rincipal </w:t>
      </w:r>
      <w:r w:rsidR="005E577A">
        <w:t>i</w:t>
      </w:r>
      <w:r w:rsidRPr="009160CC">
        <w:t xml:space="preserve">nvestigators </w:t>
      </w:r>
      <w:r w:rsidR="005E577A">
        <w:t xml:space="preserve">(PIs) </w:t>
      </w:r>
      <w:r w:rsidRPr="009160CC">
        <w:t xml:space="preserve">of </w:t>
      </w:r>
      <w:r w:rsidR="007C5F56">
        <w:t>multisite</w:t>
      </w:r>
      <w:r w:rsidRPr="009160CC">
        <w:t xml:space="preserve"> clinical trials. The role of the MOP is to facilitate consistency in protocol implementation and data collection across </w:t>
      </w:r>
      <w:r w:rsidRPr="00E605A2">
        <w:t>participants</w:t>
      </w:r>
      <w:r w:rsidRPr="009160CC">
        <w:t xml:space="preserve"> and study sites. Use of the MOP increases the likelihood that the results of the study will be scientifically credible and provides reassurance that participant safety and scientific integrity are closely monitored. Investigators of single-site studies are encouraged to consider the template’s contents. However, a MOP is not mandatory for these studies.</w:t>
      </w:r>
    </w:p>
    <w:p w:rsidR="00675ACA" w:rsidRPr="00E21017" w:rsidRDefault="00675ACA" w:rsidP="004D05EB">
      <w:pPr>
        <w:pStyle w:val="Default"/>
      </w:pPr>
      <w:r w:rsidRPr="009160CC">
        <w:t xml:space="preserve">In preparing the MOP, the </w:t>
      </w:r>
      <w:r w:rsidR="008C0524">
        <w:t>PI</w:t>
      </w:r>
      <w:r w:rsidRPr="009160CC">
        <w:t xml:space="preserve"> (</w:t>
      </w:r>
      <w:r w:rsidR="008B70C6">
        <w:t>s</w:t>
      </w:r>
      <w:r w:rsidRPr="009160CC">
        <w:t xml:space="preserve">tudy </w:t>
      </w:r>
      <w:r w:rsidR="008B70C6">
        <w:t>c</w:t>
      </w:r>
      <w:r w:rsidRPr="009160CC">
        <w:t>hair) must be aware of the terms of award with respect to required reporting, data and safety monitoring, and Institutional Review Board (IRB) approval (see</w:t>
      </w:r>
      <w:r w:rsidR="005E577A">
        <w:t xml:space="preserve"> Grantee Policies and Resources</w:t>
      </w:r>
      <w:r w:rsidRPr="009160CC">
        <w:t>).</w:t>
      </w:r>
      <w:r w:rsidR="0042371D">
        <w:t xml:space="preserve"> </w:t>
      </w:r>
      <w:hyperlink r:id="rId22" w:tooltip="Grantee Policies and Resources" w:history="1">
        <w:r w:rsidRPr="00E21017">
          <w:rPr>
            <w:rStyle w:val="Hyperlink"/>
          </w:rPr>
          <w:t>http://</w:t>
        </w:r>
        <w:r w:rsidR="00CB687B">
          <w:rPr>
            <w:rStyle w:val="Hyperlink"/>
          </w:rPr>
          <w:t>nccih</w:t>
        </w:r>
        <w:r w:rsidRPr="00E21017">
          <w:rPr>
            <w:rStyle w:val="Hyperlink"/>
          </w:rPr>
          <w:t>.nih.gov/grants/policies</w:t>
        </w:r>
      </w:hyperlink>
    </w:p>
    <w:p w:rsidR="00675ACA" w:rsidRPr="006A4B44" w:rsidRDefault="00675ACA" w:rsidP="004D05EB">
      <w:pPr>
        <w:pStyle w:val="Heading1"/>
        <w:rPr>
          <w:caps/>
        </w:rPr>
      </w:pPr>
      <w:bookmarkStart w:id="13" w:name="_Toc324331260"/>
      <w:bookmarkStart w:id="14" w:name="_Toc324331343"/>
      <w:bookmarkStart w:id="15" w:name="_Toc424723876"/>
      <w:r w:rsidRPr="006A4B44">
        <w:rPr>
          <w:caps/>
        </w:rPr>
        <w:t>2.</w:t>
      </w:r>
      <w:r w:rsidRPr="006A4B44">
        <w:rPr>
          <w:caps/>
        </w:rPr>
        <w:tab/>
      </w:r>
      <w:bookmarkEnd w:id="13"/>
      <w:bookmarkEnd w:id="14"/>
      <w:r w:rsidR="006A4B44" w:rsidRPr="006A4B44">
        <w:rPr>
          <w:caps/>
        </w:rPr>
        <w:t>Overview</w:t>
      </w:r>
      <w:bookmarkEnd w:id="15"/>
    </w:p>
    <w:p w:rsidR="00675ACA" w:rsidRPr="009160CC" w:rsidRDefault="00675ACA" w:rsidP="004D05EB">
      <w:pPr>
        <w:pStyle w:val="Default"/>
      </w:pPr>
      <w:r w:rsidRPr="009160CC">
        <w:t xml:space="preserve">A MOP is a </w:t>
      </w:r>
      <w:r w:rsidRPr="00E605A2">
        <w:t>handbook</w:t>
      </w:r>
      <w:r w:rsidRPr="009160CC">
        <w:t xml:space="preserve"> that details a study’s conduct and operations. It transforms the study protocol into a guideline that describes a study’s organization, operational data definitions, recruitment, screening, enrollment, randomization, </w:t>
      </w:r>
      <w:proofErr w:type="spellStart"/>
      <w:r w:rsidR="00F50855">
        <w:t>followup</w:t>
      </w:r>
      <w:proofErr w:type="spellEnd"/>
      <w:r w:rsidRPr="009160CC">
        <w:t xml:space="preserve"> procedures, data collection methods, data flow, case report forms (</w:t>
      </w:r>
      <w:proofErr w:type="spellStart"/>
      <w:r w:rsidRPr="009160CC">
        <w:t>CRFs</w:t>
      </w:r>
      <w:proofErr w:type="spellEnd"/>
      <w:r w:rsidRPr="009160CC">
        <w:t>), and quality control procedures. The MOP is intended to serve as a study “cookbook” that facilitates adherence to study procedures. The MOP is developed before the study can commence.</w:t>
      </w:r>
    </w:p>
    <w:p w:rsidR="00675ACA" w:rsidRPr="009160CC" w:rsidRDefault="00675ACA" w:rsidP="004D05EB">
      <w:pPr>
        <w:pStyle w:val="Default"/>
      </w:pPr>
      <w:r w:rsidRPr="009160CC">
        <w:t xml:space="preserve">During a study's planning phase, the </w:t>
      </w:r>
      <w:r w:rsidR="00414013">
        <w:t>PI</w:t>
      </w:r>
      <w:r w:rsidRPr="009160CC">
        <w:t xml:space="preserve"> and study staff drafts the protocol. The protocol must be approved by the IRBs of all Institutions participating in the study and by the Data and Safety Monitoring Board (</w:t>
      </w:r>
      <w:proofErr w:type="spellStart"/>
      <w:r w:rsidRPr="009160CC">
        <w:t>DSMB</w:t>
      </w:r>
      <w:proofErr w:type="spellEnd"/>
      <w:r w:rsidRPr="009160CC">
        <w:t xml:space="preserve">). Prior to developing the MOP, the final protocol, </w:t>
      </w:r>
      <w:proofErr w:type="spellStart"/>
      <w:r w:rsidRPr="009160CC">
        <w:t>CRFs</w:t>
      </w:r>
      <w:proofErr w:type="spellEnd"/>
      <w:r w:rsidRPr="009160CC">
        <w:t>, informed consent documents, and administrative forms (e.g., screening and enrollment log, protocol deviation log, etc.) should be finalized. Additionally, if the study is to be submitted to the Food and Drug Administration (FDA) under an Investigational New Drug Application (</w:t>
      </w:r>
      <w:proofErr w:type="spellStart"/>
      <w:r w:rsidRPr="009160CC">
        <w:t>IND</w:t>
      </w:r>
      <w:proofErr w:type="spellEnd"/>
      <w:r w:rsidRPr="009160CC">
        <w:t xml:space="preserve">), an Investigator's Brochure (for investigational products) or Package Insert (for marketed drugs) must be included. The timeline for development of study materials must be planned for and typically takes approximately </w:t>
      </w:r>
      <w:r w:rsidR="009C32E9">
        <w:t>6</w:t>
      </w:r>
      <w:r w:rsidR="009C32E9" w:rsidRPr="009160CC">
        <w:t xml:space="preserve"> </w:t>
      </w:r>
      <w:r w:rsidRPr="009160CC">
        <w:t>months.</w:t>
      </w:r>
    </w:p>
    <w:p w:rsidR="00675ACA" w:rsidRPr="009160CC" w:rsidRDefault="00675ACA" w:rsidP="004D05EB">
      <w:pPr>
        <w:pStyle w:val="Default"/>
      </w:pPr>
      <w:r w:rsidRPr="009160CC">
        <w:t xml:space="preserve">Development of the MOP requires the involvement of the </w:t>
      </w:r>
      <w:r w:rsidR="001E736D">
        <w:t>PI</w:t>
      </w:r>
      <w:r w:rsidRPr="009160CC">
        <w:t xml:space="preserve"> and study staff to ensure that the MOP accurately describes how the study procedures will be performed. A Steering Committee comprised of study site and </w:t>
      </w:r>
      <w:r w:rsidR="00F43A69">
        <w:t>C</w:t>
      </w:r>
      <w:r w:rsidRPr="009160CC">
        <w:t xml:space="preserve">oordinating </w:t>
      </w:r>
      <w:r w:rsidR="00F43A69">
        <w:t>C</w:t>
      </w:r>
      <w:r w:rsidRPr="009160CC">
        <w:t>enter investigators, often finalizes the protocol and develops or oversees development of the MOP.</w:t>
      </w:r>
    </w:p>
    <w:p w:rsidR="00675ACA" w:rsidRPr="009160CC" w:rsidRDefault="00675ACA" w:rsidP="004D05EB">
      <w:pPr>
        <w:pStyle w:val="Default"/>
      </w:pPr>
      <w:r w:rsidRPr="009160CC">
        <w:t xml:space="preserve">The MOP is a dynamic document that will be updated throughout the conduct of a study to reflect any protocol or consent amendments as well as the refinement of the </w:t>
      </w:r>
      <w:proofErr w:type="spellStart"/>
      <w:r w:rsidRPr="009160CC">
        <w:t>CRFs</w:t>
      </w:r>
      <w:proofErr w:type="spellEnd"/>
      <w:r w:rsidRPr="009160CC">
        <w:t xml:space="preserve"> and study procedures. The MOP should be maintained in a format that allows it to be easily updated, and is typically filed in a three-hole binder. For ease of organization, it is recommended that the MOP be subdivided into various sections separated by dividers or sheets of </w:t>
      </w:r>
      <w:r w:rsidRPr="009160CC">
        <w:lastRenderedPageBreak/>
        <w:t>color paper between each section. Further, each page of the MOP should contain the version number and date. As pages are revised, an updated version number and associated date will replace the original page(s) in the MOP. All previous versions should be archived.</w:t>
      </w:r>
    </w:p>
    <w:p w:rsidR="00675ACA" w:rsidRPr="006A4B44" w:rsidRDefault="00675ACA" w:rsidP="004D05EB">
      <w:pPr>
        <w:pStyle w:val="Heading1"/>
        <w:rPr>
          <w:caps/>
        </w:rPr>
      </w:pPr>
      <w:bookmarkStart w:id="16" w:name="_Toc324331261"/>
      <w:bookmarkStart w:id="17" w:name="_Toc324331344"/>
      <w:bookmarkStart w:id="18" w:name="_Toc424723877"/>
      <w:r w:rsidRPr="006A4B44">
        <w:rPr>
          <w:caps/>
        </w:rPr>
        <w:t>3</w:t>
      </w:r>
      <w:r w:rsidR="009D4050" w:rsidRPr="006A4B44">
        <w:rPr>
          <w:caps/>
        </w:rPr>
        <w:t>.</w:t>
      </w:r>
      <w:r w:rsidR="009D4050" w:rsidRPr="006A4B44">
        <w:rPr>
          <w:caps/>
        </w:rPr>
        <w:tab/>
      </w:r>
      <w:r w:rsidRPr="006A4B44">
        <w:rPr>
          <w:caps/>
        </w:rPr>
        <w:t xml:space="preserve">MOP </w:t>
      </w:r>
      <w:bookmarkEnd w:id="16"/>
      <w:bookmarkEnd w:id="17"/>
      <w:r w:rsidR="006A4B44" w:rsidRPr="006A4B44">
        <w:rPr>
          <w:caps/>
        </w:rPr>
        <w:t>Contents and Organization</w:t>
      </w:r>
      <w:bookmarkEnd w:id="18"/>
    </w:p>
    <w:p w:rsidR="00675ACA" w:rsidRPr="00B22768" w:rsidRDefault="00675ACA" w:rsidP="004D05EB">
      <w:pPr>
        <w:pStyle w:val="Default"/>
      </w:pPr>
      <w:r w:rsidRPr="00B22768">
        <w:t>The MOP details the study procedures and describes the study-specific documents and must be adapted to each study’s specific needs. It often includes the following sections:</w:t>
      </w:r>
    </w:p>
    <w:p w:rsidR="00675ACA" w:rsidRPr="006D6E2C" w:rsidRDefault="00675ACA" w:rsidP="004D05EB">
      <w:pPr>
        <w:pStyle w:val="Bulletlisting"/>
        <w:numPr>
          <w:ilvl w:val="0"/>
          <w:numId w:val="13"/>
        </w:numPr>
        <w:ind w:left="1440"/>
        <w:jc w:val="left"/>
      </w:pPr>
      <w:r w:rsidRPr="006D6E2C">
        <w:t xml:space="preserve">Study Protocol or </w:t>
      </w:r>
      <w:r w:rsidR="009B5470">
        <w:t>S</w:t>
      </w:r>
      <w:r w:rsidR="009B5470" w:rsidRPr="006D6E2C">
        <w:t>ynopsis</w:t>
      </w:r>
    </w:p>
    <w:p w:rsidR="00675ACA" w:rsidRPr="006D6E2C" w:rsidRDefault="00675ACA" w:rsidP="004D05EB">
      <w:pPr>
        <w:pStyle w:val="Bulletlisting"/>
        <w:numPr>
          <w:ilvl w:val="0"/>
          <w:numId w:val="13"/>
        </w:numPr>
        <w:ind w:left="1440"/>
        <w:jc w:val="left"/>
      </w:pPr>
      <w:r w:rsidRPr="006D6E2C">
        <w:t>Staff Roster</w:t>
      </w:r>
    </w:p>
    <w:p w:rsidR="00675ACA" w:rsidRPr="006D6E2C" w:rsidRDefault="00675ACA" w:rsidP="004D05EB">
      <w:pPr>
        <w:pStyle w:val="Bulletlisting"/>
        <w:numPr>
          <w:ilvl w:val="0"/>
          <w:numId w:val="13"/>
        </w:numPr>
        <w:ind w:left="1440"/>
        <w:jc w:val="left"/>
      </w:pPr>
      <w:r w:rsidRPr="006D6E2C">
        <w:t>Study Organization and Responsibilities</w:t>
      </w:r>
    </w:p>
    <w:p w:rsidR="00675ACA" w:rsidRPr="006D6E2C" w:rsidRDefault="00675ACA" w:rsidP="004D05EB">
      <w:pPr>
        <w:pStyle w:val="Bulletlisting"/>
        <w:numPr>
          <w:ilvl w:val="0"/>
          <w:numId w:val="13"/>
        </w:numPr>
        <w:ind w:left="1440"/>
        <w:jc w:val="left"/>
      </w:pPr>
      <w:r w:rsidRPr="006D6E2C">
        <w:t>Training Plan</w:t>
      </w:r>
    </w:p>
    <w:p w:rsidR="00675ACA" w:rsidRPr="006D6E2C" w:rsidRDefault="00675ACA" w:rsidP="004D05EB">
      <w:pPr>
        <w:pStyle w:val="Bulletlisting"/>
        <w:numPr>
          <w:ilvl w:val="0"/>
          <w:numId w:val="13"/>
        </w:numPr>
        <w:ind w:left="1440"/>
        <w:jc w:val="left"/>
      </w:pPr>
      <w:r w:rsidRPr="006D6E2C">
        <w:t>Communications Plan</w:t>
      </w:r>
    </w:p>
    <w:p w:rsidR="00675ACA" w:rsidRPr="006D6E2C" w:rsidRDefault="00675ACA" w:rsidP="004D05EB">
      <w:pPr>
        <w:pStyle w:val="Bulletlisting"/>
        <w:numPr>
          <w:ilvl w:val="0"/>
          <w:numId w:val="13"/>
        </w:numPr>
        <w:ind w:left="1440"/>
        <w:jc w:val="left"/>
      </w:pPr>
      <w:r w:rsidRPr="006D6E2C">
        <w:t>Recruitment and Retention Plan</w:t>
      </w:r>
    </w:p>
    <w:p w:rsidR="00675ACA" w:rsidRPr="006D6E2C" w:rsidRDefault="00675ACA" w:rsidP="004D05EB">
      <w:pPr>
        <w:pStyle w:val="Bulletlisting"/>
        <w:numPr>
          <w:ilvl w:val="0"/>
          <w:numId w:val="13"/>
        </w:numPr>
        <w:ind w:left="1440"/>
        <w:jc w:val="left"/>
      </w:pPr>
      <w:r w:rsidRPr="006D6E2C">
        <w:t>Study Design Diagram</w:t>
      </w:r>
    </w:p>
    <w:p w:rsidR="00675ACA" w:rsidRPr="006D6E2C" w:rsidRDefault="00675ACA" w:rsidP="004D05EB">
      <w:pPr>
        <w:pStyle w:val="Bulletlisting"/>
        <w:numPr>
          <w:ilvl w:val="0"/>
          <w:numId w:val="13"/>
        </w:numPr>
        <w:ind w:left="1440"/>
        <w:jc w:val="left"/>
      </w:pPr>
      <w:r w:rsidRPr="006D6E2C">
        <w:t>Screening and Eligibility Criteria and Processes</w:t>
      </w:r>
    </w:p>
    <w:p w:rsidR="00381C17" w:rsidRDefault="00675ACA" w:rsidP="004D05EB">
      <w:pPr>
        <w:pStyle w:val="Bulletlisting"/>
        <w:numPr>
          <w:ilvl w:val="0"/>
          <w:numId w:val="13"/>
        </w:numPr>
        <w:ind w:left="1440"/>
        <w:jc w:val="left"/>
      </w:pPr>
      <w:r w:rsidRPr="006D6E2C">
        <w:t xml:space="preserve">Informed Consent and </w:t>
      </w:r>
      <w:proofErr w:type="spellStart"/>
      <w:r w:rsidRPr="006D6E2C">
        <w:t>HIPAA</w:t>
      </w:r>
      <w:proofErr w:type="spellEnd"/>
    </w:p>
    <w:p w:rsidR="00675ACA" w:rsidRPr="006D6E2C" w:rsidRDefault="00675ACA" w:rsidP="004D05EB">
      <w:pPr>
        <w:pStyle w:val="Bulletlisting"/>
        <w:numPr>
          <w:ilvl w:val="0"/>
          <w:numId w:val="13"/>
        </w:numPr>
        <w:ind w:left="1440"/>
        <w:jc w:val="left"/>
      </w:pPr>
      <w:r w:rsidRPr="006D6E2C">
        <w:t>Study Intervention</w:t>
      </w:r>
    </w:p>
    <w:p w:rsidR="00675ACA" w:rsidRPr="006D6E2C" w:rsidRDefault="00675ACA" w:rsidP="004D05EB">
      <w:pPr>
        <w:pStyle w:val="Bulletlisting"/>
        <w:numPr>
          <w:ilvl w:val="0"/>
          <w:numId w:val="13"/>
        </w:numPr>
        <w:ind w:left="1440"/>
        <w:jc w:val="left"/>
      </w:pPr>
      <w:r w:rsidRPr="006D6E2C">
        <w:t xml:space="preserve">Blinding and </w:t>
      </w:r>
      <w:proofErr w:type="spellStart"/>
      <w:r w:rsidRPr="006D6E2C">
        <w:t>Unblinding</w:t>
      </w:r>
      <w:proofErr w:type="spellEnd"/>
      <w:r w:rsidRPr="006D6E2C">
        <w:t xml:space="preserve"> (Masking or Unmasking)</w:t>
      </w:r>
    </w:p>
    <w:p w:rsidR="00675ACA" w:rsidRPr="006D6E2C" w:rsidRDefault="00675ACA" w:rsidP="004D05EB">
      <w:pPr>
        <w:pStyle w:val="Bulletlisting"/>
        <w:numPr>
          <w:ilvl w:val="0"/>
          <w:numId w:val="13"/>
        </w:numPr>
        <w:ind w:left="1440"/>
        <w:jc w:val="left"/>
      </w:pPr>
      <w:r w:rsidRPr="006D6E2C">
        <w:t xml:space="preserve">Evaluations and </w:t>
      </w:r>
      <w:proofErr w:type="spellStart"/>
      <w:r w:rsidR="009B5470">
        <w:t>Followup</w:t>
      </w:r>
      <w:proofErr w:type="spellEnd"/>
    </w:p>
    <w:p w:rsidR="00675ACA" w:rsidRPr="006D6E2C" w:rsidRDefault="00675ACA" w:rsidP="004D05EB">
      <w:pPr>
        <w:pStyle w:val="Bulletlisting"/>
        <w:numPr>
          <w:ilvl w:val="0"/>
          <w:numId w:val="13"/>
        </w:numPr>
        <w:ind w:left="1440"/>
        <w:jc w:val="left"/>
      </w:pPr>
      <w:r w:rsidRPr="006D6E2C">
        <w:t>Concomitant Medications</w:t>
      </w:r>
    </w:p>
    <w:p w:rsidR="00675ACA" w:rsidRPr="006D6E2C" w:rsidRDefault="00675ACA" w:rsidP="004D05EB">
      <w:pPr>
        <w:pStyle w:val="Bulletlisting"/>
        <w:numPr>
          <w:ilvl w:val="0"/>
          <w:numId w:val="13"/>
        </w:numPr>
        <w:ind w:left="1440"/>
        <w:jc w:val="left"/>
      </w:pPr>
      <w:r w:rsidRPr="006D6E2C">
        <w:t>Safety Reporting</w:t>
      </w:r>
    </w:p>
    <w:p w:rsidR="00675ACA" w:rsidRPr="006D6E2C" w:rsidRDefault="00675ACA" w:rsidP="004D05EB">
      <w:pPr>
        <w:pStyle w:val="Bulletlisting"/>
        <w:numPr>
          <w:ilvl w:val="0"/>
          <w:numId w:val="13"/>
        </w:numPr>
        <w:ind w:left="1440"/>
        <w:jc w:val="left"/>
      </w:pPr>
      <w:r w:rsidRPr="006D6E2C">
        <w:t>Data and Safety Monitoring Responsibilities</w:t>
      </w:r>
    </w:p>
    <w:p w:rsidR="00675ACA" w:rsidRPr="006D6E2C" w:rsidRDefault="00675ACA" w:rsidP="004D05EB">
      <w:pPr>
        <w:pStyle w:val="Bulletlisting"/>
        <w:numPr>
          <w:ilvl w:val="0"/>
          <w:numId w:val="13"/>
        </w:numPr>
        <w:ind w:left="1440"/>
        <w:jc w:val="left"/>
      </w:pPr>
      <w:r w:rsidRPr="006D6E2C">
        <w:t>Study Compliance</w:t>
      </w:r>
    </w:p>
    <w:p w:rsidR="00675ACA" w:rsidRPr="006D6E2C" w:rsidRDefault="00675ACA" w:rsidP="004D05EB">
      <w:pPr>
        <w:pStyle w:val="Bulletlisting"/>
        <w:numPr>
          <w:ilvl w:val="0"/>
          <w:numId w:val="13"/>
        </w:numPr>
        <w:ind w:left="1440"/>
        <w:jc w:val="left"/>
      </w:pPr>
      <w:r w:rsidRPr="006D6E2C">
        <w:t xml:space="preserve">Data Collection and Study Forms </w:t>
      </w:r>
      <w:r w:rsidRPr="006D6E2C">
        <w:tab/>
      </w:r>
    </w:p>
    <w:p w:rsidR="00675ACA" w:rsidRPr="006D6E2C" w:rsidRDefault="00675ACA" w:rsidP="004D05EB">
      <w:pPr>
        <w:pStyle w:val="Bulletlisting"/>
        <w:numPr>
          <w:ilvl w:val="0"/>
          <w:numId w:val="13"/>
        </w:numPr>
        <w:ind w:left="1440"/>
        <w:jc w:val="left"/>
      </w:pPr>
      <w:r w:rsidRPr="006D6E2C">
        <w:t>Data Management</w:t>
      </w:r>
    </w:p>
    <w:p w:rsidR="00675ACA" w:rsidRPr="006D6E2C" w:rsidRDefault="00675ACA" w:rsidP="004D05EB">
      <w:pPr>
        <w:pStyle w:val="Bulletlisting"/>
        <w:numPr>
          <w:ilvl w:val="0"/>
          <w:numId w:val="13"/>
        </w:numPr>
        <w:ind w:left="1440"/>
        <w:jc w:val="left"/>
      </w:pPr>
      <w:r w:rsidRPr="006D6E2C">
        <w:t>Quality Control Procedures</w:t>
      </w:r>
    </w:p>
    <w:p w:rsidR="00675ACA" w:rsidRPr="006D6E2C" w:rsidRDefault="00675ACA" w:rsidP="004D05EB">
      <w:pPr>
        <w:pStyle w:val="Bulletlisting"/>
        <w:numPr>
          <w:ilvl w:val="0"/>
          <w:numId w:val="13"/>
        </w:numPr>
        <w:ind w:left="1440"/>
        <w:jc w:val="left"/>
      </w:pPr>
      <w:r w:rsidRPr="006D6E2C">
        <w:t>Study Completion and Closeout Procedures</w:t>
      </w:r>
    </w:p>
    <w:p w:rsidR="00675ACA" w:rsidRPr="006D6E2C" w:rsidRDefault="00675ACA" w:rsidP="004D05EB">
      <w:pPr>
        <w:pStyle w:val="Bulletlisting"/>
        <w:numPr>
          <w:ilvl w:val="0"/>
          <w:numId w:val="13"/>
        </w:numPr>
        <w:ind w:left="1440"/>
        <w:jc w:val="left"/>
      </w:pPr>
      <w:r w:rsidRPr="006D6E2C">
        <w:t>Policies</w:t>
      </w:r>
    </w:p>
    <w:p w:rsidR="00675ACA" w:rsidRPr="006D6E2C" w:rsidRDefault="00675ACA" w:rsidP="004D05EB">
      <w:pPr>
        <w:pStyle w:val="Bulletlisting"/>
        <w:numPr>
          <w:ilvl w:val="0"/>
          <w:numId w:val="13"/>
        </w:numPr>
        <w:ind w:left="1440"/>
        <w:jc w:val="left"/>
      </w:pPr>
      <w:r w:rsidRPr="006D6E2C">
        <w:t>MOP Maintenance</w:t>
      </w:r>
    </w:p>
    <w:p w:rsidR="00675ACA" w:rsidRDefault="00675ACA" w:rsidP="004D05EB">
      <w:pPr>
        <w:pStyle w:val="Default"/>
      </w:pPr>
      <w:r w:rsidRPr="00B22768">
        <w:t xml:space="preserve">The MOP should include all of the relevant sections from this list that apply to the specific study. If a section does not apply (e.g., randomization for a study with no randomization), it is not included in the MOP. Additionally, if the study involves a drug intervention, either the Package Insert for an approved drug or the </w:t>
      </w:r>
      <w:r w:rsidRPr="002C746E">
        <w:t>Investigator’s</w:t>
      </w:r>
      <w:r w:rsidRPr="00B22768">
        <w:t xml:space="preserve"> Brochure for an investigational product must be included as an appendix.</w:t>
      </w:r>
    </w:p>
    <w:p w:rsidR="00675ACA" w:rsidRPr="00460535" w:rsidRDefault="00675ACA" w:rsidP="00B758DE">
      <w:pPr>
        <w:pStyle w:val="Heading2"/>
      </w:pPr>
      <w:bookmarkStart w:id="19" w:name="_Toc424723878"/>
      <w:r>
        <w:lastRenderedPageBreak/>
        <w:t>3</w:t>
      </w:r>
      <w:r w:rsidR="005B08DB">
        <w:t>.1</w:t>
      </w:r>
      <w:r w:rsidR="005B08DB">
        <w:tab/>
      </w:r>
      <w:r w:rsidRPr="00B758DE">
        <w:t>Study</w:t>
      </w:r>
      <w:r w:rsidRPr="00460535">
        <w:t xml:space="preserve"> </w:t>
      </w:r>
      <w:r w:rsidRPr="003071FB">
        <w:t>Protocol</w:t>
      </w:r>
      <w:bookmarkEnd w:id="19"/>
    </w:p>
    <w:p w:rsidR="00381C17" w:rsidRDefault="00675ACA" w:rsidP="004D05EB">
      <w:pPr>
        <w:pStyle w:val="Default"/>
      </w:pPr>
      <w:r w:rsidRPr="00B22768">
        <w:t xml:space="preserve">The study protocol provides scientific rationale of the proposed investigation. See the </w:t>
      </w:r>
      <w:hyperlink r:id="rId23" w:history="1">
        <w:proofErr w:type="spellStart"/>
        <w:r w:rsidR="00CB687B">
          <w:rPr>
            <w:rStyle w:val="Hyperlink"/>
          </w:rPr>
          <w:t>NCCIH</w:t>
        </w:r>
        <w:proofErr w:type="spellEnd"/>
        <w:r w:rsidRPr="00F978F9">
          <w:rPr>
            <w:rStyle w:val="Hyperlink"/>
          </w:rPr>
          <w:t xml:space="preserve"> Protocol Template</w:t>
        </w:r>
      </w:hyperlink>
      <w:r w:rsidRPr="00B22768">
        <w:t xml:space="preserve"> for protocol development details.</w:t>
      </w:r>
      <w:r w:rsidR="00381A29">
        <w:t xml:space="preserve"> </w:t>
      </w:r>
      <w:r w:rsidRPr="00B22768">
        <w:t>The final version of the study protocol with the date of IRB approval and version number is included in the MOP or can accompany the MOP as an appendix.</w:t>
      </w:r>
    </w:p>
    <w:p w:rsidR="00675ACA" w:rsidRPr="00460535" w:rsidRDefault="00675ACA" w:rsidP="00B758DE">
      <w:pPr>
        <w:pStyle w:val="Heading2"/>
      </w:pPr>
      <w:bookmarkStart w:id="20" w:name="_Toc424723879"/>
      <w:r>
        <w:t>3</w:t>
      </w:r>
      <w:r w:rsidRPr="00460535">
        <w:t>.2</w:t>
      </w:r>
      <w:r>
        <w:tab/>
      </w:r>
      <w:r w:rsidRPr="00460535">
        <w:t>Study Organization and Responsibilities</w:t>
      </w:r>
      <w:bookmarkEnd w:id="20"/>
    </w:p>
    <w:p w:rsidR="00381C17" w:rsidRDefault="00675ACA" w:rsidP="004D05EB">
      <w:pPr>
        <w:pStyle w:val="Default"/>
      </w:pPr>
      <w:r w:rsidRPr="00460535">
        <w:t>The study organization, staff roster, roles</w:t>
      </w:r>
      <w:r w:rsidR="001C6B29">
        <w:t>,</w:t>
      </w:r>
      <w:r w:rsidRPr="00460535">
        <w:t xml:space="preserve"> and responsibilities are described in this section.</w:t>
      </w:r>
    </w:p>
    <w:p w:rsidR="00381C17" w:rsidRDefault="00675ACA" w:rsidP="004D05EB">
      <w:pPr>
        <w:pStyle w:val="Default"/>
      </w:pPr>
      <w:r w:rsidRPr="0042371D">
        <w:t>Members of the Coordinating Center and other centers as relevant study sites, study committees, laboratories, etc. are delineated along with their roles and responsibilities. Large studies are generally depicted by an organizational chart.</w:t>
      </w:r>
    </w:p>
    <w:p w:rsidR="00675ACA" w:rsidRPr="00460535" w:rsidRDefault="002C746E" w:rsidP="004D05EB">
      <w:pPr>
        <w:pStyle w:val="Heading3"/>
        <w:jc w:val="left"/>
      </w:pPr>
      <w:bookmarkStart w:id="21" w:name="_Toc424723880"/>
      <w:r>
        <w:t>3.2.1</w:t>
      </w:r>
      <w:r w:rsidR="00675ACA" w:rsidRPr="00460535">
        <w:tab/>
      </w:r>
      <w:r w:rsidR="00675ACA" w:rsidRPr="003071FB">
        <w:t>Roster</w:t>
      </w:r>
      <w:bookmarkEnd w:id="21"/>
    </w:p>
    <w:p w:rsidR="00675ACA" w:rsidRPr="00460535" w:rsidRDefault="00675ACA" w:rsidP="004D05EB">
      <w:pPr>
        <w:pStyle w:val="Default"/>
      </w:pPr>
      <w:r w:rsidRPr="00460535">
        <w:t xml:space="preserve">The roster includes the names, roles, addresses, phone numbers, fax numbers, pager numbers and e-mail addresses of study staff members, </w:t>
      </w:r>
      <w:proofErr w:type="spellStart"/>
      <w:r w:rsidR="00CB687B">
        <w:t>NCCIH</w:t>
      </w:r>
      <w:proofErr w:type="spellEnd"/>
      <w:r w:rsidRPr="00460535">
        <w:t xml:space="preserve"> staff, and </w:t>
      </w:r>
      <w:proofErr w:type="spellStart"/>
      <w:r w:rsidRPr="00460535">
        <w:t>DSMB</w:t>
      </w:r>
      <w:proofErr w:type="spellEnd"/>
      <w:r w:rsidRPr="00460535">
        <w:t xml:space="preserve"> or </w:t>
      </w:r>
      <w:r w:rsidR="001C6B29">
        <w:t>s</w:t>
      </w:r>
      <w:r w:rsidRPr="00460535">
        <w:t xml:space="preserve">afety </w:t>
      </w:r>
      <w:r w:rsidR="001C6B29">
        <w:t>o</w:t>
      </w:r>
      <w:r w:rsidRPr="00460535">
        <w:t>fficer.</w:t>
      </w:r>
    </w:p>
    <w:p w:rsidR="00381C17" w:rsidRDefault="00675ACA" w:rsidP="004D05EB">
      <w:pPr>
        <w:pStyle w:val="Default"/>
      </w:pPr>
      <w:r w:rsidRPr="00460535">
        <w:t>A notation of whom to contact regarding special situations and study-related questions should also be included. Examples of questions include:</w:t>
      </w:r>
    </w:p>
    <w:p w:rsidR="00675ACA" w:rsidRPr="00460535" w:rsidRDefault="00675ACA" w:rsidP="004D05EB">
      <w:pPr>
        <w:pStyle w:val="Bulletlisting"/>
        <w:jc w:val="left"/>
      </w:pPr>
      <w:r w:rsidRPr="00460535">
        <w:t>Protocol requirements</w:t>
      </w:r>
    </w:p>
    <w:p w:rsidR="00675ACA" w:rsidRPr="00460535" w:rsidRDefault="00675ACA" w:rsidP="004D05EB">
      <w:pPr>
        <w:pStyle w:val="Bulletlisting"/>
        <w:jc w:val="left"/>
      </w:pPr>
      <w:r w:rsidRPr="00460535">
        <w:t>Reporting an adverse event (AE)</w:t>
      </w:r>
    </w:p>
    <w:p w:rsidR="00675ACA" w:rsidRPr="00460535" w:rsidRDefault="00675ACA" w:rsidP="004D05EB">
      <w:pPr>
        <w:pStyle w:val="Bulletlisting"/>
        <w:jc w:val="left"/>
      </w:pPr>
      <w:r w:rsidRPr="00460535">
        <w:t>Request for additional supplies</w:t>
      </w:r>
    </w:p>
    <w:p w:rsidR="00675ACA" w:rsidRPr="00460535" w:rsidRDefault="00675ACA" w:rsidP="004D05EB">
      <w:pPr>
        <w:pStyle w:val="Bulletlisting"/>
        <w:jc w:val="left"/>
      </w:pPr>
      <w:r w:rsidRPr="00460535">
        <w:t>Randomizing a participant</w:t>
      </w:r>
    </w:p>
    <w:p w:rsidR="00675ACA" w:rsidRPr="00460535" w:rsidRDefault="00675ACA" w:rsidP="004D05EB">
      <w:pPr>
        <w:pStyle w:val="Bulletlisting"/>
        <w:jc w:val="left"/>
      </w:pPr>
      <w:proofErr w:type="spellStart"/>
      <w:r w:rsidRPr="00460535">
        <w:t>Unblinding</w:t>
      </w:r>
      <w:proofErr w:type="spellEnd"/>
      <w:r w:rsidRPr="00460535">
        <w:t xml:space="preserve"> a participant (should not be done lightly)</w:t>
      </w:r>
      <w:r w:rsidR="008037F1">
        <w:t>.</w:t>
      </w:r>
    </w:p>
    <w:p w:rsidR="00675ACA" w:rsidRDefault="00675ACA" w:rsidP="004D05EB">
      <w:pPr>
        <w:pStyle w:val="Heading3"/>
        <w:jc w:val="left"/>
      </w:pPr>
      <w:bookmarkStart w:id="22" w:name="_Toc424723881"/>
      <w:r>
        <w:t>3.2.2</w:t>
      </w:r>
      <w:r>
        <w:tab/>
        <w:t>Coordinating Center</w:t>
      </w:r>
      <w:bookmarkEnd w:id="22"/>
    </w:p>
    <w:p w:rsidR="00675ACA" w:rsidRPr="00460535" w:rsidRDefault="00675ACA" w:rsidP="004D05EB">
      <w:pPr>
        <w:pStyle w:val="Default"/>
      </w:pPr>
      <w:r w:rsidRPr="00460535">
        <w:t>The responsibilities of the Coordinating Center may include:</w:t>
      </w:r>
    </w:p>
    <w:p w:rsidR="00675ACA" w:rsidRPr="00460535" w:rsidRDefault="00675ACA" w:rsidP="004D05EB">
      <w:pPr>
        <w:pStyle w:val="Bulletlisting"/>
        <w:jc w:val="left"/>
      </w:pPr>
      <w:r w:rsidRPr="00460535">
        <w:t>Development and maintenance of the MOP</w:t>
      </w:r>
    </w:p>
    <w:p w:rsidR="00675ACA" w:rsidRPr="00460535" w:rsidRDefault="00675ACA" w:rsidP="004D05EB">
      <w:pPr>
        <w:pStyle w:val="Bulletlisting"/>
        <w:jc w:val="left"/>
      </w:pPr>
      <w:r w:rsidRPr="00460535">
        <w:t>Development of the randomization scheme and procedures</w:t>
      </w:r>
    </w:p>
    <w:p w:rsidR="00675ACA" w:rsidRPr="00460535" w:rsidRDefault="00675ACA" w:rsidP="004D05EB">
      <w:pPr>
        <w:pStyle w:val="Bulletlisting"/>
        <w:jc w:val="left"/>
      </w:pPr>
      <w:r w:rsidRPr="00460535">
        <w:t>Development of the data flow and data management procedures</w:t>
      </w:r>
      <w:r w:rsidR="00AC6BDF">
        <w:t>,</w:t>
      </w:r>
      <w:r w:rsidRPr="00460535">
        <w:t xml:space="preserve"> including data entry, error identification</w:t>
      </w:r>
      <w:r w:rsidR="00AC6BDF">
        <w:t>,</w:t>
      </w:r>
      <w:r w:rsidRPr="00460535">
        <w:t xml:space="preserve"> and correction</w:t>
      </w:r>
    </w:p>
    <w:p w:rsidR="00675ACA" w:rsidRPr="00460535" w:rsidRDefault="00F439D2" w:rsidP="004D05EB">
      <w:pPr>
        <w:pStyle w:val="Bulletlisting"/>
        <w:jc w:val="left"/>
      </w:pPr>
      <w:r>
        <w:t>AE</w:t>
      </w:r>
      <w:r w:rsidR="00675ACA" w:rsidRPr="00460535">
        <w:t xml:space="preserve"> monitoring and reporting</w:t>
      </w:r>
    </w:p>
    <w:p w:rsidR="00675ACA" w:rsidRPr="00460535" w:rsidRDefault="00675ACA" w:rsidP="004D05EB">
      <w:pPr>
        <w:pStyle w:val="Bulletlisting"/>
        <w:jc w:val="left"/>
      </w:pPr>
      <w:r w:rsidRPr="00460535">
        <w:t xml:space="preserve">Communications with study sites, scheduling of meetings and training sessions, </w:t>
      </w:r>
      <w:r w:rsidR="00F439D2">
        <w:t xml:space="preserve">and </w:t>
      </w:r>
      <w:r w:rsidRPr="00460535">
        <w:t>responding to and documenting ad hoc communications</w:t>
      </w:r>
    </w:p>
    <w:p w:rsidR="00675ACA" w:rsidRPr="00460535" w:rsidRDefault="00675ACA" w:rsidP="004D05EB">
      <w:pPr>
        <w:pStyle w:val="Bulletlisting"/>
        <w:jc w:val="left"/>
      </w:pPr>
      <w:r w:rsidRPr="00460535">
        <w:t>Site visits to ensure adherence to the protocol and procedures</w:t>
      </w:r>
    </w:p>
    <w:p w:rsidR="00675ACA" w:rsidRPr="00460535" w:rsidRDefault="00675ACA" w:rsidP="004D05EB">
      <w:pPr>
        <w:pStyle w:val="Bulletlisting"/>
        <w:jc w:val="left"/>
      </w:pPr>
      <w:r w:rsidRPr="00460535">
        <w:t>Quality control procedures</w:t>
      </w:r>
    </w:p>
    <w:p w:rsidR="00675ACA" w:rsidRPr="00460535" w:rsidRDefault="00675ACA" w:rsidP="004D05EB">
      <w:pPr>
        <w:pStyle w:val="Bulletlisting"/>
        <w:jc w:val="left"/>
      </w:pPr>
      <w:r w:rsidRPr="00460535">
        <w:t xml:space="preserve">Reports (e.g., enrollment, </w:t>
      </w:r>
      <w:r w:rsidR="00802324">
        <w:t>AE</w:t>
      </w:r>
      <w:r w:rsidRPr="00460535">
        <w:t xml:space="preserve">s, participant status, site performance, quality control, </w:t>
      </w:r>
      <w:r w:rsidR="00802324">
        <w:t xml:space="preserve">and </w:t>
      </w:r>
      <w:proofErr w:type="spellStart"/>
      <w:r w:rsidRPr="00460535">
        <w:t>DSMB</w:t>
      </w:r>
      <w:proofErr w:type="spellEnd"/>
      <w:r w:rsidRPr="00460535">
        <w:t>)</w:t>
      </w:r>
    </w:p>
    <w:p w:rsidR="00675ACA" w:rsidRPr="00460535" w:rsidRDefault="00675ACA" w:rsidP="004D05EB">
      <w:pPr>
        <w:pStyle w:val="Bulletlisting"/>
        <w:jc w:val="left"/>
      </w:pPr>
      <w:r w:rsidRPr="00460535">
        <w:lastRenderedPageBreak/>
        <w:t xml:space="preserve">Distribution of all changes, updates and policies of reports and documents to all participating study sites, </w:t>
      </w:r>
      <w:proofErr w:type="spellStart"/>
      <w:r w:rsidR="00CB687B">
        <w:t>NCCIH</w:t>
      </w:r>
      <w:proofErr w:type="spellEnd"/>
      <w:r w:rsidR="00EE4EA6">
        <w:t>,</w:t>
      </w:r>
      <w:r w:rsidRPr="00460535">
        <w:t xml:space="preserve"> and the </w:t>
      </w:r>
      <w:proofErr w:type="spellStart"/>
      <w:r w:rsidRPr="00460535">
        <w:t>DSMB</w:t>
      </w:r>
      <w:proofErr w:type="spellEnd"/>
      <w:r w:rsidR="00EE4EA6">
        <w:t>,</w:t>
      </w:r>
      <w:r w:rsidRPr="00460535">
        <w:t xml:space="preserve"> as necessary.</w:t>
      </w:r>
    </w:p>
    <w:p w:rsidR="00675ACA" w:rsidRPr="00460535" w:rsidRDefault="00675ACA" w:rsidP="004D05EB">
      <w:pPr>
        <w:pStyle w:val="Default"/>
      </w:pPr>
      <w:r w:rsidRPr="00460535">
        <w:t xml:space="preserve">This section should detail how the Coordinating Center plans to carry out its activities and </w:t>
      </w:r>
      <w:r w:rsidR="00FC5C74">
        <w:t>day-to-day</w:t>
      </w:r>
      <w:r w:rsidRPr="00460535">
        <w:t xml:space="preserve"> operations as related to the study.</w:t>
      </w:r>
    </w:p>
    <w:p w:rsidR="00675ACA" w:rsidRDefault="00C45477" w:rsidP="004D05EB">
      <w:pPr>
        <w:pStyle w:val="Heading3"/>
        <w:jc w:val="left"/>
      </w:pPr>
      <w:bookmarkStart w:id="23" w:name="_Toc424723882"/>
      <w:r>
        <w:t>3.2.3</w:t>
      </w:r>
      <w:r w:rsidR="00675ACA">
        <w:tab/>
        <w:t>Study Sites</w:t>
      </w:r>
      <w:bookmarkEnd w:id="23"/>
    </w:p>
    <w:p w:rsidR="00675ACA" w:rsidRPr="00460535" w:rsidRDefault="00675ACA" w:rsidP="004D05EB">
      <w:pPr>
        <w:pStyle w:val="Default"/>
      </w:pPr>
      <w:r w:rsidRPr="00460535">
        <w:t>The roles and responsibilities of the investigators and study sites may include:</w:t>
      </w:r>
    </w:p>
    <w:p w:rsidR="00675ACA" w:rsidRPr="00460535" w:rsidRDefault="00675ACA" w:rsidP="004D05EB">
      <w:pPr>
        <w:pStyle w:val="Bulletlisting"/>
        <w:jc w:val="left"/>
      </w:pPr>
      <w:r w:rsidRPr="00460535">
        <w:t>Maintenance of study binder</w:t>
      </w:r>
    </w:p>
    <w:p w:rsidR="00675ACA" w:rsidRPr="00460535" w:rsidRDefault="00675ACA" w:rsidP="004D05EB">
      <w:pPr>
        <w:pStyle w:val="Bulletlisting"/>
        <w:jc w:val="left"/>
      </w:pPr>
      <w:r w:rsidRPr="00460535">
        <w:t>Participation in protocol finalization and preparation of study materials</w:t>
      </w:r>
    </w:p>
    <w:p w:rsidR="00675ACA" w:rsidRPr="00460535" w:rsidRDefault="00675ACA" w:rsidP="004D05EB">
      <w:pPr>
        <w:pStyle w:val="Bulletlisting"/>
        <w:jc w:val="left"/>
      </w:pPr>
      <w:r w:rsidRPr="00460535">
        <w:t>Compliance with protocol, MOP, IRB, Federal and state regulations</w:t>
      </w:r>
    </w:p>
    <w:p w:rsidR="00675ACA" w:rsidRPr="00460535" w:rsidRDefault="00675ACA" w:rsidP="004D05EB">
      <w:pPr>
        <w:pStyle w:val="Bulletlisting"/>
        <w:jc w:val="left"/>
      </w:pPr>
      <w:r w:rsidRPr="00460535">
        <w:t>Membership in a Steering Committee and other committees</w:t>
      </w:r>
    </w:p>
    <w:p w:rsidR="00675ACA" w:rsidRPr="00460535" w:rsidRDefault="00675ACA" w:rsidP="004D05EB">
      <w:pPr>
        <w:pStyle w:val="Bulletlisting"/>
        <w:jc w:val="left"/>
      </w:pPr>
      <w:r w:rsidRPr="00460535">
        <w:t>Recruitment, screening</w:t>
      </w:r>
      <w:r w:rsidR="00751E6E">
        <w:t>,</w:t>
      </w:r>
      <w:r w:rsidRPr="00460535">
        <w:t xml:space="preserve"> and enrollment of participants</w:t>
      </w:r>
    </w:p>
    <w:p w:rsidR="00675ACA" w:rsidRPr="00460535" w:rsidRDefault="00675ACA" w:rsidP="004D05EB">
      <w:pPr>
        <w:pStyle w:val="Bulletlisting"/>
        <w:jc w:val="left"/>
      </w:pPr>
      <w:r w:rsidRPr="00460535">
        <w:t>Protection of participants' rights</w:t>
      </w:r>
    </w:p>
    <w:p w:rsidR="00675ACA" w:rsidRPr="00460535" w:rsidRDefault="00675ACA" w:rsidP="004D05EB">
      <w:pPr>
        <w:pStyle w:val="Bulletlisting"/>
        <w:jc w:val="left"/>
      </w:pPr>
      <w:r w:rsidRPr="00460535">
        <w:t xml:space="preserve">Data collection and participant </w:t>
      </w:r>
      <w:proofErr w:type="spellStart"/>
      <w:r w:rsidR="00751E6E">
        <w:t>followup</w:t>
      </w:r>
      <w:proofErr w:type="spellEnd"/>
      <w:r w:rsidRPr="00460535">
        <w:t xml:space="preserve"> through study completion</w:t>
      </w:r>
    </w:p>
    <w:p w:rsidR="00381C17" w:rsidRDefault="00675ACA" w:rsidP="004D05EB">
      <w:pPr>
        <w:pStyle w:val="Bulletlisting"/>
        <w:jc w:val="left"/>
      </w:pPr>
      <w:r w:rsidRPr="00460535">
        <w:t xml:space="preserve">Transfer of data to </w:t>
      </w:r>
      <w:r w:rsidR="00C9184E">
        <w:t>C</w:t>
      </w:r>
      <w:r w:rsidRPr="00460535">
        <w:t xml:space="preserve">oordinating </w:t>
      </w:r>
      <w:r w:rsidR="00C9184E">
        <w:t>C</w:t>
      </w:r>
      <w:r w:rsidRPr="00460535">
        <w:t>enter and resolution of all queries</w:t>
      </w:r>
    </w:p>
    <w:p w:rsidR="00675ACA" w:rsidRPr="004928D5" w:rsidRDefault="00675ACA" w:rsidP="004D05EB">
      <w:pPr>
        <w:pStyle w:val="Bulletlisting"/>
        <w:jc w:val="left"/>
      </w:pPr>
      <w:r w:rsidRPr="004928D5">
        <w:t>Compliance with and accountability of administration of study intervention</w:t>
      </w:r>
    </w:p>
    <w:p w:rsidR="00675ACA" w:rsidRPr="00460535" w:rsidRDefault="00675ACA" w:rsidP="004D05EB">
      <w:pPr>
        <w:pStyle w:val="Bulletlisting"/>
        <w:jc w:val="left"/>
      </w:pPr>
      <w:r w:rsidRPr="00460535">
        <w:t>Retention of specific records (e.g., laboratory or drug distribution records)</w:t>
      </w:r>
    </w:p>
    <w:p w:rsidR="00675ACA" w:rsidRPr="00460535" w:rsidRDefault="00675ACA" w:rsidP="004D05EB">
      <w:pPr>
        <w:pStyle w:val="Bulletlisting"/>
        <w:jc w:val="left"/>
      </w:pPr>
      <w:r w:rsidRPr="00460535">
        <w:t>Communication of questions, concerns, and/or observations to the Coordinating Center</w:t>
      </w:r>
      <w:r w:rsidR="008F0C88">
        <w:t>.</w:t>
      </w:r>
    </w:p>
    <w:p w:rsidR="00381C17" w:rsidRDefault="00675ACA" w:rsidP="004D05EB">
      <w:pPr>
        <w:pStyle w:val="Default"/>
      </w:pPr>
      <w:r w:rsidRPr="00460535">
        <w:t>When developing this section of the MOP, please include all roles and responsibilities of the sites, not just the examples given above.</w:t>
      </w:r>
    </w:p>
    <w:p w:rsidR="00381C17" w:rsidRDefault="00675ACA" w:rsidP="004D05EB">
      <w:pPr>
        <w:pStyle w:val="Heading3"/>
        <w:jc w:val="left"/>
      </w:pPr>
      <w:bookmarkStart w:id="24" w:name="_Toc424723883"/>
      <w:r>
        <w:t>3.2.4</w:t>
      </w:r>
      <w:r>
        <w:tab/>
        <w:t>Pharmacy Activities</w:t>
      </w:r>
      <w:bookmarkEnd w:id="24"/>
    </w:p>
    <w:p w:rsidR="00381C17" w:rsidRDefault="00675ACA" w:rsidP="004D05EB">
      <w:pPr>
        <w:pStyle w:val="Default"/>
      </w:pPr>
      <w:r w:rsidRPr="00460535">
        <w:t xml:space="preserve">“Pharmacy” refers to the unit responsible for the storage and dispensation of an investigational drug agent. An actual pharmacy may be directly involved in a study, or the investigational agent may be delivered directly to the study site in </w:t>
      </w:r>
      <w:proofErr w:type="spellStart"/>
      <w:r w:rsidR="00C305DC">
        <w:t>prelabeled</w:t>
      </w:r>
      <w:proofErr w:type="spellEnd"/>
      <w:r w:rsidRPr="00460535">
        <w:t>, sealed packages.</w:t>
      </w:r>
    </w:p>
    <w:p w:rsidR="00675ACA" w:rsidRPr="00460535" w:rsidRDefault="00675ACA" w:rsidP="004D05EB">
      <w:pPr>
        <w:pStyle w:val="Default"/>
      </w:pPr>
      <w:r w:rsidRPr="00460535">
        <w:t>This section of the MOP describes how the investigational agent is to be prepared, dispensed, stored, and returned to the Coordinating Center, the Sponsor</w:t>
      </w:r>
      <w:r w:rsidR="00DB7640">
        <w:t>,</w:t>
      </w:r>
      <w:r w:rsidRPr="00460535">
        <w:t xml:space="preserve"> or other designated organization. It provides instructions for completing drug accountability records and administrative records.</w:t>
      </w:r>
    </w:p>
    <w:p w:rsidR="00675ACA" w:rsidRDefault="00675ACA" w:rsidP="004D05EB">
      <w:pPr>
        <w:pStyle w:val="Heading3"/>
        <w:jc w:val="left"/>
      </w:pPr>
      <w:bookmarkStart w:id="25" w:name="_Toc424723884"/>
      <w:r>
        <w:t>3.2.5</w:t>
      </w:r>
      <w:r>
        <w:tab/>
        <w:t>Steering Committees</w:t>
      </w:r>
      <w:bookmarkEnd w:id="25"/>
    </w:p>
    <w:p w:rsidR="00381C17" w:rsidRDefault="00675ACA" w:rsidP="004D05EB">
      <w:pPr>
        <w:pStyle w:val="Default"/>
      </w:pPr>
      <w:r w:rsidRPr="00460535">
        <w:t xml:space="preserve">The Steering Committee often assumes the leadership role in large, </w:t>
      </w:r>
      <w:r w:rsidR="00044C55">
        <w:t>multicenter</w:t>
      </w:r>
      <w:r w:rsidRPr="00460535">
        <w:t xml:space="preserve"> studies, and is responsible for the overall direction of a study.</w:t>
      </w:r>
    </w:p>
    <w:p w:rsidR="00675ACA" w:rsidRPr="00460535" w:rsidRDefault="00675ACA" w:rsidP="004D05EB">
      <w:pPr>
        <w:pStyle w:val="Default"/>
      </w:pPr>
      <w:r w:rsidRPr="00460535">
        <w:t>The following areas typically fall under the purview of the Steering Committee:</w:t>
      </w:r>
    </w:p>
    <w:p w:rsidR="00675ACA" w:rsidRPr="00460535" w:rsidRDefault="00675ACA" w:rsidP="004D05EB">
      <w:pPr>
        <w:pStyle w:val="Bulletlisting"/>
        <w:jc w:val="left"/>
      </w:pPr>
      <w:r w:rsidRPr="00460535">
        <w:t>Design and conduct of the study</w:t>
      </w:r>
    </w:p>
    <w:p w:rsidR="00675ACA" w:rsidRPr="00460535" w:rsidRDefault="00675ACA" w:rsidP="004D05EB">
      <w:pPr>
        <w:pStyle w:val="Bulletlisting"/>
        <w:jc w:val="left"/>
      </w:pPr>
      <w:r w:rsidRPr="00460535">
        <w:t>Preparation of the essential study documents, including the protocol, protocol amendments, MOP, and data collection forms</w:t>
      </w:r>
    </w:p>
    <w:p w:rsidR="00675ACA" w:rsidRPr="00460535" w:rsidRDefault="00675ACA" w:rsidP="004D05EB">
      <w:pPr>
        <w:pStyle w:val="Bulletlisting"/>
        <w:jc w:val="left"/>
      </w:pPr>
      <w:r w:rsidRPr="00460535">
        <w:lastRenderedPageBreak/>
        <w:t>Review of data collection practices and procedures</w:t>
      </w:r>
    </w:p>
    <w:p w:rsidR="00675ACA" w:rsidRPr="00460535" w:rsidRDefault="00675ACA" w:rsidP="004D05EB">
      <w:pPr>
        <w:pStyle w:val="Bulletlisting"/>
        <w:jc w:val="left"/>
      </w:pPr>
      <w:r w:rsidRPr="00460535">
        <w:t>Monitoring recruitment and retention of study participants</w:t>
      </w:r>
    </w:p>
    <w:p w:rsidR="00675ACA" w:rsidRPr="00460535" w:rsidRDefault="00675ACA" w:rsidP="004D05EB">
      <w:pPr>
        <w:pStyle w:val="Bulletlisting"/>
        <w:jc w:val="left"/>
      </w:pPr>
      <w:r w:rsidRPr="00460535">
        <w:t>Changes in study procedures</w:t>
      </w:r>
      <w:r w:rsidR="00F31877">
        <w:t>,</w:t>
      </w:r>
      <w:r w:rsidRPr="00460535">
        <w:t xml:space="preserve"> as appropriate</w:t>
      </w:r>
    </w:p>
    <w:p w:rsidR="00381C17" w:rsidRDefault="00675ACA" w:rsidP="004D05EB">
      <w:pPr>
        <w:pStyle w:val="Bulletlisting"/>
        <w:jc w:val="left"/>
      </w:pPr>
      <w:r w:rsidRPr="00460535">
        <w:t>Creation and disbanding of study subcommittees</w:t>
      </w:r>
    </w:p>
    <w:p w:rsidR="00675ACA" w:rsidRPr="00460535" w:rsidRDefault="00675ACA" w:rsidP="004D05EB">
      <w:pPr>
        <w:pStyle w:val="Bulletlisting"/>
        <w:jc w:val="left"/>
      </w:pPr>
      <w:r w:rsidRPr="00460535">
        <w:t>Allocation of resources based on priorities of competing study demands</w:t>
      </w:r>
    </w:p>
    <w:p w:rsidR="00675ACA" w:rsidRPr="00460535" w:rsidRDefault="00675ACA" w:rsidP="004D05EB">
      <w:pPr>
        <w:pStyle w:val="Bulletlisting"/>
        <w:jc w:val="left"/>
      </w:pPr>
      <w:r w:rsidRPr="00460535">
        <w:t>Review of study progress in achieving goals and taking necessary steps to ensuring the likelihood of achieving those goals</w:t>
      </w:r>
    </w:p>
    <w:p w:rsidR="00381C17" w:rsidRDefault="00675ACA" w:rsidP="004D05EB">
      <w:pPr>
        <w:pStyle w:val="Bulletlisting"/>
        <w:jc w:val="left"/>
      </w:pPr>
      <w:r w:rsidRPr="00460535">
        <w:t xml:space="preserve">Review and implementation of recommendations from the </w:t>
      </w:r>
      <w:proofErr w:type="spellStart"/>
      <w:r w:rsidRPr="00460535">
        <w:t>DSMB</w:t>
      </w:r>
      <w:proofErr w:type="spellEnd"/>
    </w:p>
    <w:p w:rsidR="00675ACA" w:rsidRPr="00460535" w:rsidRDefault="00675ACA" w:rsidP="004D05EB">
      <w:pPr>
        <w:pStyle w:val="Bulletlisting"/>
        <w:jc w:val="left"/>
      </w:pPr>
      <w:r w:rsidRPr="00460535">
        <w:t xml:space="preserve">Review and response to other general advice and/or recommendations (e.g., from the </w:t>
      </w:r>
      <w:proofErr w:type="spellStart"/>
      <w:r w:rsidR="00CB687B">
        <w:t>NCCIH</w:t>
      </w:r>
      <w:proofErr w:type="spellEnd"/>
      <w:r w:rsidRPr="00460535">
        <w:t xml:space="preserve"> </w:t>
      </w:r>
      <w:r w:rsidR="00F31877">
        <w:t>p</w:t>
      </w:r>
      <w:r w:rsidRPr="00460535">
        <w:t xml:space="preserve">rogram </w:t>
      </w:r>
      <w:r w:rsidR="00F31877">
        <w:t>d</w:t>
      </w:r>
      <w:r w:rsidRPr="00460535">
        <w:t xml:space="preserve">irector or </w:t>
      </w:r>
      <w:r w:rsidR="00F31877">
        <w:t>p</w:t>
      </w:r>
      <w:r w:rsidRPr="00460535">
        <w:t xml:space="preserve">roject </w:t>
      </w:r>
      <w:r w:rsidR="00F31877">
        <w:t>o</w:t>
      </w:r>
      <w:r w:rsidRPr="00460535">
        <w:t>fficer)</w:t>
      </w:r>
    </w:p>
    <w:p w:rsidR="00675ACA" w:rsidRDefault="00675ACA" w:rsidP="004D05EB">
      <w:pPr>
        <w:pStyle w:val="Heading3"/>
        <w:jc w:val="left"/>
      </w:pPr>
      <w:bookmarkStart w:id="26" w:name="_Toc424723885"/>
      <w:r>
        <w:t>3.2.6</w:t>
      </w:r>
      <w:r>
        <w:tab/>
        <w:t>Other Study Committees</w:t>
      </w:r>
      <w:bookmarkEnd w:id="26"/>
    </w:p>
    <w:p w:rsidR="00675ACA" w:rsidRPr="00460535" w:rsidRDefault="00675ACA" w:rsidP="004D05EB">
      <w:pPr>
        <w:pStyle w:val="Default"/>
      </w:pPr>
      <w:r w:rsidRPr="00460535">
        <w:t xml:space="preserve">In large studies, there may be an Executive Committee that is responsible for reviewing study progress and identifying and resolving issues. The </w:t>
      </w:r>
      <w:proofErr w:type="spellStart"/>
      <w:r w:rsidR="00CB687B">
        <w:t>NCCIH</w:t>
      </w:r>
      <w:proofErr w:type="spellEnd"/>
      <w:r w:rsidRPr="00460535">
        <w:t xml:space="preserve"> </w:t>
      </w:r>
      <w:r w:rsidR="00F31877">
        <w:t>p</w:t>
      </w:r>
      <w:r w:rsidRPr="00460535">
        <w:t xml:space="preserve">rogram </w:t>
      </w:r>
      <w:r w:rsidR="00F31877">
        <w:t>d</w:t>
      </w:r>
      <w:r w:rsidRPr="00460535">
        <w:t>irector/</w:t>
      </w:r>
      <w:r w:rsidR="00F31877">
        <w:t>p</w:t>
      </w:r>
      <w:r w:rsidRPr="00460535">
        <w:t xml:space="preserve">roject </w:t>
      </w:r>
      <w:r w:rsidR="00F31877">
        <w:t>o</w:t>
      </w:r>
      <w:r w:rsidRPr="00460535">
        <w:t>fficer may be a member of this committee. The Executive Committee is the small study leadership group that guides the study implementation and operations. Studies often include a number of other committees (e.g., Recruitment and Retention, Safety, Quality Control, Publications, etc.)</w:t>
      </w:r>
    </w:p>
    <w:p w:rsidR="00675ACA" w:rsidRPr="00460535" w:rsidRDefault="00675ACA" w:rsidP="004D05EB">
      <w:pPr>
        <w:pStyle w:val="Default"/>
      </w:pPr>
      <w:r w:rsidRPr="00460535">
        <w:t>All relevant study committees should be briefly described.</w:t>
      </w:r>
    </w:p>
    <w:p w:rsidR="00675ACA" w:rsidRDefault="00675ACA" w:rsidP="004D05EB">
      <w:pPr>
        <w:pStyle w:val="Heading3"/>
        <w:jc w:val="left"/>
      </w:pPr>
      <w:bookmarkStart w:id="27" w:name="_Toc424723886"/>
      <w:r>
        <w:t>3.2.7</w:t>
      </w:r>
      <w:r>
        <w:tab/>
      </w:r>
      <w:proofErr w:type="spellStart"/>
      <w:r w:rsidR="00CB687B">
        <w:t>NCCIH</w:t>
      </w:r>
      <w:bookmarkEnd w:id="27"/>
      <w:proofErr w:type="spellEnd"/>
    </w:p>
    <w:p w:rsidR="00675ACA" w:rsidRPr="00460535" w:rsidRDefault="00675ACA" w:rsidP="004D05EB">
      <w:pPr>
        <w:pStyle w:val="Default"/>
      </w:pPr>
      <w:r w:rsidRPr="00460535">
        <w:t xml:space="preserve">Many interventional </w:t>
      </w:r>
      <w:r w:rsidR="00967F59">
        <w:t>multicenter</w:t>
      </w:r>
      <w:r w:rsidRPr="00460535">
        <w:t xml:space="preserve"> studies sponsored by </w:t>
      </w:r>
      <w:proofErr w:type="spellStart"/>
      <w:r w:rsidR="00CB687B">
        <w:t>NCCIH</w:t>
      </w:r>
      <w:proofErr w:type="spellEnd"/>
      <w:r w:rsidRPr="00460535">
        <w:t xml:space="preserve"> are funded under a cooperative agreement (U01), an "assistance" mechanism, in which substantial </w:t>
      </w:r>
      <w:proofErr w:type="spellStart"/>
      <w:r w:rsidR="00CB687B">
        <w:t>NCCIH</w:t>
      </w:r>
      <w:proofErr w:type="spellEnd"/>
      <w:r w:rsidRPr="00460535">
        <w:t xml:space="preserve"> programmatic involvement with the awardees is anticipated during the study. Consistent with this concept, the dominant role and prime responsibility resides with the awardees for the project as a whole, although specific tasks and activities may be shared among the awardees and </w:t>
      </w:r>
      <w:proofErr w:type="spellStart"/>
      <w:r w:rsidR="00CB687B">
        <w:t>NCCIH</w:t>
      </w:r>
      <w:proofErr w:type="spellEnd"/>
      <w:r w:rsidRPr="00460535">
        <w:t xml:space="preserve">. </w:t>
      </w:r>
      <w:proofErr w:type="spellStart"/>
      <w:r w:rsidR="00CB687B">
        <w:t>NCCIH</w:t>
      </w:r>
      <w:proofErr w:type="spellEnd"/>
      <w:r w:rsidRPr="00460535">
        <w:t xml:space="preserve"> supports and stimulates the awardees’ activities in a partnership role. However, </w:t>
      </w:r>
      <w:proofErr w:type="spellStart"/>
      <w:r w:rsidR="00CB687B">
        <w:t>NCCIH</w:t>
      </w:r>
      <w:proofErr w:type="spellEnd"/>
      <w:r w:rsidRPr="00460535">
        <w:t xml:space="preserve"> does not assume direction, prime responsibility, or a dominant role in the study’s activities. </w:t>
      </w:r>
      <w:proofErr w:type="spellStart"/>
      <w:r w:rsidR="00CB687B">
        <w:t>NCCIH</w:t>
      </w:r>
      <w:r w:rsidR="00967F59">
        <w:t>’s</w:t>
      </w:r>
      <w:proofErr w:type="spellEnd"/>
      <w:r w:rsidRPr="00460535">
        <w:t xml:space="preserve"> role and responsibilities in the conduct of the trial should be delineated in this section.</w:t>
      </w:r>
    </w:p>
    <w:p w:rsidR="00675ACA" w:rsidRPr="00460535" w:rsidRDefault="00675ACA" w:rsidP="00B758DE">
      <w:pPr>
        <w:pStyle w:val="Heading2"/>
      </w:pPr>
      <w:bookmarkStart w:id="28" w:name="_Toc424723887"/>
      <w:r>
        <w:t>3</w:t>
      </w:r>
      <w:r w:rsidRPr="00460535">
        <w:t>.3</w:t>
      </w:r>
      <w:r w:rsidRPr="00460535">
        <w:tab/>
        <w:t>Training Plan</w:t>
      </w:r>
      <w:bookmarkEnd w:id="28"/>
    </w:p>
    <w:p w:rsidR="00675ACA" w:rsidRPr="00460535" w:rsidRDefault="00675ACA" w:rsidP="004D05EB">
      <w:pPr>
        <w:pStyle w:val="Default"/>
      </w:pPr>
      <w:r w:rsidRPr="00460535">
        <w:t>This section should describe the training and certification plan, including timelines and meeting schedules, to train and certify all research staff involved in the study.</w:t>
      </w:r>
    </w:p>
    <w:p w:rsidR="00675ACA" w:rsidRPr="00460535" w:rsidRDefault="00675ACA" w:rsidP="00B758DE">
      <w:pPr>
        <w:pStyle w:val="Heading2"/>
      </w:pPr>
      <w:bookmarkStart w:id="29" w:name="_Toc424723888"/>
      <w:r>
        <w:t>3</w:t>
      </w:r>
      <w:r w:rsidRPr="00460535">
        <w:t>.4</w:t>
      </w:r>
      <w:r w:rsidRPr="00460535">
        <w:tab/>
        <w:t>Communications Plan</w:t>
      </w:r>
      <w:bookmarkEnd w:id="29"/>
    </w:p>
    <w:p w:rsidR="00381C17" w:rsidRDefault="00675ACA" w:rsidP="004D05EB">
      <w:pPr>
        <w:pStyle w:val="Default"/>
      </w:pPr>
      <w:r w:rsidRPr="00460535">
        <w:t xml:space="preserve">Ongoing communications among study site investigators and members of the committees are essential to assure study progress and address emerging study issues. The Coordinating Center should document these communications. This section describes </w:t>
      </w:r>
      <w:r w:rsidR="00390CED">
        <w:t xml:space="preserve">the </w:t>
      </w:r>
      <w:r w:rsidRPr="00460535">
        <w:t>study communication</w:t>
      </w:r>
      <w:r w:rsidR="00390CED">
        <w:t>s</w:t>
      </w:r>
      <w:r w:rsidRPr="00460535">
        <w:t xml:space="preserve"> plan.</w:t>
      </w:r>
    </w:p>
    <w:p w:rsidR="00675ACA" w:rsidRPr="00460535" w:rsidRDefault="00675ACA" w:rsidP="004D05EB">
      <w:pPr>
        <w:pStyle w:val="Default"/>
      </w:pPr>
      <w:r w:rsidRPr="00460535">
        <w:lastRenderedPageBreak/>
        <w:t xml:space="preserve">Regular communication with the </w:t>
      </w:r>
      <w:proofErr w:type="spellStart"/>
      <w:r w:rsidR="00CB687B">
        <w:t>NCCIH</w:t>
      </w:r>
      <w:proofErr w:type="spellEnd"/>
      <w:r w:rsidRPr="00460535">
        <w:t xml:space="preserve"> Program Officer should also be described in this section.</w:t>
      </w:r>
    </w:p>
    <w:p w:rsidR="00675ACA" w:rsidRPr="00460535" w:rsidRDefault="00675ACA" w:rsidP="00B758DE">
      <w:pPr>
        <w:pStyle w:val="Heading2"/>
      </w:pPr>
      <w:bookmarkStart w:id="30" w:name="_Toc424723889"/>
      <w:r>
        <w:t>3</w:t>
      </w:r>
      <w:r w:rsidRPr="00460535">
        <w:t>.5</w:t>
      </w:r>
      <w:r w:rsidRPr="00460535">
        <w:tab/>
        <w:t>Study Intervention</w:t>
      </w:r>
      <w:bookmarkEnd w:id="30"/>
    </w:p>
    <w:p w:rsidR="00675ACA" w:rsidRPr="00460535" w:rsidRDefault="00675ACA" w:rsidP="004D05EB">
      <w:pPr>
        <w:pStyle w:val="Default"/>
      </w:pPr>
      <w:r w:rsidRPr="00460535">
        <w:t>A study intervention can be defined as administration of a test article to prevent or change the natural course of a disease or condition. Interventions include drugs, nutritional supplements, surgery, devices, behavioral activities (e.g., coping mechanisms, cognitive training), and/or lifestyle changes (e.g., diet, exercise). A clinical trial has an intervention that is assessed for efficacy and/or safety.</w:t>
      </w:r>
    </w:p>
    <w:p w:rsidR="00675ACA" w:rsidRPr="00460535" w:rsidRDefault="00675ACA" w:rsidP="004D05EB">
      <w:pPr>
        <w:pStyle w:val="Default"/>
      </w:pPr>
      <w:r w:rsidRPr="00460535">
        <w:t>This section should include a detailed description of the type of intervention and how it will be implemented.</w:t>
      </w:r>
    </w:p>
    <w:p w:rsidR="00675ACA" w:rsidRPr="00460535" w:rsidRDefault="00675ACA" w:rsidP="004D05EB">
      <w:pPr>
        <w:pStyle w:val="Default"/>
      </w:pPr>
      <w:r w:rsidRPr="00460535">
        <w:t>Intervention must be thoroughly described so that all participants have the same exposure:</w:t>
      </w:r>
    </w:p>
    <w:p w:rsidR="00675ACA" w:rsidRPr="00460535" w:rsidRDefault="00675ACA" w:rsidP="004D05EB">
      <w:pPr>
        <w:pStyle w:val="Bulletlisting"/>
        <w:jc w:val="left"/>
      </w:pPr>
      <w:r w:rsidRPr="00460535">
        <w:t xml:space="preserve">For </w:t>
      </w:r>
      <w:r w:rsidRPr="008E7DEE">
        <w:rPr>
          <w:b/>
        </w:rPr>
        <w:t>Pharmaceutical studies</w:t>
      </w:r>
      <w:r w:rsidRPr="00460535">
        <w:t xml:space="preserve">, including nutritional and hormonal interventions, the distribution, preparation and handling, labeling, and administration are detailed along with the duration of treatment and criteria for treatment discontinuation. A detailed description of the information that must be provided is documented in the </w:t>
      </w:r>
      <w:proofErr w:type="spellStart"/>
      <w:r w:rsidRPr="00460535">
        <w:t>ICH</w:t>
      </w:r>
      <w:proofErr w:type="spellEnd"/>
      <w:r w:rsidRPr="00460535">
        <w:t xml:space="preserve"> E6 Good Clinical Practice Guidelines. This document is available on the Internet: </w:t>
      </w:r>
      <w:hyperlink r:id="rId24" w:history="1">
        <w:r w:rsidR="0042371D" w:rsidRPr="00F842B6">
          <w:rPr>
            <w:rStyle w:val="Hyperlink"/>
            <w:i/>
          </w:rPr>
          <w:t>http://www.ich.org</w:t>
        </w:r>
        <w:r w:rsidR="0042371D" w:rsidRPr="00F842B6">
          <w:rPr>
            <w:rStyle w:val="Hyperlink"/>
            <w:i/>
          </w:rPr>
          <w:br/>
          <w:t>/fileadmin/Public_Web_Site/ICH_Products/Guidelines/Efficacy/E6_R1/Step4/E6_R1__Guideline.pdf</w:t>
        </w:r>
      </w:hyperlink>
    </w:p>
    <w:p w:rsidR="00675ACA" w:rsidRPr="00460535" w:rsidRDefault="00675ACA" w:rsidP="004D05EB">
      <w:pPr>
        <w:pStyle w:val="Bulletlisting"/>
        <w:jc w:val="left"/>
      </w:pPr>
      <w:r w:rsidRPr="008E7DEE">
        <w:rPr>
          <w:b/>
        </w:rPr>
        <w:t>Device studies</w:t>
      </w:r>
      <w:r w:rsidRPr="00460535">
        <w:t xml:space="preserve"> require a detailed description of the device and its intended use. Information on device studies is provided in the Code of Federal Regulations (CFR) Title 21, Parts 800 - 1299, revised as of April 1, 2000 (see </w:t>
      </w:r>
      <w:hyperlink r:id="rId25" w:history="1">
        <w:r w:rsidR="0042371D" w:rsidRPr="00F842B6">
          <w:rPr>
            <w:rStyle w:val="Hyperlink"/>
            <w:i/>
          </w:rPr>
          <w:t>http://www.access.gpo.gov/nara/cfr/waisidx_00/</w:t>
        </w:r>
        <w:r w:rsidR="0042371D" w:rsidRPr="00F842B6">
          <w:rPr>
            <w:rStyle w:val="Hyperlink"/>
            <w:i/>
          </w:rPr>
          <w:br/>
          <w:t>21cfrv8_00.html</w:t>
        </w:r>
      </w:hyperlink>
      <w:r w:rsidRPr="00460535">
        <w:t>).</w:t>
      </w:r>
    </w:p>
    <w:p w:rsidR="00675ACA" w:rsidRPr="00460535" w:rsidRDefault="00675ACA" w:rsidP="004D05EB">
      <w:pPr>
        <w:pStyle w:val="Bulletlisting"/>
        <w:jc w:val="left"/>
      </w:pPr>
      <w:proofErr w:type="spellStart"/>
      <w:r w:rsidRPr="008E7DEE">
        <w:rPr>
          <w:b/>
        </w:rPr>
        <w:t>Biobehavioral</w:t>
      </w:r>
      <w:proofErr w:type="spellEnd"/>
      <w:r w:rsidRPr="00460535">
        <w:t xml:space="preserve"> and </w:t>
      </w:r>
      <w:r w:rsidRPr="008E7DEE">
        <w:rPr>
          <w:b/>
        </w:rPr>
        <w:t>life style</w:t>
      </w:r>
      <w:r w:rsidRPr="00460535">
        <w:t xml:space="preserve"> </w:t>
      </w:r>
      <w:r w:rsidRPr="008E7DEE">
        <w:rPr>
          <w:b/>
        </w:rPr>
        <w:t>studies</w:t>
      </w:r>
      <w:r w:rsidRPr="00460535">
        <w:t xml:space="preserve"> describe how the intervention is to be carried out as well as documentation of the process.</w:t>
      </w:r>
    </w:p>
    <w:p w:rsidR="00675ACA" w:rsidRPr="00460535" w:rsidRDefault="00675ACA" w:rsidP="004D05EB">
      <w:pPr>
        <w:pStyle w:val="Bulletlisting"/>
        <w:jc w:val="left"/>
      </w:pPr>
      <w:r w:rsidRPr="008E7DEE">
        <w:rPr>
          <w:b/>
        </w:rPr>
        <w:t xml:space="preserve">Surgical </w:t>
      </w:r>
      <w:r w:rsidR="008E7DEE">
        <w:rPr>
          <w:b/>
        </w:rPr>
        <w:t>s</w:t>
      </w:r>
      <w:r w:rsidRPr="008E7DEE">
        <w:rPr>
          <w:b/>
        </w:rPr>
        <w:t>tudies</w:t>
      </w:r>
      <w:r w:rsidRPr="00460535">
        <w:t xml:space="preserve"> require a detailed description of the procedure.</w:t>
      </w:r>
    </w:p>
    <w:p w:rsidR="00381C17" w:rsidRDefault="00675ACA" w:rsidP="00B758DE">
      <w:pPr>
        <w:pStyle w:val="Heading2"/>
      </w:pPr>
      <w:bookmarkStart w:id="31" w:name="_Toc424723890"/>
      <w:r>
        <w:t>3</w:t>
      </w:r>
      <w:r w:rsidRPr="00460535">
        <w:t>.6</w:t>
      </w:r>
      <w:r w:rsidRPr="00460535">
        <w:tab/>
        <w:t>Recruitment Plan</w:t>
      </w:r>
      <w:bookmarkEnd w:id="31"/>
    </w:p>
    <w:p w:rsidR="00381C17" w:rsidRDefault="00675ACA" w:rsidP="004D05EB">
      <w:pPr>
        <w:pStyle w:val="Default"/>
      </w:pPr>
      <w:r w:rsidRPr="00460535">
        <w:t xml:space="preserve">To assist study sites in recruiting study participants, this section of the MOP describes the target population and suggests recruitment strategies such as direct mailing, advertising in mass media, identification of primary care referral practices, presentations at community meetings, regional and national societies, and </w:t>
      </w:r>
      <w:r w:rsidR="00953833">
        <w:t xml:space="preserve">a </w:t>
      </w:r>
      <w:r w:rsidRPr="00460535">
        <w:t>study Web site.</w:t>
      </w:r>
    </w:p>
    <w:p w:rsidR="00381C17" w:rsidRDefault="00675ACA" w:rsidP="00B758DE">
      <w:pPr>
        <w:pStyle w:val="Heading2"/>
      </w:pPr>
      <w:bookmarkStart w:id="32" w:name="_Toc424723891"/>
      <w:r>
        <w:t>3</w:t>
      </w:r>
      <w:r w:rsidRPr="00460535">
        <w:t>.7</w:t>
      </w:r>
      <w:r w:rsidRPr="00460535">
        <w:tab/>
        <w:t>Participant Retention</w:t>
      </w:r>
      <w:bookmarkEnd w:id="32"/>
    </w:p>
    <w:p w:rsidR="00381C17" w:rsidRDefault="00675ACA" w:rsidP="004D05EB">
      <w:pPr>
        <w:pStyle w:val="Default"/>
      </w:pPr>
      <w:r w:rsidRPr="00460535">
        <w:t xml:space="preserve">Participant retention requires careful planning and continuous efforts and helps to ensure a successful study. Every effort should be made to retain study participants without coercion. During enrollment, it is important to obtain the names and contact information for several individuals closely related to </w:t>
      </w:r>
      <w:r w:rsidRPr="00460535">
        <w:lastRenderedPageBreak/>
        <w:t xml:space="preserve">the participant (e.g., next of kin, friends, etc.). Such individuals can be contacted in the event that a participant does not return for </w:t>
      </w:r>
      <w:proofErr w:type="spellStart"/>
      <w:r w:rsidR="006F2FF7">
        <w:t>followup</w:t>
      </w:r>
      <w:proofErr w:type="spellEnd"/>
      <w:r w:rsidRPr="00460535">
        <w:t xml:space="preserve"> visits.</w:t>
      </w:r>
    </w:p>
    <w:p w:rsidR="00675ACA" w:rsidRPr="00460535" w:rsidRDefault="00675ACA" w:rsidP="004D05EB">
      <w:pPr>
        <w:pStyle w:val="Default"/>
      </w:pPr>
      <w:r w:rsidRPr="00460535">
        <w:t>Plans and suggestions for participant retention should be described and may include strategies such as:</w:t>
      </w:r>
    </w:p>
    <w:p w:rsidR="00675ACA" w:rsidRPr="00460535" w:rsidRDefault="00675ACA" w:rsidP="004D05EB">
      <w:pPr>
        <w:pStyle w:val="Bulletlisting"/>
        <w:jc w:val="left"/>
      </w:pPr>
      <w:r w:rsidRPr="00460535">
        <w:t>Monthly phone calls</w:t>
      </w:r>
    </w:p>
    <w:p w:rsidR="00675ACA" w:rsidRPr="00460535" w:rsidRDefault="00675ACA" w:rsidP="004D05EB">
      <w:pPr>
        <w:pStyle w:val="Bulletlisting"/>
        <w:jc w:val="left"/>
      </w:pPr>
      <w:r w:rsidRPr="00460535">
        <w:t>Birthday and holiday cards</w:t>
      </w:r>
    </w:p>
    <w:p w:rsidR="00675ACA" w:rsidRPr="00460535" w:rsidRDefault="00675ACA" w:rsidP="004D05EB">
      <w:pPr>
        <w:pStyle w:val="Bulletlisting"/>
        <w:jc w:val="left"/>
      </w:pPr>
      <w:r w:rsidRPr="00460535">
        <w:t>Reminder postcards</w:t>
      </w:r>
      <w:r w:rsidR="006F2FF7">
        <w:t>.</w:t>
      </w:r>
    </w:p>
    <w:p w:rsidR="00381C17" w:rsidRDefault="00675ACA" w:rsidP="004D05EB">
      <w:pPr>
        <w:pStyle w:val="Default"/>
      </w:pPr>
      <w:r w:rsidRPr="00460535">
        <w:t>An action plan for correcting retention problems should also be provided in this section.</w:t>
      </w:r>
    </w:p>
    <w:p w:rsidR="00675ACA" w:rsidRPr="00460535" w:rsidRDefault="00675ACA" w:rsidP="00B758DE">
      <w:pPr>
        <w:pStyle w:val="Heading2"/>
      </w:pPr>
      <w:bookmarkStart w:id="33" w:name="_Toc424723892"/>
      <w:r>
        <w:t>3</w:t>
      </w:r>
      <w:r w:rsidR="004928D5">
        <w:t>.8</w:t>
      </w:r>
      <w:r>
        <w:tab/>
      </w:r>
      <w:r w:rsidRPr="00460535">
        <w:t>Study Flow</w:t>
      </w:r>
      <w:bookmarkEnd w:id="33"/>
    </w:p>
    <w:p w:rsidR="00381C17" w:rsidRDefault="00675ACA" w:rsidP="004D05EB">
      <w:pPr>
        <w:pStyle w:val="Default"/>
      </w:pPr>
      <w:r w:rsidRPr="00460535">
        <w:t>It is useful to provide an overview of the study’s major steps in a flow diagram, as shown in Figure 1. This flow should be uniquely tailored to the study and is useful in describing it to new staff members.</w:t>
      </w:r>
    </w:p>
    <w:p w:rsidR="00675ACA" w:rsidRPr="00460535" w:rsidRDefault="00675ACA" w:rsidP="00B758DE">
      <w:pPr>
        <w:pStyle w:val="Heading2"/>
      </w:pPr>
      <w:bookmarkStart w:id="34" w:name="_Toc424723893"/>
      <w:r>
        <w:t>3</w:t>
      </w:r>
      <w:r w:rsidRPr="00460535">
        <w:t>.9</w:t>
      </w:r>
      <w:r>
        <w:tab/>
      </w:r>
      <w:r w:rsidRPr="00460535">
        <w:t>Screening and Eligibility Criteria</w:t>
      </w:r>
      <w:bookmarkEnd w:id="34"/>
    </w:p>
    <w:p w:rsidR="00381C17" w:rsidRDefault="00675ACA" w:rsidP="004D05EB">
      <w:pPr>
        <w:pStyle w:val="Default"/>
        <w:rPr>
          <w:spacing w:val="-2"/>
        </w:rPr>
      </w:pPr>
      <w:r w:rsidRPr="00CF12DA">
        <w:rPr>
          <w:spacing w:val="-2"/>
        </w:rPr>
        <w:t>To help assure that study sites accrue participants with the required characteristics, this section provides a detailed discussion of the screening procedures utilized to determine participant eligibility. If individuals must be enrolled in the study within a specific window of time following completion of screening procedures, then such requirements should be included in the MOP.</w:t>
      </w:r>
    </w:p>
    <w:p w:rsidR="0042371D" w:rsidRPr="007B4D37" w:rsidRDefault="0042371D" w:rsidP="0042371D">
      <w:pPr>
        <w:pStyle w:val="Default"/>
      </w:pPr>
      <w:r w:rsidRPr="007B4D37">
        <w:t xml:space="preserve">Frequently, there is a </w:t>
      </w:r>
      <w:r>
        <w:t>prescreening</w:t>
      </w:r>
      <w:r w:rsidRPr="007B4D37">
        <w:t xml:space="preserve"> phase during which the study coordinator responds to initial telephone calls from interested individuals or physicians. With consideration for</w:t>
      </w:r>
      <w:r>
        <w:t xml:space="preserve"> the Health Insurance Portability and Accountability Act</w:t>
      </w:r>
      <w:r w:rsidRPr="007B4D37">
        <w:t xml:space="preserve"> </w:t>
      </w:r>
      <w:r>
        <w:t>(</w:t>
      </w:r>
      <w:proofErr w:type="spellStart"/>
      <w:r w:rsidRPr="007B4D37">
        <w:t>HIPAA</w:t>
      </w:r>
      <w:proofErr w:type="spellEnd"/>
      <w:r>
        <w:t>)</w:t>
      </w:r>
      <w:r w:rsidRPr="007B4D37">
        <w:t xml:space="preserve"> regulations, as interpreted by the site’s institution, the PI/study coordinator may access their clinic’s medical records, hospital admission</w:t>
      </w:r>
      <w:r>
        <w:t>,</w:t>
      </w:r>
      <w:r w:rsidRPr="007B4D37">
        <w:t xml:space="preserve"> or discharge notes, if necessary, to identify potential candidates for screening.</w:t>
      </w:r>
    </w:p>
    <w:p w:rsidR="00DB4254" w:rsidRDefault="00DB4254">
      <w:pPr>
        <w:spacing w:line="240" w:lineRule="auto"/>
        <w:jc w:val="left"/>
        <w:rPr>
          <w:color w:val="000000"/>
          <w:szCs w:val="24"/>
        </w:rPr>
      </w:pPr>
      <w:r>
        <w:br w:type="page"/>
      </w:r>
    </w:p>
    <w:p w:rsidR="00DB4254" w:rsidRDefault="00DB4254" w:rsidP="005D49BC">
      <w:pPr>
        <w:pStyle w:val="TT-TableTitle"/>
        <w:spacing w:after="240"/>
      </w:pPr>
      <w:r w:rsidRPr="00DB4254">
        <w:lastRenderedPageBreak/>
        <w:t>Figure 1: Sample Study</w:t>
      </w:r>
      <w:r>
        <w:t xml:space="preserve"> Flow Diagram</w:t>
      </w:r>
    </w:p>
    <w:p w:rsidR="00DB4254" w:rsidRDefault="00DB4254" w:rsidP="00DB4254">
      <w:pPr>
        <w:spacing w:line="240" w:lineRule="auto"/>
        <w:jc w:val="center"/>
      </w:pPr>
      <w:r>
        <w:rPr>
          <w:noProof/>
        </w:rPr>
        <w:drawing>
          <wp:inline distT="0" distB="0" distL="0" distR="0" wp14:anchorId="54B4D0CE" wp14:editId="37BB54BD">
            <wp:extent cx="4771986" cy="7680960"/>
            <wp:effectExtent l="0" t="0" r="0" b="0"/>
            <wp:docPr id="1" name="Picture 1" descr="'Participant signs Informed Consent' leads to 'Individual screened and entered into Screening Log' leads to 'Participant Eligible for Study?' which if answered 'NO', leads to 'Indicate reason on Screening Log', which then leads to 'STOP'. If 'Participant Eligible for Study?' is 'YES', then it leads to 'Conduct Baseline Visit', which leads to 'Assign Participant to treatment', which leads to 'Conduct Follow-up Visits', which leads to 'Complete Final Assessment', which leads to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cipant signs Informed Consent' leads to 'Individual screened and entered into Screening Log' leads to 'Participant Eligible for Study?' which if answered 'NO', leads to 'Indicate reason on Screening Log', which then leads to 'STOP'. If 'Participant Eligible for Study?' is 'YES', then it leads to 'Conduct Baseline Visit', which leads to 'Assign Participant to treatment', which leads to 'Conduct Follow-up Visits', which leads to 'Complete Final Assessment', which leads to 'STOP'."/>
                    <pic:cNvPicPr>
                      <a:picLocks noChangeAspect="1" noChangeArrowheads="1"/>
                    </pic:cNvPicPr>
                  </pic:nvPicPr>
                  <pic:blipFill>
                    <a:blip r:embed="rId26" cstate="print"/>
                    <a:srcRect/>
                    <a:stretch>
                      <a:fillRect/>
                    </a:stretch>
                  </pic:blipFill>
                  <pic:spPr bwMode="auto">
                    <a:xfrm>
                      <a:off x="0" y="0"/>
                      <a:ext cx="4771986" cy="7680960"/>
                    </a:xfrm>
                    <a:prstGeom prst="rect">
                      <a:avLst/>
                    </a:prstGeom>
                    <a:noFill/>
                    <a:ln w="9525">
                      <a:noFill/>
                      <a:miter lim="800000"/>
                      <a:headEnd/>
                      <a:tailEnd/>
                    </a:ln>
                  </pic:spPr>
                </pic:pic>
              </a:graphicData>
            </a:graphic>
          </wp:inline>
        </w:drawing>
      </w:r>
    </w:p>
    <w:p w:rsidR="00DB4254" w:rsidRDefault="00DB4254">
      <w:pPr>
        <w:spacing w:line="240" w:lineRule="auto"/>
        <w:jc w:val="left"/>
        <w:rPr>
          <w:color w:val="000000"/>
          <w:szCs w:val="24"/>
        </w:rPr>
      </w:pPr>
      <w:r>
        <w:br w:type="page"/>
      </w:r>
    </w:p>
    <w:p w:rsidR="00675ACA" w:rsidRDefault="00675ACA" w:rsidP="004D05EB">
      <w:pPr>
        <w:pStyle w:val="Heading3"/>
        <w:jc w:val="left"/>
      </w:pPr>
      <w:bookmarkStart w:id="35" w:name="_Toc424723894"/>
      <w:r>
        <w:lastRenderedPageBreak/>
        <w:t>3.9.1</w:t>
      </w:r>
      <w:r>
        <w:tab/>
        <w:t>Screening Log</w:t>
      </w:r>
      <w:bookmarkEnd w:id="35"/>
    </w:p>
    <w:p w:rsidR="00675ACA" w:rsidRPr="007B4D37" w:rsidRDefault="00675ACA" w:rsidP="004D05EB">
      <w:pPr>
        <w:pStyle w:val="Default"/>
      </w:pPr>
      <w:r w:rsidRPr="007B4D37">
        <w:t>A Screening Log provides documentation of all individuals that are reviewed for study eligibility. Usually, it contains an identification number</w:t>
      </w:r>
      <w:r w:rsidR="008D6AAC">
        <w:t xml:space="preserve"> (ID)</w:t>
      </w:r>
      <w:r w:rsidRPr="007B4D37">
        <w:t xml:space="preserve"> and individuals’ initials, age, gender, race and ethnicity, screening date, and eligibility status:</w:t>
      </w:r>
    </w:p>
    <w:p w:rsidR="00381C17" w:rsidRDefault="00675ACA" w:rsidP="004D05EB">
      <w:pPr>
        <w:pStyle w:val="Bulletlisting"/>
        <w:jc w:val="left"/>
      </w:pPr>
      <w:r w:rsidRPr="007B4D37">
        <w:t>Eligible for study participation and date enrolled</w:t>
      </w:r>
    </w:p>
    <w:p w:rsidR="00675ACA" w:rsidRPr="007B4D37" w:rsidRDefault="00675ACA" w:rsidP="004D05EB">
      <w:pPr>
        <w:pStyle w:val="Bulletlisting"/>
        <w:jc w:val="left"/>
      </w:pPr>
      <w:r w:rsidRPr="007B4D37">
        <w:t>Ineligible for study participation and reason</w:t>
      </w:r>
    </w:p>
    <w:p w:rsidR="00675ACA" w:rsidRPr="007B4D37" w:rsidRDefault="00675ACA" w:rsidP="004D05EB">
      <w:pPr>
        <w:pStyle w:val="Bulletlisting"/>
        <w:jc w:val="left"/>
      </w:pPr>
      <w:r w:rsidRPr="007B4D37">
        <w:t>Source of participant (i.e., advertising, referral, etc.)</w:t>
      </w:r>
    </w:p>
    <w:p w:rsidR="00675ACA" w:rsidRPr="007B4D37" w:rsidRDefault="00675ACA" w:rsidP="004D05EB">
      <w:pPr>
        <w:pStyle w:val="Default"/>
      </w:pPr>
      <w:r w:rsidRPr="007B4D37">
        <w:t xml:space="preserve">It may also contain the randomization number. The MOP describes the contents of the Screening Log and maintenance procedures, including frequency of updates and processes for secure storage. A sample Screening Log is included in </w:t>
      </w:r>
      <w:hyperlink w:anchor="_APPENDIX_A_-" w:history="1">
        <w:r w:rsidRPr="00F406E0">
          <w:rPr>
            <w:rStyle w:val="Hyperlink"/>
          </w:rPr>
          <w:t>Appendix A</w:t>
        </w:r>
      </w:hyperlink>
      <w:r w:rsidRPr="007B4D37">
        <w:t>.</w:t>
      </w:r>
    </w:p>
    <w:p w:rsidR="00381C17" w:rsidRDefault="00675ACA" w:rsidP="004D05EB">
      <w:pPr>
        <w:pStyle w:val="Default"/>
      </w:pPr>
      <w:r w:rsidRPr="007B4D37">
        <w:t xml:space="preserve">Note: </w:t>
      </w:r>
      <w:r w:rsidR="00170FFD">
        <w:t>T</w:t>
      </w:r>
      <w:r w:rsidRPr="007B4D37">
        <w:t>his information is usually part of the reporting requirements for data and safety monitoring.</w:t>
      </w:r>
    </w:p>
    <w:p w:rsidR="00675ACA" w:rsidRDefault="00675ACA" w:rsidP="004D05EB">
      <w:pPr>
        <w:pStyle w:val="Heading3"/>
        <w:jc w:val="left"/>
      </w:pPr>
      <w:bookmarkStart w:id="36" w:name="_Toc424723895"/>
      <w:r>
        <w:t>3.9.2</w:t>
      </w:r>
      <w:r>
        <w:tab/>
        <w:t>Eligibility Criteria</w:t>
      </w:r>
      <w:bookmarkEnd w:id="36"/>
    </w:p>
    <w:p w:rsidR="00381C17" w:rsidRDefault="00675ACA" w:rsidP="004D05EB">
      <w:pPr>
        <w:pStyle w:val="Default"/>
      </w:pPr>
      <w:r w:rsidRPr="007B4D37">
        <w:t>Study eligibility is determined by a set of specific inclusion and exclusion criteria that are outlined in the study protocol. Individuals must meet all entry criteria prior to treatment assignment. This section of the MOP defines the criteria, method for determination (e.g., blood pressure measured in a sitting position after 5 minute rest), and the specific forms needed to document eligibility (e.g., medical history form, physical examination form).</w:t>
      </w:r>
    </w:p>
    <w:p w:rsidR="00675ACA" w:rsidRPr="007B4D37" w:rsidRDefault="00675ACA" w:rsidP="00B758DE">
      <w:pPr>
        <w:pStyle w:val="Heading2"/>
      </w:pPr>
      <w:bookmarkStart w:id="37" w:name="_Toc424723896"/>
      <w:r w:rsidRPr="007B4D37">
        <w:t>3.10</w:t>
      </w:r>
      <w:r w:rsidRPr="007B4D37">
        <w:tab/>
        <w:t xml:space="preserve">Informed Consent and </w:t>
      </w:r>
      <w:proofErr w:type="spellStart"/>
      <w:r w:rsidRPr="007B4D37">
        <w:t>HIPAA</w:t>
      </w:r>
      <w:bookmarkEnd w:id="37"/>
      <w:proofErr w:type="spellEnd"/>
    </w:p>
    <w:p w:rsidR="00675ACA" w:rsidRPr="007B4D37" w:rsidRDefault="00675ACA" w:rsidP="004D05EB">
      <w:pPr>
        <w:pStyle w:val="Default"/>
      </w:pPr>
      <w:r w:rsidRPr="007B4D37">
        <w:t>This section of the MOP describes the specific instructions for obtaining informed consent. If there are multiple consent documents (e.g.</w:t>
      </w:r>
      <w:r w:rsidR="00170FFD">
        <w:t>,</w:t>
      </w:r>
      <w:r w:rsidRPr="007B4D37">
        <w:t xml:space="preserve"> collecting data from additional sources, participation in ancillary studies), then each informed consent form should be outlined in the MOP and accompanied by detailed instructions. A template of the Informed Consent(s) should be included in the MOP.</w:t>
      </w:r>
    </w:p>
    <w:p w:rsidR="00675ACA" w:rsidRPr="007B4D37" w:rsidRDefault="00675ACA" w:rsidP="004D05EB">
      <w:pPr>
        <w:pStyle w:val="Default"/>
      </w:pPr>
      <w:r w:rsidRPr="007B4D37">
        <w:t>The necessary signatures based on the site's IRB requirements (e.g., the participant/legal representative, the investigator or person actually obtaining the consent, and a witness) should be delineated.</w:t>
      </w:r>
    </w:p>
    <w:p w:rsidR="00675ACA" w:rsidRPr="007B4D37" w:rsidRDefault="00675ACA" w:rsidP="004D05EB">
      <w:pPr>
        <w:pStyle w:val="Default"/>
      </w:pPr>
      <w:r w:rsidRPr="007B4D37">
        <w:t>This section should indicate who receives a copy of the informed consent form and w</w:t>
      </w:r>
      <w:r w:rsidR="0042371D">
        <w:t>here the original will be held.</w:t>
      </w:r>
    </w:p>
    <w:p w:rsidR="00675ACA" w:rsidRPr="007B4D37" w:rsidRDefault="00C52BD6" w:rsidP="004D05EB">
      <w:pPr>
        <w:pStyle w:val="Default"/>
      </w:pPr>
      <w:hyperlink r:id="rId27" w:history="1">
        <w:proofErr w:type="spellStart"/>
        <w:r w:rsidR="00CB687B">
          <w:rPr>
            <w:rStyle w:val="Hyperlink"/>
          </w:rPr>
          <w:t>NCCIH</w:t>
        </w:r>
        <w:proofErr w:type="spellEnd"/>
        <w:r w:rsidR="00675ACA" w:rsidRPr="00363ABE">
          <w:rPr>
            <w:rStyle w:val="Hyperlink"/>
          </w:rPr>
          <w:t xml:space="preserve"> Informed Consent guidelines</w:t>
        </w:r>
      </w:hyperlink>
      <w:r w:rsidR="00675ACA" w:rsidRPr="007B4D37">
        <w:t xml:space="preserve"> and </w:t>
      </w:r>
      <w:hyperlink r:id="rId28" w:history="1">
        <w:proofErr w:type="spellStart"/>
        <w:r w:rsidR="00CB687B">
          <w:rPr>
            <w:rStyle w:val="Hyperlink"/>
          </w:rPr>
          <w:t>NCCIH</w:t>
        </w:r>
        <w:proofErr w:type="spellEnd"/>
        <w:r w:rsidR="00675ACA" w:rsidRPr="00363ABE">
          <w:rPr>
            <w:rStyle w:val="Hyperlink"/>
          </w:rPr>
          <w:t xml:space="preserve"> Informed Consent Checklist</w:t>
        </w:r>
      </w:hyperlink>
      <w:r w:rsidR="00675ACA" w:rsidRPr="007B4D37">
        <w:t xml:space="preserve"> should be accessed for additional details.</w:t>
      </w:r>
    </w:p>
    <w:p w:rsidR="00675ACA" w:rsidRDefault="00675ACA" w:rsidP="004D05EB">
      <w:pPr>
        <w:pStyle w:val="Heading3"/>
        <w:jc w:val="left"/>
      </w:pPr>
      <w:bookmarkStart w:id="38" w:name="_Toc424723897"/>
      <w:r>
        <w:t>3.10.1</w:t>
      </w:r>
      <w:r>
        <w:tab/>
      </w:r>
      <w:proofErr w:type="spellStart"/>
      <w:r>
        <w:t>HIPAA</w:t>
      </w:r>
      <w:proofErr w:type="spellEnd"/>
      <w:r>
        <w:t xml:space="preserve"> Authorization</w:t>
      </w:r>
      <w:bookmarkEnd w:id="38"/>
    </w:p>
    <w:p w:rsidR="00381C17" w:rsidRDefault="00675ACA" w:rsidP="004D05EB">
      <w:pPr>
        <w:pStyle w:val="Default"/>
      </w:pPr>
      <w:r w:rsidRPr="007B4D37">
        <w:t xml:space="preserve">The </w:t>
      </w:r>
      <w:proofErr w:type="spellStart"/>
      <w:r w:rsidR="00DF58CA">
        <w:t>HIPAA</w:t>
      </w:r>
      <w:proofErr w:type="spellEnd"/>
      <w:r w:rsidRPr="007B4D37">
        <w:t xml:space="preserve"> authorization form may be a separate document from the informed consent, and must be reviewed and signed by the study participant in addition to reviewing and signing the consent form. The format of the </w:t>
      </w:r>
      <w:proofErr w:type="spellStart"/>
      <w:r w:rsidRPr="007B4D37">
        <w:t>HIPAA</w:t>
      </w:r>
      <w:proofErr w:type="spellEnd"/>
      <w:r w:rsidRPr="007B4D37">
        <w:t xml:space="preserve"> authorization is established by the local IRB. Investigators should </w:t>
      </w:r>
      <w:r w:rsidRPr="007B4D37">
        <w:lastRenderedPageBreak/>
        <w:t xml:space="preserve">review information provided in Impact of the </w:t>
      </w:r>
      <w:proofErr w:type="spellStart"/>
      <w:r w:rsidRPr="007B4D37">
        <w:t>HIPAA</w:t>
      </w:r>
      <w:proofErr w:type="spellEnd"/>
      <w:r w:rsidRPr="007B4D37">
        <w:t xml:space="preserve"> Privacy Rule on NIH Processes Involving the Review, Funding, and Progress Monitoring of Grants, Cooperative Agreements, and Research Contracts </w:t>
      </w:r>
      <w:r w:rsidR="00A43694">
        <w:t>(</w:t>
      </w:r>
      <w:hyperlink r:id="rId29" w:tooltip="Impact of the HIPAA Privacy Rule on NIH Processes Involving the Review, Funding, and Progress Monitoring of Grants, Cooperative Agreements, and Research Contracts" w:history="1">
        <w:r w:rsidRPr="007B4D37">
          <w:rPr>
            <w:rStyle w:val="Hyperlink"/>
          </w:rPr>
          <w:t>http://grants2.nih.gov/grants/guide/notice-files/NOT-OD-03-025.html</w:t>
        </w:r>
      </w:hyperlink>
      <w:r w:rsidR="00A43694">
        <w:rPr>
          <w:rStyle w:val="Hyperlink"/>
        </w:rPr>
        <w:t>)</w:t>
      </w:r>
      <w:r w:rsidRPr="007B4D37">
        <w:t xml:space="preserve"> and contact their appropriate institutional officials to learn how the Privacy Rule applies to them, their organization, and their specific research project. Another helpful resource is Protecting Personal Health Information in Research: Understanding the </w:t>
      </w:r>
      <w:proofErr w:type="spellStart"/>
      <w:r w:rsidRPr="007B4D37">
        <w:t>HIPAA</w:t>
      </w:r>
      <w:proofErr w:type="spellEnd"/>
      <w:r w:rsidRPr="007B4D37">
        <w:t xml:space="preserve"> Privacy Rule, NIH Publication 03-5388 at </w:t>
      </w:r>
      <w:hyperlink r:id="rId30" w:tooltip="HIPAA Privacy Rule" w:history="1">
        <w:r w:rsidRPr="007B4D37">
          <w:rPr>
            <w:rStyle w:val="Hyperlink"/>
          </w:rPr>
          <w:t>http://privacyruleandresearch.nih.gov</w:t>
        </w:r>
      </w:hyperlink>
      <w:r w:rsidRPr="007B4D37">
        <w:t>.</w:t>
      </w:r>
    </w:p>
    <w:p w:rsidR="00675ACA" w:rsidRPr="007B4D37" w:rsidRDefault="00675ACA" w:rsidP="004D05EB">
      <w:pPr>
        <w:pStyle w:val="Default"/>
      </w:pPr>
      <w:r w:rsidRPr="007B4D37">
        <w:t xml:space="preserve">If the study is collecting any personal identifiable health information, this should be explained in this section of the MOP. Additionally, the </w:t>
      </w:r>
      <w:r w:rsidR="001124C7">
        <w:t>IRB-approved</w:t>
      </w:r>
      <w:r w:rsidRPr="007B4D37">
        <w:t xml:space="preserve"> </w:t>
      </w:r>
      <w:proofErr w:type="spellStart"/>
      <w:r w:rsidRPr="007B4D37">
        <w:t>HIPAA</w:t>
      </w:r>
      <w:proofErr w:type="spellEnd"/>
      <w:r w:rsidRPr="007B4D37">
        <w:t xml:space="preserve"> form should be included in the appendix.</w:t>
      </w:r>
    </w:p>
    <w:p w:rsidR="00381C17" w:rsidRDefault="00675ACA" w:rsidP="00B758DE">
      <w:pPr>
        <w:pStyle w:val="Heading2"/>
      </w:pPr>
      <w:bookmarkStart w:id="39" w:name="_Toc424723898"/>
      <w:r w:rsidRPr="007B4D37">
        <w:t>3.11</w:t>
      </w:r>
      <w:r w:rsidRPr="007B4D37">
        <w:tab/>
        <w:t>Randomization</w:t>
      </w:r>
      <w:bookmarkEnd w:id="39"/>
    </w:p>
    <w:p w:rsidR="00675ACA" w:rsidRPr="007B4D37" w:rsidRDefault="00675ACA" w:rsidP="004D05EB">
      <w:pPr>
        <w:pStyle w:val="Default"/>
      </w:pPr>
      <w:r w:rsidRPr="007B4D37">
        <w:t xml:space="preserve">Randomization is used to reduce bias in assignment to treatment. In randomized, controlled clinical trials, participants are assigned to a treatment group based upon a </w:t>
      </w:r>
      <w:r w:rsidR="001124C7">
        <w:t>predetermined</w:t>
      </w:r>
      <w:r w:rsidRPr="007B4D37">
        <w:t xml:space="preserve"> randomization scheme developed by the study statistician. This section of the MOP describes the randomization approach and procedures, including:</w:t>
      </w:r>
    </w:p>
    <w:p w:rsidR="00675ACA" w:rsidRPr="007B4D37" w:rsidRDefault="00675ACA" w:rsidP="004D05EB">
      <w:pPr>
        <w:pStyle w:val="Bulletlisting"/>
        <w:jc w:val="left"/>
      </w:pPr>
      <w:r w:rsidRPr="007B4D37">
        <w:t>Randomization Plan: The method used for generating randomization codes for assigning participants into treatment groups are describe</w:t>
      </w:r>
      <w:r w:rsidR="001124C7">
        <w:t>d</w:t>
      </w:r>
      <w:r w:rsidRPr="007B4D37">
        <w:t xml:space="preserve"> in detail.</w:t>
      </w:r>
    </w:p>
    <w:p w:rsidR="00675ACA" w:rsidRPr="007B4D37" w:rsidRDefault="00675ACA" w:rsidP="004D05EB">
      <w:pPr>
        <w:pStyle w:val="Bulletlisting"/>
        <w:jc w:val="left"/>
      </w:pPr>
      <w:r w:rsidRPr="007B4D37">
        <w:t>Process Responsibilities: The individual who maintains the master randomization list must be identified. This person is responsible for assigning randomization codes, notifying appropriate study staff that the participant has been randomized</w:t>
      </w:r>
      <w:r w:rsidR="005402B1">
        <w:t>,</w:t>
      </w:r>
      <w:r w:rsidRPr="007B4D37">
        <w:t xml:space="preserve"> and securely storing all randomization files.</w:t>
      </w:r>
    </w:p>
    <w:p w:rsidR="00381C17" w:rsidRDefault="00675ACA" w:rsidP="004D05EB">
      <w:pPr>
        <w:pStyle w:val="Bulletlisting"/>
        <w:jc w:val="left"/>
      </w:pPr>
      <w:r w:rsidRPr="007B4D37">
        <w:t>Procedure for Randomizing a Participant: At each site, the individual who is responsible for initiating the randomization procedure must be identified. This individual must know who to contact once a participant is determined eligible for a study and which forms must be completed prior to randomization (e.g., informed consent form and participant eligibility form).</w:t>
      </w:r>
    </w:p>
    <w:p w:rsidR="00381C17" w:rsidRDefault="00675ACA" w:rsidP="004D05EB">
      <w:pPr>
        <w:pStyle w:val="Default"/>
      </w:pPr>
      <w:r w:rsidRPr="007B4D37">
        <w:t>Randomization assignments must be documented so that they can be reviewed during a data review or audit. Some studies maintain the assigned and blinded randomization code in</w:t>
      </w:r>
      <w:r w:rsidR="006B6274">
        <w:t xml:space="preserve"> an</w:t>
      </w:r>
      <w:r w:rsidRPr="007B4D37">
        <w:t xml:space="preserve"> automated, computerized log that is separate from the study data</w:t>
      </w:r>
      <w:r w:rsidR="006B6274">
        <w:t>,</w:t>
      </w:r>
      <w:r w:rsidRPr="007B4D37">
        <w:t xml:space="preserve"> while other studies maintain the assignment in a </w:t>
      </w:r>
      <w:r w:rsidR="006B6274">
        <w:t>paper-</w:t>
      </w:r>
      <w:r w:rsidRPr="007B4D37">
        <w:t>based randomization log. In either case, the method for documenting randomization must be described.</w:t>
      </w:r>
    </w:p>
    <w:p w:rsidR="00675ACA" w:rsidRPr="007B4D37" w:rsidRDefault="00675ACA" w:rsidP="00B758DE">
      <w:pPr>
        <w:pStyle w:val="Heading2"/>
      </w:pPr>
      <w:bookmarkStart w:id="40" w:name="_Toc424723899"/>
      <w:r>
        <w:t>3</w:t>
      </w:r>
      <w:r w:rsidRPr="007B4D37">
        <w:t>.12</w:t>
      </w:r>
      <w:r>
        <w:tab/>
      </w:r>
      <w:r w:rsidRPr="007B4D37">
        <w:t xml:space="preserve">Blinding and </w:t>
      </w:r>
      <w:proofErr w:type="spellStart"/>
      <w:r w:rsidRPr="007B4D37">
        <w:t>Unblinding</w:t>
      </w:r>
      <w:proofErr w:type="spellEnd"/>
      <w:r w:rsidRPr="007B4D37">
        <w:t xml:space="preserve"> (Masking and Unmasking)</w:t>
      </w:r>
      <w:bookmarkEnd w:id="40"/>
    </w:p>
    <w:p w:rsidR="00381C17" w:rsidRDefault="00675ACA" w:rsidP="004D05EB">
      <w:pPr>
        <w:pStyle w:val="Default"/>
      </w:pPr>
      <w:r w:rsidRPr="007B4D37">
        <w:t xml:space="preserve">In most studies with randomization, participants and the treating physician are "blinded" or "masked" to the treatment and do not know if the participant is receiving the study intervention or placebo. The study statistician and/or a designated study staff member securely maintains the randomization codes so that the treatment assignments are not </w:t>
      </w:r>
      <w:r w:rsidR="00EB3A61" w:rsidRPr="007B4D37">
        <w:t>rev</w:t>
      </w:r>
      <w:r w:rsidR="00EB3A61">
        <w:t>ea</w:t>
      </w:r>
      <w:r w:rsidR="00EB3A61" w:rsidRPr="007B4D37">
        <w:t>led</w:t>
      </w:r>
      <w:r w:rsidRPr="007B4D37">
        <w:t xml:space="preserve">. Randomization and </w:t>
      </w:r>
      <w:r w:rsidRPr="007B4D37">
        <w:lastRenderedPageBreak/>
        <w:t>blinding/</w:t>
      </w:r>
      <w:proofErr w:type="spellStart"/>
      <w:r w:rsidRPr="007B4D37">
        <w:t>unblinding</w:t>
      </w:r>
      <w:proofErr w:type="spellEnd"/>
      <w:r w:rsidRPr="007B4D37">
        <w:t xml:space="preserve"> procedures are typically determined prior to the enrollment of the first participant.</w:t>
      </w:r>
    </w:p>
    <w:p w:rsidR="00675ACA" w:rsidRPr="007B4D37" w:rsidRDefault="00675ACA" w:rsidP="004D05EB">
      <w:pPr>
        <w:pStyle w:val="Default"/>
      </w:pPr>
      <w:proofErr w:type="spellStart"/>
      <w:r w:rsidRPr="007B4D37">
        <w:t>Unblinding</w:t>
      </w:r>
      <w:proofErr w:type="spellEnd"/>
      <w:r w:rsidRPr="007B4D37">
        <w:t xml:space="preserve"> is a serious action and should be limited to reduce potential bias. In the event that </w:t>
      </w:r>
      <w:proofErr w:type="spellStart"/>
      <w:r w:rsidRPr="007B4D37">
        <w:t>unblinding</w:t>
      </w:r>
      <w:proofErr w:type="spellEnd"/>
      <w:r w:rsidRPr="007B4D37">
        <w:t xml:space="preserve"> occurs, the following should be recorded:</w:t>
      </w:r>
    </w:p>
    <w:p w:rsidR="00675ACA" w:rsidRPr="007B4D37" w:rsidRDefault="00675ACA" w:rsidP="004D05EB">
      <w:pPr>
        <w:pStyle w:val="Bulletlisting"/>
        <w:jc w:val="left"/>
      </w:pPr>
      <w:r w:rsidRPr="007B4D37">
        <w:t xml:space="preserve">ID of the </w:t>
      </w:r>
      <w:proofErr w:type="spellStart"/>
      <w:r w:rsidRPr="007B4D37">
        <w:t>unblinded</w:t>
      </w:r>
      <w:proofErr w:type="spellEnd"/>
      <w:r w:rsidRPr="007B4D37">
        <w:t xml:space="preserve"> participant</w:t>
      </w:r>
    </w:p>
    <w:p w:rsidR="00381C17" w:rsidRDefault="00E340E3" w:rsidP="004D05EB">
      <w:pPr>
        <w:pStyle w:val="Bulletlisting"/>
        <w:jc w:val="left"/>
      </w:pPr>
      <w:r>
        <w:t>R</w:t>
      </w:r>
      <w:r w:rsidR="00675ACA" w:rsidRPr="007B4D37">
        <w:t xml:space="preserve">eason for </w:t>
      </w:r>
      <w:proofErr w:type="spellStart"/>
      <w:r w:rsidR="00675ACA" w:rsidRPr="007B4D37">
        <w:t>unblinding</w:t>
      </w:r>
      <w:proofErr w:type="spellEnd"/>
    </w:p>
    <w:p w:rsidR="00675ACA" w:rsidRPr="007B4D37" w:rsidRDefault="00E340E3" w:rsidP="004D05EB">
      <w:pPr>
        <w:pStyle w:val="Bulletlisting"/>
        <w:jc w:val="left"/>
      </w:pPr>
      <w:r>
        <w:t>S</w:t>
      </w:r>
      <w:r w:rsidR="00675ACA" w:rsidRPr="007B4D37">
        <w:t xml:space="preserve">tudy staff person responsible for </w:t>
      </w:r>
      <w:proofErr w:type="spellStart"/>
      <w:r w:rsidR="00675ACA" w:rsidRPr="007B4D37">
        <w:t>unblinding</w:t>
      </w:r>
      <w:proofErr w:type="spellEnd"/>
    </w:p>
    <w:p w:rsidR="00675ACA" w:rsidRPr="007B4D37" w:rsidRDefault="00E340E3" w:rsidP="004D05EB">
      <w:pPr>
        <w:pStyle w:val="Bulletlisting"/>
        <w:jc w:val="left"/>
      </w:pPr>
      <w:r>
        <w:t>L</w:t>
      </w:r>
      <w:r w:rsidR="00675ACA" w:rsidRPr="007B4D37">
        <w:t xml:space="preserve">ist of person(s) who have been </w:t>
      </w:r>
      <w:proofErr w:type="spellStart"/>
      <w:r w:rsidR="00675ACA" w:rsidRPr="007B4D37">
        <w:t>unblinded</w:t>
      </w:r>
      <w:proofErr w:type="spellEnd"/>
    </w:p>
    <w:p w:rsidR="00675ACA" w:rsidRPr="005C6E59" w:rsidRDefault="00675ACA" w:rsidP="004D05EB">
      <w:pPr>
        <w:pStyle w:val="Default"/>
        <w:rPr>
          <w:spacing w:val="2"/>
        </w:rPr>
      </w:pPr>
      <w:r w:rsidRPr="005C6E59">
        <w:rPr>
          <w:spacing w:val="2"/>
        </w:rPr>
        <w:t xml:space="preserve">The </w:t>
      </w:r>
      <w:r w:rsidR="000B7020" w:rsidRPr="005C6E59">
        <w:rPr>
          <w:spacing w:val="2"/>
        </w:rPr>
        <w:t>i</w:t>
      </w:r>
      <w:r w:rsidRPr="005C6E59">
        <w:rPr>
          <w:spacing w:val="2"/>
        </w:rPr>
        <w:t xml:space="preserve">nvestigators’ procedures for </w:t>
      </w:r>
      <w:proofErr w:type="spellStart"/>
      <w:r w:rsidRPr="005C6E59">
        <w:rPr>
          <w:spacing w:val="2"/>
        </w:rPr>
        <w:t>unblinding</w:t>
      </w:r>
      <w:proofErr w:type="spellEnd"/>
      <w:r w:rsidRPr="005C6E59">
        <w:rPr>
          <w:spacing w:val="2"/>
        </w:rPr>
        <w:t xml:space="preserve"> should be clearly specified in the MOP.</w:t>
      </w:r>
    </w:p>
    <w:p w:rsidR="00675ACA" w:rsidRPr="007B4D37" w:rsidRDefault="00675ACA" w:rsidP="00B758DE">
      <w:pPr>
        <w:pStyle w:val="Heading2"/>
      </w:pPr>
      <w:bookmarkStart w:id="41" w:name="_Toc424723900"/>
      <w:r>
        <w:t>3</w:t>
      </w:r>
      <w:r w:rsidRPr="007B4D37">
        <w:t>.13</w:t>
      </w:r>
      <w:r w:rsidRPr="007B4D37">
        <w:tab/>
        <w:t>Study Measurements and Procedures</w:t>
      </w:r>
      <w:bookmarkEnd w:id="41"/>
    </w:p>
    <w:p w:rsidR="00675ACA" w:rsidRPr="007B4D37" w:rsidRDefault="00675ACA" w:rsidP="004D05EB">
      <w:pPr>
        <w:pStyle w:val="Default"/>
      </w:pPr>
      <w:r w:rsidRPr="007B4D37">
        <w:t xml:space="preserve">To ensure that assessments and measures are conducted consistently across study participants and sites, this section describes procedures for performing assessments and outcome measures. For example, in a weight loss study, the procedure for capturing weight </w:t>
      </w:r>
      <w:r w:rsidR="000B7020">
        <w:t xml:space="preserve">and blood pressure </w:t>
      </w:r>
      <w:r w:rsidRPr="007B4D37">
        <w:t>might be described as follows:</w:t>
      </w:r>
    </w:p>
    <w:p w:rsidR="00675ACA" w:rsidRPr="007B4D37" w:rsidRDefault="00675ACA" w:rsidP="004D05EB">
      <w:pPr>
        <w:pStyle w:val="Bulletlisting"/>
        <w:jc w:val="left"/>
      </w:pPr>
      <w:r w:rsidRPr="007B4D37">
        <w:t xml:space="preserve">Weigh participant between </w:t>
      </w:r>
      <w:r w:rsidR="000B7020">
        <w:t>7 a.m. and 9 a.m.</w:t>
      </w:r>
      <w:r w:rsidRPr="007B4D37">
        <w:t xml:space="preserve"> while fasting and without shoes.</w:t>
      </w:r>
    </w:p>
    <w:p w:rsidR="00675ACA" w:rsidRPr="007B4D37" w:rsidRDefault="000B7020" w:rsidP="004D05EB">
      <w:pPr>
        <w:pStyle w:val="Bulletlisting"/>
        <w:jc w:val="left"/>
      </w:pPr>
      <w:r>
        <w:t>Measure b</w:t>
      </w:r>
      <w:r w:rsidRPr="007B4D37">
        <w:t xml:space="preserve">lood </w:t>
      </w:r>
      <w:r w:rsidR="00675ACA" w:rsidRPr="007B4D37">
        <w:t>pressure while participant is in a sitting position.</w:t>
      </w:r>
    </w:p>
    <w:p w:rsidR="00675ACA" w:rsidRPr="007B4D37" w:rsidRDefault="00675ACA" w:rsidP="004D05EB">
      <w:pPr>
        <w:pStyle w:val="Default"/>
      </w:pPr>
      <w:r w:rsidRPr="007B4D37">
        <w:t>All outcome and safety evaluations (e.g., blood chemistries) should be delineated in this section.</w:t>
      </w:r>
    </w:p>
    <w:p w:rsidR="00675ACA" w:rsidRDefault="003725DA" w:rsidP="004D05EB">
      <w:pPr>
        <w:pStyle w:val="Heading3"/>
        <w:jc w:val="left"/>
      </w:pPr>
      <w:bookmarkStart w:id="42" w:name="_Toc424723901"/>
      <w:r>
        <w:t>3.13.1</w:t>
      </w:r>
      <w:r w:rsidR="00675ACA">
        <w:tab/>
        <w:t xml:space="preserve">Timeline and </w:t>
      </w:r>
      <w:r w:rsidR="00FA7E19">
        <w:t>Visit Schedule</w:t>
      </w:r>
      <w:bookmarkEnd w:id="42"/>
    </w:p>
    <w:p w:rsidR="00381C17" w:rsidRDefault="00675ACA" w:rsidP="004D05EB">
      <w:pPr>
        <w:pStyle w:val="Default"/>
        <w:rPr>
          <w:spacing w:val="-2"/>
        </w:rPr>
      </w:pPr>
      <w:r w:rsidRPr="005C6E59">
        <w:rPr>
          <w:spacing w:val="-2"/>
        </w:rPr>
        <w:t xml:space="preserve">A useful study tool included in the MOP is a schedule of visits and evaluations that specifies what is to be done at each study phase and at each contact with the study participant. An example of a schedule is provided in </w:t>
      </w:r>
      <w:hyperlink w:anchor="_APPENDIX_B_-" w:history="1">
        <w:r w:rsidRPr="005C6E59">
          <w:rPr>
            <w:rStyle w:val="Hyperlink"/>
            <w:spacing w:val="-2"/>
          </w:rPr>
          <w:t>Appendix B</w:t>
        </w:r>
      </w:hyperlink>
      <w:r w:rsidRPr="005C6E59">
        <w:rPr>
          <w:spacing w:val="-2"/>
        </w:rPr>
        <w:t>.</w:t>
      </w:r>
    </w:p>
    <w:p w:rsidR="00675ACA" w:rsidRDefault="00675ACA" w:rsidP="004D05EB">
      <w:pPr>
        <w:pStyle w:val="Heading3"/>
        <w:jc w:val="left"/>
      </w:pPr>
      <w:bookmarkStart w:id="43" w:name="_Toc424723902"/>
      <w:r>
        <w:t>3.13.2</w:t>
      </w:r>
      <w:r>
        <w:tab/>
        <w:t>Scope/Schema</w:t>
      </w:r>
      <w:bookmarkEnd w:id="43"/>
    </w:p>
    <w:p w:rsidR="00381C17" w:rsidRDefault="00675ACA" w:rsidP="004D05EB">
      <w:pPr>
        <w:pStyle w:val="Default"/>
      </w:pPr>
      <w:r w:rsidRPr="002755E1">
        <w:t xml:space="preserve">In this section of the MOP, each visit should be explained in enough detail so that a new or substitute team member can perform the visit. </w:t>
      </w:r>
      <w:r w:rsidR="00A45DBC">
        <w:t>Step-by-step</w:t>
      </w:r>
      <w:r w:rsidRPr="002755E1">
        <w:t xml:space="preserve"> instructions should be provided for all study procedures. This may include defining the purpose of the assessment, the time of data collection, or the processes for handling unscheduled visits.</w:t>
      </w:r>
    </w:p>
    <w:p w:rsidR="00675ACA" w:rsidRDefault="00675ACA" w:rsidP="004D05EB">
      <w:pPr>
        <w:pStyle w:val="Heading3"/>
        <w:jc w:val="left"/>
      </w:pPr>
      <w:bookmarkStart w:id="44" w:name="_Toc424723903"/>
      <w:r>
        <w:t>3.13.3</w:t>
      </w:r>
      <w:r>
        <w:tab/>
        <w:t>Final Study/Early Discontinuation Evaluations</w:t>
      </w:r>
      <w:bookmarkEnd w:id="44"/>
    </w:p>
    <w:p w:rsidR="00381C17" w:rsidRDefault="00675ACA" w:rsidP="004D05EB">
      <w:pPr>
        <w:pStyle w:val="Default"/>
      </w:pPr>
      <w:r w:rsidRPr="002755E1">
        <w:t xml:space="preserve">Participants should be actively followed through all study visits </w:t>
      </w:r>
      <w:r w:rsidR="00086279">
        <w:t>until</w:t>
      </w:r>
      <w:r w:rsidR="00086279" w:rsidRPr="002755E1">
        <w:t xml:space="preserve"> </w:t>
      </w:r>
      <w:r w:rsidRPr="002755E1">
        <w:t>the final visit.</w:t>
      </w:r>
    </w:p>
    <w:p w:rsidR="00381C17" w:rsidRDefault="00675ACA" w:rsidP="004D05EB">
      <w:pPr>
        <w:pStyle w:val="Default"/>
      </w:pPr>
      <w:r w:rsidRPr="002755E1">
        <w:t>It is important to note that if a study participant is discontinued from treatment, he/she should still be followed to the end of the study.</w:t>
      </w:r>
    </w:p>
    <w:p w:rsidR="00381C17" w:rsidRDefault="00675ACA" w:rsidP="004D05EB">
      <w:pPr>
        <w:pStyle w:val="Default"/>
      </w:pPr>
      <w:r w:rsidRPr="002755E1">
        <w:t>Evaluations for the final study/early discontinuation visit should be described in this section.</w:t>
      </w:r>
    </w:p>
    <w:p w:rsidR="00675ACA" w:rsidRPr="002755E1" w:rsidRDefault="00675ACA" w:rsidP="00B758DE">
      <w:pPr>
        <w:pStyle w:val="Heading2"/>
      </w:pPr>
      <w:bookmarkStart w:id="45" w:name="_Toc424723904"/>
      <w:r w:rsidRPr="002755E1">
        <w:lastRenderedPageBreak/>
        <w:t>3.14</w:t>
      </w:r>
      <w:r>
        <w:tab/>
      </w:r>
      <w:r w:rsidRPr="002755E1">
        <w:t>Concomitant Medication</w:t>
      </w:r>
      <w:bookmarkEnd w:id="45"/>
    </w:p>
    <w:p w:rsidR="00675ACA" w:rsidRDefault="00675ACA" w:rsidP="004D05EB">
      <w:pPr>
        <w:pStyle w:val="Default"/>
      </w:pPr>
      <w:r>
        <w:t xml:space="preserve">The MOP provides a rationale for the concomitant medications that are required and restricted in the protocol. Please list all required </w:t>
      </w:r>
      <w:r w:rsidR="00086279">
        <w:t>and/or</w:t>
      </w:r>
      <w:r>
        <w:t xml:space="preserve"> excluded concomitant medications in this section.</w:t>
      </w:r>
    </w:p>
    <w:p w:rsidR="00675ACA" w:rsidRPr="002755E1" w:rsidRDefault="00675ACA" w:rsidP="00B758DE">
      <w:pPr>
        <w:pStyle w:val="Heading2"/>
      </w:pPr>
      <w:bookmarkStart w:id="46" w:name="_Toc424723905"/>
      <w:r w:rsidRPr="002755E1">
        <w:t>3.15</w:t>
      </w:r>
      <w:r>
        <w:tab/>
      </w:r>
      <w:r w:rsidRPr="002755E1">
        <w:t>Safety Reporting</w:t>
      </w:r>
      <w:bookmarkEnd w:id="46"/>
    </w:p>
    <w:p w:rsidR="00381C17" w:rsidRDefault="00675ACA" w:rsidP="004D05EB">
      <w:pPr>
        <w:pStyle w:val="Default"/>
      </w:pPr>
      <w:r w:rsidRPr="002755E1">
        <w:t xml:space="preserve">This section of the MOP details the definitions of and procedures for reporting </w:t>
      </w:r>
      <w:r w:rsidR="00226973">
        <w:t>AEs</w:t>
      </w:r>
      <w:r w:rsidRPr="002755E1">
        <w:t>.</w:t>
      </w:r>
    </w:p>
    <w:p w:rsidR="00675ACA" w:rsidRPr="002755E1" w:rsidRDefault="00675ACA" w:rsidP="004D05EB">
      <w:pPr>
        <w:pStyle w:val="Default"/>
      </w:pPr>
      <w:r w:rsidRPr="002755E1">
        <w:t>The Guidelines provide:</w:t>
      </w:r>
    </w:p>
    <w:p w:rsidR="00675ACA" w:rsidRPr="002755E1" w:rsidRDefault="00675ACA" w:rsidP="004D05EB">
      <w:pPr>
        <w:pStyle w:val="Bulletlisting"/>
        <w:jc w:val="left"/>
      </w:pPr>
      <w:r w:rsidRPr="002755E1">
        <w:t xml:space="preserve">Definitions of </w:t>
      </w:r>
      <w:r w:rsidR="00226973">
        <w:t>AEs</w:t>
      </w:r>
      <w:r w:rsidRPr="002755E1">
        <w:t xml:space="preserve">, serious </w:t>
      </w:r>
      <w:r w:rsidR="00226973">
        <w:t>AEs,</w:t>
      </w:r>
      <w:r w:rsidRPr="002755E1">
        <w:t xml:space="preserve"> and unanticipated problems</w:t>
      </w:r>
    </w:p>
    <w:p w:rsidR="00675ACA" w:rsidRPr="002755E1" w:rsidRDefault="00675ACA" w:rsidP="004D05EB">
      <w:pPr>
        <w:pStyle w:val="Bulletlisting"/>
        <w:jc w:val="left"/>
      </w:pPr>
      <w:r w:rsidRPr="002755E1">
        <w:t xml:space="preserve">Responsibilities of </w:t>
      </w:r>
      <w:proofErr w:type="spellStart"/>
      <w:r w:rsidR="00CB687B">
        <w:t>NCCIH</w:t>
      </w:r>
      <w:proofErr w:type="spellEnd"/>
      <w:r w:rsidRPr="002755E1">
        <w:t xml:space="preserve"> and investigators</w:t>
      </w:r>
    </w:p>
    <w:p w:rsidR="00675ACA" w:rsidRPr="002755E1" w:rsidRDefault="00675ACA" w:rsidP="004D05EB">
      <w:pPr>
        <w:pStyle w:val="Bulletlisting"/>
        <w:jc w:val="left"/>
      </w:pPr>
      <w:r w:rsidRPr="002755E1">
        <w:t>Reporting processes</w:t>
      </w:r>
    </w:p>
    <w:p w:rsidR="00675ACA" w:rsidRPr="002755E1" w:rsidRDefault="00675ACA" w:rsidP="004D05EB">
      <w:pPr>
        <w:pStyle w:val="Bulletlisting"/>
        <w:jc w:val="left"/>
      </w:pPr>
      <w:r w:rsidRPr="002755E1">
        <w:t>Description of terms used in reporting</w:t>
      </w:r>
      <w:r w:rsidR="00226973">
        <w:t>.</w:t>
      </w:r>
    </w:p>
    <w:p w:rsidR="00381C17" w:rsidRDefault="00675ACA" w:rsidP="004D05EB">
      <w:pPr>
        <w:pStyle w:val="Default"/>
      </w:pPr>
      <w:r w:rsidRPr="002755E1">
        <w:t xml:space="preserve">This section should delineate the </w:t>
      </w:r>
      <w:r w:rsidR="00AF5A45">
        <w:t>AEs</w:t>
      </w:r>
      <w:r w:rsidRPr="002755E1">
        <w:t xml:space="preserve">, as related to the study, serious </w:t>
      </w:r>
      <w:r w:rsidR="00AF5A45">
        <w:t>AEs</w:t>
      </w:r>
      <w:r w:rsidRPr="002755E1">
        <w:t>, and safety reporting procedures.</w:t>
      </w:r>
    </w:p>
    <w:p w:rsidR="00675ACA" w:rsidRPr="002755E1" w:rsidRDefault="00675ACA" w:rsidP="00B758DE">
      <w:pPr>
        <w:pStyle w:val="Heading2"/>
      </w:pPr>
      <w:bookmarkStart w:id="47" w:name="_Toc424723906"/>
      <w:r w:rsidRPr="002755E1">
        <w:t>3.16</w:t>
      </w:r>
      <w:r>
        <w:tab/>
      </w:r>
      <w:r w:rsidRPr="002755E1">
        <w:t>Study Compliance</w:t>
      </w:r>
      <w:bookmarkEnd w:id="47"/>
    </w:p>
    <w:p w:rsidR="00675ACA" w:rsidRPr="002755E1" w:rsidRDefault="00675ACA" w:rsidP="004D05EB">
      <w:pPr>
        <w:pStyle w:val="Default"/>
      </w:pPr>
      <w:r w:rsidRPr="002755E1">
        <w:t xml:space="preserve">Clinical trials are expensive endeavors and every effort should be made to maximize adherence to the protocol and minimize </w:t>
      </w:r>
      <w:r w:rsidR="00AF5A45">
        <w:t>noncompliance</w:t>
      </w:r>
      <w:r w:rsidRPr="002755E1">
        <w:t>. Comprehensive training on the study protocol, early review of the data, and routine communications with the sites help to minimize protocol deviations. However, there should be a mechanism in place to track protocol deviations and procedures to notify appropriate parties about their occurrence.</w:t>
      </w:r>
    </w:p>
    <w:p w:rsidR="00675ACA" w:rsidRPr="002755E1" w:rsidRDefault="00675ACA" w:rsidP="004D05EB">
      <w:pPr>
        <w:pStyle w:val="Default"/>
      </w:pPr>
      <w:r w:rsidRPr="002755E1">
        <w:t>Protocol deviations include, but are not limited to the following:</w:t>
      </w:r>
    </w:p>
    <w:p w:rsidR="00675ACA" w:rsidRPr="002755E1" w:rsidRDefault="00675ACA" w:rsidP="004D05EB">
      <w:pPr>
        <w:pStyle w:val="Bulletlisting"/>
        <w:jc w:val="left"/>
      </w:pPr>
      <w:r w:rsidRPr="002755E1">
        <w:t>Randomization of an ineligible participant</w:t>
      </w:r>
    </w:p>
    <w:p w:rsidR="00675ACA" w:rsidRPr="002755E1" w:rsidRDefault="00675ACA" w:rsidP="004D05EB">
      <w:pPr>
        <w:pStyle w:val="Bulletlisting"/>
        <w:jc w:val="left"/>
      </w:pPr>
      <w:r w:rsidRPr="002755E1">
        <w:t>Failure to obtain Informed Consent</w:t>
      </w:r>
    </w:p>
    <w:p w:rsidR="00381C17" w:rsidRDefault="00675ACA" w:rsidP="004D05EB">
      <w:pPr>
        <w:pStyle w:val="Bulletlisting"/>
        <w:jc w:val="left"/>
      </w:pPr>
      <w:r w:rsidRPr="002755E1">
        <w:t>Enrollment of a participant into another study</w:t>
      </w:r>
    </w:p>
    <w:p w:rsidR="00675ACA" w:rsidRPr="002755E1" w:rsidRDefault="00675ACA" w:rsidP="004D05EB">
      <w:pPr>
        <w:pStyle w:val="Bulletlisting"/>
        <w:jc w:val="left"/>
      </w:pPr>
      <w:r w:rsidRPr="002755E1">
        <w:t>Failure to keep IRB approval up to date</w:t>
      </w:r>
    </w:p>
    <w:p w:rsidR="00675ACA" w:rsidRPr="002755E1" w:rsidRDefault="00675ACA" w:rsidP="004D05EB">
      <w:pPr>
        <w:pStyle w:val="Bulletlisting"/>
        <w:jc w:val="left"/>
      </w:pPr>
      <w:r w:rsidRPr="002755E1">
        <w:t>Wrong treatment administered to participant</w:t>
      </w:r>
    </w:p>
    <w:p w:rsidR="00675ACA" w:rsidRPr="002755E1" w:rsidRDefault="00675ACA" w:rsidP="004D05EB">
      <w:pPr>
        <w:pStyle w:val="Bulletlisting"/>
        <w:jc w:val="left"/>
      </w:pPr>
      <w:r w:rsidRPr="002755E1">
        <w:t>Outcome measurement not performed</w:t>
      </w:r>
    </w:p>
    <w:p w:rsidR="00675ACA" w:rsidRPr="002755E1" w:rsidRDefault="00675ACA" w:rsidP="004D05EB">
      <w:pPr>
        <w:pStyle w:val="Default"/>
      </w:pPr>
      <w:r w:rsidRPr="002755E1">
        <w:t xml:space="preserve">This section should describe what constitutes protocol deviations and </w:t>
      </w:r>
      <w:r w:rsidR="00AF5A45">
        <w:t xml:space="preserve">the </w:t>
      </w:r>
      <w:r w:rsidRPr="002755E1">
        <w:t xml:space="preserve">process for reporting such deviations to appropriate parties, including the </w:t>
      </w:r>
      <w:r w:rsidR="00487414">
        <w:t>s</w:t>
      </w:r>
      <w:r w:rsidRPr="002755E1">
        <w:t xml:space="preserve">tudy </w:t>
      </w:r>
      <w:r w:rsidR="00487414">
        <w:t>c</w:t>
      </w:r>
      <w:r w:rsidRPr="002755E1">
        <w:t xml:space="preserve">hair and site investigator, the Coordinating Center, </w:t>
      </w:r>
      <w:proofErr w:type="spellStart"/>
      <w:r w:rsidR="00CB687B">
        <w:t>NCCIH</w:t>
      </w:r>
      <w:proofErr w:type="spellEnd"/>
      <w:r w:rsidRPr="002755E1">
        <w:t xml:space="preserve">, and the </w:t>
      </w:r>
      <w:proofErr w:type="spellStart"/>
      <w:r w:rsidRPr="002755E1">
        <w:t>DSMB</w:t>
      </w:r>
      <w:proofErr w:type="spellEnd"/>
      <w:r w:rsidRPr="002755E1">
        <w:t xml:space="preserve"> or </w:t>
      </w:r>
      <w:r w:rsidR="00487414">
        <w:t>s</w:t>
      </w:r>
      <w:r w:rsidRPr="002755E1">
        <w:t xml:space="preserve">afety </w:t>
      </w:r>
      <w:r w:rsidR="00487414">
        <w:t>o</w:t>
      </w:r>
      <w:r w:rsidRPr="002755E1">
        <w:t xml:space="preserve">fficer, within 24 hours of occurrence if possible, or as soon as they are discovered. Investigators need to follow their IRB requirements for reporting protocol deviations to the Board. In addition, if monitors discover any of these deviations during a site visit, they should list any such occurrence in their monitoring report. The Coordinating Center (for the study) and the study coordinator (for the site) should maintain a log of all protocol deviations and should report them routinely to the </w:t>
      </w:r>
      <w:proofErr w:type="spellStart"/>
      <w:r w:rsidRPr="002755E1">
        <w:t>DSMB</w:t>
      </w:r>
      <w:proofErr w:type="spellEnd"/>
      <w:r w:rsidRPr="002755E1">
        <w:t xml:space="preserve"> or </w:t>
      </w:r>
      <w:r w:rsidR="00487414">
        <w:t>s</w:t>
      </w:r>
      <w:r w:rsidRPr="002755E1">
        <w:t xml:space="preserve">afety </w:t>
      </w:r>
      <w:r w:rsidR="00487414">
        <w:t>o</w:t>
      </w:r>
      <w:r w:rsidRPr="002755E1">
        <w:t xml:space="preserve">fficer. </w:t>
      </w:r>
      <w:r w:rsidRPr="002755E1">
        <w:lastRenderedPageBreak/>
        <w:t xml:space="preserve">While there may be rational clinical reasons for an occasional deviation, a site with continuous problems is at risk for losing its funding. A log for recording protocol deviations should also be included in this section. A sample log is presented in </w:t>
      </w:r>
      <w:hyperlink w:anchor="_APPENDIX_C_-" w:history="1">
        <w:r w:rsidRPr="00487414">
          <w:rPr>
            <w:rStyle w:val="Hyperlink"/>
          </w:rPr>
          <w:t>Appendix C</w:t>
        </w:r>
      </w:hyperlink>
      <w:r w:rsidRPr="002755E1">
        <w:t>.</w:t>
      </w:r>
    </w:p>
    <w:p w:rsidR="00675ACA" w:rsidRPr="002755E1" w:rsidRDefault="00675ACA" w:rsidP="00B758DE">
      <w:pPr>
        <w:pStyle w:val="Heading2"/>
      </w:pPr>
      <w:bookmarkStart w:id="48" w:name="_Toc424723907"/>
      <w:r w:rsidRPr="002755E1">
        <w:t>3.17</w:t>
      </w:r>
      <w:r w:rsidRPr="002755E1">
        <w:tab/>
        <w:t>Data Collection and Study Forms</w:t>
      </w:r>
      <w:bookmarkEnd w:id="48"/>
    </w:p>
    <w:p w:rsidR="00381C17" w:rsidRDefault="00675ACA" w:rsidP="004D05EB">
      <w:pPr>
        <w:pStyle w:val="Default"/>
      </w:pPr>
      <w:r w:rsidRPr="002755E1">
        <w:t>This section describes the study’s data collection and data management procedures and should include copies of all forms. Alternatively, they could be maintained in a separate binder.</w:t>
      </w:r>
    </w:p>
    <w:p w:rsidR="00381C17" w:rsidRDefault="00675ACA" w:rsidP="004D05EB">
      <w:pPr>
        <w:pStyle w:val="Heading3"/>
        <w:jc w:val="left"/>
      </w:pPr>
      <w:bookmarkStart w:id="49" w:name="_Toc424723908"/>
      <w:r>
        <w:t>3.17.1</w:t>
      </w:r>
      <w:r>
        <w:tab/>
        <w:t>Source Documentation</w:t>
      </w:r>
      <w:bookmarkEnd w:id="49"/>
    </w:p>
    <w:p w:rsidR="00675ACA" w:rsidRPr="002755E1" w:rsidRDefault="00675ACA" w:rsidP="004D05EB">
      <w:pPr>
        <w:pStyle w:val="Default"/>
      </w:pPr>
      <w:r w:rsidRPr="002755E1">
        <w:t xml:space="preserve">A source document is any document on which study data are initially recorded. Source documents include laboratory reports, EKG tracings, medical records, standardized test forms, etc. These data are then transcribed to a paper </w:t>
      </w:r>
      <w:proofErr w:type="spellStart"/>
      <w:r w:rsidRPr="002755E1">
        <w:t>CRF</w:t>
      </w:r>
      <w:proofErr w:type="spellEnd"/>
      <w:r w:rsidRPr="002755E1">
        <w:t xml:space="preserve"> or electronic </w:t>
      </w:r>
      <w:proofErr w:type="spellStart"/>
      <w:r w:rsidRPr="002755E1">
        <w:t>CRF</w:t>
      </w:r>
      <w:proofErr w:type="spellEnd"/>
      <w:r w:rsidRPr="002755E1">
        <w:t xml:space="preserve"> (</w:t>
      </w:r>
      <w:proofErr w:type="spellStart"/>
      <w:r w:rsidRPr="002755E1">
        <w:t>eCRF</w:t>
      </w:r>
      <w:proofErr w:type="spellEnd"/>
      <w:r w:rsidRPr="002755E1">
        <w:t>) to document study-specific data elements.</w:t>
      </w:r>
    </w:p>
    <w:p w:rsidR="00675ACA" w:rsidRDefault="00675ACA" w:rsidP="004D05EB">
      <w:pPr>
        <w:pStyle w:val="Heading3"/>
        <w:jc w:val="left"/>
      </w:pPr>
      <w:bookmarkStart w:id="50" w:name="_Toc424723909"/>
      <w:r>
        <w:t>3.17.2</w:t>
      </w:r>
      <w:r>
        <w:tab/>
        <w:t>Participant Binder</w:t>
      </w:r>
      <w:bookmarkEnd w:id="50"/>
    </w:p>
    <w:p w:rsidR="00381C17" w:rsidRDefault="00675ACA" w:rsidP="004D05EB">
      <w:pPr>
        <w:pStyle w:val="Default"/>
      </w:pPr>
      <w:r w:rsidRPr="002755E1">
        <w:t>This section describes how participant data are maintained in the study. All essential study documents must be retained by the investigator in a Participant Binder and generally include the following:</w:t>
      </w:r>
    </w:p>
    <w:p w:rsidR="00381C17" w:rsidRDefault="00675ACA" w:rsidP="004D05EB">
      <w:pPr>
        <w:pStyle w:val="Bulletlisting"/>
        <w:jc w:val="left"/>
      </w:pPr>
      <w:r w:rsidRPr="002755E1">
        <w:t xml:space="preserve">Source documents (e.g., lab reports, </w:t>
      </w:r>
      <w:proofErr w:type="spellStart"/>
      <w:r w:rsidRPr="002755E1">
        <w:t>ECG</w:t>
      </w:r>
      <w:proofErr w:type="spellEnd"/>
      <w:r w:rsidRPr="002755E1">
        <w:t xml:space="preserve"> tracings, x-rays, radiology reports, etc.)</w:t>
      </w:r>
    </w:p>
    <w:p w:rsidR="00675ACA" w:rsidRPr="002755E1" w:rsidRDefault="00675ACA" w:rsidP="004D05EB">
      <w:pPr>
        <w:pStyle w:val="Bulletlisting"/>
        <w:jc w:val="left"/>
      </w:pPr>
      <w:r w:rsidRPr="002755E1">
        <w:t>Signed consent forms</w:t>
      </w:r>
    </w:p>
    <w:p w:rsidR="00675ACA" w:rsidRPr="002755E1" w:rsidRDefault="00675ACA" w:rsidP="004D05EB">
      <w:pPr>
        <w:pStyle w:val="Bulletlisting"/>
        <w:jc w:val="left"/>
      </w:pPr>
      <w:r w:rsidRPr="002755E1">
        <w:t>Questionnaires completed by the participant</w:t>
      </w:r>
    </w:p>
    <w:p w:rsidR="00675ACA" w:rsidRPr="002755E1" w:rsidRDefault="00675ACA" w:rsidP="004D05EB">
      <w:pPr>
        <w:pStyle w:val="Bulletlisting"/>
        <w:jc w:val="left"/>
      </w:pPr>
      <w:proofErr w:type="spellStart"/>
      <w:r w:rsidRPr="002755E1">
        <w:t>CRFs</w:t>
      </w:r>
      <w:proofErr w:type="spellEnd"/>
    </w:p>
    <w:p w:rsidR="00675ACA" w:rsidRPr="002755E1" w:rsidRDefault="00675ACA" w:rsidP="004D05EB">
      <w:pPr>
        <w:pStyle w:val="Bulletlisting"/>
        <w:jc w:val="left"/>
      </w:pPr>
      <w:r w:rsidRPr="002755E1">
        <w:t>Data correction forms</w:t>
      </w:r>
    </w:p>
    <w:p w:rsidR="00381C17" w:rsidRDefault="00675ACA" w:rsidP="004D05EB">
      <w:pPr>
        <w:pStyle w:val="Bulletlisting"/>
        <w:jc w:val="left"/>
      </w:pPr>
      <w:r w:rsidRPr="002755E1">
        <w:t>Workbooks</w:t>
      </w:r>
    </w:p>
    <w:p w:rsidR="00675ACA" w:rsidRDefault="00675ACA" w:rsidP="004D05EB">
      <w:pPr>
        <w:pStyle w:val="Heading3"/>
        <w:jc w:val="left"/>
      </w:pPr>
      <w:bookmarkStart w:id="51" w:name="_Toc424723910"/>
      <w:r>
        <w:t>3.17.3</w:t>
      </w:r>
      <w:r>
        <w:tab/>
        <w:t>Study Forms</w:t>
      </w:r>
      <w:bookmarkEnd w:id="51"/>
    </w:p>
    <w:p w:rsidR="00675ACA" w:rsidRPr="002755E1" w:rsidRDefault="00675ACA" w:rsidP="004D05EB">
      <w:pPr>
        <w:pStyle w:val="Default"/>
      </w:pPr>
      <w:r w:rsidRPr="002755E1">
        <w:t xml:space="preserve">Data must be collected consistently across participants and sites so that any variability is limited to participants’ individual responses to the intervention. Study </w:t>
      </w:r>
      <w:proofErr w:type="spellStart"/>
      <w:r w:rsidRPr="002755E1">
        <w:t>CRFs</w:t>
      </w:r>
      <w:proofErr w:type="spellEnd"/>
      <w:r w:rsidRPr="002755E1">
        <w:t xml:space="preserve"> provide the vehicle for consistent data collection. In this section of the MOP, please provide:</w:t>
      </w:r>
    </w:p>
    <w:p w:rsidR="00381C17" w:rsidRDefault="00675ACA" w:rsidP="004D05EB">
      <w:pPr>
        <w:pStyle w:val="Bulletlisting"/>
        <w:jc w:val="left"/>
      </w:pPr>
      <w:r w:rsidRPr="002755E1">
        <w:t>Study forms and their collection schedule</w:t>
      </w:r>
    </w:p>
    <w:p w:rsidR="00675ACA" w:rsidRPr="002755E1" w:rsidRDefault="00675ACA" w:rsidP="004D05EB">
      <w:pPr>
        <w:pStyle w:val="Bulletlisting"/>
        <w:jc w:val="left"/>
      </w:pPr>
      <w:r w:rsidRPr="002755E1">
        <w:t>Description of each study form and questionnaire</w:t>
      </w:r>
    </w:p>
    <w:p w:rsidR="00675ACA" w:rsidRPr="002755E1" w:rsidRDefault="00675ACA" w:rsidP="004D05EB">
      <w:pPr>
        <w:pStyle w:val="Bulletlisting"/>
        <w:jc w:val="left"/>
      </w:pPr>
      <w:r w:rsidRPr="002755E1">
        <w:t>Format for forms production and distribution along with contact person</w:t>
      </w:r>
    </w:p>
    <w:p w:rsidR="00381C17" w:rsidRDefault="00675ACA" w:rsidP="004D05EB">
      <w:pPr>
        <w:pStyle w:val="Bulletlisting"/>
        <w:jc w:val="left"/>
      </w:pPr>
      <w:r w:rsidRPr="002755E1">
        <w:t>Forms maintenance</w:t>
      </w:r>
      <w:r w:rsidR="00220142">
        <w:t>.</w:t>
      </w:r>
    </w:p>
    <w:p w:rsidR="00381C17" w:rsidRDefault="00675ACA" w:rsidP="004D05EB">
      <w:pPr>
        <w:pStyle w:val="Heading3"/>
        <w:jc w:val="left"/>
      </w:pPr>
      <w:bookmarkStart w:id="52" w:name="_Toc424723911"/>
      <w:r>
        <w:t>3.17.4</w:t>
      </w:r>
      <w:r>
        <w:tab/>
        <w:t>General Instructions for Completing Forms</w:t>
      </w:r>
      <w:bookmarkEnd w:id="52"/>
    </w:p>
    <w:p w:rsidR="00675ACA" w:rsidRPr="002755E1" w:rsidRDefault="00675ACA" w:rsidP="004D05EB">
      <w:pPr>
        <w:pStyle w:val="Default"/>
      </w:pPr>
      <w:r w:rsidRPr="002755E1">
        <w:t xml:space="preserve">According </w:t>
      </w:r>
      <w:proofErr w:type="spellStart"/>
      <w:r w:rsidRPr="002755E1">
        <w:t>ICH</w:t>
      </w:r>
      <w:proofErr w:type="spellEnd"/>
      <w:r w:rsidRPr="002755E1">
        <w:t xml:space="preserve"> Good Clinical Practice (</w:t>
      </w:r>
      <w:proofErr w:type="spellStart"/>
      <w:r w:rsidRPr="002755E1">
        <w:t>GCP</w:t>
      </w:r>
      <w:proofErr w:type="spellEnd"/>
      <w:r w:rsidRPr="002755E1">
        <w:t xml:space="preserve">) guidelines, all data recorded on study forms must be verifiable in the source documents maintained by the study site(s). Instructions for completing </w:t>
      </w:r>
      <w:proofErr w:type="spellStart"/>
      <w:r w:rsidRPr="002755E1">
        <w:t>CRFs</w:t>
      </w:r>
      <w:proofErr w:type="spellEnd"/>
      <w:r w:rsidRPr="002755E1">
        <w:t xml:space="preserve"> ensure quality and consistency </w:t>
      </w:r>
      <w:r w:rsidRPr="002755E1">
        <w:lastRenderedPageBreak/>
        <w:t xml:space="preserve">in data collection. In this section of the MOP, please provide a set of instructions for completing </w:t>
      </w:r>
      <w:proofErr w:type="spellStart"/>
      <w:r w:rsidRPr="002755E1">
        <w:t>CRFs</w:t>
      </w:r>
      <w:proofErr w:type="spellEnd"/>
      <w:r w:rsidRPr="002755E1">
        <w:t>. Some useful and frequently used examples are listed below:</w:t>
      </w:r>
    </w:p>
    <w:p w:rsidR="00675ACA" w:rsidRPr="00220142" w:rsidRDefault="00675ACA" w:rsidP="004D05EB">
      <w:pPr>
        <w:pStyle w:val="Default"/>
        <w:rPr>
          <w:b/>
        </w:rPr>
      </w:pPr>
      <w:r w:rsidRPr="00220142">
        <w:rPr>
          <w:b/>
        </w:rPr>
        <w:t>Sample instructions:</w:t>
      </w:r>
    </w:p>
    <w:p w:rsidR="00381C17" w:rsidRDefault="00675ACA" w:rsidP="004D05EB">
      <w:pPr>
        <w:pStyle w:val="Default"/>
      </w:pPr>
      <w:r w:rsidRPr="002755E1">
        <w:t xml:space="preserve">When completing paper study forms, PRINT IN CAPITAL LETTERS </w:t>
      </w:r>
      <w:r w:rsidR="0085456C" w:rsidRPr="002755E1">
        <w:t>us</w:t>
      </w:r>
      <w:r w:rsidR="0085456C">
        <w:t>ing</w:t>
      </w:r>
      <w:r w:rsidR="0085456C" w:rsidRPr="002755E1">
        <w:t xml:space="preserve"> </w:t>
      </w:r>
      <w:r w:rsidRPr="002755E1">
        <w:t xml:space="preserve">black ink. Note, participants must not be identified by name on any study document submitted with the forms (e.g., </w:t>
      </w:r>
      <w:proofErr w:type="spellStart"/>
      <w:r w:rsidRPr="002755E1">
        <w:t>ECG</w:t>
      </w:r>
      <w:proofErr w:type="spellEnd"/>
      <w:r w:rsidRPr="002755E1">
        <w:t xml:space="preserve"> tracing, lab reports). Replace the participant name with the participant initials and ID number.</w:t>
      </w:r>
    </w:p>
    <w:p w:rsidR="00381C17" w:rsidRDefault="00675ACA" w:rsidP="004D05EB">
      <w:pPr>
        <w:pStyle w:val="Bulletlisting"/>
        <w:jc w:val="left"/>
      </w:pPr>
      <w:r w:rsidRPr="007D3B39">
        <w:rPr>
          <w:b/>
        </w:rPr>
        <w:t>Header:</w:t>
      </w:r>
      <w:r w:rsidRPr="002755E1">
        <w:t xml:space="preserve"> Complete the header information on EVERY page, including pages for which no study data are recorded.</w:t>
      </w:r>
    </w:p>
    <w:p w:rsidR="00675ACA" w:rsidRPr="002755E1" w:rsidRDefault="00675ACA" w:rsidP="004D05EB">
      <w:pPr>
        <w:pStyle w:val="Bulletlisting"/>
        <w:jc w:val="left"/>
      </w:pPr>
      <w:r w:rsidRPr="007D3B39">
        <w:rPr>
          <w:b/>
        </w:rPr>
        <w:t>Participant ID:</w:t>
      </w:r>
      <w:r w:rsidRPr="002755E1">
        <w:t xml:space="preserve"> The participant ID must be recorded on EVERY page, including pages for which no study data are recorded.</w:t>
      </w:r>
    </w:p>
    <w:p w:rsidR="00675ACA" w:rsidRPr="002755E1" w:rsidRDefault="00675ACA" w:rsidP="004D05EB">
      <w:pPr>
        <w:pStyle w:val="Bulletlisting"/>
        <w:jc w:val="left"/>
      </w:pPr>
      <w:r w:rsidRPr="007D3B39">
        <w:rPr>
          <w:b/>
        </w:rPr>
        <w:t>Time:</w:t>
      </w:r>
      <w:r w:rsidRPr="002755E1">
        <w:t xml:space="preserve"> Use a </w:t>
      </w:r>
      <w:r w:rsidR="005F6CC6">
        <w:t>24-</w:t>
      </w:r>
      <w:r w:rsidRPr="002755E1">
        <w:t>hour clock (e.g., 14:00 to indicate 2 p.m.) unless otherwise specified.</w:t>
      </w:r>
    </w:p>
    <w:p w:rsidR="00381C17" w:rsidRDefault="00675ACA" w:rsidP="004D05EB">
      <w:pPr>
        <w:pStyle w:val="Bulletlisting"/>
        <w:jc w:val="left"/>
      </w:pPr>
      <w:r w:rsidRPr="007D3B39">
        <w:rPr>
          <w:b/>
        </w:rPr>
        <w:t>Dates:</w:t>
      </w:r>
      <w:r w:rsidRPr="002755E1">
        <w:t xml:space="preserve"> All dates must be verifiable by source documents. Historical dates are sometimes not known (e.g., date of first symptom); therefore, conventions for missing days and/or months should be described (e.g., </w:t>
      </w:r>
      <w:proofErr w:type="spellStart"/>
      <w:r w:rsidRPr="002755E1">
        <w:t>UNK</w:t>
      </w:r>
      <w:proofErr w:type="spellEnd"/>
      <w:r w:rsidRPr="002755E1">
        <w:t xml:space="preserve"> or 99).</w:t>
      </w:r>
    </w:p>
    <w:p w:rsidR="00675ACA" w:rsidRPr="002755E1" w:rsidRDefault="00675ACA" w:rsidP="004D05EB">
      <w:pPr>
        <w:pStyle w:val="Bulletlisting"/>
        <w:jc w:val="left"/>
      </w:pPr>
      <w:r w:rsidRPr="007D3B39">
        <w:rPr>
          <w:b/>
        </w:rPr>
        <w:t>Abbreviations:</w:t>
      </w:r>
      <w:r w:rsidRPr="002755E1">
        <w:t xml:space="preserve"> Use of abbreviations not specifically noted in the instructions for completing the forms can be problematic and should be held to a minimum.</w:t>
      </w:r>
    </w:p>
    <w:p w:rsidR="00675ACA" w:rsidRPr="002755E1" w:rsidRDefault="00675ACA" w:rsidP="004D05EB">
      <w:pPr>
        <w:pStyle w:val="Bulletlisting"/>
        <w:jc w:val="left"/>
      </w:pPr>
      <w:r w:rsidRPr="007D3B39">
        <w:rPr>
          <w:b/>
        </w:rPr>
        <w:t>Correcting errors:</w:t>
      </w:r>
      <w:r w:rsidRPr="002755E1">
        <w:t xml:space="preserve"> If an error has been made on the study forms, place a </w:t>
      </w:r>
      <w:r w:rsidRPr="00946330">
        <w:rPr>
          <w:u w:val="single"/>
        </w:rPr>
        <w:t>single</w:t>
      </w:r>
      <w:r w:rsidRPr="002755E1">
        <w:t xml:space="preserve"> line through the erroneous entry and record the date and your initials. Indicate the correct response.</w:t>
      </w:r>
    </w:p>
    <w:p w:rsidR="00675ACA" w:rsidRPr="002755E1" w:rsidRDefault="00675ACA" w:rsidP="004D05EB">
      <w:pPr>
        <w:pStyle w:val="Bulletlisting"/>
        <w:jc w:val="left"/>
      </w:pPr>
      <w:r w:rsidRPr="007D3B39">
        <w:rPr>
          <w:b/>
        </w:rPr>
        <w:t>Skipping items:</w:t>
      </w:r>
      <w:r w:rsidRPr="002755E1">
        <w:t xml:space="preserve"> Do not skip any items. Some items may carry "Unknown" or "Not Applicable" response choices which should be selected when necessary.</w:t>
      </w:r>
    </w:p>
    <w:p w:rsidR="00675ACA" w:rsidRPr="002755E1" w:rsidRDefault="00675ACA" w:rsidP="004D05EB">
      <w:pPr>
        <w:pStyle w:val="Bulletlisting"/>
        <w:jc w:val="left"/>
      </w:pPr>
      <w:r w:rsidRPr="007D3B39">
        <w:rPr>
          <w:b/>
        </w:rPr>
        <w:t>Incomplete data:</w:t>
      </w:r>
      <w:r w:rsidRPr="002755E1">
        <w:t xml:space="preserve"> Data may not be available to complete the form for various reasons. Circle the item for which information is not available and indicate the reason near the appropriate field:</w:t>
      </w:r>
    </w:p>
    <w:p w:rsidR="00675ACA" w:rsidRPr="005121AD" w:rsidRDefault="00675ACA" w:rsidP="004D05EB">
      <w:pPr>
        <w:pStyle w:val="Bulletlisting3"/>
        <w:numPr>
          <w:ilvl w:val="0"/>
          <w:numId w:val="11"/>
        </w:numPr>
        <w:jc w:val="left"/>
      </w:pPr>
      <w:r w:rsidRPr="005121AD">
        <w:t xml:space="preserve">If an evaluation was </w:t>
      </w:r>
      <w:r w:rsidRPr="00946330">
        <w:rPr>
          <w:u w:val="single"/>
        </w:rPr>
        <w:t>not done</w:t>
      </w:r>
      <w:r w:rsidRPr="005121AD">
        <w:t>, write ND and provide a reason.</w:t>
      </w:r>
    </w:p>
    <w:p w:rsidR="00381C17" w:rsidRDefault="00675ACA" w:rsidP="004D05EB">
      <w:pPr>
        <w:pStyle w:val="Bulletlisting3"/>
        <w:numPr>
          <w:ilvl w:val="0"/>
          <w:numId w:val="11"/>
        </w:numPr>
        <w:jc w:val="left"/>
      </w:pPr>
      <w:r w:rsidRPr="002755E1">
        <w:t xml:space="preserve">If the information is </w:t>
      </w:r>
      <w:r w:rsidRPr="00946330">
        <w:rPr>
          <w:u w:val="single"/>
        </w:rPr>
        <w:t>not available</w:t>
      </w:r>
      <w:r w:rsidRPr="002755E1">
        <w:t xml:space="preserve">, but the evaluation was done, write </w:t>
      </w:r>
      <w:r w:rsidRPr="00946330">
        <w:rPr>
          <w:u w:val="single"/>
        </w:rPr>
        <w:t>NAV</w:t>
      </w:r>
      <w:r w:rsidRPr="002755E1">
        <w:t>.</w:t>
      </w:r>
    </w:p>
    <w:p w:rsidR="00675ACA" w:rsidRPr="002755E1" w:rsidRDefault="00675ACA" w:rsidP="004D05EB">
      <w:pPr>
        <w:pStyle w:val="Bulletlisting3"/>
        <w:numPr>
          <w:ilvl w:val="0"/>
          <w:numId w:val="11"/>
        </w:numPr>
        <w:jc w:val="left"/>
      </w:pPr>
      <w:r w:rsidRPr="00946330">
        <w:rPr>
          <w:b/>
        </w:rPr>
        <w:t>Note: Only in rare circumstances, as in the case of lost documentation,</w:t>
      </w:r>
      <w:r w:rsidRPr="002755E1">
        <w:t xml:space="preserve"> should </w:t>
      </w:r>
      <w:proofErr w:type="spellStart"/>
      <w:r w:rsidRPr="002755E1">
        <w:t>NAV</w:t>
      </w:r>
      <w:proofErr w:type="spellEnd"/>
      <w:r w:rsidRPr="002755E1">
        <w:t xml:space="preserve"> be recorded on the form. Every effort should be made to obtain the information requested.</w:t>
      </w:r>
    </w:p>
    <w:p w:rsidR="00675ACA" w:rsidRPr="002755E1" w:rsidRDefault="00675ACA" w:rsidP="004D05EB">
      <w:pPr>
        <w:pStyle w:val="Bulletlisting3"/>
        <w:numPr>
          <w:ilvl w:val="0"/>
          <w:numId w:val="11"/>
        </w:numPr>
        <w:jc w:val="left"/>
      </w:pPr>
      <w:r w:rsidRPr="002755E1">
        <w:t xml:space="preserve">If an evaluation is </w:t>
      </w:r>
      <w:r w:rsidRPr="00946330">
        <w:rPr>
          <w:u w:val="single"/>
        </w:rPr>
        <w:t>not applicable</w:t>
      </w:r>
      <w:r w:rsidRPr="002755E1">
        <w:t xml:space="preserve">, write </w:t>
      </w:r>
      <w:r w:rsidRPr="00946330">
        <w:rPr>
          <w:u w:val="single"/>
        </w:rPr>
        <w:t>NA</w:t>
      </w:r>
      <w:r w:rsidRPr="002755E1">
        <w:t>.</w:t>
      </w:r>
    </w:p>
    <w:p w:rsidR="00381C17" w:rsidRDefault="00675ACA" w:rsidP="004D05EB">
      <w:pPr>
        <w:pStyle w:val="Bulletlisting3"/>
        <w:numPr>
          <w:ilvl w:val="0"/>
          <w:numId w:val="11"/>
        </w:numPr>
        <w:jc w:val="left"/>
      </w:pPr>
      <w:r w:rsidRPr="00946330">
        <w:rPr>
          <w:b/>
        </w:rPr>
        <w:t>Incomplete or Illegible forms:</w:t>
      </w:r>
      <w:r w:rsidRPr="002755E1">
        <w:t xml:space="preserve"> Incomplete forms that do not have adequate explanation (as described above) compromise the integrity of </w:t>
      </w:r>
      <w:r w:rsidRPr="002755E1">
        <w:lastRenderedPageBreak/>
        <w:t>the entire study. Errors, such as incomplete or illegible forms, are problems that require time and energy to resolve.</w:t>
      </w:r>
    </w:p>
    <w:p w:rsidR="00675ACA" w:rsidRPr="002755E1" w:rsidRDefault="00675ACA" w:rsidP="004D05EB">
      <w:pPr>
        <w:pStyle w:val="Default"/>
      </w:pPr>
      <w:r w:rsidRPr="002755E1">
        <w:t>In this section of the MOP, a set of guidelines for incomplete or illegible forms must be included. For example:</w:t>
      </w:r>
    </w:p>
    <w:p w:rsidR="00675ACA" w:rsidRPr="002755E1" w:rsidRDefault="00675ACA" w:rsidP="004D05EB">
      <w:pPr>
        <w:pStyle w:val="Bulletlisting"/>
        <w:jc w:val="left"/>
      </w:pPr>
      <w:r w:rsidRPr="002755E1">
        <w:t>If an entire page of the form cannot be completed (e.g., no parts have any responses), and it is unlikely that it will be completed, draw a diagonal line through the form and write NOT DONE, NOT AVAILABLE</w:t>
      </w:r>
      <w:r w:rsidR="00274C6E">
        <w:t>,</w:t>
      </w:r>
      <w:r w:rsidRPr="002755E1">
        <w:t xml:space="preserve"> or NOT APPLICABLE, as appropriate</w:t>
      </w:r>
      <w:r w:rsidR="00274C6E">
        <w:t>.</w:t>
      </w:r>
    </w:p>
    <w:p w:rsidR="00381C17" w:rsidRDefault="00675ACA" w:rsidP="004D05EB">
      <w:pPr>
        <w:pStyle w:val="Bulletlisting"/>
        <w:jc w:val="left"/>
      </w:pPr>
      <w:r w:rsidRPr="002755E1">
        <w:t>The header information must be completed even though no data are recorded on the form. If a form can only be partially completed at the time of monitoring, but will be completed when the information becomes available, follow the direction of the clinical monitor</w:t>
      </w:r>
      <w:r w:rsidR="0034532E">
        <w:t>.</w:t>
      </w:r>
    </w:p>
    <w:p w:rsidR="00675ACA" w:rsidRPr="002755E1" w:rsidRDefault="00675ACA" w:rsidP="004D05EB">
      <w:pPr>
        <w:pStyle w:val="Bulletlisting"/>
        <w:jc w:val="left"/>
      </w:pPr>
      <w:r w:rsidRPr="002755E1">
        <w:t>Do not leave forms incomplete or unused without explanation</w:t>
      </w:r>
      <w:r w:rsidR="0034532E">
        <w:t>.</w:t>
      </w:r>
    </w:p>
    <w:p w:rsidR="00675ACA" w:rsidRPr="00EB4BEE" w:rsidRDefault="00675ACA" w:rsidP="00B758DE">
      <w:pPr>
        <w:pStyle w:val="Heading2"/>
      </w:pPr>
      <w:bookmarkStart w:id="53" w:name="_Toc424723912"/>
      <w:r>
        <w:t>3</w:t>
      </w:r>
      <w:r w:rsidRPr="00EB4BEE">
        <w:t>.18</w:t>
      </w:r>
      <w:r w:rsidRPr="00EB4BEE">
        <w:tab/>
        <w:t>Data Flow</w:t>
      </w:r>
      <w:bookmarkEnd w:id="53"/>
    </w:p>
    <w:p w:rsidR="00381C17" w:rsidRDefault="00675ACA" w:rsidP="004D05EB">
      <w:pPr>
        <w:pStyle w:val="Default"/>
      </w:pPr>
      <w:r w:rsidRPr="00EB4BEE">
        <w:t xml:space="preserve">It is the site’s responsibility to ensure that all forms are complete, intact, and transmitted to the data manager in a single site study or to the Coordinating Center, as appropriate. More recently, in some studies, data are directly entered into an </w:t>
      </w:r>
      <w:proofErr w:type="spellStart"/>
      <w:r w:rsidRPr="00EB4BEE">
        <w:t>eCRF</w:t>
      </w:r>
      <w:proofErr w:type="spellEnd"/>
      <w:r w:rsidRPr="00EB4BEE">
        <w:t>.</w:t>
      </w:r>
    </w:p>
    <w:p w:rsidR="00675ACA" w:rsidRPr="00EB4BEE" w:rsidRDefault="00675ACA" w:rsidP="004D05EB">
      <w:pPr>
        <w:pStyle w:val="Default"/>
      </w:pPr>
      <w:r w:rsidRPr="00EB4BEE">
        <w:t>This section of the MOP describes</w:t>
      </w:r>
      <w:r w:rsidR="00B73E87">
        <w:t xml:space="preserve"> the</w:t>
      </w:r>
      <w:r w:rsidRPr="00EB4BEE">
        <w:t>:</w:t>
      </w:r>
    </w:p>
    <w:p w:rsidR="00675ACA" w:rsidRPr="00EB4BEE" w:rsidRDefault="00B73E87" w:rsidP="004D05EB">
      <w:pPr>
        <w:pStyle w:val="Bulletlisting"/>
        <w:jc w:val="left"/>
      </w:pPr>
      <w:r>
        <w:t>D</w:t>
      </w:r>
      <w:r w:rsidR="00675ACA" w:rsidRPr="00EB4BEE">
        <w:t>isposition of study forms or data entry into the computer system</w:t>
      </w:r>
    </w:p>
    <w:p w:rsidR="00675ACA" w:rsidRPr="00EB4BEE" w:rsidRDefault="00B73E87" w:rsidP="004D05EB">
      <w:pPr>
        <w:pStyle w:val="Bulletlisting"/>
        <w:jc w:val="left"/>
      </w:pPr>
      <w:r>
        <w:t>S</w:t>
      </w:r>
      <w:r w:rsidR="00675ACA" w:rsidRPr="00EB4BEE">
        <w:t>chedule for completion and transmission of forms</w:t>
      </w:r>
    </w:p>
    <w:p w:rsidR="00675ACA" w:rsidRPr="00EB4BEE" w:rsidRDefault="00675ACA" w:rsidP="004D05EB">
      <w:pPr>
        <w:pStyle w:val="Bulletlisting"/>
        <w:jc w:val="left"/>
      </w:pPr>
      <w:r w:rsidRPr="00EB4BEE">
        <w:t>List of forms for which copies are to be maintained at the site and forms to be submitted for data entry</w:t>
      </w:r>
    </w:p>
    <w:p w:rsidR="00675ACA" w:rsidRPr="00EB4BEE" w:rsidRDefault="00B73E87" w:rsidP="004D05EB">
      <w:pPr>
        <w:pStyle w:val="Bulletlisting"/>
        <w:jc w:val="left"/>
      </w:pPr>
      <w:r>
        <w:t>D</w:t>
      </w:r>
      <w:r w:rsidR="00675ACA" w:rsidRPr="00EB4BEE">
        <w:t>ata flow, data entry, and data correction procedures</w:t>
      </w:r>
      <w:r>
        <w:t>.</w:t>
      </w:r>
    </w:p>
    <w:p w:rsidR="00675ACA" w:rsidRPr="00EB4BEE" w:rsidRDefault="00675ACA" w:rsidP="00B758DE">
      <w:pPr>
        <w:pStyle w:val="Heading2"/>
      </w:pPr>
      <w:bookmarkStart w:id="54" w:name="_Toc424723913"/>
      <w:r>
        <w:t>3</w:t>
      </w:r>
      <w:r w:rsidRPr="00EB4BEE">
        <w:t>.19</w:t>
      </w:r>
      <w:r w:rsidRPr="00EB4BEE">
        <w:tab/>
        <w:t>Administrative Forms</w:t>
      </w:r>
      <w:bookmarkEnd w:id="54"/>
    </w:p>
    <w:p w:rsidR="00675ACA" w:rsidRPr="00EB4BEE" w:rsidRDefault="00675ACA" w:rsidP="004D05EB">
      <w:pPr>
        <w:pStyle w:val="Default"/>
      </w:pPr>
      <w:r w:rsidRPr="00EB4BEE">
        <w:t>Administrative forms provide documentation of study processes and assist with study operations. They may include the following, as relevant:</w:t>
      </w:r>
    </w:p>
    <w:p w:rsidR="00675ACA" w:rsidRPr="00EB4BEE" w:rsidRDefault="00675ACA" w:rsidP="004D05EB">
      <w:pPr>
        <w:pStyle w:val="Bulletlisting"/>
        <w:jc w:val="left"/>
      </w:pPr>
      <w:r w:rsidRPr="00284529">
        <w:rPr>
          <w:b/>
        </w:rPr>
        <w:t>Facsimile Transmittal Sheet</w:t>
      </w:r>
      <w:r w:rsidR="00637117">
        <w:t>—</w:t>
      </w:r>
      <w:r w:rsidRPr="00EB4BEE">
        <w:t>serves as a cover page for all faxes.</w:t>
      </w:r>
    </w:p>
    <w:p w:rsidR="00381C17" w:rsidRDefault="00675ACA" w:rsidP="004D05EB">
      <w:pPr>
        <w:pStyle w:val="Bulletlisting"/>
        <w:jc w:val="left"/>
      </w:pPr>
      <w:r w:rsidRPr="00284529">
        <w:rPr>
          <w:b/>
        </w:rPr>
        <w:t>Telephone Contact Log</w:t>
      </w:r>
      <w:r w:rsidR="00B60A08">
        <w:t>—</w:t>
      </w:r>
      <w:r w:rsidRPr="00EB4BEE">
        <w:t>serves as a record of all conversations regarding the study and study participants.</w:t>
      </w:r>
    </w:p>
    <w:p w:rsidR="00381C17" w:rsidRDefault="00675ACA" w:rsidP="004D05EB">
      <w:pPr>
        <w:pStyle w:val="Bulletlisting"/>
        <w:jc w:val="left"/>
      </w:pPr>
      <w:r w:rsidRPr="00284529">
        <w:rPr>
          <w:b/>
        </w:rPr>
        <w:t>Screening Log</w:t>
      </w:r>
      <w:r w:rsidR="00B60A08">
        <w:t>—</w:t>
      </w:r>
      <w:r w:rsidRPr="00EB4BEE">
        <w:t xml:space="preserve">is a record of all individuals screened for participation in the study. It should be arranged chronologically and be kept </w:t>
      </w:r>
      <w:r w:rsidR="000646FF">
        <w:t>up to date</w:t>
      </w:r>
      <w:r w:rsidRPr="00EB4BEE">
        <w:t xml:space="preserve"> at all times.</w:t>
      </w:r>
    </w:p>
    <w:p w:rsidR="00675ACA" w:rsidRPr="00EB4BEE" w:rsidRDefault="00675ACA" w:rsidP="004D05EB">
      <w:pPr>
        <w:pStyle w:val="Bulletlisting"/>
        <w:jc w:val="left"/>
      </w:pPr>
      <w:r w:rsidRPr="00284529">
        <w:rPr>
          <w:b/>
        </w:rPr>
        <w:t>Participant Identification Code List</w:t>
      </w:r>
      <w:r w:rsidR="00B60A08">
        <w:t>—</w:t>
      </w:r>
      <w:r w:rsidRPr="00EB4BEE">
        <w:t xml:space="preserve">is a record of the participant's name, medical record number, randomization number, and study entry and exit dates. Due to the confidential nature of this information, it should be maintained in a secure location, apart from other forms and data files at the study site. The information contained in the list must be maintained by </w:t>
      </w:r>
      <w:r w:rsidRPr="00EB4BEE">
        <w:lastRenderedPageBreak/>
        <w:t xml:space="preserve">the site for a period stipulated by </w:t>
      </w:r>
      <w:proofErr w:type="spellStart"/>
      <w:r w:rsidR="00CB687B">
        <w:t>NCCIH</w:t>
      </w:r>
      <w:proofErr w:type="spellEnd"/>
      <w:r w:rsidRPr="00EB4BEE">
        <w:t xml:space="preserve">, </w:t>
      </w:r>
      <w:r w:rsidR="00E45162">
        <w:t xml:space="preserve">the </w:t>
      </w:r>
      <w:r w:rsidRPr="00EB4BEE">
        <w:t>site institution</w:t>
      </w:r>
      <w:r w:rsidR="00E45162">
        <w:t>,</w:t>
      </w:r>
      <w:r w:rsidRPr="00EB4BEE">
        <w:t xml:space="preserve"> or other relevant body.</w:t>
      </w:r>
    </w:p>
    <w:p w:rsidR="00675ACA" w:rsidRPr="00EB4BEE" w:rsidRDefault="00675ACA" w:rsidP="004D05EB">
      <w:pPr>
        <w:pStyle w:val="Bulletlisting"/>
        <w:jc w:val="left"/>
      </w:pPr>
      <w:r w:rsidRPr="00284529">
        <w:rPr>
          <w:b/>
        </w:rPr>
        <w:t>Protocol Deviation Log</w:t>
      </w:r>
      <w:r w:rsidR="00FB4564">
        <w:t>—</w:t>
      </w:r>
      <w:r w:rsidRPr="00EB4BEE">
        <w:t>is used to document deviations from the protocol as they are identified by participant</w:t>
      </w:r>
      <w:r w:rsidR="00651ADB">
        <w:t>s</w:t>
      </w:r>
      <w:r w:rsidRPr="00EB4BEE">
        <w:t>.</w:t>
      </w:r>
    </w:p>
    <w:p w:rsidR="00381C17" w:rsidRDefault="00675ACA" w:rsidP="004D05EB">
      <w:pPr>
        <w:pStyle w:val="Bulletlisting"/>
        <w:jc w:val="left"/>
      </w:pPr>
      <w:r w:rsidRPr="00284529">
        <w:rPr>
          <w:b/>
        </w:rPr>
        <w:t>Study Drug Accountability Record</w:t>
      </w:r>
      <w:r w:rsidR="00FB4564">
        <w:t>—</w:t>
      </w:r>
      <w:r w:rsidRPr="00EB4BEE">
        <w:t>should be maintained in the Pharmacy by the research pharmacist and must not be shared with other members of the study team.</w:t>
      </w:r>
    </w:p>
    <w:p w:rsidR="00381C17" w:rsidRDefault="00675ACA" w:rsidP="004D05EB">
      <w:pPr>
        <w:pStyle w:val="Bulletlisting"/>
        <w:jc w:val="left"/>
      </w:pPr>
      <w:r w:rsidRPr="00284529">
        <w:rPr>
          <w:b/>
        </w:rPr>
        <w:t>Record of Destruction of Clinical Product</w:t>
      </w:r>
      <w:r w:rsidR="00FB4564">
        <w:t>—</w:t>
      </w:r>
      <w:r w:rsidR="00651ADB">
        <w:t>is a</w:t>
      </w:r>
      <w:r w:rsidR="00651ADB" w:rsidRPr="00EB4BEE">
        <w:t xml:space="preserve"> </w:t>
      </w:r>
      <w:r w:rsidRPr="00EB4BEE">
        <w:t>log used to document the destruction of any unused study drug. The date and time of incineration as well as how many vials/pills were incinerated must be recorded. This record should be attached to the Study Drug Accountability Record.</w:t>
      </w:r>
    </w:p>
    <w:p w:rsidR="00675ACA" w:rsidRPr="00EB4BEE" w:rsidRDefault="00675ACA" w:rsidP="004D05EB">
      <w:pPr>
        <w:pStyle w:val="Bulletlisting"/>
        <w:jc w:val="left"/>
      </w:pPr>
      <w:proofErr w:type="spellStart"/>
      <w:r w:rsidRPr="00284529">
        <w:rPr>
          <w:b/>
        </w:rPr>
        <w:t>CRF</w:t>
      </w:r>
      <w:proofErr w:type="spellEnd"/>
      <w:r w:rsidRPr="00284529">
        <w:rPr>
          <w:b/>
        </w:rPr>
        <w:t xml:space="preserve"> Transmittal Sheet</w:t>
      </w:r>
      <w:r w:rsidR="00FB4564">
        <w:t>—</w:t>
      </w:r>
      <w:r w:rsidRPr="00EB4BEE">
        <w:t xml:space="preserve">serves as a cover page for each packet of </w:t>
      </w:r>
      <w:proofErr w:type="spellStart"/>
      <w:r w:rsidRPr="00EB4BEE">
        <w:t>CRFs</w:t>
      </w:r>
      <w:proofErr w:type="spellEnd"/>
      <w:r w:rsidRPr="00EB4BEE">
        <w:t xml:space="preserve"> submitted for data entry. It provides an inventory of the forms that are included in each mailing.</w:t>
      </w:r>
    </w:p>
    <w:p w:rsidR="00675ACA" w:rsidRPr="00EB4BEE" w:rsidRDefault="00675ACA" w:rsidP="00103F8C">
      <w:pPr>
        <w:pStyle w:val="Bulletlisting"/>
      </w:pPr>
      <w:r w:rsidRPr="00284529">
        <w:rPr>
          <w:b/>
        </w:rPr>
        <w:t>Signature Log</w:t>
      </w:r>
      <w:r w:rsidR="00FB4564">
        <w:t>—</w:t>
      </w:r>
      <w:r w:rsidRPr="00EB4BEE">
        <w:t xml:space="preserve">contains the signature of all members of the site study team. It is the responsibility of the </w:t>
      </w:r>
      <w:r w:rsidR="00651ADB">
        <w:t>PI</w:t>
      </w:r>
      <w:r w:rsidRPr="00EB4BEE">
        <w:t xml:space="preserve"> and/or </w:t>
      </w:r>
      <w:r w:rsidR="00651ADB">
        <w:t>c</w:t>
      </w:r>
      <w:r w:rsidRPr="00EB4BEE">
        <w:t xml:space="preserve">linical </w:t>
      </w:r>
      <w:r w:rsidR="00651ADB">
        <w:t>r</w:t>
      </w:r>
      <w:r w:rsidRPr="00EB4BEE">
        <w:t xml:space="preserve">esearch </w:t>
      </w:r>
      <w:r w:rsidR="00651ADB">
        <w:t>c</w:t>
      </w:r>
      <w:r w:rsidRPr="00EB4BEE">
        <w:t>oordinator to:</w:t>
      </w:r>
    </w:p>
    <w:p w:rsidR="00675ACA" w:rsidRPr="00EB4BEE" w:rsidRDefault="00675ACA" w:rsidP="004D05EB">
      <w:pPr>
        <w:pStyle w:val="Bulletlisting3"/>
        <w:jc w:val="left"/>
      </w:pPr>
      <w:r w:rsidRPr="00115670">
        <w:t>Designate</w:t>
      </w:r>
      <w:r w:rsidRPr="00EB4BEE">
        <w:t xml:space="preserve"> individuals authorized to perform outcome measurements, make form entries and changes, and</w:t>
      </w:r>
    </w:p>
    <w:p w:rsidR="00675ACA" w:rsidRPr="00EB4BEE" w:rsidRDefault="00675ACA" w:rsidP="004D05EB">
      <w:pPr>
        <w:pStyle w:val="Bulletlisting3"/>
        <w:jc w:val="left"/>
      </w:pPr>
      <w:r w:rsidRPr="00EB4BEE">
        <w:t xml:space="preserve">Note </w:t>
      </w:r>
      <w:r w:rsidRPr="003725DA">
        <w:t>the</w:t>
      </w:r>
      <w:r w:rsidRPr="00EB4BEE">
        <w:t xml:space="preserve"> date when any study team member is removed from the team for any reason.</w:t>
      </w:r>
    </w:p>
    <w:p w:rsidR="00381C17" w:rsidRDefault="00675ACA" w:rsidP="004D05EB">
      <w:pPr>
        <w:pStyle w:val="Bulletlisting"/>
        <w:jc w:val="left"/>
      </w:pPr>
      <w:r w:rsidRPr="00284529">
        <w:rPr>
          <w:b/>
        </w:rPr>
        <w:t>Site Visit Log</w:t>
      </w:r>
      <w:r w:rsidR="00284529">
        <w:t>—</w:t>
      </w:r>
      <w:r w:rsidRPr="00EB4BEE">
        <w:t xml:space="preserve">records individuals visiting the site. The most common reasons for visits are site initiation, monitoring, training, and </w:t>
      </w:r>
      <w:r w:rsidR="00EA5BB0">
        <w:t>closeout</w:t>
      </w:r>
      <w:r w:rsidRPr="00EB4BEE">
        <w:t>.</w:t>
      </w:r>
    </w:p>
    <w:p w:rsidR="00675ACA" w:rsidRPr="00EB4BEE" w:rsidRDefault="00675ACA" w:rsidP="00B758DE">
      <w:pPr>
        <w:pStyle w:val="Heading2"/>
      </w:pPr>
      <w:bookmarkStart w:id="55" w:name="_Toc424723914"/>
      <w:r>
        <w:t>3</w:t>
      </w:r>
      <w:r w:rsidRPr="00EB4BEE">
        <w:t>.20</w:t>
      </w:r>
      <w:r w:rsidRPr="00EB4BEE">
        <w:tab/>
        <w:t>Retention of Study Documentation</w:t>
      </w:r>
      <w:bookmarkEnd w:id="55"/>
    </w:p>
    <w:p w:rsidR="00381C17" w:rsidRDefault="00675ACA" w:rsidP="004D05EB">
      <w:pPr>
        <w:pStyle w:val="Default"/>
      </w:pPr>
      <w:r w:rsidRPr="00EB4BEE">
        <w:t xml:space="preserve">The length of time all study files are to be maintained is specified in this section. NIH policy requires that studies conducted under a grant retain participant forms for </w:t>
      </w:r>
      <w:r w:rsidR="009A1FC8">
        <w:t>3</w:t>
      </w:r>
      <w:r w:rsidR="009A1FC8" w:rsidRPr="00EB4BEE">
        <w:t xml:space="preserve"> </w:t>
      </w:r>
      <w:r w:rsidRPr="00EB4BEE">
        <w:t xml:space="preserve">years, while studies conducted under contract must retain participant forms for </w:t>
      </w:r>
      <w:r w:rsidR="009A1FC8">
        <w:t>7</w:t>
      </w:r>
      <w:r w:rsidR="009A1FC8" w:rsidRPr="00EB4BEE">
        <w:t xml:space="preserve"> </w:t>
      </w:r>
      <w:r w:rsidRPr="00EB4BEE">
        <w:t>years. Individual IRBs, institutions, states, and countries may have different requirements for record retention. Investigators should adhere to the most rigorous requirements and should retain forms and all other study documents for the longest applicable period.</w:t>
      </w:r>
    </w:p>
    <w:p w:rsidR="00675ACA" w:rsidRPr="00EB4BEE" w:rsidRDefault="00675ACA" w:rsidP="00B758DE">
      <w:pPr>
        <w:pStyle w:val="Heading2"/>
      </w:pPr>
      <w:bookmarkStart w:id="56" w:name="_Toc424723915"/>
      <w:r>
        <w:t>3</w:t>
      </w:r>
      <w:r w:rsidRPr="00EB4BEE">
        <w:t>.21</w:t>
      </w:r>
      <w:r w:rsidRPr="00EB4BEE">
        <w:tab/>
        <w:t>Data Management</w:t>
      </w:r>
      <w:bookmarkEnd w:id="56"/>
    </w:p>
    <w:p w:rsidR="00381C17" w:rsidRDefault="00675ACA" w:rsidP="004D05EB">
      <w:pPr>
        <w:pStyle w:val="Default"/>
      </w:pPr>
      <w:r w:rsidRPr="00EB4BEE">
        <w:t xml:space="preserve">This section should describe the computer system and data management approach that will be used to support the study and details on how data are to be collected, entered (e.g., if </w:t>
      </w:r>
      <w:proofErr w:type="spellStart"/>
      <w:r w:rsidRPr="00EB4BEE">
        <w:t>eCRFs</w:t>
      </w:r>
      <w:proofErr w:type="spellEnd"/>
      <w:r w:rsidRPr="00EB4BEE">
        <w:t xml:space="preserve"> are used), edited, and corrected. For studies that involve a large number of sites and/or participants, the investigators may wish to consider a computerized approach for data collection.</w:t>
      </w:r>
    </w:p>
    <w:p w:rsidR="00675ACA" w:rsidRPr="00EB4BEE" w:rsidRDefault="00675ACA" w:rsidP="004D05EB">
      <w:pPr>
        <w:pStyle w:val="Default"/>
      </w:pPr>
      <w:r w:rsidRPr="00EB4BEE">
        <w:lastRenderedPageBreak/>
        <w:t>Whether using a computerized approach or manual procedures, investigators should consider utilizing systems or procedures that encompass the following functions:</w:t>
      </w:r>
    </w:p>
    <w:p w:rsidR="00675ACA" w:rsidRPr="00EB4BEE" w:rsidRDefault="00675ACA" w:rsidP="004D05EB">
      <w:pPr>
        <w:pStyle w:val="Bulletlisting"/>
        <w:jc w:val="left"/>
      </w:pPr>
      <w:r w:rsidRPr="007C6308">
        <w:rPr>
          <w:b/>
        </w:rPr>
        <w:t>Data Tracking</w:t>
      </w:r>
      <w:r w:rsidR="001B57A4">
        <w:t>—</w:t>
      </w:r>
      <w:r w:rsidRPr="00EB4BEE">
        <w:t xml:space="preserve">to provide the status of enrollment, number of forms completed at the </w:t>
      </w:r>
      <w:r w:rsidRPr="00115670">
        <w:t>sites</w:t>
      </w:r>
      <w:r w:rsidRPr="00EB4BEE">
        <w:t xml:space="preserve"> and number of forms transmitted to a Coordinating Center or lead site, as appropriate</w:t>
      </w:r>
    </w:p>
    <w:p w:rsidR="00675ACA" w:rsidRPr="00EB4BEE" w:rsidRDefault="00675ACA" w:rsidP="004D05EB">
      <w:pPr>
        <w:pStyle w:val="Bulletlisting"/>
        <w:jc w:val="left"/>
      </w:pPr>
      <w:r w:rsidRPr="007C6308">
        <w:rPr>
          <w:b/>
        </w:rPr>
        <w:t>Data Entry</w:t>
      </w:r>
      <w:r w:rsidR="001B57A4">
        <w:t>—</w:t>
      </w:r>
      <w:r w:rsidRPr="00EB4BEE">
        <w:t>that is easy to use and minimizes errors, such as facsimiles of the forms</w:t>
      </w:r>
    </w:p>
    <w:p w:rsidR="00675ACA" w:rsidRPr="00EB4BEE" w:rsidRDefault="00675ACA" w:rsidP="004D05EB">
      <w:pPr>
        <w:pStyle w:val="Bulletlisting"/>
        <w:jc w:val="left"/>
      </w:pPr>
      <w:r w:rsidRPr="007C6308">
        <w:rPr>
          <w:b/>
        </w:rPr>
        <w:t>Data Editing</w:t>
      </w:r>
      <w:r w:rsidR="001B57A4">
        <w:t>—</w:t>
      </w:r>
      <w:r w:rsidRPr="00EB4BEE">
        <w:t>that identifies out-of-range and missing entries, errors in dates and logical inconsistencies (e.g., first treatment date precedes protocol start date or protocol specifies an examination before randomization, but the examination form is missing)</w:t>
      </w:r>
    </w:p>
    <w:p w:rsidR="00675ACA" w:rsidRPr="00EB4BEE" w:rsidRDefault="00675ACA" w:rsidP="004D05EB">
      <w:pPr>
        <w:pStyle w:val="Bulletlisting"/>
        <w:jc w:val="left"/>
      </w:pPr>
      <w:r w:rsidRPr="007C6308">
        <w:rPr>
          <w:b/>
        </w:rPr>
        <w:t>Updating</w:t>
      </w:r>
      <w:r w:rsidR="001B57A4">
        <w:t>—</w:t>
      </w:r>
      <w:r w:rsidRPr="00EB4BEE">
        <w:t>to correct data and maintain an audit trail of all data changes</w:t>
      </w:r>
    </w:p>
    <w:p w:rsidR="00675ACA" w:rsidRPr="00EB4BEE" w:rsidRDefault="00675ACA" w:rsidP="004D05EB">
      <w:pPr>
        <w:pStyle w:val="Bulletlisting"/>
        <w:jc w:val="left"/>
      </w:pPr>
      <w:r w:rsidRPr="007C6308">
        <w:rPr>
          <w:b/>
        </w:rPr>
        <w:t>Reporting</w:t>
      </w:r>
      <w:r w:rsidR="001B57A4">
        <w:t>—</w:t>
      </w:r>
      <w:r w:rsidRPr="00EB4BEE">
        <w:t>to describe and account for accrual, forms entered and completed, etc.</w:t>
      </w:r>
    </w:p>
    <w:p w:rsidR="00675ACA" w:rsidRPr="00EB4BEE" w:rsidRDefault="00675ACA" w:rsidP="004D05EB">
      <w:pPr>
        <w:pStyle w:val="Bulletlisting"/>
        <w:jc w:val="left"/>
      </w:pPr>
      <w:r w:rsidRPr="007C6308">
        <w:rPr>
          <w:b/>
        </w:rPr>
        <w:t>Statistical Analysis</w:t>
      </w:r>
      <w:r w:rsidR="001B57A4">
        <w:t>—</w:t>
      </w:r>
      <w:r w:rsidRPr="00EB4BEE">
        <w:t>mechanism to transmit data to statistical analysis packages (e.g., SAS).</w:t>
      </w:r>
    </w:p>
    <w:p w:rsidR="00381C17" w:rsidRDefault="00675ACA" w:rsidP="004D05EB">
      <w:pPr>
        <w:pStyle w:val="Default"/>
      </w:pPr>
      <w:r w:rsidRPr="00EB4BEE">
        <w:t xml:space="preserve">Investigators should involve staff or colleagues with data management experience to assist with the determination of the data flow, transfer of data from sites in a </w:t>
      </w:r>
      <w:r w:rsidR="00694D95">
        <w:t>multicenter</w:t>
      </w:r>
      <w:r w:rsidRPr="00EB4BEE">
        <w:t xml:space="preserve"> study, error identification and resolution, development of useful reports, and deriving a frozen, analytic database from edited or "clean" records. These areas should be discussed in this section.</w:t>
      </w:r>
    </w:p>
    <w:p w:rsidR="00675ACA" w:rsidRPr="00EB4BEE" w:rsidRDefault="00675ACA" w:rsidP="004D05EB">
      <w:pPr>
        <w:pStyle w:val="Default"/>
      </w:pPr>
      <w:r w:rsidRPr="00EB4BEE">
        <w:t>A Users Guide may need to be developed as a separate document to aid the study staff with data management tasks.</w:t>
      </w:r>
    </w:p>
    <w:p w:rsidR="00675ACA" w:rsidRPr="00EB4BEE" w:rsidRDefault="00675ACA" w:rsidP="004D05EB">
      <w:pPr>
        <w:pStyle w:val="Default"/>
      </w:pPr>
      <w:r w:rsidRPr="00EB4BEE">
        <w:t xml:space="preserve">Investigators should be aware that computerized systems used in studies that will be submitted to the FDA must be documented and validated. Guidance for electronic systems is found on the FDA Web site, Title 21 Code of Federal Regulations (21 CFR Part 11) Electronic Records; Electronic Signatures </w:t>
      </w:r>
      <w:hyperlink r:id="rId31" w:tooltip="Title 21 Code of Federal Regulations (21 CFR Part 11) Electronic Records; Electronic Signatures" w:history="1">
        <w:r w:rsidRPr="00EB4BEE">
          <w:rPr>
            <w:rStyle w:val="Hyperlink"/>
          </w:rPr>
          <w:t>http://www.fda.gov/RegulatoryInformation/Guidances/ucm125067.htm</w:t>
        </w:r>
      </w:hyperlink>
      <w:r w:rsidRPr="00EB4BEE">
        <w:t>.</w:t>
      </w:r>
    </w:p>
    <w:p w:rsidR="00381C17" w:rsidRDefault="00675ACA" w:rsidP="004D05EB">
      <w:pPr>
        <w:pStyle w:val="Heading3"/>
        <w:jc w:val="left"/>
      </w:pPr>
      <w:bookmarkStart w:id="57" w:name="_Toc424723916"/>
      <w:r>
        <w:t>3.21.1</w:t>
      </w:r>
      <w:r>
        <w:tab/>
        <w:t>External Data</w:t>
      </w:r>
      <w:bookmarkEnd w:id="57"/>
    </w:p>
    <w:p w:rsidR="00381C17" w:rsidRDefault="00675ACA" w:rsidP="004D05EB">
      <w:pPr>
        <w:pStyle w:val="Default"/>
      </w:pPr>
      <w:r w:rsidRPr="00EB4BEE">
        <w:t xml:space="preserve">External data refers to data sent to or collected at a study organizational component other than a clinical site (e.g., central laboratory, imaging facility, etc.) This section of the MOP should describe how this information will be collected, labeled, handled, shipped, tracked and reconciled, so that study data are not lost. As stated in the </w:t>
      </w:r>
      <w:proofErr w:type="spellStart"/>
      <w:r w:rsidRPr="00EB4BEE">
        <w:t>HIPAA</w:t>
      </w:r>
      <w:proofErr w:type="spellEnd"/>
      <w:r w:rsidRPr="00EB4BEE">
        <w:t xml:space="preserve"> guidelines, personal identifiers such as name, geographic location, social security number, and </w:t>
      </w:r>
      <w:r w:rsidR="00694D95">
        <w:t>15</w:t>
      </w:r>
      <w:r w:rsidR="00694D95" w:rsidRPr="00EB4BEE">
        <w:t xml:space="preserve"> </w:t>
      </w:r>
      <w:r w:rsidRPr="00EB4BEE">
        <w:t>other specific individual identifiers should not be used. Therefore, it is important to specify how participant materials will be coded (e.g., by participant identification number) during transmission.</w:t>
      </w:r>
    </w:p>
    <w:p w:rsidR="00675ACA" w:rsidRDefault="00675ACA" w:rsidP="00B758DE">
      <w:pPr>
        <w:pStyle w:val="Heading2"/>
      </w:pPr>
      <w:bookmarkStart w:id="58" w:name="_Toc424723917"/>
      <w:r>
        <w:lastRenderedPageBreak/>
        <w:t>3.22</w:t>
      </w:r>
      <w:r>
        <w:tab/>
        <w:t>Quality Control Procedures</w:t>
      </w:r>
      <w:bookmarkEnd w:id="58"/>
    </w:p>
    <w:p w:rsidR="00381C17" w:rsidRDefault="00675ACA" w:rsidP="004D05EB">
      <w:pPr>
        <w:pStyle w:val="Default"/>
      </w:pPr>
      <w:r w:rsidRPr="00EB4BEE">
        <w:t xml:space="preserve">Data integrity and study credibility depend on factors such as ensuring adherence to the protocol, obtaining complete </w:t>
      </w:r>
      <w:proofErr w:type="spellStart"/>
      <w:r w:rsidR="00694D95">
        <w:t>followup</w:t>
      </w:r>
      <w:proofErr w:type="spellEnd"/>
      <w:r w:rsidRPr="00EB4BEE">
        <w:t xml:space="preserve"> information on all participants enrolled, and using quality control measures to establish and maintain high standards for data quality. A quality control plan should be developed before the study starts and adhered to through completion. It may include standard operating procedures (SOPs), data and forms checks, </w:t>
      </w:r>
      <w:r w:rsidR="008A661D">
        <w:t>onsite</w:t>
      </w:r>
      <w:r w:rsidRPr="00EB4BEE">
        <w:t xml:space="preserve"> monitoring, numerous reports, and problem correction procedures. This section should detail the various aspects of the plan and describe any training and certification procedures.</w:t>
      </w:r>
    </w:p>
    <w:p w:rsidR="00675ACA" w:rsidRDefault="00675ACA" w:rsidP="004D05EB">
      <w:pPr>
        <w:pStyle w:val="Heading3"/>
        <w:jc w:val="left"/>
      </w:pPr>
      <w:bookmarkStart w:id="59" w:name="_Toc424723918"/>
      <w:r>
        <w:t>3.22.1</w:t>
      </w:r>
      <w:r>
        <w:tab/>
        <w:t>Standard Operating Procedures</w:t>
      </w:r>
      <w:bookmarkEnd w:id="59"/>
    </w:p>
    <w:p w:rsidR="00675ACA" w:rsidRPr="00EB4BEE" w:rsidRDefault="00675ACA" w:rsidP="004D05EB">
      <w:pPr>
        <w:pStyle w:val="Default"/>
      </w:pPr>
      <w:r w:rsidRPr="00EB4BEE">
        <w:t xml:space="preserve">One aspect of site quality control is a set of SOPs. </w:t>
      </w:r>
      <w:r w:rsidR="007167DE">
        <w:t>They</w:t>
      </w:r>
      <w:r w:rsidR="007167DE" w:rsidRPr="00EB4BEE">
        <w:t xml:space="preserve"> </w:t>
      </w:r>
      <w:r w:rsidRPr="00EB4BEE">
        <w:t>describe a site’s generic procedures that may have been developed to assist with standardization across studies. SOPs may include laboratory and pharmacy procedures, and storage of study documents. As relevant, SOPs should be developed by a site to ensure quality studies and study staff should be trained on them. The SOPs should be located in a central location and made easily available to staff for reference.</w:t>
      </w:r>
    </w:p>
    <w:p w:rsidR="00675ACA" w:rsidRPr="00EB4BEE" w:rsidRDefault="00675ACA" w:rsidP="004D05EB">
      <w:pPr>
        <w:pStyle w:val="Default"/>
      </w:pPr>
      <w:r w:rsidRPr="00EB4BEE">
        <w:t xml:space="preserve">SOPs </w:t>
      </w:r>
      <w:r w:rsidR="004F6597">
        <w:t>that</w:t>
      </w:r>
      <w:r w:rsidR="004F6597" w:rsidRPr="00EB4BEE">
        <w:t xml:space="preserve"> </w:t>
      </w:r>
      <w:r w:rsidRPr="00EB4BEE">
        <w:t>relate to conduct of clinical trials should be listed in this section of the MOP. Note: printed SOPs should not be inserted in the MOP, as printed versions of SOPs should be limited in order to maintain version control. The location of each SOP (i.e., electronic file name) can be included in this section.</w:t>
      </w:r>
    </w:p>
    <w:p w:rsidR="00675ACA" w:rsidRDefault="00675ACA" w:rsidP="004D05EB">
      <w:pPr>
        <w:pStyle w:val="Heading3"/>
        <w:jc w:val="left"/>
      </w:pPr>
      <w:bookmarkStart w:id="60" w:name="_Toc424723919"/>
      <w:r>
        <w:t>3.22.2</w:t>
      </w:r>
      <w:r>
        <w:tab/>
        <w:t>Data and Form Checks</w:t>
      </w:r>
      <w:bookmarkEnd w:id="60"/>
    </w:p>
    <w:p w:rsidR="00381C17" w:rsidRDefault="00675ACA" w:rsidP="004D05EB">
      <w:pPr>
        <w:pStyle w:val="Default"/>
      </w:pPr>
      <w:r w:rsidRPr="00EB4BEE">
        <w:t>Data and form checks depend upon the complexity of the study. Data quality control checks may identify potential data anomalies such as:</w:t>
      </w:r>
    </w:p>
    <w:p w:rsidR="00381C17" w:rsidRDefault="00675ACA" w:rsidP="004D05EB">
      <w:pPr>
        <w:pStyle w:val="Bulletlisting"/>
        <w:jc w:val="left"/>
      </w:pPr>
      <w:r w:rsidRPr="00EB4BEE">
        <w:t xml:space="preserve">Missing data or </w:t>
      </w:r>
      <w:r w:rsidRPr="00115670">
        <w:t>forms</w:t>
      </w:r>
    </w:p>
    <w:p w:rsidR="00675ACA" w:rsidRPr="00EB4BEE" w:rsidRDefault="00675ACA" w:rsidP="004D05EB">
      <w:pPr>
        <w:pStyle w:val="Bulletlisting"/>
        <w:jc w:val="left"/>
      </w:pPr>
      <w:r w:rsidRPr="00EB4BEE">
        <w:t>Out-of-range or erroneous data</w:t>
      </w:r>
    </w:p>
    <w:p w:rsidR="00381C17" w:rsidRDefault="00675ACA" w:rsidP="004D05EB">
      <w:pPr>
        <w:pStyle w:val="Bulletlisting"/>
        <w:jc w:val="left"/>
      </w:pPr>
      <w:r w:rsidRPr="00EB4BEE">
        <w:t>Inconsistent and illogical over</w:t>
      </w:r>
      <w:r w:rsidR="00FE4F5F">
        <w:t>-</w:t>
      </w:r>
      <w:r w:rsidRPr="00EB4BEE">
        <w:t>time dates</w:t>
      </w:r>
    </w:p>
    <w:p w:rsidR="00675ACA" w:rsidRPr="00EB4BEE" w:rsidRDefault="00675ACA" w:rsidP="004D05EB">
      <w:pPr>
        <w:pStyle w:val="Bulletlisting"/>
        <w:jc w:val="left"/>
      </w:pPr>
      <w:r w:rsidRPr="00EB4BEE">
        <w:t>Fields on a "completed form" actually not completed</w:t>
      </w:r>
      <w:r w:rsidR="007D58CC">
        <w:t>;</w:t>
      </w:r>
      <w:r w:rsidRPr="00EB4BEE">
        <w:t xml:space="preserve"> or no reason for missing data is provided</w:t>
      </w:r>
      <w:r w:rsidR="007D58CC">
        <w:t>.</w:t>
      </w:r>
    </w:p>
    <w:p w:rsidR="00381C17" w:rsidRDefault="00675ACA" w:rsidP="004D05EB">
      <w:pPr>
        <w:pStyle w:val="Default"/>
      </w:pPr>
      <w:r w:rsidRPr="00EB4BEE">
        <w:t>If the study is using electronic data forms, provide a summary of data and form checks that will be implemented for data quality control.</w:t>
      </w:r>
    </w:p>
    <w:p w:rsidR="00675ACA" w:rsidRDefault="00675ACA" w:rsidP="004D05EB">
      <w:pPr>
        <w:pStyle w:val="Heading3"/>
        <w:jc w:val="left"/>
      </w:pPr>
      <w:bookmarkStart w:id="61" w:name="_Toc424723920"/>
      <w:r>
        <w:t>3.22.3</w:t>
      </w:r>
      <w:r>
        <w:tab/>
        <w:t>Double Data Entry</w:t>
      </w:r>
      <w:bookmarkEnd w:id="61"/>
    </w:p>
    <w:p w:rsidR="00381C17" w:rsidRDefault="00675ACA" w:rsidP="004D05EB">
      <w:pPr>
        <w:pStyle w:val="Default"/>
      </w:pPr>
      <w:r w:rsidRPr="00EB4BEE">
        <w:t xml:space="preserve">In recent years, there have been several articles written on the value of double </w:t>
      </w:r>
      <w:r w:rsidR="00F90F74">
        <w:t>data entry</w:t>
      </w:r>
      <w:r w:rsidRPr="00EB4BEE">
        <w:t xml:space="preserve">. While conventional wisdom used to insist upon double </w:t>
      </w:r>
      <w:r w:rsidR="00F90F74">
        <w:t>data entry</w:t>
      </w:r>
      <w:r w:rsidRPr="00EB4BEE">
        <w:t xml:space="preserve">, it may be of questionable value, especially if the data entry system provides edits as data are entered. Double </w:t>
      </w:r>
      <w:r w:rsidR="00F90F74">
        <w:t>data entry</w:t>
      </w:r>
      <w:r w:rsidRPr="00EB4BEE">
        <w:t xml:space="preserve"> is still recommended for cases in which data entry staff enters data “heads down” or with no edits flagged as the data are entered.</w:t>
      </w:r>
    </w:p>
    <w:p w:rsidR="00675ACA" w:rsidRDefault="00F107D4" w:rsidP="004D05EB">
      <w:pPr>
        <w:pStyle w:val="Heading3"/>
        <w:jc w:val="left"/>
      </w:pPr>
      <w:bookmarkStart w:id="62" w:name="_Toc424723921"/>
      <w:r>
        <w:lastRenderedPageBreak/>
        <w:t>3.22.4</w:t>
      </w:r>
      <w:r w:rsidR="00675ACA">
        <w:tab/>
        <w:t>Site Monitoring</w:t>
      </w:r>
      <w:bookmarkEnd w:id="62"/>
    </w:p>
    <w:p w:rsidR="00381C17" w:rsidRDefault="00675ACA" w:rsidP="004D05EB">
      <w:pPr>
        <w:pStyle w:val="Default"/>
      </w:pPr>
      <w:r w:rsidRPr="00EB4BEE">
        <w:t xml:space="preserve">In </w:t>
      </w:r>
      <w:r w:rsidR="006633B4">
        <w:t>multisite</w:t>
      </w:r>
      <w:r w:rsidRPr="00EB4BEE">
        <w:t xml:space="preserve"> studies, a Coordinating Center may conduct periodic site monitoring visits during the course of the study.</w:t>
      </w:r>
    </w:p>
    <w:p w:rsidR="00675ACA" w:rsidRPr="00EB4BEE" w:rsidRDefault="00675ACA" w:rsidP="004D05EB">
      <w:pPr>
        <w:pStyle w:val="Default"/>
      </w:pPr>
      <w:r w:rsidRPr="00EB4BEE">
        <w:t>The purposes of monitoring visits are to:</w:t>
      </w:r>
    </w:p>
    <w:p w:rsidR="00675ACA" w:rsidRPr="00EB4BEE" w:rsidRDefault="00675ACA" w:rsidP="004D05EB">
      <w:pPr>
        <w:pStyle w:val="Bulletlisting"/>
        <w:jc w:val="left"/>
      </w:pPr>
      <w:r w:rsidRPr="00EB4BEE">
        <w:t>Ensure the rights and safety of participants</w:t>
      </w:r>
    </w:p>
    <w:p w:rsidR="00675ACA" w:rsidRPr="00EB4BEE" w:rsidRDefault="00675ACA" w:rsidP="004D05EB">
      <w:pPr>
        <w:pStyle w:val="Bulletlisting"/>
        <w:jc w:val="left"/>
      </w:pPr>
      <w:r w:rsidRPr="00EB4BEE">
        <w:t xml:space="preserve">Confirm that the study is conducted in accordance with </w:t>
      </w:r>
      <w:proofErr w:type="spellStart"/>
      <w:r w:rsidRPr="00EB4BEE">
        <w:t>GCP</w:t>
      </w:r>
      <w:proofErr w:type="spellEnd"/>
      <w:r w:rsidRPr="00EB4BEE">
        <w:t xml:space="preserve"> guidelines</w:t>
      </w:r>
    </w:p>
    <w:p w:rsidR="00675ACA" w:rsidRPr="00EB4BEE" w:rsidRDefault="00675ACA" w:rsidP="004D05EB">
      <w:pPr>
        <w:pStyle w:val="Bulletlisting"/>
        <w:jc w:val="left"/>
      </w:pPr>
      <w:r w:rsidRPr="00EB4BEE">
        <w:t>Ensure maintenance of required documents</w:t>
      </w:r>
    </w:p>
    <w:p w:rsidR="00675ACA" w:rsidRPr="00EB4BEE" w:rsidRDefault="00675ACA" w:rsidP="004D05EB">
      <w:pPr>
        <w:pStyle w:val="Bulletlisting"/>
        <w:jc w:val="left"/>
      </w:pPr>
      <w:r w:rsidRPr="00EB4BEE">
        <w:t>Verify adherence to the protocol</w:t>
      </w:r>
    </w:p>
    <w:p w:rsidR="00675ACA" w:rsidRPr="00EB4BEE" w:rsidRDefault="00675ACA" w:rsidP="004D05EB">
      <w:pPr>
        <w:pStyle w:val="Bulletlisting"/>
        <w:jc w:val="left"/>
      </w:pPr>
      <w:r w:rsidRPr="00EB4BEE">
        <w:t>Monitor the quality of data collected</w:t>
      </w:r>
    </w:p>
    <w:p w:rsidR="00675ACA" w:rsidRPr="00EB4BEE" w:rsidRDefault="00675ACA" w:rsidP="004D05EB">
      <w:pPr>
        <w:pStyle w:val="Bulletlisting"/>
        <w:jc w:val="left"/>
      </w:pPr>
      <w:r w:rsidRPr="00EB4BEE">
        <w:t>Ensure accurate reporting and documentation of all AEs and unanticipated problems</w:t>
      </w:r>
      <w:r w:rsidR="006633B4">
        <w:t>.</w:t>
      </w:r>
    </w:p>
    <w:p w:rsidR="00675ACA" w:rsidRPr="00EB4BEE" w:rsidRDefault="00675ACA" w:rsidP="004D05EB">
      <w:pPr>
        <w:pStyle w:val="Default"/>
      </w:pPr>
      <w:r w:rsidRPr="00EB4BEE">
        <w:t xml:space="preserve">During monitoring visits, the data recorded on </w:t>
      </w:r>
      <w:proofErr w:type="spellStart"/>
      <w:r w:rsidRPr="00EB4BEE">
        <w:t>CRFs</w:t>
      </w:r>
      <w:proofErr w:type="spellEnd"/>
      <w:r w:rsidRPr="00EB4BEE">
        <w:t xml:space="preserve"> are reviewed and verified against source documents to ensure:</w:t>
      </w:r>
    </w:p>
    <w:p w:rsidR="00675ACA" w:rsidRPr="00EB4BEE" w:rsidRDefault="00675ACA" w:rsidP="004D05EB">
      <w:pPr>
        <w:pStyle w:val="Bulletlisting"/>
        <w:jc w:val="left"/>
      </w:pPr>
      <w:r w:rsidRPr="00EB4BEE">
        <w:t>Informed consent has been obtained and documented in accordance with IRB/FDA regulations</w:t>
      </w:r>
    </w:p>
    <w:p w:rsidR="00675ACA" w:rsidRPr="00EB4BEE" w:rsidRDefault="00675ACA" w:rsidP="004D05EB">
      <w:pPr>
        <w:pStyle w:val="Bulletlisting"/>
        <w:jc w:val="left"/>
      </w:pPr>
      <w:r w:rsidRPr="00EB4BEE">
        <w:t>The information recorded on the forms is complete and accurate</w:t>
      </w:r>
    </w:p>
    <w:p w:rsidR="00675ACA" w:rsidRPr="00EB4BEE" w:rsidRDefault="00675ACA" w:rsidP="004D05EB">
      <w:pPr>
        <w:pStyle w:val="Bulletlisting"/>
        <w:jc w:val="left"/>
      </w:pPr>
      <w:r w:rsidRPr="00EB4BEE">
        <w:t>There are no omissions in the reports of specific data elements</w:t>
      </w:r>
    </w:p>
    <w:p w:rsidR="00675ACA" w:rsidRPr="00EB4BEE" w:rsidRDefault="00675ACA" w:rsidP="004D05EB">
      <w:pPr>
        <w:pStyle w:val="Bulletlisting"/>
        <w:jc w:val="left"/>
      </w:pPr>
      <w:r w:rsidRPr="00EB4BEE">
        <w:t>Missing examinations are indicated on the forms</w:t>
      </w:r>
    </w:p>
    <w:p w:rsidR="00675ACA" w:rsidRPr="00EB4BEE" w:rsidRDefault="00675ACA" w:rsidP="004D05EB">
      <w:pPr>
        <w:pStyle w:val="Bulletlisting"/>
        <w:jc w:val="left"/>
      </w:pPr>
      <w:r w:rsidRPr="00EB4BEE">
        <w:t>Participant disposition when exiting the study is accurately recorded</w:t>
      </w:r>
      <w:r w:rsidR="00F07C9B">
        <w:t>.</w:t>
      </w:r>
    </w:p>
    <w:p w:rsidR="00381C17" w:rsidRDefault="00675ACA" w:rsidP="004D05EB">
      <w:pPr>
        <w:pStyle w:val="Default"/>
      </w:pPr>
      <w:r w:rsidRPr="00EB4BEE">
        <w:t>Site investigators must ensure that the monitor has access to all study documents, including informed consent forms, intervention accountability records, and source documents.</w:t>
      </w:r>
    </w:p>
    <w:p w:rsidR="00381C17" w:rsidRDefault="00675ACA" w:rsidP="004D05EB">
      <w:pPr>
        <w:pStyle w:val="Default"/>
      </w:pPr>
      <w:r w:rsidRPr="00EB4BEE">
        <w:t xml:space="preserve">Once the site visit is complete, a site monitoring report is drafted to provide feedback regarding any problems or issues that may have been uncovered during the visit. The report should state the problems uncovered during the visit and </w:t>
      </w:r>
      <w:r w:rsidR="00F07C9B" w:rsidRPr="00EB4BEE">
        <w:t>describ</w:t>
      </w:r>
      <w:r w:rsidR="00F07C9B">
        <w:t>e</w:t>
      </w:r>
      <w:r w:rsidR="00F07C9B" w:rsidRPr="00EB4BEE">
        <w:t xml:space="preserve"> </w:t>
      </w:r>
      <w:r w:rsidRPr="00EB4BEE">
        <w:t xml:space="preserve">recommendations to correct them. A timeline should be agreed upon and included in the report to ensure that </w:t>
      </w:r>
      <w:proofErr w:type="spellStart"/>
      <w:r w:rsidR="009D1813">
        <w:t>followup</w:t>
      </w:r>
      <w:proofErr w:type="spellEnd"/>
      <w:r w:rsidRPr="00EB4BEE">
        <w:t xml:space="preserve"> of the issues is completed and implemented into the study’s procedures.</w:t>
      </w:r>
    </w:p>
    <w:p w:rsidR="00675ACA" w:rsidRPr="00EB4BEE" w:rsidRDefault="00675ACA" w:rsidP="004D05EB">
      <w:pPr>
        <w:pStyle w:val="Default"/>
      </w:pPr>
      <w:r w:rsidRPr="00EB4BEE">
        <w:t>In this section of the MOP, please describe the monitoring plan, including a planned monitoring timeline.</w:t>
      </w:r>
    </w:p>
    <w:p w:rsidR="00675ACA" w:rsidRPr="00EB4BEE" w:rsidRDefault="00675ACA" w:rsidP="00B758DE">
      <w:pPr>
        <w:pStyle w:val="Heading2"/>
      </w:pPr>
      <w:bookmarkStart w:id="63" w:name="_Toc424723922"/>
      <w:r w:rsidRPr="00EB4BEE">
        <w:t>3.23</w:t>
      </w:r>
      <w:r w:rsidRPr="00EB4BEE">
        <w:tab/>
        <w:t>Reports</w:t>
      </w:r>
      <w:bookmarkEnd w:id="63"/>
    </w:p>
    <w:p w:rsidR="00381C17" w:rsidRDefault="00675ACA" w:rsidP="004D05EB">
      <w:pPr>
        <w:pStyle w:val="Default"/>
      </w:pPr>
      <w:r w:rsidRPr="00EB4BEE">
        <w:t>Once a study begins, routine reports prepared by the Coordinating Center or study statistician are an important quality control tool. Monthly reports may describe target and actual enrollment by site and in aggregate, individuals screened with reasons for screen failure, and participant disposition (enrolled</w:t>
      </w:r>
      <w:r w:rsidR="009D1813">
        <w:t>;</w:t>
      </w:r>
      <w:r w:rsidRPr="00EB4BEE">
        <w:t xml:space="preserve"> active, completed, </w:t>
      </w:r>
      <w:r w:rsidR="009D1813">
        <w:t xml:space="preserve">and </w:t>
      </w:r>
      <w:r w:rsidRPr="00EB4BEE">
        <w:t>discontinued treatment</w:t>
      </w:r>
      <w:r w:rsidR="009D1813">
        <w:t>;</w:t>
      </w:r>
      <w:r w:rsidRPr="00EB4BEE">
        <w:t xml:space="preserve"> and lost to </w:t>
      </w:r>
      <w:proofErr w:type="spellStart"/>
      <w:r w:rsidR="009D1813">
        <w:t>followup</w:t>
      </w:r>
      <w:proofErr w:type="spellEnd"/>
      <w:r w:rsidRPr="00EB4BEE">
        <w:t xml:space="preserve">). Monthly reports can also list or summarize AEs and </w:t>
      </w:r>
      <w:proofErr w:type="spellStart"/>
      <w:r w:rsidRPr="00EB4BEE">
        <w:t>SAEs</w:t>
      </w:r>
      <w:proofErr w:type="spellEnd"/>
      <w:r w:rsidRPr="00EB4BEE">
        <w:t xml:space="preserve">. Administrative reports can list the forms completed, entered, and missing and/or erroneous data and </w:t>
      </w:r>
      <w:r w:rsidRPr="00EB4BEE">
        <w:lastRenderedPageBreak/>
        <w:t xml:space="preserve">forms. </w:t>
      </w:r>
      <w:proofErr w:type="spellStart"/>
      <w:r w:rsidRPr="00EB4BEE">
        <w:t>DSMB</w:t>
      </w:r>
      <w:proofErr w:type="spellEnd"/>
      <w:r w:rsidRPr="00EB4BEE">
        <w:t>/</w:t>
      </w:r>
      <w:r w:rsidR="00503BF5">
        <w:t>i</w:t>
      </w:r>
      <w:r w:rsidRPr="00EB4BEE">
        <w:t xml:space="preserve">ndependent </w:t>
      </w:r>
      <w:r w:rsidR="00503BF5">
        <w:t>m</w:t>
      </w:r>
      <w:r w:rsidRPr="00EB4BEE">
        <w:t xml:space="preserve">onitor(s) and </w:t>
      </w:r>
      <w:proofErr w:type="spellStart"/>
      <w:r w:rsidR="00CB687B">
        <w:t>NCCIH</w:t>
      </w:r>
      <w:proofErr w:type="spellEnd"/>
      <w:r w:rsidRPr="00EB4BEE">
        <w:t xml:space="preserve"> will specify the type and frequency of reports </w:t>
      </w:r>
      <w:r w:rsidR="00581A05">
        <w:t>they</w:t>
      </w:r>
      <w:r w:rsidR="00581A05" w:rsidRPr="00EB4BEE">
        <w:t xml:space="preserve"> </w:t>
      </w:r>
      <w:r w:rsidRPr="00EB4BEE">
        <w:t>wish to receive. Other reporting requirements (e.g., to local IRBs and other regulatory bodies) should also be described.</w:t>
      </w:r>
    </w:p>
    <w:p w:rsidR="00675ACA" w:rsidRPr="00EB4BEE" w:rsidRDefault="00675ACA" w:rsidP="004D05EB">
      <w:pPr>
        <w:pStyle w:val="Default"/>
      </w:pPr>
      <w:r w:rsidRPr="00EB4BEE">
        <w:t xml:space="preserve">In this section of the MOP, please discuss the types and frequency of the reports </w:t>
      </w:r>
      <w:r w:rsidR="00F86ACA">
        <w:t>that</w:t>
      </w:r>
      <w:r w:rsidR="00F86ACA" w:rsidRPr="00EB4BEE">
        <w:t xml:space="preserve"> </w:t>
      </w:r>
      <w:r w:rsidRPr="00EB4BEE">
        <w:t>will be prepared, and the members of the study team who are responsible for their completion.</w:t>
      </w:r>
    </w:p>
    <w:p w:rsidR="00675ACA" w:rsidRPr="00EB4BEE" w:rsidRDefault="00675ACA" w:rsidP="00B758DE">
      <w:pPr>
        <w:pStyle w:val="Heading2"/>
      </w:pPr>
      <w:bookmarkStart w:id="64" w:name="_Toc424723923"/>
      <w:r w:rsidRPr="00EB4BEE">
        <w:t>3.24</w:t>
      </w:r>
      <w:r w:rsidRPr="00EB4BEE">
        <w:tab/>
        <w:t>Data and Safety Monitoring Activities</w:t>
      </w:r>
      <w:bookmarkEnd w:id="64"/>
    </w:p>
    <w:p w:rsidR="00381C17" w:rsidRDefault="00675ACA" w:rsidP="004D05EB">
      <w:pPr>
        <w:pStyle w:val="Default"/>
      </w:pPr>
      <w:r w:rsidRPr="00EB4BEE">
        <w:t xml:space="preserve">The roles and responsibilities of the entities monitoring participant safety and study quality are described in this section. All clinical trials supported by </w:t>
      </w:r>
      <w:proofErr w:type="spellStart"/>
      <w:r w:rsidR="00CB687B">
        <w:t>NCCIH</w:t>
      </w:r>
      <w:proofErr w:type="spellEnd"/>
      <w:r w:rsidRPr="00EB4BEE">
        <w:t xml:space="preserve"> must have a data and safety monitoring plan. The type of safety monitoring is determined by the size and/or nature of the study and is specified in the Notice of Grant Award. Small, single-site studies usually have a</w:t>
      </w:r>
      <w:r w:rsidR="00F86ACA">
        <w:t>n</w:t>
      </w:r>
      <w:r w:rsidRPr="00EB4BEE">
        <w:t xml:space="preserve"> Independent Monitoring Committee, while large </w:t>
      </w:r>
      <w:r w:rsidR="00F86ACA">
        <w:t>multicenter</w:t>
      </w:r>
      <w:r w:rsidRPr="00EB4BEE">
        <w:t xml:space="preserve"> studies require an independent (of the study, investigators</w:t>
      </w:r>
      <w:r w:rsidR="00F86ACA">
        <w:t>,</w:t>
      </w:r>
      <w:r w:rsidRPr="00EB4BEE">
        <w:t xml:space="preserve"> and participating institutions) </w:t>
      </w:r>
      <w:proofErr w:type="spellStart"/>
      <w:r w:rsidRPr="00EB4BEE">
        <w:t>DSMB</w:t>
      </w:r>
      <w:proofErr w:type="spellEnd"/>
      <w:r w:rsidRPr="00EB4BEE">
        <w:t xml:space="preserve"> that is advisory to the </w:t>
      </w:r>
      <w:proofErr w:type="spellStart"/>
      <w:r w:rsidR="00CB687B">
        <w:t>NCCIH</w:t>
      </w:r>
      <w:proofErr w:type="spellEnd"/>
      <w:r w:rsidRPr="00EB4BEE">
        <w:t xml:space="preserve"> Director. However, if a small, single site study is determined to pose a significant risk to participants, a </w:t>
      </w:r>
      <w:proofErr w:type="spellStart"/>
      <w:r w:rsidRPr="00EB4BEE">
        <w:t>DSMB</w:t>
      </w:r>
      <w:proofErr w:type="spellEnd"/>
      <w:r w:rsidRPr="00EB4BEE">
        <w:t xml:space="preserve"> may be required by </w:t>
      </w:r>
      <w:proofErr w:type="spellStart"/>
      <w:r w:rsidR="00CB687B">
        <w:t>NCCIH</w:t>
      </w:r>
      <w:proofErr w:type="spellEnd"/>
      <w:r w:rsidRPr="00EB4BEE">
        <w:t>.</w:t>
      </w:r>
    </w:p>
    <w:p w:rsidR="00675ACA" w:rsidRPr="00EB4BEE" w:rsidRDefault="00675ACA" w:rsidP="004D05EB">
      <w:pPr>
        <w:pStyle w:val="Default"/>
      </w:pPr>
      <w:r w:rsidRPr="00EB4BEE">
        <w:t xml:space="preserve">Safety monitoring activities by the </w:t>
      </w:r>
      <w:proofErr w:type="spellStart"/>
      <w:r w:rsidRPr="00EB4BEE">
        <w:t>DSMB</w:t>
      </w:r>
      <w:proofErr w:type="spellEnd"/>
      <w:r w:rsidRPr="00EB4BEE">
        <w:t xml:space="preserve"> or </w:t>
      </w:r>
      <w:r w:rsidR="0050162B">
        <w:t>i</w:t>
      </w:r>
      <w:r w:rsidRPr="00EB4BEE">
        <w:t xml:space="preserve">ndependent </w:t>
      </w:r>
      <w:r w:rsidR="0050162B">
        <w:t>m</w:t>
      </w:r>
      <w:r w:rsidRPr="00EB4BEE">
        <w:t>onitor(s) include: reviewing the protocol with emphasis on data integrity and participant safety issues</w:t>
      </w:r>
      <w:r w:rsidR="00CC0E18">
        <w:t>,</w:t>
      </w:r>
      <w:r w:rsidRPr="00EB4BEE">
        <w:t xml:space="preserve"> monitoring </w:t>
      </w:r>
      <w:r w:rsidR="005305B5">
        <w:t>AEs</w:t>
      </w:r>
      <w:r w:rsidR="00CC0E18">
        <w:t>,</w:t>
      </w:r>
      <w:r w:rsidRPr="00EB4BEE">
        <w:t xml:space="preserve"> protecting the confidentiality of the data</w:t>
      </w:r>
      <w:r w:rsidR="00202CE7">
        <w:t>,</w:t>
      </w:r>
      <w:r w:rsidRPr="00EB4BEE">
        <w:t xml:space="preserve"> and making recommendations to </w:t>
      </w:r>
      <w:proofErr w:type="spellStart"/>
      <w:r w:rsidR="00CB687B">
        <w:t>NCCIH</w:t>
      </w:r>
      <w:proofErr w:type="spellEnd"/>
      <w:r w:rsidRPr="00EB4BEE">
        <w:t xml:space="preserve"> and </w:t>
      </w:r>
      <w:r w:rsidR="00CC0E18">
        <w:t xml:space="preserve">the </w:t>
      </w:r>
      <w:r w:rsidR="005305B5">
        <w:t>PI</w:t>
      </w:r>
      <w:r w:rsidRPr="00EB4BEE">
        <w:t xml:space="preserve"> regarding the study and its progress. This section of the MOP should present a data and safety monitoring plan and name the members of the monitoring body.</w:t>
      </w:r>
    </w:p>
    <w:p w:rsidR="00381C17" w:rsidRPr="00B356C4" w:rsidRDefault="00675ACA" w:rsidP="004D05EB">
      <w:pPr>
        <w:pStyle w:val="Default"/>
        <w:rPr>
          <w:spacing w:val="-2"/>
        </w:rPr>
      </w:pPr>
      <w:r w:rsidRPr="00B356C4">
        <w:rPr>
          <w:spacing w:val="-2"/>
        </w:rPr>
        <w:t xml:space="preserve">To assist in preparing a monitoring plan, generic monitoring plans for studies requiring a </w:t>
      </w:r>
      <w:proofErr w:type="spellStart"/>
      <w:r w:rsidR="00D600B3" w:rsidRPr="00B356C4">
        <w:rPr>
          <w:spacing w:val="-2"/>
        </w:rPr>
        <w:t>DSMB</w:t>
      </w:r>
      <w:proofErr w:type="spellEnd"/>
      <w:r w:rsidRPr="00B356C4">
        <w:rPr>
          <w:spacing w:val="-2"/>
        </w:rPr>
        <w:t xml:space="preserve"> or </w:t>
      </w:r>
      <w:r w:rsidR="00D600B3" w:rsidRPr="00B356C4">
        <w:rPr>
          <w:spacing w:val="-2"/>
        </w:rPr>
        <w:t>i</w:t>
      </w:r>
      <w:r w:rsidRPr="00B356C4">
        <w:rPr>
          <w:spacing w:val="-2"/>
        </w:rPr>
        <w:t xml:space="preserve">ndependent </w:t>
      </w:r>
      <w:r w:rsidR="00D600B3" w:rsidRPr="00B356C4">
        <w:rPr>
          <w:spacing w:val="-2"/>
        </w:rPr>
        <w:t>m</w:t>
      </w:r>
      <w:r w:rsidRPr="00B356C4">
        <w:rPr>
          <w:spacing w:val="-2"/>
        </w:rPr>
        <w:t xml:space="preserve">onitor(s) </w:t>
      </w:r>
      <w:r w:rsidR="00FE4F5F" w:rsidRPr="00B356C4">
        <w:rPr>
          <w:spacing w:val="-2"/>
        </w:rPr>
        <w:t>are</w:t>
      </w:r>
      <w:r w:rsidRPr="00B356C4">
        <w:rPr>
          <w:spacing w:val="-2"/>
        </w:rPr>
        <w:t xml:space="preserve"> available on the </w:t>
      </w:r>
      <w:proofErr w:type="spellStart"/>
      <w:r w:rsidR="00CB687B" w:rsidRPr="00B356C4">
        <w:rPr>
          <w:spacing w:val="-2"/>
        </w:rPr>
        <w:t>NCCIH</w:t>
      </w:r>
      <w:proofErr w:type="spellEnd"/>
      <w:r w:rsidRPr="00B356C4">
        <w:rPr>
          <w:spacing w:val="-2"/>
        </w:rPr>
        <w:t xml:space="preserve"> Web site. The generic plans describe the monitoring procedures required by </w:t>
      </w:r>
      <w:proofErr w:type="spellStart"/>
      <w:r w:rsidR="00CB687B" w:rsidRPr="00B356C4">
        <w:rPr>
          <w:spacing w:val="-2"/>
        </w:rPr>
        <w:t>NCCIH</w:t>
      </w:r>
      <w:proofErr w:type="spellEnd"/>
      <w:r w:rsidRPr="00B356C4">
        <w:rPr>
          <w:spacing w:val="-2"/>
        </w:rPr>
        <w:t>.</w:t>
      </w:r>
    </w:p>
    <w:p w:rsidR="00675ACA" w:rsidRDefault="00675ACA" w:rsidP="00B758DE">
      <w:pPr>
        <w:pStyle w:val="Heading2"/>
      </w:pPr>
      <w:bookmarkStart w:id="65" w:name="_Toc424723924"/>
      <w:r>
        <w:t>3.25</w:t>
      </w:r>
      <w:r>
        <w:tab/>
        <w:t>Study Completion and Closeout Procedures</w:t>
      </w:r>
      <w:bookmarkEnd w:id="65"/>
    </w:p>
    <w:p w:rsidR="00675ACA" w:rsidRPr="00EB4BEE" w:rsidRDefault="00675ACA" w:rsidP="004D05EB">
      <w:pPr>
        <w:pStyle w:val="Default"/>
      </w:pPr>
      <w:r w:rsidRPr="00EB4BEE">
        <w:t xml:space="preserve">Study closeout activities are performed to confirm that the site investigator’s study obligations have been met and post-study obligations are understood. This section of the MOP should briefly outline the study completion and </w:t>
      </w:r>
      <w:r w:rsidR="00770BF0">
        <w:t>closeout</w:t>
      </w:r>
      <w:r w:rsidRPr="00EB4BEE">
        <w:t xml:space="preserve"> procedures. Details should be included in the subsequent sections. Examples of closeout activities include, but are not limited to, the following:</w:t>
      </w:r>
    </w:p>
    <w:p w:rsidR="00381C17" w:rsidRDefault="00675ACA" w:rsidP="004D05EB">
      <w:pPr>
        <w:pStyle w:val="Bulletlisting"/>
        <w:jc w:val="left"/>
      </w:pPr>
      <w:r w:rsidRPr="00EB4BEE">
        <w:t>Verification that study procedures have been completed, data have been collected, and study intervention(s) and supplies are returned to the responsible party or prepared for destruction</w:t>
      </w:r>
    </w:p>
    <w:p w:rsidR="00381C17" w:rsidRDefault="00675ACA" w:rsidP="004D05EB">
      <w:pPr>
        <w:pStyle w:val="Bulletlisting"/>
        <w:jc w:val="left"/>
      </w:pPr>
      <w:r w:rsidRPr="00EB4BEE">
        <w:t>Comparison of the investigator’s correspondence and study files against the Coordinating Center's records for completeness</w:t>
      </w:r>
    </w:p>
    <w:p w:rsidR="00675ACA" w:rsidRPr="00EB4BEE" w:rsidRDefault="00675ACA" w:rsidP="004D05EB">
      <w:pPr>
        <w:pStyle w:val="Bulletlisting"/>
        <w:jc w:val="left"/>
      </w:pPr>
      <w:r w:rsidRPr="00EB4BEE">
        <w:t>Assurance that all data queries have been completed</w:t>
      </w:r>
    </w:p>
    <w:p w:rsidR="00675ACA" w:rsidRPr="00EB4BEE" w:rsidRDefault="00675ACA" w:rsidP="004D05EB">
      <w:pPr>
        <w:pStyle w:val="Bulletlisting"/>
        <w:jc w:val="left"/>
      </w:pPr>
      <w:r w:rsidRPr="00EB4BEE">
        <w:t>Assurance that correspondence and study files are accessible for external audits</w:t>
      </w:r>
    </w:p>
    <w:p w:rsidR="00381C17" w:rsidRDefault="00675ACA" w:rsidP="004D05EB">
      <w:pPr>
        <w:pStyle w:val="Bulletlisting"/>
        <w:jc w:val="left"/>
      </w:pPr>
      <w:r w:rsidRPr="00EB4BEE">
        <w:lastRenderedPageBreak/>
        <w:t xml:space="preserve">Reminder to investigators of their ongoing responsibility to maintain study records and to report any relevant study information to </w:t>
      </w:r>
      <w:proofErr w:type="spellStart"/>
      <w:r w:rsidR="00CB687B">
        <w:t>NCCIH</w:t>
      </w:r>
      <w:proofErr w:type="spellEnd"/>
    </w:p>
    <w:p w:rsidR="00675ACA" w:rsidRPr="00EB4BEE" w:rsidRDefault="00675ACA" w:rsidP="004D05EB">
      <w:pPr>
        <w:pStyle w:val="Bulletlisting"/>
        <w:jc w:val="left"/>
      </w:pPr>
      <w:r w:rsidRPr="00EB4BEE">
        <w:t>Assurance that the investigator will notify the IRB of the study’s completion and store a copy of the notification</w:t>
      </w:r>
    </w:p>
    <w:p w:rsidR="00675ACA" w:rsidRPr="00EB4BEE" w:rsidRDefault="00675ACA" w:rsidP="004D05EB">
      <w:pPr>
        <w:pStyle w:val="Bulletlisting"/>
        <w:jc w:val="left"/>
      </w:pPr>
      <w:r w:rsidRPr="00EB4BEE">
        <w:t>Preparation of a report summarizing the study’s conduct</w:t>
      </w:r>
    </w:p>
    <w:p w:rsidR="00675ACA" w:rsidRPr="00EB4BEE" w:rsidRDefault="00675ACA" w:rsidP="004D05EB">
      <w:pPr>
        <w:pStyle w:val="Bulletlisting"/>
        <w:jc w:val="left"/>
      </w:pPr>
      <w:r w:rsidRPr="00EB4BEE">
        <w:t>Participant notification of the study completion</w:t>
      </w:r>
    </w:p>
    <w:p w:rsidR="00675ACA" w:rsidRDefault="00675ACA" w:rsidP="004D05EB">
      <w:pPr>
        <w:pStyle w:val="Heading3"/>
        <w:jc w:val="left"/>
      </w:pPr>
      <w:bookmarkStart w:id="66" w:name="_Toc424723925"/>
      <w:r>
        <w:t>3.25.1</w:t>
      </w:r>
      <w:r>
        <w:tab/>
        <w:t>Participant Notification</w:t>
      </w:r>
      <w:bookmarkEnd w:id="66"/>
    </w:p>
    <w:p w:rsidR="00381C17" w:rsidRDefault="00675ACA" w:rsidP="004D05EB">
      <w:pPr>
        <w:pStyle w:val="Default"/>
      </w:pPr>
      <w:r w:rsidRPr="00EB4BEE">
        <w:t xml:space="preserve">The </w:t>
      </w:r>
      <w:r w:rsidR="00770BF0">
        <w:t>PI</w:t>
      </w:r>
      <w:r w:rsidRPr="00EB4BEE">
        <w:t xml:space="preserve"> and study staff or Coordinating Center should develop a letter to notify participants that the study is completed, ask whether they would like to be informed of the results, and thank them for their participation.</w:t>
      </w:r>
    </w:p>
    <w:p w:rsidR="00675ACA" w:rsidRPr="00EB4BEE" w:rsidRDefault="00675ACA" w:rsidP="004D05EB">
      <w:pPr>
        <w:pStyle w:val="Default"/>
      </w:pPr>
      <w:r w:rsidRPr="00EB4BEE">
        <w:t>In this section of the MOP, please describe a plan for notifying participants about completion of the study.</w:t>
      </w:r>
    </w:p>
    <w:p w:rsidR="00675ACA" w:rsidRDefault="00675ACA" w:rsidP="004D05EB">
      <w:pPr>
        <w:pStyle w:val="Heading3"/>
        <w:jc w:val="left"/>
      </w:pPr>
      <w:bookmarkStart w:id="67" w:name="_Toc424723926"/>
      <w:r>
        <w:t>3.25.2</w:t>
      </w:r>
      <w:r>
        <w:tab/>
        <w:t>Site Procedures</w:t>
      </w:r>
      <w:bookmarkEnd w:id="67"/>
    </w:p>
    <w:p w:rsidR="00675ACA" w:rsidRPr="00EB4BEE" w:rsidRDefault="00675ACA" w:rsidP="004D05EB">
      <w:pPr>
        <w:pStyle w:val="Default"/>
      </w:pPr>
      <w:r w:rsidRPr="00EB4BEE">
        <w:t>The study leadership may also wish to provide certificates of appreciation to sites that met or exceeded their recruitment goals, provided high quality data, and ensured adequate participant retention.</w:t>
      </w:r>
    </w:p>
    <w:p w:rsidR="00381C17" w:rsidRDefault="00675ACA" w:rsidP="00B758DE">
      <w:pPr>
        <w:pStyle w:val="Heading2"/>
      </w:pPr>
      <w:bookmarkStart w:id="68" w:name="_Toc424723927"/>
      <w:r w:rsidRPr="00EB4BEE">
        <w:t>3.26</w:t>
      </w:r>
      <w:r w:rsidRPr="00EB4BEE">
        <w:tab/>
        <w:t>Policies</w:t>
      </w:r>
      <w:bookmarkEnd w:id="68"/>
    </w:p>
    <w:p w:rsidR="00675ACA" w:rsidRPr="00EB4BEE" w:rsidRDefault="00675ACA" w:rsidP="004D05EB">
      <w:pPr>
        <w:pStyle w:val="Default"/>
      </w:pPr>
      <w:r w:rsidRPr="00EB4BEE">
        <w:t>The MOP also contains the study's policies, such as confidentiality and publication policies.</w:t>
      </w:r>
    </w:p>
    <w:p w:rsidR="00675ACA" w:rsidRPr="00EB4BEE" w:rsidRDefault="00675ACA" w:rsidP="004D05EB">
      <w:pPr>
        <w:pStyle w:val="Default"/>
      </w:pPr>
      <w:r w:rsidRPr="00EB4BEE">
        <w:t>Please provide these policies in this section of the MOP.</w:t>
      </w:r>
    </w:p>
    <w:p w:rsidR="00675ACA" w:rsidRDefault="00675ACA" w:rsidP="004D05EB">
      <w:pPr>
        <w:pStyle w:val="Heading3"/>
        <w:jc w:val="left"/>
      </w:pPr>
      <w:bookmarkStart w:id="69" w:name="_Toc424723928"/>
      <w:r>
        <w:t>3.26.1</w:t>
      </w:r>
      <w:r>
        <w:tab/>
        <w:t>Confidentiality Procedures</w:t>
      </w:r>
      <w:bookmarkEnd w:id="69"/>
    </w:p>
    <w:p w:rsidR="00381C17" w:rsidRDefault="00675ACA" w:rsidP="004D05EB">
      <w:pPr>
        <w:pStyle w:val="Default"/>
      </w:pPr>
      <w:r w:rsidRPr="00EB4BEE">
        <w:t xml:space="preserve">It is the responsibility of the study leadership to outline and enforce participant and study data confidentiality policies. Study staff should be instructed in their responsibilities regarding data safeguards and cautioned against the release of data to any unauthorized individuals, unless such a release is approved by the study leadership and </w:t>
      </w:r>
      <w:proofErr w:type="spellStart"/>
      <w:r w:rsidR="00CB687B">
        <w:t>NCCIH</w:t>
      </w:r>
      <w:proofErr w:type="spellEnd"/>
      <w:r w:rsidRPr="00EB4BEE">
        <w:t xml:space="preserve"> and is not in violation of applicable Federal and state laws.</w:t>
      </w:r>
    </w:p>
    <w:p w:rsidR="00381C17" w:rsidRDefault="00675ACA" w:rsidP="004D05EB">
      <w:pPr>
        <w:pStyle w:val="Default"/>
      </w:pPr>
      <w:r w:rsidRPr="00EB4BEE">
        <w:t xml:space="preserve">This section of the MOP will discuss the safeguards </w:t>
      </w:r>
      <w:r w:rsidR="00676A0D">
        <w:t>that</w:t>
      </w:r>
      <w:r w:rsidR="00676A0D" w:rsidRPr="00EB4BEE">
        <w:t xml:space="preserve"> </w:t>
      </w:r>
      <w:r w:rsidRPr="00EB4BEE">
        <w:t>have been put in place by the Steering Committee to ensure participant confidentiality and data security.</w:t>
      </w:r>
    </w:p>
    <w:p w:rsidR="00675ACA" w:rsidRPr="00EB4BEE" w:rsidRDefault="00675ACA" w:rsidP="004D05EB">
      <w:pPr>
        <w:pStyle w:val="Default"/>
      </w:pPr>
      <w:r w:rsidRPr="00EB4BEE">
        <w:t>The following is a list of study participant confidentiality safeguards:</w:t>
      </w:r>
    </w:p>
    <w:p w:rsidR="00675ACA" w:rsidRPr="00EB4BEE" w:rsidRDefault="00675ACA" w:rsidP="004D05EB">
      <w:pPr>
        <w:pStyle w:val="Bulletlisting"/>
        <w:jc w:val="left"/>
      </w:pPr>
      <w:r w:rsidRPr="00A41619">
        <w:rPr>
          <w:b/>
        </w:rPr>
        <w:t>Data flow procedures</w:t>
      </w:r>
      <w:r w:rsidR="00BE3FCF">
        <w:rPr>
          <w:b/>
        </w:rPr>
        <w:t>:</w:t>
      </w:r>
      <w:r w:rsidRPr="00EB4BEE">
        <w:t xml:space="preserve"> </w:t>
      </w:r>
      <w:r w:rsidR="00BE3FCF">
        <w:t>D</w:t>
      </w:r>
      <w:r w:rsidRPr="00EB4BEE">
        <w:t>ata identifying participants should not be transmitted from study sites to the Coordinating Center.</w:t>
      </w:r>
    </w:p>
    <w:p w:rsidR="00675ACA" w:rsidRPr="00EB4BEE" w:rsidRDefault="00675ACA" w:rsidP="004D05EB">
      <w:pPr>
        <w:pStyle w:val="Bulletlisting"/>
        <w:jc w:val="left"/>
      </w:pPr>
      <w:r w:rsidRPr="00A41619">
        <w:rPr>
          <w:b/>
        </w:rPr>
        <w:t>Electronic files</w:t>
      </w:r>
      <w:r w:rsidR="00BE3FCF">
        <w:rPr>
          <w:b/>
        </w:rPr>
        <w:t>:</w:t>
      </w:r>
      <w:r w:rsidRPr="00EB4BEE">
        <w:t xml:space="preserve"> </w:t>
      </w:r>
      <w:r w:rsidR="00BE3FCF">
        <w:t>D</w:t>
      </w:r>
      <w:r w:rsidRPr="00EB4BEE">
        <w:t>ata identifying participants that are stored electronically should be maintained in an encrypted form or in a separate file.</w:t>
      </w:r>
    </w:p>
    <w:p w:rsidR="00381C17" w:rsidRDefault="00675ACA" w:rsidP="004D05EB">
      <w:pPr>
        <w:pStyle w:val="Bulletlisting"/>
        <w:jc w:val="left"/>
      </w:pPr>
      <w:r w:rsidRPr="00A41619">
        <w:rPr>
          <w:b/>
        </w:rPr>
        <w:t>Forms</w:t>
      </w:r>
      <w:r w:rsidR="00BE3FCF">
        <w:rPr>
          <w:b/>
        </w:rPr>
        <w:t>;</w:t>
      </w:r>
      <w:r w:rsidRPr="00EB4BEE">
        <w:t xml:space="preserve"> </w:t>
      </w:r>
      <w:r w:rsidR="00BE3FCF">
        <w:t>F</w:t>
      </w:r>
      <w:r w:rsidRPr="00EB4BEE">
        <w:t>orms or pages containing personal identifying information should be separated from other pages of the data forms.</w:t>
      </w:r>
    </w:p>
    <w:p w:rsidR="00675ACA" w:rsidRPr="00EB4BEE" w:rsidRDefault="00675ACA" w:rsidP="004D05EB">
      <w:pPr>
        <w:pStyle w:val="Bulletlisting"/>
        <w:jc w:val="left"/>
      </w:pPr>
      <w:r w:rsidRPr="00A41619">
        <w:rPr>
          <w:b/>
        </w:rPr>
        <w:lastRenderedPageBreak/>
        <w:t>Data listings</w:t>
      </w:r>
      <w:r w:rsidR="00BE3FCF">
        <w:rPr>
          <w:b/>
        </w:rPr>
        <w:t>:</w:t>
      </w:r>
      <w:r w:rsidRPr="00EB4BEE">
        <w:t xml:space="preserve"> </w:t>
      </w:r>
      <w:r w:rsidR="00BE3FCF">
        <w:t>P</w:t>
      </w:r>
      <w:r w:rsidRPr="00EB4BEE">
        <w:t>articipant name, name code, hospital chart, record number, Social Security Number, or other unique identifiers should not be included in any published data listing.</w:t>
      </w:r>
    </w:p>
    <w:p w:rsidR="00675ACA" w:rsidRPr="00EB4BEE" w:rsidRDefault="00675ACA" w:rsidP="004D05EB">
      <w:pPr>
        <w:pStyle w:val="Bulletlisting"/>
        <w:jc w:val="left"/>
      </w:pPr>
      <w:r w:rsidRPr="00A41619">
        <w:rPr>
          <w:b/>
        </w:rPr>
        <w:t>Data distribution</w:t>
      </w:r>
      <w:r w:rsidR="00BE3FCF">
        <w:rPr>
          <w:b/>
        </w:rPr>
        <w:t>:</w:t>
      </w:r>
      <w:r w:rsidRPr="00EB4BEE">
        <w:t xml:space="preserve"> </w:t>
      </w:r>
      <w:r w:rsidR="00BE3FCF">
        <w:t>D</w:t>
      </w:r>
      <w:r w:rsidRPr="00EB4BEE">
        <w:t>ata listings that contain participant name, name code, or other identifiers easily associated with a specific participant should not be distributed.</w:t>
      </w:r>
    </w:p>
    <w:p w:rsidR="00675ACA" w:rsidRPr="00EB4BEE" w:rsidRDefault="00675ACA" w:rsidP="004D05EB">
      <w:pPr>
        <w:pStyle w:val="Bulletlisting"/>
        <w:jc w:val="left"/>
      </w:pPr>
      <w:r w:rsidRPr="00A41619">
        <w:rPr>
          <w:b/>
        </w:rPr>
        <w:t>Data disposal</w:t>
      </w:r>
      <w:r w:rsidR="00BE3FCF">
        <w:rPr>
          <w:b/>
        </w:rPr>
        <w:t>:</w:t>
      </w:r>
      <w:r w:rsidRPr="00EB4BEE">
        <w:t xml:space="preserve"> </w:t>
      </w:r>
      <w:r w:rsidR="00BE3FCF">
        <w:t>C</w:t>
      </w:r>
      <w:r w:rsidRPr="00EB4BEE">
        <w:t>omputer listings that contain participant-identifying information should be disposed of in an appropriate manner.</w:t>
      </w:r>
    </w:p>
    <w:p w:rsidR="00675ACA" w:rsidRPr="00EB4BEE" w:rsidRDefault="00675ACA" w:rsidP="004D05EB">
      <w:pPr>
        <w:pStyle w:val="Bulletlisting"/>
        <w:jc w:val="left"/>
      </w:pPr>
      <w:r w:rsidRPr="00A41619">
        <w:rPr>
          <w:b/>
        </w:rPr>
        <w:t>Access</w:t>
      </w:r>
      <w:r w:rsidR="00BE3FCF">
        <w:rPr>
          <w:b/>
        </w:rPr>
        <w:t>:</w:t>
      </w:r>
      <w:r w:rsidRPr="00EB4BEE">
        <w:t xml:space="preserve"> </w:t>
      </w:r>
      <w:r w:rsidR="00BE3FCF">
        <w:t>P</w:t>
      </w:r>
      <w:r w:rsidRPr="00EB4BEE">
        <w:t>articipant records should not be accessible to persons outside the study without the express written consent of the participant.</w:t>
      </w:r>
    </w:p>
    <w:p w:rsidR="00675ACA" w:rsidRPr="00EB4BEE" w:rsidRDefault="00675ACA" w:rsidP="004D05EB">
      <w:pPr>
        <w:pStyle w:val="Bulletlisting"/>
        <w:jc w:val="left"/>
      </w:pPr>
      <w:r w:rsidRPr="00A41619">
        <w:rPr>
          <w:b/>
        </w:rPr>
        <w:t>Storage</w:t>
      </w:r>
      <w:r w:rsidR="00BE3FCF">
        <w:rPr>
          <w:b/>
        </w:rPr>
        <w:t>:</w:t>
      </w:r>
      <w:r w:rsidRPr="00EB4BEE">
        <w:t xml:space="preserve"> </w:t>
      </w:r>
      <w:r w:rsidR="00BE3FCF">
        <w:t>S</w:t>
      </w:r>
      <w:r w:rsidRPr="00EB4BEE">
        <w:t>tudy forms and related documents retained both during and after study completion should be stored in a secure location. If computers are used to store and/or analyze clinical data, the Coordinating Center or the investigator should address the following elements of computer security to ensure that the data remain confidential:</w:t>
      </w:r>
    </w:p>
    <w:p w:rsidR="00675ACA" w:rsidRPr="00EB4BEE" w:rsidRDefault="00675ACA" w:rsidP="004D05EB">
      <w:pPr>
        <w:pStyle w:val="Bulletlisting3"/>
        <w:jc w:val="left"/>
      </w:pPr>
      <w:r w:rsidRPr="0086558F">
        <w:rPr>
          <w:b/>
        </w:rPr>
        <w:t>Passwords</w:t>
      </w:r>
      <w:r w:rsidR="005D43E0">
        <w:rPr>
          <w:b/>
        </w:rPr>
        <w:t>:</w:t>
      </w:r>
      <w:r w:rsidRPr="00EB4BEE">
        <w:t xml:space="preserve"> Passwords provide limitations on general access to computer systems and to the functions that individuals can use. Passwords should be changed on a regular basis.</w:t>
      </w:r>
    </w:p>
    <w:p w:rsidR="00381C17" w:rsidRDefault="00675ACA" w:rsidP="004D05EB">
      <w:pPr>
        <w:pStyle w:val="Bulletlisting3"/>
        <w:jc w:val="left"/>
      </w:pPr>
      <w:r w:rsidRPr="0086558F">
        <w:rPr>
          <w:b/>
        </w:rPr>
        <w:t xml:space="preserve">User </w:t>
      </w:r>
      <w:r w:rsidR="005D43E0">
        <w:rPr>
          <w:b/>
        </w:rPr>
        <w:t>t</w:t>
      </w:r>
      <w:r w:rsidRPr="0086558F">
        <w:rPr>
          <w:b/>
        </w:rPr>
        <w:t>raining</w:t>
      </w:r>
      <w:r w:rsidR="005D43E0">
        <w:rPr>
          <w:b/>
        </w:rPr>
        <w:t>:</w:t>
      </w:r>
      <w:r w:rsidRPr="00EB4BEE">
        <w:t xml:space="preserve"> Study staff with access to clinical computer systems should be trained in their use and in related security measures. Training should include explanations of how to access the system and a discussion of the need for, and importance of, system security.</w:t>
      </w:r>
    </w:p>
    <w:p w:rsidR="00675ACA" w:rsidRPr="00EB4BEE" w:rsidRDefault="00675ACA" w:rsidP="004D05EB">
      <w:pPr>
        <w:pStyle w:val="Bulletlisting3"/>
        <w:jc w:val="left"/>
      </w:pPr>
      <w:r w:rsidRPr="0086558F">
        <w:rPr>
          <w:b/>
        </w:rPr>
        <w:t xml:space="preserve">System </w:t>
      </w:r>
      <w:r w:rsidR="005D43E0">
        <w:rPr>
          <w:b/>
        </w:rPr>
        <w:t>t</w:t>
      </w:r>
      <w:r w:rsidRPr="0086558F">
        <w:rPr>
          <w:b/>
        </w:rPr>
        <w:t>esting</w:t>
      </w:r>
      <w:r w:rsidR="005D43E0">
        <w:rPr>
          <w:b/>
        </w:rPr>
        <w:t>:</w:t>
      </w:r>
      <w:r w:rsidRPr="00EB4BEE">
        <w:t xml:space="preserve"> Prior to the use of a new computer system, and subsequent to any modifications, the system should be tested to verify that it performs as expected. Testing should verify that the password-activated access system performs as intended.</w:t>
      </w:r>
    </w:p>
    <w:p w:rsidR="00675ACA" w:rsidRPr="00EB4BEE" w:rsidRDefault="00675ACA" w:rsidP="004D05EB">
      <w:pPr>
        <w:pStyle w:val="Bulletlisting3"/>
        <w:jc w:val="left"/>
      </w:pPr>
      <w:r w:rsidRPr="0086558F">
        <w:rPr>
          <w:b/>
        </w:rPr>
        <w:t xml:space="preserve">System </w:t>
      </w:r>
      <w:r w:rsidR="005D43E0">
        <w:rPr>
          <w:b/>
        </w:rPr>
        <w:t>b</w:t>
      </w:r>
      <w:r w:rsidRPr="0086558F">
        <w:rPr>
          <w:b/>
        </w:rPr>
        <w:t>ackups</w:t>
      </w:r>
      <w:r w:rsidR="005D43E0">
        <w:rPr>
          <w:b/>
        </w:rPr>
        <w:t>:</w:t>
      </w:r>
      <w:r w:rsidRPr="00EB4BEE">
        <w:t xml:space="preserve"> Backup copies of electronic data should be made at specified intervals. Backups should be stored in file cabinets or secure areas with limited access. Storage areas should have controlled temperature and humidity so that the backup tapes are not damaged.</w:t>
      </w:r>
    </w:p>
    <w:p w:rsidR="00675ACA" w:rsidRDefault="00675ACA" w:rsidP="004D05EB">
      <w:pPr>
        <w:pStyle w:val="Heading3"/>
        <w:jc w:val="left"/>
      </w:pPr>
      <w:bookmarkStart w:id="70" w:name="_Toc424723929"/>
      <w:r>
        <w:t>3.26.2</w:t>
      </w:r>
      <w:r>
        <w:tab/>
        <w:t>Publications</w:t>
      </w:r>
      <w:bookmarkEnd w:id="70"/>
    </w:p>
    <w:p w:rsidR="00675ACA" w:rsidRPr="00EB4BEE" w:rsidRDefault="00675ACA" w:rsidP="004D05EB">
      <w:pPr>
        <w:pStyle w:val="Default"/>
      </w:pPr>
      <w:r w:rsidRPr="00EB4BEE">
        <w:t>Investigators have a responsibility to the public to make study results available as soon as possible. The MOP should detail the publication policy so that data are not released inappropriately, authorship is predetermined, and manuscripts are subjected to rigorous review before they are submitted for publication.</w:t>
      </w:r>
    </w:p>
    <w:p w:rsidR="00381C17" w:rsidRDefault="00675ACA" w:rsidP="004D05EB">
      <w:pPr>
        <w:pStyle w:val="Default"/>
      </w:pPr>
      <w:r w:rsidRPr="00EB4BEE">
        <w:t xml:space="preserve">The Coordinating Center or </w:t>
      </w:r>
      <w:r w:rsidR="00314521">
        <w:t>PI</w:t>
      </w:r>
      <w:r w:rsidRPr="00EB4BEE">
        <w:t xml:space="preserve"> must check with </w:t>
      </w:r>
      <w:proofErr w:type="spellStart"/>
      <w:r w:rsidR="00CB687B">
        <w:t>NCCIH</w:t>
      </w:r>
      <w:proofErr w:type="spellEnd"/>
      <w:r w:rsidRPr="00EB4BEE">
        <w:t xml:space="preserve"> if there are plans to publish data before the study is over.</w:t>
      </w:r>
    </w:p>
    <w:p w:rsidR="00381C17" w:rsidRDefault="00675ACA" w:rsidP="004D05EB">
      <w:pPr>
        <w:pStyle w:val="Default"/>
      </w:pPr>
      <w:r w:rsidRPr="00EB4BEE">
        <w:t xml:space="preserve">Effective September 27, 2008, responsible parties </w:t>
      </w:r>
      <w:r w:rsidR="00FE4F5F">
        <w:t>are</w:t>
      </w:r>
      <w:r w:rsidRPr="00EB4BEE">
        <w:t xml:space="preserve"> required to report basic results of clinical trials in ClinicalTrials.gov within 12 months of trial completion, or within 30 days of FDA approval of a new drug or device.</w:t>
      </w:r>
    </w:p>
    <w:p w:rsidR="00675ACA" w:rsidRPr="00EB4BEE" w:rsidRDefault="00675ACA" w:rsidP="00B758DE">
      <w:pPr>
        <w:pStyle w:val="Heading2"/>
      </w:pPr>
      <w:bookmarkStart w:id="71" w:name="_Toc424723930"/>
      <w:r w:rsidRPr="00EB4BEE">
        <w:lastRenderedPageBreak/>
        <w:t>3.27</w:t>
      </w:r>
      <w:r>
        <w:tab/>
      </w:r>
      <w:r w:rsidRPr="00EB4BEE">
        <w:t>MOP Maintenance</w:t>
      </w:r>
      <w:bookmarkEnd w:id="71"/>
    </w:p>
    <w:p w:rsidR="00381C17" w:rsidRDefault="00675ACA" w:rsidP="004D05EB">
      <w:pPr>
        <w:pStyle w:val="Default"/>
      </w:pPr>
      <w:r w:rsidRPr="00EB4BEE">
        <w:t xml:space="preserve">The MOP is maintained and updated throughout a study. This section describes the procedures for updating and distributing updated MOP versions as well as staff members responsible for this activity. The MOP should be available to site staff in </w:t>
      </w:r>
      <w:proofErr w:type="spellStart"/>
      <w:r w:rsidR="001F0ADA">
        <w:t>looseleaf</w:t>
      </w:r>
      <w:proofErr w:type="spellEnd"/>
      <w:r w:rsidRPr="00EB4BEE">
        <w:t xml:space="preserve"> form. Each page of the MOP should be numbered</w:t>
      </w:r>
      <w:r w:rsidR="0009778D">
        <w:t xml:space="preserve"> and</w:t>
      </w:r>
      <w:r w:rsidRPr="00EB4BEE">
        <w:t xml:space="preserve"> dated, and contain a version number to facilitate any changes and/or additions. The MOP may serve as a history of the project, documenting the time and nature of any changes in procedures and policies.</w:t>
      </w:r>
    </w:p>
    <w:p w:rsidR="00675ACA" w:rsidRPr="00EB4BEE" w:rsidRDefault="00675ACA" w:rsidP="004D05EB">
      <w:pPr>
        <w:pStyle w:val="Default"/>
      </w:pPr>
      <w:r w:rsidRPr="00EB4BEE">
        <w:t xml:space="preserve">The MOP should be continuously reviewed by the Coordinating Center to ensure that the operating procedures described are accurate. If any procedures have been changed or modified, the MOP should be </w:t>
      </w:r>
      <w:r w:rsidR="0009778D">
        <w:t>updated—</w:t>
      </w:r>
      <w:r w:rsidRPr="00EB4BEE">
        <w:t xml:space="preserve">and the appropriately modified pages distributed, with instructions, for replacement in the MOP. A MOP template for changes is included in </w:t>
      </w:r>
      <w:hyperlink w:anchor="_APPENDIX_D_-" w:history="1">
        <w:r w:rsidRPr="0009778D">
          <w:rPr>
            <w:rStyle w:val="Hyperlink"/>
          </w:rPr>
          <w:t>Appendix D</w:t>
        </w:r>
      </w:hyperlink>
      <w:r w:rsidRPr="00EB4BEE">
        <w:t>.</w:t>
      </w:r>
    </w:p>
    <w:p w:rsidR="00675ACA" w:rsidRPr="00EB4BEE" w:rsidRDefault="00675ACA" w:rsidP="004D05EB">
      <w:pPr>
        <w:jc w:val="left"/>
        <w:rPr>
          <w:b/>
          <w:i/>
        </w:rPr>
      </w:pPr>
      <w:r w:rsidRPr="00EB4BEE">
        <w:rPr>
          <w:b/>
          <w:i/>
        </w:rPr>
        <w:br w:type="page"/>
      </w:r>
    </w:p>
    <w:p w:rsidR="00675ACA" w:rsidRPr="00CB687B" w:rsidRDefault="00675ACA" w:rsidP="004D05EB">
      <w:pPr>
        <w:pStyle w:val="Heading1"/>
        <w:rPr>
          <w:caps/>
        </w:rPr>
      </w:pPr>
      <w:bookmarkStart w:id="72" w:name="_Toc324331262"/>
      <w:bookmarkStart w:id="73" w:name="_Toc424723931"/>
      <w:r w:rsidRPr="00CB687B">
        <w:rPr>
          <w:caps/>
        </w:rPr>
        <w:lastRenderedPageBreak/>
        <w:t>4.</w:t>
      </w:r>
      <w:r w:rsidR="009D4050" w:rsidRPr="00CB687B">
        <w:rPr>
          <w:caps/>
        </w:rPr>
        <w:tab/>
      </w:r>
      <w:bookmarkEnd w:id="72"/>
      <w:r w:rsidR="00CB687B" w:rsidRPr="00CB687B">
        <w:rPr>
          <w:caps/>
        </w:rPr>
        <w:t>References</w:t>
      </w:r>
      <w:bookmarkEnd w:id="73"/>
    </w:p>
    <w:p w:rsidR="00675ACA" w:rsidRPr="004D05EB" w:rsidRDefault="00675ACA" w:rsidP="004D05EB">
      <w:pPr>
        <w:spacing w:after="120"/>
        <w:ind w:left="720"/>
        <w:jc w:val="left"/>
        <w:rPr>
          <w:rFonts w:cs="Arial"/>
        </w:rPr>
      </w:pPr>
      <w:r w:rsidRPr="004D05EB">
        <w:rPr>
          <w:rFonts w:cs="Arial"/>
        </w:rPr>
        <w:t xml:space="preserve">Blumenstein BA, James </w:t>
      </w:r>
      <w:proofErr w:type="spellStart"/>
      <w:r w:rsidRPr="004D05EB">
        <w:rPr>
          <w:rFonts w:cs="Arial"/>
        </w:rPr>
        <w:t>KE</w:t>
      </w:r>
      <w:proofErr w:type="spellEnd"/>
      <w:r w:rsidRPr="004D05EB">
        <w:rPr>
          <w:rFonts w:cs="Arial"/>
        </w:rPr>
        <w:t xml:space="preserve">, Lind BK, Mitchell HE. Functions and Organization of Coordinating Centers for Multicenter Studies. </w:t>
      </w:r>
      <w:r w:rsidRPr="00185536">
        <w:rPr>
          <w:rFonts w:cs="Arial"/>
        </w:rPr>
        <w:t>Controlled Clinical Trials</w:t>
      </w:r>
      <w:r w:rsidRPr="004D05EB">
        <w:rPr>
          <w:rFonts w:cs="Arial"/>
        </w:rPr>
        <w:t xml:space="preserve"> 1995;16:4S-29S.</w:t>
      </w:r>
    </w:p>
    <w:p w:rsidR="00675ACA" w:rsidRPr="004D05EB" w:rsidRDefault="00675ACA" w:rsidP="004D05EB">
      <w:pPr>
        <w:spacing w:after="120"/>
        <w:ind w:left="720"/>
        <w:jc w:val="left"/>
        <w:rPr>
          <w:rFonts w:cs="Arial"/>
        </w:rPr>
      </w:pPr>
      <w:proofErr w:type="spellStart"/>
      <w:r w:rsidRPr="004D05EB">
        <w:rPr>
          <w:rFonts w:cs="Arial"/>
        </w:rPr>
        <w:t>Bohaychuk</w:t>
      </w:r>
      <w:proofErr w:type="spellEnd"/>
      <w:r w:rsidRPr="004D05EB">
        <w:rPr>
          <w:rFonts w:cs="Arial"/>
        </w:rPr>
        <w:t xml:space="preserve"> W, Ball G, Lawrence G, </w:t>
      </w:r>
      <w:proofErr w:type="spellStart"/>
      <w:r w:rsidRPr="004D05EB">
        <w:rPr>
          <w:rFonts w:cs="Arial"/>
        </w:rPr>
        <w:t>Sotirov</w:t>
      </w:r>
      <w:proofErr w:type="spellEnd"/>
      <w:r w:rsidRPr="004D05EB">
        <w:rPr>
          <w:rFonts w:cs="Arial"/>
        </w:rPr>
        <w:t xml:space="preserve"> K. Good Clinical Practice: Data Integrity Needs Upgrading. </w:t>
      </w:r>
      <w:r w:rsidRPr="00185536">
        <w:rPr>
          <w:rFonts w:cs="Arial"/>
        </w:rPr>
        <w:t>Applied Clinical Trials</w:t>
      </w:r>
      <w:r w:rsidRPr="004D05EB">
        <w:rPr>
          <w:rFonts w:cs="Arial"/>
        </w:rPr>
        <w:t xml:space="preserve"> 1999(January):54-61.</w:t>
      </w:r>
    </w:p>
    <w:p w:rsidR="00675ACA" w:rsidRPr="004D05EB" w:rsidRDefault="00675ACA" w:rsidP="004D05EB">
      <w:pPr>
        <w:spacing w:after="120"/>
        <w:ind w:left="720"/>
        <w:jc w:val="left"/>
        <w:rPr>
          <w:rFonts w:cs="Arial"/>
        </w:rPr>
      </w:pPr>
      <w:r w:rsidRPr="004D05EB">
        <w:rPr>
          <w:rFonts w:cs="Arial"/>
        </w:rPr>
        <w:t xml:space="preserve">Bucher HC, </w:t>
      </w:r>
      <w:proofErr w:type="spellStart"/>
      <w:r w:rsidRPr="004D05EB">
        <w:rPr>
          <w:rFonts w:cs="Arial"/>
        </w:rPr>
        <w:t>Guyatt</w:t>
      </w:r>
      <w:proofErr w:type="spellEnd"/>
      <w:r w:rsidRPr="004D05EB">
        <w:rPr>
          <w:rFonts w:cs="Arial"/>
        </w:rPr>
        <w:t xml:space="preserve"> </w:t>
      </w:r>
      <w:proofErr w:type="spellStart"/>
      <w:r w:rsidRPr="004D05EB">
        <w:rPr>
          <w:rFonts w:cs="Arial"/>
        </w:rPr>
        <w:t>GH</w:t>
      </w:r>
      <w:proofErr w:type="spellEnd"/>
      <w:r w:rsidRPr="004D05EB">
        <w:rPr>
          <w:rFonts w:cs="Arial"/>
        </w:rPr>
        <w:t xml:space="preserve">, Cook, DJ, Holbrook A, McAlister FA. Users Guide to the Medical Literature. </w:t>
      </w:r>
      <w:proofErr w:type="spellStart"/>
      <w:r w:rsidRPr="004D05EB">
        <w:rPr>
          <w:rFonts w:cs="Arial"/>
        </w:rPr>
        <w:t>JAMA</w:t>
      </w:r>
      <w:proofErr w:type="spellEnd"/>
      <w:r w:rsidRPr="004D05EB">
        <w:rPr>
          <w:rFonts w:cs="Arial"/>
        </w:rPr>
        <w:t xml:space="preserve"> 1999;282(8):771-778.</w:t>
      </w:r>
    </w:p>
    <w:p w:rsidR="00675ACA" w:rsidRPr="004D05EB" w:rsidRDefault="00675ACA" w:rsidP="004D05EB">
      <w:pPr>
        <w:spacing w:after="120"/>
        <w:ind w:left="720"/>
        <w:jc w:val="left"/>
        <w:rPr>
          <w:rFonts w:cs="Arial"/>
        </w:rPr>
      </w:pPr>
      <w:r w:rsidRPr="004D05EB">
        <w:rPr>
          <w:rFonts w:cs="Arial"/>
        </w:rPr>
        <w:t xml:space="preserve">Code of Federal Regulations &amp; </w:t>
      </w:r>
      <w:proofErr w:type="spellStart"/>
      <w:r w:rsidRPr="004D05EB">
        <w:rPr>
          <w:rFonts w:cs="Arial"/>
        </w:rPr>
        <w:t>ICH</w:t>
      </w:r>
      <w:proofErr w:type="spellEnd"/>
      <w:r w:rsidRPr="004D05EB">
        <w:rPr>
          <w:rFonts w:cs="Arial"/>
        </w:rPr>
        <w:t xml:space="preserve"> Guidelines, Revised April 1, 1998.</w:t>
      </w:r>
    </w:p>
    <w:p w:rsidR="00675ACA" w:rsidRPr="004D05EB" w:rsidRDefault="00675ACA" w:rsidP="004D05EB">
      <w:pPr>
        <w:spacing w:after="120"/>
        <w:ind w:left="720"/>
        <w:jc w:val="left"/>
        <w:rPr>
          <w:rFonts w:cs="Arial"/>
        </w:rPr>
      </w:pPr>
      <w:r w:rsidRPr="004D05EB">
        <w:rPr>
          <w:rFonts w:cs="Arial"/>
        </w:rPr>
        <w:t xml:space="preserve">Collins </w:t>
      </w:r>
      <w:proofErr w:type="spellStart"/>
      <w:r w:rsidRPr="004D05EB">
        <w:rPr>
          <w:rFonts w:cs="Arial"/>
        </w:rPr>
        <w:t>JF</w:t>
      </w:r>
      <w:proofErr w:type="spellEnd"/>
      <w:r w:rsidRPr="004D05EB">
        <w:rPr>
          <w:rFonts w:cs="Arial"/>
        </w:rPr>
        <w:t xml:space="preserve">, </w:t>
      </w:r>
      <w:proofErr w:type="spellStart"/>
      <w:r w:rsidRPr="004D05EB">
        <w:rPr>
          <w:rFonts w:cs="Arial"/>
        </w:rPr>
        <w:t>Williford</w:t>
      </w:r>
      <w:proofErr w:type="spellEnd"/>
      <w:r w:rsidRPr="004D05EB">
        <w:rPr>
          <w:rFonts w:cs="Arial"/>
        </w:rPr>
        <w:t xml:space="preserve"> WO, Weiss DG, Bingham SF, </w:t>
      </w:r>
      <w:proofErr w:type="spellStart"/>
      <w:r w:rsidRPr="004D05EB">
        <w:rPr>
          <w:rFonts w:cs="Arial"/>
        </w:rPr>
        <w:t>Klett</w:t>
      </w:r>
      <w:proofErr w:type="spellEnd"/>
      <w:r w:rsidRPr="004D05EB">
        <w:rPr>
          <w:rFonts w:cs="Arial"/>
        </w:rPr>
        <w:t xml:space="preserve"> CJ. Planning Patient Recruitment: Fantasy and Reality. Statistics in Medicine 1984;3:435-443.</w:t>
      </w:r>
    </w:p>
    <w:p w:rsidR="00675ACA" w:rsidRPr="004D05EB" w:rsidRDefault="00675ACA" w:rsidP="004D05EB">
      <w:pPr>
        <w:spacing w:after="120"/>
        <w:ind w:left="720"/>
        <w:jc w:val="left"/>
        <w:rPr>
          <w:rFonts w:cs="Arial"/>
        </w:rPr>
      </w:pPr>
      <w:r w:rsidRPr="004D05EB">
        <w:rPr>
          <w:rFonts w:cs="Arial"/>
        </w:rPr>
        <w:t>Data Safety Monitoring Boards Offer Credible Clinical Data Review, Says Expert Panel. Good Clinical Practice Monthly Bulletin 1999;6(6):1.</w:t>
      </w:r>
    </w:p>
    <w:p w:rsidR="00675ACA" w:rsidRPr="004D05EB" w:rsidRDefault="00675ACA" w:rsidP="004D05EB">
      <w:pPr>
        <w:spacing w:after="120"/>
        <w:ind w:left="720"/>
        <w:jc w:val="left"/>
        <w:rPr>
          <w:rFonts w:cs="Arial"/>
        </w:rPr>
      </w:pPr>
      <w:proofErr w:type="spellStart"/>
      <w:r w:rsidRPr="004D05EB">
        <w:rPr>
          <w:rFonts w:cs="Arial"/>
        </w:rPr>
        <w:t>Ellenberg</w:t>
      </w:r>
      <w:proofErr w:type="spellEnd"/>
      <w:r w:rsidRPr="004D05EB">
        <w:rPr>
          <w:rFonts w:cs="Arial"/>
        </w:rPr>
        <w:t xml:space="preserve"> SS, Myers MW, </w:t>
      </w:r>
      <w:proofErr w:type="spellStart"/>
      <w:r w:rsidRPr="004D05EB">
        <w:rPr>
          <w:rFonts w:cs="Arial"/>
        </w:rPr>
        <w:t>Blackwelder</w:t>
      </w:r>
      <w:proofErr w:type="spellEnd"/>
      <w:r w:rsidRPr="004D05EB">
        <w:rPr>
          <w:rFonts w:cs="Arial"/>
        </w:rPr>
        <w:t xml:space="preserve"> WC, </w:t>
      </w:r>
      <w:proofErr w:type="spellStart"/>
      <w:r w:rsidRPr="004D05EB">
        <w:rPr>
          <w:rFonts w:cs="Arial"/>
        </w:rPr>
        <w:t>Hoth</w:t>
      </w:r>
      <w:proofErr w:type="spellEnd"/>
      <w:r w:rsidRPr="004D05EB">
        <w:rPr>
          <w:rFonts w:cs="Arial"/>
        </w:rPr>
        <w:t xml:space="preserve"> DF. The Use of External Monitoring Committees in Clinical Trials of the National Institute of Allergy and Infectious Diseases. Statistics in Medicine 1993;12:461-467.</w:t>
      </w:r>
    </w:p>
    <w:p w:rsidR="00675ACA" w:rsidRPr="004D05EB" w:rsidRDefault="00675ACA" w:rsidP="004D05EB">
      <w:pPr>
        <w:spacing w:after="120"/>
        <w:ind w:left="720"/>
        <w:jc w:val="left"/>
        <w:rPr>
          <w:rFonts w:cs="Arial"/>
        </w:rPr>
      </w:pPr>
      <w:r w:rsidRPr="004D05EB">
        <w:rPr>
          <w:rFonts w:cs="Arial"/>
        </w:rPr>
        <w:t xml:space="preserve">Friedman LM, </w:t>
      </w:r>
      <w:proofErr w:type="spellStart"/>
      <w:r w:rsidRPr="004D05EB">
        <w:rPr>
          <w:rFonts w:cs="Arial"/>
        </w:rPr>
        <w:t>Furberg</w:t>
      </w:r>
      <w:proofErr w:type="spellEnd"/>
      <w:r w:rsidRPr="004D05EB">
        <w:rPr>
          <w:rFonts w:cs="Arial"/>
        </w:rPr>
        <w:t xml:space="preserve"> CD, </w:t>
      </w:r>
      <w:proofErr w:type="spellStart"/>
      <w:r w:rsidRPr="004D05EB">
        <w:rPr>
          <w:rFonts w:cs="Arial"/>
        </w:rPr>
        <w:t>DeMets</w:t>
      </w:r>
      <w:proofErr w:type="spellEnd"/>
      <w:r w:rsidRPr="004D05EB">
        <w:rPr>
          <w:rFonts w:cs="Arial"/>
        </w:rPr>
        <w:t xml:space="preserve"> DL. Fundamentals of Clinical Trials. Mosby, Baltimore: 1996.</w:t>
      </w:r>
    </w:p>
    <w:p w:rsidR="00675ACA" w:rsidRPr="004D05EB" w:rsidRDefault="00675ACA" w:rsidP="004D05EB">
      <w:pPr>
        <w:spacing w:after="120"/>
        <w:ind w:left="720"/>
        <w:jc w:val="left"/>
        <w:rPr>
          <w:rFonts w:cs="Arial"/>
        </w:rPr>
      </w:pPr>
      <w:proofErr w:type="spellStart"/>
      <w:r w:rsidRPr="004D05EB">
        <w:rPr>
          <w:rFonts w:cs="Arial"/>
        </w:rPr>
        <w:t>Gassman</w:t>
      </w:r>
      <w:proofErr w:type="spellEnd"/>
      <w:r w:rsidRPr="004D05EB">
        <w:rPr>
          <w:rFonts w:cs="Arial"/>
        </w:rPr>
        <w:t xml:space="preserve"> </w:t>
      </w:r>
      <w:proofErr w:type="spellStart"/>
      <w:r w:rsidRPr="004D05EB">
        <w:rPr>
          <w:rFonts w:cs="Arial"/>
        </w:rPr>
        <w:t>JJ</w:t>
      </w:r>
      <w:proofErr w:type="spellEnd"/>
      <w:r w:rsidRPr="004D05EB">
        <w:rPr>
          <w:rFonts w:cs="Arial"/>
        </w:rPr>
        <w:t xml:space="preserve">, Owen WW, Kuntz </w:t>
      </w:r>
      <w:proofErr w:type="spellStart"/>
      <w:r w:rsidRPr="004D05EB">
        <w:rPr>
          <w:rFonts w:cs="Arial"/>
        </w:rPr>
        <w:t>TE</w:t>
      </w:r>
      <w:proofErr w:type="spellEnd"/>
      <w:r w:rsidRPr="004D05EB">
        <w:rPr>
          <w:rFonts w:cs="Arial"/>
        </w:rPr>
        <w:t>, Martin JP, Amoroso WP. Data Quality Assurance, Monitoring, and Reporting. Controlled Clinical Trials 1995;16:104S-136S.</w:t>
      </w:r>
    </w:p>
    <w:p w:rsidR="00675ACA" w:rsidRPr="004D05EB" w:rsidRDefault="00675ACA" w:rsidP="004D05EB">
      <w:pPr>
        <w:spacing w:after="120"/>
        <w:ind w:left="720"/>
        <w:jc w:val="left"/>
        <w:rPr>
          <w:rFonts w:cs="Arial"/>
        </w:rPr>
      </w:pPr>
      <w:r w:rsidRPr="004D05EB">
        <w:rPr>
          <w:rFonts w:cs="Arial"/>
        </w:rPr>
        <w:t xml:space="preserve">Gibson D, Harvey AJ, Everett V, </w:t>
      </w:r>
      <w:proofErr w:type="spellStart"/>
      <w:r w:rsidRPr="004D05EB">
        <w:rPr>
          <w:rFonts w:cs="Arial"/>
        </w:rPr>
        <w:t>Parmar</w:t>
      </w:r>
      <w:proofErr w:type="spellEnd"/>
      <w:r w:rsidRPr="004D05EB">
        <w:rPr>
          <w:rFonts w:cs="Arial"/>
        </w:rPr>
        <w:t xml:space="preserve"> </w:t>
      </w:r>
      <w:proofErr w:type="spellStart"/>
      <w:r w:rsidRPr="004D05EB">
        <w:rPr>
          <w:rFonts w:cs="Arial"/>
        </w:rPr>
        <w:t>MKB</w:t>
      </w:r>
      <w:proofErr w:type="spellEnd"/>
      <w:r w:rsidRPr="004D05EB">
        <w:rPr>
          <w:rFonts w:cs="Arial"/>
        </w:rPr>
        <w:t xml:space="preserve">. Is Double Data Entry Necessary? </w:t>
      </w:r>
      <w:proofErr w:type="spellStart"/>
      <w:r w:rsidRPr="004D05EB">
        <w:rPr>
          <w:rFonts w:cs="Arial"/>
        </w:rPr>
        <w:t>Cont</w:t>
      </w:r>
      <w:proofErr w:type="spellEnd"/>
      <w:r w:rsidRPr="004D05EB">
        <w:rPr>
          <w:rFonts w:cs="Arial"/>
        </w:rPr>
        <w:t xml:space="preserve"> </w:t>
      </w:r>
      <w:proofErr w:type="spellStart"/>
      <w:r w:rsidRPr="004D05EB">
        <w:rPr>
          <w:rFonts w:cs="Arial"/>
        </w:rPr>
        <w:t>Clin</w:t>
      </w:r>
      <w:proofErr w:type="spellEnd"/>
      <w:r w:rsidRPr="004D05EB">
        <w:rPr>
          <w:rFonts w:cs="Arial"/>
        </w:rPr>
        <w:t xml:space="preserve"> Tri 1994;15:482-488.</w:t>
      </w:r>
    </w:p>
    <w:p w:rsidR="00675ACA" w:rsidRPr="004D05EB" w:rsidRDefault="00675ACA" w:rsidP="004D05EB">
      <w:pPr>
        <w:spacing w:after="120"/>
        <w:ind w:left="720"/>
        <w:jc w:val="left"/>
        <w:rPr>
          <w:rFonts w:cs="Arial"/>
        </w:rPr>
      </w:pPr>
      <w:r w:rsidRPr="004D05EB">
        <w:rPr>
          <w:rFonts w:cs="Arial"/>
        </w:rPr>
        <w:t xml:space="preserve">Guidelines for Quality Assurance and Data Integrity in </w:t>
      </w:r>
      <w:proofErr w:type="spellStart"/>
      <w:r w:rsidRPr="004D05EB">
        <w:rPr>
          <w:rFonts w:cs="Arial"/>
        </w:rPr>
        <w:t>NIAMS</w:t>
      </w:r>
      <w:proofErr w:type="spellEnd"/>
      <w:r w:rsidRPr="004D05EB">
        <w:rPr>
          <w:rFonts w:cs="Arial"/>
        </w:rPr>
        <w:t xml:space="preserve"> Clinical Trials, October 1997.</w:t>
      </w:r>
    </w:p>
    <w:p w:rsidR="00675ACA" w:rsidRPr="004D05EB" w:rsidRDefault="00675ACA" w:rsidP="004D05EB">
      <w:pPr>
        <w:spacing w:after="120"/>
        <w:ind w:left="720"/>
        <w:jc w:val="left"/>
        <w:rPr>
          <w:rFonts w:cs="Arial"/>
        </w:rPr>
      </w:pPr>
      <w:r w:rsidRPr="004D05EB">
        <w:rPr>
          <w:rFonts w:cs="Arial"/>
        </w:rPr>
        <w:t>Greenwald et. al. Human Participants Research, A Handbook for IRBs at 81, 1982.</w:t>
      </w:r>
    </w:p>
    <w:p w:rsidR="00675ACA" w:rsidRPr="004D05EB" w:rsidRDefault="00675ACA" w:rsidP="004D05EB">
      <w:pPr>
        <w:spacing w:after="120"/>
        <w:ind w:left="720"/>
        <w:jc w:val="left"/>
        <w:rPr>
          <w:rFonts w:cs="Arial"/>
        </w:rPr>
      </w:pPr>
      <w:r w:rsidRPr="004D05EB">
        <w:rPr>
          <w:rFonts w:cs="Arial"/>
        </w:rPr>
        <w:t>Hawkins BS. Data Monitoring Committees for Multicenter Clinical Trials Sponsored by the National Institutes of Health. Controlled Clinical Trials 1991;12:424-437.</w:t>
      </w:r>
    </w:p>
    <w:p w:rsidR="00675ACA" w:rsidRPr="004D05EB" w:rsidRDefault="00675ACA" w:rsidP="004D05EB">
      <w:pPr>
        <w:spacing w:after="120"/>
        <w:ind w:left="720"/>
        <w:jc w:val="left"/>
        <w:rPr>
          <w:rFonts w:cs="Arial"/>
        </w:rPr>
      </w:pPr>
      <w:proofErr w:type="spellStart"/>
      <w:r w:rsidRPr="004D05EB">
        <w:rPr>
          <w:rFonts w:cs="Arial"/>
        </w:rPr>
        <w:t>Huster</w:t>
      </w:r>
      <w:proofErr w:type="spellEnd"/>
      <w:r w:rsidRPr="004D05EB">
        <w:rPr>
          <w:rFonts w:cs="Arial"/>
        </w:rPr>
        <w:t xml:space="preserve"> W, Shah A, Kaiser G, </w:t>
      </w:r>
      <w:proofErr w:type="spellStart"/>
      <w:r w:rsidRPr="004D05EB">
        <w:rPr>
          <w:rFonts w:cs="Arial"/>
        </w:rPr>
        <w:t>Dere</w:t>
      </w:r>
      <w:proofErr w:type="spellEnd"/>
      <w:r w:rsidRPr="004D05EB">
        <w:rPr>
          <w:rFonts w:cs="Arial"/>
        </w:rPr>
        <w:t xml:space="preserve"> W, </w:t>
      </w:r>
      <w:proofErr w:type="spellStart"/>
      <w:r w:rsidRPr="004D05EB">
        <w:rPr>
          <w:rFonts w:cs="Arial"/>
        </w:rPr>
        <w:t>DiMarchi</w:t>
      </w:r>
      <w:proofErr w:type="spellEnd"/>
      <w:r w:rsidRPr="004D05EB">
        <w:rPr>
          <w:rFonts w:cs="Arial"/>
        </w:rPr>
        <w:t xml:space="preserve"> R. Statistical and Operational Issues Arising in an Interim Analysis When the Study Will Continue. Drug Information Journal 1999;33:869-875.</w:t>
      </w:r>
    </w:p>
    <w:p w:rsidR="00675ACA" w:rsidRPr="004D05EB" w:rsidRDefault="00675ACA" w:rsidP="004D05EB">
      <w:pPr>
        <w:spacing w:after="120"/>
        <w:ind w:left="720"/>
        <w:jc w:val="left"/>
        <w:rPr>
          <w:rFonts w:cs="Arial"/>
        </w:rPr>
      </w:pPr>
      <w:r w:rsidRPr="004D05EB">
        <w:rPr>
          <w:rFonts w:cs="Arial"/>
        </w:rPr>
        <w:t>Hyde AW. The Changing Face Of Electronic Data Capture: From Remote Data Entry To Direct Data Capture. Drug Info Jour 1998;32:1089-1092.</w:t>
      </w:r>
    </w:p>
    <w:p w:rsidR="00675ACA" w:rsidRPr="004D05EB" w:rsidRDefault="00675ACA" w:rsidP="004D05EB">
      <w:pPr>
        <w:spacing w:after="120"/>
        <w:ind w:left="720"/>
        <w:jc w:val="left"/>
        <w:rPr>
          <w:rFonts w:cs="Arial"/>
        </w:rPr>
      </w:pPr>
      <w:proofErr w:type="spellStart"/>
      <w:r w:rsidRPr="004D05EB">
        <w:rPr>
          <w:rFonts w:cs="Arial"/>
        </w:rPr>
        <w:t>Knatterud</w:t>
      </w:r>
      <w:proofErr w:type="spellEnd"/>
      <w:r w:rsidRPr="004D05EB">
        <w:rPr>
          <w:rFonts w:cs="Arial"/>
        </w:rPr>
        <w:t xml:space="preserve"> GL, </w:t>
      </w:r>
      <w:proofErr w:type="spellStart"/>
      <w:r w:rsidRPr="004D05EB">
        <w:rPr>
          <w:rFonts w:cs="Arial"/>
        </w:rPr>
        <w:t>Rockhold</w:t>
      </w:r>
      <w:proofErr w:type="spellEnd"/>
      <w:r w:rsidRPr="004D05EB">
        <w:rPr>
          <w:rFonts w:cs="Arial"/>
        </w:rPr>
        <w:t xml:space="preserve"> FW, George SL, Barton FB, Davis CE, </w:t>
      </w:r>
      <w:proofErr w:type="spellStart"/>
      <w:r w:rsidRPr="004D05EB">
        <w:rPr>
          <w:rFonts w:cs="Arial"/>
        </w:rPr>
        <w:t>Fairweather</w:t>
      </w:r>
      <w:proofErr w:type="spellEnd"/>
      <w:r w:rsidRPr="004D05EB">
        <w:rPr>
          <w:rFonts w:cs="Arial"/>
        </w:rPr>
        <w:t xml:space="preserve"> </w:t>
      </w:r>
      <w:proofErr w:type="spellStart"/>
      <w:r w:rsidRPr="004D05EB">
        <w:rPr>
          <w:rFonts w:cs="Arial"/>
        </w:rPr>
        <w:t>WR</w:t>
      </w:r>
      <w:proofErr w:type="spellEnd"/>
      <w:r w:rsidRPr="004D05EB">
        <w:rPr>
          <w:rFonts w:cs="Arial"/>
        </w:rPr>
        <w:t xml:space="preserve">, </w:t>
      </w:r>
      <w:proofErr w:type="spellStart"/>
      <w:r w:rsidRPr="004D05EB">
        <w:rPr>
          <w:rFonts w:cs="Arial"/>
        </w:rPr>
        <w:t>Honohan</w:t>
      </w:r>
      <w:proofErr w:type="spellEnd"/>
      <w:r w:rsidRPr="004D05EB">
        <w:rPr>
          <w:rFonts w:cs="Arial"/>
        </w:rPr>
        <w:t xml:space="preserve"> T, Mowery R, O-Neill R. Guidelines for Quality Assurance in Multicenter Trials: A Position Paper. Controlled Clinical Trials 1998;19:477-493.</w:t>
      </w:r>
    </w:p>
    <w:p w:rsidR="00675ACA" w:rsidRPr="004D05EB" w:rsidRDefault="00675ACA" w:rsidP="004D05EB">
      <w:pPr>
        <w:spacing w:after="120"/>
        <w:ind w:left="720"/>
        <w:jc w:val="left"/>
        <w:rPr>
          <w:rFonts w:cs="Arial"/>
        </w:rPr>
      </w:pPr>
      <w:proofErr w:type="spellStart"/>
      <w:r w:rsidRPr="004D05EB">
        <w:rPr>
          <w:rFonts w:cs="Arial"/>
        </w:rPr>
        <w:lastRenderedPageBreak/>
        <w:t>Meinert</w:t>
      </w:r>
      <w:proofErr w:type="spellEnd"/>
      <w:r w:rsidRPr="004D05EB">
        <w:rPr>
          <w:rFonts w:cs="Arial"/>
        </w:rPr>
        <w:t xml:space="preserve"> CL. Clinical Trials: Design, Conduct, and Analysis. Oxford University Press, New York: 1986.</w:t>
      </w:r>
    </w:p>
    <w:p w:rsidR="00675ACA" w:rsidRPr="004D05EB" w:rsidRDefault="00675ACA" w:rsidP="004D05EB">
      <w:pPr>
        <w:spacing w:after="120"/>
        <w:ind w:left="720"/>
        <w:jc w:val="left"/>
        <w:rPr>
          <w:rFonts w:cs="Arial"/>
        </w:rPr>
      </w:pPr>
      <w:r w:rsidRPr="004D05EB">
        <w:rPr>
          <w:rFonts w:cs="Arial"/>
        </w:rPr>
        <w:t xml:space="preserve">Protection of Human Participants, Title 45 Code of Federal Regulations, Part 46. </w:t>
      </w:r>
      <w:proofErr w:type="spellStart"/>
      <w:r w:rsidRPr="004D05EB">
        <w:rPr>
          <w:rFonts w:cs="Arial"/>
        </w:rPr>
        <w:t>PRR</w:t>
      </w:r>
      <w:proofErr w:type="spellEnd"/>
      <w:r w:rsidRPr="004D05EB">
        <w:rPr>
          <w:rFonts w:cs="Arial"/>
        </w:rPr>
        <w:t xml:space="preserve"> Reports, Revised June 18, 1991, Reprinted April 2, 1996.</w:t>
      </w:r>
    </w:p>
    <w:p w:rsidR="00675ACA" w:rsidRPr="004D05EB" w:rsidRDefault="00675ACA" w:rsidP="004D05EB">
      <w:pPr>
        <w:spacing w:after="120"/>
        <w:ind w:left="720"/>
        <w:jc w:val="left"/>
        <w:rPr>
          <w:rFonts w:cs="Arial"/>
        </w:rPr>
      </w:pPr>
      <w:proofErr w:type="spellStart"/>
      <w:r w:rsidRPr="004D05EB">
        <w:rPr>
          <w:rFonts w:cs="Arial"/>
        </w:rPr>
        <w:t>Psaty</w:t>
      </w:r>
      <w:proofErr w:type="spellEnd"/>
      <w:r w:rsidRPr="004D05EB">
        <w:rPr>
          <w:rFonts w:cs="Arial"/>
        </w:rPr>
        <w:t xml:space="preserve"> BM, Weiss NS, </w:t>
      </w:r>
      <w:proofErr w:type="spellStart"/>
      <w:r w:rsidRPr="004D05EB">
        <w:rPr>
          <w:rFonts w:cs="Arial"/>
        </w:rPr>
        <w:t>Furberg</w:t>
      </w:r>
      <w:proofErr w:type="spellEnd"/>
      <w:r w:rsidRPr="004D05EB">
        <w:rPr>
          <w:rFonts w:cs="Arial"/>
        </w:rPr>
        <w:t xml:space="preserve"> CD, </w:t>
      </w:r>
      <w:proofErr w:type="spellStart"/>
      <w:r w:rsidRPr="004D05EB">
        <w:rPr>
          <w:rFonts w:cs="Arial"/>
        </w:rPr>
        <w:t>Koepsell</w:t>
      </w:r>
      <w:proofErr w:type="spellEnd"/>
      <w:r w:rsidRPr="004D05EB">
        <w:rPr>
          <w:rFonts w:cs="Arial"/>
        </w:rPr>
        <w:t xml:space="preserve"> TD, </w:t>
      </w:r>
      <w:proofErr w:type="spellStart"/>
      <w:r w:rsidRPr="004D05EB">
        <w:rPr>
          <w:rFonts w:cs="Arial"/>
        </w:rPr>
        <w:t>Siscovick</w:t>
      </w:r>
      <w:proofErr w:type="spellEnd"/>
      <w:r w:rsidRPr="004D05EB">
        <w:rPr>
          <w:rFonts w:cs="Arial"/>
        </w:rPr>
        <w:t xml:space="preserve"> DS, </w:t>
      </w:r>
      <w:proofErr w:type="spellStart"/>
      <w:r w:rsidRPr="004D05EB">
        <w:rPr>
          <w:rFonts w:cs="Arial"/>
        </w:rPr>
        <w:t>Rosendaal</w:t>
      </w:r>
      <w:proofErr w:type="spellEnd"/>
      <w:r w:rsidRPr="004D05EB">
        <w:rPr>
          <w:rFonts w:cs="Arial"/>
        </w:rPr>
        <w:t xml:space="preserve"> FR, Smith NL, </w:t>
      </w:r>
      <w:proofErr w:type="spellStart"/>
      <w:r w:rsidRPr="004D05EB">
        <w:rPr>
          <w:rFonts w:cs="Arial"/>
        </w:rPr>
        <w:t>Heckbert</w:t>
      </w:r>
      <w:proofErr w:type="spellEnd"/>
      <w:r w:rsidRPr="004D05EB">
        <w:rPr>
          <w:rFonts w:cs="Arial"/>
        </w:rPr>
        <w:t xml:space="preserve"> SR, Kaplan RC, Lin D, Fleming </w:t>
      </w:r>
      <w:proofErr w:type="spellStart"/>
      <w:r w:rsidRPr="004D05EB">
        <w:rPr>
          <w:rFonts w:cs="Arial"/>
        </w:rPr>
        <w:t>TR</w:t>
      </w:r>
      <w:proofErr w:type="spellEnd"/>
      <w:r w:rsidRPr="004D05EB">
        <w:rPr>
          <w:rFonts w:cs="Arial"/>
        </w:rPr>
        <w:t xml:space="preserve">, Wagner EH. Surrogate End Points, Health Outcomes, and the Drug-Approval Process for the Treatment of Risk Factors for Cardiovascular Disease. </w:t>
      </w:r>
      <w:proofErr w:type="spellStart"/>
      <w:r w:rsidRPr="004D05EB">
        <w:rPr>
          <w:rFonts w:cs="Arial"/>
        </w:rPr>
        <w:t>JAMA</w:t>
      </w:r>
      <w:proofErr w:type="spellEnd"/>
      <w:r w:rsidRPr="004D05EB">
        <w:rPr>
          <w:rFonts w:cs="Arial"/>
        </w:rPr>
        <w:t xml:space="preserve"> 1999;282(8):786-795.</w:t>
      </w:r>
    </w:p>
    <w:p w:rsidR="00675ACA" w:rsidRPr="004D05EB" w:rsidRDefault="00675ACA" w:rsidP="004D05EB">
      <w:pPr>
        <w:spacing w:after="120"/>
        <w:ind w:left="720"/>
        <w:jc w:val="left"/>
        <w:rPr>
          <w:rFonts w:cs="Arial"/>
        </w:rPr>
      </w:pPr>
      <w:proofErr w:type="spellStart"/>
      <w:r w:rsidRPr="004D05EB">
        <w:rPr>
          <w:rFonts w:cs="Arial"/>
        </w:rPr>
        <w:t>Senturia</w:t>
      </w:r>
      <w:proofErr w:type="spellEnd"/>
      <w:r w:rsidRPr="004D05EB">
        <w:rPr>
          <w:rFonts w:cs="Arial"/>
        </w:rPr>
        <w:t xml:space="preserve"> </w:t>
      </w:r>
      <w:proofErr w:type="spellStart"/>
      <w:r w:rsidRPr="004D05EB">
        <w:rPr>
          <w:rFonts w:cs="Arial"/>
        </w:rPr>
        <w:t>YD</w:t>
      </w:r>
      <w:proofErr w:type="spellEnd"/>
      <w:r w:rsidRPr="004D05EB">
        <w:rPr>
          <w:rFonts w:cs="Arial"/>
        </w:rPr>
        <w:t xml:space="preserve">, Mortimer KM, Baker D, </w:t>
      </w:r>
      <w:proofErr w:type="spellStart"/>
      <w:r w:rsidRPr="004D05EB">
        <w:rPr>
          <w:rFonts w:cs="Arial"/>
        </w:rPr>
        <w:t>Gergen</w:t>
      </w:r>
      <w:proofErr w:type="spellEnd"/>
      <w:r w:rsidRPr="004D05EB">
        <w:rPr>
          <w:rFonts w:cs="Arial"/>
        </w:rPr>
        <w:t xml:space="preserve"> P, </w:t>
      </w:r>
      <w:proofErr w:type="spellStart"/>
      <w:r w:rsidRPr="004D05EB">
        <w:rPr>
          <w:rFonts w:cs="Arial"/>
        </w:rPr>
        <w:t>Mithchell</w:t>
      </w:r>
      <w:proofErr w:type="spellEnd"/>
      <w:r w:rsidRPr="004D05EB">
        <w:rPr>
          <w:rFonts w:cs="Arial"/>
        </w:rPr>
        <w:t xml:space="preserve"> H, Joseph C, </w:t>
      </w:r>
      <w:proofErr w:type="spellStart"/>
      <w:r w:rsidRPr="004D05EB">
        <w:rPr>
          <w:rFonts w:cs="Arial"/>
        </w:rPr>
        <w:t>Wedner</w:t>
      </w:r>
      <w:proofErr w:type="spellEnd"/>
      <w:r w:rsidRPr="004D05EB">
        <w:rPr>
          <w:rFonts w:cs="Arial"/>
        </w:rPr>
        <w:t xml:space="preserve"> J. Successful Techniques for Retention of Study Participants in an Inner-City Population. Controlled Clinical Trials 1998;19:544-554.</w:t>
      </w:r>
    </w:p>
    <w:p w:rsidR="00675ACA" w:rsidRPr="004D05EB" w:rsidRDefault="00675ACA" w:rsidP="004D05EB">
      <w:pPr>
        <w:spacing w:after="120"/>
        <w:ind w:left="720"/>
        <w:jc w:val="left"/>
        <w:rPr>
          <w:rFonts w:cs="Arial"/>
        </w:rPr>
      </w:pPr>
      <w:r w:rsidRPr="004D05EB">
        <w:rPr>
          <w:rFonts w:cs="Arial"/>
        </w:rPr>
        <w:t xml:space="preserve">van der </w:t>
      </w:r>
      <w:proofErr w:type="spellStart"/>
      <w:r w:rsidRPr="004D05EB">
        <w:rPr>
          <w:rFonts w:cs="Arial"/>
        </w:rPr>
        <w:t>Putten</w:t>
      </w:r>
      <w:proofErr w:type="spellEnd"/>
      <w:r w:rsidRPr="004D05EB">
        <w:rPr>
          <w:rFonts w:cs="Arial"/>
        </w:rPr>
        <w:t xml:space="preserve"> E, van der </w:t>
      </w:r>
      <w:proofErr w:type="spellStart"/>
      <w:r w:rsidRPr="004D05EB">
        <w:rPr>
          <w:rFonts w:cs="Arial"/>
        </w:rPr>
        <w:t>Velden</w:t>
      </w:r>
      <w:proofErr w:type="spellEnd"/>
      <w:r w:rsidRPr="004D05EB">
        <w:rPr>
          <w:rFonts w:cs="Arial"/>
        </w:rPr>
        <w:t xml:space="preserve"> </w:t>
      </w:r>
      <w:proofErr w:type="spellStart"/>
      <w:r w:rsidRPr="004D05EB">
        <w:rPr>
          <w:rFonts w:cs="Arial"/>
        </w:rPr>
        <w:t>JW</w:t>
      </w:r>
      <w:proofErr w:type="spellEnd"/>
      <w:r w:rsidRPr="004D05EB">
        <w:rPr>
          <w:rFonts w:cs="Arial"/>
        </w:rPr>
        <w:t xml:space="preserve">, </w:t>
      </w:r>
      <w:proofErr w:type="spellStart"/>
      <w:r w:rsidRPr="004D05EB">
        <w:rPr>
          <w:rFonts w:cs="Arial"/>
        </w:rPr>
        <w:t>Siers</w:t>
      </w:r>
      <w:proofErr w:type="spellEnd"/>
      <w:r w:rsidRPr="004D05EB">
        <w:rPr>
          <w:rFonts w:cs="Arial"/>
        </w:rPr>
        <w:t xml:space="preserve"> A, </w:t>
      </w:r>
      <w:proofErr w:type="spellStart"/>
      <w:r w:rsidRPr="004D05EB">
        <w:rPr>
          <w:rFonts w:cs="Arial"/>
        </w:rPr>
        <w:t>Hamersma</w:t>
      </w:r>
      <w:proofErr w:type="spellEnd"/>
      <w:r w:rsidRPr="004D05EB">
        <w:rPr>
          <w:rFonts w:cs="Arial"/>
        </w:rPr>
        <w:t xml:space="preserve"> </w:t>
      </w:r>
      <w:proofErr w:type="spellStart"/>
      <w:r w:rsidRPr="004D05EB">
        <w:rPr>
          <w:rFonts w:cs="Arial"/>
        </w:rPr>
        <w:t>EAM</w:t>
      </w:r>
      <w:proofErr w:type="spellEnd"/>
      <w:r w:rsidRPr="004D05EB">
        <w:rPr>
          <w:rFonts w:cs="Arial"/>
        </w:rPr>
        <w:t xml:space="preserve">, for the Cooperative Study Group of Dutch </w:t>
      </w:r>
      <w:proofErr w:type="spellStart"/>
      <w:r w:rsidRPr="004D05EB">
        <w:rPr>
          <w:rFonts w:cs="Arial"/>
        </w:rPr>
        <w:t>Datamanagers</w:t>
      </w:r>
      <w:proofErr w:type="spellEnd"/>
      <w:r w:rsidRPr="004D05EB">
        <w:rPr>
          <w:rFonts w:cs="Arial"/>
        </w:rPr>
        <w:t>. A pilot Study on the Quality of Data Management in a Cancer Clinical Trial. Controlled Clinical Trials 1987;8:96-100.</w:t>
      </w:r>
    </w:p>
    <w:p w:rsidR="00675ACA" w:rsidRPr="004D05EB" w:rsidRDefault="00675ACA" w:rsidP="004D05EB">
      <w:pPr>
        <w:spacing w:after="120"/>
        <w:ind w:left="720"/>
        <w:jc w:val="left"/>
        <w:rPr>
          <w:rFonts w:cs="Arial"/>
        </w:rPr>
      </w:pPr>
      <w:r w:rsidRPr="004D05EB">
        <w:rPr>
          <w:rFonts w:cs="Arial"/>
        </w:rPr>
        <w:t>Weiss NS. Clinical Epidemiology, The Study of the Outcome of Illness, Second Edition. Oxford University Press, New York: 1996.</w:t>
      </w:r>
    </w:p>
    <w:p w:rsidR="00675ACA" w:rsidRPr="004D05EB" w:rsidRDefault="00675ACA" w:rsidP="004D05EB">
      <w:pPr>
        <w:spacing w:after="120"/>
        <w:ind w:left="720"/>
        <w:jc w:val="left"/>
        <w:rPr>
          <w:rFonts w:cs="Arial"/>
        </w:rPr>
      </w:pPr>
      <w:proofErr w:type="spellStart"/>
      <w:r w:rsidRPr="004D05EB">
        <w:rPr>
          <w:rFonts w:cs="Arial"/>
        </w:rPr>
        <w:t>Witkin</w:t>
      </w:r>
      <w:proofErr w:type="spellEnd"/>
      <w:r w:rsidRPr="004D05EB">
        <w:rPr>
          <w:rFonts w:cs="Arial"/>
        </w:rPr>
        <w:t xml:space="preserve"> KB. Clinical Evaluation of Medical Devices Humana Press, </w:t>
      </w:r>
      <w:proofErr w:type="spellStart"/>
      <w:r w:rsidRPr="004D05EB">
        <w:rPr>
          <w:rFonts w:cs="Arial"/>
        </w:rPr>
        <w:t>Totawa</w:t>
      </w:r>
      <w:proofErr w:type="spellEnd"/>
      <w:r w:rsidRPr="004D05EB">
        <w:rPr>
          <w:rFonts w:cs="Arial"/>
        </w:rPr>
        <w:t>, New Jersey: 1998.</w:t>
      </w:r>
    </w:p>
    <w:p w:rsidR="00675ACA" w:rsidRPr="004D05EB" w:rsidRDefault="00675ACA" w:rsidP="004D05EB">
      <w:pPr>
        <w:spacing w:after="120"/>
        <w:ind w:left="720"/>
        <w:jc w:val="left"/>
        <w:rPr>
          <w:rFonts w:cs="Arial"/>
        </w:rPr>
      </w:pPr>
      <w:proofErr w:type="spellStart"/>
      <w:r w:rsidRPr="004D05EB">
        <w:rPr>
          <w:rFonts w:cs="Arial"/>
        </w:rPr>
        <w:t>Wittes</w:t>
      </w:r>
      <w:proofErr w:type="spellEnd"/>
      <w:r w:rsidRPr="004D05EB">
        <w:rPr>
          <w:rFonts w:cs="Arial"/>
        </w:rPr>
        <w:t xml:space="preserve"> J. Behind Closed Doors: The Data Monitoring Board in Randomized Clinical Trials. Statistics in Medicine 1993;12:419-424.</w:t>
      </w:r>
    </w:p>
    <w:p w:rsidR="00675ACA" w:rsidRPr="004D05EB" w:rsidRDefault="00675ACA" w:rsidP="004D05EB">
      <w:pPr>
        <w:jc w:val="left"/>
        <w:rPr>
          <w:rFonts w:cs="Arial"/>
        </w:rPr>
      </w:pPr>
      <w:r w:rsidRPr="004D05EB">
        <w:rPr>
          <w:rFonts w:cs="Arial"/>
        </w:rPr>
        <w:br w:type="page"/>
      </w:r>
    </w:p>
    <w:p w:rsidR="00675ACA" w:rsidRDefault="00675ACA" w:rsidP="00675ACA">
      <w:pPr>
        <w:pStyle w:val="C1-CtrBoldHd"/>
        <w:sectPr w:rsidR="00675ACA" w:rsidSect="00675ACA">
          <w:headerReference w:type="default" r:id="rId32"/>
          <w:footerReference w:type="default" r:id="rId33"/>
          <w:type w:val="continuous"/>
          <w:pgSz w:w="12240" w:h="15840" w:code="1"/>
          <w:pgMar w:top="1440" w:right="1440" w:bottom="1440" w:left="1440" w:header="720" w:footer="576" w:gutter="0"/>
          <w:cols w:space="720"/>
          <w:formProt w:val="0"/>
          <w:titlePg/>
          <w:docGrid w:linePitch="360"/>
        </w:sectPr>
      </w:pPr>
    </w:p>
    <w:p w:rsidR="000C1C76" w:rsidRPr="00723FED" w:rsidRDefault="00723FED" w:rsidP="003D1C5A">
      <w:pPr>
        <w:pStyle w:val="Heading2"/>
        <w:tabs>
          <w:tab w:val="clear" w:pos="1080"/>
          <w:tab w:val="left" w:pos="1710"/>
        </w:tabs>
        <w:ind w:left="720"/>
        <w:rPr>
          <w:caps/>
        </w:rPr>
      </w:pPr>
      <w:bookmarkStart w:id="74" w:name="_APPENDIX_A_-"/>
      <w:bookmarkStart w:id="75" w:name="Appendix"/>
      <w:bookmarkStart w:id="76" w:name="Implementation"/>
      <w:bookmarkStart w:id="77" w:name="AppendixA"/>
      <w:bookmarkStart w:id="78" w:name="_Toc324331264"/>
      <w:bookmarkStart w:id="79" w:name="_Toc325031868"/>
      <w:bookmarkStart w:id="80" w:name="_Toc424723932"/>
      <w:bookmarkEnd w:id="74"/>
      <w:bookmarkEnd w:id="75"/>
      <w:r w:rsidRPr="00723FED">
        <w:rPr>
          <w:caps/>
        </w:rPr>
        <w:lastRenderedPageBreak/>
        <w:t>Appendix A</w:t>
      </w:r>
      <w:bookmarkEnd w:id="76"/>
      <w:bookmarkEnd w:id="77"/>
      <w:r w:rsidRPr="00723FED">
        <w:rPr>
          <w:caps/>
        </w:rPr>
        <w:t>.</w:t>
      </w:r>
      <w:r w:rsidRPr="00723FED">
        <w:rPr>
          <w:caps/>
        </w:rPr>
        <w:tab/>
        <w:t>Sample Screen Log</w:t>
      </w:r>
      <w:bookmarkEnd w:id="78"/>
      <w:bookmarkEnd w:id="79"/>
      <w:bookmarkEnd w:id="80"/>
    </w:p>
    <w:p w:rsidR="000C1C76" w:rsidRDefault="000C1C76" w:rsidP="000C1C76">
      <w:pPr>
        <w:pStyle w:val="SL-FlLftSgl"/>
        <w:tabs>
          <w:tab w:val="right" w:leader="underscore" w:pos="7200"/>
        </w:tabs>
        <w:spacing w:after="240"/>
        <w:rPr>
          <w:b/>
        </w:rPr>
      </w:pPr>
      <w:r>
        <w:rPr>
          <w:b/>
        </w:rPr>
        <w:t>Study:</w:t>
      </w:r>
      <w:r>
        <w:rPr>
          <w:b/>
        </w:rPr>
        <w:tab/>
      </w:r>
    </w:p>
    <w:p w:rsidR="000C1C76" w:rsidRDefault="000C1C76" w:rsidP="000C1C76">
      <w:pPr>
        <w:pStyle w:val="SL-FlLftSgl"/>
        <w:tabs>
          <w:tab w:val="right" w:leader="underscore" w:pos="7200"/>
        </w:tabs>
        <w:spacing w:after="240"/>
        <w:rPr>
          <w:b/>
        </w:rPr>
      </w:pPr>
      <w:r>
        <w:rPr>
          <w:b/>
        </w:rPr>
        <w:t xml:space="preserve">Site: </w:t>
      </w:r>
      <w:r>
        <w:rPr>
          <w:b/>
        </w:rPr>
        <w:tab/>
      </w:r>
    </w:p>
    <w:p w:rsidR="000C1C76" w:rsidRDefault="000C1C76" w:rsidP="000C1C76">
      <w:pPr>
        <w:pStyle w:val="SL-FlLftSgl"/>
        <w:tabs>
          <w:tab w:val="right" w:leader="underscore" w:pos="7200"/>
        </w:tabs>
        <w:spacing w:after="240"/>
      </w:pPr>
      <w:r w:rsidRPr="002D55A2">
        <w:rPr>
          <w:b/>
        </w:rPr>
        <w:t>Investigator:</w:t>
      </w:r>
      <w:r>
        <w:t xml:space="preserve"> </w:t>
      </w:r>
      <w:r>
        <w:tab/>
      </w:r>
    </w:p>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647"/>
        <w:gridCol w:w="1044"/>
        <w:gridCol w:w="1647"/>
        <w:gridCol w:w="1647"/>
        <w:gridCol w:w="1647"/>
        <w:gridCol w:w="1989"/>
        <w:gridCol w:w="1800"/>
      </w:tblGrid>
      <w:tr w:rsidR="000C1C76" w:rsidTr="008C5569">
        <w:tc>
          <w:tcPr>
            <w:tcW w:w="1899" w:type="dxa"/>
          </w:tcPr>
          <w:p w:rsidR="000C1C76" w:rsidRDefault="000C1C76" w:rsidP="008C5569">
            <w:pPr>
              <w:pStyle w:val="SL-FlLftSgl"/>
              <w:jc w:val="center"/>
            </w:pPr>
            <w:r>
              <w:t>Screening Number</w:t>
            </w:r>
          </w:p>
        </w:tc>
        <w:tc>
          <w:tcPr>
            <w:tcW w:w="1647" w:type="dxa"/>
          </w:tcPr>
          <w:p w:rsidR="000C1C76" w:rsidRDefault="000C1C76" w:rsidP="008C5569">
            <w:pPr>
              <w:pStyle w:val="SL-FlLftSgl"/>
              <w:jc w:val="center"/>
            </w:pPr>
            <w:r>
              <w:t>Date of</w:t>
            </w:r>
          </w:p>
          <w:p w:rsidR="000C1C76" w:rsidRDefault="000C1C76" w:rsidP="008C5569">
            <w:pPr>
              <w:pStyle w:val="SL-FlLftSgl"/>
              <w:jc w:val="center"/>
            </w:pPr>
            <w:r>
              <w:t>Birth</w:t>
            </w:r>
          </w:p>
        </w:tc>
        <w:tc>
          <w:tcPr>
            <w:tcW w:w="1044" w:type="dxa"/>
          </w:tcPr>
          <w:p w:rsidR="000C1C76" w:rsidRDefault="000C1C76" w:rsidP="008C5569">
            <w:pPr>
              <w:pStyle w:val="SL-FlLftSgl"/>
              <w:jc w:val="center"/>
            </w:pPr>
            <w:r>
              <w:t>Gender</w:t>
            </w:r>
          </w:p>
          <w:p w:rsidR="000C1C76" w:rsidRDefault="000C1C76" w:rsidP="008C5569">
            <w:pPr>
              <w:pStyle w:val="SL-FlLftSgl"/>
            </w:pPr>
          </w:p>
        </w:tc>
        <w:tc>
          <w:tcPr>
            <w:tcW w:w="1647" w:type="dxa"/>
          </w:tcPr>
          <w:p w:rsidR="000C1C76" w:rsidRDefault="000C1C76" w:rsidP="008C5569">
            <w:pPr>
              <w:pStyle w:val="SL-FlLftSgl"/>
              <w:jc w:val="center"/>
            </w:pPr>
            <w:r>
              <w:t>Screening</w:t>
            </w:r>
          </w:p>
          <w:p w:rsidR="000C1C76" w:rsidRDefault="000C1C76" w:rsidP="008C5569">
            <w:pPr>
              <w:pStyle w:val="SL-FlLftSgl"/>
              <w:jc w:val="center"/>
            </w:pPr>
            <w:r>
              <w:t>Date</w:t>
            </w:r>
          </w:p>
        </w:tc>
        <w:tc>
          <w:tcPr>
            <w:tcW w:w="1647" w:type="dxa"/>
          </w:tcPr>
          <w:p w:rsidR="000C1C76" w:rsidRDefault="000C1C76" w:rsidP="008C5569">
            <w:pPr>
              <w:pStyle w:val="SL-FlLftSgl"/>
              <w:jc w:val="center"/>
            </w:pPr>
            <w:r>
              <w:t>Screening</w:t>
            </w:r>
          </w:p>
          <w:p w:rsidR="000C1C76" w:rsidRDefault="000C1C76" w:rsidP="008C5569">
            <w:pPr>
              <w:pStyle w:val="SL-FlLftSgl"/>
              <w:jc w:val="center"/>
            </w:pPr>
            <w:r>
              <w:t>Status</w:t>
            </w:r>
          </w:p>
          <w:p w:rsidR="000C1C76" w:rsidRDefault="000C1C76" w:rsidP="008C5569">
            <w:pPr>
              <w:pStyle w:val="SL-FlLftSgl"/>
              <w:jc w:val="center"/>
            </w:pPr>
            <w:r>
              <w:t>(use codes below)</w:t>
            </w:r>
          </w:p>
        </w:tc>
        <w:tc>
          <w:tcPr>
            <w:tcW w:w="1647" w:type="dxa"/>
          </w:tcPr>
          <w:p w:rsidR="000C1C76" w:rsidRDefault="000C1C76" w:rsidP="008C5569">
            <w:pPr>
              <w:pStyle w:val="SL-FlLftSgl"/>
              <w:jc w:val="center"/>
            </w:pPr>
            <w:r>
              <w:t>Consent Obtained</w:t>
            </w:r>
          </w:p>
        </w:tc>
        <w:tc>
          <w:tcPr>
            <w:tcW w:w="1989" w:type="dxa"/>
          </w:tcPr>
          <w:p w:rsidR="000C1C76" w:rsidRDefault="000C1C76" w:rsidP="008C5569">
            <w:pPr>
              <w:pStyle w:val="SL-FlLftSgl"/>
              <w:jc w:val="center"/>
            </w:pPr>
            <w:r>
              <w:t>Enrolled</w:t>
            </w:r>
          </w:p>
          <w:p w:rsidR="000C1C76" w:rsidRDefault="000C1C76" w:rsidP="008C5569">
            <w:pPr>
              <w:pStyle w:val="SL-FlLftSgl"/>
              <w:jc w:val="center"/>
            </w:pPr>
            <w:r>
              <w:t>(if no, indicate</w:t>
            </w:r>
          </w:p>
          <w:p w:rsidR="000C1C76" w:rsidRDefault="000C1C76" w:rsidP="008C5569">
            <w:pPr>
              <w:pStyle w:val="SL-FlLftSgl"/>
              <w:jc w:val="center"/>
            </w:pPr>
            <w:r>
              <w:t>reason from codes below)</w:t>
            </w:r>
          </w:p>
        </w:tc>
        <w:tc>
          <w:tcPr>
            <w:tcW w:w="1800" w:type="dxa"/>
          </w:tcPr>
          <w:p w:rsidR="000C1C76" w:rsidRDefault="000C1C76" w:rsidP="008C5569">
            <w:pPr>
              <w:pStyle w:val="SL-FlLftSgl"/>
              <w:jc w:val="center"/>
            </w:pPr>
            <w:r>
              <w:t>Date</w:t>
            </w:r>
          </w:p>
          <w:p w:rsidR="000C1C76" w:rsidRDefault="000C1C76" w:rsidP="008C5569">
            <w:pPr>
              <w:pStyle w:val="SL-FlLftSgl"/>
              <w:jc w:val="center"/>
            </w:pPr>
            <w:r>
              <w:t>Enrolled</w:t>
            </w:r>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r w:rsidR="000C1C76" w:rsidTr="008C5569">
        <w:trPr>
          <w:trHeight w:val="720"/>
        </w:trPr>
        <w:tc>
          <w:tcPr>
            <w:tcW w:w="1899" w:type="dxa"/>
            <w:vAlign w:val="center"/>
          </w:tcPr>
          <w:p w:rsidR="000C1C76" w:rsidRDefault="000C1C76" w:rsidP="008C5569">
            <w:pPr>
              <w:pStyle w:val="Header"/>
              <w:tabs>
                <w:tab w:val="clear" w:pos="4320"/>
                <w:tab w:val="clear" w:pos="8640"/>
              </w:tabs>
              <w:jc w:val="center"/>
            </w:pPr>
            <w:r>
              <w:rPr>
                <w:rFonts w:ascii="Arial Narrow" w:hAnsi="Arial Narrow"/>
                <w:sz w:val="28"/>
              </w:rPr>
              <w:fldChar w:fldCharType="begin">
                <w:ffData>
                  <w:name w:val="Check16"/>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7"/>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8"/>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r>
              <w:rPr>
                <w:rFonts w:ascii="Arial Narrow" w:hAnsi="Arial Narrow"/>
                <w:sz w:val="28"/>
              </w:rPr>
              <w:fldChar w:fldCharType="begin">
                <w:ffData>
                  <w:name w:val="Check19"/>
                  <w:enabled/>
                  <w:calcOnExit w:val="0"/>
                  <w:checkBox>
                    <w:sizeAuto/>
                    <w:default w:val="0"/>
                  </w:checkBox>
                </w:ffData>
              </w:fldChar>
            </w:r>
            <w:r>
              <w:rPr>
                <w:rFonts w:ascii="Arial Narrow" w:hAnsi="Arial Narrow"/>
                <w:sz w:val="28"/>
              </w:rPr>
              <w:instrText xml:space="preserve"> FORMCHECKBOX </w:instrText>
            </w:r>
            <w:r w:rsidR="00C52BD6">
              <w:rPr>
                <w:rFonts w:ascii="Arial Narrow" w:hAnsi="Arial Narrow"/>
                <w:sz w:val="28"/>
              </w:rPr>
            </w:r>
            <w:r w:rsidR="00C52BD6">
              <w:rPr>
                <w:rFonts w:ascii="Arial Narrow" w:hAnsi="Arial Narrow"/>
                <w:sz w:val="28"/>
              </w:rPr>
              <w:fldChar w:fldCharType="separate"/>
            </w:r>
            <w:r>
              <w:rPr>
                <w:rFonts w:ascii="Arial Narrow" w:hAnsi="Arial Narrow"/>
                <w:sz w:val="28"/>
              </w:rPr>
              <w:fldChar w:fldCharType="end"/>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044"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M</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2"/>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F</w:t>
            </w:r>
          </w:p>
        </w:tc>
        <w:tc>
          <w:tcPr>
            <w:tcW w:w="1647"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c>
          <w:tcPr>
            <w:tcW w:w="1647" w:type="dxa"/>
            <w:vAlign w:val="center"/>
          </w:tcPr>
          <w:p w:rsidR="000C1C76" w:rsidRPr="005C6E59" w:rsidRDefault="000C1C76" w:rsidP="008C5569">
            <w:pPr>
              <w:pStyle w:val="Header"/>
              <w:tabs>
                <w:tab w:val="clear" w:pos="4320"/>
                <w:tab w:val="clear" w:pos="8640"/>
              </w:tabs>
              <w:rPr>
                <w:sz w:val="24"/>
                <w:szCs w:val="24"/>
              </w:rPr>
            </w:pPr>
          </w:p>
        </w:tc>
        <w:tc>
          <w:tcPr>
            <w:tcW w:w="1647"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989" w:type="dxa"/>
            <w:vAlign w:val="center"/>
          </w:tcPr>
          <w:p w:rsidR="000C1C76" w:rsidRPr="005C6E59" w:rsidRDefault="000C1C76" w:rsidP="008C5569">
            <w:pPr>
              <w:rPr>
                <w:rFonts w:ascii="Arial Narrow" w:hAnsi="Arial Narrow"/>
                <w:szCs w:val="24"/>
              </w:rPr>
            </w:pPr>
            <w:r w:rsidRPr="005C6E59">
              <w:rPr>
                <w:rFonts w:ascii="Arial Narrow" w:hAnsi="Arial Narrow"/>
                <w:szCs w:val="24"/>
              </w:rPr>
              <w:fldChar w:fldCharType="begin">
                <w:ffData>
                  <w:name w:val="Check14"/>
                  <w:enabled/>
                  <w:calcOnExit w:val="0"/>
                  <w:checkBox>
                    <w:sizeAuto/>
                    <w:default w:val="0"/>
                  </w:checkBox>
                </w:ffData>
              </w:fldChar>
            </w:r>
            <w:r w:rsidRPr="005C6E59">
              <w:rPr>
                <w:rFonts w:ascii="Arial Narrow" w:hAnsi="Arial Narrow"/>
                <w:szCs w:val="24"/>
              </w:rPr>
              <w:instrText xml:space="preserve"> FORMCHECKBOX </w:instrText>
            </w:r>
            <w:r w:rsidR="00C52BD6">
              <w:rPr>
                <w:rFonts w:ascii="Arial Narrow" w:hAnsi="Arial Narrow"/>
                <w:szCs w:val="24"/>
              </w:rPr>
            </w:r>
            <w:r w:rsidR="00C52BD6">
              <w:rPr>
                <w:rFonts w:ascii="Arial Narrow" w:hAnsi="Arial Narrow"/>
                <w:szCs w:val="24"/>
              </w:rPr>
              <w:fldChar w:fldCharType="separate"/>
            </w:r>
            <w:r w:rsidRPr="005C6E59">
              <w:rPr>
                <w:rFonts w:ascii="Arial Narrow" w:hAnsi="Arial Narrow"/>
                <w:szCs w:val="24"/>
              </w:rPr>
              <w:fldChar w:fldCharType="end"/>
            </w:r>
            <w:r w:rsidRPr="005C6E59">
              <w:rPr>
                <w:rFonts w:ascii="Arial Narrow" w:hAnsi="Arial Narrow"/>
                <w:szCs w:val="24"/>
              </w:rPr>
              <w:t xml:space="preserve"> Yes</w:t>
            </w:r>
          </w:p>
          <w:p w:rsidR="000C1C76" w:rsidRPr="005C6E59" w:rsidRDefault="000C1C76" w:rsidP="008C5569">
            <w:pPr>
              <w:pStyle w:val="Header"/>
              <w:tabs>
                <w:tab w:val="clear" w:pos="4320"/>
                <w:tab w:val="clear" w:pos="8640"/>
              </w:tabs>
              <w:rPr>
                <w:sz w:val="24"/>
                <w:szCs w:val="24"/>
              </w:rPr>
            </w:pPr>
            <w:r w:rsidRPr="005C6E59">
              <w:rPr>
                <w:rFonts w:ascii="Arial Narrow" w:hAnsi="Arial Narrow"/>
                <w:sz w:val="24"/>
                <w:szCs w:val="24"/>
              </w:rPr>
              <w:fldChar w:fldCharType="begin">
                <w:ffData>
                  <w:name w:val="Check15"/>
                  <w:enabled/>
                  <w:calcOnExit w:val="0"/>
                  <w:checkBox>
                    <w:sizeAuto/>
                    <w:default w:val="0"/>
                  </w:checkBox>
                </w:ffData>
              </w:fldChar>
            </w:r>
            <w:r w:rsidRPr="005C6E59">
              <w:rPr>
                <w:rFonts w:ascii="Arial Narrow" w:hAnsi="Arial Narrow"/>
                <w:sz w:val="24"/>
                <w:szCs w:val="24"/>
              </w:rPr>
              <w:instrText xml:space="preserve"> FORMCHECKBOX </w:instrText>
            </w:r>
            <w:r w:rsidR="00C52BD6">
              <w:rPr>
                <w:rFonts w:ascii="Arial Narrow" w:hAnsi="Arial Narrow"/>
                <w:sz w:val="24"/>
                <w:szCs w:val="24"/>
              </w:rPr>
            </w:r>
            <w:r w:rsidR="00C52BD6">
              <w:rPr>
                <w:rFonts w:ascii="Arial Narrow" w:hAnsi="Arial Narrow"/>
                <w:sz w:val="24"/>
                <w:szCs w:val="24"/>
              </w:rPr>
              <w:fldChar w:fldCharType="separate"/>
            </w:r>
            <w:r w:rsidRPr="005C6E59">
              <w:rPr>
                <w:rFonts w:ascii="Arial Narrow" w:hAnsi="Arial Narrow"/>
                <w:sz w:val="24"/>
                <w:szCs w:val="24"/>
              </w:rPr>
              <w:fldChar w:fldCharType="end"/>
            </w:r>
            <w:r w:rsidRPr="005C6E59">
              <w:rPr>
                <w:rFonts w:ascii="Arial Narrow" w:hAnsi="Arial Narrow"/>
                <w:sz w:val="24"/>
                <w:szCs w:val="24"/>
              </w:rPr>
              <w:t xml:space="preserve"> No</w:t>
            </w:r>
          </w:p>
        </w:tc>
        <w:tc>
          <w:tcPr>
            <w:tcW w:w="1800" w:type="dxa"/>
            <w:vAlign w:val="center"/>
          </w:tcPr>
          <w:p w:rsidR="000C1C76" w:rsidRPr="005C6E59" w:rsidRDefault="000C1C76" w:rsidP="008C5569">
            <w:pPr>
              <w:jc w:val="center"/>
              <w:rPr>
                <w:rFonts w:ascii="Arial Narrow" w:hAnsi="Arial Narrow"/>
                <w:szCs w:val="24"/>
              </w:rPr>
            </w:pPr>
            <w:r w:rsidRPr="005C6E59">
              <w:rPr>
                <w:rFonts w:ascii="Arial Narrow" w:hAnsi="Arial Narrow"/>
                <w:szCs w:val="24"/>
              </w:rPr>
              <w:t>/      /</w:t>
            </w:r>
          </w:p>
          <w:p w:rsidR="000C1C76" w:rsidRPr="005C6E59" w:rsidRDefault="000C1C76" w:rsidP="008C5569">
            <w:pPr>
              <w:pStyle w:val="Header"/>
              <w:tabs>
                <w:tab w:val="clear" w:pos="4320"/>
                <w:tab w:val="clear" w:pos="8640"/>
              </w:tabs>
              <w:jc w:val="center"/>
              <w:rPr>
                <w:sz w:val="24"/>
                <w:szCs w:val="24"/>
              </w:rPr>
            </w:pPr>
            <w:r w:rsidRPr="005C6E59">
              <w:rPr>
                <w:rFonts w:ascii="Arial Narrow" w:hAnsi="Arial Narrow"/>
                <w:sz w:val="24"/>
                <w:szCs w:val="24"/>
              </w:rPr>
              <w:t>mm/</w:t>
            </w:r>
            <w:proofErr w:type="spellStart"/>
            <w:r w:rsidRPr="005C6E59">
              <w:rPr>
                <w:rFonts w:ascii="Arial Narrow" w:hAnsi="Arial Narrow"/>
                <w:sz w:val="24"/>
                <w:szCs w:val="24"/>
              </w:rPr>
              <w:t>dd</w:t>
            </w:r>
            <w:proofErr w:type="spellEnd"/>
            <w:r w:rsidRPr="005C6E59">
              <w:rPr>
                <w:rFonts w:ascii="Arial Narrow" w:hAnsi="Arial Narrow"/>
                <w:sz w:val="24"/>
                <w:szCs w:val="24"/>
              </w:rPr>
              <w:t>/</w:t>
            </w:r>
            <w:proofErr w:type="spellStart"/>
            <w:r w:rsidRPr="005C6E59">
              <w:rPr>
                <w:rFonts w:ascii="Arial Narrow" w:hAnsi="Arial Narrow"/>
                <w:sz w:val="24"/>
                <w:szCs w:val="24"/>
              </w:rPr>
              <w:t>yyyy</w:t>
            </w:r>
            <w:proofErr w:type="spellEnd"/>
          </w:p>
        </w:tc>
      </w:tr>
    </w:tbl>
    <w:p w:rsidR="000C1C76" w:rsidRDefault="000C1C76" w:rsidP="000C1C76">
      <w:pPr>
        <w:rPr>
          <w:b/>
        </w:rPr>
        <w:sectPr w:rsidR="000C1C76" w:rsidSect="00FD218D">
          <w:headerReference w:type="default" r:id="rId34"/>
          <w:footerReference w:type="default" r:id="rId35"/>
          <w:footerReference w:type="first" r:id="rId36"/>
          <w:pgSz w:w="15840" w:h="12240" w:orient="landscape" w:code="1"/>
          <w:pgMar w:top="1440" w:right="1440" w:bottom="1440" w:left="1440" w:header="720" w:footer="576" w:gutter="0"/>
          <w:cols w:space="720"/>
          <w:formProt w:val="0"/>
          <w:docGrid w:linePitch="360"/>
        </w:sectPr>
      </w:pPr>
    </w:p>
    <w:p w:rsidR="000C1C76" w:rsidRPr="00024B77" w:rsidRDefault="000C1C76" w:rsidP="000C1C76">
      <w:pPr>
        <w:spacing w:before="240"/>
        <w:rPr>
          <w:sz w:val="20"/>
        </w:rPr>
      </w:pPr>
      <w:r w:rsidRPr="00024B77">
        <w:rPr>
          <w:sz w:val="20"/>
        </w:rPr>
        <w:lastRenderedPageBreak/>
        <w:t>Sample Screen Status Codes:</w:t>
      </w:r>
    </w:p>
    <w:p w:rsidR="000C1C76" w:rsidRPr="00024B77" w:rsidRDefault="000C1C76" w:rsidP="000C1C76">
      <w:pPr>
        <w:spacing w:before="240"/>
        <w:rPr>
          <w:sz w:val="20"/>
        </w:rPr>
      </w:pPr>
      <w:r w:rsidRPr="00024B77">
        <w:rPr>
          <w:sz w:val="20"/>
        </w:rPr>
        <w:br w:type="column"/>
      </w:r>
      <w:r w:rsidRPr="00024B77">
        <w:rPr>
          <w:sz w:val="20"/>
        </w:rPr>
        <w:lastRenderedPageBreak/>
        <w:t xml:space="preserve">1-Eligible </w:t>
      </w:r>
    </w:p>
    <w:p w:rsidR="000C1C76" w:rsidRPr="00024B77" w:rsidRDefault="000C1C76" w:rsidP="000C1C76">
      <w:pPr>
        <w:rPr>
          <w:sz w:val="20"/>
        </w:rPr>
      </w:pPr>
      <w:r w:rsidRPr="00024B77">
        <w:rPr>
          <w:sz w:val="20"/>
        </w:rPr>
        <w:t>2-Eligible, declined participation</w:t>
      </w:r>
    </w:p>
    <w:p w:rsidR="000C1C76" w:rsidRPr="00024B77" w:rsidRDefault="000C1C76" w:rsidP="000C1C76">
      <w:pPr>
        <w:rPr>
          <w:sz w:val="20"/>
        </w:rPr>
      </w:pPr>
      <w:r w:rsidRPr="00024B77">
        <w:rPr>
          <w:sz w:val="20"/>
        </w:rPr>
        <w:t>3-Not Eligible</w:t>
      </w:r>
    </w:p>
    <w:p w:rsidR="000C1C76" w:rsidRPr="00024B77" w:rsidRDefault="000C1C76" w:rsidP="000C1C76">
      <w:pPr>
        <w:rPr>
          <w:sz w:val="20"/>
        </w:rPr>
      </w:pPr>
      <w:r w:rsidRPr="00024B77">
        <w:rPr>
          <w:sz w:val="20"/>
        </w:rPr>
        <w:t xml:space="preserve">4-Eligible, lost to </w:t>
      </w:r>
      <w:proofErr w:type="spellStart"/>
      <w:r w:rsidRPr="00024B77">
        <w:rPr>
          <w:sz w:val="20"/>
        </w:rPr>
        <w:t>followup</w:t>
      </w:r>
      <w:proofErr w:type="spellEnd"/>
    </w:p>
    <w:p w:rsidR="000C1C76" w:rsidRPr="00024B77" w:rsidRDefault="000C1C76" w:rsidP="000C1C76">
      <w:pPr>
        <w:rPr>
          <w:sz w:val="20"/>
        </w:rPr>
      </w:pPr>
      <w:r w:rsidRPr="00024B77">
        <w:rPr>
          <w:sz w:val="20"/>
        </w:rPr>
        <w:t>5-Other, specify in space provided</w:t>
      </w:r>
    </w:p>
    <w:p w:rsidR="000C1C76" w:rsidRPr="00024B77" w:rsidRDefault="000C1C76" w:rsidP="000C1C76">
      <w:pPr>
        <w:spacing w:before="240"/>
        <w:rPr>
          <w:sz w:val="20"/>
        </w:rPr>
      </w:pPr>
      <w:r w:rsidRPr="00024B77">
        <w:rPr>
          <w:sz w:val="20"/>
        </w:rPr>
        <w:br w:type="column"/>
      </w:r>
      <w:r w:rsidRPr="00024B77">
        <w:rPr>
          <w:sz w:val="20"/>
        </w:rPr>
        <w:lastRenderedPageBreak/>
        <w:t xml:space="preserve">If not eligible, </w:t>
      </w:r>
      <w:r>
        <w:rPr>
          <w:sz w:val="20"/>
        </w:rPr>
        <w:t>r</w:t>
      </w:r>
      <w:r w:rsidRPr="00024B77">
        <w:rPr>
          <w:sz w:val="20"/>
        </w:rPr>
        <w:t>eason:</w:t>
      </w:r>
    </w:p>
    <w:p w:rsidR="000C1C76" w:rsidRPr="00024B77" w:rsidRDefault="000C1C76" w:rsidP="000C1C76">
      <w:pPr>
        <w:spacing w:before="240"/>
        <w:rPr>
          <w:sz w:val="20"/>
        </w:rPr>
      </w:pPr>
      <w:r w:rsidRPr="00024B77">
        <w:rPr>
          <w:sz w:val="20"/>
        </w:rPr>
        <w:br w:type="column"/>
      </w:r>
      <w:r w:rsidRPr="00024B77">
        <w:rPr>
          <w:sz w:val="20"/>
        </w:rPr>
        <w:lastRenderedPageBreak/>
        <w:t>1-Inclusion # (specify)</w:t>
      </w:r>
    </w:p>
    <w:p w:rsidR="000C1C76" w:rsidRPr="00024B77" w:rsidRDefault="000C1C76" w:rsidP="000C1C76">
      <w:pPr>
        <w:rPr>
          <w:sz w:val="20"/>
        </w:rPr>
      </w:pPr>
      <w:r w:rsidRPr="00024B77">
        <w:rPr>
          <w:sz w:val="20"/>
        </w:rPr>
        <w:t>2-Exclusion# (specify)</w:t>
      </w:r>
    </w:p>
    <w:p w:rsidR="000C1C76" w:rsidRPr="00024B77" w:rsidRDefault="000C1C76" w:rsidP="000C1C76">
      <w:pPr>
        <w:rPr>
          <w:sz w:val="20"/>
        </w:rPr>
      </w:pPr>
      <w:r w:rsidRPr="00024B77">
        <w:rPr>
          <w:sz w:val="20"/>
        </w:rPr>
        <w:t>3-Other (specify)</w:t>
      </w:r>
    </w:p>
    <w:p w:rsidR="000C1C76" w:rsidRDefault="000C1C76" w:rsidP="000C1C76">
      <w:pPr>
        <w:rPr>
          <w:b/>
        </w:rPr>
        <w:sectPr w:rsidR="000C1C76" w:rsidSect="00024B77">
          <w:type w:val="continuous"/>
          <w:pgSz w:w="15840" w:h="12240" w:orient="landscape" w:code="1"/>
          <w:pgMar w:top="1440" w:right="1440" w:bottom="1440" w:left="1440" w:header="720" w:footer="576" w:gutter="0"/>
          <w:cols w:num="4" w:space="0" w:equalWidth="0">
            <w:col w:w="2880" w:space="1"/>
            <w:col w:w="3600" w:space="0"/>
            <w:col w:w="3239" w:space="0"/>
            <w:col w:w="3240"/>
          </w:cols>
          <w:formProt w:val="0"/>
          <w:titlePg/>
          <w:docGrid w:linePitch="360"/>
        </w:sectPr>
      </w:pPr>
      <w:r w:rsidRPr="00024B77">
        <w:rPr>
          <w:b/>
          <w:sz w:val="20"/>
        </w:rPr>
        <w:br w:type="page"/>
      </w:r>
    </w:p>
    <w:p w:rsidR="000C1C76" w:rsidRPr="00723FED" w:rsidRDefault="00723FED" w:rsidP="003D1C5A">
      <w:pPr>
        <w:pStyle w:val="Heading2"/>
        <w:tabs>
          <w:tab w:val="clear" w:pos="1080"/>
          <w:tab w:val="left" w:pos="1710"/>
        </w:tabs>
        <w:ind w:left="720"/>
        <w:rPr>
          <w:caps/>
        </w:rPr>
      </w:pPr>
      <w:bookmarkStart w:id="81" w:name="_APPENDIX_B_-"/>
      <w:bookmarkStart w:id="82" w:name="AppendixB"/>
      <w:bookmarkStart w:id="83" w:name="_Toc324331265"/>
      <w:bookmarkStart w:id="84" w:name="_Toc325031869"/>
      <w:bookmarkStart w:id="85" w:name="_Toc424723933"/>
      <w:bookmarkEnd w:id="81"/>
      <w:r w:rsidRPr="00723FED">
        <w:rPr>
          <w:caps/>
        </w:rPr>
        <w:lastRenderedPageBreak/>
        <w:t>Appendix B</w:t>
      </w:r>
      <w:bookmarkEnd w:id="82"/>
      <w:r w:rsidRPr="00723FED">
        <w:rPr>
          <w:caps/>
        </w:rPr>
        <w:t>.</w:t>
      </w:r>
      <w:r w:rsidRPr="00723FED">
        <w:rPr>
          <w:caps/>
        </w:rPr>
        <w:tab/>
        <w:t>Sample Schedule of Events</w:t>
      </w:r>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350"/>
        <w:gridCol w:w="721"/>
        <w:gridCol w:w="721"/>
        <w:gridCol w:w="722"/>
        <w:gridCol w:w="721"/>
        <w:gridCol w:w="721"/>
        <w:gridCol w:w="722"/>
        <w:gridCol w:w="712"/>
        <w:gridCol w:w="9"/>
        <w:gridCol w:w="722"/>
        <w:gridCol w:w="721"/>
        <w:gridCol w:w="721"/>
        <w:gridCol w:w="722"/>
        <w:gridCol w:w="721"/>
        <w:gridCol w:w="722"/>
      </w:tblGrid>
      <w:tr w:rsidR="000C1C76" w:rsidRPr="002011C7" w:rsidTr="008C5569">
        <w:trPr>
          <w:tblHeader/>
        </w:trPr>
        <w:tc>
          <w:tcPr>
            <w:tcW w:w="2448" w:type="dxa"/>
            <w:tcBorders>
              <w:bottom w:val="nil"/>
            </w:tcBorders>
          </w:tcPr>
          <w:p w:rsidR="000C1C76" w:rsidRPr="002011C7" w:rsidRDefault="000C1C76" w:rsidP="008C5569">
            <w:pPr>
              <w:pStyle w:val="SL-FlLftSgl"/>
              <w:spacing w:line="240" w:lineRule="atLeast"/>
              <w:jc w:val="center"/>
            </w:pPr>
            <w:r w:rsidRPr="002011C7">
              <w:t>Visit Description</w:t>
            </w:r>
          </w:p>
        </w:tc>
        <w:tc>
          <w:tcPr>
            <w:tcW w:w="1350" w:type="dxa"/>
            <w:tcBorders>
              <w:bottom w:val="nil"/>
            </w:tcBorders>
          </w:tcPr>
          <w:p w:rsidR="000C1C76" w:rsidRPr="002011C7" w:rsidRDefault="000C1C76" w:rsidP="008C5569">
            <w:pPr>
              <w:pStyle w:val="SL-FlLftSgl"/>
              <w:spacing w:line="240" w:lineRule="atLeast"/>
              <w:jc w:val="center"/>
            </w:pPr>
            <w:r w:rsidRPr="002011C7">
              <w:t>Screening</w:t>
            </w:r>
          </w:p>
        </w:tc>
        <w:tc>
          <w:tcPr>
            <w:tcW w:w="5040" w:type="dxa"/>
            <w:gridSpan w:val="7"/>
            <w:tcBorders>
              <w:bottom w:val="nil"/>
            </w:tcBorders>
          </w:tcPr>
          <w:p w:rsidR="000C1C76" w:rsidRPr="002011C7" w:rsidRDefault="000C1C76" w:rsidP="008C5569">
            <w:pPr>
              <w:pStyle w:val="SL-FlLftSgl"/>
              <w:spacing w:line="240" w:lineRule="atLeast"/>
              <w:jc w:val="center"/>
            </w:pPr>
            <w:r w:rsidRPr="002011C7">
              <w:t>Treatment Phase</w:t>
            </w:r>
          </w:p>
        </w:tc>
        <w:tc>
          <w:tcPr>
            <w:tcW w:w="4338" w:type="dxa"/>
            <w:gridSpan w:val="7"/>
            <w:tcBorders>
              <w:bottom w:val="nil"/>
            </w:tcBorders>
          </w:tcPr>
          <w:p w:rsidR="000C1C76" w:rsidRPr="002011C7" w:rsidRDefault="000C1C76" w:rsidP="008C5569">
            <w:pPr>
              <w:pStyle w:val="SL-FlLftSgl"/>
              <w:spacing w:line="240" w:lineRule="atLeast"/>
              <w:jc w:val="center"/>
            </w:pPr>
            <w:proofErr w:type="spellStart"/>
            <w:r>
              <w:t>Followup</w:t>
            </w:r>
            <w:proofErr w:type="spellEnd"/>
          </w:p>
        </w:tc>
      </w:tr>
      <w:tr w:rsidR="000C1C76" w:rsidRPr="003E2A53" w:rsidTr="008C5569">
        <w:trPr>
          <w:tblHeader/>
        </w:trPr>
        <w:tc>
          <w:tcPr>
            <w:tcW w:w="2448" w:type="dxa"/>
            <w:tcBorders>
              <w:bottom w:val="nil"/>
            </w:tcBorders>
          </w:tcPr>
          <w:p w:rsidR="000C1C76" w:rsidRDefault="000C1C76" w:rsidP="008C5569">
            <w:pPr>
              <w:jc w:val="center"/>
            </w:pPr>
            <w:r w:rsidRPr="003E2A53">
              <w:t>Study Visits/</w:t>
            </w:r>
          </w:p>
          <w:p w:rsidR="000C1C76" w:rsidRDefault="000C1C76" w:rsidP="008C5569">
            <w:pPr>
              <w:jc w:val="center"/>
            </w:pPr>
            <w:r w:rsidRPr="003E2A53">
              <w:t xml:space="preserve">Study </w:t>
            </w:r>
            <w:r>
              <w:t>D</w:t>
            </w:r>
            <w:r w:rsidRPr="003E2A53">
              <w:t>ays</w:t>
            </w:r>
          </w:p>
          <w:p w:rsidR="000C1C76" w:rsidRPr="00540810" w:rsidRDefault="000C1C76" w:rsidP="008C5569">
            <w:pPr>
              <w:jc w:val="center"/>
            </w:pPr>
            <w:r w:rsidRPr="003E2A53">
              <w:t xml:space="preserve">(or </w:t>
            </w:r>
            <w:r>
              <w:t>W</w:t>
            </w:r>
            <w:r w:rsidRPr="003E2A53">
              <w:t>eeks)</w:t>
            </w:r>
          </w:p>
        </w:tc>
        <w:tc>
          <w:tcPr>
            <w:tcW w:w="1350" w:type="dxa"/>
            <w:tcBorders>
              <w:bottom w:val="nil"/>
            </w:tcBorders>
          </w:tcPr>
          <w:p w:rsidR="000C1C76" w:rsidRPr="00AC1164" w:rsidRDefault="000C1C76" w:rsidP="008C5569">
            <w:pPr>
              <w:pStyle w:val="Style1"/>
              <w:jc w:val="center"/>
              <w:rPr>
                <w:snapToGrid w:val="0"/>
                <w:szCs w:val="24"/>
              </w:rPr>
            </w:pPr>
            <w:r w:rsidRPr="00AC1164">
              <w:rPr>
                <w:snapToGrid w:val="0"/>
                <w:szCs w:val="24"/>
              </w:rPr>
              <w:t>Visit</w:t>
            </w:r>
            <w:r>
              <w:rPr>
                <w:snapToGrid w:val="0"/>
                <w:szCs w:val="24"/>
              </w:rPr>
              <w:t xml:space="preserve"> </w:t>
            </w:r>
            <w:r w:rsidRPr="00AC1164">
              <w:rPr>
                <w:snapToGrid w:val="0"/>
                <w:szCs w:val="24"/>
              </w:rPr>
              <w:t>1</w:t>
            </w:r>
          </w:p>
          <w:p w:rsidR="000C1C76" w:rsidRPr="003E2A53" w:rsidRDefault="000C1C76" w:rsidP="008C5569">
            <w:pPr>
              <w:jc w:val="center"/>
            </w:pPr>
            <w:r w:rsidRPr="003E2A53">
              <w:t>Day</w:t>
            </w:r>
            <w:r>
              <w:t xml:space="preserve"> </w:t>
            </w:r>
            <w:r w:rsidRPr="003E2A53">
              <w:t>14 to Day</w:t>
            </w:r>
            <w:r>
              <w:t xml:space="preserve"> </w:t>
            </w:r>
            <w:r w:rsidRPr="003E2A53">
              <w:t>1</w:t>
            </w:r>
          </w:p>
        </w:tc>
        <w:tc>
          <w:tcPr>
            <w:tcW w:w="721" w:type="dxa"/>
            <w:tcBorders>
              <w:bottom w:val="nil"/>
            </w:tcBorders>
          </w:tcPr>
          <w:p w:rsidR="000C1C76" w:rsidRPr="00B81339" w:rsidRDefault="000C1C76" w:rsidP="008C5569">
            <w:pPr>
              <w:jc w:val="center"/>
            </w:pPr>
            <w:r w:rsidRPr="00A139CA">
              <w:t>Visit</w:t>
            </w:r>
            <w:r w:rsidRPr="00B81339">
              <w:t>1</w:t>
            </w:r>
          </w:p>
          <w:p w:rsidR="000C1C76" w:rsidRPr="003E2A53" w:rsidRDefault="000C1C76" w:rsidP="008C5569">
            <w:pPr>
              <w:ind w:left="-144" w:right="-144"/>
              <w:jc w:val="center"/>
            </w:pPr>
            <w:r w:rsidRPr="003E2A53">
              <w:t>Day</w:t>
            </w:r>
            <w:r>
              <w:t xml:space="preserve"> </w:t>
            </w:r>
            <w:r w:rsidRPr="003E2A53">
              <w:t>0</w:t>
            </w:r>
          </w:p>
        </w:tc>
        <w:tc>
          <w:tcPr>
            <w:tcW w:w="721" w:type="dxa"/>
            <w:tcBorders>
              <w:bottom w:val="nil"/>
            </w:tcBorders>
          </w:tcPr>
          <w:p w:rsidR="000C1C76" w:rsidRPr="003E2A53" w:rsidRDefault="000C1C76" w:rsidP="008C5569">
            <w:pPr>
              <w:jc w:val="center"/>
            </w:pPr>
            <w:r w:rsidRPr="003E2A53">
              <w:t>2</w:t>
            </w:r>
          </w:p>
          <w:p w:rsidR="000C1C76" w:rsidRPr="003E2A53" w:rsidRDefault="000C1C76" w:rsidP="008C5569">
            <w:pPr>
              <w:jc w:val="center"/>
            </w:pPr>
            <w:r w:rsidRPr="003E2A53">
              <w:t>W1</w:t>
            </w:r>
          </w:p>
        </w:tc>
        <w:tc>
          <w:tcPr>
            <w:tcW w:w="722" w:type="dxa"/>
            <w:tcBorders>
              <w:bottom w:val="nil"/>
            </w:tcBorders>
          </w:tcPr>
          <w:p w:rsidR="000C1C76" w:rsidRPr="003E2A53" w:rsidRDefault="000C1C76" w:rsidP="008C5569">
            <w:pPr>
              <w:jc w:val="center"/>
            </w:pPr>
            <w:r w:rsidRPr="003E2A53">
              <w:t>3</w:t>
            </w:r>
          </w:p>
          <w:p w:rsidR="000C1C76" w:rsidRPr="003E2A53" w:rsidRDefault="000C1C76" w:rsidP="008C5569">
            <w:pPr>
              <w:jc w:val="center"/>
            </w:pPr>
            <w:r w:rsidRPr="003E2A53">
              <w:t>W2</w:t>
            </w:r>
          </w:p>
        </w:tc>
        <w:tc>
          <w:tcPr>
            <w:tcW w:w="721" w:type="dxa"/>
            <w:tcBorders>
              <w:bottom w:val="nil"/>
            </w:tcBorders>
          </w:tcPr>
          <w:p w:rsidR="000C1C76" w:rsidRPr="003E2A53" w:rsidRDefault="000C1C76" w:rsidP="008C5569">
            <w:pPr>
              <w:jc w:val="center"/>
            </w:pPr>
            <w:r w:rsidRPr="003E2A53">
              <w:t>4</w:t>
            </w:r>
          </w:p>
          <w:p w:rsidR="000C1C76" w:rsidRPr="003E2A53" w:rsidRDefault="000C1C76" w:rsidP="008C5569">
            <w:pPr>
              <w:jc w:val="center"/>
            </w:pPr>
            <w:r w:rsidRPr="003E2A53">
              <w:t>W3</w:t>
            </w:r>
          </w:p>
        </w:tc>
        <w:tc>
          <w:tcPr>
            <w:tcW w:w="721" w:type="dxa"/>
            <w:tcBorders>
              <w:bottom w:val="nil"/>
            </w:tcBorders>
          </w:tcPr>
          <w:p w:rsidR="000C1C76" w:rsidRPr="003E2A53" w:rsidRDefault="000C1C76" w:rsidP="008C5569">
            <w:pPr>
              <w:jc w:val="center"/>
            </w:pPr>
            <w:r w:rsidRPr="003E2A53">
              <w:t>5</w:t>
            </w:r>
          </w:p>
          <w:p w:rsidR="000C1C76" w:rsidRPr="003E2A53" w:rsidRDefault="000C1C76" w:rsidP="008C5569">
            <w:pPr>
              <w:jc w:val="center"/>
            </w:pPr>
            <w:r w:rsidRPr="003E2A53">
              <w:t>W4</w:t>
            </w:r>
          </w:p>
        </w:tc>
        <w:tc>
          <w:tcPr>
            <w:tcW w:w="722" w:type="dxa"/>
            <w:tcBorders>
              <w:bottom w:val="nil"/>
            </w:tcBorders>
          </w:tcPr>
          <w:p w:rsidR="000C1C76" w:rsidRPr="003E2A53" w:rsidRDefault="000C1C76" w:rsidP="008C5569">
            <w:pPr>
              <w:jc w:val="center"/>
            </w:pPr>
            <w:r w:rsidRPr="003E2A53">
              <w:t>6</w:t>
            </w:r>
          </w:p>
          <w:p w:rsidR="000C1C76" w:rsidRPr="003E2A53" w:rsidRDefault="000C1C76" w:rsidP="008C5569">
            <w:pPr>
              <w:jc w:val="center"/>
            </w:pPr>
            <w:r>
              <w:t>W</w:t>
            </w:r>
            <w:r w:rsidRPr="003E2A53">
              <w:t>8</w:t>
            </w:r>
          </w:p>
        </w:tc>
        <w:tc>
          <w:tcPr>
            <w:tcW w:w="721" w:type="dxa"/>
            <w:gridSpan w:val="2"/>
            <w:tcBorders>
              <w:bottom w:val="nil"/>
            </w:tcBorders>
          </w:tcPr>
          <w:p w:rsidR="000C1C76" w:rsidRPr="003E2A53" w:rsidRDefault="000C1C76" w:rsidP="008C5569">
            <w:pPr>
              <w:ind w:left="-144" w:right="-144"/>
              <w:jc w:val="center"/>
            </w:pPr>
            <w:r w:rsidRPr="003E2A53">
              <w:t>Final Visit</w:t>
            </w:r>
          </w:p>
          <w:p w:rsidR="000C1C76" w:rsidRPr="003E2A53" w:rsidRDefault="000C1C76" w:rsidP="008C5569">
            <w:pPr>
              <w:jc w:val="center"/>
            </w:pPr>
            <w:r>
              <w:t>W10</w:t>
            </w:r>
          </w:p>
        </w:tc>
        <w:tc>
          <w:tcPr>
            <w:tcW w:w="722" w:type="dxa"/>
            <w:tcBorders>
              <w:bottom w:val="single" w:sz="4" w:space="0" w:color="auto"/>
            </w:tcBorders>
            <w:shd w:val="clear" w:color="auto" w:fill="E0E0E0"/>
          </w:tcPr>
          <w:p w:rsidR="000C1C76" w:rsidRPr="003E2A53" w:rsidRDefault="000C1C76" w:rsidP="008C5569">
            <w:pPr>
              <w:jc w:val="center"/>
            </w:pPr>
            <w:r w:rsidRPr="003E2A53">
              <w:t>8</w:t>
            </w:r>
          </w:p>
          <w:p w:rsidR="000C1C76" w:rsidRPr="003E2A53" w:rsidRDefault="000C1C76" w:rsidP="008C5569">
            <w:pPr>
              <w:jc w:val="center"/>
            </w:pPr>
            <w:r>
              <w:t>W</w:t>
            </w:r>
            <w:r w:rsidRPr="003E2A53">
              <w:t>1</w:t>
            </w:r>
            <w:r>
              <w:t>2</w:t>
            </w:r>
          </w:p>
        </w:tc>
        <w:tc>
          <w:tcPr>
            <w:tcW w:w="721" w:type="dxa"/>
            <w:tcBorders>
              <w:bottom w:val="single" w:sz="4" w:space="0" w:color="auto"/>
            </w:tcBorders>
            <w:shd w:val="clear" w:color="auto" w:fill="E0E0E0"/>
          </w:tcPr>
          <w:p w:rsidR="000C1C76" w:rsidRPr="003E2A53" w:rsidRDefault="000C1C76" w:rsidP="008C5569">
            <w:pPr>
              <w:jc w:val="center"/>
            </w:pPr>
            <w:r w:rsidRPr="003E2A53">
              <w:t>9</w:t>
            </w:r>
          </w:p>
          <w:p w:rsidR="000C1C76" w:rsidRPr="003E2A53" w:rsidRDefault="000C1C76" w:rsidP="008C5569">
            <w:pPr>
              <w:jc w:val="center"/>
            </w:pPr>
            <w:r>
              <w:t>W14</w:t>
            </w:r>
          </w:p>
        </w:tc>
        <w:tc>
          <w:tcPr>
            <w:tcW w:w="721" w:type="dxa"/>
            <w:tcBorders>
              <w:bottom w:val="single" w:sz="4" w:space="0" w:color="auto"/>
            </w:tcBorders>
            <w:shd w:val="clear" w:color="auto" w:fill="E0E0E0"/>
          </w:tcPr>
          <w:p w:rsidR="000C1C76" w:rsidRPr="003E2A53" w:rsidRDefault="000C1C76" w:rsidP="008C5569">
            <w:pPr>
              <w:jc w:val="center"/>
            </w:pPr>
            <w:r w:rsidRPr="003E2A53">
              <w:t>10</w:t>
            </w:r>
          </w:p>
          <w:p w:rsidR="000C1C76" w:rsidRPr="003E2A53" w:rsidRDefault="000C1C76" w:rsidP="008C5569">
            <w:pPr>
              <w:jc w:val="center"/>
            </w:pPr>
            <w:r>
              <w:t>W16</w:t>
            </w:r>
          </w:p>
        </w:tc>
        <w:tc>
          <w:tcPr>
            <w:tcW w:w="722" w:type="dxa"/>
            <w:tcBorders>
              <w:bottom w:val="single" w:sz="4" w:space="0" w:color="auto"/>
            </w:tcBorders>
            <w:shd w:val="clear" w:color="auto" w:fill="E0E0E0"/>
          </w:tcPr>
          <w:p w:rsidR="000C1C76" w:rsidRPr="003E2A53" w:rsidRDefault="000C1C76" w:rsidP="008C5569">
            <w:pPr>
              <w:jc w:val="center"/>
            </w:pPr>
            <w:r w:rsidRPr="003E2A53">
              <w:t>11</w:t>
            </w:r>
          </w:p>
          <w:p w:rsidR="000C1C76" w:rsidRPr="003E2A53" w:rsidRDefault="000C1C76" w:rsidP="008C5569">
            <w:pPr>
              <w:jc w:val="center"/>
            </w:pPr>
            <w:r>
              <w:t>W18</w:t>
            </w:r>
          </w:p>
        </w:tc>
        <w:tc>
          <w:tcPr>
            <w:tcW w:w="721" w:type="dxa"/>
            <w:tcBorders>
              <w:bottom w:val="single" w:sz="4" w:space="0" w:color="auto"/>
            </w:tcBorders>
            <w:shd w:val="clear" w:color="auto" w:fill="E0E0E0"/>
          </w:tcPr>
          <w:p w:rsidR="000C1C76" w:rsidRPr="003E2A53" w:rsidRDefault="000C1C76" w:rsidP="008C5569">
            <w:pPr>
              <w:jc w:val="center"/>
            </w:pPr>
            <w:r w:rsidRPr="003E2A53">
              <w:t>12</w:t>
            </w:r>
          </w:p>
          <w:p w:rsidR="000C1C76" w:rsidRPr="003E2A53" w:rsidRDefault="000C1C76" w:rsidP="008C5569">
            <w:pPr>
              <w:jc w:val="center"/>
            </w:pPr>
            <w:r>
              <w:t>W20</w:t>
            </w:r>
          </w:p>
        </w:tc>
        <w:tc>
          <w:tcPr>
            <w:tcW w:w="722" w:type="dxa"/>
            <w:tcBorders>
              <w:bottom w:val="single" w:sz="4" w:space="0" w:color="auto"/>
            </w:tcBorders>
            <w:shd w:val="clear" w:color="auto" w:fill="E0E0E0"/>
          </w:tcPr>
          <w:p w:rsidR="000C1C76" w:rsidRPr="003E2A53" w:rsidRDefault="000C1C76" w:rsidP="008C5569">
            <w:pPr>
              <w:jc w:val="center"/>
            </w:pPr>
            <w:r w:rsidRPr="003E2A53">
              <w:t>13</w:t>
            </w:r>
          </w:p>
          <w:p w:rsidR="000C1C76" w:rsidRPr="003E2A53" w:rsidRDefault="000C1C76" w:rsidP="008C5569">
            <w:pPr>
              <w:jc w:val="center"/>
            </w:pPr>
            <w:r>
              <w:t>W22</w:t>
            </w:r>
          </w:p>
        </w:tc>
      </w:tr>
      <w:tr w:rsidR="000C1C76" w:rsidRPr="003E2A53" w:rsidTr="008C5569">
        <w:trPr>
          <w:trHeight w:val="320"/>
        </w:trPr>
        <w:tc>
          <w:tcPr>
            <w:tcW w:w="2448" w:type="dxa"/>
            <w:vAlign w:val="center"/>
          </w:tcPr>
          <w:p w:rsidR="000C1C76" w:rsidRPr="003E2A53" w:rsidRDefault="000C1C76" w:rsidP="008C5569">
            <w:r w:rsidRPr="003E2A53">
              <w:t>Informed Consent</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pStyle w:val="Style1"/>
              <w:jc w:val="center"/>
              <w:rPr>
                <w:snapToGrid w:val="0"/>
                <w:szCs w:val="24"/>
              </w:rP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12-lead EKG</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r w:rsidRPr="003E2A53">
              <w:t>X</w:t>
            </w: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vAlign w:val="center"/>
          </w:tcPr>
          <w:p w:rsidR="000C1C76" w:rsidRPr="003E2A53" w:rsidRDefault="000C1C76" w:rsidP="008C5569">
            <w:r w:rsidRPr="003E2A53">
              <w:t>Medical History</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Prior Medications</w:t>
            </w:r>
          </w:p>
        </w:tc>
        <w:tc>
          <w:tcPr>
            <w:tcW w:w="1350" w:type="dxa"/>
            <w:vAlign w:val="center"/>
          </w:tcPr>
          <w:p w:rsidR="000C1C76" w:rsidRPr="003E2A53" w:rsidRDefault="000C1C76" w:rsidP="008C5569">
            <w:pPr>
              <w:pStyle w:val="EndnoteText"/>
              <w:jc w:val="center"/>
              <w:rPr>
                <w:snapToGrid w:val="0"/>
                <w:szCs w:val="24"/>
              </w:rPr>
            </w:pPr>
            <w:r w:rsidRPr="003E2A53">
              <w:rPr>
                <w:snapToGrid w:val="0"/>
                <w:szCs w:val="24"/>
              </w:rPr>
              <w:t>X</w:t>
            </w:r>
          </w:p>
        </w:tc>
        <w:tc>
          <w:tcPr>
            <w:tcW w:w="721" w:type="dxa"/>
            <w:vAlign w:val="center"/>
          </w:tcPr>
          <w:p w:rsidR="000C1C76" w:rsidRPr="003E2A53" w:rsidRDefault="000C1C76" w:rsidP="008C5569">
            <w:pPr>
              <w:pStyle w:val="EndnoteText"/>
              <w:jc w:val="center"/>
              <w:rPr>
                <w:snapToGrid w:val="0"/>
                <w:szCs w:val="24"/>
              </w:rP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Physical Exam</w:t>
            </w:r>
          </w:p>
        </w:tc>
        <w:tc>
          <w:tcPr>
            <w:tcW w:w="1350" w:type="dxa"/>
            <w:vAlign w:val="center"/>
          </w:tcPr>
          <w:p w:rsidR="000C1C76" w:rsidRPr="003E2A53" w:rsidRDefault="000C1C76" w:rsidP="008C5569">
            <w:pPr>
              <w:pStyle w:val="EndnoteText"/>
              <w:jc w:val="center"/>
              <w:rPr>
                <w:snapToGrid w:val="0"/>
                <w:szCs w:val="24"/>
              </w:rPr>
            </w:pPr>
            <w:r w:rsidRPr="003E2A53">
              <w:rPr>
                <w:snapToGrid w:val="0"/>
                <w:szCs w:val="24"/>
              </w:rPr>
              <w:t>X</w:t>
            </w:r>
          </w:p>
        </w:tc>
        <w:tc>
          <w:tcPr>
            <w:tcW w:w="721" w:type="dxa"/>
            <w:vAlign w:val="center"/>
          </w:tcPr>
          <w:p w:rsidR="000C1C76" w:rsidRPr="003E2A53" w:rsidRDefault="000C1C76" w:rsidP="008C5569">
            <w:pPr>
              <w:pStyle w:val="EndnoteText"/>
              <w:jc w:val="center"/>
              <w:rPr>
                <w:snapToGrid w:val="0"/>
                <w:szCs w:val="24"/>
              </w:rP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vAlign w:val="center"/>
          </w:tcPr>
          <w:p w:rsidR="000C1C76" w:rsidRPr="003E2A53" w:rsidRDefault="000C1C76" w:rsidP="008C5569">
            <w:r w:rsidRPr="003E2A53">
              <w:t>Vital Signs</w:t>
            </w:r>
          </w:p>
        </w:tc>
        <w:tc>
          <w:tcPr>
            <w:tcW w:w="1350" w:type="dxa"/>
            <w:vAlign w:val="center"/>
          </w:tcPr>
          <w:p w:rsidR="000C1C76" w:rsidRPr="003E2A53" w:rsidRDefault="000C1C76" w:rsidP="008C5569">
            <w:pPr>
              <w:pStyle w:val="EndnoteText"/>
              <w:jc w:val="center"/>
              <w:rPr>
                <w:snapToGrid w:val="0"/>
                <w:szCs w:val="24"/>
              </w:rPr>
            </w:pPr>
            <w:r w:rsidRPr="003E2A53">
              <w:rPr>
                <w:snapToGrid w:val="0"/>
                <w:szCs w:val="24"/>
              </w:rPr>
              <w:t>X</w:t>
            </w:r>
          </w:p>
        </w:tc>
        <w:tc>
          <w:tcPr>
            <w:tcW w:w="721" w:type="dxa"/>
            <w:vAlign w:val="center"/>
          </w:tcPr>
          <w:p w:rsidR="000C1C76" w:rsidRPr="003E2A53" w:rsidRDefault="000C1C76" w:rsidP="008C5569">
            <w:pPr>
              <w:pStyle w:val="EndnoteText"/>
              <w:jc w:val="center"/>
              <w:rPr>
                <w:snapToGrid w:val="0"/>
                <w:szCs w:val="24"/>
              </w:rP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r>
      <w:tr w:rsidR="000C1C76" w:rsidRPr="003E2A53" w:rsidTr="008C5569">
        <w:trPr>
          <w:trHeight w:val="320"/>
        </w:trPr>
        <w:tc>
          <w:tcPr>
            <w:tcW w:w="2448" w:type="dxa"/>
            <w:tcBorders>
              <w:bottom w:val="nil"/>
            </w:tcBorders>
            <w:vAlign w:val="center"/>
          </w:tcPr>
          <w:p w:rsidR="000C1C76" w:rsidRPr="003E2A53" w:rsidRDefault="000C1C76" w:rsidP="008C5569">
            <w:r w:rsidRPr="003E2A53">
              <w:t>Chemistries</w:t>
            </w:r>
          </w:p>
        </w:tc>
        <w:tc>
          <w:tcPr>
            <w:tcW w:w="1350"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2" w:type="dxa"/>
            <w:tcBorders>
              <w:bottom w:val="nil"/>
            </w:tcBorders>
            <w:vAlign w:val="center"/>
          </w:tcPr>
          <w:p w:rsidR="000C1C76" w:rsidRPr="003E2A53" w:rsidRDefault="000C1C76" w:rsidP="008C5569">
            <w:pPr>
              <w:jc w:val="center"/>
            </w:pP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vAlign w:val="center"/>
          </w:tcPr>
          <w:p w:rsidR="000C1C76" w:rsidRPr="003E2A53" w:rsidRDefault="000C1C76" w:rsidP="008C5569">
            <w:r w:rsidRPr="003E2A53">
              <w:t>Liver Function Tests</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rsidRPr="003E2A53">
              <w:t>X</w:t>
            </w:r>
          </w:p>
        </w:tc>
        <w:tc>
          <w:tcPr>
            <w:tcW w:w="722"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r w:rsidRPr="003E2A53">
              <w:t>X</w:t>
            </w: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r w:rsidR="000C1C76" w:rsidRPr="003E2A53" w:rsidTr="008C5569">
        <w:trPr>
          <w:trHeight w:val="288"/>
        </w:trPr>
        <w:tc>
          <w:tcPr>
            <w:tcW w:w="2448" w:type="dxa"/>
            <w:tcBorders>
              <w:bottom w:val="nil"/>
            </w:tcBorders>
            <w:vAlign w:val="center"/>
          </w:tcPr>
          <w:p w:rsidR="000C1C76" w:rsidRPr="003E2A53" w:rsidRDefault="000C1C76" w:rsidP="008C5569">
            <w:r w:rsidRPr="003E2A53">
              <w:t>Hematology</w:t>
            </w:r>
          </w:p>
        </w:tc>
        <w:tc>
          <w:tcPr>
            <w:tcW w:w="1350"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p>
        </w:tc>
        <w:tc>
          <w:tcPr>
            <w:tcW w:w="722" w:type="dxa"/>
            <w:tcBorders>
              <w:bottom w:val="nil"/>
            </w:tcBorders>
            <w:vAlign w:val="center"/>
          </w:tcPr>
          <w:p w:rsidR="000C1C76" w:rsidRPr="003E2A53" w:rsidRDefault="000C1C76" w:rsidP="008C5569">
            <w:pPr>
              <w:jc w:val="center"/>
            </w:pP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vAlign w:val="center"/>
          </w:tcPr>
          <w:p w:rsidR="000C1C76" w:rsidRPr="003E2A53" w:rsidRDefault="000C1C76" w:rsidP="008C5569">
            <w:r w:rsidRPr="003E2A53">
              <w:t>Pregnancy Test</w:t>
            </w:r>
          </w:p>
        </w:tc>
        <w:tc>
          <w:tcPr>
            <w:tcW w:w="1350"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rsidRPr="003E2A53">
              <w:t>X</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r w:rsidRPr="003E2A53">
              <w:t>X</w:t>
            </w:r>
          </w:p>
        </w:tc>
        <w:tc>
          <w:tcPr>
            <w:tcW w:w="722" w:type="dxa"/>
            <w:shd w:val="clear" w:color="auto" w:fill="E0E0E0"/>
            <w:vAlign w:val="center"/>
          </w:tcPr>
          <w:p w:rsidR="000C1C76" w:rsidRPr="003E2A53" w:rsidRDefault="000C1C76" w:rsidP="008C5569">
            <w:pPr>
              <w:jc w:val="center"/>
            </w:pPr>
            <w:r w:rsidRPr="003E2A53">
              <w:t>X</w:t>
            </w: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r w:rsidR="000C1C76" w:rsidRPr="003E2A53" w:rsidTr="008C5569">
        <w:trPr>
          <w:trHeight w:val="320"/>
        </w:trPr>
        <w:tc>
          <w:tcPr>
            <w:tcW w:w="2448" w:type="dxa"/>
            <w:tcBorders>
              <w:bottom w:val="nil"/>
            </w:tcBorders>
            <w:vAlign w:val="center"/>
          </w:tcPr>
          <w:p w:rsidR="000C1C76" w:rsidRPr="003E2A53" w:rsidRDefault="000C1C76" w:rsidP="008C5569">
            <w:r w:rsidRPr="003E2A53">
              <w:t>Investigational Agent Administration</w:t>
            </w:r>
          </w:p>
        </w:tc>
        <w:tc>
          <w:tcPr>
            <w:tcW w:w="1350"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c>
          <w:tcPr>
            <w:tcW w:w="721" w:type="dxa"/>
            <w:tcBorders>
              <w:bottom w:val="single" w:sz="4" w:space="0" w:color="auto"/>
            </w:tcBorders>
            <w:shd w:val="clear" w:color="auto" w:fill="E0E0E0"/>
            <w:vAlign w:val="center"/>
          </w:tcPr>
          <w:p w:rsidR="000C1C76" w:rsidRPr="003E2A53" w:rsidRDefault="000C1C76" w:rsidP="008C5569">
            <w:pPr>
              <w:jc w:val="center"/>
            </w:pPr>
          </w:p>
        </w:tc>
        <w:tc>
          <w:tcPr>
            <w:tcW w:w="722" w:type="dxa"/>
            <w:tcBorders>
              <w:bottom w:val="single" w:sz="4" w:space="0" w:color="auto"/>
            </w:tcBorders>
            <w:shd w:val="clear" w:color="auto" w:fill="E0E0E0"/>
            <w:vAlign w:val="center"/>
          </w:tcPr>
          <w:p w:rsidR="000C1C76" w:rsidRPr="003E2A53" w:rsidRDefault="000C1C76" w:rsidP="008C5569">
            <w:pPr>
              <w:jc w:val="center"/>
            </w:pPr>
          </w:p>
        </w:tc>
      </w:tr>
      <w:tr w:rsidR="000C1C76" w:rsidRPr="003E2A53" w:rsidTr="008C5569">
        <w:trPr>
          <w:trHeight w:val="458"/>
        </w:trPr>
        <w:tc>
          <w:tcPr>
            <w:tcW w:w="2448" w:type="dxa"/>
            <w:tcBorders>
              <w:bottom w:val="nil"/>
            </w:tcBorders>
            <w:vAlign w:val="center"/>
          </w:tcPr>
          <w:p w:rsidR="000C1C76" w:rsidRPr="003E2A53" w:rsidRDefault="000C1C76" w:rsidP="008C5569">
            <w:pPr>
              <w:pStyle w:val="EndnoteText"/>
              <w:rPr>
                <w:szCs w:val="24"/>
              </w:rPr>
            </w:pPr>
            <w:r w:rsidRPr="003E2A53">
              <w:rPr>
                <w:szCs w:val="24"/>
              </w:rPr>
              <w:t>Concomitant Medications</w:t>
            </w:r>
          </w:p>
        </w:tc>
        <w:tc>
          <w:tcPr>
            <w:tcW w:w="1350"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r>
      <w:tr w:rsidR="000C1C76" w:rsidRPr="003E2A53" w:rsidTr="008C5569">
        <w:trPr>
          <w:trHeight w:val="512"/>
        </w:trPr>
        <w:tc>
          <w:tcPr>
            <w:tcW w:w="2448" w:type="dxa"/>
            <w:tcBorders>
              <w:bottom w:val="nil"/>
            </w:tcBorders>
            <w:vAlign w:val="center"/>
          </w:tcPr>
          <w:p w:rsidR="000C1C76" w:rsidRPr="003E2A53" w:rsidRDefault="000C1C76" w:rsidP="008C5569">
            <w:pPr>
              <w:pStyle w:val="EndnoteText"/>
              <w:rPr>
                <w:szCs w:val="24"/>
              </w:rPr>
            </w:pPr>
            <w:r w:rsidRPr="003E2A53">
              <w:rPr>
                <w:szCs w:val="24"/>
              </w:rPr>
              <w:t>Adverse Events</w:t>
            </w:r>
          </w:p>
        </w:tc>
        <w:tc>
          <w:tcPr>
            <w:tcW w:w="1350" w:type="dxa"/>
            <w:tcBorders>
              <w:bottom w:val="nil"/>
            </w:tcBorders>
            <w:vAlign w:val="center"/>
          </w:tcPr>
          <w:p w:rsidR="000C1C76" w:rsidRPr="003E2A53" w:rsidRDefault="000C1C76" w:rsidP="008C5569">
            <w:pPr>
              <w:jc w:val="center"/>
            </w:pP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1" w:type="dxa"/>
            <w:tcBorders>
              <w:bottom w:val="nil"/>
            </w:tcBorders>
            <w:vAlign w:val="center"/>
          </w:tcPr>
          <w:p w:rsidR="000C1C76" w:rsidRPr="003E2A53" w:rsidRDefault="000C1C76" w:rsidP="008C5569">
            <w:pPr>
              <w:jc w:val="center"/>
            </w:pPr>
            <w:r w:rsidRPr="003E2A53">
              <w:t>X</w:t>
            </w:r>
          </w:p>
        </w:tc>
        <w:tc>
          <w:tcPr>
            <w:tcW w:w="722" w:type="dxa"/>
            <w:tcBorders>
              <w:bottom w:val="nil"/>
            </w:tcBorders>
            <w:vAlign w:val="center"/>
          </w:tcPr>
          <w:p w:rsidR="000C1C76" w:rsidRPr="003E2A53" w:rsidRDefault="000C1C76" w:rsidP="008C5569">
            <w:pPr>
              <w:jc w:val="center"/>
            </w:pPr>
            <w:r w:rsidRPr="003E2A53">
              <w:t>X</w:t>
            </w:r>
          </w:p>
        </w:tc>
        <w:tc>
          <w:tcPr>
            <w:tcW w:w="721" w:type="dxa"/>
            <w:gridSpan w:val="2"/>
            <w:tcBorders>
              <w:bottom w:val="nil"/>
            </w:tcBorders>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1" w:type="dxa"/>
            <w:tcBorders>
              <w:bottom w:val="single" w:sz="4" w:space="0" w:color="auto"/>
            </w:tcBorders>
            <w:shd w:val="clear" w:color="auto" w:fill="E0E0E0"/>
            <w:vAlign w:val="center"/>
          </w:tcPr>
          <w:p w:rsidR="000C1C76" w:rsidRPr="003E2A53" w:rsidRDefault="000C1C76" w:rsidP="008C5569">
            <w:pPr>
              <w:jc w:val="center"/>
            </w:pPr>
            <w:r w:rsidRPr="003E2A53">
              <w:t>X</w:t>
            </w:r>
          </w:p>
        </w:tc>
        <w:tc>
          <w:tcPr>
            <w:tcW w:w="722" w:type="dxa"/>
            <w:tcBorders>
              <w:bottom w:val="single" w:sz="4" w:space="0" w:color="auto"/>
            </w:tcBorders>
            <w:shd w:val="clear" w:color="auto" w:fill="E0E0E0"/>
            <w:vAlign w:val="center"/>
          </w:tcPr>
          <w:p w:rsidR="000C1C76" w:rsidRPr="003E2A53" w:rsidRDefault="000C1C76" w:rsidP="008C5569">
            <w:pPr>
              <w:pStyle w:val="EndnoteText"/>
              <w:jc w:val="center"/>
              <w:rPr>
                <w:szCs w:val="24"/>
              </w:rPr>
            </w:pPr>
            <w:r w:rsidRPr="003E2A53">
              <w:rPr>
                <w:szCs w:val="24"/>
              </w:rPr>
              <w:t>X</w:t>
            </w:r>
          </w:p>
        </w:tc>
      </w:tr>
      <w:tr w:rsidR="000C1C76" w:rsidRPr="003E2A53" w:rsidTr="008C5569">
        <w:trPr>
          <w:trHeight w:val="638"/>
        </w:trPr>
        <w:tc>
          <w:tcPr>
            <w:tcW w:w="2448" w:type="dxa"/>
            <w:vAlign w:val="center"/>
          </w:tcPr>
          <w:p w:rsidR="000C1C76" w:rsidRPr="003E2A53" w:rsidRDefault="000C1C76" w:rsidP="008C5569">
            <w:pPr>
              <w:pStyle w:val="EndnoteText"/>
              <w:rPr>
                <w:szCs w:val="24"/>
              </w:rPr>
            </w:pPr>
            <w:r>
              <w:rPr>
                <w:szCs w:val="24"/>
              </w:rPr>
              <w:t>Study Completion</w:t>
            </w:r>
          </w:p>
        </w:tc>
        <w:tc>
          <w:tcPr>
            <w:tcW w:w="1350"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r>
              <w:t xml:space="preserve"> </w:t>
            </w: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pStyle w:val="EndnoteText"/>
              <w:jc w:val="center"/>
              <w:rPr>
                <w:szCs w:val="24"/>
              </w:rPr>
            </w:pPr>
          </w:p>
        </w:tc>
        <w:tc>
          <w:tcPr>
            <w:tcW w:w="721" w:type="dxa"/>
            <w:vAlign w:val="center"/>
          </w:tcPr>
          <w:p w:rsidR="000C1C76" w:rsidRPr="003E2A53" w:rsidRDefault="000C1C76" w:rsidP="008C5569">
            <w:pPr>
              <w:jc w:val="center"/>
            </w:pPr>
          </w:p>
        </w:tc>
        <w:tc>
          <w:tcPr>
            <w:tcW w:w="721" w:type="dxa"/>
            <w:vAlign w:val="center"/>
          </w:tcPr>
          <w:p w:rsidR="000C1C76" w:rsidRPr="003E2A53" w:rsidRDefault="000C1C76" w:rsidP="008C5569">
            <w:pPr>
              <w:jc w:val="center"/>
            </w:pPr>
          </w:p>
        </w:tc>
        <w:tc>
          <w:tcPr>
            <w:tcW w:w="722" w:type="dxa"/>
            <w:vAlign w:val="center"/>
          </w:tcPr>
          <w:p w:rsidR="000C1C76" w:rsidRPr="003E2A53" w:rsidRDefault="000C1C76" w:rsidP="008C5569">
            <w:pPr>
              <w:jc w:val="center"/>
            </w:pPr>
          </w:p>
        </w:tc>
        <w:tc>
          <w:tcPr>
            <w:tcW w:w="721" w:type="dxa"/>
            <w:gridSpan w:val="2"/>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p>
        </w:tc>
        <w:tc>
          <w:tcPr>
            <w:tcW w:w="721" w:type="dxa"/>
            <w:shd w:val="clear" w:color="auto" w:fill="E0E0E0"/>
            <w:vAlign w:val="center"/>
          </w:tcPr>
          <w:p w:rsidR="000C1C76" w:rsidRPr="003E2A53" w:rsidRDefault="000C1C76" w:rsidP="008C5569">
            <w:pPr>
              <w:jc w:val="center"/>
            </w:pPr>
          </w:p>
        </w:tc>
        <w:tc>
          <w:tcPr>
            <w:tcW w:w="722" w:type="dxa"/>
            <w:shd w:val="clear" w:color="auto" w:fill="E0E0E0"/>
            <w:vAlign w:val="center"/>
          </w:tcPr>
          <w:p w:rsidR="000C1C76" w:rsidRPr="003E2A53" w:rsidRDefault="000C1C76" w:rsidP="008C5569">
            <w:pPr>
              <w:jc w:val="center"/>
            </w:pPr>
            <w:r w:rsidRPr="003E2A53">
              <w:t>X</w:t>
            </w:r>
          </w:p>
        </w:tc>
      </w:tr>
    </w:tbl>
    <w:p w:rsidR="000C1C76" w:rsidRDefault="000C1C76" w:rsidP="000C1C76">
      <w:pPr>
        <w:pStyle w:val="C1-CtrBoldHd"/>
        <w:rPr>
          <w:bCs/>
          <w:sz w:val="28"/>
          <w:szCs w:val="28"/>
        </w:rPr>
        <w:sectPr w:rsidR="000C1C76" w:rsidSect="00E12E23">
          <w:headerReference w:type="even" r:id="rId37"/>
          <w:footerReference w:type="default" r:id="rId38"/>
          <w:pgSz w:w="15840" w:h="12240" w:orient="landscape" w:code="1"/>
          <w:pgMar w:top="1440" w:right="1440" w:bottom="1440" w:left="1440" w:header="720" w:footer="576" w:gutter="0"/>
          <w:cols w:space="720"/>
          <w:formProt w:val="0"/>
          <w:noEndnote/>
          <w:docGrid w:linePitch="272"/>
        </w:sectPr>
      </w:pPr>
      <w:bookmarkStart w:id="86" w:name="AppendixC"/>
    </w:p>
    <w:p w:rsidR="000C1C76" w:rsidRPr="00723FED" w:rsidRDefault="00723FED" w:rsidP="003D1C5A">
      <w:pPr>
        <w:pStyle w:val="Heading2"/>
        <w:tabs>
          <w:tab w:val="clear" w:pos="1080"/>
          <w:tab w:val="left" w:pos="1710"/>
        </w:tabs>
        <w:ind w:left="720"/>
        <w:rPr>
          <w:caps/>
        </w:rPr>
      </w:pPr>
      <w:bookmarkStart w:id="87" w:name="_APPENDIX_C_-"/>
      <w:bookmarkStart w:id="88" w:name="_Toc324331266"/>
      <w:bookmarkStart w:id="89" w:name="_Toc325031870"/>
      <w:bookmarkStart w:id="90" w:name="_Toc424723934"/>
      <w:bookmarkEnd w:id="87"/>
      <w:r w:rsidRPr="00723FED">
        <w:rPr>
          <w:caps/>
        </w:rPr>
        <w:lastRenderedPageBreak/>
        <w:t>Appendix C</w:t>
      </w:r>
      <w:bookmarkEnd w:id="86"/>
      <w:r w:rsidRPr="00723FED">
        <w:rPr>
          <w:caps/>
        </w:rPr>
        <w:t>.</w:t>
      </w:r>
      <w:r w:rsidRPr="00723FED">
        <w:rPr>
          <w:caps/>
        </w:rPr>
        <w:tab/>
        <w:t>Sample Protocol Deviation Log</w:t>
      </w:r>
      <w:bookmarkEnd w:id="88"/>
      <w:bookmarkEnd w:id="89"/>
      <w:bookmarkEnd w:id="90"/>
    </w:p>
    <w:p w:rsidR="000C1C76" w:rsidRDefault="000C1C76" w:rsidP="000C1C76">
      <w:pPr>
        <w:pStyle w:val="P1-StandPara"/>
        <w:ind w:left="-90" w:firstLine="90"/>
      </w:pPr>
      <w:r w:rsidRPr="00667D72">
        <w:t>Protocol Name:________________________________________________________________________</w:t>
      </w:r>
    </w:p>
    <w:p w:rsidR="000C1C76" w:rsidRPr="00667D72" w:rsidRDefault="000C1C76" w:rsidP="000C1C76">
      <w:pPr>
        <w:pStyle w:val="P1-StandPara"/>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61"/>
        <w:gridCol w:w="1542"/>
        <w:gridCol w:w="2391"/>
        <w:gridCol w:w="2391"/>
        <w:gridCol w:w="2306"/>
      </w:tblGrid>
      <w:tr w:rsidR="000C1C76" w:rsidRPr="00554E80" w:rsidTr="008C5569">
        <w:tc>
          <w:tcPr>
            <w:tcW w:w="2088" w:type="dxa"/>
          </w:tcPr>
          <w:p w:rsidR="000C1C76" w:rsidRPr="00554E80" w:rsidRDefault="000C1C76" w:rsidP="008C5569">
            <w:pPr>
              <w:jc w:val="center"/>
            </w:pPr>
            <w:r w:rsidRPr="00554E80">
              <w:t>Protocol Deviation Code:</w:t>
            </w:r>
          </w:p>
        </w:tc>
        <w:tc>
          <w:tcPr>
            <w:tcW w:w="2700" w:type="dxa"/>
          </w:tcPr>
          <w:p w:rsidR="000C1C76" w:rsidRPr="00554E80" w:rsidRDefault="000C1C76" w:rsidP="008C5569">
            <w:pPr>
              <w:jc w:val="center"/>
            </w:pPr>
            <w:r w:rsidRPr="00554E80">
              <w:t>Participant Initials</w:t>
            </w:r>
          </w:p>
        </w:tc>
        <w:tc>
          <w:tcPr>
            <w:tcW w:w="1620" w:type="dxa"/>
          </w:tcPr>
          <w:p w:rsidR="000C1C76" w:rsidRPr="00554E80" w:rsidRDefault="000C1C76" w:rsidP="008C5569">
            <w:pPr>
              <w:jc w:val="center"/>
            </w:pPr>
            <w:r w:rsidRPr="00554E80">
              <w:t>Participant ID#</w:t>
            </w:r>
          </w:p>
        </w:tc>
        <w:tc>
          <w:tcPr>
            <w:tcW w:w="2520" w:type="dxa"/>
          </w:tcPr>
          <w:p w:rsidR="000C1C76" w:rsidRPr="00554E80" w:rsidRDefault="000C1C76" w:rsidP="008C5569">
            <w:pPr>
              <w:jc w:val="center"/>
            </w:pPr>
            <w:r w:rsidRPr="00554E80">
              <w:t xml:space="preserve">Date </w:t>
            </w:r>
            <w:r>
              <w:t>Deviation</w:t>
            </w:r>
            <w:r w:rsidRPr="00554E80">
              <w:t xml:space="preserve"> Occurred:</w:t>
            </w:r>
          </w:p>
          <w:p w:rsidR="000C1C76" w:rsidRPr="00554E80" w:rsidRDefault="000C1C76" w:rsidP="008C5569">
            <w:pPr>
              <w:jc w:val="center"/>
            </w:pPr>
            <w:r w:rsidRPr="00554E80">
              <w:t>mm/</w:t>
            </w:r>
            <w:proofErr w:type="spellStart"/>
            <w:r w:rsidRPr="00554E80">
              <w:t>dd</w:t>
            </w:r>
            <w:proofErr w:type="spellEnd"/>
            <w:r w:rsidRPr="00554E80">
              <w:t>/</w:t>
            </w:r>
            <w:proofErr w:type="spellStart"/>
            <w:r w:rsidRPr="00554E80">
              <w:t>yyyy</w:t>
            </w:r>
            <w:proofErr w:type="spellEnd"/>
          </w:p>
        </w:tc>
        <w:tc>
          <w:tcPr>
            <w:tcW w:w="2520" w:type="dxa"/>
          </w:tcPr>
          <w:p w:rsidR="000C1C76" w:rsidRPr="00554E80" w:rsidRDefault="000C1C76" w:rsidP="008C5569">
            <w:pPr>
              <w:jc w:val="center"/>
            </w:pPr>
            <w:r w:rsidRPr="00554E80">
              <w:t xml:space="preserve">Date Protocol </w:t>
            </w:r>
            <w:r>
              <w:t>Deviation</w:t>
            </w:r>
            <w:r w:rsidRPr="00554E80">
              <w:t xml:space="preserve"> Form Completed: mm/</w:t>
            </w:r>
            <w:proofErr w:type="spellStart"/>
            <w:r w:rsidRPr="00554E80">
              <w:t>dd</w:t>
            </w:r>
            <w:proofErr w:type="spellEnd"/>
            <w:r w:rsidRPr="00554E80">
              <w:t>/</w:t>
            </w:r>
            <w:proofErr w:type="spellStart"/>
            <w:r w:rsidRPr="00554E80">
              <w:t>yyyy</w:t>
            </w:r>
            <w:proofErr w:type="spellEnd"/>
          </w:p>
        </w:tc>
        <w:tc>
          <w:tcPr>
            <w:tcW w:w="2430" w:type="dxa"/>
          </w:tcPr>
          <w:p w:rsidR="000C1C76" w:rsidRPr="00554E80" w:rsidRDefault="000C1C76" w:rsidP="008C5569">
            <w:pPr>
              <w:jc w:val="center"/>
            </w:pPr>
            <w:r w:rsidRPr="00554E80">
              <w:t>Contact Person</w:t>
            </w:r>
          </w:p>
          <w:p w:rsidR="000C1C76" w:rsidRPr="00554E80" w:rsidRDefault="000C1C76" w:rsidP="008C5569">
            <w:pPr>
              <w:pStyle w:val="Header"/>
              <w:tabs>
                <w:tab w:val="clear" w:pos="4320"/>
                <w:tab w:val="clear" w:pos="8640"/>
              </w:tabs>
              <w:jc w:val="center"/>
            </w:pPr>
            <w:r w:rsidRPr="00554E80">
              <w:t>(if applicable)</w:t>
            </w:r>
          </w:p>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r w:rsidR="000C1C76" w:rsidRPr="00554E80" w:rsidTr="008C5569">
        <w:tc>
          <w:tcPr>
            <w:tcW w:w="2088" w:type="dxa"/>
          </w:tcPr>
          <w:p w:rsidR="000C1C76" w:rsidRPr="00554E80" w:rsidRDefault="000C1C76" w:rsidP="008C5569"/>
        </w:tc>
        <w:tc>
          <w:tcPr>
            <w:tcW w:w="2700" w:type="dxa"/>
          </w:tcPr>
          <w:p w:rsidR="000C1C76" w:rsidRPr="00554E80" w:rsidRDefault="000C1C76" w:rsidP="008C5569"/>
        </w:tc>
        <w:tc>
          <w:tcPr>
            <w:tcW w:w="1620" w:type="dxa"/>
          </w:tcPr>
          <w:p w:rsidR="000C1C76" w:rsidRPr="00554E80" w:rsidRDefault="000C1C76" w:rsidP="008C5569"/>
        </w:tc>
        <w:tc>
          <w:tcPr>
            <w:tcW w:w="2520" w:type="dxa"/>
          </w:tcPr>
          <w:p w:rsidR="000C1C76" w:rsidRPr="00554E80" w:rsidRDefault="000C1C76" w:rsidP="008C5569"/>
        </w:tc>
        <w:tc>
          <w:tcPr>
            <w:tcW w:w="2520" w:type="dxa"/>
          </w:tcPr>
          <w:p w:rsidR="000C1C76" w:rsidRPr="00554E80" w:rsidRDefault="000C1C76" w:rsidP="008C5569"/>
        </w:tc>
        <w:tc>
          <w:tcPr>
            <w:tcW w:w="2430" w:type="dxa"/>
          </w:tcPr>
          <w:p w:rsidR="000C1C76" w:rsidRPr="00554E80" w:rsidRDefault="000C1C76" w:rsidP="008C5569"/>
        </w:tc>
      </w:tr>
    </w:tbl>
    <w:p w:rsidR="000C1C76" w:rsidRPr="00172E4F" w:rsidRDefault="000C1C76" w:rsidP="000C1C76">
      <w:pPr>
        <w:pStyle w:val="C2-CtrSglSp"/>
        <w:rPr>
          <w:b/>
        </w:rPr>
      </w:pPr>
      <w:r w:rsidRPr="00172E4F">
        <w:rPr>
          <w:b/>
        </w:rPr>
        <w:t>SAMPLE PROTOCOL DEVIATION CODES</w:t>
      </w:r>
    </w:p>
    <w:p w:rsidR="000C1C76" w:rsidRPr="00172E4F" w:rsidRDefault="000C1C76" w:rsidP="000C1C76">
      <w:pPr>
        <w:rPr>
          <w:b/>
          <w:i/>
        </w:rPr>
        <w:sectPr w:rsidR="000C1C76" w:rsidRPr="00172E4F" w:rsidSect="00777AF3">
          <w:footerReference w:type="default" r:id="rId39"/>
          <w:pgSz w:w="15840" w:h="12240" w:orient="landscape" w:code="1"/>
          <w:pgMar w:top="1440" w:right="1440" w:bottom="1440" w:left="1440" w:header="720" w:footer="576" w:gutter="0"/>
          <w:cols w:space="720"/>
          <w:formProt w:val="0"/>
          <w:noEndnote/>
          <w:docGrid w:linePitch="272"/>
        </w:sectPr>
      </w:pPr>
    </w:p>
    <w:p w:rsidR="000C1C76" w:rsidRPr="00CF2B27" w:rsidRDefault="000C1C76" w:rsidP="000C1C76">
      <w:pPr>
        <w:rPr>
          <w:b/>
          <w:i/>
        </w:rPr>
      </w:pPr>
      <w:r w:rsidRPr="00CF2B27">
        <w:rPr>
          <w:b/>
          <w:i/>
        </w:rPr>
        <w:lastRenderedPageBreak/>
        <w:t>Consent Form:</w:t>
      </w:r>
    </w:p>
    <w:p w:rsidR="000C1C76" w:rsidRPr="00CF2B27" w:rsidRDefault="000C1C76" w:rsidP="000C1C76">
      <w:pPr>
        <w:widowControl w:val="0"/>
        <w:numPr>
          <w:ilvl w:val="0"/>
          <w:numId w:val="10"/>
        </w:numPr>
      </w:pPr>
      <w:r w:rsidRPr="00CF2B27">
        <w:t>Missing or not obtained</w:t>
      </w:r>
    </w:p>
    <w:p w:rsidR="000C1C76" w:rsidRPr="00CF2B27" w:rsidRDefault="000C1C76" w:rsidP="000C1C76">
      <w:pPr>
        <w:widowControl w:val="0"/>
        <w:numPr>
          <w:ilvl w:val="0"/>
          <w:numId w:val="10"/>
        </w:numPr>
      </w:pPr>
      <w:r w:rsidRPr="00CF2B27">
        <w:t>Not signed and dated by participant</w:t>
      </w:r>
    </w:p>
    <w:p w:rsidR="000C1C76" w:rsidRPr="00CF2B27" w:rsidRDefault="000C1C76" w:rsidP="000C1C76">
      <w:pPr>
        <w:widowControl w:val="0"/>
        <w:numPr>
          <w:ilvl w:val="0"/>
          <w:numId w:val="10"/>
        </w:numPr>
      </w:pPr>
      <w:r w:rsidRPr="00CF2B27">
        <w:t>Does not contain all required signatures</w:t>
      </w:r>
    </w:p>
    <w:p w:rsidR="000C1C76" w:rsidRPr="00CF2B27" w:rsidRDefault="000C1C76" w:rsidP="000C1C76">
      <w:pPr>
        <w:widowControl w:val="0"/>
        <w:numPr>
          <w:ilvl w:val="0"/>
          <w:numId w:val="10"/>
        </w:numPr>
      </w:pPr>
      <w:r w:rsidRPr="00CF2B27">
        <w:t xml:space="preserve">Outdated, current IRB-approved version </w:t>
      </w:r>
      <w:r>
        <w:t xml:space="preserve">not </w:t>
      </w:r>
      <w:r w:rsidRPr="00CF2B27">
        <w:t xml:space="preserve">used  </w:t>
      </w:r>
    </w:p>
    <w:p w:rsidR="000C1C76" w:rsidRPr="00CF2B27" w:rsidRDefault="000C1C76" w:rsidP="000C1C76">
      <w:pPr>
        <w:widowControl w:val="0"/>
        <w:numPr>
          <w:ilvl w:val="0"/>
          <w:numId w:val="10"/>
        </w:numPr>
      </w:pPr>
      <w:r w:rsidRPr="00CF2B27">
        <w:t>Not protocol</w:t>
      </w:r>
      <w:r>
        <w:t>-</w:t>
      </w:r>
      <w:r w:rsidRPr="00CF2B27">
        <w:t>specific</w:t>
      </w:r>
    </w:p>
    <w:p w:rsidR="000C1C76" w:rsidRPr="00CF2B27" w:rsidRDefault="000C1C76" w:rsidP="000C1C76">
      <w:pPr>
        <w:widowControl w:val="0"/>
        <w:numPr>
          <w:ilvl w:val="0"/>
          <w:numId w:val="10"/>
        </w:numPr>
      </w:pPr>
      <w:r w:rsidRPr="00CF2B27">
        <w:t xml:space="preserve">Does not include updates or information required by </w:t>
      </w:r>
      <w:r>
        <w:t xml:space="preserve">the </w:t>
      </w:r>
      <w:r w:rsidRPr="00CF2B27">
        <w:t>IRB</w:t>
      </w:r>
    </w:p>
    <w:p w:rsidR="000C1C76" w:rsidRPr="00CF2B27" w:rsidRDefault="000C1C76" w:rsidP="000C1C76">
      <w:pPr>
        <w:spacing w:before="120"/>
        <w:rPr>
          <w:b/>
          <w:i/>
        </w:rPr>
      </w:pPr>
      <w:r w:rsidRPr="00CF2B27">
        <w:rPr>
          <w:b/>
          <w:i/>
        </w:rPr>
        <w:t>Randomization:</w:t>
      </w:r>
    </w:p>
    <w:p w:rsidR="000C1C76" w:rsidRPr="00CF2B27" w:rsidRDefault="000C1C76" w:rsidP="000C1C76">
      <w:pPr>
        <w:widowControl w:val="0"/>
        <w:numPr>
          <w:ilvl w:val="0"/>
          <w:numId w:val="10"/>
        </w:numPr>
      </w:pPr>
      <w:r w:rsidRPr="00CF2B27">
        <w:t>Ineligible participant enrolled and/or randomized</w:t>
      </w:r>
    </w:p>
    <w:p w:rsidR="000C1C76" w:rsidRPr="00CF2B27" w:rsidRDefault="000C1C76" w:rsidP="000C1C76">
      <w:pPr>
        <w:widowControl w:val="0"/>
        <w:numPr>
          <w:ilvl w:val="0"/>
          <w:numId w:val="10"/>
        </w:numPr>
      </w:pPr>
      <w:r w:rsidRPr="00CF2B27">
        <w:t xml:space="preserve">Participant randomized prior to determining whether eligible for study </w:t>
      </w:r>
    </w:p>
    <w:p w:rsidR="000C1C76" w:rsidRPr="00CF2B27" w:rsidRDefault="000C1C76" w:rsidP="000C1C76">
      <w:pPr>
        <w:widowControl w:val="0"/>
        <w:numPr>
          <w:ilvl w:val="0"/>
          <w:numId w:val="10"/>
        </w:numPr>
      </w:pPr>
      <w:r w:rsidRPr="00CF2B27">
        <w:t>Occurs outside protocol window</w:t>
      </w:r>
    </w:p>
    <w:p w:rsidR="000C1C76" w:rsidRPr="00CF2B27" w:rsidRDefault="000C1C76" w:rsidP="000C1C76">
      <w:pPr>
        <w:spacing w:before="120"/>
        <w:rPr>
          <w:b/>
          <w:i/>
        </w:rPr>
      </w:pPr>
      <w:r w:rsidRPr="00CF2B27">
        <w:rPr>
          <w:b/>
          <w:i/>
        </w:rPr>
        <w:t>IRB:</w:t>
      </w:r>
    </w:p>
    <w:p w:rsidR="000C1C76" w:rsidRPr="00CF2B27" w:rsidRDefault="000C1C76" w:rsidP="000C1C76">
      <w:pPr>
        <w:widowControl w:val="0"/>
        <w:numPr>
          <w:ilvl w:val="0"/>
          <w:numId w:val="10"/>
        </w:numPr>
      </w:pPr>
      <w:r w:rsidRPr="00CF2B27">
        <w:t>Not reporting a serious complication within 24 hours;</w:t>
      </w:r>
    </w:p>
    <w:p w:rsidR="000C1C76" w:rsidRPr="00CF2B27" w:rsidRDefault="000C1C76" w:rsidP="000C1C76">
      <w:pPr>
        <w:widowControl w:val="0"/>
        <w:numPr>
          <w:ilvl w:val="0"/>
          <w:numId w:val="10"/>
        </w:numPr>
      </w:pPr>
      <w:r w:rsidRPr="00CF2B27">
        <w:t>Approvals not kept up to date</w:t>
      </w:r>
    </w:p>
    <w:p w:rsidR="000C1C76" w:rsidRDefault="000C1C76" w:rsidP="000C1C76">
      <w:pPr>
        <w:widowControl w:val="0"/>
        <w:numPr>
          <w:ilvl w:val="0"/>
          <w:numId w:val="10"/>
        </w:numPr>
      </w:pPr>
      <w:r w:rsidRPr="00CF2B27">
        <w:t>Enrollment and/or treatment occurs prior to IRB approv</w:t>
      </w:r>
      <w:r>
        <w:t xml:space="preserve">al </w:t>
      </w:r>
      <w:r w:rsidRPr="00CF2B27">
        <w:t>or during period when on “on hold”</w:t>
      </w:r>
    </w:p>
    <w:p w:rsidR="000C1C76" w:rsidRPr="0001634B" w:rsidRDefault="000C1C76" w:rsidP="000C1C76">
      <w:pPr>
        <w:widowControl w:val="0"/>
        <w:numPr>
          <w:ilvl w:val="0"/>
          <w:numId w:val="10"/>
        </w:numPr>
      </w:pPr>
      <w:r w:rsidRPr="0001634B">
        <w:t>Reportable serious adverse events not reported to IRB</w:t>
      </w:r>
    </w:p>
    <w:p w:rsidR="000C1C76" w:rsidRPr="00CF2B27" w:rsidRDefault="000C1C76" w:rsidP="000C1C76">
      <w:pPr>
        <w:pStyle w:val="C2-CtrSglSp"/>
        <w:ind w:left="-144" w:right="-144"/>
        <w:jc w:val="both"/>
        <w:rPr>
          <w:b/>
          <w:i/>
        </w:rPr>
      </w:pPr>
      <w:r>
        <w:rPr>
          <w:sz w:val="22"/>
          <w:szCs w:val="22"/>
        </w:rPr>
        <w:br w:type="column"/>
      </w:r>
      <w:r>
        <w:rPr>
          <w:sz w:val="22"/>
          <w:szCs w:val="22"/>
        </w:rPr>
        <w:lastRenderedPageBreak/>
        <w:t xml:space="preserve">  </w:t>
      </w:r>
      <w:r w:rsidRPr="00CF2B27">
        <w:rPr>
          <w:b/>
          <w:i/>
        </w:rPr>
        <w:t>Participant</w:t>
      </w:r>
    </w:p>
    <w:p w:rsidR="000C1C76" w:rsidRPr="00CF2B27" w:rsidRDefault="000C1C76" w:rsidP="000C1C76">
      <w:pPr>
        <w:widowControl w:val="0"/>
        <w:numPr>
          <w:ilvl w:val="0"/>
          <w:numId w:val="10"/>
        </w:numPr>
      </w:pPr>
      <w:r w:rsidRPr="00CF2B27">
        <w:t>Receives wrong treatment</w:t>
      </w:r>
    </w:p>
    <w:p w:rsidR="000C1C76" w:rsidRPr="00CF2B27" w:rsidRDefault="000C1C76" w:rsidP="000C1C76">
      <w:pPr>
        <w:widowControl w:val="0"/>
        <w:numPr>
          <w:ilvl w:val="0"/>
          <w:numId w:val="10"/>
        </w:numPr>
      </w:pPr>
      <w:r w:rsidRPr="00CF2B27">
        <w:t xml:space="preserve">Visits occur outside expected follow-up window </w:t>
      </w:r>
    </w:p>
    <w:p w:rsidR="000C1C76" w:rsidRPr="00CF2B27" w:rsidRDefault="000C1C76" w:rsidP="000C1C76">
      <w:pPr>
        <w:widowControl w:val="0"/>
        <w:numPr>
          <w:ilvl w:val="0"/>
          <w:numId w:val="10"/>
        </w:numPr>
      </w:pPr>
      <w:r w:rsidRPr="00CF2B27">
        <w:t>Entered into another study</w:t>
      </w:r>
    </w:p>
    <w:p w:rsidR="000C1C76" w:rsidRPr="00CF2B27" w:rsidRDefault="000C1C76" w:rsidP="000C1C76">
      <w:pPr>
        <w:spacing w:before="120"/>
        <w:rPr>
          <w:b/>
          <w:i/>
        </w:rPr>
      </w:pPr>
      <w:r w:rsidRPr="00CF2B27">
        <w:rPr>
          <w:b/>
          <w:i/>
        </w:rPr>
        <w:t>Study Data and/or Forms</w:t>
      </w:r>
    </w:p>
    <w:p w:rsidR="000C1C76" w:rsidRPr="00CF2B27" w:rsidRDefault="000C1C76" w:rsidP="000C1C76">
      <w:pPr>
        <w:widowControl w:val="0"/>
        <w:numPr>
          <w:ilvl w:val="0"/>
          <w:numId w:val="10"/>
        </w:numPr>
      </w:pPr>
      <w:r w:rsidRPr="00CF2B27">
        <w:t>Missing data and/or forms</w:t>
      </w:r>
    </w:p>
    <w:p w:rsidR="000C1C76" w:rsidRPr="00CF2B27" w:rsidRDefault="000C1C76" w:rsidP="000C1C76">
      <w:pPr>
        <w:widowControl w:val="0"/>
        <w:numPr>
          <w:ilvl w:val="0"/>
          <w:numId w:val="10"/>
        </w:numPr>
        <w:spacing w:line="240" w:lineRule="auto"/>
      </w:pPr>
      <w:r w:rsidRPr="00CF2B27">
        <w:t>Missing radiology and/or operative reports</w:t>
      </w:r>
    </w:p>
    <w:p w:rsidR="000C1C76" w:rsidRPr="00777AF3" w:rsidRDefault="000C1C76" w:rsidP="000C1C76">
      <w:pPr>
        <w:widowControl w:val="0"/>
        <w:numPr>
          <w:ilvl w:val="0"/>
          <w:numId w:val="10"/>
        </w:numPr>
        <w:spacing w:after="120" w:line="240" w:lineRule="auto"/>
      </w:pPr>
      <w:r w:rsidRPr="00777AF3">
        <w:t>Forms or data not sent from clinical site to coordinating center</w:t>
      </w:r>
    </w:p>
    <w:p w:rsidR="000C1C76" w:rsidRDefault="000C1C76" w:rsidP="000C1C76">
      <w:pPr>
        <w:widowControl w:val="0"/>
        <w:numPr>
          <w:ilvl w:val="0"/>
          <w:numId w:val="10"/>
        </w:numPr>
        <w:spacing w:before="240" w:after="120"/>
        <w:sectPr w:rsidR="000C1C76" w:rsidSect="0001634B">
          <w:type w:val="continuous"/>
          <w:pgSz w:w="15840" w:h="12240" w:orient="landscape" w:code="1"/>
          <w:pgMar w:top="1440" w:right="1440" w:bottom="1440" w:left="1440" w:header="720" w:footer="576" w:gutter="0"/>
          <w:cols w:num="2" w:space="360"/>
          <w:formProt w:val="0"/>
          <w:noEndnote/>
          <w:docGrid w:linePitch="272"/>
        </w:sectPr>
      </w:pPr>
    </w:p>
    <w:p w:rsidR="000C1C76" w:rsidRDefault="000C1C76" w:rsidP="000C1C76">
      <w:pPr>
        <w:pStyle w:val="C1-CtrBoldHd"/>
        <w:rPr>
          <w:sz w:val="28"/>
          <w:szCs w:val="28"/>
        </w:rPr>
        <w:sectPr w:rsidR="000C1C76" w:rsidSect="00777AF3">
          <w:type w:val="continuous"/>
          <w:pgSz w:w="15840" w:h="12240" w:orient="landscape" w:code="1"/>
          <w:pgMar w:top="1440" w:right="1440" w:bottom="1440" w:left="1440" w:header="720" w:footer="576" w:gutter="0"/>
          <w:cols w:space="720"/>
          <w:formProt w:val="0"/>
          <w:noEndnote/>
          <w:docGrid w:linePitch="272"/>
        </w:sectPr>
      </w:pPr>
      <w:bookmarkStart w:id="91" w:name="AppendixD"/>
    </w:p>
    <w:p w:rsidR="000C1C76" w:rsidRPr="00723FED" w:rsidRDefault="00723FED" w:rsidP="003D1C5A">
      <w:pPr>
        <w:pStyle w:val="Heading2"/>
        <w:tabs>
          <w:tab w:val="clear" w:pos="1080"/>
          <w:tab w:val="left" w:pos="1710"/>
        </w:tabs>
        <w:ind w:left="720"/>
        <w:rPr>
          <w:caps/>
        </w:rPr>
      </w:pPr>
      <w:bookmarkStart w:id="92" w:name="_APPENDIX_D_-"/>
      <w:bookmarkStart w:id="93" w:name="_Toc325031871"/>
      <w:bookmarkStart w:id="94" w:name="_Toc424723935"/>
      <w:bookmarkEnd w:id="92"/>
      <w:r w:rsidRPr="00723FED">
        <w:rPr>
          <w:caps/>
        </w:rPr>
        <w:lastRenderedPageBreak/>
        <w:t>Appendix D</w:t>
      </w:r>
      <w:bookmarkEnd w:id="91"/>
      <w:r w:rsidRPr="00723FED">
        <w:rPr>
          <w:caps/>
        </w:rPr>
        <w:t>.</w:t>
      </w:r>
      <w:r w:rsidR="003D1C5A">
        <w:rPr>
          <w:caps/>
        </w:rPr>
        <w:tab/>
      </w:r>
      <w:r w:rsidRPr="00723FED">
        <w:rPr>
          <w:caps/>
        </w:rPr>
        <w:t>Sample MOP Modification Log</w:t>
      </w:r>
      <w:bookmarkEnd w:id="93"/>
      <w:bookmarkEnd w:id="94"/>
    </w:p>
    <w:p w:rsidR="000C1C76" w:rsidRPr="00A139CA" w:rsidRDefault="000C1C76" w:rsidP="000C1C76">
      <w:pPr>
        <w:pStyle w:val="C2-CtrSglSp"/>
        <w:pBdr>
          <w:top w:val="single" w:sz="4" w:space="1" w:color="auto"/>
          <w:left w:val="single" w:sz="4" w:space="4" w:color="auto"/>
          <w:right w:val="single" w:sz="4" w:space="4" w:color="auto"/>
        </w:pBdr>
        <w:spacing w:before="240" w:line="480" w:lineRule="atLeast"/>
      </w:pPr>
      <w:r w:rsidRPr="00A139CA">
        <w:t>MOP MODIFICATION 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289"/>
        <w:gridCol w:w="1289"/>
        <w:gridCol w:w="1204"/>
        <w:gridCol w:w="1629"/>
        <w:gridCol w:w="6562"/>
      </w:tblGrid>
      <w:tr w:rsidR="000C1C76" w:rsidRPr="00CC4669" w:rsidTr="008C5569">
        <w:tc>
          <w:tcPr>
            <w:tcW w:w="1203" w:type="dxa"/>
            <w:shd w:val="clear" w:color="auto" w:fill="auto"/>
            <w:vAlign w:val="center"/>
          </w:tcPr>
          <w:p w:rsidR="000C1C76" w:rsidRPr="00A139CA" w:rsidRDefault="000C1C76" w:rsidP="008C5569">
            <w:pPr>
              <w:jc w:val="center"/>
              <w:rPr>
                <w:spacing w:val="-2"/>
              </w:rPr>
            </w:pPr>
            <w:r w:rsidRPr="00A139CA">
              <w:rPr>
                <w:spacing w:val="-2"/>
              </w:rPr>
              <w:t>Section #</w:t>
            </w:r>
          </w:p>
        </w:tc>
        <w:tc>
          <w:tcPr>
            <w:tcW w:w="1289" w:type="dxa"/>
            <w:shd w:val="clear" w:color="auto" w:fill="auto"/>
            <w:vAlign w:val="center"/>
          </w:tcPr>
          <w:p w:rsidR="000C1C76" w:rsidRPr="00CC4669" w:rsidRDefault="000C1C76" w:rsidP="008C5569">
            <w:pPr>
              <w:jc w:val="center"/>
            </w:pPr>
            <w:r w:rsidRPr="00CC4669">
              <w:t>Version #</w:t>
            </w:r>
          </w:p>
        </w:tc>
        <w:tc>
          <w:tcPr>
            <w:tcW w:w="1289" w:type="dxa"/>
            <w:shd w:val="clear" w:color="auto" w:fill="auto"/>
            <w:vAlign w:val="center"/>
          </w:tcPr>
          <w:p w:rsidR="000C1C76" w:rsidRPr="00CC4669" w:rsidRDefault="000C1C76" w:rsidP="008C5569">
            <w:pPr>
              <w:jc w:val="center"/>
            </w:pPr>
            <w:r w:rsidRPr="00CC4669">
              <w:t>Date Modified</w:t>
            </w:r>
          </w:p>
        </w:tc>
        <w:tc>
          <w:tcPr>
            <w:tcW w:w="1204" w:type="dxa"/>
            <w:shd w:val="clear" w:color="auto" w:fill="auto"/>
            <w:vAlign w:val="center"/>
          </w:tcPr>
          <w:p w:rsidR="000C1C76" w:rsidRPr="00CC4669" w:rsidRDefault="000C1C76" w:rsidP="008C5569">
            <w:pPr>
              <w:jc w:val="center"/>
            </w:pPr>
            <w:r w:rsidRPr="00CC4669">
              <w:t>Page #</w:t>
            </w:r>
          </w:p>
        </w:tc>
        <w:tc>
          <w:tcPr>
            <w:tcW w:w="1629" w:type="dxa"/>
            <w:shd w:val="clear" w:color="auto" w:fill="auto"/>
            <w:vAlign w:val="center"/>
          </w:tcPr>
          <w:p w:rsidR="000C1C76" w:rsidRPr="00CC4669" w:rsidRDefault="000C1C76" w:rsidP="008C5569">
            <w:pPr>
              <w:jc w:val="center"/>
            </w:pPr>
            <w:r w:rsidRPr="00CC4669">
              <w:t>Text Location</w:t>
            </w:r>
          </w:p>
        </w:tc>
        <w:tc>
          <w:tcPr>
            <w:tcW w:w="6562" w:type="dxa"/>
            <w:shd w:val="clear" w:color="auto" w:fill="auto"/>
            <w:vAlign w:val="center"/>
          </w:tcPr>
          <w:p w:rsidR="000C1C76" w:rsidRPr="00CC4669" w:rsidRDefault="000C1C76" w:rsidP="008C5569">
            <w:pPr>
              <w:jc w:val="center"/>
            </w:pPr>
            <w:r w:rsidRPr="00CC4669">
              <w:t>Brief Modification Summary</w:t>
            </w: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r w:rsidR="000C1C76" w:rsidRPr="00CC4669" w:rsidTr="008C5569">
        <w:tc>
          <w:tcPr>
            <w:tcW w:w="1203"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89" w:type="dxa"/>
            <w:shd w:val="clear" w:color="auto" w:fill="auto"/>
          </w:tcPr>
          <w:p w:rsidR="000C1C76" w:rsidRPr="00CC4669" w:rsidRDefault="000C1C76" w:rsidP="008C5569">
            <w:pPr>
              <w:jc w:val="center"/>
            </w:pPr>
          </w:p>
        </w:tc>
        <w:tc>
          <w:tcPr>
            <w:tcW w:w="1204" w:type="dxa"/>
            <w:shd w:val="clear" w:color="auto" w:fill="auto"/>
          </w:tcPr>
          <w:p w:rsidR="000C1C76" w:rsidRPr="00CC4669" w:rsidRDefault="000C1C76" w:rsidP="008C5569">
            <w:pPr>
              <w:jc w:val="center"/>
            </w:pPr>
          </w:p>
        </w:tc>
        <w:tc>
          <w:tcPr>
            <w:tcW w:w="1629" w:type="dxa"/>
            <w:shd w:val="clear" w:color="auto" w:fill="auto"/>
          </w:tcPr>
          <w:p w:rsidR="000C1C76" w:rsidRPr="00CC4669" w:rsidRDefault="000C1C76" w:rsidP="008C5569">
            <w:pPr>
              <w:jc w:val="center"/>
            </w:pPr>
          </w:p>
        </w:tc>
        <w:tc>
          <w:tcPr>
            <w:tcW w:w="6562" w:type="dxa"/>
            <w:shd w:val="clear" w:color="auto" w:fill="auto"/>
          </w:tcPr>
          <w:p w:rsidR="000C1C76" w:rsidRPr="00CC4669" w:rsidRDefault="000C1C76" w:rsidP="008C5569">
            <w:pPr>
              <w:jc w:val="center"/>
            </w:pPr>
          </w:p>
        </w:tc>
      </w:tr>
    </w:tbl>
    <w:p w:rsidR="000C1C76" w:rsidRDefault="000C1C76" w:rsidP="000C1C76"/>
    <w:sectPr w:rsidR="000C1C76" w:rsidSect="00777AF3">
      <w:headerReference w:type="default" r:id="rId40"/>
      <w:footerReference w:type="default" r:id="rId41"/>
      <w:pgSz w:w="15840" w:h="12240" w:orient="landscape" w:code="1"/>
      <w:pgMar w:top="1440" w:right="1440" w:bottom="1440" w:left="1440" w:header="720" w:footer="576" w:gutter="0"/>
      <w:cols w:space="720"/>
      <w:formProt w:val="0"/>
      <w:noEndnote/>
      <w:docGrid w:linePitch="272"/>
    </w:sectPr>
  </w:body>
</w:document>
</file>

<file path=word/customizations.xml><?xml version="1.0" encoding="utf-8"?>
<wne:tcg xmlns:r="http://schemas.openxmlformats.org/officeDocument/2006/relationships" xmlns:wne="http://schemas.microsoft.com/office/word/2006/wordml">
  <wne:keymaps>
    <wne:keymap wne:kcmPrimary="0442" wne:kcmSecondary="0031">
      <wne:acd wne:acdName="acd7"/>
    </wne:keymap>
    <wne:keymap wne:kcmPrimary="0442" wne:kcmSecondary="0032">
      <wne:acd wne:acdName="acd5"/>
    </wne:keymap>
    <wne:keymap wne:kcmPrimary="0443" wne:kcmSecondary="0032">
      <wne:acd wne:acdName="acd2"/>
    </wne:keymap>
    <wne:keymap wne:kcmPrimary="0448" wne:kcmSecondary="0031">
      <wne:acd wne:acdName="acd3"/>
    </wne:keymap>
    <wne:keymap wne:kcmPrimary="0448" wne:kcmSecondary="0032">
      <wne:acd wne:acdName="acd4"/>
    </wne:keymap>
    <wne:keymap wne:kcmPrimary="0448" wne:kcmSecondary="0033">
      <wne:acd wne:acdName="acd6"/>
    </wne:keymap>
    <wne:keymap wne:kcmPrimary="0448" wne:kcmSecondary="0034">
      <wne:acd wne:acdName="acd1"/>
    </wne:keymap>
    <wne:keymap wne:kcmPrimary="0450" wne:kcmSecondary="0031">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EAGUAZgBhAHUAbAB0AA==" wne:acdName="acd0" wne:fciIndexBasedOn="0065"/>
    <wne:acd wne:argValue="AgBIAGUAYQBkAGkAbgBnACAANAAsAEgANAAgAFMAZQBjAC4ASABlAGEAZABpAG4AZwA=" wne:acdName="acd1" wne:fciIndexBasedOn="0065"/>
    <wne:acd wne:argValue="AgBDADIALQBDAHQAcgAgAFMAZwBsACAAUwBwAA==" wne:acdName="acd2" wne:fciIndexBasedOn="0065"/>
    <wne:acd wne:argValue="AgBIAGUAYQBkAGkAbgBnACAAMQAsAEgAMQAtAFMAZQBjAC4ASABlAGEAZAA=" wne:acdName="acd3" wne:fciIndexBasedOn="0065"/>
    <wne:acd wne:argValue="AgBIAGUAYQBkAGkAbgBnACAAMgAsAEgAMgAtAFMAZQBjAC4AIABIAGUAYQBkAA==" wne:acdName="acd4" wne:fciIndexBasedOn="0065"/>
    <wne:acd wne:argValue="AgBCAHUAbABsAGUAdAAgACgAbABpAHMAdABpAG4AZwApADMA" wne:acdName="acd5" wne:fciIndexBasedOn="0065"/>
    <wne:acd wne:argValue="AgBIAGUAYQBkAGkAbgBnACAAMwAsAEgAMwAtAFMAZQBjAC4AIABIAGUAYQBkAA==" wne:acdName="acd6" wne:fciIndexBasedOn="0065"/>
    <wne:acd wne:argValue="AgBCAHUAbABsAGUAdAAgACgAbABpAHMAdABpAG4AZwAp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21" w:rsidRDefault="00B17F21">
      <w:r>
        <w:separator/>
      </w:r>
    </w:p>
    <w:p w:rsidR="00B17F21" w:rsidRDefault="00B17F21"/>
  </w:endnote>
  <w:endnote w:type="continuationSeparator" w:id="0">
    <w:p w:rsidR="00B17F21" w:rsidRDefault="00B17F21">
      <w:r>
        <w:continuationSeparator/>
      </w:r>
    </w:p>
    <w:p w:rsidR="00B17F21" w:rsidRDefault="00B17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F65BF0">
    <w:pPr>
      <w:pStyle w:val="Footer"/>
      <w:tabs>
        <w:tab w:val="clear" w:pos="4320"/>
        <w:tab w:val="clear" w:pos="8640"/>
        <w:tab w:val="center" w:pos="4680"/>
        <w:tab w:val="right" w:pos="93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B17F21" w:rsidRPr="0012659B" w:rsidRDefault="00B17F21" w:rsidP="00F65BF0">
    <w:pPr>
      <w:pStyle w:val="Footer"/>
      <w:tabs>
        <w:tab w:val="clear" w:pos="4320"/>
        <w:tab w:val="clear" w:pos="8640"/>
        <w:tab w:val="center" w:pos="4680"/>
        <w:tab w:val="right" w:pos="9360"/>
      </w:tabs>
      <w:rPr>
        <w:rFonts w:cs="Arial"/>
        <w:sz w:val="20"/>
        <w:szCs w:val="24"/>
      </w:rPr>
    </w:pPr>
    <w:r>
      <w:t>Manual of Operations and Procedures</w:t>
    </w:r>
    <w:r>
      <w:rPr>
        <w:sz w:val="20"/>
      </w:rPr>
      <w:tab/>
    </w:r>
    <w:r>
      <w:rPr>
        <w:sz w:val="20"/>
      </w:rPr>
      <w:tab/>
      <w:t>7 MAY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F65BF0">
    <w:pPr>
      <w:pStyle w:val="Footer"/>
      <w:tabs>
        <w:tab w:val="clear" w:pos="4320"/>
        <w:tab w:val="clear" w:pos="8640"/>
        <w:tab w:val="center" w:pos="4680"/>
        <w:tab w:val="right" w:pos="93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1</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B17F21" w:rsidRPr="0012659B" w:rsidRDefault="00B17F21" w:rsidP="00F65BF0">
    <w:pPr>
      <w:pStyle w:val="Footer"/>
      <w:tabs>
        <w:tab w:val="clear" w:pos="4320"/>
        <w:tab w:val="clear" w:pos="8640"/>
        <w:tab w:val="center" w:pos="4680"/>
        <w:tab w:val="right" w:pos="9360"/>
      </w:tabs>
      <w:rPr>
        <w:rFonts w:cs="Arial"/>
        <w:sz w:val="20"/>
        <w:szCs w:val="24"/>
      </w:rPr>
    </w:pPr>
    <w:r>
      <w:t>Manual of Operations and Procedures</w:t>
    </w:r>
    <w:r>
      <w:rPr>
        <w:sz w:val="20"/>
      </w:rPr>
      <w:tab/>
    </w:r>
    <w:r>
      <w:rPr>
        <w:sz w:val="20"/>
      </w:rPr>
      <w:tab/>
      <w:t>7 MAY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F65BF0">
    <w:pPr>
      <w:pStyle w:val="Footer"/>
      <w:tabs>
        <w:tab w:val="clear" w:pos="4320"/>
        <w:tab w:val="clear" w:pos="8640"/>
        <w:tab w:val="center" w:pos="4680"/>
        <w:tab w:val="right" w:pos="93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29</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B17F21" w:rsidRPr="0012659B" w:rsidRDefault="00B17F21" w:rsidP="00F65BF0">
    <w:pPr>
      <w:pStyle w:val="Footer"/>
      <w:tabs>
        <w:tab w:val="clear" w:pos="4320"/>
        <w:tab w:val="clear" w:pos="8640"/>
        <w:tab w:val="center" w:pos="4680"/>
        <w:tab w:val="right" w:pos="9360"/>
      </w:tabs>
      <w:rPr>
        <w:rFonts w:cs="Arial"/>
        <w:sz w:val="20"/>
        <w:szCs w:val="24"/>
      </w:rPr>
    </w:pPr>
    <w:r>
      <w:t>Manual of Operations and Procedures</w:t>
    </w:r>
    <w:r>
      <w:rPr>
        <w:sz w:val="20"/>
      </w:rPr>
      <w:tab/>
    </w:r>
    <w:r>
      <w:rPr>
        <w:sz w:val="20"/>
      </w:rPr>
      <w:tab/>
      <w:t>7 MAY 2012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30</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0C1C76" w:rsidRPr="0012659B" w:rsidRDefault="000C1C76"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Pr="00F65BF0" w:rsidRDefault="000C1C76" w:rsidP="00F65B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31</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0C1C76" w:rsidRPr="0012659B" w:rsidRDefault="000C1C76"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32</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0C1C76" w:rsidRPr="0012659B" w:rsidRDefault="000C1C76"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57" w:rsidRDefault="006F2157" w:rsidP="00FD218D">
    <w:pPr>
      <w:pStyle w:val="Footer"/>
      <w:tabs>
        <w:tab w:val="clear" w:pos="4320"/>
        <w:tab w:val="clear" w:pos="8640"/>
        <w:tab w:val="center" w:pos="6480"/>
        <w:tab w:val="right" w:pos="12960"/>
      </w:tabs>
      <w:rPr>
        <w:sz w:val="20"/>
      </w:rPr>
    </w:pPr>
    <w:r>
      <w:t>Guidelines for Developing a</w:t>
    </w:r>
    <w:r w:rsidRPr="0012659B">
      <w:rPr>
        <w:sz w:val="20"/>
      </w:rPr>
      <w:tab/>
    </w:r>
    <w:r w:rsidRPr="0012659B">
      <w:rPr>
        <w:sz w:val="20"/>
      </w:rPr>
      <w:fldChar w:fldCharType="begin"/>
    </w:r>
    <w:r w:rsidRPr="0012659B">
      <w:rPr>
        <w:sz w:val="20"/>
      </w:rPr>
      <w:instrText xml:space="preserve"> PAGE  \* Arabic  \* MERGEFORMAT </w:instrText>
    </w:r>
    <w:r w:rsidRPr="0012659B">
      <w:rPr>
        <w:sz w:val="20"/>
      </w:rPr>
      <w:fldChar w:fldCharType="separate"/>
    </w:r>
    <w:r w:rsidR="00C52BD6">
      <w:rPr>
        <w:noProof/>
        <w:sz w:val="20"/>
      </w:rPr>
      <w:t>33</w:t>
    </w:r>
    <w:r w:rsidRPr="0012659B">
      <w:rPr>
        <w:sz w:val="20"/>
      </w:rPr>
      <w:fldChar w:fldCharType="end"/>
    </w:r>
    <w:r w:rsidRPr="0012659B">
      <w:rPr>
        <w:sz w:val="20"/>
      </w:rPr>
      <w:t xml:space="preserve"> of </w:t>
    </w:r>
    <w:fldSimple w:instr=" NUMPAGES  \* Arabic  \* MERGEFORMAT ">
      <w:r w:rsidR="00C52BD6" w:rsidRPr="00C52BD6">
        <w:rPr>
          <w:noProof/>
          <w:sz w:val="20"/>
        </w:rPr>
        <w:t>33</w:t>
      </w:r>
    </w:fldSimple>
    <w:r>
      <w:rPr>
        <w:sz w:val="20"/>
      </w:rPr>
      <w:tab/>
    </w:r>
    <w:r w:rsidRPr="0012659B">
      <w:rPr>
        <w:sz w:val="20"/>
      </w:rPr>
      <w:t>Version 1.0</w:t>
    </w:r>
  </w:p>
  <w:p w:rsidR="006F2157" w:rsidRPr="0012659B" w:rsidRDefault="006F2157" w:rsidP="00FD218D">
    <w:pPr>
      <w:pStyle w:val="Footer"/>
      <w:tabs>
        <w:tab w:val="clear" w:pos="4320"/>
        <w:tab w:val="clear" w:pos="8640"/>
        <w:tab w:val="center" w:pos="6480"/>
        <w:tab w:val="right" w:pos="12960"/>
      </w:tabs>
      <w:rPr>
        <w:rFonts w:cs="Arial"/>
        <w:sz w:val="20"/>
        <w:szCs w:val="24"/>
      </w:rPr>
    </w:pPr>
    <w:r>
      <w:t>Manual of Operations and Procedures</w:t>
    </w:r>
    <w:r>
      <w:rPr>
        <w:sz w:val="20"/>
      </w:rPr>
      <w:tab/>
    </w:r>
    <w:r>
      <w:rPr>
        <w:sz w:val="20"/>
      </w:rPr>
      <w:tab/>
      <w:t>7 MAY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21" w:rsidRDefault="00B17F21">
      <w:r>
        <w:separator/>
      </w:r>
    </w:p>
    <w:p w:rsidR="00B17F21" w:rsidRDefault="00B17F21"/>
  </w:footnote>
  <w:footnote w:type="continuationSeparator" w:id="0">
    <w:p w:rsidR="00B17F21" w:rsidRDefault="00B17F21">
      <w:r>
        <w:continuationSeparator/>
      </w:r>
    </w:p>
    <w:p w:rsidR="00B17F21" w:rsidRDefault="00B17F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Default="00B17F21" w:rsidP="00090690">
    <w:pPr>
      <w:pStyle w:val="TC-TableofContentsHeading"/>
      <w:pBdr>
        <w:bottom w:val="single" w:sz="2" w:space="1" w:color="auto"/>
      </w:pBdr>
      <w:spacing w:after="240"/>
    </w:pPr>
    <w:r>
      <w:t>Contents (continued)</w:t>
    </w:r>
  </w:p>
  <w:p w:rsidR="00B17F21" w:rsidRDefault="00B17F21" w:rsidP="00090690">
    <w:pPr>
      <w:pStyle w:val="SL-FlLftSgl"/>
      <w:jc w:val="right"/>
    </w:pPr>
    <w: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Pr="00A2134C" w:rsidRDefault="00B17F21" w:rsidP="00A21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21" w:rsidRPr="00A2134C" w:rsidRDefault="00B17F21" w:rsidP="00A213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Pr="00A2134C" w:rsidRDefault="000C1C76" w:rsidP="00A213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6" w:rsidRDefault="000C1C7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57" w:rsidRPr="00A2134C" w:rsidRDefault="006F2157" w:rsidP="00A21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4E7A5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DAE71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9D7359"/>
    <w:multiLevelType w:val="hybridMultilevel"/>
    <w:tmpl w:val="D2989E66"/>
    <w:lvl w:ilvl="0" w:tplc="4300DE42">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73CAC"/>
    <w:multiLevelType w:val="hybridMultilevel"/>
    <w:tmpl w:val="A3E4041E"/>
    <w:lvl w:ilvl="0" w:tplc="37CCE57C">
      <w:start w:val="1"/>
      <w:numFmt w:val="bullet"/>
      <w:pStyle w:val="Heading2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5">
    <w:nsid w:val="1D35225A"/>
    <w:multiLevelType w:val="hybridMultilevel"/>
    <w:tmpl w:val="A96ADC60"/>
    <w:lvl w:ilvl="0" w:tplc="62E43F7A">
      <w:start w:val="1"/>
      <w:numFmt w:val="bullet"/>
      <w:pStyle w:val="Bulletlisting3"/>
      <w:lvlText w:val="-"/>
      <w:lvlJc w:val="left"/>
      <w:pPr>
        <w:ind w:left="1800" w:hanging="360"/>
      </w:pPr>
      <w:rPr>
        <w:rFonts w:ascii="Courier New" w:hAnsi="Courier New" w:hint="default"/>
        <w:caps w:val="0"/>
        <w:strike w:val="0"/>
        <w:dstrike w:val="0"/>
        <w:vanish w:val="0"/>
        <w:color w:val="000000"/>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553319"/>
    <w:multiLevelType w:val="hybridMultilevel"/>
    <w:tmpl w:val="FDD0AD0E"/>
    <w:lvl w:ilvl="0" w:tplc="3E98BC28">
      <w:start w:val="1"/>
      <w:numFmt w:val="bullet"/>
      <w:lvlText w:val="-"/>
      <w:lvlJc w:val="left"/>
      <w:pPr>
        <w:ind w:left="1800" w:hanging="360"/>
      </w:pPr>
      <w:rPr>
        <w:rFonts w:ascii="Courier New" w:hAnsi="Courier New" w:hint="default"/>
        <w:caps w:val="0"/>
        <w:strike w:val="0"/>
        <w:dstrike w:val="0"/>
        <w:vanish w:val="0"/>
        <w:color w:val="000000"/>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4B578BB"/>
    <w:multiLevelType w:val="singleLevel"/>
    <w:tmpl w:val="879A8DEA"/>
    <w:lvl w:ilvl="0">
      <w:start w:val="1"/>
      <w:numFmt w:val="bullet"/>
      <w:pStyle w:val="N2-2ndBullet"/>
      <w:lvlText w:val=""/>
      <w:lvlJc w:val="left"/>
      <w:pPr>
        <w:ind w:left="360" w:hanging="360"/>
      </w:pPr>
      <w:rPr>
        <w:rFonts w:ascii="Symbol" w:hAnsi="Symbol" w:hint="default"/>
        <w:sz w:val="24"/>
      </w:rPr>
    </w:lvl>
  </w:abstractNum>
  <w:abstractNum w:abstractNumId="8">
    <w:nsid w:val="33D70A2D"/>
    <w:multiLevelType w:val="hybridMultilevel"/>
    <w:tmpl w:val="64E62B98"/>
    <w:lvl w:ilvl="0" w:tplc="C6508B2A">
      <w:start w:val="1"/>
      <w:numFmt w:val="bullet"/>
      <w:pStyle w:val="Bulletlisting"/>
      <w:lvlText w:val=""/>
      <w:lvlJc w:val="left"/>
      <w:pPr>
        <w:ind w:left="1440" w:hanging="360"/>
      </w:pPr>
      <w:rPr>
        <w:rFonts w:ascii="Symbol" w:hAnsi="Symbol" w:hint="default"/>
        <w:sz w:val="24"/>
        <w:szCs w:val="22"/>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773532D"/>
    <w:multiLevelType w:val="hybridMultilevel"/>
    <w:tmpl w:val="4CF41986"/>
    <w:lvl w:ilvl="0" w:tplc="FFFFFFFF">
      <w:start w:val="1"/>
      <w:numFmt w:val="decimal"/>
      <w:pStyle w:val="Bulletlisting4"/>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9704713"/>
    <w:multiLevelType w:val="singleLevel"/>
    <w:tmpl w:val="3150229E"/>
    <w:lvl w:ilvl="0">
      <w:start w:val="1"/>
      <w:numFmt w:val="decimal"/>
      <w:lvlText w:val="%1."/>
      <w:lvlJc w:val="left"/>
      <w:pPr>
        <w:tabs>
          <w:tab w:val="num" w:pos="360"/>
        </w:tabs>
        <w:ind w:left="360" w:hanging="360"/>
      </w:pPr>
      <w:rPr>
        <w:rFonts w:hint="default"/>
      </w:rPr>
    </w:lvl>
  </w:abstractNum>
  <w:abstractNum w:abstractNumId="11">
    <w:nsid w:val="47E9080D"/>
    <w:multiLevelType w:val="hybridMultilevel"/>
    <w:tmpl w:val="367C8378"/>
    <w:lvl w:ilvl="0" w:tplc="CC2C2FE8">
      <w:start w:val="1"/>
      <w:numFmt w:val="lowerLetter"/>
      <w:lvlText w:val="%1."/>
      <w:lvlJc w:val="left"/>
      <w:pPr>
        <w:tabs>
          <w:tab w:val="num" w:pos="216"/>
        </w:tabs>
        <w:ind w:left="216" w:hanging="360"/>
      </w:pPr>
      <w:rPr>
        <w:rFonts w:ascii="Arial" w:hAnsi="Arial" w:hint="default"/>
        <w:b w:val="0"/>
        <w:i w:val="0"/>
        <w:sz w:val="24"/>
        <w:szCs w:val="22"/>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F447F8C"/>
    <w:multiLevelType w:val="multilevel"/>
    <w:tmpl w:val="35546598"/>
    <w:lvl w:ilvl="0">
      <w:start w:val="1"/>
      <w:numFmt w:val="decimal"/>
      <w:pStyle w:val="Heading1Times"/>
      <w:suff w:val="space"/>
      <w:lvlText w:val="%1."/>
      <w:lvlJc w:val="left"/>
      <w:pPr>
        <w:ind w:left="360" w:hanging="1080"/>
      </w:pPr>
      <w:rPr>
        <w:rFonts w:ascii="Times New Roman" w:hAnsi="Times New Roman" w:hint="default"/>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720"/>
        </w:tabs>
        <w:ind w:left="720" w:firstLine="0"/>
      </w:pPr>
      <w:rPr>
        <w:rFonts w:ascii="Times New Roman" w:hAnsi="Times New Roman" w:cs="Arial" w:hint="default"/>
        <w:b w:val="0"/>
        <w:bCs/>
        <w:i w:val="0"/>
        <w:iCs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62F5ACD"/>
    <w:multiLevelType w:val="hybridMultilevel"/>
    <w:tmpl w:val="66D0D8BE"/>
    <w:lvl w:ilvl="0" w:tplc="6958CD22">
      <w:start w:val="1"/>
      <w:numFmt w:val="bullet"/>
      <w:pStyle w:val="N3-3rdBullet"/>
      <w:lvlText w:val="o"/>
      <w:lvlJc w:val="left"/>
      <w:pPr>
        <w:ind w:left="2088" w:hanging="360"/>
      </w:pPr>
      <w:rPr>
        <w:rFonts w:ascii="Courier New" w:hAnsi="Courier New" w:hint="default"/>
        <w:sz w:val="24"/>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9"/>
  </w:num>
  <w:num w:numId="2">
    <w:abstractNumId w:val="8"/>
  </w:num>
  <w:num w:numId="3">
    <w:abstractNumId w:val="12"/>
  </w:num>
  <w:num w:numId="4">
    <w:abstractNumId w:val="7"/>
  </w:num>
  <w:num w:numId="5">
    <w:abstractNumId w:val="4"/>
  </w:num>
  <w:num w:numId="6">
    <w:abstractNumId w:val="1"/>
  </w:num>
  <w:num w:numId="7">
    <w:abstractNumId w:val="0"/>
  </w:num>
  <w:num w:numId="8">
    <w:abstractNumId w:val="3"/>
  </w:num>
  <w:num w:numId="9">
    <w:abstractNumId w:val="2"/>
  </w:num>
  <w:num w:numId="10">
    <w:abstractNumId w:val="10"/>
  </w:num>
  <w:num w:numId="11">
    <w:abstractNumId w:val="6"/>
  </w:num>
  <w:num w:numId="12">
    <w:abstractNumId w:val="5"/>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02"/>
    <w:rsid w:val="000003B1"/>
    <w:rsid w:val="000068BA"/>
    <w:rsid w:val="0001634B"/>
    <w:rsid w:val="00017E21"/>
    <w:rsid w:val="00024B77"/>
    <w:rsid w:val="00032628"/>
    <w:rsid w:val="00035142"/>
    <w:rsid w:val="000351D2"/>
    <w:rsid w:val="00035D9C"/>
    <w:rsid w:val="0004086F"/>
    <w:rsid w:val="00043BFD"/>
    <w:rsid w:val="00044C55"/>
    <w:rsid w:val="00045198"/>
    <w:rsid w:val="00047187"/>
    <w:rsid w:val="00052A4B"/>
    <w:rsid w:val="00052D60"/>
    <w:rsid w:val="000550F7"/>
    <w:rsid w:val="00057955"/>
    <w:rsid w:val="000646FF"/>
    <w:rsid w:val="000843AA"/>
    <w:rsid w:val="00085824"/>
    <w:rsid w:val="00086279"/>
    <w:rsid w:val="000905F5"/>
    <w:rsid w:val="00090690"/>
    <w:rsid w:val="00092A6C"/>
    <w:rsid w:val="00092C6F"/>
    <w:rsid w:val="00095DE3"/>
    <w:rsid w:val="0009778D"/>
    <w:rsid w:val="000A012B"/>
    <w:rsid w:val="000A1B73"/>
    <w:rsid w:val="000B1222"/>
    <w:rsid w:val="000B3B18"/>
    <w:rsid w:val="000B46AD"/>
    <w:rsid w:val="000B5A76"/>
    <w:rsid w:val="000B7020"/>
    <w:rsid w:val="000C1A21"/>
    <w:rsid w:val="000C1C76"/>
    <w:rsid w:val="000C7867"/>
    <w:rsid w:val="000D4CBC"/>
    <w:rsid w:val="000D565F"/>
    <w:rsid w:val="000D66B4"/>
    <w:rsid w:val="000E1639"/>
    <w:rsid w:val="000E1E53"/>
    <w:rsid w:val="000F1071"/>
    <w:rsid w:val="000F1D4D"/>
    <w:rsid w:val="000F5BBA"/>
    <w:rsid w:val="000F6AE3"/>
    <w:rsid w:val="00100BF4"/>
    <w:rsid w:val="00100C7C"/>
    <w:rsid w:val="00101011"/>
    <w:rsid w:val="00103F8C"/>
    <w:rsid w:val="0010512E"/>
    <w:rsid w:val="00106E7C"/>
    <w:rsid w:val="001124C7"/>
    <w:rsid w:val="0011336C"/>
    <w:rsid w:val="001133EF"/>
    <w:rsid w:val="00113572"/>
    <w:rsid w:val="00113C27"/>
    <w:rsid w:val="00115670"/>
    <w:rsid w:val="00117CFE"/>
    <w:rsid w:val="00121129"/>
    <w:rsid w:val="00121B87"/>
    <w:rsid w:val="001238BA"/>
    <w:rsid w:val="001248B9"/>
    <w:rsid w:val="00126EA5"/>
    <w:rsid w:val="00127EFB"/>
    <w:rsid w:val="00140D2B"/>
    <w:rsid w:val="0015408B"/>
    <w:rsid w:val="00157A0C"/>
    <w:rsid w:val="00157A2E"/>
    <w:rsid w:val="00161A46"/>
    <w:rsid w:val="00167989"/>
    <w:rsid w:val="00170FFD"/>
    <w:rsid w:val="00172E4F"/>
    <w:rsid w:val="00173F70"/>
    <w:rsid w:val="00174599"/>
    <w:rsid w:val="0018033B"/>
    <w:rsid w:val="00180C87"/>
    <w:rsid w:val="001829F5"/>
    <w:rsid w:val="00185536"/>
    <w:rsid w:val="00190D43"/>
    <w:rsid w:val="0019418E"/>
    <w:rsid w:val="00196ACD"/>
    <w:rsid w:val="001A4ADF"/>
    <w:rsid w:val="001B3390"/>
    <w:rsid w:val="001B57A4"/>
    <w:rsid w:val="001B752E"/>
    <w:rsid w:val="001C29D7"/>
    <w:rsid w:val="001C538D"/>
    <w:rsid w:val="001C6B29"/>
    <w:rsid w:val="001D17FD"/>
    <w:rsid w:val="001D6B1D"/>
    <w:rsid w:val="001E069F"/>
    <w:rsid w:val="001E449F"/>
    <w:rsid w:val="001E6E5B"/>
    <w:rsid w:val="001E736D"/>
    <w:rsid w:val="001F0ADA"/>
    <w:rsid w:val="001F2AB8"/>
    <w:rsid w:val="001F3915"/>
    <w:rsid w:val="001F4353"/>
    <w:rsid w:val="001F49EE"/>
    <w:rsid w:val="001F75F9"/>
    <w:rsid w:val="00200F11"/>
    <w:rsid w:val="00202CE7"/>
    <w:rsid w:val="0020317A"/>
    <w:rsid w:val="00206BF4"/>
    <w:rsid w:val="00211EC1"/>
    <w:rsid w:val="00213BB4"/>
    <w:rsid w:val="00215B99"/>
    <w:rsid w:val="00216A5E"/>
    <w:rsid w:val="00220142"/>
    <w:rsid w:val="00224534"/>
    <w:rsid w:val="00226973"/>
    <w:rsid w:val="00237C6F"/>
    <w:rsid w:val="00241793"/>
    <w:rsid w:val="002452E0"/>
    <w:rsid w:val="002501C3"/>
    <w:rsid w:val="002605DB"/>
    <w:rsid w:val="002615C7"/>
    <w:rsid w:val="00262DB1"/>
    <w:rsid w:val="00263C4E"/>
    <w:rsid w:val="002704A8"/>
    <w:rsid w:val="00274C6E"/>
    <w:rsid w:val="00277124"/>
    <w:rsid w:val="002818C9"/>
    <w:rsid w:val="00281A48"/>
    <w:rsid w:val="00283D5C"/>
    <w:rsid w:val="00284529"/>
    <w:rsid w:val="00284B51"/>
    <w:rsid w:val="00287370"/>
    <w:rsid w:val="00291053"/>
    <w:rsid w:val="002913FD"/>
    <w:rsid w:val="002A1903"/>
    <w:rsid w:val="002B4458"/>
    <w:rsid w:val="002B5F16"/>
    <w:rsid w:val="002B6FB1"/>
    <w:rsid w:val="002C086E"/>
    <w:rsid w:val="002C12F8"/>
    <w:rsid w:val="002C746E"/>
    <w:rsid w:val="002D0979"/>
    <w:rsid w:val="002D6EF3"/>
    <w:rsid w:val="002E48F5"/>
    <w:rsid w:val="002F1A40"/>
    <w:rsid w:val="002F3A48"/>
    <w:rsid w:val="002F4440"/>
    <w:rsid w:val="002F637F"/>
    <w:rsid w:val="003001E8"/>
    <w:rsid w:val="00301504"/>
    <w:rsid w:val="003071FB"/>
    <w:rsid w:val="0030735B"/>
    <w:rsid w:val="00311612"/>
    <w:rsid w:val="0031166D"/>
    <w:rsid w:val="00312B80"/>
    <w:rsid w:val="00314521"/>
    <w:rsid w:val="00314D28"/>
    <w:rsid w:val="003264D9"/>
    <w:rsid w:val="00327548"/>
    <w:rsid w:val="0032786B"/>
    <w:rsid w:val="0034175D"/>
    <w:rsid w:val="0034532E"/>
    <w:rsid w:val="00356059"/>
    <w:rsid w:val="00363ABE"/>
    <w:rsid w:val="00367B99"/>
    <w:rsid w:val="00370716"/>
    <w:rsid w:val="0037086B"/>
    <w:rsid w:val="003725DA"/>
    <w:rsid w:val="003743EA"/>
    <w:rsid w:val="00381A29"/>
    <w:rsid w:val="00381C17"/>
    <w:rsid w:val="003823D4"/>
    <w:rsid w:val="0038356B"/>
    <w:rsid w:val="003835E2"/>
    <w:rsid w:val="003848C8"/>
    <w:rsid w:val="00387FBD"/>
    <w:rsid w:val="0039068D"/>
    <w:rsid w:val="00390CED"/>
    <w:rsid w:val="0039703E"/>
    <w:rsid w:val="00397F22"/>
    <w:rsid w:val="003C24BC"/>
    <w:rsid w:val="003C4014"/>
    <w:rsid w:val="003C544E"/>
    <w:rsid w:val="003D06B0"/>
    <w:rsid w:val="003D1C5A"/>
    <w:rsid w:val="003D1D87"/>
    <w:rsid w:val="003D5824"/>
    <w:rsid w:val="003E1740"/>
    <w:rsid w:val="003E2690"/>
    <w:rsid w:val="003E3D0B"/>
    <w:rsid w:val="003F1770"/>
    <w:rsid w:val="003F200D"/>
    <w:rsid w:val="003F7FBA"/>
    <w:rsid w:val="00403C02"/>
    <w:rsid w:val="00403EC7"/>
    <w:rsid w:val="004119A0"/>
    <w:rsid w:val="00412965"/>
    <w:rsid w:val="00414013"/>
    <w:rsid w:val="0042371D"/>
    <w:rsid w:val="00425918"/>
    <w:rsid w:val="0043038F"/>
    <w:rsid w:val="0043542A"/>
    <w:rsid w:val="00435591"/>
    <w:rsid w:val="00441023"/>
    <w:rsid w:val="0044125E"/>
    <w:rsid w:val="004415A0"/>
    <w:rsid w:val="00445EE9"/>
    <w:rsid w:val="00451D67"/>
    <w:rsid w:val="00455999"/>
    <w:rsid w:val="00460DCC"/>
    <w:rsid w:val="00465C2E"/>
    <w:rsid w:val="00466895"/>
    <w:rsid w:val="00472BC3"/>
    <w:rsid w:val="00473D33"/>
    <w:rsid w:val="00482CC4"/>
    <w:rsid w:val="00484D7A"/>
    <w:rsid w:val="00485AB6"/>
    <w:rsid w:val="00487414"/>
    <w:rsid w:val="004928D5"/>
    <w:rsid w:val="00493A3D"/>
    <w:rsid w:val="00497B53"/>
    <w:rsid w:val="004A4E33"/>
    <w:rsid w:val="004A68FF"/>
    <w:rsid w:val="004A6FC9"/>
    <w:rsid w:val="004B6DC7"/>
    <w:rsid w:val="004C0327"/>
    <w:rsid w:val="004C30AC"/>
    <w:rsid w:val="004C5521"/>
    <w:rsid w:val="004C7C74"/>
    <w:rsid w:val="004D05EB"/>
    <w:rsid w:val="004E1130"/>
    <w:rsid w:val="004E30D5"/>
    <w:rsid w:val="004E38D3"/>
    <w:rsid w:val="004E5C88"/>
    <w:rsid w:val="004F6597"/>
    <w:rsid w:val="0050162B"/>
    <w:rsid w:val="00503BF5"/>
    <w:rsid w:val="00504D6B"/>
    <w:rsid w:val="005105FC"/>
    <w:rsid w:val="005121AD"/>
    <w:rsid w:val="00514041"/>
    <w:rsid w:val="005140D8"/>
    <w:rsid w:val="00521789"/>
    <w:rsid w:val="005222BF"/>
    <w:rsid w:val="00522330"/>
    <w:rsid w:val="00523493"/>
    <w:rsid w:val="005240DE"/>
    <w:rsid w:val="005244CA"/>
    <w:rsid w:val="00524784"/>
    <w:rsid w:val="00525E8E"/>
    <w:rsid w:val="005305B5"/>
    <w:rsid w:val="005312AE"/>
    <w:rsid w:val="005402B1"/>
    <w:rsid w:val="00544189"/>
    <w:rsid w:val="005458A1"/>
    <w:rsid w:val="00547E2E"/>
    <w:rsid w:val="00552A32"/>
    <w:rsid w:val="00553A10"/>
    <w:rsid w:val="005576B7"/>
    <w:rsid w:val="00557C8A"/>
    <w:rsid w:val="0056175F"/>
    <w:rsid w:val="0056222E"/>
    <w:rsid w:val="0056379A"/>
    <w:rsid w:val="00566A18"/>
    <w:rsid w:val="00570156"/>
    <w:rsid w:val="005733B5"/>
    <w:rsid w:val="00575D12"/>
    <w:rsid w:val="005774E3"/>
    <w:rsid w:val="00580EE4"/>
    <w:rsid w:val="00581A05"/>
    <w:rsid w:val="00582B27"/>
    <w:rsid w:val="00587AC3"/>
    <w:rsid w:val="00590A0C"/>
    <w:rsid w:val="00591904"/>
    <w:rsid w:val="005A3E83"/>
    <w:rsid w:val="005B0842"/>
    <w:rsid w:val="005B08DB"/>
    <w:rsid w:val="005B23DA"/>
    <w:rsid w:val="005B2A88"/>
    <w:rsid w:val="005B2D7E"/>
    <w:rsid w:val="005B7520"/>
    <w:rsid w:val="005C42B3"/>
    <w:rsid w:val="005C6E59"/>
    <w:rsid w:val="005D43E0"/>
    <w:rsid w:val="005D49BC"/>
    <w:rsid w:val="005E1C4E"/>
    <w:rsid w:val="005E577A"/>
    <w:rsid w:val="005E60AA"/>
    <w:rsid w:val="005F019A"/>
    <w:rsid w:val="005F2272"/>
    <w:rsid w:val="005F6CC6"/>
    <w:rsid w:val="00607020"/>
    <w:rsid w:val="00610263"/>
    <w:rsid w:val="0061507E"/>
    <w:rsid w:val="0061665B"/>
    <w:rsid w:val="00621A69"/>
    <w:rsid w:val="00624335"/>
    <w:rsid w:val="00630D5F"/>
    <w:rsid w:val="00631C60"/>
    <w:rsid w:val="00632F72"/>
    <w:rsid w:val="00633757"/>
    <w:rsid w:val="00637117"/>
    <w:rsid w:val="006419CE"/>
    <w:rsid w:val="00642028"/>
    <w:rsid w:val="0064369B"/>
    <w:rsid w:val="00651ADB"/>
    <w:rsid w:val="00653B75"/>
    <w:rsid w:val="006605A6"/>
    <w:rsid w:val="00661EE7"/>
    <w:rsid w:val="006633B4"/>
    <w:rsid w:val="00667D72"/>
    <w:rsid w:val="00674358"/>
    <w:rsid w:val="00674399"/>
    <w:rsid w:val="006753B4"/>
    <w:rsid w:val="00675ACA"/>
    <w:rsid w:val="00675C09"/>
    <w:rsid w:val="00676A0D"/>
    <w:rsid w:val="00677740"/>
    <w:rsid w:val="00683C29"/>
    <w:rsid w:val="00690F52"/>
    <w:rsid w:val="00692133"/>
    <w:rsid w:val="00694D95"/>
    <w:rsid w:val="006A3618"/>
    <w:rsid w:val="006A4B44"/>
    <w:rsid w:val="006A5260"/>
    <w:rsid w:val="006A581E"/>
    <w:rsid w:val="006B10BC"/>
    <w:rsid w:val="006B56B5"/>
    <w:rsid w:val="006B6274"/>
    <w:rsid w:val="006B6499"/>
    <w:rsid w:val="006B787B"/>
    <w:rsid w:val="006D1A72"/>
    <w:rsid w:val="006D6E2C"/>
    <w:rsid w:val="006E4224"/>
    <w:rsid w:val="006F2157"/>
    <w:rsid w:val="006F2FF7"/>
    <w:rsid w:val="006F41E9"/>
    <w:rsid w:val="006F69A4"/>
    <w:rsid w:val="007010B7"/>
    <w:rsid w:val="007019D8"/>
    <w:rsid w:val="007167DE"/>
    <w:rsid w:val="00723FED"/>
    <w:rsid w:val="00724963"/>
    <w:rsid w:val="00725388"/>
    <w:rsid w:val="00726352"/>
    <w:rsid w:val="0072793B"/>
    <w:rsid w:val="00737C9F"/>
    <w:rsid w:val="00744B13"/>
    <w:rsid w:val="00745DAF"/>
    <w:rsid w:val="00750E0A"/>
    <w:rsid w:val="00751E6E"/>
    <w:rsid w:val="00756540"/>
    <w:rsid w:val="00760AB5"/>
    <w:rsid w:val="007632E1"/>
    <w:rsid w:val="007667C5"/>
    <w:rsid w:val="00770BF0"/>
    <w:rsid w:val="00774634"/>
    <w:rsid w:val="00777947"/>
    <w:rsid w:val="00777AF3"/>
    <w:rsid w:val="00781B67"/>
    <w:rsid w:val="00783647"/>
    <w:rsid w:val="00784ABF"/>
    <w:rsid w:val="00790524"/>
    <w:rsid w:val="007941DB"/>
    <w:rsid w:val="00794664"/>
    <w:rsid w:val="0079625A"/>
    <w:rsid w:val="007B1795"/>
    <w:rsid w:val="007B2B09"/>
    <w:rsid w:val="007B4185"/>
    <w:rsid w:val="007B6C1B"/>
    <w:rsid w:val="007C5B8D"/>
    <w:rsid w:val="007C5F56"/>
    <w:rsid w:val="007C6308"/>
    <w:rsid w:val="007D3B39"/>
    <w:rsid w:val="007D4803"/>
    <w:rsid w:val="007D58CC"/>
    <w:rsid w:val="007E3F33"/>
    <w:rsid w:val="007E60AB"/>
    <w:rsid w:val="007E686B"/>
    <w:rsid w:val="007F2818"/>
    <w:rsid w:val="007F3858"/>
    <w:rsid w:val="0080145E"/>
    <w:rsid w:val="00801FE7"/>
    <w:rsid w:val="00802324"/>
    <w:rsid w:val="008037F1"/>
    <w:rsid w:val="00805DEF"/>
    <w:rsid w:val="0080665C"/>
    <w:rsid w:val="008146BC"/>
    <w:rsid w:val="00815B17"/>
    <w:rsid w:val="00823A29"/>
    <w:rsid w:val="00826897"/>
    <w:rsid w:val="008412C6"/>
    <w:rsid w:val="00845325"/>
    <w:rsid w:val="00845406"/>
    <w:rsid w:val="00846E02"/>
    <w:rsid w:val="00852CA7"/>
    <w:rsid w:val="00853B77"/>
    <w:rsid w:val="0085456C"/>
    <w:rsid w:val="0085471D"/>
    <w:rsid w:val="008563FF"/>
    <w:rsid w:val="0086558F"/>
    <w:rsid w:val="00885FF0"/>
    <w:rsid w:val="00887488"/>
    <w:rsid w:val="0089468A"/>
    <w:rsid w:val="008A4E67"/>
    <w:rsid w:val="008A6030"/>
    <w:rsid w:val="008A661D"/>
    <w:rsid w:val="008B70C6"/>
    <w:rsid w:val="008C0524"/>
    <w:rsid w:val="008C27DD"/>
    <w:rsid w:val="008C3284"/>
    <w:rsid w:val="008D0089"/>
    <w:rsid w:val="008D6AAC"/>
    <w:rsid w:val="008E54FF"/>
    <w:rsid w:val="008E6ADB"/>
    <w:rsid w:val="008E7DEE"/>
    <w:rsid w:val="008F0C88"/>
    <w:rsid w:val="008F379A"/>
    <w:rsid w:val="008F6BD4"/>
    <w:rsid w:val="00912BBE"/>
    <w:rsid w:val="00913737"/>
    <w:rsid w:val="00916417"/>
    <w:rsid w:val="0092154E"/>
    <w:rsid w:val="009216AF"/>
    <w:rsid w:val="0093574B"/>
    <w:rsid w:val="00946330"/>
    <w:rsid w:val="00946C7B"/>
    <w:rsid w:val="00953833"/>
    <w:rsid w:val="00963899"/>
    <w:rsid w:val="00964921"/>
    <w:rsid w:val="00967F59"/>
    <w:rsid w:val="00970CC0"/>
    <w:rsid w:val="00971914"/>
    <w:rsid w:val="00973F81"/>
    <w:rsid w:val="00975904"/>
    <w:rsid w:val="00977AE6"/>
    <w:rsid w:val="00980B4B"/>
    <w:rsid w:val="00982DD6"/>
    <w:rsid w:val="00983689"/>
    <w:rsid w:val="009836DC"/>
    <w:rsid w:val="00984A1C"/>
    <w:rsid w:val="00984C25"/>
    <w:rsid w:val="009874DE"/>
    <w:rsid w:val="009937EF"/>
    <w:rsid w:val="009A1FC8"/>
    <w:rsid w:val="009A68B0"/>
    <w:rsid w:val="009A7153"/>
    <w:rsid w:val="009A7E63"/>
    <w:rsid w:val="009B2601"/>
    <w:rsid w:val="009B3886"/>
    <w:rsid w:val="009B5470"/>
    <w:rsid w:val="009C0B44"/>
    <w:rsid w:val="009C10EB"/>
    <w:rsid w:val="009C32E9"/>
    <w:rsid w:val="009D1813"/>
    <w:rsid w:val="009D4050"/>
    <w:rsid w:val="009D4649"/>
    <w:rsid w:val="009D5183"/>
    <w:rsid w:val="009E64C1"/>
    <w:rsid w:val="009F0486"/>
    <w:rsid w:val="009F119B"/>
    <w:rsid w:val="009F14DA"/>
    <w:rsid w:val="00A110EC"/>
    <w:rsid w:val="00A12B13"/>
    <w:rsid w:val="00A139CA"/>
    <w:rsid w:val="00A160C5"/>
    <w:rsid w:val="00A2134C"/>
    <w:rsid w:val="00A21565"/>
    <w:rsid w:val="00A21B7F"/>
    <w:rsid w:val="00A258EC"/>
    <w:rsid w:val="00A35B07"/>
    <w:rsid w:val="00A36264"/>
    <w:rsid w:val="00A41619"/>
    <w:rsid w:val="00A43694"/>
    <w:rsid w:val="00A45DBC"/>
    <w:rsid w:val="00A53912"/>
    <w:rsid w:val="00A606A8"/>
    <w:rsid w:val="00A60B58"/>
    <w:rsid w:val="00A60EB8"/>
    <w:rsid w:val="00A611A5"/>
    <w:rsid w:val="00A62F2F"/>
    <w:rsid w:val="00A64478"/>
    <w:rsid w:val="00A66ACC"/>
    <w:rsid w:val="00A71C48"/>
    <w:rsid w:val="00A7584E"/>
    <w:rsid w:val="00A7757C"/>
    <w:rsid w:val="00A82969"/>
    <w:rsid w:val="00A838BB"/>
    <w:rsid w:val="00A92334"/>
    <w:rsid w:val="00A92C15"/>
    <w:rsid w:val="00A9342F"/>
    <w:rsid w:val="00AA3AC8"/>
    <w:rsid w:val="00AA3F5E"/>
    <w:rsid w:val="00AA7CF7"/>
    <w:rsid w:val="00AB1032"/>
    <w:rsid w:val="00AB3F60"/>
    <w:rsid w:val="00AB52CE"/>
    <w:rsid w:val="00AC01C3"/>
    <w:rsid w:val="00AC5E69"/>
    <w:rsid w:val="00AC6030"/>
    <w:rsid w:val="00AC6BDF"/>
    <w:rsid w:val="00AC7E30"/>
    <w:rsid w:val="00AD2A62"/>
    <w:rsid w:val="00AD3785"/>
    <w:rsid w:val="00AD3941"/>
    <w:rsid w:val="00AD3E74"/>
    <w:rsid w:val="00AD61DE"/>
    <w:rsid w:val="00AD7058"/>
    <w:rsid w:val="00AF5A45"/>
    <w:rsid w:val="00AF62AB"/>
    <w:rsid w:val="00AF7965"/>
    <w:rsid w:val="00B07401"/>
    <w:rsid w:val="00B10295"/>
    <w:rsid w:val="00B1170E"/>
    <w:rsid w:val="00B16C2B"/>
    <w:rsid w:val="00B17F21"/>
    <w:rsid w:val="00B22497"/>
    <w:rsid w:val="00B2322C"/>
    <w:rsid w:val="00B257EE"/>
    <w:rsid w:val="00B26D8E"/>
    <w:rsid w:val="00B279ED"/>
    <w:rsid w:val="00B333B5"/>
    <w:rsid w:val="00B34CE4"/>
    <w:rsid w:val="00B356C4"/>
    <w:rsid w:val="00B36F00"/>
    <w:rsid w:val="00B403C0"/>
    <w:rsid w:val="00B410E9"/>
    <w:rsid w:val="00B47993"/>
    <w:rsid w:val="00B50895"/>
    <w:rsid w:val="00B533F1"/>
    <w:rsid w:val="00B60A08"/>
    <w:rsid w:val="00B663FB"/>
    <w:rsid w:val="00B66A38"/>
    <w:rsid w:val="00B72322"/>
    <w:rsid w:val="00B73E87"/>
    <w:rsid w:val="00B758DE"/>
    <w:rsid w:val="00B7596D"/>
    <w:rsid w:val="00B81339"/>
    <w:rsid w:val="00B82D74"/>
    <w:rsid w:val="00B849F9"/>
    <w:rsid w:val="00B8529A"/>
    <w:rsid w:val="00B9104C"/>
    <w:rsid w:val="00B940D8"/>
    <w:rsid w:val="00BA407F"/>
    <w:rsid w:val="00BA44C1"/>
    <w:rsid w:val="00BA56F4"/>
    <w:rsid w:val="00BB2C89"/>
    <w:rsid w:val="00BC16D8"/>
    <w:rsid w:val="00BC176F"/>
    <w:rsid w:val="00BC4D04"/>
    <w:rsid w:val="00BC6BCD"/>
    <w:rsid w:val="00BC7F59"/>
    <w:rsid w:val="00BD0900"/>
    <w:rsid w:val="00BD0D74"/>
    <w:rsid w:val="00BD1A29"/>
    <w:rsid w:val="00BD2FDD"/>
    <w:rsid w:val="00BD7C57"/>
    <w:rsid w:val="00BE39A8"/>
    <w:rsid w:val="00BE3FCF"/>
    <w:rsid w:val="00BE509C"/>
    <w:rsid w:val="00C00D09"/>
    <w:rsid w:val="00C0270D"/>
    <w:rsid w:val="00C035A7"/>
    <w:rsid w:val="00C05974"/>
    <w:rsid w:val="00C10D10"/>
    <w:rsid w:val="00C13560"/>
    <w:rsid w:val="00C135A8"/>
    <w:rsid w:val="00C17141"/>
    <w:rsid w:val="00C202DB"/>
    <w:rsid w:val="00C242DA"/>
    <w:rsid w:val="00C24342"/>
    <w:rsid w:val="00C3038C"/>
    <w:rsid w:val="00C305DC"/>
    <w:rsid w:val="00C31E0D"/>
    <w:rsid w:val="00C33B95"/>
    <w:rsid w:val="00C36CCB"/>
    <w:rsid w:val="00C371B5"/>
    <w:rsid w:val="00C37CBB"/>
    <w:rsid w:val="00C4236C"/>
    <w:rsid w:val="00C443C3"/>
    <w:rsid w:val="00C44E46"/>
    <w:rsid w:val="00C45477"/>
    <w:rsid w:val="00C472D4"/>
    <w:rsid w:val="00C5265D"/>
    <w:rsid w:val="00C52BD6"/>
    <w:rsid w:val="00C539FB"/>
    <w:rsid w:val="00C57D5C"/>
    <w:rsid w:val="00C67EDE"/>
    <w:rsid w:val="00C80E94"/>
    <w:rsid w:val="00C85D4E"/>
    <w:rsid w:val="00C87187"/>
    <w:rsid w:val="00C9184E"/>
    <w:rsid w:val="00C95678"/>
    <w:rsid w:val="00CA0C86"/>
    <w:rsid w:val="00CA15C8"/>
    <w:rsid w:val="00CA6C60"/>
    <w:rsid w:val="00CB51F2"/>
    <w:rsid w:val="00CB687B"/>
    <w:rsid w:val="00CC0E18"/>
    <w:rsid w:val="00CC3621"/>
    <w:rsid w:val="00CC53EE"/>
    <w:rsid w:val="00CC7C2E"/>
    <w:rsid w:val="00CD08D0"/>
    <w:rsid w:val="00CF12DA"/>
    <w:rsid w:val="00CF1844"/>
    <w:rsid w:val="00CF29C1"/>
    <w:rsid w:val="00CF4E9F"/>
    <w:rsid w:val="00D06491"/>
    <w:rsid w:val="00D114D4"/>
    <w:rsid w:val="00D24D2D"/>
    <w:rsid w:val="00D25E07"/>
    <w:rsid w:val="00D26742"/>
    <w:rsid w:val="00D3128F"/>
    <w:rsid w:val="00D45C62"/>
    <w:rsid w:val="00D46E55"/>
    <w:rsid w:val="00D54922"/>
    <w:rsid w:val="00D600B3"/>
    <w:rsid w:val="00D617C0"/>
    <w:rsid w:val="00D639E0"/>
    <w:rsid w:val="00D72239"/>
    <w:rsid w:val="00D75B14"/>
    <w:rsid w:val="00D7689F"/>
    <w:rsid w:val="00D7718B"/>
    <w:rsid w:val="00D9035F"/>
    <w:rsid w:val="00D942EC"/>
    <w:rsid w:val="00D957BF"/>
    <w:rsid w:val="00D95DC2"/>
    <w:rsid w:val="00DA0507"/>
    <w:rsid w:val="00DA140B"/>
    <w:rsid w:val="00DA1FC1"/>
    <w:rsid w:val="00DA4186"/>
    <w:rsid w:val="00DA6BEB"/>
    <w:rsid w:val="00DB00E8"/>
    <w:rsid w:val="00DB4254"/>
    <w:rsid w:val="00DB537A"/>
    <w:rsid w:val="00DB74DD"/>
    <w:rsid w:val="00DB7640"/>
    <w:rsid w:val="00DB781C"/>
    <w:rsid w:val="00DC259D"/>
    <w:rsid w:val="00DC27EA"/>
    <w:rsid w:val="00DC56D2"/>
    <w:rsid w:val="00DC5CDF"/>
    <w:rsid w:val="00DD0D1C"/>
    <w:rsid w:val="00DD10AC"/>
    <w:rsid w:val="00DD38D0"/>
    <w:rsid w:val="00DD3F3D"/>
    <w:rsid w:val="00DE4EAE"/>
    <w:rsid w:val="00DE778D"/>
    <w:rsid w:val="00DF137F"/>
    <w:rsid w:val="00DF58CA"/>
    <w:rsid w:val="00DF61C6"/>
    <w:rsid w:val="00DF6991"/>
    <w:rsid w:val="00E0506D"/>
    <w:rsid w:val="00E106B1"/>
    <w:rsid w:val="00E12E23"/>
    <w:rsid w:val="00E13C59"/>
    <w:rsid w:val="00E20F11"/>
    <w:rsid w:val="00E21017"/>
    <w:rsid w:val="00E22436"/>
    <w:rsid w:val="00E22D09"/>
    <w:rsid w:val="00E26119"/>
    <w:rsid w:val="00E32091"/>
    <w:rsid w:val="00E332C4"/>
    <w:rsid w:val="00E340E3"/>
    <w:rsid w:val="00E45162"/>
    <w:rsid w:val="00E46213"/>
    <w:rsid w:val="00E5049C"/>
    <w:rsid w:val="00E50EB2"/>
    <w:rsid w:val="00E52462"/>
    <w:rsid w:val="00E532C0"/>
    <w:rsid w:val="00E54EF9"/>
    <w:rsid w:val="00E55AA5"/>
    <w:rsid w:val="00E605A2"/>
    <w:rsid w:val="00E635E7"/>
    <w:rsid w:val="00E736B6"/>
    <w:rsid w:val="00E7546D"/>
    <w:rsid w:val="00E7780F"/>
    <w:rsid w:val="00E81C8A"/>
    <w:rsid w:val="00E8269B"/>
    <w:rsid w:val="00E86306"/>
    <w:rsid w:val="00E86CC5"/>
    <w:rsid w:val="00E91417"/>
    <w:rsid w:val="00E914ED"/>
    <w:rsid w:val="00E9160A"/>
    <w:rsid w:val="00E92654"/>
    <w:rsid w:val="00E93E0D"/>
    <w:rsid w:val="00E952DA"/>
    <w:rsid w:val="00EA1324"/>
    <w:rsid w:val="00EA5BB0"/>
    <w:rsid w:val="00EB053A"/>
    <w:rsid w:val="00EB2337"/>
    <w:rsid w:val="00EB26D1"/>
    <w:rsid w:val="00EB3A61"/>
    <w:rsid w:val="00EB4C03"/>
    <w:rsid w:val="00EB5ED5"/>
    <w:rsid w:val="00EC5182"/>
    <w:rsid w:val="00ED3C1C"/>
    <w:rsid w:val="00ED534C"/>
    <w:rsid w:val="00EE083C"/>
    <w:rsid w:val="00EE2378"/>
    <w:rsid w:val="00EE3F9F"/>
    <w:rsid w:val="00EE4EA6"/>
    <w:rsid w:val="00EF1922"/>
    <w:rsid w:val="00EF3E35"/>
    <w:rsid w:val="00EF46D9"/>
    <w:rsid w:val="00F07C9B"/>
    <w:rsid w:val="00F107D4"/>
    <w:rsid w:val="00F16652"/>
    <w:rsid w:val="00F2333C"/>
    <w:rsid w:val="00F2472A"/>
    <w:rsid w:val="00F24817"/>
    <w:rsid w:val="00F26CD4"/>
    <w:rsid w:val="00F31877"/>
    <w:rsid w:val="00F3409A"/>
    <w:rsid w:val="00F406E0"/>
    <w:rsid w:val="00F40FCF"/>
    <w:rsid w:val="00F439D2"/>
    <w:rsid w:val="00F43A69"/>
    <w:rsid w:val="00F50855"/>
    <w:rsid w:val="00F51600"/>
    <w:rsid w:val="00F538F5"/>
    <w:rsid w:val="00F60B1D"/>
    <w:rsid w:val="00F61F67"/>
    <w:rsid w:val="00F65BF0"/>
    <w:rsid w:val="00F71FD2"/>
    <w:rsid w:val="00F72B49"/>
    <w:rsid w:val="00F7323D"/>
    <w:rsid w:val="00F73436"/>
    <w:rsid w:val="00F756B7"/>
    <w:rsid w:val="00F806B4"/>
    <w:rsid w:val="00F80C01"/>
    <w:rsid w:val="00F82CB0"/>
    <w:rsid w:val="00F837FB"/>
    <w:rsid w:val="00F86ACA"/>
    <w:rsid w:val="00F90F74"/>
    <w:rsid w:val="00F91242"/>
    <w:rsid w:val="00F972EF"/>
    <w:rsid w:val="00F978F9"/>
    <w:rsid w:val="00FA5842"/>
    <w:rsid w:val="00FA7E19"/>
    <w:rsid w:val="00FB3047"/>
    <w:rsid w:val="00FB377C"/>
    <w:rsid w:val="00FB4564"/>
    <w:rsid w:val="00FB791A"/>
    <w:rsid w:val="00FC047C"/>
    <w:rsid w:val="00FC5629"/>
    <w:rsid w:val="00FC5AB5"/>
    <w:rsid w:val="00FC5C74"/>
    <w:rsid w:val="00FC62D5"/>
    <w:rsid w:val="00FD14D9"/>
    <w:rsid w:val="00FD218D"/>
    <w:rsid w:val="00FD51D3"/>
    <w:rsid w:val="00FE4F5F"/>
    <w:rsid w:val="00FF3463"/>
    <w:rsid w:val="00FF78AC"/>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49"/>
    <w:pPr>
      <w:spacing w:line="240" w:lineRule="atLeast"/>
      <w:jc w:val="both"/>
    </w:pPr>
    <w:rPr>
      <w:rFonts w:ascii="Arial" w:hAnsi="Arial"/>
      <w:sz w:val="24"/>
    </w:rPr>
  </w:style>
  <w:style w:type="paragraph" w:styleId="Heading1">
    <w:name w:val="heading 1"/>
    <w:aliases w:val="H1-Sec.Head"/>
    <w:basedOn w:val="Normal"/>
    <w:next w:val="P1-StandPara"/>
    <w:link w:val="Heading1Char"/>
    <w:qFormat/>
    <w:rsid w:val="00E605A2"/>
    <w:pPr>
      <w:keepNext/>
      <w:tabs>
        <w:tab w:val="left" w:pos="1152"/>
      </w:tabs>
      <w:spacing w:after="120"/>
      <w:ind w:left="360" w:hanging="360"/>
      <w:jc w:val="left"/>
      <w:outlineLvl w:val="0"/>
    </w:pPr>
    <w:rPr>
      <w:b/>
    </w:rPr>
  </w:style>
  <w:style w:type="paragraph" w:styleId="Heading2">
    <w:name w:val="heading 2"/>
    <w:aliases w:val="H2-Sec. Head"/>
    <w:basedOn w:val="Normal"/>
    <w:next w:val="P1-StandPara"/>
    <w:link w:val="Heading2Char"/>
    <w:qFormat/>
    <w:rsid w:val="00B758DE"/>
    <w:pPr>
      <w:keepNext/>
      <w:tabs>
        <w:tab w:val="left" w:pos="1080"/>
      </w:tabs>
      <w:spacing w:after="120" w:line="240" w:lineRule="exact"/>
      <w:ind w:left="1080" w:hanging="720"/>
      <w:jc w:val="left"/>
      <w:outlineLvl w:val="1"/>
    </w:pPr>
    <w:rPr>
      <w:b/>
    </w:rPr>
  </w:style>
  <w:style w:type="paragraph" w:styleId="Heading3">
    <w:name w:val="heading 3"/>
    <w:aliases w:val="H3-Sec. Head"/>
    <w:basedOn w:val="Normal"/>
    <w:next w:val="P1-StandPara"/>
    <w:qFormat/>
    <w:rsid w:val="003071FB"/>
    <w:pPr>
      <w:keepNext/>
      <w:tabs>
        <w:tab w:val="left" w:pos="1152"/>
      </w:tabs>
      <w:spacing w:after="120" w:line="240" w:lineRule="exact"/>
      <w:ind w:left="1440" w:hanging="360"/>
      <w:outlineLvl w:val="2"/>
    </w:pPr>
    <w:rPr>
      <w:b/>
    </w:rPr>
  </w:style>
  <w:style w:type="paragraph" w:styleId="Heading4">
    <w:name w:val="heading 4"/>
    <w:aliases w:val="H4 Sec.Heading"/>
    <w:basedOn w:val="Normal"/>
    <w:next w:val="Normal"/>
    <w:qFormat/>
    <w:rsid w:val="009D4649"/>
    <w:pPr>
      <w:keepNext/>
      <w:tabs>
        <w:tab w:val="left" w:pos="1152"/>
      </w:tabs>
      <w:spacing w:after="120" w:line="240" w:lineRule="exact"/>
      <w:ind w:left="1152" w:hanging="1152"/>
      <w:outlineLvl w:val="3"/>
    </w:pPr>
    <w:rPr>
      <w:b/>
    </w:rPr>
  </w:style>
  <w:style w:type="paragraph" w:styleId="Heading5">
    <w:name w:val="heading 5"/>
    <w:basedOn w:val="Normal"/>
    <w:next w:val="Normal"/>
    <w:link w:val="Heading5Char"/>
    <w:qFormat/>
    <w:rsid w:val="009D4649"/>
    <w:pPr>
      <w:keepLines/>
      <w:spacing w:before="360" w:line="360" w:lineRule="atLeast"/>
      <w:jc w:val="center"/>
      <w:outlineLvl w:val="4"/>
    </w:pPr>
    <w:rPr>
      <w:sz w:val="22"/>
    </w:rPr>
  </w:style>
  <w:style w:type="paragraph" w:styleId="Heading6">
    <w:name w:val="heading 6"/>
    <w:basedOn w:val="Normal"/>
    <w:next w:val="Normal"/>
    <w:link w:val="Heading6Char"/>
    <w:qFormat/>
    <w:rsid w:val="009D4649"/>
    <w:pPr>
      <w:keepNext/>
      <w:spacing w:before="240"/>
      <w:jc w:val="center"/>
      <w:outlineLvl w:val="5"/>
    </w:pPr>
    <w:rPr>
      <w:b/>
      <w:caps/>
      <w:sz w:val="22"/>
    </w:rPr>
  </w:style>
  <w:style w:type="paragraph" w:styleId="Heading7">
    <w:name w:val="heading 7"/>
    <w:basedOn w:val="Normal"/>
    <w:next w:val="Normal"/>
    <w:link w:val="Heading7Char"/>
    <w:qFormat/>
    <w:rsid w:val="009D4649"/>
    <w:pPr>
      <w:spacing w:before="240" w:after="60"/>
      <w:outlineLvl w:val="6"/>
    </w:pPr>
    <w:rPr>
      <w:sz w:val="22"/>
    </w:rPr>
  </w:style>
  <w:style w:type="paragraph" w:styleId="Heading8">
    <w:name w:val="heading 8"/>
    <w:basedOn w:val="Normal"/>
    <w:next w:val="Normal"/>
    <w:link w:val="Heading8Char"/>
    <w:qFormat/>
    <w:rsid w:val="00C17141"/>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605A2"/>
    <w:pPr>
      <w:autoSpaceDE w:val="0"/>
      <w:autoSpaceDN w:val="0"/>
      <w:adjustRightInd w:val="0"/>
      <w:spacing w:before="120" w:after="120"/>
      <w:ind w:left="1080"/>
    </w:pPr>
    <w:rPr>
      <w:rFonts w:ascii="Arial" w:hAnsi="Arial"/>
      <w:color w:val="000000"/>
      <w:sz w:val="24"/>
      <w:szCs w:val="24"/>
    </w:rPr>
  </w:style>
  <w:style w:type="paragraph" w:styleId="Header">
    <w:name w:val="header"/>
    <w:basedOn w:val="Normal"/>
    <w:link w:val="HeaderChar"/>
    <w:rsid w:val="009D4649"/>
    <w:pPr>
      <w:tabs>
        <w:tab w:val="center" w:pos="4320"/>
        <w:tab w:val="right" w:pos="8640"/>
      </w:tabs>
    </w:pPr>
    <w:rPr>
      <w:sz w:val="16"/>
    </w:rPr>
  </w:style>
  <w:style w:type="paragraph" w:styleId="Footer">
    <w:name w:val="footer"/>
    <w:basedOn w:val="Normal"/>
    <w:link w:val="FooterChar"/>
    <w:rsid w:val="009D4649"/>
    <w:pPr>
      <w:tabs>
        <w:tab w:val="center" w:pos="4320"/>
        <w:tab w:val="right" w:pos="8640"/>
      </w:tabs>
    </w:pPr>
    <w:rPr>
      <w:sz w:val="22"/>
    </w:rPr>
  </w:style>
  <w:style w:type="character" w:styleId="PageNumber">
    <w:name w:val="page number"/>
    <w:basedOn w:val="DefaultParagraphFont"/>
    <w:rsid w:val="009D4649"/>
  </w:style>
  <w:style w:type="character" w:styleId="CommentReference">
    <w:name w:val="annotation reference"/>
    <w:uiPriority w:val="99"/>
    <w:semiHidden/>
    <w:unhideWhenUsed/>
    <w:rsid w:val="00E21017"/>
    <w:rPr>
      <w:sz w:val="16"/>
      <w:szCs w:val="16"/>
    </w:rPr>
  </w:style>
  <w:style w:type="paragraph" w:styleId="CommentText">
    <w:name w:val="annotation text"/>
    <w:basedOn w:val="Normal"/>
    <w:link w:val="CommentTextChar"/>
    <w:uiPriority w:val="99"/>
    <w:unhideWhenUsed/>
    <w:rsid w:val="00E21017"/>
    <w:rPr>
      <w:lang w:val="x-none" w:eastAsia="x-none"/>
    </w:rPr>
  </w:style>
  <w:style w:type="paragraph" w:styleId="CommentSubject">
    <w:name w:val="annotation subject"/>
    <w:basedOn w:val="CommentText"/>
    <w:next w:val="CommentText"/>
    <w:link w:val="CommentSubjectChar"/>
    <w:uiPriority w:val="99"/>
    <w:semiHidden/>
    <w:unhideWhenUsed/>
    <w:rsid w:val="00E21017"/>
    <w:rPr>
      <w:b/>
      <w:bCs/>
    </w:rPr>
  </w:style>
  <w:style w:type="paragraph" w:styleId="BalloonText">
    <w:name w:val="Balloon Text"/>
    <w:basedOn w:val="Normal"/>
    <w:link w:val="BalloonTextChar"/>
    <w:semiHidden/>
    <w:rsid w:val="00E21017"/>
    <w:rPr>
      <w:rFonts w:ascii="Tahoma" w:hAnsi="Tahoma" w:cs="Tahoma"/>
      <w:sz w:val="16"/>
      <w:szCs w:val="16"/>
    </w:rPr>
  </w:style>
  <w:style w:type="paragraph" w:styleId="BodyText">
    <w:name w:val="Body Text"/>
    <w:basedOn w:val="Normal"/>
    <w:link w:val="BodyTextChar1"/>
    <w:uiPriority w:val="99"/>
    <w:rsid w:val="00DA6BEB"/>
    <w:pPr>
      <w:spacing w:before="240" w:line="274" w:lineRule="auto"/>
    </w:pPr>
    <w:rPr>
      <w:rFonts w:cs="Arial"/>
    </w:rPr>
  </w:style>
  <w:style w:type="paragraph" w:styleId="BodyTextIndent">
    <w:name w:val="Body Text Indent"/>
    <w:basedOn w:val="Normal"/>
    <w:rsid w:val="00DA6BEB"/>
    <w:pPr>
      <w:spacing w:after="120" w:line="480" w:lineRule="auto"/>
    </w:pPr>
  </w:style>
  <w:style w:type="paragraph" w:customStyle="1" w:styleId="Bulletlisting3">
    <w:name w:val="Bullet (listing)3"/>
    <w:basedOn w:val="Normal"/>
    <w:rsid w:val="005121AD"/>
    <w:pPr>
      <w:numPr>
        <w:numId w:val="12"/>
      </w:numPr>
      <w:spacing w:before="120" w:after="120"/>
    </w:pPr>
    <w:rPr>
      <w:rFonts w:cs="Arial"/>
    </w:rPr>
  </w:style>
  <w:style w:type="paragraph" w:styleId="BodyText3">
    <w:name w:val="Body Text 3"/>
    <w:basedOn w:val="Normal"/>
    <w:link w:val="BodyText3Char"/>
    <w:uiPriority w:val="99"/>
    <w:rsid w:val="00DA6BEB"/>
    <w:pPr>
      <w:spacing w:after="120"/>
    </w:pPr>
    <w:rPr>
      <w:sz w:val="16"/>
      <w:szCs w:val="16"/>
    </w:rPr>
  </w:style>
  <w:style w:type="paragraph" w:customStyle="1" w:styleId="Bulletlisting">
    <w:name w:val="Bullet (listing)"/>
    <w:basedOn w:val="Normal"/>
    <w:rsid w:val="005121AD"/>
    <w:pPr>
      <w:numPr>
        <w:numId w:val="2"/>
      </w:numPr>
      <w:spacing w:before="120" w:after="120"/>
    </w:pPr>
    <w:rPr>
      <w:rFonts w:cs="Arial"/>
    </w:rPr>
  </w:style>
  <w:style w:type="paragraph" w:customStyle="1" w:styleId="Bulletlisting4">
    <w:name w:val="Bullet (listing)4"/>
    <w:basedOn w:val="Bulletlisting3"/>
    <w:rsid w:val="00DA6BEB"/>
    <w:pPr>
      <w:numPr>
        <w:numId w:val="1"/>
      </w:numPr>
      <w:tabs>
        <w:tab w:val="num" w:pos="1080"/>
        <w:tab w:val="num" w:pos="1872"/>
      </w:tabs>
      <w:ind w:left="1080"/>
    </w:pPr>
  </w:style>
  <w:style w:type="paragraph" w:customStyle="1" w:styleId="Heading1Times">
    <w:name w:val="Heading 1 Times"/>
    <w:basedOn w:val="Heading1"/>
    <w:next w:val="NormalIndent"/>
    <w:rsid w:val="00C17141"/>
    <w:pPr>
      <w:numPr>
        <w:numId w:val="3"/>
      </w:numPr>
      <w:spacing w:before="100" w:beforeAutospacing="1"/>
    </w:pPr>
    <w:rPr>
      <w:rFonts w:ascii="Times New Roman" w:hAnsi="Times New Roman"/>
      <w:u w:val="single"/>
    </w:rPr>
  </w:style>
  <w:style w:type="paragraph" w:customStyle="1" w:styleId="Heading2Times">
    <w:name w:val="Heading 2 Times"/>
    <w:basedOn w:val="Heading2"/>
    <w:rsid w:val="00C17141"/>
    <w:pPr>
      <w:numPr>
        <w:ilvl w:val="1"/>
        <w:numId w:val="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uiPriority w:val="39"/>
    <w:rsid w:val="00A2134C"/>
    <w:pPr>
      <w:tabs>
        <w:tab w:val="left" w:pos="1440"/>
        <w:tab w:val="right" w:leader="dot" w:pos="9216"/>
      </w:tabs>
      <w:spacing w:after="120" w:line="240" w:lineRule="atLeast"/>
      <w:ind w:left="648" w:right="1800" w:hanging="360"/>
      <w:contextualSpacing/>
    </w:pPr>
    <w:rPr>
      <w:rFonts w:ascii="Arial" w:hAnsi="Arial"/>
      <w:caps/>
      <w:sz w:val="24"/>
    </w:rPr>
  </w:style>
  <w:style w:type="paragraph" w:styleId="TOC2">
    <w:name w:val="toc 2"/>
    <w:uiPriority w:val="39"/>
    <w:rsid w:val="00A2134C"/>
    <w:pPr>
      <w:tabs>
        <w:tab w:val="left" w:pos="2160"/>
        <w:tab w:val="right" w:leader="dot" w:pos="9216"/>
      </w:tabs>
      <w:spacing w:after="120" w:line="240" w:lineRule="atLeast"/>
      <w:ind w:left="2160" w:hanging="720"/>
      <w:contextualSpacing/>
    </w:pPr>
    <w:rPr>
      <w:rFonts w:ascii="Arial" w:hAnsi="Arial"/>
      <w:sz w:val="24"/>
    </w:rPr>
  </w:style>
  <w:style w:type="paragraph" w:styleId="TOC3">
    <w:name w:val="toc 3"/>
    <w:uiPriority w:val="39"/>
    <w:rsid w:val="00A2134C"/>
    <w:pPr>
      <w:tabs>
        <w:tab w:val="left" w:pos="3024"/>
        <w:tab w:val="right" w:leader="dot" w:pos="9216"/>
      </w:tabs>
      <w:spacing w:after="120" w:line="240" w:lineRule="atLeast"/>
      <w:ind w:left="3024" w:hanging="864"/>
      <w:contextualSpacing/>
    </w:pPr>
    <w:rPr>
      <w:rFonts w:ascii="Arial" w:hAnsi="Arial"/>
      <w:sz w:val="24"/>
    </w:rPr>
  </w:style>
  <w:style w:type="character" w:styleId="Hyperlink">
    <w:name w:val="Hyperlink"/>
    <w:uiPriority w:val="99"/>
    <w:rsid w:val="006F69A4"/>
    <w:rPr>
      <w:color w:val="0000FF"/>
      <w:u w:val="single"/>
    </w:rPr>
  </w:style>
  <w:style w:type="paragraph" w:styleId="TOC4">
    <w:name w:val="toc 4"/>
    <w:semiHidden/>
    <w:rsid w:val="00A2134C"/>
    <w:pPr>
      <w:tabs>
        <w:tab w:val="right" w:leader="dot" w:pos="3888"/>
        <w:tab w:val="right" w:leader="dot" w:pos="9216"/>
      </w:tabs>
      <w:spacing w:after="120" w:line="240" w:lineRule="atLeast"/>
      <w:ind w:left="3888" w:hanging="864"/>
      <w:contextualSpacing/>
    </w:pPr>
    <w:rPr>
      <w:rFonts w:ascii="Arial" w:hAnsi="Arial"/>
      <w:sz w:val="24"/>
    </w:rPr>
  </w:style>
  <w:style w:type="paragraph" w:styleId="TOC5">
    <w:name w:val="toc 5"/>
    <w:basedOn w:val="TOC1"/>
    <w:autoRedefine/>
    <w:semiHidden/>
    <w:rsid w:val="009D4649"/>
    <w:rPr>
      <w:caps w:val="0"/>
    </w:rPr>
  </w:style>
  <w:style w:type="paragraph" w:styleId="TOC6">
    <w:name w:val="toc 6"/>
    <w:semiHidden/>
    <w:rsid w:val="009D4649"/>
    <w:pPr>
      <w:tabs>
        <w:tab w:val="right" w:leader="dot" w:pos="8208"/>
        <w:tab w:val="left" w:pos="8640"/>
      </w:tabs>
      <w:ind w:left="288"/>
    </w:pPr>
    <w:rPr>
      <w:rFonts w:ascii="Garamond" w:hAnsi="Garamond"/>
      <w:sz w:val="24"/>
      <w:szCs w:val="22"/>
    </w:rPr>
  </w:style>
  <w:style w:type="paragraph" w:styleId="TOC7">
    <w:name w:val="toc 7"/>
    <w:semiHidden/>
    <w:rsid w:val="009D4649"/>
    <w:pPr>
      <w:tabs>
        <w:tab w:val="right" w:leader="dot" w:pos="8208"/>
        <w:tab w:val="left" w:pos="8640"/>
      </w:tabs>
      <w:ind w:left="1440"/>
    </w:pPr>
    <w:rPr>
      <w:rFonts w:ascii="Garamond" w:hAnsi="Garamond"/>
      <w:sz w:val="24"/>
      <w:szCs w:val="22"/>
    </w:rPr>
  </w:style>
  <w:style w:type="paragraph" w:styleId="TOC8">
    <w:name w:val="toc 8"/>
    <w:semiHidden/>
    <w:rsid w:val="009D4649"/>
    <w:pPr>
      <w:tabs>
        <w:tab w:val="right" w:leader="dot" w:pos="8208"/>
        <w:tab w:val="left" w:pos="8640"/>
      </w:tabs>
      <w:ind w:left="2160"/>
    </w:pPr>
    <w:rPr>
      <w:rFonts w:ascii="Garamond" w:hAnsi="Garamond"/>
      <w:sz w:val="24"/>
      <w:szCs w:val="22"/>
    </w:rPr>
  </w:style>
  <w:style w:type="paragraph" w:styleId="TOC9">
    <w:name w:val="toc 9"/>
    <w:semiHidden/>
    <w:rsid w:val="009D4649"/>
    <w:pPr>
      <w:tabs>
        <w:tab w:val="right" w:leader="dot" w:pos="8208"/>
        <w:tab w:val="left" w:pos="8640"/>
      </w:tabs>
      <w:ind w:left="3024"/>
    </w:pPr>
    <w:rPr>
      <w:rFonts w:ascii="Garamond" w:hAnsi="Garamond"/>
      <w:sz w:val="24"/>
      <w:szCs w:val="22"/>
    </w:rPr>
  </w:style>
  <w:style w:type="paragraph" w:customStyle="1" w:styleId="StyleBodyTextTimesNewRoman12ptItalicLeft05">
    <w:name w:val="Style Body Text + Times New Roman 12 pt Italic Left:  0.5&quot;"/>
    <w:basedOn w:val="BodyText"/>
    <w:rsid w:val="00784ABF"/>
    <w:pPr>
      <w:spacing w:before="0" w:after="120"/>
      <w:ind w:left="720"/>
    </w:pPr>
    <w:rPr>
      <w:rFonts w:ascii="Times New Roman" w:hAnsi="Times New Roman" w:cs="Times New Roman"/>
      <w:i/>
      <w:iCs/>
    </w:rPr>
  </w:style>
  <w:style w:type="paragraph" w:customStyle="1" w:styleId="StyleBodyTextTimesNewRoman12ptItalicLeft05Line">
    <w:name w:val="Style Body Text + Times New Roman 12 pt Italic Left:  0.5&quot; Line..."/>
    <w:basedOn w:val="BodyText"/>
    <w:rsid w:val="00784ABF"/>
    <w:pPr>
      <w:spacing w:before="120" w:line="240" w:lineRule="auto"/>
      <w:ind w:left="720"/>
    </w:pPr>
    <w:rPr>
      <w:rFonts w:ascii="Times New Roman" w:hAnsi="Times New Roman" w:cs="Times New Roman"/>
      <w:i/>
      <w:iCs/>
    </w:rPr>
  </w:style>
  <w:style w:type="paragraph" w:customStyle="1" w:styleId="StyleHeading1TimesNewRoman12pt">
    <w:name w:val="Style Heading 1 + Times New Roman 12 pt"/>
    <w:basedOn w:val="Heading1"/>
    <w:rsid w:val="001C29D7"/>
    <w:pPr>
      <w:spacing w:after="240"/>
    </w:pPr>
    <w:rPr>
      <w:rFonts w:ascii="Times New Roman" w:hAnsi="Times New Roman"/>
    </w:rPr>
  </w:style>
  <w:style w:type="paragraph" w:styleId="Revision">
    <w:name w:val="Revision"/>
    <w:hidden/>
    <w:uiPriority w:val="99"/>
    <w:semiHidden/>
    <w:rsid w:val="00913737"/>
    <w:rPr>
      <w:sz w:val="24"/>
      <w:szCs w:val="24"/>
    </w:rPr>
  </w:style>
  <w:style w:type="paragraph" w:customStyle="1" w:styleId="C1-CtrBoldHd">
    <w:name w:val="C1-Ctr BoldHd"/>
    <w:rsid w:val="009D4649"/>
    <w:pPr>
      <w:keepNext/>
      <w:spacing w:after="240" w:line="240" w:lineRule="exact"/>
      <w:jc w:val="center"/>
    </w:pPr>
    <w:rPr>
      <w:rFonts w:ascii="Arial" w:hAnsi="Arial"/>
      <w:b/>
      <w:caps/>
      <w:sz w:val="24"/>
      <w:szCs w:val="24"/>
    </w:rPr>
  </w:style>
  <w:style w:type="paragraph" w:customStyle="1" w:styleId="C2-CtrSglSp">
    <w:name w:val="C2-Ctr Sgl Sp"/>
    <w:rsid w:val="009D4649"/>
    <w:pPr>
      <w:keepLines/>
      <w:spacing w:line="240" w:lineRule="atLeast"/>
      <w:jc w:val="center"/>
    </w:pPr>
    <w:rPr>
      <w:rFonts w:ascii="Arial" w:hAnsi="Arial"/>
      <w:sz w:val="24"/>
    </w:rPr>
  </w:style>
  <w:style w:type="paragraph" w:customStyle="1" w:styleId="C3-CtrSp12">
    <w:name w:val="C3-Ctr Sp&amp;1/2"/>
    <w:rsid w:val="009D4649"/>
    <w:pPr>
      <w:keepLines/>
      <w:spacing w:line="360" w:lineRule="atLeast"/>
      <w:jc w:val="center"/>
    </w:pPr>
    <w:rPr>
      <w:sz w:val="22"/>
    </w:rPr>
  </w:style>
  <w:style w:type="paragraph" w:customStyle="1" w:styleId="Header-1">
    <w:name w:val="Header-1"/>
    <w:basedOn w:val="Heading1"/>
    <w:rsid w:val="009D4649"/>
    <w:pPr>
      <w:framePr w:hSpace="187" w:wrap="around" w:vAnchor="text" w:hAnchor="text" w:y="1"/>
      <w:tabs>
        <w:tab w:val="clear" w:pos="1152"/>
      </w:tabs>
      <w:spacing w:after="0"/>
      <w:suppressOverlap/>
      <w:jc w:val="right"/>
    </w:pPr>
    <w:rPr>
      <w:sz w:val="20"/>
    </w:rPr>
  </w:style>
  <w:style w:type="paragraph" w:customStyle="1" w:styleId="Heading0">
    <w:name w:val="Heading 0"/>
    <w:aliases w:val="H0-Chap Head"/>
    <w:basedOn w:val="Heading1"/>
    <w:rsid w:val="009D4649"/>
    <w:pPr>
      <w:tabs>
        <w:tab w:val="clear" w:pos="1152"/>
      </w:tabs>
      <w:spacing w:after="0"/>
      <w:ind w:left="0" w:firstLine="0"/>
      <w:jc w:val="right"/>
    </w:pPr>
    <w:rPr>
      <w:sz w:val="40"/>
    </w:rPr>
  </w:style>
  <w:style w:type="character" w:customStyle="1" w:styleId="Heading6Char">
    <w:name w:val="Heading 6 Char"/>
    <w:link w:val="Heading6"/>
    <w:rsid w:val="00C17141"/>
    <w:rPr>
      <w:rFonts w:ascii="Arial" w:hAnsi="Arial"/>
      <w:b/>
      <w:caps/>
      <w:sz w:val="22"/>
    </w:rPr>
  </w:style>
  <w:style w:type="character" w:customStyle="1" w:styleId="Heading7Char">
    <w:name w:val="Heading 7 Char"/>
    <w:link w:val="Heading7"/>
    <w:rsid w:val="00C17141"/>
    <w:rPr>
      <w:rFonts w:ascii="Arial" w:hAnsi="Arial"/>
      <w:sz w:val="22"/>
    </w:rPr>
  </w:style>
  <w:style w:type="character" w:customStyle="1" w:styleId="Heading8Char">
    <w:name w:val="Heading 8 Char"/>
    <w:link w:val="Heading8"/>
    <w:rsid w:val="00C17141"/>
    <w:rPr>
      <w:b/>
      <w:bCs/>
      <w:i/>
      <w:iCs/>
      <w:sz w:val="24"/>
    </w:rPr>
  </w:style>
  <w:style w:type="paragraph" w:customStyle="1" w:styleId="TT-TableTitle">
    <w:name w:val="TT-Table Title"/>
    <w:rsid w:val="009D4649"/>
    <w:pPr>
      <w:tabs>
        <w:tab w:val="left" w:pos="1152"/>
      </w:tabs>
      <w:spacing w:line="240" w:lineRule="atLeast"/>
      <w:ind w:left="1152" w:hanging="1152"/>
    </w:pPr>
    <w:rPr>
      <w:rFonts w:ascii="Arial" w:hAnsi="Arial"/>
      <w:b/>
      <w:sz w:val="24"/>
    </w:rPr>
  </w:style>
  <w:style w:type="paragraph" w:customStyle="1" w:styleId="TH-TableHeading">
    <w:name w:val="TH-Table Heading"/>
    <w:basedOn w:val="Heading1"/>
    <w:rsid w:val="009D4649"/>
    <w:pPr>
      <w:spacing w:after="0"/>
      <w:ind w:left="0" w:firstLine="0"/>
      <w:jc w:val="center"/>
    </w:pPr>
    <w:rPr>
      <w:sz w:val="20"/>
    </w:rPr>
  </w:style>
  <w:style w:type="paragraph" w:customStyle="1" w:styleId="TF-TblFN">
    <w:name w:val="TF-Tbl FN"/>
    <w:basedOn w:val="FootnoteText"/>
    <w:rsid w:val="009D4649"/>
    <w:rPr>
      <w:rFonts w:ascii="Franklin Gothic Medium" w:hAnsi="Franklin Gothic Medium"/>
      <w:sz w:val="18"/>
    </w:rPr>
  </w:style>
  <w:style w:type="paragraph" w:styleId="FootnoteText">
    <w:name w:val="footnote text"/>
    <w:aliases w:val="F1"/>
    <w:link w:val="FootnoteTextChar"/>
    <w:semiHidden/>
    <w:rsid w:val="009D4649"/>
    <w:pPr>
      <w:tabs>
        <w:tab w:val="left" w:pos="120"/>
      </w:tabs>
      <w:spacing w:before="120" w:line="200" w:lineRule="atLeast"/>
      <w:ind w:left="115" w:hanging="115"/>
      <w:jc w:val="both"/>
    </w:pPr>
    <w:rPr>
      <w:rFonts w:ascii="Arial" w:hAnsi="Arial"/>
      <w:sz w:val="16"/>
    </w:rPr>
  </w:style>
  <w:style w:type="character" w:customStyle="1" w:styleId="FootnoteTextChar">
    <w:name w:val="Footnote Text Char"/>
    <w:aliases w:val="F1 Char"/>
    <w:basedOn w:val="DefaultParagraphFont"/>
    <w:link w:val="FootnoteText"/>
    <w:semiHidden/>
    <w:rsid w:val="00C17141"/>
    <w:rPr>
      <w:rFonts w:ascii="Arial" w:hAnsi="Arial"/>
      <w:sz w:val="16"/>
    </w:rPr>
  </w:style>
  <w:style w:type="character" w:customStyle="1" w:styleId="HeaderChar">
    <w:name w:val="Header Char"/>
    <w:link w:val="Header"/>
    <w:rsid w:val="00435591"/>
    <w:rPr>
      <w:rFonts w:ascii="Arial" w:hAnsi="Arial"/>
      <w:sz w:val="16"/>
    </w:rPr>
  </w:style>
  <w:style w:type="character" w:customStyle="1" w:styleId="FooterChar">
    <w:name w:val="Footer Char"/>
    <w:link w:val="Footer"/>
    <w:rsid w:val="00435591"/>
    <w:rPr>
      <w:rFonts w:ascii="Arial" w:hAnsi="Arial"/>
      <w:sz w:val="22"/>
    </w:rPr>
  </w:style>
  <w:style w:type="paragraph" w:customStyle="1" w:styleId="CT-ContractInformation">
    <w:name w:val="CT-Contract Information"/>
    <w:rsid w:val="009D4649"/>
    <w:pPr>
      <w:tabs>
        <w:tab w:val="left" w:pos="1958"/>
      </w:tabs>
      <w:spacing w:line="240" w:lineRule="exact"/>
    </w:pPr>
    <w:rPr>
      <w:vanish/>
      <w:sz w:val="22"/>
    </w:rPr>
  </w:style>
  <w:style w:type="paragraph" w:customStyle="1" w:styleId="E1-Equation">
    <w:name w:val="E1-Equation"/>
    <w:rsid w:val="009D4649"/>
    <w:pPr>
      <w:tabs>
        <w:tab w:val="center" w:pos="4680"/>
        <w:tab w:val="right" w:pos="9360"/>
      </w:tabs>
      <w:spacing w:line="240" w:lineRule="atLeast"/>
      <w:jc w:val="both"/>
    </w:pPr>
    <w:rPr>
      <w:sz w:val="22"/>
    </w:rPr>
  </w:style>
  <w:style w:type="paragraph" w:customStyle="1" w:styleId="E2-Equation">
    <w:name w:val="E2-Equation"/>
    <w:basedOn w:val="E1-Equation"/>
    <w:rsid w:val="009D4649"/>
    <w:pPr>
      <w:tabs>
        <w:tab w:val="clear" w:pos="4680"/>
        <w:tab w:val="clear" w:pos="9360"/>
        <w:tab w:val="right" w:pos="1152"/>
        <w:tab w:val="center" w:pos="1440"/>
        <w:tab w:val="left" w:pos="1728"/>
      </w:tabs>
      <w:ind w:left="1728" w:hanging="1728"/>
    </w:pPr>
  </w:style>
  <w:style w:type="paragraph" w:customStyle="1" w:styleId="L1-FlLSp12">
    <w:name w:val="L1-FlL Sp&amp;1/2"/>
    <w:rsid w:val="009D4649"/>
    <w:pPr>
      <w:tabs>
        <w:tab w:val="left" w:pos="1152"/>
      </w:tabs>
      <w:spacing w:line="360" w:lineRule="atLeast"/>
      <w:jc w:val="both"/>
    </w:pPr>
    <w:rPr>
      <w:rFonts w:ascii="Arial" w:hAnsi="Arial"/>
      <w:sz w:val="24"/>
    </w:rPr>
  </w:style>
  <w:style w:type="paragraph" w:customStyle="1" w:styleId="N0-FlLftBullet">
    <w:name w:val="N0-Fl Lft Bullet"/>
    <w:basedOn w:val="Normal"/>
    <w:rsid w:val="009D4649"/>
    <w:pPr>
      <w:tabs>
        <w:tab w:val="right" w:pos="2520"/>
      </w:tabs>
      <w:spacing w:after="120"/>
      <w:ind w:left="2880" w:hanging="2880"/>
      <w:jc w:val="left"/>
    </w:pPr>
  </w:style>
  <w:style w:type="paragraph" w:customStyle="1" w:styleId="N1-1stBullet">
    <w:name w:val="N1-1st Bullet"/>
    <w:basedOn w:val="Normal"/>
    <w:rsid w:val="009D4649"/>
    <w:pPr>
      <w:tabs>
        <w:tab w:val="right" w:pos="2520"/>
        <w:tab w:val="left" w:pos="2880"/>
      </w:tabs>
      <w:spacing w:after="120"/>
      <w:ind w:left="3240" w:hanging="3240"/>
      <w:jc w:val="left"/>
    </w:pPr>
  </w:style>
  <w:style w:type="paragraph" w:customStyle="1" w:styleId="N2-2ndBullet">
    <w:name w:val="N2-2nd Bullet"/>
    <w:basedOn w:val="Normal"/>
    <w:rsid w:val="009D4649"/>
    <w:pPr>
      <w:numPr>
        <w:numId w:val="4"/>
      </w:numPr>
      <w:spacing w:after="120"/>
      <w:ind w:left="3240"/>
      <w:jc w:val="left"/>
    </w:pPr>
  </w:style>
  <w:style w:type="paragraph" w:customStyle="1" w:styleId="N3-3rdBullet">
    <w:name w:val="N3-3rd Bullet"/>
    <w:basedOn w:val="Normal"/>
    <w:rsid w:val="009D4649"/>
    <w:pPr>
      <w:numPr>
        <w:numId w:val="14"/>
      </w:numPr>
      <w:tabs>
        <w:tab w:val="left" w:pos="2304"/>
      </w:tabs>
      <w:spacing w:after="120"/>
      <w:ind w:left="3600"/>
      <w:jc w:val="left"/>
    </w:pPr>
  </w:style>
  <w:style w:type="paragraph" w:customStyle="1" w:styleId="N4-4thBullet">
    <w:name w:val="N4-4th Bullet"/>
    <w:basedOn w:val="Normal"/>
    <w:rsid w:val="009D4649"/>
    <w:pPr>
      <w:tabs>
        <w:tab w:val="left" w:pos="2880"/>
      </w:tabs>
      <w:spacing w:after="240"/>
      <w:ind w:left="2880" w:hanging="576"/>
    </w:pPr>
    <w:rPr>
      <w:sz w:val="22"/>
    </w:rPr>
  </w:style>
  <w:style w:type="paragraph" w:customStyle="1" w:styleId="N5-5thBullet">
    <w:name w:val="N5-5th Bullet"/>
    <w:basedOn w:val="Normal"/>
    <w:rsid w:val="009D4649"/>
    <w:pPr>
      <w:tabs>
        <w:tab w:val="left" w:pos="3456"/>
      </w:tabs>
      <w:spacing w:after="240"/>
      <w:ind w:left="3456" w:hanging="576"/>
    </w:pPr>
    <w:rPr>
      <w:sz w:val="22"/>
    </w:rPr>
  </w:style>
  <w:style w:type="paragraph" w:customStyle="1" w:styleId="N6-DateInd">
    <w:name w:val="N6-Date Ind."/>
    <w:basedOn w:val="Normal"/>
    <w:rsid w:val="009D4649"/>
    <w:pPr>
      <w:tabs>
        <w:tab w:val="left" w:pos="5400"/>
      </w:tabs>
      <w:ind w:left="5400"/>
    </w:pPr>
    <w:rPr>
      <w:sz w:val="22"/>
    </w:rPr>
  </w:style>
  <w:style w:type="paragraph" w:customStyle="1" w:styleId="N7-3Block">
    <w:name w:val="N7-3&quot; Block"/>
    <w:basedOn w:val="Normal"/>
    <w:rsid w:val="009D4649"/>
    <w:pPr>
      <w:tabs>
        <w:tab w:val="left" w:pos="1152"/>
      </w:tabs>
      <w:ind w:left="1152" w:right="1152"/>
    </w:pPr>
    <w:rPr>
      <w:sz w:val="22"/>
    </w:rPr>
  </w:style>
  <w:style w:type="paragraph" w:customStyle="1" w:styleId="N8-QxQBlock">
    <w:name w:val="N8-QxQ Block"/>
    <w:rsid w:val="009D4649"/>
    <w:pPr>
      <w:tabs>
        <w:tab w:val="left" w:pos="1152"/>
      </w:tabs>
      <w:spacing w:after="360" w:line="360" w:lineRule="atLeast"/>
      <w:ind w:left="1152" w:hanging="1152"/>
      <w:jc w:val="both"/>
    </w:pPr>
    <w:rPr>
      <w:rFonts w:ascii="Arial" w:hAnsi="Arial"/>
      <w:sz w:val="22"/>
    </w:rPr>
  </w:style>
  <w:style w:type="paragraph" w:customStyle="1" w:styleId="P1-StandPara">
    <w:name w:val="P1-Stand Para"/>
    <w:rsid w:val="009D4649"/>
    <w:pPr>
      <w:spacing w:line="240" w:lineRule="atLeast"/>
      <w:ind w:firstLine="1152"/>
      <w:jc w:val="both"/>
    </w:pPr>
    <w:rPr>
      <w:rFonts w:ascii="Arial" w:hAnsi="Arial"/>
      <w:sz w:val="24"/>
    </w:rPr>
  </w:style>
  <w:style w:type="paragraph" w:customStyle="1" w:styleId="Q1-BestFinQ">
    <w:name w:val="Q1-Best/Fin Q"/>
    <w:rsid w:val="009D4649"/>
    <w:pPr>
      <w:tabs>
        <w:tab w:val="left" w:pos="1152"/>
      </w:tabs>
      <w:spacing w:after="360" w:line="240" w:lineRule="atLeast"/>
      <w:ind w:left="1152" w:hanging="1152"/>
      <w:jc w:val="both"/>
    </w:pPr>
    <w:rPr>
      <w:rFonts w:ascii="Arial" w:hAnsi="Arial"/>
      <w:b/>
      <w:sz w:val="22"/>
    </w:rPr>
  </w:style>
  <w:style w:type="paragraph" w:customStyle="1" w:styleId="R1-ResPara">
    <w:name w:val="R1-Res. Para"/>
    <w:rsid w:val="009D4649"/>
    <w:pPr>
      <w:spacing w:line="240" w:lineRule="exact"/>
      <w:ind w:left="288"/>
      <w:jc w:val="both"/>
    </w:pPr>
    <w:rPr>
      <w:rFonts w:ascii="Arial" w:hAnsi="Arial"/>
      <w:sz w:val="22"/>
    </w:rPr>
  </w:style>
  <w:style w:type="paragraph" w:customStyle="1" w:styleId="R2-ResBullet">
    <w:name w:val="R2-Res Bullet"/>
    <w:rsid w:val="009D4649"/>
    <w:pPr>
      <w:numPr>
        <w:numId w:val="5"/>
      </w:numPr>
      <w:spacing w:line="240" w:lineRule="exact"/>
      <w:jc w:val="both"/>
    </w:pPr>
    <w:rPr>
      <w:rFonts w:ascii="Arial" w:hAnsi="Arial"/>
      <w:sz w:val="22"/>
    </w:rPr>
  </w:style>
  <w:style w:type="paragraph" w:customStyle="1" w:styleId="RF-Reference">
    <w:name w:val="RF-Reference"/>
    <w:rsid w:val="009D4649"/>
    <w:pPr>
      <w:spacing w:line="240" w:lineRule="exact"/>
      <w:ind w:left="216" w:hanging="216"/>
    </w:pPr>
    <w:rPr>
      <w:rFonts w:ascii="Arial" w:hAnsi="Arial"/>
      <w:sz w:val="22"/>
    </w:rPr>
  </w:style>
  <w:style w:type="paragraph" w:customStyle="1" w:styleId="RH-SglSpHead">
    <w:name w:val="RH-Sgl Sp Head"/>
    <w:basedOn w:val="Normal"/>
    <w:next w:val="Normal"/>
    <w:rsid w:val="009D4649"/>
    <w:pPr>
      <w:keepNext/>
      <w:pBdr>
        <w:bottom w:val="double" w:sz="6" w:space="1" w:color="auto"/>
      </w:pBdr>
      <w:spacing w:after="480" w:line="240" w:lineRule="exact"/>
      <w:jc w:val="left"/>
    </w:pPr>
    <w:rPr>
      <w:b/>
    </w:rPr>
  </w:style>
  <w:style w:type="paragraph" w:customStyle="1" w:styleId="RL-FlLftSgl">
    <w:name w:val="RL-Fl Lft Sgl"/>
    <w:basedOn w:val="Normal"/>
    <w:rsid w:val="009D4649"/>
    <w:pPr>
      <w:keepNext/>
      <w:spacing w:line="240" w:lineRule="exact"/>
    </w:pPr>
    <w:rPr>
      <w:b/>
    </w:rPr>
  </w:style>
  <w:style w:type="paragraph" w:customStyle="1" w:styleId="SH-SglSpHead">
    <w:name w:val="SH-Sgl Sp Head"/>
    <w:rsid w:val="009D4649"/>
    <w:pPr>
      <w:keepNext/>
      <w:tabs>
        <w:tab w:val="left" w:pos="576"/>
      </w:tabs>
      <w:spacing w:line="240" w:lineRule="atLeast"/>
      <w:ind w:left="576" w:hanging="576"/>
    </w:pPr>
    <w:rPr>
      <w:b/>
      <w:sz w:val="22"/>
    </w:rPr>
  </w:style>
  <w:style w:type="paragraph" w:customStyle="1" w:styleId="SL-FlLftSgl">
    <w:name w:val="SL-Fl Lft Sgl"/>
    <w:rsid w:val="009D4649"/>
    <w:pPr>
      <w:jc w:val="both"/>
    </w:pPr>
    <w:rPr>
      <w:rFonts w:ascii="Arial" w:hAnsi="Arial"/>
      <w:sz w:val="24"/>
    </w:rPr>
  </w:style>
  <w:style w:type="paragraph" w:customStyle="1" w:styleId="SP-SglSpPara">
    <w:name w:val="SP-Sgl Sp Para"/>
    <w:rsid w:val="009D4649"/>
    <w:pPr>
      <w:tabs>
        <w:tab w:val="left" w:pos="576"/>
      </w:tabs>
      <w:spacing w:line="240" w:lineRule="atLeast"/>
      <w:ind w:firstLine="576"/>
      <w:jc w:val="both"/>
    </w:pPr>
    <w:rPr>
      <w:rFonts w:ascii="Arial" w:hAnsi="Arial"/>
      <w:sz w:val="22"/>
    </w:rPr>
  </w:style>
  <w:style w:type="paragraph" w:customStyle="1" w:styleId="SU-FlLftUndln">
    <w:name w:val="SU-Fl Lft Undln"/>
    <w:rsid w:val="009D4649"/>
    <w:pPr>
      <w:keepNext/>
      <w:spacing w:line="240" w:lineRule="exact"/>
    </w:pPr>
    <w:rPr>
      <w:sz w:val="22"/>
      <w:u w:val="single"/>
    </w:rPr>
  </w:style>
  <w:style w:type="paragraph" w:customStyle="1" w:styleId="T0-ChapPgHd">
    <w:name w:val="T0-Chap/Pg Hd"/>
    <w:rsid w:val="009D4649"/>
    <w:pPr>
      <w:tabs>
        <w:tab w:val="left" w:pos="8640"/>
      </w:tabs>
      <w:spacing w:line="240" w:lineRule="atLeast"/>
      <w:jc w:val="both"/>
    </w:pPr>
    <w:rPr>
      <w:rFonts w:ascii="Arial" w:hAnsi="Arial"/>
      <w:sz w:val="22"/>
      <w:u w:val="words"/>
    </w:rPr>
  </w:style>
  <w:style w:type="paragraph" w:styleId="ListBullet">
    <w:name w:val="List Bullet"/>
    <w:basedOn w:val="Normal"/>
    <w:uiPriority w:val="99"/>
    <w:unhideWhenUsed/>
    <w:rsid w:val="009D4649"/>
    <w:pPr>
      <w:numPr>
        <w:numId w:val="6"/>
      </w:numPr>
      <w:contextualSpacing/>
    </w:pPr>
  </w:style>
  <w:style w:type="paragraph" w:styleId="ListBullet2">
    <w:name w:val="List Bullet 2"/>
    <w:basedOn w:val="Normal"/>
    <w:uiPriority w:val="99"/>
    <w:unhideWhenUsed/>
    <w:rsid w:val="009D4649"/>
    <w:pPr>
      <w:numPr>
        <w:numId w:val="7"/>
      </w:numPr>
      <w:contextualSpacing/>
    </w:pPr>
  </w:style>
  <w:style w:type="character" w:customStyle="1" w:styleId="Heading1Char">
    <w:name w:val="Heading 1 Char"/>
    <w:aliases w:val="H1-Sec.Head Char"/>
    <w:basedOn w:val="DefaultParagraphFont"/>
    <w:link w:val="Heading1"/>
    <w:rsid w:val="00E605A2"/>
    <w:rPr>
      <w:rFonts w:ascii="Arial" w:hAnsi="Arial"/>
      <w:b/>
      <w:sz w:val="24"/>
    </w:rPr>
  </w:style>
  <w:style w:type="character" w:customStyle="1" w:styleId="Heading2Char">
    <w:name w:val="Heading 2 Char"/>
    <w:aliases w:val="H2-Sec. Head Char"/>
    <w:basedOn w:val="DefaultParagraphFont"/>
    <w:link w:val="Heading2"/>
    <w:rsid w:val="00B758DE"/>
    <w:rPr>
      <w:rFonts w:ascii="Arial" w:hAnsi="Arial"/>
      <w:b/>
      <w:sz w:val="24"/>
    </w:rPr>
  </w:style>
  <w:style w:type="paragraph" w:customStyle="1" w:styleId="Heading2Bullet">
    <w:name w:val="Heading2Bullet"/>
    <w:basedOn w:val="Normal"/>
    <w:autoRedefine/>
    <w:rsid w:val="00675ACA"/>
    <w:pPr>
      <w:numPr>
        <w:numId w:val="8"/>
      </w:numPr>
      <w:spacing w:before="60" w:after="60"/>
    </w:pPr>
    <w:rPr>
      <w:rFonts w:cs="Arial"/>
    </w:rPr>
  </w:style>
  <w:style w:type="paragraph" w:customStyle="1" w:styleId="Header2">
    <w:name w:val="Header2"/>
    <w:basedOn w:val="Normal"/>
    <w:rsid w:val="00675ACA"/>
    <w:pPr>
      <w:tabs>
        <w:tab w:val="center" w:pos="4320"/>
        <w:tab w:val="right" w:pos="8640"/>
      </w:tabs>
      <w:spacing w:before="60" w:after="60"/>
    </w:pPr>
    <w:rPr>
      <w:b/>
      <w:lang w:val="x-none" w:eastAsia="x-none"/>
    </w:rPr>
  </w:style>
  <w:style w:type="character" w:customStyle="1" w:styleId="BodyTextChar">
    <w:name w:val="Body Text Char"/>
    <w:basedOn w:val="DefaultParagraphFont"/>
    <w:uiPriority w:val="99"/>
    <w:rsid w:val="00675ACA"/>
    <w:rPr>
      <w:rFonts w:ascii="Arial" w:hAnsi="Arial"/>
      <w:sz w:val="24"/>
      <w:szCs w:val="24"/>
      <w:lang w:val="x-none" w:eastAsia="x-none"/>
    </w:rPr>
  </w:style>
  <w:style w:type="character" w:styleId="Strong">
    <w:name w:val="Strong"/>
    <w:basedOn w:val="DefaultParagraphFont"/>
    <w:uiPriority w:val="22"/>
    <w:qFormat/>
    <w:rsid w:val="00E21017"/>
    <w:rPr>
      <w:rFonts w:ascii="Arial" w:hAnsi="Arial"/>
      <w:b/>
      <w:bCs/>
      <w:sz w:val="22"/>
    </w:rPr>
  </w:style>
  <w:style w:type="paragraph" w:styleId="BodyText2">
    <w:name w:val="Body Text 2"/>
    <w:basedOn w:val="Normal"/>
    <w:link w:val="BodyText2Char"/>
    <w:uiPriority w:val="99"/>
    <w:unhideWhenUsed/>
    <w:rsid w:val="00675ACA"/>
    <w:pPr>
      <w:spacing w:after="120"/>
      <w:jc w:val="right"/>
    </w:pPr>
    <w:rPr>
      <w:b/>
      <w:lang w:val="x-none" w:eastAsia="x-none"/>
    </w:rPr>
  </w:style>
  <w:style w:type="character" w:customStyle="1" w:styleId="BodyText2Char">
    <w:name w:val="Body Text 2 Char"/>
    <w:basedOn w:val="DefaultParagraphFont"/>
    <w:link w:val="BodyText2"/>
    <w:uiPriority w:val="99"/>
    <w:rsid w:val="00675ACA"/>
    <w:rPr>
      <w:rFonts w:ascii="Arial" w:hAnsi="Arial"/>
      <w:b/>
      <w:sz w:val="24"/>
      <w:lang w:val="x-none" w:eastAsia="x-none"/>
    </w:rPr>
  </w:style>
  <w:style w:type="character" w:customStyle="1" w:styleId="BodyText3Char">
    <w:name w:val="Body Text 3 Char"/>
    <w:basedOn w:val="DefaultParagraphFont"/>
    <w:link w:val="BodyText3"/>
    <w:uiPriority w:val="99"/>
    <w:rsid w:val="00675ACA"/>
    <w:rPr>
      <w:sz w:val="16"/>
      <w:szCs w:val="16"/>
    </w:rPr>
  </w:style>
  <w:style w:type="paragraph" w:styleId="BodyTextFirstIndent">
    <w:name w:val="Body Text First Indent"/>
    <w:basedOn w:val="Normal"/>
    <w:link w:val="BodyTextFirstIndentChar"/>
    <w:uiPriority w:val="99"/>
    <w:unhideWhenUsed/>
    <w:rsid w:val="00675ACA"/>
    <w:pPr>
      <w:spacing w:before="120" w:after="120"/>
      <w:ind w:left="1080"/>
    </w:pPr>
  </w:style>
  <w:style w:type="character" w:customStyle="1" w:styleId="BodyTextChar1">
    <w:name w:val="Body Text Char1"/>
    <w:basedOn w:val="DefaultParagraphFont"/>
    <w:link w:val="BodyText"/>
    <w:uiPriority w:val="99"/>
    <w:rsid w:val="00675ACA"/>
    <w:rPr>
      <w:rFonts w:ascii="Arial" w:hAnsi="Arial" w:cs="Arial"/>
      <w:sz w:val="22"/>
      <w:szCs w:val="22"/>
    </w:rPr>
  </w:style>
  <w:style w:type="character" w:customStyle="1" w:styleId="BodyTextFirstIndentChar">
    <w:name w:val="Body Text First Indent Char"/>
    <w:basedOn w:val="BodyTextChar1"/>
    <w:link w:val="BodyTextFirstIndent"/>
    <w:uiPriority w:val="99"/>
    <w:rsid w:val="00675ACA"/>
    <w:rPr>
      <w:rFonts w:ascii="Arial" w:hAnsi="Arial" w:cs="Arial"/>
      <w:sz w:val="24"/>
      <w:szCs w:val="24"/>
    </w:rPr>
  </w:style>
  <w:style w:type="character" w:customStyle="1" w:styleId="Heading5Char">
    <w:name w:val="Heading 5 Char"/>
    <w:link w:val="Heading5"/>
    <w:rsid w:val="00675ACA"/>
    <w:rPr>
      <w:rFonts w:ascii="Arial" w:hAnsi="Arial"/>
      <w:sz w:val="22"/>
    </w:rPr>
  </w:style>
  <w:style w:type="character" w:customStyle="1" w:styleId="CommentTextChar">
    <w:name w:val="Comment Text Char"/>
    <w:link w:val="CommentText"/>
    <w:uiPriority w:val="99"/>
    <w:rsid w:val="00E21017"/>
    <w:rPr>
      <w:rFonts w:ascii="Arial" w:hAnsi="Arial"/>
      <w:lang w:val="x-none" w:eastAsia="x-none"/>
    </w:rPr>
  </w:style>
  <w:style w:type="character" w:customStyle="1" w:styleId="CommentSubjectChar">
    <w:name w:val="Comment Subject Char"/>
    <w:link w:val="CommentSubject"/>
    <w:uiPriority w:val="99"/>
    <w:semiHidden/>
    <w:rsid w:val="00E21017"/>
    <w:rPr>
      <w:rFonts w:ascii="Arial" w:hAnsi="Arial"/>
      <w:b/>
      <w:bCs/>
      <w:lang w:val="x-none" w:eastAsia="x-none"/>
    </w:rPr>
  </w:style>
  <w:style w:type="character" w:customStyle="1" w:styleId="BalloonTextChar">
    <w:name w:val="Balloon Text Char"/>
    <w:basedOn w:val="DefaultParagraphFont"/>
    <w:link w:val="BalloonText"/>
    <w:semiHidden/>
    <w:rsid w:val="00675ACA"/>
    <w:rPr>
      <w:rFonts w:ascii="Tahoma" w:hAnsi="Tahoma" w:cs="Tahoma"/>
      <w:sz w:val="16"/>
      <w:szCs w:val="16"/>
    </w:rPr>
  </w:style>
  <w:style w:type="paragraph" w:styleId="List">
    <w:name w:val="List"/>
    <w:basedOn w:val="Normal"/>
    <w:uiPriority w:val="99"/>
    <w:unhideWhenUsed/>
    <w:rsid w:val="00675ACA"/>
    <w:pPr>
      <w:numPr>
        <w:numId w:val="9"/>
      </w:numPr>
    </w:pPr>
  </w:style>
  <w:style w:type="paragraph" w:styleId="ListParagraph">
    <w:name w:val="List Paragraph"/>
    <w:basedOn w:val="Normal"/>
    <w:uiPriority w:val="34"/>
    <w:qFormat/>
    <w:rsid w:val="00675ACA"/>
    <w:pPr>
      <w:spacing w:after="120"/>
      <w:ind w:left="1440" w:hanging="360"/>
      <w:contextualSpacing/>
    </w:pPr>
  </w:style>
  <w:style w:type="paragraph" w:styleId="EndnoteText">
    <w:name w:val="endnote text"/>
    <w:basedOn w:val="Normal"/>
    <w:link w:val="EndnoteTextChar"/>
    <w:semiHidden/>
    <w:rsid w:val="00675ACA"/>
  </w:style>
  <w:style w:type="character" w:customStyle="1" w:styleId="EndnoteTextChar">
    <w:name w:val="Endnote Text Char"/>
    <w:basedOn w:val="DefaultParagraphFont"/>
    <w:link w:val="EndnoteText"/>
    <w:semiHidden/>
    <w:rsid w:val="00675ACA"/>
    <w:rPr>
      <w:rFonts w:ascii="Arial" w:hAnsi="Arial"/>
    </w:rPr>
  </w:style>
  <w:style w:type="paragraph" w:customStyle="1" w:styleId="Style1">
    <w:name w:val="Style1"/>
    <w:basedOn w:val="Normal"/>
    <w:rsid w:val="00675ACA"/>
  </w:style>
  <w:style w:type="character" w:styleId="FollowedHyperlink">
    <w:name w:val="FollowedHyperlink"/>
    <w:basedOn w:val="DefaultParagraphFont"/>
    <w:uiPriority w:val="99"/>
    <w:semiHidden/>
    <w:unhideWhenUsed/>
    <w:rsid w:val="00675ACA"/>
    <w:rPr>
      <w:color w:val="800080" w:themeColor="followedHyperlink"/>
      <w:u w:val="single"/>
    </w:rPr>
  </w:style>
  <w:style w:type="paragraph" w:styleId="Subtitle">
    <w:name w:val="Subtitle"/>
    <w:basedOn w:val="Normal"/>
    <w:next w:val="Normal"/>
    <w:link w:val="SubtitleChar"/>
    <w:uiPriority w:val="11"/>
    <w:qFormat/>
    <w:rsid w:val="00E21017"/>
    <w:rPr>
      <w:b/>
      <w:i/>
    </w:rPr>
  </w:style>
  <w:style w:type="character" w:customStyle="1" w:styleId="SubtitleChar">
    <w:name w:val="Subtitle Char"/>
    <w:basedOn w:val="DefaultParagraphFont"/>
    <w:link w:val="Subtitle"/>
    <w:uiPriority w:val="11"/>
    <w:rsid w:val="00E21017"/>
    <w:rPr>
      <w:rFonts w:ascii="Arial" w:hAnsi="Arial"/>
      <w:b/>
      <w:i/>
      <w:sz w:val="24"/>
    </w:rPr>
  </w:style>
  <w:style w:type="paragraph" w:styleId="TOCHeading">
    <w:name w:val="TOC Heading"/>
    <w:basedOn w:val="Heading1"/>
    <w:next w:val="Normal"/>
    <w:uiPriority w:val="39"/>
    <w:semiHidden/>
    <w:unhideWhenUsed/>
    <w:qFormat/>
    <w:rsid w:val="00213BB4"/>
    <w:pPr>
      <w:keepLines/>
      <w:spacing w:before="480" w:after="0" w:line="276" w:lineRule="auto"/>
      <w:outlineLvl w:val="9"/>
    </w:pPr>
    <w:rPr>
      <w:rFonts w:asciiTheme="majorHAnsi" w:hAnsiTheme="majorHAnsi" w:cstheme="majorBidi"/>
      <w:color w:val="365F91" w:themeColor="accent1" w:themeShade="BF"/>
      <w:sz w:val="28"/>
      <w:szCs w:val="28"/>
      <w:lang w:eastAsia="ja-JP"/>
    </w:rPr>
  </w:style>
  <w:style w:type="paragraph" w:customStyle="1" w:styleId="R0-FLLftSglBoldItalic">
    <w:name w:val="R0-FL Lft Sgl Bold Italic"/>
    <w:basedOn w:val="Heading1"/>
    <w:rsid w:val="009D4649"/>
    <w:pPr>
      <w:tabs>
        <w:tab w:val="clear" w:pos="1152"/>
      </w:tabs>
      <w:spacing w:after="0"/>
      <w:ind w:left="0" w:firstLine="0"/>
    </w:pPr>
    <w:rPr>
      <w:rFonts w:cs="Times New Roman Bold"/>
      <w:b w:val="0"/>
      <w:i/>
    </w:rPr>
  </w:style>
  <w:style w:type="paragraph" w:customStyle="1" w:styleId="TC-TableofContentsHeading">
    <w:name w:val="TC-Table of Contents Heading"/>
    <w:basedOn w:val="Heading1"/>
    <w:next w:val="T0-ChapPgHd"/>
    <w:rsid w:val="009D4649"/>
    <w:pPr>
      <w:pBdr>
        <w:bottom w:val="single" w:sz="24" w:space="1" w:color="AFBED7"/>
      </w:pBdr>
      <w:tabs>
        <w:tab w:val="clear" w:pos="1152"/>
      </w:tabs>
      <w:spacing w:after="720"/>
      <w:ind w:left="6869" w:firstLine="0"/>
      <w:jc w:val="center"/>
    </w:pPr>
  </w:style>
  <w:style w:type="paragraph" w:customStyle="1" w:styleId="TX-TableText">
    <w:name w:val="TX-Table Text"/>
    <w:basedOn w:val="Normal"/>
    <w:rsid w:val="009D4649"/>
    <w:rPr>
      <w:rFonts w:ascii="Franklin Gothic Medium" w:hAnsi="Franklin Gothic Medium"/>
      <w:sz w:val="20"/>
    </w:rPr>
  </w:style>
  <w:style w:type="table" w:customStyle="1" w:styleId="TableWestatStandardFormat">
    <w:name w:val="Table Westat Standard Format"/>
    <w:basedOn w:val="TableNormal"/>
    <w:rsid w:val="009D464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Heading3Char">
    <w:name w:val="Heading 3 Char"/>
    <w:rsid w:val="00DB4254"/>
    <w:rPr>
      <w:rFonts w:ascii="Arial" w:hAnsi="Arial"/>
      <w:b/>
      <w:i/>
      <w:noProof w:val="0"/>
      <w:snapToGrid w:val="0"/>
      <w:sz w:val="24"/>
      <w:lang w:val="en-US" w:eastAsia="en-US" w:bidi="ar-SA"/>
    </w:rPr>
  </w:style>
  <w:style w:type="character" w:customStyle="1" w:styleId="DefaultChar">
    <w:name w:val="Default Char"/>
    <w:link w:val="Default"/>
    <w:rsid w:val="00DB4254"/>
    <w:rPr>
      <w:rFonts w:ascii="Arial" w:hAnsi="Arial"/>
      <w:color w:val="000000"/>
      <w:sz w:val="24"/>
      <w:szCs w:val="24"/>
    </w:rPr>
  </w:style>
  <w:style w:type="paragraph" w:styleId="Title">
    <w:name w:val="Title"/>
    <w:basedOn w:val="Normal"/>
    <w:next w:val="Normal"/>
    <w:link w:val="TitleChar"/>
    <w:uiPriority w:val="10"/>
    <w:qFormat/>
    <w:rsid w:val="003C2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4B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49"/>
    <w:pPr>
      <w:spacing w:line="240" w:lineRule="atLeast"/>
      <w:jc w:val="both"/>
    </w:pPr>
    <w:rPr>
      <w:rFonts w:ascii="Arial" w:hAnsi="Arial"/>
      <w:sz w:val="24"/>
    </w:rPr>
  </w:style>
  <w:style w:type="paragraph" w:styleId="Heading1">
    <w:name w:val="heading 1"/>
    <w:aliases w:val="H1-Sec.Head"/>
    <w:basedOn w:val="Normal"/>
    <w:next w:val="P1-StandPara"/>
    <w:link w:val="Heading1Char"/>
    <w:qFormat/>
    <w:rsid w:val="00E605A2"/>
    <w:pPr>
      <w:keepNext/>
      <w:tabs>
        <w:tab w:val="left" w:pos="1152"/>
      </w:tabs>
      <w:spacing w:after="120"/>
      <w:ind w:left="360" w:hanging="360"/>
      <w:jc w:val="left"/>
      <w:outlineLvl w:val="0"/>
    </w:pPr>
    <w:rPr>
      <w:b/>
    </w:rPr>
  </w:style>
  <w:style w:type="paragraph" w:styleId="Heading2">
    <w:name w:val="heading 2"/>
    <w:aliases w:val="H2-Sec. Head"/>
    <w:basedOn w:val="Normal"/>
    <w:next w:val="P1-StandPara"/>
    <w:link w:val="Heading2Char"/>
    <w:qFormat/>
    <w:rsid w:val="00B758DE"/>
    <w:pPr>
      <w:keepNext/>
      <w:tabs>
        <w:tab w:val="left" w:pos="1080"/>
      </w:tabs>
      <w:spacing w:after="120" w:line="240" w:lineRule="exact"/>
      <w:ind w:left="1080" w:hanging="720"/>
      <w:jc w:val="left"/>
      <w:outlineLvl w:val="1"/>
    </w:pPr>
    <w:rPr>
      <w:b/>
    </w:rPr>
  </w:style>
  <w:style w:type="paragraph" w:styleId="Heading3">
    <w:name w:val="heading 3"/>
    <w:aliases w:val="H3-Sec. Head"/>
    <w:basedOn w:val="Normal"/>
    <w:next w:val="P1-StandPara"/>
    <w:qFormat/>
    <w:rsid w:val="003071FB"/>
    <w:pPr>
      <w:keepNext/>
      <w:tabs>
        <w:tab w:val="left" w:pos="1152"/>
      </w:tabs>
      <w:spacing w:after="120" w:line="240" w:lineRule="exact"/>
      <w:ind w:left="1440" w:hanging="360"/>
      <w:outlineLvl w:val="2"/>
    </w:pPr>
    <w:rPr>
      <w:b/>
    </w:rPr>
  </w:style>
  <w:style w:type="paragraph" w:styleId="Heading4">
    <w:name w:val="heading 4"/>
    <w:aliases w:val="H4 Sec.Heading"/>
    <w:basedOn w:val="Normal"/>
    <w:next w:val="Normal"/>
    <w:qFormat/>
    <w:rsid w:val="009D4649"/>
    <w:pPr>
      <w:keepNext/>
      <w:tabs>
        <w:tab w:val="left" w:pos="1152"/>
      </w:tabs>
      <w:spacing w:after="120" w:line="240" w:lineRule="exact"/>
      <w:ind w:left="1152" w:hanging="1152"/>
      <w:outlineLvl w:val="3"/>
    </w:pPr>
    <w:rPr>
      <w:b/>
    </w:rPr>
  </w:style>
  <w:style w:type="paragraph" w:styleId="Heading5">
    <w:name w:val="heading 5"/>
    <w:basedOn w:val="Normal"/>
    <w:next w:val="Normal"/>
    <w:link w:val="Heading5Char"/>
    <w:qFormat/>
    <w:rsid w:val="009D4649"/>
    <w:pPr>
      <w:keepLines/>
      <w:spacing w:before="360" w:line="360" w:lineRule="atLeast"/>
      <w:jc w:val="center"/>
      <w:outlineLvl w:val="4"/>
    </w:pPr>
    <w:rPr>
      <w:sz w:val="22"/>
    </w:rPr>
  </w:style>
  <w:style w:type="paragraph" w:styleId="Heading6">
    <w:name w:val="heading 6"/>
    <w:basedOn w:val="Normal"/>
    <w:next w:val="Normal"/>
    <w:link w:val="Heading6Char"/>
    <w:qFormat/>
    <w:rsid w:val="009D4649"/>
    <w:pPr>
      <w:keepNext/>
      <w:spacing w:before="240"/>
      <w:jc w:val="center"/>
      <w:outlineLvl w:val="5"/>
    </w:pPr>
    <w:rPr>
      <w:b/>
      <w:caps/>
      <w:sz w:val="22"/>
    </w:rPr>
  </w:style>
  <w:style w:type="paragraph" w:styleId="Heading7">
    <w:name w:val="heading 7"/>
    <w:basedOn w:val="Normal"/>
    <w:next w:val="Normal"/>
    <w:link w:val="Heading7Char"/>
    <w:qFormat/>
    <w:rsid w:val="009D4649"/>
    <w:pPr>
      <w:spacing w:before="240" w:after="60"/>
      <w:outlineLvl w:val="6"/>
    </w:pPr>
    <w:rPr>
      <w:sz w:val="22"/>
    </w:rPr>
  </w:style>
  <w:style w:type="paragraph" w:styleId="Heading8">
    <w:name w:val="heading 8"/>
    <w:basedOn w:val="Normal"/>
    <w:next w:val="Normal"/>
    <w:link w:val="Heading8Char"/>
    <w:qFormat/>
    <w:rsid w:val="00C17141"/>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605A2"/>
    <w:pPr>
      <w:autoSpaceDE w:val="0"/>
      <w:autoSpaceDN w:val="0"/>
      <w:adjustRightInd w:val="0"/>
      <w:spacing w:before="120" w:after="120"/>
      <w:ind w:left="1080"/>
    </w:pPr>
    <w:rPr>
      <w:rFonts w:ascii="Arial" w:hAnsi="Arial"/>
      <w:color w:val="000000"/>
      <w:sz w:val="24"/>
      <w:szCs w:val="24"/>
    </w:rPr>
  </w:style>
  <w:style w:type="paragraph" w:styleId="Header">
    <w:name w:val="header"/>
    <w:basedOn w:val="Normal"/>
    <w:link w:val="HeaderChar"/>
    <w:rsid w:val="009D4649"/>
    <w:pPr>
      <w:tabs>
        <w:tab w:val="center" w:pos="4320"/>
        <w:tab w:val="right" w:pos="8640"/>
      </w:tabs>
    </w:pPr>
    <w:rPr>
      <w:sz w:val="16"/>
    </w:rPr>
  </w:style>
  <w:style w:type="paragraph" w:styleId="Footer">
    <w:name w:val="footer"/>
    <w:basedOn w:val="Normal"/>
    <w:link w:val="FooterChar"/>
    <w:rsid w:val="009D4649"/>
    <w:pPr>
      <w:tabs>
        <w:tab w:val="center" w:pos="4320"/>
        <w:tab w:val="right" w:pos="8640"/>
      </w:tabs>
    </w:pPr>
    <w:rPr>
      <w:sz w:val="22"/>
    </w:rPr>
  </w:style>
  <w:style w:type="character" w:styleId="PageNumber">
    <w:name w:val="page number"/>
    <w:basedOn w:val="DefaultParagraphFont"/>
    <w:rsid w:val="009D4649"/>
  </w:style>
  <w:style w:type="character" w:styleId="CommentReference">
    <w:name w:val="annotation reference"/>
    <w:uiPriority w:val="99"/>
    <w:semiHidden/>
    <w:unhideWhenUsed/>
    <w:rsid w:val="00E21017"/>
    <w:rPr>
      <w:sz w:val="16"/>
      <w:szCs w:val="16"/>
    </w:rPr>
  </w:style>
  <w:style w:type="paragraph" w:styleId="CommentText">
    <w:name w:val="annotation text"/>
    <w:basedOn w:val="Normal"/>
    <w:link w:val="CommentTextChar"/>
    <w:uiPriority w:val="99"/>
    <w:unhideWhenUsed/>
    <w:rsid w:val="00E21017"/>
    <w:rPr>
      <w:lang w:val="x-none" w:eastAsia="x-none"/>
    </w:rPr>
  </w:style>
  <w:style w:type="paragraph" w:styleId="CommentSubject">
    <w:name w:val="annotation subject"/>
    <w:basedOn w:val="CommentText"/>
    <w:next w:val="CommentText"/>
    <w:link w:val="CommentSubjectChar"/>
    <w:uiPriority w:val="99"/>
    <w:semiHidden/>
    <w:unhideWhenUsed/>
    <w:rsid w:val="00E21017"/>
    <w:rPr>
      <w:b/>
      <w:bCs/>
    </w:rPr>
  </w:style>
  <w:style w:type="paragraph" w:styleId="BalloonText">
    <w:name w:val="Balloon Text"/>
    <w:basedOn w:val="Normal"/>
    <w:link w:val="BalloonTextChar"/>
    <w:semiHidden/>
    <w:rsid w:val="00E21017"/>
    <w:rPr>
      <w:rFonts w:ascii="Tahoma" w:hAnsi="Tahoma" w:cs="Tahoma"/>
      <w:sz w:val="16"/>
      <w:szCs w:val="16"/>
    </w:rPr>
  </w:style>
  <w:style w:type="paragraph" w:styleId="BodyText">
    <w:name w:val="Body Text"/>
    <w:basedOn w:val="Normal"/>
    <w:link w:val="BodyTextChar1"/>
    <w:uiPriority w:val="99"/>
    <w:rsid w:val="00DA6BEB"/>
    <w:pPr>
      <w:spacing w:before="240" w:line="274" w:lineRule="auto"/>
    </w:pPr>
    <w:rPr>
      <w:rFonts w:cs="Arial"/>
    </w:rPr>
  </w:style>
  <w:style w:type="paragraph" w:styleId="BodyTextIndent">
    <w:name w:val="Body Text Indent"/>
    <w:basedOn w:val="Normal"/>
    <w:rsid w:val="00DA6BEB"/>
    <w:pPr>
      <w:spacing w:after="120" w:line="480" w:lineRule="auto"/>
    </w:pPr>
  </w:style>
  <w:style w:type="paragraph" w:customStyle="1" w:styleId="Bulletlisting3">
    <w:name w:val="Bullet (listing)3"/>
    <w:basedOn w:val="Normal"/>
    <w:rsid w:val="005121AD"/>
    <w:pPr>
      <w:numPr>
        <w:numId w:val="12"/>
      </w:numPr>
      <w:spacing w:before="120" w:after="120"/>
    </w:pPr>
    <w:rPr>
      <w:rFonts w:cs="Arial"/>
    </w:rPr>
  </w:style>
  <w:style w:type="paragraph" w:styleId="BodyText3">
    <w:name w:val="Body Text 3"/>
    <w:basedOn w:val="Normal"/>
    <w:link w:val="BodyText3Char"/>
    <w:uiPriority w:val="99"/>
    <w:rsid w:val="00DA6BEB"/>
    <w:pPr>
      <w:spacing w:after="120"/>
    </w:pPr>
    <w:rPr>
      <w:sz w:val="16"/>
      <w:szCs w:val="16"/>
    </w:rPr>
  </w:style>
  <w:style w:type="paragraph" w:customStyle="1" w:styleId="Bulletlisting">
    <w:name w:val="Bullet (listing)"/>
    <w:basedOn w:val="Normal"/>
    <w:rsid w:val="005121AD"/>
    <w:pPr>
      <w:numPr>
        <w:numId w:val="2"/>
      </w:numPr>
      <w:spacing w:before="120" w:after="120"/>
    </w:pPr>
    <w:rPr>
      <w:rFonts w:cs="Arial"/>
    </w:rPr>
  </w:style>
  <w:style w:type="paragraph" w:customStyle="1" w:styleId="Bulletlisting4">
    <w:name w:val="Bullet (listing)4"/>
    <w:basedOn w:val="Bulletlisting3"/>
    <w:rsid w:val="00DA6BEB"/>
    <w:pPr>
      <w:numPr>
        <w:numId w:val="1"/>
      </w:numPr>
      <w:tabs>
        <w:tab w:val="num" w:pos="1080"/>
        <w:tab w:val="num" w:pos="1872"/>
      </w:tabs>
      <w:ind w:left="1080"/>
    </w:pPr>
  </w:style>
  <w:style w:type="paragraph" w:customStyle="1" w:styleId="Heading1Times">
    <w:name w:val="Heading 1 Times"/>
    <w:basedOn w:val="Heading1"/>
    <w:next w:val="NormalIndent"/>
    <w:rsid w:val="00C17141"/>
    <w:pPr>
      <w:numPr>
        <w:numId w:val="3"/>
      </w:numPr>
      <w:spacing w:before="100" w:beforeAutospacing="1"/>
    </w:pPr>
    <w:rPr>
      <w:rFonts w:ascii="Times New Roman" w:hAnsi="Times New Roman"/>
      <w:u w:val="single"/>
    </w:rPr>
  </w:style>
  <w:style w:type="paragraph" w:customStyle="1" w:styleId="Heading2Times">
    <w:name w:val="Heading 2 Times"/>
    <w:basedOn w:val="Heading2"/>
    <w:rsid w:val="00C17141"/>
    <w:pPr>
      <w:numPr>
        <w:ilvl w:val="1"/>
        <w:numId w:val="3"/>
      </w:numPr>
      <w:tabs>
        <w:tab w:val="left" w:pos="720"/>
      </w:tabs>
    </w:pPr>
    <w:rPr>
      <w:rFonts w:ascii="Times New Roman" w:hAnsi="Times New Roman"/>
    </w:rPr>
  </w:style>
  <w:style w:type="paragraph" w:styleId="NormalIndent">
    <w:name w:val="Normal Indent"/>
    <w:basedOn w:val="Normal"/>
    <w:rsid w:val="00590A0C"/>
    <w:pPr>
      <w:ind w:left="720"/>
    </w:pPr>
  </w:style>
  <w:style w:type="paragraph" w:styleId="TOC1">
    <w:name w:val="toc 1"/>
    <w:uiPriority w:val="39"/>
    <w:rsid w:val="00A2134C"/>
    <w:pPr>
      <w:tabs>
        <w:tab w:val="left" w:pos="1440"/>
        <w:tab w:val="right" w:leader="dot" w:pos="9216"/>
      </w:tabs>
      <w:spacing w:after="120" w:line="240" w:lineRule="atLeast"/>
      <w:ind w:left="648" w:right="1800" w:hanging="360"/>
      <w:contextualSpacing/>
    </w:pPr>
    <w:rPr>
      <w:rFonts w:ascii="Arial" w:hAnsi="Arial"/>
      <w:caps/>
      <w:sz w:val="24"/>
    </w:rPr>
  </w:style>
  <w:style w:type="paragraph" w:styleId="TOC2">
    <w:name w:val="toc 2"/>
    <w:uiPriority w:val="39"/>
    <w:rsid w:val="00A2134C"/>
    <w:pPr>
      <w:tabs>
        <w:tab w:val="left" w:pos="2160"/>
        <w:tab w:val="right" w:leader="dot" w:pos="9216"/>
      </w:tabs>
      <w:spacing w:after="120" w:line="240" w:lineRule="atLeast"/>
      <w:ind w:left="2160" w:hanging="720"/>
      <w:contextualSpacing/>
    </w:pPr>
    <w:rPr>
      <w:rFonts w:ascii="Arial" w:hAnsi="Arial"/>
      <w:sz w:val="24"/>
    </w:rPr>
  </w:style>
  <w:style w:type="paragraph" w:styleId="TOC3">
    <w:name w:val="toc 3"/>
    <w:uiPriority w:val="39"/>
    <w:rsid w:val="00A2134C"/>
    <w:pPr>
      <w:tabs>
        <w:tab w:val="left" w:pos="3024"/>
        <w:tab w:val="right" w:leader="dot" w:pos="9216"/>
      </w:tabs>
      <w:spacing w:after="120" w:line="240" w:lineRule="atLeast"/>
      <w:ind w:left="3024" w:hanging="864"/>
      <w:contextualSpacing/>
    </w:pPr>
    <w:rPr>
      <w:rFonts w:ascii="Arial" w:hAnsi="Arial"/>
      <w:sz w:val="24"/>
    </w:rPr>
  </w:style>
  <w:style w:type="character" w:styleId="Hyperlink">
    <w:name w:val="Hyperlink"/>
    <w:uiPriority w:val="99"/>
    <w:rsid w:val="006F69A4"/>
    <w:rPr>
      <w:color w:val="0000FF"/>
      <w:u w:val="single"/>
    </w:rPr>
  </w:style>
  <w:style w:type="paragraph" w:styleId="TOC4">
    <w:name w:val="toc 4"/>
    <w:semiHidden/>
    <w:rsid w:val="00A2134C"/>
    <w:pPr>
      <w:tabs>
        <w:tab w:val="right" w:leader="dot" w:pos="3888"/>
        <w:tab w:val="right" w:leader="dot" w:pos="9216"/>
      </w:tabs>
      <w:spacing w:after="120" w:line="240" w:lineRule="atLeast"/>
      <w:ind w:left="3888" w:hanging="864"/>
      <w:contextualSpacing/>
    </w:pPr>
    <w:rPr>
      <w:rFonts w:ascii="Arial" w:hAnsi="Arial"/>
      <w:sz w:val="24"/>
    </w:rPr>
  </w:style>
  <w:style w:type="paragraph" w:styleId="TOC5">
    <w:name w:val="toc 5"/>
    <w:basedOn w:val="TOC1"/>
    <w:autoRedefine/>
    <w:semiHidden/>
    <w:rsid w:val="009D4649"/>
    <w:rPr>
      <w:caps w:val="0"/>
    </w:rPr>
  </w:style>
  <w:style w:type="paragraph" w:styleId="TOC6">
    <w:name w:val="toc 6"/>
    <w:semiHidden/>
    <w:rsid w:val="009D4649"/>
    <w:pPr>
      <w:tabs>
        <w:tab w:val="right" w:leader="dot" w:pos="8208"/>
        <w:tab w:val="left" w:pos="8640"/>
      </w:tabs>
      <w:ind w:left="288"/>
    </w:pPr>
    <w:rPr>
      <w:rFonts w:ascii="Garamond" w:hAnsi="Garamond"/>
      <w:sz w:val="24"/>
      <w:szCs w:val="22"/>
    </w:rPr>
  </w:style>
  <w:style w:type="paragraph" w:styleId="TOC7">
    <w:name w:val="toc 7"/>
    <w:semiHidden/>
    <w:rsid w:val="009D4649"/>
    <w:pPr>
      <w:tabs>
        <w:tab w:val="right" w:leader="dot" w:pos="8208"/>
        <w:tab w:val="left" w:pos="8640"/>
      </w:tabs>
      <w:ind w:left="1440"/>
    </w:pPr>
    <w:rPr>
      <w:rFonts w:ascii="Garamond" w:hAnsi="Garamond"/>
      <w:sz w:val="24"/>
      <w:szCs w:val="22"/>
    </w:rPr>
  </w:style>
  <w:style w:type="paragraph" w:styleId="TOC8">
    <w:name w:val="toc 8"/>
    <w:semiHidden/>
    <w:rsid w:val="009D4649"/>
    <w:pPr>
      <w:tabs>
        <w:tab w:val="right" w:leader="dot" w:pos="8208"/>
        <w:tab w:val="left" w:pos="8640"/>
      </w:tabs>
      <w:ind w:left="2160"/>
    </w:pPr>
    <w:rPr>
      <w:rFonts w:ascii="Garamond" w:hAnsi="Garamond"/>
      <w:sz w:val="24"/>
      <w:szCs w:val="22"/>
    </w:rPr>
  </w:style>
  <w:style w:type="paragraph" w:styleId="TOC9">
    <w:name w:val="toc 9"/>
    <w:semiHidden/>
    <w:rsid w:val="009D4649"/>
    <w:pPr>
      <w:tabs>
        <w:tab w:val="right" w:leader="dot" w:pos="8208"/>
        <w:tab w:val="left" w:pos="8640"/>
      </w:tabs>
      <w:ind w:left="3024"/>
    </w:pPr>
    <w:rPr>
      <w:rFonts w:ascii="Garamond" w:hAnsi="Garamond"/>
      <w:sz w:val="24"/>
      <w:szCs w:val="22"/>
    </w:rPr>
  </w:style>
  <w:style w:type="paragraph" w:customStyle="1" w:styleId="StyleBodyTextTimesNewRoman12ptItalicLeft05">
    <w:name w:val="Style Body Text + Times New Roman 12 pt Italic Left:  0.5&quot;"/>
    <w:basedOn w:val="BodyText"/>
    <w:rsid w:val="00784ABF"/>
    <w:pPr>
      <w:spacing w:before="0" w:after="120"/>
      <w:ind w:left="720"/>
    </w:pPr>
    <w:rPr>
      <w:rFonts w:ascii="Times New Roman" w:hAnsi="Times New Roman" w:cs="Times New Roman"/>
      <w:i/>
      <w:iCs/>
    </w:rPr>
  </w:style>
  <w:style w:type="paragraph" w:customStyle="1" w:styleId="StyleBodyTextTimesNewRoman12ptItalicLeft05Line">
    <w:name w:val="Style Body Text + Times New Roman 12 pt Italic Left:  0.5&quot; Line..."/>
    <w:basedOn w:val="BodyText"/>
    <w:rsid w:val="00784ABF"/>
    <w:pPr>
      <w:spacing w:before="120" w:line="240" w:lineRule="auto"/>
      <w:ind w:left="720"/>
    </w:pPr>
    <w:rPr>
      <w:rFonts w:ascii="Times New Roman" w:hAnsi="Times New Roman" w:cs="Times New Roman"/>
      <w:i/>
      <w:iCs/>
    </w:rPr>
  </w:style>
  <w:style w:type="paragraph" w:customStyle="1" w:styleId="StyleHeading1TimesNewRoman12pt">
    <w:name w:val="Style Heading 1 + Times New Roman 12 pt"/>
    <w:basedOn w:val="Heading1"/>
    <w:rsid w:val="001C29D7"/>
    <w:pPr>
      <w:spacing w:after="240"/>
    </w:pPr>
    <w:rPr>
      <w:rFonts w:ascii="Times New Roman" w:hAnsi="Times New Roman"/>
    </w:rPr>
  </w:style>
  <w:style w:type="paragraph" w:styleId="Revision">
    <w:name w:val="Revision"/>
    <w:hidden/>
    <w:uiPriority w:val="99"/>
    <w:semiHidden/>
    <w:rsid w:val="00913737"/>
    <w:rPr>
      <w:sz w:val="24"/>
      <w:szCs w:val="24"/>
    </w:rPr>
  </w:style>
  <w:style w:type="paragraph" w:customStyle="1" w:styleId="C1-CtrBoldHd">
    <w:name w:val="C1-Ctr BoldHd"/>
    <w:rsid w:val="009D4649"/>
    <w:pPr>
      <w:keepNext/>
      <w:spacing w:after="240" w:line="240" w:lineRule="exact"/>
      <w:jc w:val="center"/>
    </w:pPr>
    <w:rPr>
      <w:rFonts w:ascii="Arial" w:hAnsi="Arial"/>
      <w:b/>
      <w:caps/>
      <w:sz w:val="24"/>
      <w:szCs w:val="24"/>
    </w:rPr>
  </w:style>
  <w:style w:type="paragraph" w:customStyle="1" w:styleId="C2-CtrSglSp">
    <w:name w:val="C2-Ctr Sgl Sp"/>
    <w:rsid w:val="009D4649"/>
    <w:pPr>
      <w:keepLines/>
      <w:spacing w:line="240" w:lineRule="atLeast"/>
      <w:jc w:val="center"/>
    </w:pPr>
    <w:rPr>
      <w:rFonts w:ascii="Arial" w:hAnsi="Arial"/>
      <w:sz w:val="24"/>
    </w:rPr>
  </w:style>
  <w:style w:type="paragraph" w:customStyle="1" w:styleId="C3-CtrSp12">
    <w:name w:val="C3-Ctr Sp&amp;1/2"/>
    <w:rsid w:val="009D4649"/>
    <w:pPr>
      <w:keepLines/>
      <w:spacing w:line="360" w:lineRule="atLeast"/>
      <w:jc w:val="center"/>
    </w:pPr>
    <w:rPr>
      <w:sz w:val="22"/>
    </w:rPr>
  </w:style>
  <w:style w:type="paragraph" w:customStyle="1" w:styleId="Header-1">
    <w:name w:val="Header-1"/>
    <w:basedOn w:val="Heading1"/>
    <w:rsid w:val="009D4649"/>
    <w:pPr>
      <w:framePr w:hSpace="187" w:wrap="around" w:vAnchor="text" w:hAnchor="text" w:y="1"/>
      <w:tabs>
        <w:tab w:val="clear" w:pos="1152"/>
      </w:tabs>
      <w:spacing w:after="0"/>
      <w:suppressOverlap/>
      <w:jc w:val="right"/>
    </w:pPr>
    <w:rPr>
      <w:sz w:val="20"/>
    </w:rPr>
  </w:style>
  <w:style w:type="paragraph" w:customStyle="1" w:styleId="Heading0">
    <w:name w:val="Heading 0"/>
    <w:aliases w:val="H0-Chap Head"/>
    <w:basedOn w:val="Heading1"/>
    <w:rsid w:val="009D4649"/>
    <w:pPr>
      <w:tabs>
        <w:tab w:val="clear" w:pos="1152"/>
      </w:tabs>
      <w:spacing w:after="0"/>
      <w:ind w:left="0" w:firstLine="0"/>
      <w:jc w:val="right"/>
    </w:pPr>
    <w:rPr>
      <w:sz w:val="40"/>
    </w:rPr>
  </w:style>
  <w:style w:type="character" w:customStyle="1" w:styleId="Heading6Char">
    <w:name w:val="Heading 6 Char"/>
    <w:link w:val="Heading6"/>
    <w:rsid w:val="00C17141"/>
    <w:rPr>
      <w:rFonts w:ascii="Arial" w:hAnsi="Arial"/>
      <w:b/>
      <w:caps/>
      <w:sz w:val="22"/>
    </w:rPr>
  </w:style>
  <w:style w:type="character" w:customStyle="1" w:styleId="Heading7Char">
    <w:name w:val="Heading 7 Char"/>
    <w:link w:val="Heading7"/>
    <w:rsid w:val="00C17141"/>
    <w:rPr>
      <w:rFonts w:ascii="Arial" w:hAnsi="Arial"/>
      <w:sz w:val="22"/>
    </w:rPr>
  </w:style>
  <w:style w:type="character" w:customStyle="1" w:styleId="Heading8Char">
    <w:name w:val="Heading 8 Char"/>
    <w:link w:val="Heading8"/>
    <w:rsid w:val="00C17141"/>
    <w:rPr>
      <w:b/>
      <w:bCs/>
      <w:i/>
      <w:iCs/>
      <w:sz w:val="24"/>
    </w:rPr>
  </w:style>
  <w:style w:type="paragraph" w:customStyle="1" w:styleId="TT-TableTitle">
    <w:name w:val="TT-Table Title"/>
    <w:rsid w:val="009D4649"/>
    <w:pPr>
      <w:tabs>
        <w:tab w:val="left" w:pos="1152"/>
      </w:tabs>
      <w:spacing w:line="240" w:lineRule="atLeast"/>
      <w:ind w:left="1152" w:hanging="1152"/>
    </w:pPr>
    <w:rPr>
      <w:rFonts w:ascii="Arial" w:hAnsi="Arial"/>
      <w:b/>
      <w:sz w:val="24"/>
    </w:rPr>
  </w:style>
  <w:style w:type="paragraph" w:customStyle="1" w:styleId="TH-TableHeading">
    <w:name w:val="TH-Table Heading"/>
    <w:basedOn w:val="Heading1"/>
    <w:rsid w:val="009D4649"/>
    <w:pPr>
      <w:spacing w:after="0"/>
      <w:ind w:left="0" w:firstLine="0"/>
      <w:jc w:val="center"/>
    </w:pPr>
    <w:rPr>
      <w:sz w:val="20"/>
    </w:rPr>
  </w:style>
  <w:style w:type="paragraph" w:customStyle="1" w:styleId="TF-TblFN">
    <w:name w:val="TF-Tbl FN"/>
    <w:basedOn w:val="FootnoteText"/>
    <w:rsid w:val="009D4649"/>
    <w:rPr>
      <w:rFonts w:ascii="Franklin Gothic Medium" w:hAnsi="Franklin Gothic Medium"/>
      <w:sz w:val="18"/>
    </w:rPr>
  </w:style>
  <w:style w:type="paragraph" w:styleId="FootnoteText">
    <w:name w:val="footnote text"/>
    <w:aliases w:val="F1"/>
    <w:link w:val="FootnoteTextChar"/>
    <w:semiHidden/>
    <w:rsid w:val="009D4649"/>
    <w:pPr>
      <w:tabs>
        <w:tab w:val="left" w:pos="120"/>
      </w:tabs>
      <w:spacing w:before="120" w:line="200" w:lineRule="atLeast"/>
      <w:ind w:left="115" w:hanging="115"/>
      <w:jc w:val="both"/>
    </w:pPr>
    <w:rPr>
      <w:rFonts w:ascii="Arial" w:hAnsi="Arial"/>
      <w:sz w:val="16"/>
    </w:rPr>
  </w:style>
  <w:style w:type="character" w:customStyle="1" w:styleId="FootnoteTextChar">
    <w:name w:val="Footnote Text Char"/>
    <w:aliases w:val="F1 Char"/>
    <w:basedOn w:val="DefaultParagraphFont"/>
    <w:link w:val="FootnoteText"/>
    <w:semiHidden/>
    <w:rsid w:val="00C17141"/>
    <w:rPr>
      <w:rFonts w:ascii="Arial" w:hAnsi="Arial"/>
      <w:sz w:val="16"/>
    </w:rPr>
  </w:style>
  <w:style w:type="character" w:customStyle="1" w:styleId="HeaderChar">
    <w:name w:val="Header Char"/>
    <w:link w:val="Header"/>
    <w:rsid w:val="00435591"/>
    <w:rPr>
      <w:rFonts w:ascii="Arial" w:hAnsi="Arial"/>
      <w:sz w:val="16"/>
    </w:rPr>
  </w:style>
  <w:style w:type="character" w:customStyle="1" w:styleId="FooterChar">
    <w:name w:val="Footer Char"/>
    <w:link w:val="Footer"/>
    <w:rsid w:val="00435591"/>
    <w:rPr>
      <w:rFonts w:ascii="Arial" w:hAnsi="Arial"/>
      <w:sz w:val="22"/>
    </w:rPr>
  </w:style>
  <w:style w:type="paragraph" w:customStyle="1" w:styleId="CT-ContractInformation">
    <w:name w:val="CT-Contract Information"/>
    <w:rsid w:val="009D4649"/>
    <w:pPr>
      <w:tabs>
        <w:tab w:val="left" w:pos="1958"/>
      </w:tabs>
      <w:spacing w:line="240" w:lineRule="exact"/>
    </w:pPr>
    <w:rPr>
      <w:vanish/>
      <w:sz w:val="22"/>
    </w:rPr>
  </w:style>
  <w:style w:type="paragraph" w:customStyle="1" w:styleId="E1-Equation">
    <w:name w:val="E1-Equation"/>
    <w:rsid w:val="009D4649"/>
    <w:pPr>
      <w:tabs>
        <w:tab w:val="center" w:pos="4680"/>
        <w:tab w:val="right" w:pos="9360"/>
      </w:tabs>
      <w:spacing w:line="240" w:lineRule="atLeast"/>
      <w:jc w:val="both"/>
    </w:pPr>
    <w:rPr>
      <w:sz w:val="22"/>
    </w:rPr>
  </w:style>
  <w:style w:type="paragraph" w:customStyle="1" w:styleId="E2-Equation">
    <w:name w:val="E2-Equation"/>
    <w:basedOn w:val="E1-Equation"/>
    <w:rsid w:val="009D4649"/>
    <w:pPr>
      <w:tabs>
        <w:tab w:val="clear" w:pos="4680"/>
        <w:tab w:val="clear" w:pos="9360"/>
        <w:tab w:val="right" w:pos="1152"/>
        <w:tab w:val="center" w:pos="1440"/>
        <w:tab w:val="left" w:pos="1728"/>
      </w:tabs>
      <w:ind w:left="1728" w:hanging="1728"/>
    </w:pPr>
  </w:style>
  <w:style w:type="paragraph" w:customStyle="1" w:styleId="L1-FlLSp12">
    <w:name w:val="L1-FlL Sp&amp;1/2"/>
    <w:rsid w:val="009D4649"/>
    <w:pPr>
      <w:tabs>
        <w:tab w:val="left" w:pos="1152"/>
      </w:tabs>
      <w:spacing w:line="360" w:lineRule="atLeast"/>
      <w:jc w:val="both"/>
    </w:pPr>
    <w:rPr>
      <w:rFonts w:ascii="Arial" w:hAnsi="Arial"/>
      <w:sz w:val="24"/>
    </w:rPr>
  </w:style>
  <w:style w:type="paragraph" w:customStyle="1" w:styleId="N0-FlLftBullet">
    <w:name w:val="N0-Fl Lft Bullet"/>
    <w:basedOn w:val="Normal"/>
    <w:rsid w:val="009D4649"/>
    <w:pPr>
      <w:tabs>
        <w:tab w:val="right" w:pos="2520"/>
      </w:tabs>
      <w:spacing w:after="120"/>
      <w:ind w:left="2880" w:hanging="2880"/>
      <w:jc w:val="left"/>
    </w:pPr>
  </w:style>
  <w:style w:type="paragraph" w:customStyle="1" w:styleId="N1-1stBullet">
    <w:name w:val="N1-1st Bullet"/>
    <w:basedOn w:val="Normal"/>
    <w:rsid w:val="009D4649"/>
    <w:pPr>
      <w:tabs>
        <w:tab w:val="right" w:pos="2520"/>
        <w:tab w:val="left" w:pos="2880"/>
      </w:tabs>
      <w:spacing w:after="120"/>
      <w:ind w:left="3240" w:hanging="3240"/>
      <w:jc w:val="left"/>
    </w:pPr>
  </w:style>
  <w:style w:type="paragraph" w:customStyle="1" w:styleId="N2-2ndBullet">
    <w:name w:val="N2-2nd Bullet"/>
    <w:basedOn w:val="Normal"/>
    <w:rsid w:val="009D4649"/>
    <w:pPr>
      <w:numPr>
        <w:numId w:val="4"/>
      </w:numPr>
      <w:spacing w:after="120"/>
      <w:ind w:left="3240"/>
      <w:jc w:val="left"/>
    </w:pPr>
  </w:style>
  <w:style w:type="paragraph" w:customStyle="1" w:styleId="N3-3rdBullet">
    <w:name w:val="N3-3rd Bullet"/>
    <w:basedOn w:val="Normal"/>
    <w:rsid w:val="009D4649"/>
    <w:pPr>
      <w:numPr>
        <w:numId w:val="14"/>
      </w:numPr>
      <w:tabs>
        <w:tab w:val="left" w:pos="2304"/>
      </w:tabs>
      <w:spacing w:after="120"/>
      <w:ind w:left="3600"/>
      <w:jc w:val="left"/>
    </w:pPr>
  </w:style>
  <w:style w:type="paragraph" w:customStyle="1" w:styleId="N4-4thBullet">
    <w:name w:val="N4-4th Bullet"/>
    <w:basedOn w:val="Normal"/>
    <w:rsid w:val="009D4649"/>
    <w:pPr>
      <w:tabs>
        <w:tab w:val="left" w:pos="2880"/>
      </w:tabs>
      <w:spacing w:after="240"/>
      <w:ind w:left="2880" w:hanging="576"/>
    </w:pPr>
    <w:rPr>
      <w:sz w:val="22"/>
    </w:rPr>
  </w:style>
  <w:style w:type="paragraph" w:customStyle="1" w:styleId="N5-5thBullet">
    <w:name w:val="N5-5th Bullet"/>
    <w:basedOn w:val="Normal"/>
    <w:rsid w:val="009D4649"/>
    <w:pPr>
      <w:tabs>
        <w:tab w:val="left" w:pos="3456"/>
      </w:tabs>
      <w:spacing w:after="240"/>
      <w:ind w:left="3456" w:hanging="576"/>
    </w:pPr>
    <w:rPr>
      <w:sz w:val="22"/>
    </w:rPr>
  </w:style>
  <w:style w:type="paragraph" w:customStyle="1" w:styleId="N6-DateInd">
    <w:name w:val="N6-Date Ind."/>
    <w:basedOn w:val="Normal"/>
    <w:rsid w:val="009D4649"/>
    <w:pPr>
      <w:tabs>
        <w:tab w:val="left" w:pos="5400"/>
      </w:tabs>
      <w:ind w:left="5400"/>
    </w:pPr>
    <w:rPr>
      <w:sz w:val="22"/>
    </w:rPr>
  </w:style>
  <w:style w:type="paragraph" w:customStyle="1" w:styleId="N7-3Block">
    <w:name w:val="N7-3&quot; Block"/>
    <w:basedOn w:val="Normal"/>
    <w:rsid w:val="009D4649"/>
    <w:pPr>
      <w:tabs>
        <w:tab w:val="left" w:pos="1152"/>
      </w:tabs>
      <w:ind w:left="1152" w:right="1152"/>
    </w:pPr>
    <w:rPr>
      <w:sz w:val="22"/>
    </w:rPr>
  </w:style>
  <w:style w:type="paragraph" w:customStyle="1" w:styleId="N8-QxQBlock">
    <w:name w:val="N8-QxQ Block"/>
    <w:rsid w:val="009D4649"/>
    <w:pPr>
      <w:tabs>
        <w:tab w:val="left" w:pos="1152"/>
      </w:tabs>
      <w:spacing w:after="360" w:line="360" w:lineRule="atLeast"/>
      <w:ind w:left="1152" w:hanging="1152"/>
      <w:jc w:val="both"/>
    </w:pPr>
    <w:rPr>
      <w:rFonts w:ascii="Arial" w:hAnsi="Arial"/>
      <w:sz w:val="22"/>
    </w:rPr>
  </w:style>
  <w:style w:type="paragraph" w:customStyle="1" w:styleId="P1-StandPara">
    <w:name w:val="P1-Stand Para"/>
    <w:rsid w:val="009D4649"/>
    <w:pPr>
      <w:spacing w:line="240" w:lineRule="atLeast"/>
      <w:ind w:firstLine="1152"/>
      <w:jc w:val="both"/>
    </w:pPr>
    <w:rPr>
      <w:rFonts w:ascii="Arial" w:hAnsi="Arial"/>
      <w:sz w:val="24"/>
    </w:rPr>
  </w:style>
  <w:style w:type="paragraph" w:customStyle="1" w:styleId="Q1-BestFinQ">
    <w:name w:val="Q1-Best/Fin Q"/>
    <w:rsid w:val="009D4649"/>
    <w:pPr>
      <w:tabs>
        <w:tab w:val="left" w:pos="1152"/>
      </w:tabs>
      <w:spacing w:after="360" w:line="240" w:lineRule="atLeast"/>
      <w:ind w:left="1152" w:hanging="1152"/>
      <w:jc w:val="both"/>
    </w:pPr>
    <w:rPr>
      <w:rFonts w:ascii="Arial" w:hAnsi="Arial"/>
      <w:b/>
      <w:sz w:val="22"/>
    </w:rPr>
  </w:style>
  <w:style w:type="paragraph" w:customStyle="1" w:styleId="R1-ResPara">
    <w:name w:val="R1-Res. Para"/>
    <w:rsid w:val="009D4649"/>
    <w:pPr>
      <w:spacing w:line="240" w:lineRule="exact"/>
      <w:ind w:left="288"/>
      <w:jc w:val="both"/>
    </w:pPr>
    <w:rPr>
      <w:rFonts w:ascii="Arial" w:hAnsi="Arial"/>
      <w:sz w:val="22"/>
    </w:rPr>
  </w:style>
  <w:style w:type="paragraph" w:customStyle="1" w:styleId="R2-ResBullet">
    <w:name w:val="R2-Res Bullet"/>
    <w:rsid w:val="009D4649"/>
    <w:pPr>
      <w:numPr>
        <w:numId w:val="5"/>
      </w:numPr>
      <w:spacing w:line="240" w:lineRule="exact"/>
      <w:jc w:val="both"/>
    </w:pPr>
    <w:rPr>
      <w:rFonts w:ascii="Arial" w:hAnsi="Arial"/>
      <w:sz w:val="22"/>
    </w:rPr>
  </w:style>
  <w:style w:type="paragraph" w:customStyle="1" w:styleId="RF-Reference">
    <w:name w:val="RF-Reference"/>
    <w:rsid w:val="009D4649"/>
    <w:pPr>
      <w:spacing w:line="240" w:lineRule="exact"/>
      <w:ind w:left="216" w:hanging="216"/>
    </w:pPr>
    <w:rPr>
      <w:rFonts w:ascii="Arial" w:hAnsi="Arial"/>
      <w:sz w:val="22"/>
    </w:rPr>
  </w:style>
  <w:style w:type="paragraph" w:customStyle="1" w:styleId="RH-SglSpHead">
    <w:name w:val="RH-Sgl Sp Head"/>
    <w:basedOn w:val="Normal"/>
    <w:next w:val="Normal"/>
    <w:rsid w:val="009D4649"/>
    <w:pPr>
      <w:keepNext/>
      <w:pBdr>
        <w:bottom w:val="double" w:sz="6" w:space="1" w:color="auto"/>
      </w:pBdr>
      <w:spacing w:after="480" w:line="240" w:lineRule="exact"/>
      <w:jc w:val="left"/>
    </w:pPr>
    <w:rPr>
      <w:b/>
    </w:rPr>
  </w:style>
  <w:style w:type="paragraph" w:customStyle="1" w:styleId="RL-FlLftSgl">
    <w:name w:val="RL-Fl Lft Sgl"/>
    <w:basedOn w:val="Normal"/>
    <w:rsid w:val="009D4649"/>
    <w:pPr>
      <w:keepNext/>
      <w:spacing w:line="240" w:lineRule="exact"/>
    </w:pPr>
    <w:rPr>
      <w:b/>
    </w:rPr>
  </w:style>
  <w:style w:type="paragraph" w:customStyle="1" w:styleId="SH-SglSpHead">
    <w:name w:val="SH-Sgl Sp Head"/>
    <w:rsid w:val="009D4649"/>
    <w:pPr>
      <w:keepNext/>
      <w:tabs>
        <w:tab w:val="left" w:pos="576"/>
      </w:tabs>
      <w:spacing w:line="240" w:lineRule="atLeast"/>
      <w:ind w:left="576" w:hanging="576"/>
    </w:pPr>
    <w:rPr>
      <w:b/>
      <w:sz w:val="22"/>
    </w:rPr>
  </w:style>
  <w:style w:type="paragraph" w:customStyle="1" w:styleId="SL-FlLftSgl">
    <w:name w:val="SL-Fl Lft Sgl"/>
    <w:rsid w:val="009D4649"/>
    <w:pPr>
      <w:jc w:val="both"/>
    </w:pPr>
    <w:rPr>
      <w:rFonts w:ascii="Arial" w:hAnsi="Arial"/>
      <w:sz w:val="24"/>
    </w:rPr>
  </w:style>
  <w:style w:type="paragraph" w:customStyle="1" w:styleId="SP-SglSpPara">
    <w:name w:val="SP-Sgl Sp Para"/>
    <w:rsid w:val="009D4649"/>
    <w:pPr>
      <w:tabs>
        <w:tab w:val="left" w:pos="576"/>
      </w:tabs>
      <w:spacing w:line="240" w:lineRule="atLeast"/>
      <w:ind w:firstLine="576"/>
      <w:jc w:val="both"/>
    </w:pPr>
    <w:rPr>
      <w:rFonts w:ascii="Arial" w:hAnsi="Arial"/>
      <w:sz w:val="22"/>
    </w:rPr>
  </w:style>
  <w:style w:type="paragraph" w:customStyle="1" w:styleId="SU-FlLftUndln">
    <w:name w:val="SU-Fl Lft Undln"/>
    <w:rsid w:val="009D4649"/>
    <w:pPr>
      <w:keepNext/>
      <w:spacing w:line="240" w:lineRule="exact"/>
    </w:pPr>
    <w:rPr>
      <w:sz w:val="22"/>
      <w:u w:val="single"/>
    </w:rPr>
  </w:style>
  <w:style w:type="paragraph" w:customStyle="1" w:styleId="T0-ChapPgHd">
    <w:name w:val="T0-Chap/Pg Hd"/>
    <w:rsid w:val="009D4649"/>
    <w:pPr>
      <w:tabs>
        <w:tab w:val="left" w:pos="8640"/>
      </w:tabs>
      <w:spacing w:line="240" w:lineRule="atLeast"/>
      <w:jc w:val="both"/>
    </w:pPr>
    <w:rPr>
      <w:rFonts w:ascii="Arial" w:hAnsi="Arial"/>
      <w:sz w:val="22"/>
      <w:u w:val="words"/>
    </w:rPr>
  </w:style>
  <w:style w:type="paragraph" w:styleId="ListBullet">
    <w:name w:val="List Bullet"/>
    <w:basedOn w:val="Normal"/>
    <w:uiPriority w:val="99"/>
    <w:unhideWhenUsed/>
    <w:rsid w:val="009D4649"/>
    <w:pPr>
      <w:numPr>
        <w:numId w:val="6"/>
      </w:numPr>
      <w:contextualSpacing/>
    </w:pPr>
  </w:style>
  <w:style w:type="paragraph" w:styleId="ListBullet2">
    <w:name w:val="List Bullet 2"/>
    <w:basedOn w:val="Normal"/>
    <w:uiPriority w:val="99"/>
    <w:unhideWhenUsed/>
    <w:rsid w:val="009D4649"/>
    <w:pPr>
      <w:numPr>
        <w:numId w:val="7"/>
      </w:numPr>
      <w:contextualSpacing/>
    </w:pPr>
  </w:style>
  <w:style w:type="character" w:customStyle="1" w:styleId="Heading1Char">
    <w:name w:val="Heading 1 Char"/>
    <w:aliases w:val="H1-Sec.Head Char"/>
    <w:basedOn w:val="DefaultParagraphFont"/>
    <w:link w:val="Heading1"/>
    <w:rsid w:val="00E605A2"/>
    <w:rPr>
      <w:rFonts w:ascii="Arial" w:hAnsi="Arial"/>
      <w:b/>
      <w:sz w:val="24"/>
    </w:rPr>
  </w:style>
  <w:style w:type="character" w:customStyle="1" w:styleId="Heading2Char">
    <w:name w:val="Heading 2 Char"/>
    <w:aliases w:val="H2-Sec. Head Char"/>
    <w:basedOn w:val="DefaultParagraphFont"/>
    <w:link w:val="Heading2"/>
    <w:rsid w:val="00B758DE"/>
    <w:rPr>
      <w:rFonts w:ascii="Arial" w:hAnsi="Arial"/>
      <w:b/>
      <w:sz w:val="24"/>
    </w:rPr>
  </w:style>
  <w:style w:type="paragraph" w:customStyle="1" w:styleId="Heading2Bullet">
    <w:name w:val="Heading2Bullet"/>
    <w:basedOn w:val="Normal"/>
    <w:autoRedefine/>
    <w:rsid w:val="00675ACA"/>
    <w:pPr>
      <w:numPr>
        <w:numId w:val="8"/>
      </w:numPr>
      <w:spacing w:before="60" w:after="60"/>
    </w:pPr>
    <w:rPr>
      <w:rFonts w:cs="Arial"/>
    </w:rPr>
  </w:style>
  <w:style w:type="paragraph" w:customStyle="1" w:styleId="Header2">
    <w:name w:val="Header2"/>
    <w:basedOn w:val="Normal"/>
    <w:rsid w:val="00675ACA"/>
    <w:pPr>
      <w:tabs>
        <w:tab w:val="center" w:pos="4320"/>
        <w:tab w:val="right" w:pos="8640"/>
      </w:tabs>
      <w:spacing w:before="60" w:after="60"/>
    </w:pPr>
    <w:rPr>
      <w:b/>
      <w:lang w:val="x-none" w:eastAsia="x-none"/>
    </w:rPr>
  </w:style>
  <w:style w:type="character" w:customStyle="1" w:styleId="BodyTextChar">
    <w:name w:val="Body Text Char"/>
    <w:basedOn w:val="DefaultParagraphFont"/>
    <w:uiPriority w:val="99"/>
    <w:rsid w:val="00675ACA"/>
    <w:rPr>
      <w:rFonts w:ascii="Arial" w:hAnsi="Arial"/>
      <w:sz w:val="24"/>
      <w:szCs w:val="24"/>
      <w:lang w:val="x-none" w:eastAsia="x-none"/>
    </w:rPr>
  </w:style>
  <w:style w:type="character" w:styleId="Strong">
    <w:name w:val="Strong"/>
    <w:basedOn w:val="DefaultParagraphFont"/>
    <w:uiPriority w:val="22"/>
    <w:qFormat/>
    <w:rsid w:val="00E21017"/>
    <w:rPr>
      <w:rFonts w:ascii="Arial" w:hAnsi="Arial"/>
      <w:b/>
      <w:bCs/>
      <w:sz w:val="22"/>
    </w:rPr>
  </w:style>
  <w:style w:type="paragraph" w:styleId="BodyText2">
    <w:name w:val="Body Text 2"/>
    <w:basedOn w:val="Normal"/>
    <w:link w:val="BodyText2Char"/>
    <w:uiPriority w:val="99"/>
    <w:unhideWhenUsed/>
    <w:rsid w:val="00675ACA"/>
    <w:pPr>
      <w:spacing w:after="120"/>
      <w:jc w:val="right"/>
    </w:pPr>
    <w:rPr>
      <w:b/>
      <w:lang w:val="x-none" w:eastAsia="x-none"/>
    </w:rPr>
  </w:style>
  <w:style w:type="character" w:customStyle="1" w:styleId="BodyText2Char">
    <w:name w:val="Body Text 2 Char"/>
    <w:basedOn w:val="DefaultParagraphFont"/>
    <w:link w:val="BodyText2"/>
    <w:uiPriority w:val="99"/>
    <w:rsid w:val="00675ACA"/>
    <w:rPr>
      <w:rFonts w:ascii="Arial" w:hAnsi="Arial"/>
      <w:b/>
      <w:sz w:val="24"/>
      <w:lang w:val="x-none" w:eastAsia="x-none"/>
    </w:rPr>
  </w:style>
  <w:style w:type="character" w:customStyle="1" w:styleId="BodyText3Char">
    <w:name w:val="Body Text 3 Char"/>
    <w:basedOn w:val="DefaultParagraphFont"/>
    <w:link w:val="BodyText3"/>
    <w:uiPriority w:val="99"/>
    <w:rsid w:val="00675ACA"/>
    <w:rPr>
      <w:sz w:val="16"/>
      <w:szCs w:val="16"/>
    </w:rPr>
  </w:style>
  <w:style w:type="paragraph" w:styleId="BodyTextFirstIndent">
    <w:name w:val="Body Text First Indent"/>
    <w:basedOn w:val="Normal"/>
    <w:link w:val="BodyTextFirstIndentChar"/>
    <w:uiPriority w:val="99"/>
    <w:unhideWhenUsed/>
    <w:rsid w:val="00675ACA"/>
    <w:pPr>
      <w:spacing w:before="120" w:after="120"/>
      <w:ind w:left="1080"/>
    </w:pPr>
  </w:style>
  <w:style w:type="character" w:customStyle="1" w:styleId="BodyTextChar1">
    <w:name w:val="Body Text Char1"/>
    <w:basedOn w:val="DefaultParagraphFont"/>
    <w:link w:val="BodyText"/>
    <w:uiPriority w:val="99"/>
    <w:rsid w:val="00675ACA"/>
    <w:rPr>
      <w:rFonts w:ascii="Arial" w:hAnsi="Arial" w:cs="Arial"/>
      <w:sz w:val="22"/>
      <w:szCs w:val="22"/>
    </w:rPr>
  </w:style>
  <w:style w:type="character" w:customStyle="1" w:styleId="BodyTextFirstIndentChar">
    <w:name w:val="Body Text First Indent Char"/>
    <w:basedOn w:val="BodyTextChar1"/>
    <w:link w:val="BodyTextFirstIndent"/>
    <w:uiPriority w:val="99"/>
    <w:rsid w:val="00675ACA"/>
    <w:rPr>
      <w:rFonts w:ascii="Arial" w:hAnsi="Arial" w:cs="Arial"/>
      <w:sz w:val="24"/>
      <w:szCs w:val="24"/>
    </w:rPr>
  </w:style>
  <w:style w:type="character" w:customStyle="1" w:styleId="Heading5Char">
    <w:name w:val="Heading 5 Char"/>
    <w:link w:val="Heading5"/>
    <w:rsid w:val="00675ACA"/>
    <w:rPr>
      <w:rFonts w:ascii="Arial" w:hAnsi="Arial"/>
      <w:sz w:val="22"/>
    </w:rPr>
  </w:style>
  <w:style w:type="character" w:customStyle="1" w:styleId="CommentTextChar">
    <w:name w:val="Comment Text Char"/>
    <w:link w:val="CommentText"/>
    <w:uiPriority w:val="99"/>
    <w:rsid w:val="00E21017"/>
    <w:rPr>
      <w:rFonts w:ascii="Arial" w:hAnsi="Arial"/>
      <w:lang w:val="x-none" w:eastAsia="x-none"/>
    </w:rPr>
  </w:style>
  <w:style w:type="character" w:customStyle="1" w:styleId="CommentSubjectChar">
    <w:name w:val="Comment Subject Char"/>
    <w:link w:val="CommentSubject"/>
    <w:uiPriority w:val="99"/>
    <w:semiHidden/>
    <w:rsid w:val="00E21017"/>
    <w:rPr>
      <w:rFonts w:ascii="Arial" w:hAnsi="Arial"/>
      <w:b/>
      <w:bCs/>
      <w:lang w:val="x-none" w:eastAsia="x-none"/>
    </w:rPr>
  </w:style>
  <w:style w:type="character" w:customStyle="1" w:styleId="BalloonTextChar">
    <w:name w:val="Balloon Text Char"/>
    <w:basedOn w:val="DefaultParagraphFont"/>
    <w:link w:val="BalloonText"/>
    <w:semiHidden/>
    <w:rsid w:val="00675ACA"/>
    <w:rPr>
      <w:rFonts w:ascii="Tahoma" w:hAnsi="Tahoma" w:cs="Tahoma"/>
      <w:sz w:val="16"/>
      <w:szCs w:val="16"/>
    </w:rPr>
  </w:style>
  <w:style w:type="paragraph" w:styleId="List">
    <w:name w:val="List"/>
    <w:basedOn w:val="Normal"/>
    <w:uiPriority w:val="99"/>
    <w:unhideWhenUsed/>
    <w:rsid w:val="00675ACA"/>
    <w:pPr>
      <w:numPr>
        <w:numId w:val="9"/>
      </w:numPr>
    </w:pPr>
  </w:style>
  <w:style w:type="paragraph" w:styleId="ListParagraph">
    <w:name w:val="List Paragraph"/>
    <w:basedOn w:val="Normal"/>
    <w:uiPriority w:val="34"/>
    <w:qFormat/>
    <w:rsid w:val="00675ACA"/>
    <w:pPr>
      <w:spacing w:after="120"/>
      <w:ind w:left="1440" w:hanging="360"/>
      <w:contextualSpacing/>
    </w:pPr>
  </w:style>
  <w:style w:type="paragraph" w:styleId="EndnoteText">
    <w:name w:val="endnote text"/>
    <w:basedOn w:val="Normal"/>
    <w:link w:val="EndnoteTextChar"/>
    <w:semiHidden/>
    <w:rsid w:val="00675ACA"/>
  </w:style>
  <w:style w:type="character" w:customStyle="1" w:styleId="EndnoteTextChar">
    <w:name w:val="Endnote Text Char"/>
    <w:basedOn w:val="DefaultParagraphFont"/>
    <w:link w:val="EndnoteText"/>
    <w:semiHidden/>
    <w:rsid w:val="00675ACA"/>
    <w:rPr>
      <w:rFonts w:ascii="Arial" w:hAnsi="Arial"/>
    </w:rPr>
  </w:style>
  <w:style w:type="paragraph" w:customStyle="1" w:styleId="Style1">
    <w:name w:val="Style1"/>
    <w:basedOn w:val="Normal"/>
    <w:rsid w:val="00675ACA"/>
  </w:style>
  <w:style w:type="character" w:styleId="FollowedHyperlink">
    <w:name w:val="FollowedHyperlink"/>
    <w:basedOn w:val="DefaultParagraphFont"/>
    <w:uiPriority w:val="99"/>
    <w:semiHidden/>
    <w:unhideWhenUsed/>
    <w:rsid w:val="00675ACA"/>
    <w:rPr>
      <w:color w:val="800080" w:themeColor="followedHyperlink"/>
      <w:u w:val="single"/>
    </w:rPr>
  </w:style>
  <w:style w:type="paragraph" w:styleId="Subtitle">
    <w:name w:val="Subtitle"/>
    <w:basedOn w:val="Normal"/>
    <w:next w:val="Normal"/>
    <w:link w:val="SubtitleChar"/>
    <w:uiPriority w:val="11"/>
    <w:qFormat/>
    <w:rsid w:val="00E21017"/>
    <w:rPr>
      <w:b/>
      <w:i/>
    </w:rPr>
  </w:style>
  <w:style w:type="character" w:customStyle="1" w:styleId="SubtitleChar">
    <w:name w:val="Subtitle Char"/>
    <w:basedOn w:val="DefaultParagraphFont"/>
    <w:link w:val="Subtitle"/>
    <w:uiPriority w:val="11"/>
    <w:rsid w:val="00E21017"/>
    <w:rPr>
      <w:rFonts w:ascii="Arial" w:hAnsi="Arial"/>
      <w:b/>
      <w:i/>
      <w:sz w:val="24"/>
    </w:rPr>
  </w:style>
  <w:style w:type="paragraph" w:styleId="TOCHeading">
    <w:name w:val="TOC Heading"/>
    <w:basedOn w:val="Heading1"/>
    <w:next w:val="Normal"/>
    <w:uiPriority w:val="39"/>
    <w:semiHidden/>
    <w:unhideWhenUsed/>
    <w:qFormat/>
    <w:rsid w:val="00213BB4"/>
    <w:pPr>
      <w:keepLines/>
      <w:spacing w:before="480" w:after="0" w:line="276" w:lineRule="auto"/>
      <w:outlineLvl w:val="9"/>
    </w:pPr>
    <w:rPr>
      <w:rFonts w:asciiTheme="majorHAnsi" w:hAnsiTheme="majorHAnsi" w:cstheme="majorBidi"/>
      <w:color w:val="365F91" w:themeColor="accent1" w:themeShade="BF"/>
      <w:sz w:val="28"/>
      <w:szCs w:val="28"/>
      <w:lang w:eastAsia="ja-JP"/>
    </w:rPr>
  </w:style>
  <w:style w:type="paragraph" w:customStyle="1" w:styleId="R0-FLLftSglBoldItalic">
    <w:name w:val="R0-FL Lft Sgl Bold Italic"/>
    <w:basedOn w:val="Heading1"/>
    <w:rsid w:val="009D4649"/>
    <w:pPr>
      <w:tabs>
        <w:tab w:val="clear" w:pos="1152"/>
      </w:tabs>
      <w:spacing w:after="0"/>
      <w:ind w:left="0" w:firstLine="0"/>
    </w:pPr>
    <w:rPr>
      <w:rFonts w:cs="Times New Roman Bold"/>
      <w:b w:val="0"/>
      <w:i/>
    </w:rPr>
  </w:style>
  <w:style w:type="paragraph" w:customStyle="1" w:styleId="TC-TableofContentsHeading">
    <w:name w:val="TC-Table of Contents Heading"/>
    <w:basedOn w:val="Heading1"/>
    <w:next w:val="T0-ChapPgHd"/>
    <w:rsid w:val="009D4649"/>
    <w:pPr>
      <w:pBdr>
        <w:bottom w:val="single" w:sz="24" w:space="1" w:color="AFBED7"/>
      </w:pBdr>
      <w:tabs>
        <w:tab w:val="clear" w:pos="1152"/>
      </w:tabs>
      <w:spacing w:after="720"/>
      <w:ind w:left="6869" w:firstLine="0"/>
      <w:jc w:val="center"/>
    </w:pPr>
  </w:style>
  <w:style w:type="paragraph" w:customStyle="1" w:styleId="TX-TableText">
    <w:name w:val="TX-Table Text"/>
    <w:basedOn w:val="Normal"/>
    <w:rsid w:val="009D4649"/>
    <w:rPr>
      <w:rFonts w:ascii="Franklin Gothic Medium" w:hAnsi="Franklin Gothic Medium"/>
      <w:sz w:val="20"/>
    </w:rPr>
  </w:style>
  <w:style w:type="table" w:customStyle="1" w:styleId="TableWestatStandardFormat">
    <w:name w:val="Table Westat Standard Format"/>
    <w:basedOn w:val="TableNormal"/>
    <w:rsid w:val="009D464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Heading3Char">
    <w:name w:val="Heading 3 Char"/>
    <w:rsid w:val="00DB4254"/>
    <w:rPr>
      <w:rFonts w:ascii="Arial" w:hAnsi="Arial"/>
      <w:b/>
      <w:i/>
      <w:noProof w:val="0"/>
      <w:snapToGrid w:val="0"/>
      <w:sz w:val="24"/>
      <w:lang w:val="en-US" w:eastAsia="en-US" w:bidi="ar-SA"/>
    </w:rPr>
  </w:style>
  <w:style w:type="character" w:customStyle="1" w:styleId="DefaultChar">
    <w:name w:val="Default Char"/>
    <w:link w:val="Default"/>
    <w:rsid w:val="00DB4254"/>
    <w:rPr>
      <w:rFonts w:ascii="Arial" w:hAnsi="Arial"/>
      <w:color w:val="000000"/>
      <w:sz w:val="24"/>
      <w:szCs w:val="24"/>
    </w:rPr>
  </w:style>
  <w:style w:type="paragraph" w:styleId="Title">
    <w:name w:val="Title"/>
    <w:basedOn w:val="Normal"/>
    <w:next w:val="Normal"/>
    <w:link w:val="TitleChar"/>
    <w:uiPriority w:val="10"/>
    <w:qFormat/>
    <w:rsid w:val="003C2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4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5915">
      <w:bodyDiv w:val="1"/>
      <w:marLeft w:val="0"/>
      <w:marRight w:val="0"/>
      <w:marTop w:val="0"/>
      <w:marBottom w:val="0"/>
      <w:divBdr>
        <w:top w:val="none" w:sz="0" w:space="0" w:color="auto"/>
        <w:left w:val="none" w:sz="0" w:space="0" w:color="auto"/>
        <w:bottom w:val="none" w:sz="0" w:space="0" w:color="auto"/>
        <w:right w:val="none" w:sz="0" w:space="0" w:color="auto"/>
      </w:divBdr>
    </w:div>
    <w:div w:id="1294016962">
      <w:bodyDiv w:val="1"/>
      <w:marLeft w:val="0"/>
      <w:marRight w:val="0"/>
      <w:marTop w:val="0"/>
      <w:marBottom w:val="0"/>
      <w:divBdr>
        <w:top w:val="none" w:sz="0" w:space="0" w:color="auto"/>
        <w:left w:val="none" w:sz="0" w:space="0" w:color="auto"/>
        <w:bottom w:val="none" w:sz="0" w:space="0" w:color="auto"/>
        <w:right w:val="none" w:sz="0" w:space="0" w:color="auto"/>
      </w:divBdr>
    </w:div>
    <w:div w:id="13527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izations.xml" Type="http://schemas.microsoft.com/office/2006/relationships/keyMapCustomizations"/>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ttp://grants.nih.gov/grants/guide/notice-files/NOT-OD-00-038.html" TargetMode="External" Type="http://schemas.openxmlformats.org/officeDocument/2006/relationships/hyperlink"/>
<Relationship Id="rId17" Target="http://nccam.nih.gov/grants/policies" TargetMode="External" Type="http://schemas.openxmlformats.org/officeDocument/2006/relationships/hyperlink"/>
<Relationship Id="rId18" Target="http://grants.nih.gov/grants/guide/notice-files/not98-084.html" TargetMode="External" Type="http://schemas.openxmlformats.org/officeDocument/2006/relationships/hyperlink"/>
<Relationship Id="rId19" Target="http://ohsr.od.nih.gov/info/sheet6.html" TargetMode="External" Type="http://schemas.openxmlformats.org/officeDocument/2006/relationships/hyperlink"/>
<Relationship Id="rId2" Target="../customXml/item1.xml" Type="http://schemas.openxmlformats.org/officeDocument/2006/relationships/customXml"/>
<Relationship Id="rId20" Target="http://oma.od.nih.gov/ma/customer/customerserviceplan/attachment2.htm" TargetMode="External" Type="http://schemas.openxmlformats.org/officeDocument/2006/relationships/hyperlink"/>
<Relationship Id="rId21" Target="header2.xml" Type="http://schemas.openxmlformats.org/officeDocument/2006/relationships/header"/>
<Relationship Id="rId22" Target="http://nccih.nih.gov/grants/policies" TargetMode="External" Type="http://schemas.openxmlformats.org/officeDocument/2006/relationships/hyperlink"/>
<Relationship Id="rId23" Target="https://nccih.nih.gov/sites/nccam.nih.gov/files/CRtoolbox/ProtocolTemplate_NCCIH_07-17-2015.docx" TargetMode="External" Type="http://schemas.openxmlformats.org/officeDocument/2006/relationships/hyperlink"/>
<Relationship Id="rId24" Target="http://www.ich.org/fileadmin/Public_Web_Site/ICH_Products/Guidelines/Efficacy/E6_R1/Step4/E6_R1__Guideline.pdf" TargetMode="External" Type="http://schemas.openxmlformats.org/officeDocument/2006/relationships/hyperlink"/>
<Relationship Id="rId25" Target="http://www.access.gpo.gov/nara/cfr/waisidx_00/21cfrv8_00.html" TargetMode="External" Type="http://schemas.openxmlformats.org/officeDocument/2006/relationships/hyperlink"/>
<Relationship Id="rId26" Target="media/image1.jpeg" Type="http://schemas.openxmlformats.org/officeDocument/2006/relationships/image"/>
<Relationship Id="rId27" Target="http://nccih.nih.gov/grants/toolbox/consent" TargetMode="External" Type="http://schemas.openxmlformats.org/officeDocument/2006/relationships/hyperlink"/>
<Relationship Id="rId28" Target="http://nccih.nih.gov/grants/toolbox/consent" TargetMode="External" Type="http://schemas.openxmlformats.org/officeDocument/2006/relationships/hyperlink"/>
<Relationship Id="rId29" Target="http://grants2.nih.gov/grants/guide/notice-files/NOT-OD-03-025.html" TargetMode="External" Type="http://schemas.openxmlformats.org/officeDocument/2006/relationships/hyperlink"/>
<Relationship Id="rId3" Target="../customXml/item2.xml" Type="http://schemas.openxmlformats.org/officeDocument/2006/relationships/customXml"/>
<Relationship Id="rId30" Target="http://privacyruleandresearch.nih.gov/" TargetMode="External" Type="http://schemas.openxmlformats.org/officeDocument/2006/relationships/hyperlink"/>
<Relationship Id="rId31" Target="http://www.fda.gov/RegulatoryInformation/Guidances/ucm125067.htm" TargetMode="External" Type="http://schemas.openxmlformats.org/officeDocument/2006/relationships/hyperlink"/>
<Relationship Id="rId32" Target="header3.xml" Type="http://schemas.openxmlformats.org/officeDocument/2006/relationships/header"/>
<Relationship Id="rId33" Target="footer3.xml" Type="http://schemas.openxmlformats.org/officeDocument/2006/relationships/footer"/>
<Relationship Id="rId34" Target="header4.xml" Type="http://schemas.openxmlformats.org/officeDocument/2006/relationships/header"/>
<Relationship Id="rId35" Target="footer4.xml" Type="http://schemas.openxmlformats.org/officeDocument/2006/relationships/footer"/>
<Relationship Id="rId36" Target="footer5.xml" Type="http://schemas.openxmlformats.org/officeDocument/2006/relationships/footer"/>
<Relationship Id="rId37" Target="header5.xml" Type="http://schemas.openxmlformats.org/officeDocument/2006/relationships/header"/>
<Relationship Id="rId38" Target="footer6.xml" Type="http://schemas.openxmlformats.org/officeDocument/2006/relationships/footer"/>
<Relationship Id="rId39" Target="footer7.xml" Type="http://schemas.openxmlformats.org/officeDocument/2006/relationships/footer"/>
<Relationship Id="rId4" Target="../customXml/item3.xml" Type="http://schemas.openxmlformats.org/officeDocument/2006/relationships/customXml"/>
<Relationship Id="rId40" Target="header6.xml" Type="http://schemas.openxmlformats.org/officeDocument/2006/relationships/header"/>
<Relationship Id="rId41" Target="footer8.xml" Type="http://schemas.openxmlformats.org/officeDocument/2006/relationships/footer"/>
<Relationship Id="rId42" Target="fontTable.xml" Type="http://schemas.openxmlformats.org/officeDocument/2006/relationships/fontTable"/>
<Relationship Id="rId43" Target="theme/theme1.xml" Type="http://schemas.openxmlformats.org/officeDocument/2006/relationships/theme"/>
<Relationship Id="rId5" Target="../customXml/item4.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_rels/settings.xml.rels><?xml version="1.0" encoding="UTF-8" standalone="no"?>
<Relationships xmlns="http://schemas.openxmlformats.org/package/2006/relationships">
<Relationship Id="rId1" Target="file:///C:/Templates/Arial-12_Kaplan.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5DF0FE41CC64AAD251DF472F6CF7A" ma:contentTypeVersion="3" ma:contentTypeDescription="Create a new document." ma:contentTypeScope="" ma:versionID="7aa7b2899c0666cf59113ab279b998cf">
  <xsd:schema xmlns:xsd="http://www.w3.org/2001/XMLSchema" xmlns:p="http://schemas.microsoft.com/office/2006/metadata/properties" xmlns:ns2="666ab73c-50c5-47e4-a569-ae580e18966c" targetNamespace="http://schemas.microsoft.com/office/2006/metadata/properties" ma:root="true" ma:fieldsID="0e96a84cefea04c48601727d92989454" ns2:_="">
    <xsd:import namespace="666ab73c-50c5-47e4-a569-ae580e18966c"/>
    <xsd:element name="properties">
      <xsd:complexType>
        <xsd:sequence>
          <xsd:element name="documentManagement">
            <xsd:complexType>
              <xsd:all>
                <xsd:element ref="ns2:Document_x0020_Status" minOccurs="0"/>
              </xsd:all>
            </xsd:complexType>
          </xsd:element>
        </xsd:sequence>
      </xsd:complexType>
    </xsd:element>
  </xsd:schema>
  <xsd:schema xmlns:xsd="http://www.w3.org/2001/XMLSchema" xmlns:dms="http://schemas.microsoft.com/office/2006/documentManagement/types" targetNamespace="666ab73c-50c5-47e4-a569-ae580e18966c" elementFormDefault="qualified">
    <xsd:import namespace="http://schemas.microsoft.com/office/2006/documentManagement/types"/>
    <xsd:element name="Document_x0020_Status" ma:index="8" nillable="true" ma:displayName="Document Status" ma:default="Draft" ma:format="Dropdown" ma:internalName="Document_x0020_Status">
      <xsd:simpleType>
        <xsd:restriction base="dms:Choice">
          <xsd:enumeration value="Draft"/>
          <xsd:enumeration value="Review and Modification"/>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66ab73c-50c5-47e4-a569-ae580e18966c">Review and Modification</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FAD9-0D0D-4CDE-9648-D2AA53429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ab73c-50c5-47e4-a569-ae580e1896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679D49-D0AC-4947-B809-B51417EA12D2}">
  <ds:schemaRefs>
    <ds:schemaRef ds:uri="http://schemas.microsoft.com/sharepoint/v3/contenttype/forms"/>
  </ds:schemaRefs>
</ds:datastoreItem>
</file>

<file path=customXml/itemProps3.xml><?xml version="1.0" encoding="utf-8"?>
<ds:datastoreItem xmlns:ds="http://schemas.openxmlformats.org/officeDocument/2006/customXml" ds:itemID="{DF31BBD2-7A27-4C63-90E6-8B828675A7B5}">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666ab73c-50c5-47e4-a569-ae580e18966c"/>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0093EB-12FE-4B45-B288-1B382B40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33</Pages>
  <Words>8638</Words>
  <Characters>55847</Characters>
  <DocSecurity>0</DocSecurity>
  <Lines>465</Lines>
  <Paragraphs>128</Paragraphs>
  <ScaleCrop>false</ScaleCrop>
  <HeadingPairs>
    <vt:vector baseType="variant" size="2">
      <vt:variant>
        <vt:lpstr>Title</vt:lpstr>
      </vt:variant>
      <vt:variant>
        <vt:i4>1</vt:i4>
      </vt:variant>
    </vt:vector>
  </HeadingPairs>
  <TitlesOfParts>
    <vt:vector baseType="lpstr" size="1">
      <vt:lpstr>Guidelines for Developing a Manual of Operations and Procedures (MOP)</vt:lpstr>
    </vt:vector>
  </TitlesOfParts>
  <LinksUpToDate>false</LinksUpToDate>
  <CharactersWithSpaces>64357</CharactersWithSpaces>
  <SharedDoc>false</SharedDoc>
  <HLinks>
    <vt:vector baseType="variant" size="384">
      <vt:variant>
        <vt:i4>1245235</vt:i4>
      </vt:variant>
      <vt:variant>
        <vt:i4>380</vt:i4>
      </vt:variant>
      <vt:variant>
        <vt:i4>0</vt:i4>
      </vt:variant>
      <vt:variant>
        <vt:i4>5</vt:i4>
      </vt:variant>
      <vt:variant>
        <vt:lpwstr/>
      </vt:variant>
      <vt:variant>
        <vt:lpwstr>_Toc182649433</vt:lpwstr>
      </vt:variant>
      <vt:variant>
        <vt:i4>1245235</vt:i4>
      </vt:variant>
      <vt:variant>
        <vt:i4>374</vt:i4>
      </vt:variant>
      <vt:variant>
        <vt:i4>0</vt:i4>
      </vt:variant>
      <vt:variant>
        <vt:i4>5</vt:i4>
      </vt:variant>
      <vt:variant>
        <vt:lpwstr/>
      </vt:variant>
      <vt:variant>
        <vt:lpwstr>_Toc182649432</vt:lpwstr>
      </vt:variant>
      <vt:variant>
        <vt:i4>1245235</vt:i4>
      </vt:variant>
      <vt:variant>
        <vt:i4>368</vt:i4>
      </vt:variant>
      <vt:variant>
        <vt:i4>0</vt:i4>
      </vt:variant>
      <vt:variant>
        <vt:i4>5</vt:i4>
      </vt:variant>
      <vt:variant>
        <vt:lpwstr/>
      </vt:variant>
      <vt:variant>
        <vt:lpwstr>_Toc182649431</vt:lpwstr>
      </vt:variant>
      <vt:variant>
        <vt:i4>1245235</vt:i4>
      </vt:variant>
      <vt:variant>
        <vt:i4>362</vt:i4>
      </vt:variant>
      <vt:variant>
        <vt:i4>0</vt:i4>
      </vt:variant>
      <vt:variant>
        <vt:i4>5</vt:i4>
      </vt:variant>
      <vt:variant>
        <vt:lpwstr/>
      </vt:variant>
      <vt:variant>
        <vt:lpwstr>_Toc182649430</vt:lpwstr>
      </vt:variant>
      <vt:variant>
        <vt:i4>1179699</vt:i4>
      </vt:variant>
      <vt:variant>
        <vt:i4>356</vt:i4>
      </vt:variant>
      <vt:variant>
        <vt:i4>0</vt:i4>
      </vt:variant>
      <vt:variant>
        <vt:i4>5</vt:i4>
      </vt:variant>
      <vt:variant>
        <vt:lpwstr/>
      </vt:variant>
      <vt:variant>
        <vt:lpwstr>_Toc182649429</vt:lpwstr>
      </vt:variant>
      <vt:variant>
        <vt:i4>1179699</vt:i4>
      </vt:variant>
      <vt:variant>
        <vt:i4>350</vt:i4>
      </vt:variant>
      <vt:variant>
        <vt:i4>0</vt:i4>
      </vt:variant>
      <vt:variant>
        <vt:i4>5</vt:i4>
      </vt:variant>
      <vt:variant>
        <vt:lpwstr/>
      </vt:variant>
      <vt:variant>
        <vt:lpwstr>_Toc182649428</vt:lpwstr>
      </vt:variant>
      <vt:variant>
        <vt:i4>1179699</vt:i4>
      </vt:variant>
      <vt:variant>
        <vt:i4>344</vt:i4>
      </vt:variant>
      <vt:variant>
        <vt:i4>0</vt:i4>
      </vt:variant>
      <vt:variant>
        <vt:i4>5</vt:i4>
      </vt:variant>
      <vt:variant>
        <vt:lpwstr/>
      </vt:variant>
      <vt:variant>
        <vt:lpwstr>_Toc182649427</vt:lpwstr>
      </vt:variant>
      <vt:variant>
        <vt:i4>1179699</vt:i4>
      </vt:variant>
      <vt:variant>
        <vt:i4>338</vt:i4>
      </vt:variant>
      <vt:variant>
        <vt:i4>0</vt:i4>
      </vt:variant>
      <vt:variant>
        <vt:i4>5</vt:i4>
      </vt:variant>
      <vt:variant>
        <vt:lpwstr/>
      </vt:variant>
      <vt:variant>
        <vt:lpwstr>_Toc182649426</vt:lpwstr>
      </vt:variant>
      <vt:variant>
        <vt:i4>1179699</vt:i4>
      </vt:variant>
      <vt:variant>
        <vt:i4>332</vt:i4>
      </vt:variant>
      <vt:variant>
        <vt:i4>0</vt:i4>
      </vt:variant>
      <vt:variant>
        <vt:i4>5</vt:i4>
      </vt:variant>
      <vt:variant>
        <vt:lpwstr/>
      </vt:variant>
      <vt:variant>
        <vt:lpwstr>_Toc182649425</vt:lpwstr>
      </vt:variant>
      <vt:variant>
        <vt:i4>1179699</vt:i4>
      </vt:variant>
      <vt:variant>
        <vt:i4>326</vt:i4>
      </vt:variant>
      <vt:variant>
        <vt:i4>0</vt:i4>
      </vt:variant>
      <vt:variant>
        <vt:i4>5</vt:i4>
      </vt:variant>
      <vt:variant>
        <vt:lpwstr/>
      </vt:variant>
      <vt:variant>
        <vt:lpwstr>_Toc182649424</vt:lpwstr>
      </vt:variant>
      <vt:variant>
        <vt:i4>1179699</vt:i4>
      </vt:variant>
      <vt:variant>
        <vt:i4>320</vt:i4>
      </vt:variant>
      <vt:variant>
        <vt:i4>0</vt:i4>
      </vt:variant>
      <vt:variant>
        <vt:i4>5</vt:i4>
      </vt:variant>
      <vt:variant>
        <vt:lpwstr/>
      </vt:variant>
      <vt:variant>
        <vt:lpwstr>_Toc182649423</vt:lpwstr>
      </vt:variant>
      <vt:variant>
        <vt:i4>1179699</vt:i4>
      </vt:variant>
      <vt:variant>
        <vt:i4>314</vt:i4>
      </vt:variant>
      <vt:variant>
        <vt:i4>0</vt:i4>
      </vt:variant>
      <vt:variant>
        <vt:i4>5</vt:i4>
      </vt:variant>
      <vt:variant>
        <vt:lpwstr/>
      </vt:variant>
      <vt:variant>
        <vt:lpwstr>_Toc182649422</vt:lpwstr>
      </vt:variant>
      <vt:variant>
        <vt:i4>1179699</vt:i4>
      </vt:variant>
      <vt:variant>
        <vt:i4>308</vt:i4>
      </vt:variant>
      <vt:variant>
        <vt:i4>0</vt:i4>
      </vt:variant>
      <vt:variant>
        <vt:i4>5</vt:i4>
      </vt:variant>
      <vt:variant>
        <vt:lpwstr/>
      </vt:variant>
      <vt:variant>
        <vt:lpwstr>_Toc182649421</vt:lpwstr>
      </vt:variant>
      <vt:variant>
        <vt:i4>1114163</vt:i4>
      </vt:variant>
      <vt:variant>
        <vt:i4>302</vt:i4>
      </vt:variant>
      <vt:variant>
        <vt:i4>0</vt:i4>
      </vt:variant>
      <vt:variant>
        <vt:i4>5</vt:i4>
      </vt:variant>
      <vt:variant>
        <vt:lpwstr/>
      </vt:variant>
      <vt:variant>
        <vt:lpwstr>_Toc182649419</vt:lpwstr>
      </vt:variant>
      <vt:variant>
        <vt:i4>1114163</vt:i4>
      </vt:variant>
      <vt:variant>
        <vt:i4>296</vt:i4>
      </vt:variant>
      <vt:variant>
        <vt:i4>0</vt:i4>
      </vt:variant>
      <vt:variant>
        <vt:i4>5</vt:i4>
      </vt:variant>
      <vt:variant>
        <vt:lpwstr/>
      </vt:variant>
      <vt:variant>
        <vt:lpwstr>_Toc182649418</vt:lpwstr>
      </vt:variant>
      <vt:variant>
        <vt:i4>1114163</vt:i4>
      </vt:variant>
      <vt:variant>
        <vt:i4>290</vt:i4>
      </vt:variant>
      <vt:variant>
        <vt:i4>0</vt:i4>
      </vt:variant>
      <vt:variant>
        <vt:i4>5</vt:i4>
      </vt:variant>
      <vt:variant>
        <vt:lpwstr/>
      </vt:variant>
      <vt:variant>
        <vt:lpwstr>_Toc182649417</vt:lpwstr>
      </vt:variant>
      <vt:variant>
        <vt:i4>1114163</vt:i4>
      </vt:variant>
      <vt:variant>
        <vt:i4>284</vt:i4>
      </vt:variant>
      <vt:variant>
        <vt:i4>0</vt:i4>
      </vt:variant>
      <vt:variant>
        <vt:i4>5</vt:i4>
      </vt:variant>
      <vt:variant>
        <vt:lpwstr/>
      </vt:variant>
      <vt:variant>
        <vt:lpwstr>_Toc182649416</vt:lpwstr>
      </vt:variant>
      <vt:variant>
        <vt:i4>1114163</vt:i4>
      </vt:variant>
      <vt:variant>
        <vt:i4>278</vt:i4>
      </vt:variant>
      <vt:variant>
        <vt:i4>0</vt:i4>
      </vt:variant>
      <vt:variant>
        <vt:i4>5</vt:i4>
      </vt:variant>
      <vt:variant>
        <vt:lpwstr/>
      </vt:variant>
      <vt:variant>
        <vt:lpwstr>_Toc182649415</vt:lpwstr>
      </vt:variant>
      <vt:variant>
        <vt:i4>1114163</vt:i4>
      </vt:variant>
      <vt:variant>
        <vt:i4>272</vt:i4>
      </vt:variant>
      <vt:variant>
        <vt:i4>0</vt:i4>
      </vt:variant>
      <vt:variant>
        <vt:i4>5</vt:i4>
      </vt:variant>
      <vt:variant>
        <vt:lpwstr/>
      </vt:variant>
      <vt:variant>
        <vt:lpwstr>_Toc182649413</vt:lpwstr>
      </vt:variant>
      <vt:variant>
        <vt:i4>1114163</vt:i4>
      </vt:variant>
      <vt:variant>
        <vt:i4>266</vt:i4>
      </vt:variant>
      <vt:variant>
        <vt:i4>0</vt:i4>
      </vt:variant>
      <vt:variant>
        <vt:i4>5</vt:i4>
      </vt:variant>
      <vt:variant>
        <vt:lpwstr/>
      </vt:variant>
      <vt:variant>
        <vt:lpwstr>_Toc182649412</vt:lpwstr>
      </vt:variant>
      <vt:variant>
        <vt:i4>1114163</vt:i4>
      </vt:variant>
      <vt:variant>
        <vt:i4>260</vt:i4>
      </vt:variant>
      <vt:variant>
        <vt:i4>0</vt:i4>
      </vt:variant>
      <vt:variant>
        <vt:i4>5</vt:i4>
      </vt:variant>
      <vt:variant>
        <vt:lpwstr/>
      </vt:variant>
      <vt:variant>
        <vt:lpwstr>_Toc182649411</vt:lpwstr>
      </vt:variant>
      <vt:variant>
        <vt:i4>1114163</vt:i4>
      </vt:variant>
      <vt:variant>
        <vt:i4>254</vt:i4>
      </vt:variant>
      <vt:variant>
        <vt:i4>0</vt:i4>
      </vt:variant>
      <vt:variant>
        <vt:i4>5</vt:i4>
      </vt:variant>
      <vt:variant>
        <vt:lpwstr/>
      </vt:variant>
      <vt:variant>
        <vt:lpwstr>_Toc182649410</vt:lpwstr>
      </vt:variant>
      <vt:variant>
        <vt:i4>1048627</vt:i4>
      </vt:variant>
      <vt:variant>
        <vt:i4>248</vt:i4>
      </vt:variant>
      <vt:variant>
        <vt:i4>0</vt:i4>
      </vt:variant>
      <vt:variant>
        <vt:i4>5</vt:i4>
      </vt:variant>
      <vt:variant>
        <vt:lpwstr/>
      </vt:variant>
      <vt:variant>
        <vt:lpwstr>_Toc182649409</vt:lpwstr>
      </vt:variant>
      <vt:variant>
        <vt:i4>1048627</vt:i4>
      </vt:variant>
      <vt:variant>
        <vt:i4>242</vt:i4>
      </vt:variant>
      <vt:variant>
        <vt:i4>0</vt:i4>
      </vt:variant>
      <vt:variant>
        <vt:i4>5</vt:i4>
      </vt:variant>
      <vt:variant>
        <vt:lpwstr/>
      </vt:variant>
      <vt:variant>
        <vt:lpwstr>_Toc182649408</vt:lpwstr>
      </vt:variant>
      <vt:variant>
        <vt:i4>1048627</vt:i4>
      </vt:variant>
      <vt:variant>
        <vt:i4>236</vt:i4>
      </vt:variant>
      <vt:variant>
        <vt:i4>0</vt:i4>
      </vt:variant>
      <vt:variant>
        <vt:i4>5</vt:i4>
      </vt:variant>
      <vt:variant>
        <vt:lpwstr/>
      </vt:variant>
      <vt:variant>
        <vt:lpwstr>_Toc182649407</vt:lpwstr>
      </vt:variant>
      <vt:variant>
        <vt:i4>1048627</vt:i4>
      </vt:variant>
      <vt:variant>
        <vt:i4>230</vt:i4>
      </vt:variant>
      <vt:variant>
        <vt:i4>0</vt:i4>
      </vt:variant>
      <vt:variant>
        <vt:i4>5</vt:i4>
      </vt:variant>
      <vt:variant>
        <vt:lpwstr/>
      </vt:variant>
      <vt:variant>
        <vt:lpwstr>_Toc182649406</vt:lpwstr>
      </vt:variant>
      <vt:variant>
        <vt:i4>1048627</vt:i4>
      </vt:variant>
      <vt:variant>
        <vt:i4>224</vt:i4>
      </vt:variant>
      <vt:variant>
        <vt:i4>0</vt:i4>
      </vt:variant>
      <vt:variant>
        <vt:i4>5</vt:i4>
      </vt:variant>
      <vt:variant>
        <vt:lpwstr/>
      </vt:variant>
      <vt:variant>
        <vt:lpwstr>_Toc182649405</vt:lpwstr>
      </vt:variant>
      <vt:variant>
        <vt:i4>1048627</vt:i4>
      </vt:variant>
      <vt:variant>
        <vt:i4>218</vt:i4>
      </vt:variant>
      <vt:variant>
        <vt:i4>0</vt:i4>
      </vt:variant>
      <vt:variant>
        <vt:i4>5</vt:i4>
      </vt:variant>
      <vt:variant>
        <vt:lpwstr/>
      </vt:variant>
      <vt:variant>
        <vt:lpwstr>_Toc182649404</vt:lpwstr>
      </vt:variant>
      <vt:variant>
        <vt:i4>1048627</vt:i4>
      </vt:variant>
      <vt:variant>
        <vt:i4>212</vt:i4>
      </vt:variant>
      <vt:variant>
        <vt:i4>0</vt:i4>
      </vt:variant>
      <vt:variant>
        <vt:i4>5</vt:i4>
      </vt:variant>
      <vt:variant>
        <vt:lpwstr/>
      </vt:variant>
      <vt:variant>
        <vt:lpwstr>_Toc182649403</vt:lpwstr>
      </vt:variant>
      <vt:variant>
        <vt:i4>1048627</vt:i4>
      </vt:variant>
      <vt:variant>
        <vt:i4>206</vt:i4>
      </vt:variant>
      <vt:variant>
        <vt:i4>0</vt:i4>
      </vt:variant>
      <vt:variant>
        <vt:i4>5</vt:i4>
      </vt:variant>
      <vt:variant>
        <vt:lpwstr/>
      </vt:variant>
      <vt:variant>
        <vt:lpwstr>_Toc182649402</vt:lpwstr>
      </vt:variant>
      <vt:variant>
        <vt:i4>1048627</vt:i4>
      </vt:variant>
      <vt:variant>
        <vt:i4>200</vt:i4>
      </vt:variant>
      <vt:variant>
        <vt:i4>0</vt:i4>
      </vt:variant>
      <vt:variant>
        <vt:i4>5</vt:i4>
      </vt:variant>
      <vt:variant>
        <vt:lpwstr/>
      </vt:variant>
      <vt:variant>
        <vt:lpwstr>_Toc182649401</vt:lpwstr>
      </vt:variant>
      <vt:variant>
        <vt:i4>1048627</vt:i4>
      </vt:variant>
      <vt:variant>
        <vt:i4>194</vt:i4>
      </vt:variant>
      <vt:variant>
        <vt:i4>0</vt:i4>
      </vt:variant>
      <vt:variant>
        <vt:i4>5</vt:i4>
      </vt:variant>
      <vt:variant>
        <vt:lpwstr/>
      </vt:variant>
      <vt:variant>
        <vt:lpwstr>_Toc182649400</vt:lpwstr>
      </vt:variant>
      <vt:variant>
        <vt:i4>1638452</vt:i4>
      </vt:variant>
      <vt:variant>
        <vt:i4>188</vt:i4>
      </vt:variant>
      <vt:variant>
        <vt:i4>0</vt:i4>
      </vt:variant>
      <vt:variant>
        <vt:i4>5</vt:i4>
      </vt:variant>
      <vt:variant>
        <vt:lpwstr/>
      </vt:variant>
      <vt:variant>
        <vt:lpwstr>_Toc182649399</vt:lpwstr>
      </vt:variant>
      <vt:variant>
        <vt:i4>1638452</vt:i4>
      </vt:variant>
      <vt:variant>
        <vt:i4>182</vt:i4>
      </vt:variant>
      <vt:variant>
        <vt:i4>0</vt:i4>
      </vt:variant>
      <vt:variant>
        <vt:i4>5</vt:i4>
      </vt:variant>
      <vt:variant>
        <vt:lpwstr/>
      </vt:variant>
      <vt:variant>
        <vt:lpwstr>_Toc182649398</vt:lpwstr>
      </vt:variant>
      <vt:variant>
        <vt:i4>1638452</vt:i4>
      </vt:variant>
      <vt:variant>
        <vt:i4>176</vt:i4>
      </vt:variant>
      <vt:variant>
        <vt:i4>0</vt:i4>
      </vt:variant>
      <vt:variant>
        <vt:i4>5</vt:i4>
      </vt:variant>
      <vt:variant>
        <vt:lpwstr/>
      </vt:variant>
      <vt:variant>
        <vt:lpwstr>_Toc182649397</vt:lpwstr>
      </vt:variant>
      <vt:variant>
        <vt:i4>1638452</vt:i4>
      </vt:variant>
      <vt:variant>
        <vt:i4>170</vt:i4>
      </vt:variant>
      <vt:variant>
        <vt:i4>0</vt:i4>
      </vt:variant>
      <vt:variant>
        <vt:i4>5</vt:i4>
      </vt:variant>
      <vt:variant>
        <vt:lpwstr/>
      </vt:variant>
      <vt:variant>
        <vt:lpwstr>_Toc182649396</vt:lpwstr>
      </vt:variant>
      <vt:variant>
        <vt:i4>1638452</vt:i4>
      </vt:variant>
      <vt:variant>
        <vt:i4>164</vt:i4>
      </vt:variant>
      <vt:variant>
        <vt:i4>0</vt:i4>
      </vt:variant>
      <vt:variant>
        <vt:i4>5</vt:i4>
      </vt:variant>
      <vt:variant>
        <vt:lpwstr/>
      </vt:variant>
      <vt:variant>
        <vt:lpwstr>_Toc182649395</vt:lpwstr>
      </vt:variant>
      <vt:variant>
        <vt:i4>1638452</vt:i4>
      </vt:variant>
      <vt:variant>
        <vt:i4>158</vt:i4>
      </vt:variant>
      <vt:variant>
        <vt:i4>0</vt:i4>
      </vt:variant>
      <vt:variant>
        <vt:i4>5</vt:i4>
      </vt:variant>
      <vt:variant>
        <vt:lpwstr/>
      </vt:variant>
      <vt:variant>
        <vt:lpwstr>_Toc182649394</vt:lpwstr>
      </vt:variant>
      <vt:variant>
        <vt:i4>1638452</vt:i4>
      </vt:variant>
      <vt:variant>
        <vt:i4>152</vt:i4>
      </vt:variant>
      <vt:variant>
        <vt:i4>0</vt:i4>
      </vt:variant>
      <vt:variant>
        <vt:i4>5</vt:i4>
      </vt:variant>
      <vt:variant>
        <vt:lpwstr/>
      </vt:variant>
      <vt:variant>
        <vt:lpwstr>_Toc182649393</vt:lpwstr>
      </vt:variant>
      <vt:variant>
        <vt:i4>1638452</vt:i4>
      </vt:variant>
      <vt:variant>
        <vt:i4>146</vt:i4>
      </vt:variant>
      <vt:variant>
        <vt:i4>0</vt:i4>
      </vt:variant>
      <vt:variant>
        <vt:i4>5</vt:i4>
      </vt:variant>
      <vt:variant>
        <vt:lpwstr/>
      </vt:variant>
      <vt:variant>
        <vt:lpwstr>_Toc182649392</vt:lpwstr>
      </vt:variant>
      <vt:variant>
        <vt:i4>1638452</vt:i4>
      </vt:variant>
      <vt:variant>
        <vt:i4>140</vt:i4>
      </vt:variant>
      <vt:variant>
        <vt:i4>0</vt:i4>
      </vt:variant>
      <vt:variant>
        <vt:i4>5</vt:i4>
      </vt:variant>
      <vt:variant>
        <vt:lpwstr/>
      </vt:variant>
      <vt:variant>
        <vt:lpwstr>_Toc182649391</vt:lpwstr>
      </vt:variant>
      <vt:variant>
        <vt:i4>1638452</vt:i4>
      </vt:variant>
      <vt:variant>
        <vt:i4>134</vt:i4>
      </vt:variant>
      <vt:variant>
        <vt:i4>0</vt:i4>
      </vt:variant>
      <vt:variant>
        <vt:i4>5</vt:i4>
      </vt:variant>
      <vt:variant>
        <vt:lpwstr/>
      </vt:variant>
      <vt:variant>
        <vt:lpwstr>_Toc182649390</vt:lpwstr>
      </vt:variant>
      <vt:variant>
        <vt:i4>1572916</vt:i4>
      </vt:variant>
      <vt:variant>
        <vt:i4>128</vt:i4>
      </vt:variant>
      <vt:variant>
        <vt:i4>0</vt:i4>
      </vt:variant>
      <vt:variant>
        <vt:i4>5</vt:i4>
      </vt:variant>
      <vt:variant>
        <vt:lpwstr/>
      </vt:variant>
      <vt:variant>
        <vt:lpwstr>_Toc182649389</vt:lpwstr>
      </vt:variant>
      <vt:variant>
        <vt:i4>1572916</vt:i4>
      </vt:variant>
      <vt:variant>
        <vt:i4>122</vt:i4>
      </vt:variant>
      <vt:variant>
        <vt:i4>0</vt:i4>
      </vt:variant>
      <vt:variant>
        <vt:i4>5</vt:i4>
      </vt:variant>
      <vt:variant>
        <vt:lpwstr/>
      </vt:variant>
      <vt:variant>
        <vt:lpwstr>_Toc182649388</vt:lpwstr>
      </vt:variant>
      <vt:variant>
        <vt:i4>1572916</vt:i4>
      </vt:variant>
      <vt:variant>
        <vt:i4>116</vt:i4>
      </vt:variant>
      <vt:variant>
        <vt:i4>0</vt:i4>
      </vt:variant>
      <vt:variant>
        <vt:i4>5</vt:i4>
      </vt:variant>
      <vt:variant>
        <vt:lpwstr/>
      </vt:variant>
      <vt:variant>
        <vt:lpwstr>_Toc182649386</vt:lpwstr>
      </vt:variant>
      <vt:variant>
        <vt:i4>1572916</vt:i4>
      </vt:variant>
      <vt:variant>
        <vt:i4>110</vt:i4>
      </vt:variant>
      <vt:variant>
        <vt:i4>0</vt:i4>
      </vt:variant>
      <vt:variant>
        <vt:i4>5</vt:i4>
      </vt:variant>
      <vt:variant>
        <vt:lpwstr/>
      </vt:variant>
      <vt:variant>
        <vt:lpwstr>_Toc182649385</vt:lpwstr>
      </vt:variant>
      <vt:variant>
        <vt:i4>1572916</vt:i4>
      </vt:variant>
      <vt:variant>
        <vt:i4>104</vt:i4>
      </vt:variant>
      <vt:variant>
        <vt:i4>0</vt:i4>
      </vt:variant>
      <vt:variant>
        <vt:i4>5</vt:i4>
      </vt:variant>
      <vt:variant>
        <vt:lpwstr/>
      </vt:variant>
      <vt:variant>
        <vt:lpwstr>_Toc182649384</vt:lpwstr>
      </vt:variant>
      <vt:variant>
        <vt:i4>1572916</vt:i4>
      </vt:variant>
      <vt:variant>
        <vt:i4>98</vt:i4>
      </vt:variant>
      <vt:variant>
        <vt:i4>0</vt:i4>
      </vt:variant>
      <vt:variant>
        <vt:i4>5</vt:i4>
      </vt:variant>
      <vt:variant>
        <vt:lpwstr/>
      </vt:variant>
      <vt:variant>
        <vt:lpwstr>_Toc182649383</vt:lpwstr>
      </vt:variant>
      <vt:variant>
        <vt:i4>1572916</vt:i4>
      </vt:variant>
      <vt:variant>
        <vt:i4>92</vt:i4>
      </vt:variant>
      <vt:variant>
        <vt:i4>0</vt:i4>
      </vt:variant>
      <vt:variant>
        <vt:i4>5</vt:i4>
      </vt:variant>
      <vt:variant>
        <vt:lpwstr/>
      </vt:variant>
      <vt:variant>
        <vt:lpwstr>_Toc182649382</vt:lpwstr>
      </vt:variant>
      <vt:variant>
        <vt:i4>1572916</vt:i4>
      </vt:variant>
      <vt:variant>
        <vt:i4>86</vt:i4>
      </vt:variant>
      <vt:variant>
        <vt:i4>0</vt:i4>
      </vt:variant>
      <vt:variant>
        <vt:i4>5</vt:i4>
      </vt:variant>
      <vt:variant>
        <vt:lpwstr/>
      </vt:variant>
      <vt:variant>
        <vt:lpwstr>_Toc182649380</vt:lpwstr>
      </vt:variant>
      <vt:variant>
        <vt:i4>1507380</vt:i4>
      </vt:variant>
      <vt:variant>
        <vt:i4>80</vt:i4>
      </vt:variant>
      <vt:variant>
        <vt:i4>0</vt:i4>
      </vt:variant>
      <vt:variant>
        <vt:i4>5</vt:i4>
      </vt:variant>
      <vt:variant>
        <vt:lpwstr/>
      </vt:variant>
      <vt:variant>
        <vt:lpwstr>_Toc182649379</vt:lpwstr>
      </vt:variant>
      <vt:variant>
        <vt:i4>1507380</vt:i4>
      </vt:variant>
      <vt:variant>
        <vt:i4>74</vt:i4>
      </vt:variant>
      <vt:variant>
        <vt:i4>0</vt:i4>
      </vt:variant>
      <vt:variant>
        <vt:i4>5</vt:i4>
      </vt:variant>
      <vt:variant>
        <vt:lpwstr/>
      </vt:variant>
      <vt:variant>
        <vt:lpwstr>_Toc182649378</vt:lpwstr>
      </vt:variant>
      <vt:variant>
        <vt:i4>1507380</vt:i4>
      </vt:variant>
      <vt:variant>
        <vt:i4>68</vt:i4>
      </vt:variant>
      <vt:variant>
        <vt:i4>0</vt:i4>
      </vt:variant>
      <vt:variant>
        <vt:i4>5</vt:i4>
      </vt:variant>
      <vt:variant>
        <vt:lpwstr/>
      </vt:variant>
      <vt:variant>
        <vt:lpwstr>_Toc182649377</vt:lpwstr>
      </vt:variant>
      <vt:variant>
        <vt:i4>1507380</vt:i4>
      </vt:variant>
      <vt:variant>
        <vt:i4>62</vt:i4>
      </vt:variant>
      <vt:variant>
        <vt:i4>0</vt:i4>
      </vt:variant>
      <vt:variant>
        <vt:i4>5</vt:i4>
      </vt:variant>
      <vt:variant>
        <vt:lpwstr/>
      </vt:variant>
      <vt:variant>
        <vt:lpwstr>_Toc182649376</vt:lpwstr>
      </vt:variant>
      <vt:variant>
        <vt:i4>1507380</vt:i4>
      </vt:variant>
      <vt:variant>
        <vt:i4>56</vt:i4>
      </vt:variant>
      <vt:variant>
        <vt:i4>0</vt:i4>
      </vt:variant>
      <vt:variant>
        <vt:i4>5</vt:i4>
      </vt:variant>
      <vt:variant>
        <vt:lpwstr/>
      </vt:variant>
      <vt:variant>
        <vt:lpwstr>_Toc182649375</vt:lpwstr>
      </vt:variant>
      <vt:variant>
        <vt:i4>1507380</vt:i4>
      </vt:variant>
      <vt:variant>
        <vt:i4>50</vt:i4>
      </vt:variant>
      <vt:variant>
        <vt:i4>0</vt:i4>
      </vt:variant>
      <vt:variant>
        <vt:i4>5</vt:i4>
      </vt:variant>
      <vt:variant>
        <vt:lpwstr/>
      </vt:variant>
      <vt:variant>
        <vt:lpwstr>_Toc182649373</vt:lpwstr>
      </vt:variant>
      <vt:variant>
        <vt:i4>1507380</vt:i4>
      </vt:variant>
      <vt:variant>
        <vt:i4>44</vt:i4>
      </vt:variant>
      <vt:variant>
        <vt:i4>0</vt:i4>
      </vt:variant>
      <vt:variant>
        <vt:i4>5</vt:i4>
      </vt:variant>
      <vt:variant>
        <vt:lpwstr/>
      </vt:variant>
      <vt:variant>
        <vt:lpwstr>_Toc182649371</vt:lpwstr>
      </vt:variant>
      <vt:variant>
        <vt:i4>1441844</vt:i4>
      </vt:variant>
      <vt:variant>
        <vt:i4>38</vt:i4>
      </vt:variant>
      <vt:variant>
        <vt:i4>0</vt:i4>
      </vt:variant>
      <vt:variant>
        <vt:i4>5</vt:i4>
      </vt:variant>
      <vt:variant>
        <vt:lpwstr/>
      </vt:variant>
      <vt:variant>
        <vt:lpwstr>_Toc182649369</vt:lpwstr>
      </vt:variant>
      <vt:variant>
        <vt:i4>1441844</vt:i4>
      </vt:variant>
      <vt:variant>
        <vt:i4>32</vt:i4>
      </vt:variant>
      <vt:variant>
        <vt:i4>0</vt:i4>
      </vt:variant>
      <vt:variant>
        <vt:i4>5</vt:i4>
      </vt:variant>
      <vt:variant>
        <vt:lpwstr/>
      </vt:variant>
      <vt:variant>
        <vt:lpwstr>_Toc182649368</vt:lpwstr>
      </vt:variant>
      <vt:variant>
        <vt:i4>1441844</vt:i4>
      </vt:variant>
      <vt:variant>
        <vt:i4>26</vt:i4>
      </vt:variant>
      <vt:variant>
        <vt:i4>0</vt:i4>
      </vt:variant>
      <vt:variant>
        <vt:i4>5</vt:i4>
      </vt:variant>
      <vt:variant>
        <vt:lpwstr/>
      </vt:variant>
      <vt:variant>
        <vt:lpwstr>_Toc182649367</vt:lpwstr>
      </vt:variant>
      <vt:variant>
        <vt:i4>1441844</vt:i4>
      </vt:variant>
      <vt:variant>
        <vt:i4>20</vt:i4>
      </vt:variant>
      <vt:variant>
        <vt:i4>0</vt:i4>
      </vt:variant>
      <vt:variant>
        <vt:i4>5</vt:i4>
      </vt:variant>
      <vt:variant>
        <vt:lpwstr/>
      </vt:variant>
      <vt:variant>
        <vt:lpwstr>_Toc182649365</vt:lpwstr>
      </vt:variant>
      <vt:variant>
        <vt:i4>1441844</vt:i4>
      </vt:variant>
      <vt:variant>
        <vt:i4>14</vt:i4>
      </vt:variant>
      <vt:variant>
        <vt:i4>0</vt:i4>
      </vt:variant>
      <vt:variant>
        <vt:i4>5</vt:i4>
      </vt:variant>
      <vt:variant>
        <vt:lpwstr/>
      </vt:variant>
      <vt:variant>
        <vt:lpwstr>_Toc182649364</vt:lpwstr>
      </vt:variant>
      <vt:variant>
        <vt:i4>1441844</vt:i4>
      </vt:variant>
      <vt:variant>
        <vt:i4>8</vt:i4>
      </vt:variant>
      <vt:variant>
        <vt:i4>0</vt:i4>
      </vt:variant>
      <vt:variant>
        <vt:i4>5</vt:i4>
      </vt:variant>
      <vt:variant>
        <vt:lpwstr/>
      </vt:variant>
      <vt:variant>
        <vt:lpwstr>_Toc182649363</vt:lpwstr>
      </vt:variant>
      <vt:variant>
        <vt:i4>1441844</vt:i4>
      </vt:variant>
      <vt:variant>
        <vt:i4>2</vt:i4>
      </vt:variant>
      <vt:variant>
        <vt:i4>0</vt:i4>
      </vt:variant>
      <vt:variant>
        <vt:i4>5</vt:i4>
      </vt:variant>
      <vt:variant>
        <vt:lpwstr/>
      </vt:variant>
      <vt:variant>
        <vt:lpwstr>_Toc182649362</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