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30231">
            <wp:simplePos x="0" y="0"/>
            <wp:positionH relativeFrom="page">
              <wp:posOffset>640080</wp:posOffset>
            </wp:positionH>
            <wp:positionV relativeFrom="page">
              <wp:posOffset>365759</wp:posOffset>
            </wp:positionV>
            <wp:extent cx="1828800" cy="685800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6.850006pt;margin-top:82.166641pt;width:132.550pt;height:15.3pt;mso-position-horizontal-relative:page;mso-position-vertical-relative:page;z-index:-52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D0D0D"/>
                      <w:sz w:val="24"/>
                    </w:rPr>
                    <w:t>Sample Board Resolution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089996pt;margin-top:107.862106pt;width:108.45pt;height:14.25pt;mso-position-horizontal-relative:page;mso-position-vertical-relative:page;z-index:-51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0D0D0D"/>
                      <w:spacing w:val="-5"/>
                    </w:rPr>
                    <w:t>[Letterhead </w:t>
                  </w:r>
                  <w:r>
                    <w:rPr>
                      <w:color w:val="0D0D0D"/>
                      <w:spacing w:val="-3"/>
                    </w:rPr>
                    <w:t>of </w:t>
                  </w:r>
                  <w:r>
                    <w:rPr>
                      <w:color w:val="0D0D0D"/>
                      <w:spacing w:val="-5"/>
                    </w:rPr>
                    <w:t>Borrower]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0001pt;margin-top:169.662109pt;width:217.55pt;height:14.25pt;mso-position-horizontal-relative:page;mso-position-vertical-relative:page;z-index:-5152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pacing w:val="-4"/>
                      <w:sz w:val="22"/>
                    </w:rPr>
                    <w:t>RESOLUTION </w:t>
                  </w:r>
                  <w:r>
                    <w:rPr>
                      <w:b/>
                      <w:color w:val="0D0D0D"/>
                      <w:sz w:val="22"/>
                    </w:rPr>
                    <w:t>OF </w:t>
                  </w:r>
                  <w:r>
                    <w:rPr>
                      <w:b/>
                      <w:color w:val="0D0D0D"/>
                      <w:spacing w:val="-4"/>
                      <w:sz w:val="22"/>
                    </w:rPr>
                    <w:t>BOARD </w:t>
                  </w:r>
                  <w:r>
                    <w:rPr>
                      <w:b/>
                      <w:color w:val="0D0D0D"/>
                      <w:sz w:val="22"/>
                    </w:rPr>
                    <w:t>OF </w:t>
                  </w:r>
                  <w:r>
                    <w:rPr>
                      <w:b/>
                      <w:color w:val="0D0D0D"/>
                      <w:spacing w:val="-4"/>
                      <w:sz w:val="22"/>
                    </w:rPr>
                    <w:t>DIRECTORS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690002pt;margin-top:194.262115pt;width:16.95pt;height:14.25pt;mso-position-horizontal-relative:page;mso-position-vertical-relative:page;z-index:-5128" type="#_x0000_t202" filled="false" stroked="false">
            <v:textbox inset="0,0,0,0">
              <w:txbxContent>
                <w:p>
                  <w:pPr>
                    <w:spacing w:before="11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OF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55.852112pt;width:527.65pt;height:26.6pt;mso-position-horizontal-relative:page;mso-position-vertical-relative:page;z-index:-51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69" w:val="left" w:leader="none"/>
                      <w:tab w:pos="7144" w:val="left" w:leader="none"/>
                    </w:tabs>
                    <w:spacing w:line="235" w:lineRule="auto" w:before="15"/>
                    <w:ind w:right="17" w:firstLine="720"/>
                  </w:pPr>
                  <w:r>
                    <w:rPr>
                      <w:color w:val="0D0D0D"/>
                      <w:spacing w:val="-4"/>
                    </w:rPr>
                    <w:t>WHEREAS,</w:t>
                  </w:r>
                  <w:r>
                    <w:rPr>
                      <w:color w:val="0D0D0D"/>
                      <w:spacing w:val="-4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is</w:t>
                  </w:r>
                  <w:r>
                    <w:rPr>
                      <w:color w:val="0D0D0D"/>
                      <w:spacing w:val="-3"/>
                    </w:rPr>
                    <w:t> </w:t>
                  </w:r>
                  <w:r>
                    <w:rPr>
                      <w:color w:val="0D0D0D"/>
                    </w:rPr>
                    <w:t>a</w:t>
                  </w:r>
                  <w:r>
                    <w:rPr>
                      <w:color w:val="0D0D0D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  <w:spacing w:val="-3"/>
                    </w:rPr>
                    <w:t>[Status of </w:t>
                  </w:r>
                  <w:r>
                    <w:rPr>
                      <w:color w:val="0D0D0D"/>
                      <w:spacing w:val="-4"/>
                    </w:rPr>
                    <w:t>Corporation, </w:t>
                  </w:r>
                  <w:r>
                    <w:rPr>
                      <w:color w:val="0D0D0D"/>
                      <w:spacing w:val="-3"/>
                    </w:rPr>
                    <w:t>i.e. </w:t>
                  </w:r>
                  <w:r>
                    <w:rPr>
                      <w:color w:val="0D0D0D"/>
                    </w:rPr>
                    <w:t>A </w:t>
                  </w:r>
                  <w:r>
                    <w:rPr>
                      <w:color w:val="0D0D0D"/>
                      <w:spacing w:val="-4"/>
                    </w:rPr>
                    <w:t>Nonprofit </w:t>
                  </w:r>
                  <w:r>
                    <w:rPr>
                      <w:color w:val="0D0D0D"/>
                      <w:spacing w:val="-3"/>
                    </w:rPr>
                    <w:t>Public </w:t>
                  </w:r>
                  <w:r>
                    <w:rPr>
                      <w:color w:val="0D0D0D"/>
                      <w:spacing w:val="-4"/>
                    </w:rPr>
                    <w:t>Benefit Corporation, </w:t>
                  </w:r>
                  <w:r>
                    <w:rPr>
                      <w:color w:val="0D0D0D"/>
                      <w:spacing w:val="-3"/>
                    </w:rPr>
                    <w:t>qualified </w:t>
                  </w:r>
                  <w:r>
                    <w:rPr>
                      <w:color w:val="0D0D0D"/>
                      <w:spacing w:val="-4"/>
                    </w:rPr>
                    <w:t>pursuant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provisions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Internal Revenue </w:t>
                  </w:r>
                  <w:r>
                    <w:rPr>
                      <w:color w:val="0D0D0D"/>
                      <w:spacing w:val="-3"/>
                    </w:rPr>
                    <w:t>Code </w:t>
                  </w:r>
                  <w:r>
                    <w:rPr>
                      <w:color w:val="0D0D0D"/>
                      <w:spacing w:val="-4"/>
                    </w:rPr>
                    <w:t>Section 501(c)(3), etc.];</w:t>
                  </w:r>
                  <w:r>
                    <w:rPr>
                      <w:color w:val="0D0D0D"/>
                      <w:spacing w:val="-5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292.812103pt;width:527.9pt;height:26.6pt;mso-position-horizontal-relative:page;mso-position-vertical-relative:page;z-index:-50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676" w:val="left" w:leader="none"/>
                    </w:tabs>
                    <w:spacing w:line="235" w:lineRule="auto" w:before="15"/>
                    <w:ind w:right="17" w:firstLine="720"/>
                  </w:pPr>
                  <w:r>
                    <w:rPr>
                      <w:color w:val="0D0D0D"/>
                      <w:spacing w:val="-4"/>
                    </w:rPr>
                    <w:t>WHEREAS,</w:t>
                  </w:r>
                  <w:r>
                    <w:rPr>
                      <w:color w:val="0D0D0D"/>
                      <w:spacing w:val="-4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, </w:t>
                  </w:r>
                  <w:r>
                    <w:rPr>
                      <w:color w:val="0D0D0D"/>
                      <w:spacing w:val="-4"/>
                    </w:rPr>
                    <w:t>recognizes </w:t>
                  </w:r>
                  <w:r>
                    <w:rPr>
                      <w:color w:val="0D0D0D"/>
                      <w:spacing w:val="-3"/>
                    </w:rPr>
                    <w:t>that the </w:t>
                  </w:r>
                  <w:r>
                    <w:rPr>
                      <w:color w:val="0D0D0D"/>
                      <w:spacing w:val="-4"/>
                    </w:rPr>
                    <w:t>community </w:t>
                  </w:r>
                  <w:r>
                    <w:rPr>
                      <w:color w:val="0D0D0D"/>
                      <w:spacing w:val="-3"/>
                    </w:rPr>
                    <w:t>at large, and </w:t>
                  </w:r>
                  <w:r>
                    <w:rPr>
                      <w:color w:val="0D0D0D"/>
                      <w:spacing w:val="-4"/>
                    </w:rPr>
                    <w:t>especially low-income residents </w:t>
                  </w:r>
                  <w:r>
                    <w:rPr>
                      <w:color w:val="0D0D0D"/>
                      <w:spacing w:val="-3"/>
                    </w:rPr>
                    <w:t>have many </w:t>
                  </w:r>
                  <w:r>
                    <w:rPr>
                      <w:color w:val="0D0D0D"/>
                      <w:spacing w:val="-4"/>
                    </w:rPr>
                    <w:t>diverse </w:t>
                  </w:r>
                  <w:r>
                    <w:rPr>
                      <w:color w:val="0D0D0D"/>
                      <w:spacing w:val="-3"/>
                    </w:rPr>
                    <w:t>needs for social, </w:t>
                  </w:r>
                  <w:r>
                    <w:rPr>
                      <w:color w:val="0D0D0D"/>
                      <w:spacing w:val="-4"/>
                    </w:rPr>
                    <w:t>housing, education </w:t>
                  </w:r>
                  <w:r>
                    <w:rPr>
                      <w:color w:val="0D0D0D"/>
                      <w:spacing w:val="-3"/>
                    </w:rPr>
                    <w:t>and other </w:t>
                  </w:r>
                  <w:r>
                    <w:rPr>
                      <w:color w:val="0D0D0D"/>
                      <w:spacing w:val="-4"/>
                    </w:rPr>
                    <w:t>services;</w:t>
                  </w:r>
                  <w:r>
                    <w:rPr>
                      <w:color w:val="0D0D0D"/>
                      <w:spacing w:val="-38"/>
                    </w:rPr>
                    <w:t> </w:t>
                  </w:r>
                  <w:r>
                    <w:rPr>
                      <w:color w:val="0D0D0D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329.892120pt;width:527.8pt;height:26.5pt;mso-position-horizontal-relative:page;mso-position-vertical-relative:page;z-index:-505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487" w:val="left" w:leader="none"/>
                    </w:tabs>
                    <w:spacing w:line="232" w:lineRule="auto" w:before="17"/>
                    <w:ind w:right="17" w:firstLine="720"/>
                  </w:pPr>
                  <w:r>
                    <w:rPr>
                      <w:color w:val="0D0D0D"/>
                      <w:spacing w:val="-4"/>
                    </w:rPr>
                    <w:t>WHEREAS,</w:t>
                  </w:r>
                  <w:r>
                    <w:rPr>
                      <w:color w:val="0D0D0D"/>
                      <w:spacing w:val="-4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, is </w:t>
                  </w:r>
                  <w:r>
                    <w:rPr>
                      <w:color w:val="0D0D0D"/>
                      <w:spacing w:val="-4"/>
                    </w:rPr>
                    <w:t>committed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effectively </w:t>
                  </w:r>
                  <w:r>
                    <w:rPr>
                      <w:color w:val="0D0D0D"/>
                      <w:spacing w:val="-3"/>
                    </w:rPr>
                    <w:t>serving the </w:t>
                  </w:r>
                  <w:r>
                    <w:rPr>
                      <w:color w:val="0D0D0D"/>
                      <w:spacing w:val="-4"/>
                    </w:rPr>
                    <w:t>communities referenced </w:t>
                  </w:r>
                  <w:r>
                    <w:rPr>
                      <w:color w:val="0D0D0D"/>
                    </w:rPr>
                    <w:t>in </w:t>
                  </w:r>
                  <w:r>
                    <w:rPr>
                      <w:color w:val="0D0D0D"/>
                      <w:spacing w:val="-3"/>
                    </w:rPr>
                    <w:t>the prior </w:t>
                  </w:r>
                  <w:r>
                    <w:rPr>
                      <w:color w:val="0D0D0D"/>
                      <w:spacing w:val="-4"/>
                    </w:rPr>
                    <w:t>recital;</w:t>
                  </w:r>
                  <w:r>
                    <w:rPr>
                      <w:color w:val="0D0D0D"/>
                      <w:spacing w:val="-10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24004pt;margin-top:366.852112pt;width:232.2pt;height:14.25pt;mso-position-horizontal-relative:page;mso-position-vertical-relative:page;z-index:-503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0D0D0D"/>
                      <w:spacing w:val="-3"/>
                    </w:rPr>
                    <w:t>NOW, </w:t>
                  </w:r>
                  <w:r>
                    <w:rPr>
                      <w:color w:val="0D0D0D"/>
                      <w:spacing w:val="-4"/>
                    </w:rPr>
                    <w:t>THEREFORE </w:t>
                  </w:r>
                  <w:r>
                    <w:rPr>
                      <w:color w:val="0D0D0D"/>
                      <w:spacing w:val="-3"/>
                    </w:rPr>
                    <w:t>BE </w:t>
                  </w:r>
                  <w:r>
                    <w:rPr>
                      <w:color w:val="0D0D0D"/>
                      <w:spacing w:val="-4"/>
                    </w:rPr>
                    <w:t>IT RESOLVED </w:t>
                  </w:r>
                  <w:r>
                    <w:rPr>
                      <w:color w:val="0D0D0D"/>
                      <w:spacing w:val="-3"/>
                    </w:rPr>
                    <w:t>as </w:t>
                  </w:r>
                  <w:r>
                    <w:rPr>
                      <w:color w:val="0D0D0D"/>
                      <w:spacing w:val="-4"/>
                    </w:rPr>
                    <w:t>follows: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391.572113pt;width:527.75pt;height:26.5pt;mso-position-horizontal-relative:page;mso-position-vertical-relative:page;z-index:-500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242" w:val="left" w:leader="none"/>
                    </w:tabs>
                    <w:spacing w:line="232" w:lineRule="auto" w:before="17"/>
                    <w:ind w:right="17" w:firstLine="720"/>
                  </w:pPr>
                  <w:r>
                    <w:rPr>
                      <w:color w:val="0D0D0D"/>
                    </w:rPr>
                    <w:t>1.  </w:t>
                  </w:r>
                  <w:r>
                    <w:rPr>
                      <w:color w:val="0D0D0D"/>
                      <w:spacing w:val="31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That</w:t>
                  </w:r>
                  <w:r>
                    <w:rPr>
                      <w:color w:val="0D0D0D"/>
                      <w:spacing w:val="-3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is </w:t>
                  </w:r>
                  <w:r>
                    <w:rPr>
                      <w:color w:val="0D0D0D"/>
                      <w:spacing w:val="-4"/>
                    </w:rPr>
                    <w:t>committed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providing </w:t>
                  </w:r>
                  <w:r>
                    <w:rPr>
                      <w:color w:val="0D0D0D"/>
                      <w:spacing w:val="-3"/>
                    </w:rPr>
                    <w:t>safe, </w:t>
                  </w:r>
                  <w:r>
                    <w:rPr>
                      <w:color w:val="0D0D0D"/>
                      <w:spacing w:val="-4"/>
                    </w:rPr>
                    <w:t>decent </w:t>
                  </w:r>
                  <w:r>
                    <w:rPr>
                      <w:color w:val="0D0D0D"/>
                    </w:rPr>
                    <w:t>and </w:t>
                  </w:r>
                  <w:r>
                    <w:rPr>
                      <w:color w:val="0D0D0D"/>
                      <w:spacing w:val="-4"/>
                    </w:rPr>
                    <w:t>affordable housing </w:t>
                  </w:r>
                  <w:r>
                    <w:rPr>
                      <w:color w:val="0D0D0D"/>
                      <w:spacing w:val="-3"/>
                    </w:rPr>
                    <w:t>for </w:t>
                  </w:r>
                  <w:r>
                    <w:rPr>
                      <w:color w:val="0D0D0D"/>
                      <w:spacing w:val="-4"/>
                    </w:rPr>
                    <w:t>persons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very low, </w:t>
                  </w:r>
                  <w:r>
                    <w:rPr>
                      <w:color w:val="0D0D0D"/>
                    </w:rPr>
                    <w:t>low </w:t>
                  </w:r>
                  <w:r>
                    <w:rPr>
                      <w:color w:val="0D0D0D"/>
                      <w:spacing w:val="-3"/>
                    </w:rPr>
                    <w:t>and </w:t>
                  </w:r>
                  <w:r>
                    <w:rPr>
                      <w:color w:val="0D0D0D"/>
                      <w:spacing w:val="-4"/>
                    </w:rPr>
                    <w:t>moderate income</w:t>
                  </w:r>
                  <w:r>
                    <w:rPr>
                      <w:color w:val="0D0D0D"/>
                      <w:spacing w:val="-37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levels;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428.552124pt;width:527.8pt;height:38.85pt;mso-position-horizontal-relative:page;mso-position-vertical-relative:page;z-index:-49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79" w:val="left" w:leader="none"/>
                    </w:tabs>
                    <w:spacing w:line="232" w:lineRule="auto" w:before="17"/>
                    <w:ind w:right="17" w:firstLine="720"/>
                    <w:jc w:val="both"/>
                  </w:pPr>
                  <w:r>
                    <w:rPr>
                      <w:color w:val="0D0D0D"/>
                    </w:rPr>
                    <w:t>2.    </w:t>
                  </w:r>
                  <w:r>
                    <w:rPr>
                      <w:color w:val="0D0D0D"/>
                      <w:spacing w:val="-3"/>
                    </w:rPr>
                    <w:t>That </w:t>
                  </w:r>
                  <w:r>
                    <w:rPr>
                      <w:color w:val="0D0D0D"/>
                    </w:rPr>
                    <w:t>on</w:t>
                  </w:r>
                  <w:r>
                    <w:rPr>
                      <w:color w:val="0D0D0D"/>
                      <w:spacing w:val="-14"/>
                    </w:rPr>
                    <w:t> </w:t>
                  </w:r>
                  <w:r>
                    <w:rPr>
                      <w:color w:val="0D0D0D"/>
                    </w:rPr>
                    <w:t>or</w:t>
                  </w:r>
                  <w:r>
                    <w:rPr>
                      <w:color w:val="0D0D0D"/>
                      <w:spacing w:val="6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about</w:t>
                  </w:r>
                  <w:r>
                    <w:rPr>
                      <w:color w:val="0D0D0D"/>
                      <w:spacing w:val="-4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, 20 , </w:t>
                  </w:r>
                  <w:r>
                    <w:rPr>
                      <w:color w:val="0D0D0D"/>
                      <w:spacing w:val="-3"/>
                    </w:rPr>
                    <w:t>the Board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Directors voted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authorize </w:t>
                  </w:r>
                  <w:r>
                    <w:rPr>
                      <w:color w:val="0D0D0D"/>
                      <w:spacing w:val="-3"/>
                    </w:rPr>
                    <w:t>the [title of </w:t>
                  </w:r>
                  <w:r>
                    <w:rPr>
                      <w:color w:val="0D0D0D"/>
                      <w:spacing w:val="-4"/>
                    </w:rPr>
                    <w:t>person authorized], </w:t>
                  </w:r>
                  <w:r>
                    <w:rPr>
                      <w:color w:val="0D0D0D"/>
                      <w:spacing w:val="-3"/>
                    </w:rPr>
                    <w:t>or his </w:t>
                  </w:r>
                  <w:r>
                    <w:rPr>
                      <w:color w:val="0D0D0D"/>
                      <w:spacing w:val="-4"/>
                    </w:rPr>
                    <w:t>designee,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3"/>
                    </w:rPr>
                    <w:t>apply for and </w:t>
                  </w:r>
                  <w:r>
                    <w:rPr>
                      <w:color w:val="0D0D0D"/>
                      <w:spacing w:val="-4"/>
                    </w:rPr>
                    <w:t>accept assistance </w:t>
                  </w:r>
                  <w:r>
                    <w:rPr>
                      <w:color w:val="0D0D0D"/>
                      <w:spacing w:val="-3"/>
                    </w:rPr>
                    <w:t>of the </w:t>
                  </w:r>
                  <w:r>
                    <w:rPr>
                      <w:color w:val="0D0D0D"/>
                      <w:spacing w:val="-4"/>
                    </w:rPr>
                    <w:t>Project </w:t>
                  </w:r>
                  <w:r>
                    <w:rPr>
                      <w:color w:val="0D0D0D"/>
                      <w:spacing w:val="-3"/>
                    </w:rPr>
                    <w:t>located </w:t>
                  </w:r>
                  <w:r>
                    <w:rPr>
                      <w:color w:val="0D0D0D"/>
                    </w:rPr>
                    <w:t>at </w:t>
                  </w:r>
                  <w:r>
                    <w:rPr>
                      <w:color w:val="0D0D0D"/>
                      <w:spacing w:val="-4"/>
                    </w:rPr>
                    <w:t>[address], </w:t>
                  </w:r>
                  <w:r>
                    <w:rPr>
                      <w:color w:val="0D0D0D"/>
                      <w:spacing w:val="-3"/>
                    </w:rPr>
                    <w:t>for the </w:t>
                  </w:r>
                  <w:r>
                    <w:rPr>
                      <w:color w:val="0D0D0D"/>
                      <w:spacing w:val="-4"/>
                    </w:rPr>
                    <w:t>purpose </w:t>
                  </w:r>
                  <w:r>
                    <w:rPr>
                      <w:color w:val="0D0D0D"/>
                      <w:spacing w:val="-3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obtaining </w:t>
                  </w:r>
                  <w:r>
                    <w:rPr>
                      <w:color w:val="0D0D0D"/>
                      <w:spacing w:val="-3"/>
                    </w:rPr>
                    <w:t>financing and </w:t>
                  </w:r>
                  <w:r>
                    <w:rPr>
                      <w:color w:val="0D0D0D"/>
                    </w:rPr>
                    <w:t>or a</w:t>
                  </w:r>
                  <w:r>
                    <w:rPr>
                      <w:color w:val="0D0D0D"/>
                      <w:spacing w:val="13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grant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provide </w:t>
                  </w:r>
                  <w:r>
                    <w:rPr>
                      <w:color w:val="0D0D0D"/>
                      <w:spacing w:val="-3"/>
                    </w:rPr>
                    <w:t>for the [purpose, i.e. </w:t>
                  </w:r>
                  <w:r>
                    <w:rPr>
                      <w:color w:val="0D0D0D"/>
                      <w:spacing w:val="-4"/>
                    </w:rPr>
                    <w:t>acquisition, rehabilitation, refinancing, </w:t>
                  </w:r>
                  <w:r>
                    <w:rPr>
                      <w:color w:val="0D0D0D"/>
                      <w:spacing w:val="-3"/>
                    </w:rPr>
                    <w:t>tenant </w:t>
                  </w:r>
                  <w:r>
                    <w:rPr>
                      <w:color w:val="0D0D0D"/>
                      <w:spacing w:val="-4"/>
                    </w:rPr>
                    <w:t>relocation,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465.512115pt;width:276.150pt;height:26.6pt;mso-position-horizontal-relative:page;mso-position-vertical-relative:page;z-index:-4960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15"/>
                  </w:pPr>
                  <w:r>
                    <w:rPr>
                      <w:color w:val="0D0D0D"/>
                      <w:spacing w:val="-4"/>
                    </w:rPr>
                    <w:t>construction, etc.] </w:t>
                  </w:r>
                  <w:r>
                    <w:rPr>
                      <w:color w:val="0D0D0D"/>
                      <w:spacing w:val="-3"/>
                    </w:rPr>
                    <w:t>of the </w:t>
                  </w:r>
                  <w:r>
                    <w:rPr>
                      <w:color w:val="0D0D0D"/>
                      <w:spacing w:val="-4"/>
                    </w:rPr>
                    <w:t>Project, </w:t>
                  </w:r>
                  <w:r>
                    <w:rPr>
                      <w:color w:val="0D0D0D"/>
                    </w:rPr>
                    <w:t>in an </w:t>
                  </w:r>
                  <w:r>
                    <w:rPr>
                      <w:color w:val="0D0D0D"/>
                      <w:spacing w:val="-4"/>
                    </w:rPr>
                    <w:t>amount </w:t>
                  </w:r>
                  <w:r>
                    <w:rPr>
                      <w:color w:val="0D0D0D"/>
                      <w:spacing w:val="-3"/>
                    </w:rPr>
                    <w:t>not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exceed </w:t>
                  </w:r>
                  <w:r>
                    <w:rPr>
                      <w:color w:val="0D0D0D"/>
                    </w:rPr>
                    <w:t>($ </w:t>
                  </w:r>
                  <w:r>
                    <w:rPr>
                      <w:color w:val="0D0D0D"/>
                      <w:spacing w:val="-4"/>
                    </w:rPr>
                    <w:t>Housing Authority </w:t>
                  </w:r>
                  <w:r>
                    <w:rPr>
                      <w:color w:val="0D0D0D"/>
                      <w:spacing w:val="-3"/>
                    </w:rPr>
                    <w:t>of the City of San Diego.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244202pt;margin-top:465.512115pt;width:237.6pt;height:14.25pt;mso-position-horizontal-relative:page;mso-position-vertical-relative:page;z-index:-493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0D0D0D"/>
                    </w:rPr>
                    <w:t>) </w:t>
                  </w:r>
                  <w:r>
                    <w:rPr>
                      <w:color w:val="0D0D0D"/>
                      <w:spacing w:val="-3"/>
                    </w:rPr>
                    <w:t>from the San Diego </w:t>
                  </w:r>
                  <w:r>
                    <w:rPr>
                      <w:color w:val="0D0D0D"/>
                      <w:spacing w:val="-4"/>
                    </w:rPr>
                    <w:t>Housing Commission and/or </w:t>
                  </w:r>
                  <w:r>
                    <w:rPr>
                      <w:color w:val="0D0D0D"/>
                      <w:spacing w:val="-3"/>
                    </w:rPr>
                    <w:t>the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502.592102pt;width:527.9pt;height:75.8pt;mso-position-horizontal-relative:page;mso-position-vertical-relative:page;z-index:-49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8565" w:val="left" w:leader="none"/>
                    </w:tabs>
                    <w:spacing w:line="232" w:lineRule="auto" w:before="17"/>
                    <w:ind w:right="19" w:firstLine="720"/>
                    <w:jc w:val="both"/>
                  </w:pPr>
                  <w:r>
                    <w:rPr>
                      <w:color w:val="0D0D0D"/>
                    </w:rPr>
                    <w:t>3.</w:t>
                  </w:r>
                  <w:r>
                    <w:rPr>
                      <w:color w:val="0D0D0D"/>
                      <w:spacing w:val="14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That the  </w:t>
                  </w:r>
                  <w:r>
                    <w:rPr>
                      <w:color w:val="0D0D0D"/>
                      <w:spacing w:val="-4"/>
                    </w:rPr>
                    <w:t>Board 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Directors  </w:t>
                  </w:r>
                  <w:r>
                    <w:rPr>
                      <w:color w:val="0D0D0D"/>
                      <w:spacing w:val="-3"/>
                    </w:rPr>
                    <w:t>further  </w:t>
                  </w:r>
                  <w:r>
                    <w:rPr>
                      <w:color w:val="0D0D0D"/>
                      <w:spacing w:val="-4"/>
                    </w:rPr>
                    <w:t>voted 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authorize</w:t>
                  </w:r>
                  <w:r>
                    <w:rPr>
                      <w:color w:val="0D0D0D"/>
                      <w:spacing w:val="14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the</w:t>
                  </w:r>
                  <w:r>
                    <w:rPr>
                      <w:color w:val="0D0D0D"/>
                      <w:spacing w:val="-3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  <w:spacing w:val="-3"/>
                    </w:rPr>
                    <w:t>[title of </w:t>
                  </w:r>
                  <w:r>
                    <w:rPr>
                      <w:color w:val="0D0D0D"/>
                      <w:spacing w:val="-4"/>
                    </w:rPr>
                    <w:t>person], </w:t>
                  </w:r>
                  <w:r>
                    <w:rPr>
                      <w:color w:val="0D0D0D"/>
                    </w:rPr>
                    <w:t>or </w:t>
                  </w:r>
                  <w:r>
                    <w:rPr>
                      <w:color w:val="0D0D0D"/>
                      <w:spacing w:val="-3"/>
                    </w:rPr>
                    <w:t>his </w:t>
                  </w:r>
                  <w:r>
                    <w:rPr>
                      <w:color w:val="0D0D0D"/>
                      <w:spacing w:val="-4"/>
                    </w:rPr>
                    <w:t>designee,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3"/>
                    </w:rPr>
                    <w:t>execute </w:t>
                  </w:r>
                  <w:r>
                    <w:rPr>
                      <w:color w:val="0D0D0D"/>
                    </w:rPr>
                    <w:t>any </w:t>
                  </w:r>
                  <w:r>
                    <w:rPr>
                      <w:color w:val="0D0D0D"/>
                      <w:spacing w:val="-3"/>
                    </w:rPr>
                    <w:t>and </w:t>
                  </w:r>
                  <w:r>
                    <w:rPr>
                      <w:color w:val="0D0D0D"/>
                      <w:spacing w:val="-2"/>
                    </w:rPr>
                    <w:t>all </w:t>
                  </w:r>
                  <w:r>
                    <w:rPr>
                      <w:color w:val="0D0D0D"/>
                      <w:spacing w:val="-4"/>
                    </w:rPr>
                    <w:t>documents </w:t>
                  </w:r>
                  <w:r>
                    <w:rPr>
                      <w:color w:val="0D0D0D"/>
                      <w:spacing w:val="-3"/>
                    </w:rPr>
                    <w:t>required </w:t>
                  </w:r>
                  <w:r>
                    <w:rPr>
                      <w:color w:val="0D0D0D"/>
                    </w:rPr>
                    <w:t>by </w:t>
                  </w:r>
                  <w:r>
                    <w:rPr>
                      <w:color w:val="0D0D0D"/>
                      <w:spacing w:val="-3"/>
                    </w:rPr>
                    <w:t>the San Diego Housing </w:t>
                  </w:r>
                  <w:r>
                    <w:rPr>
                      <w:color w:val="0D0D0D"/>
                      <w:spacing w:val="-4"/>
                    </w:rPr>
                    <w:t>Commission </w:t>
                  </w:r>
                  <w:r>
                    <w:rPr>
                      <w:color w:val="0D0D0D"/>
                    </w:rPr>
                    <w:t>and </w:t>
                  </w:r>
                  <w:r>
                    <w:rPr>
                      <w:color w:val="0D0D0D"/>
                      <w:spacing w:val="-3"/>
                    </w:rPr>
                    <w:t>or </w:t>
                  </w:r>
                  <w:r>
                    <w:rPr>
                      <w:color w:val="0D0D0D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Housing </w:t>
                  </w:r>
                  <w:r>
                    <w:rPr>
                      <w:color w:val="0D0D0D"/>
                      <w:spacing w:val="-3"/>
                    </w:rPr>
                    <w:t>Authority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the City of San </w:t>
                  </w:r>
                  <w:r>
                    <w:rPr>
                      <w:color w:val="0D0D0D"/>
                      <w:spacing w:val="-4"/>
                    </w:rPr>
                    <w:t>Diego, including, without limitation,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Loan Agreement, </w:t>
                  </w:r>
                  <w:r>
                    <w:rPr>
                      <w:color w:val="0D0D0D"/>
                      <w:spacing w:val="-3"/>
                    </w:rPr>
                    <w:t>the Note, the </w:t>
                  </w:r>
                  <w:r>
                    <w:rPr>
                      <w:color w:val="0D0D0D"/>
                      <w:spacing w:val="-4"/>
                    </w:rPr>
                    <w:t>Deed </w:t>
                  </w:r>
                  <w:r>
                    <w:rPr>
                      <w:color w:val="0D0D0D"/>
                      <w:spacing w:val="-3"/>
                    </w:rPr>
                    <w:t>of Trust, the </w:t>
                  </w:r>
                  <w:r>
                    <w:rPr>
                      <w:color w:val="0D0D0D"/>
                      <w:spacing w:val="-4"/>
                    </w:rPr>
                    <w:t>Declaration 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Covenants, Conditions </w:t>
                  </w:r>
                  <w:r>
                    <w:rPr>
                      <w:color w:val="0D0D0D"/>
                      <w:spacing w:val="-3"/>
                    </w:rPr>
                    <w:t>and </w:t>
                  </w:r>
                  <w:r>
                    <w:rPr>
                      <w:color w:val="0D0D0D"/>
                      <w:spacing w:val="-4"/>
                    </w:rPr>
                    <w:t>Restrictions,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Security Agreement,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Unsecured Environmental Indemnity Agreement,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UCC-1 Financing Statement, </w:t>
                  </w:r>
                  <w:r>
                    <w:rPr>
                      <w:color w:val="0D0D0D"/>
                      <w:spacing w:val="-3"/>
                    </w:rPr>
                    <w:t>Escrow </w:t>
                  </w:r>
                  <w:r>
                    <w:rPr>
                      <w:color w:val="0D0D0D"/>
                      <w:spacing w:val="-4"/>
                    </w:rPr>
                    <w:t>Instructions, Disclosure Statements, </w:t>
                  </w:r>
                  <w:r>
                    <w:rPr>
                      <w:color w:val="0D0D0D"/>
                      <w:spacing w:val="-3"/>
                    </w:rPr>
                    <w:t>and </w:t>
                  </w:r>
                  <w:r>
                    <w:rPr>
                      <w:color w:val="0D0D0D"/>
                    </w:rPr>
                    <w:t>any </w:t>
                  </w:r>
                  <w:r>
                    <w:rPr>
                      <w:color w:val="0D0D0D"/>
                      <w:spacing w:val="-3"/>
                    </w:rPr>
                    <w:t>and all </w:t>
                  </w:r>
                  <w:r>
                    <w:rPr>
                      <w:color w:val="0D0D0D"/>
                      <w:spacing w:val="-4"/>
                    </w:rPr>
                    <w:t>other  documents requested </w:t>
                  </w:r>
                  <w:r>
                    <w:rPr>
                      <w:color w:val="0D0D0D"/>
                    </w:rPr>
                    <w:t>by</w:t>
                  </w:r>
                  <w:r>
                    <w:rPr>
                      <w:color w:val="0D0D0D"/>
                      <w:spacing w:val="-7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the</w:t>
                  </w:r>
                  <w:r>
                    <w:rPr>
                      <w:color w:val="0D0D0D"/>
                      <w:spacing w:val="-5"/>
                    </w:rPr>
                    <w:t> </w:t>
                  </w:r>
                  <w:r>
                    <w:rPr>
                      <w:color w:val="0D0D0D"/>
                    </w:rPr>
                    <w:t>San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Diego</w:t>
                  </w:r>
                  <w:r>
                    <w:rPr>
                      <w:color w:val="0D0D0D"/>
                      <w:spacing w:val="-4"/>
                    </w:rPr>
                    <w:t> Housing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Commission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and/or</w:t>
                  </w:r>
                  <w:r>
                    <w:rPr>
                      <w:color w:val="0D0D0D"/>
                      <w:spacing w:val="-7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the</w:t>
                  </w:r>
                  <w:r>
                    <w:rPr>
                      <w:color w:val="0D0D0D"/>
                      <w:spacing w:val="-4"/>
                    </w:rPr>
                    <w:t> Housing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Authority,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</w:rPr>
                    <w:t>to</w:t>
                  </w:r>
                  <w:r>
                    <w:rPr>
                      <w:color w:val="0D0D0D"/>
                      <w:spacing w:val="-7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document</w:t>
                  </w:r>
                  <w:r>
                    <w:rPr>
                      <w:color w:val="0D0D0D"/>
                      <w:spacing w:val="-2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and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secure</w:t>
                  </w:r>
                  <w:r>
                    <w:rPr>
                      <w:color w:val="0D0D0D"/>
                      <w:spacing w:val="-5"/>
                    </w:rPr>
                    <w:t> </w:t>
                  </w:r>
                  <w:r>
                    <w:rPr>
                      <w:color w:val="0D0D0D"/>
                      <w:spacing w:val="-2"/>
                    </w:rPr>
                    <w:t>its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loan and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or</w:t>
                  </w:r>
                  <w:r>
                    <w:rPr>
                      <w:color w:val="0D0D0D"/>
                      <w:spacing w:val="-2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grant.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424004pt;margin-top:589.142090pt;width:10pt;height:14.25pt;mso-position-horizontal-relative:page;mso-position-vertical-relative:page;z-index:-488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0D0D0D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419998pt;margin-top:589.142090pt;width:445.9pt;height:14.25pt;mso-position-horizontal-relative:page;mso-position-vertical-relative:page;z-index:-486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927" w:val="left" w:leader="none"/>
                    </w:tabs>
                    <w:spacing w:before="11"/>
                  </w:pPr>
                  <w:r>
                    <w:rPr>
                      <w:color w:val="0D0D0D"/>
                      <w:spacing w:val="-3"/>
                    </w:rPr>
                    <w:t>That the </w:t>
                  </w:r>
                  <w:r>
                    <w:rPr>
                      <w:color w:val="0D0D0D"/>
                      <w:spacing w:val="-4"/>
                    </w:rPr>
                    <w:t>Board </w:t>
                  </w:r>
                  <w:r>
                    <w:rPr>
                      <w:color w:val="0D0D0D"/>
                      <w:spacing w:val="-3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Directors </w:t>
                  </w:r>
                  <w:r>
                    <w:rPr>
                      <w:color w:val="0D0D0D"/>
                      <w:spacing w:val="-3"/>
                    </w:rPr>
                    <w:t>further</w:t>
                  </w:r>
                  <w:r>
                    <w:rPr>
                      <w:color w:val="0D0D0D"/>
                      <w:spacing w:val="4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authorized </w:t>
                  </w:r>
                  <w:r>
                    <w:rPr>
                      <w:color w:val="0D0D0D"/>
                      <w:spacing w:val="-3"/>
                    </w:rPr>
                    <w:t>the</w:t>
                  </w:r>
                  <w:r>
                    <w:rPr>
                      <w:color w:val="0D0D0D"/>
                      <w:spacing w:val="-3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  <w:spacing w:val="-3"/>
                    </w:rPr>
                    <w:t>[title of </w:t>
                  </w:r>
                  <w:r>
                    <w:rPr>
                      <w:color w:val="0D0D0D"/>
                      <w:spacing w:val="-4"/>
                    </w:rPr>
                    <w:t>person], </w:t>
                  </w:r>
                  <w:r>
                    <w:rPr>
                      <w:color w:val="0D0D0D"/>
                      <w:spacing w:val="-3"/>
                    </w:rPr>
                    <w:t>or his </w:t>
                  </w:r>
                  <w:r>
                    <w:rPr>
                      <w:color w:val="0D0D0D"/>
                      <w:spacing w:val="-4"/>
                    </w:rPr>
                    <w:t>designee,</w:t>
                  </w:r>
                  <w:r>
                    <w:rPr>
                      <w:color w:val="0D0D0D"/>
                      <w:spacing w:val="-3"/>
                    </w:rPr>
                    <w:t> </w:t>
                  </w:r>
                  <w:r>
                    <w:rPr>
                      <w:color w:val="0D0D0D"/>
                    </w:rPr>
                    <w:t>to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.400002pt;margin-top:601.742126pt;width:496.75pt;height:26.95pt;mso-position-horizontal-relative:page;mso-position-vertical-relative:page;z-index:-484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right="2"/>
                  </w:pPr>
                  <w:r>
                    <w:rPr>
                      <w:color w:val="0D0D0D"/>
                      <w:spacing w:val="-3"/>
                    </w:rPr>
                    <w:t>perform </w:t>
                  </w:r>
                  <w:r>
                    <w:rPr>
                      <w:color w:val="0D0D0D"/>
                      <w:spacing w:val="-2"/>
                    </w:rPr>
                    <w:t>all </w:t>
                  </w:r>
                  <w:r>
                    <w:rPr>
                      <w:color w:val="0D0D0D"/>
                      <w:spacing w:val="-3"/>
                    </w:rPr>
                    <w:t>acts </w:t>
                  </w:r>
                  <w:r>
                    <w:rPr>
                      <w:color w:val="0D0D0D"/>
                    </w:rPr>
                    <w:t>and to do </w:t>
                  </w:r>
                  <w:r>
                    <w:rPr>
                      <w:color w:val="0D0D0D"/>
                      <w:spacing w:val="-3"/>
                    </w:rPr>
                    <w:t>all </w:t>
                  </w:r>
                  <w:r>
                    <w:rPr>
                      <w:color w:val="0D0D0D"/>
                      <w:spacing w:val="-4"/>
                    </w:rPr>
                    <w:t>things necessary, </w:t>
                  </w:r>
                  <w:r>
                    <w:rPr>
                      <w:color w:val="0D0D0D"/>
                    </w:rPr>
                    <w:t>in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opinion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the San Diego </w:t>
                  </w:r>
                  <w:r>
                    <w:rPr>
                      <w:color w:val="0D0D0D"/>
                      <w:spacing w:val="-4"/>
                    </w:rPr>
                    <w:t>Housing Commission </w:t>
                  </w:r>
                  <w:r>
                    <w:rPr>
                      <w:color w:val="0D0D0D"/>
                      <w:spacing w:val="-3"/>
                    </w:rPr>
                    <w:t>or the </w:t>
                  </w:r>
                  <w:r>
                    <w:rPr>
                      <w:color w:val="0D0D0D"/>
                      <w:spacing w:val="-4"/>
                    </w:rPr>
                    <w:t>Housing </w:t>
                  </w:r>
                  <w:r>
                    <w:rPr>
                      <w:color w:val="0D0D0D"/>
                      <w:spacing w:val="-3"/>
                    </w:rPr>
                    <w:t>Authority of the City of San Diego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implement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funding </w:t>
                  </w:r>
                  <w:r>
                    <w:rPr>
                      <w:color w:val="0D0D0D"/>
                    </w:rPr>
                    <w:t>and</w:t>
                  </w:r>
                  <w:r>
                    <w:rPr>
                      <w:color w:val="0D0D0D"/>
                      <w:spacing w:val="-4"/>
                    </w:rPr>
                    <w:t> making </w:t>
                  </w:r>
                  <w:r>
                    <w:rPr>
                      <w:color w:val="0D0D0D"/>
                      <w:spacing w:val="-3"/>
                    </w:rPr>
                    <w:t>of the </w:t>
                  </w:r>
                  <w:r>
                    <w:rPr>
                      <w:color w:val="0D0D0D"/>
                      <w:spacing w:val="-4"/>
                    </w:rPr>
                    <w:t>Loan and/or Grant.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4.020004pt;margin-top:255.690002pt;width:123.85pt;height:12pt;mso-position-horizontal-relative:page;mso-position-vertical-relative:page;z-index:-481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29999pt;margin-top:255.690002pt;width:121.1pt;height:12pt;mso-position-horizontal-relative:page;mso-position-vertical-relative:page;z-index:-479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139999pt;margin-top:292.649994pt;width:141.65pt;height:12pt;mso-position-horizontal-relative:page;mso-position-vertical-relative:page;z-index:-476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020004pt;margin-top:329.730011pt;width:132.25pt;height:12pt;mso-position-horizontal-relative:page;mso-position-vertical-relative:page;z-index:-474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391.410004pt;width:134.8pt;height:12pt;mso-position-horizontal-relative:page;mso-position-vertical-relative:page;z-index:-472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020004pt;margin-top:428.390015pt;width:90.9pt;height:12pt;mso-position-horizontal-relative:page;mso-position-vertical-relative:page;z-index:-469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32227pt;margin-top:428.390015pt;width:24.25pt;height:12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829987pt;margin-top:502.429993pt;width:120.4pt;height:12pt;mso-position-horizontal-relative:page;mso-position-vertical-relative:page;z-index:-464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7.269989pt;margin-top:588.979980pt;width:80.55pt;height:12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580" w:bottom="280" w:left="880" w:right="580"/>
        </w:sectPr>
      </w:pPr>
    </w:p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4600" from="90.024002pt,306.649994pt" to="288.044002pt,306.649994pt" stroked="true" strokeweight=".48001pt" strokecolor="#0d0d0d">
            <v:stroke dashstyle="solid"/>
            <w10:wrap type="none"/>
          </v:line>
        </w:pict>
      </w:r>
      <w:r>
        <w:rPr/>
        <w:pict>
          <v:shape style="position:absolute;margin-left:71.024002pt;margin-top:83.262108pt;width:470.2pt;height:88.15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431" w:val="left" w:leader="none"/>
                    </w:tabs>
                    <w:spacing w:line="232" w:lineRule="auto" w:before="17"/>
                    <w:ind w:right="17" w:firstLine="719"/>
                    <w:jc w:val="both"/>
                  </w:pPr>
                  <w:r>
                    <w:rPr>
                      <w:color w:val="0D0D0D"/>
                      <w:spacing w:val="-4"/>
                    </w:rPr>
                    <w:t>I, </w:t>
                  </w:r>
                  <w:r>
                    <w:rPr>
                      <w:color w:val="0D0D0D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undersigned, </w:t>
                  </w:r>
                  <w:r>
                    <w:rPr>
                      <w:color w:val="0D0D0D"/>
                      <w:spacing w:val="-3"/>
                    </w:rPr>
                    <w:t>certify that this </w:t>
                  </w:r>
                  <w:r>
                    <w:rPr>
                      <w:color w:val="0D0D0D"/>
                      <w:spacing w:val="-4"/>
                    </w:rPr>
                    <w:t>Resolution </w:t>
                  </w:r>
                  <w:r>
                    <w:rPr>
                      <w:color w:val="0D0D0D"/>
                      <w:spacing w:val="-3"/>
                    </w:rPr>
                    <w:t>was adopted at regularly </w:t>
                  </w:r>
                  <w:r>
                    <w:rPr>
                      <w:color w:val="0D0D0D"/>
                    </w:rPr>
                    <w:t>or </w:t>
                  </w:r>
                  <w:r>
                    <w:rPr>
                      <w:color w:val="0D0D0D"/>
                      <w:spacing w:val="-3"/>
                    </w:rPr>
                    <w:t>specially noticed </w:t>
                  </w:r>
                  <w:r>
                    <w:rPr>
                      <w:color w:val="0D0D0D"/>
                      <w:spacing w:val="-4"/>
                    </w:rPr>
                    <w:t>meeting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the </w:t>
                  </w:r>
                  <w:r>
                    <w:rPr>
                      <w:color w:val="0D0D0D"/>
                      <w:spacing w:val="-4"/>
                    </w:rPr>
                    <w:t>Board </w:t>
                  </w:r>
                  <w:r>
                    <w:rPr>
                      <w:color w:val="0D0D0D"/>
                      <w:spacing w:val="-3"/>
                    </w:rPr>
                    <w:t>of</w:t>
                  </w:r>
                  <w:r>
                    <w:rPr>
                      <w:color w:val="0D0D0D"/>
                      <w:spacing w:val="6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Directors</w:t>
                  </w:r>
                  <w:r>
                    <w:rPr>
                      <w:color w:val="0D0D0D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on</w:t>
                  </w:r>
                  <w:r>
                    <w:rPr>
                      <w:color w:val="0D0D0D"/>
                      <w:spacing w:val="-3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, </w:t>
                  </w:r>
                  <w:r>
                    <w:rPr>
                      <w:color w:val="0D0D0D"/>
                      <w:spacing w:val="-3"/>
                    </w:rPr>
                    <w:t>20</w:t>
                  </w:r>
                  <w:r>
                    <w:rPr>
                      <w:color w:val="0D0D0D"/>
                      <w:spacing w:val="-3"/>
                      <w:u w:val="single" w:color="0C0C0C"/>
                    </w:rPr>
                    <w:t> </w:t>
                  </w:r>
                  <w:r>
                    <w:rPr>
                      <w:color w:val="0D0D0D"/>
                    </w:rPr>
                    <w:t>, at </w:t>
                  </w:r>
                  <w:r>
                    <w:rPr>
                      <w:color w:val="0D0D0D"/>
                      <w:spacing w:val="-4"/>
                    </w:rPr>
                    <w:t>which </w:t>
                  </w:r>
                  <w:r>
                    <w:rPr>
                      <w:color w:val="0D0D0D"/>
                    </w:rPr>
                    <w:t>a </w:t>
                  </w:r>
                  <w:r>
                    <w:rPr>
                      <w:color w:val="0D0D0D"/>
                      <w:spacing w:val="-3"/>
                    </w:rPr>
                    <w:t>quorum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the Board of </w:t>
                  </w:r>
                  <w:r>
                    <w:rPr>
                      <w:color w:val="0D0D0D"/>
                      <w:spacing w:val="-4"/>
                    </w:rPr>
                    <w:t>Directors </w:t>
                  </w:r>
                  <w:r>
                    <w:rPr>
                      <w:color w:val="0D0D0D"/>
                      <w:spacing w:val="-3"/>
                    </w:rPr>
                    <w:t>was present, and at which the requisite </w:t>
                  </w:r>
                  <w:r>
                    <w:rPr>
                      <w:color w:val="0D0D0D"/>
                      <w:spacing w:val="-4"/>
                    </w:rPr>
                    <w:t>percentage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the quorum voted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3"/>
                    </w:rPr>
                    <w:t>adopt the </w:t>
                  </w:r>
                  <w:r>
                    <w:rPr>
                      <w:color w:val="0D0D0D"/>
                      <w:spacing w:val="-4"/>
                    </w:rPr>
                    <w:t>Resolution </w:t>
                  </w:r>
                  <w:r>
                    <w:rPr>
                      <w:color w:val="0D0D0D"/>
                      <w:spacing w:val="-3"/>
                    </w:rPr>
                    <w:t>and that the </w:t>
                  </w:r>
                  <w:r>
                    <w:rPr>
                      <w:color w:val="0D0D0D"/>
                      <w:spacing w:val="-4"/>
                    </w:rPr>
                    <w:t>Resolution </w:t>
                  </w:r>
                  <w:r>
                    <w:rPr>
                      <w:color w:val="0D0D0D"/>
                      <w:spacing w:val="-3"/>
                    </w:rPr>
                    <w:t>has not been </w:t>
                  </w:r>
                  <w:r>
                    <w:rPr>
                      <w:color w:val="0D0D0D"/>
                      <w:spacing w:val="-4"/>
                    </w:rPr>
                    <w:t>rescinded, modified </w:t>
                  </w:r>
                  <w:r>
                    <w:rPr>
                      <w:color w:val="0D0D0D"/>
                    </w:rPr>
                    <w:t>or </w:t>
                  </w:r>
                  <w:r>
                    <w:rPr>
                      <w:color w:val="0D0D0D"/>
                      <w:spacing w:val="-4"/>
                    </w:rPr>
                    <w:t>canceled </w:t>
                  </w:r>
                  <w:r>
                    <w:rPr>
                      <w:color w:val="0D0D0D"/>
                    </w:rPr>
                    <w:t>as of </w:t>
                  </w:r>
                  <w:r>
                    <w:rPr>
                      <w:color w:val="0D0D0D"/>
                      <w:spacing w:val="-3"/>
                    </w:rPr>
                    <w:t>the date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my execution </w:t>
                  </w:r>
                  <w:r>
                    <w:rPr>
                      <w:color w:val="0D0D0D"/>
                      <w:spacing w:val="-3"/>
                    </w:rPr>
                    <w:t>of the same </w:t>
                  </w:r>
                  <w:r>
                    <w:rPr>
                      <w:color w:val="0D0D0D"/>
                    </w:rPr>
                    <w:t>and </w:t>
                  </w:r>
                  <w:r>
                    <w:rPr>
                      <w:color w:val="0D0D0D"/>
                      <w:spacing w:val="-3"/>
                    </w:rPr>
                    <w:t>that </w:t>
                  </w:r>
                  <w:r>
                    <w:rPr>
                      <w:color w:val="0D0D0D"/>
                    </w:rPr>
                    <w:t>it </w:t>
                  </w:r>
                  <w:r>
                    <w:rPr>
                      <w:color w:val="0D0D0D"/>
                      <w:spacing w:val="-4"/>
                    </w:rPr>
                    <w:t>remains </w:t>
                  </w:r>
                  <w:r>
                    <w:rPr>
                      <w:color w:val="0D0D0D"/>
                    </w:rPr>
                    <w:t>in </w:t>
                  </w:r>
                  <w:r>
                    <w:rPr>
                      <w:color w:val="0D0D0D"/>
                      <w:spacing w:val="-3"/>
                    </w:rPr>
                    <w:t>full </w:t>
                  </w:r>
                  <w:r>
                    <w:rPr>
                      <w:color w:val="0D0D0D"/>
                      <w:spacing w:val="-4"/>
                    </w:rPr>
                    <w:t>force </w:t>
                  </w:r>
                  <w:r>
                    <w:rPr>
                      <w:color w:val="0D0D0D"/>
                      <w:spacing w:val="-3"/>
                    </w:rPr>
                    <w:t>and effect </w:t>
                  </w:r>
                  <w:r>
                    <w:rPr>
                      <w:color w:val="0D0D0D"/>
                    </w:rPr>
                    <w:t>as </w:t>
                  </w:r>
                  <w:r>
                    <w:rPr>
                      <w:color w:val="0D0D0D"/>
                      <w:spacing w:val="-3"/>
                    </w:rPr>
                    <w:t>of this date. </w:t>
                  </w:r>
                  <w:r>
                    <w:rPr>
                      <w:color w:val="0D0D0D"/>
                    </w:rPr>
                    <w:t>I </w:t>
                  </w:r>
                  <w:r>
                    <w:rPr>
                      <w:color w:val="0D0D0D"/>
                      <w:spacing w:val="-4"/>
                    </w:rPr>
                    <w:t>further understand </w:t>
                  </w:r>
                  <w:r>
                    <w:rPr>
                      <w:color w:val="0D0D0D"/>
                    </w:rPr>
                    <w:t>that </w:t>
                  </w:r>
                  <w:r>
                    <w:rPr>
                      <w:color w:val="0D0D0D"/>
                      <w:spacing w:val="-3"/>
                    </w:rPr>
                    <w:t>the San </w:t>
                  </w:r>
                  <w:r>
                    <w:rPr>
                      <w:color w:val="0D0D0D"/>
                      <w:spacing w:val="-4"/>
                    </w:rPr>
                    <w:t>Diego </w:t>
                  </w:r>
                  <w:r>
                    <w:rPr>
                      <w:color w:val="0D0D0D"/>
                      <w:spacing w:val="-3"/>
                    </w:rPr>
                    <w:t>Housing </w:t>
                  </w:r>
                  <w:r>
                    <w:rPr>
                      <w:color w:val="0D0D0D"/>
                      <w:spacing w:val="-4"/>
                    </w:rPr>
                    <w:t>Commission </w:t>
                  </w:r>
                  <w:r>
                    <w:rPr>
                      <w:color w:val="0D0D0D"/>
                    </w:rPr>
                    <w:t>and </w:t>
                  </w:r>
                  <w:r>
                    <w:rPr>
                      <w:color w:val="0D0D0D"/>
                      <w:spacing w:val="-3"/>
                    </w:rPr>
                    <w:t>or </w:t>
                  </w:r>
                  <w:r>
                    <w:rPr>
                      <w:color w:val="0D0D0D"/>
                      <w:spacing w:val="-4"/>
                    </w:rPr>
                    <w:t>Housing Authority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the City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San Diego </w:t>
                  </w:r>
                  <w:r>
                    <w:rPr>
                      <w:color w:val="0D0D0D"/>
                    </w:rPr>
                    <w:t>is </w:t>
                  </w:r>
                  <w:r>
                    <w:rPr>
                      <w:color w:val="0D0D0D"/>
                      <w:spacing w:val="-3"/>
                    </w:rPr>
                    <w:t>relying </w:t>
                  </w:r>
                  <w:r>
                    <w:rPr>
                      <w:color w:val="0D0D0D"/>
                    </w:rPr>
                    <w:t>on </w:t>
                  </w:r>
                  <w:r>
                    <w:rPr>
                      <w:color w:val="0D0D0D"/>
                      <w:spacing w:val="-3"/>
                    </w:rPr>
                    <w:t>the validity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3"/>
                    </w:rPr>
                    <w:t>this </w:t>
                  </w:r>
                  <w:r>
                    <w:rPr>
                      <w:color w:val="0D0D0D"/>
                      <w:spacing w:val="-4"/>
                    </w:rPr>
                    <w:t>Resolution </w:t>
                  </w:r>
                  <w:r>
                    <w:rPr>
                      <w:color w:val="0D0D0D"/>
                    </w:rPr>
                    <w:t>in </w:t>
                  </w:r>
                  <w:r>
                    <w:rPr>
                      <w:color w:val="0D0D0D"/>
                      <w:spacing w:val="-3"/>
                    </w:rPr>
                    <w:t>taking the actions </w:t>
                  </w:r>
                  <w:r>
                    <w:rPr>
                      <w:color w:val="0D0D0D"/>
                    </w:rPr>
                    <w:t>to </w:t>
                  </w:r>
                  <w:r>
                    <w:rPr>
                      <w:color w:val="0D0D0D"/>
                      <w:spacing w:val="-4"/>
                    </w:rPr>
                    <w:t>process </w:t>
                  </w:r>
                  <w:r>
                    <w:rPr>
                      <w:color w:val="0D0D0D"/>
                    </w:rPr>
                    <w:t>and </w:t>
                  </w:r>
                  <w:r>
                    <w:rPr>
                      <w:color w:val="0D0D0D"/>
                      <w:spacing w:val="-4"/>
                    </w:rPr>
                    <w:t>approve </w:t>
                  </w:r>
                  <w:r>
                    <w:rPr>
                      <w:color w:val="0D0D0D"/>
                      <w:spacing w:val="-3"/>
                    </w:rPr>
                    <w:t>the</w:t>
                  </w:r>
                  <w:r>
                    <w:rPr>
                      <w:color w:val="0D0D0D"/>
                      <w:spacing w:val="-27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application.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181.902115pt;width:470.15pt;height:26.6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pStyle w:val="BodyText"/>
                    <w:spacing w:line="235" w:lineRule="auto" w:before="15"/>
                    <w:ind w:firstLine="719"/>
                  </w:pPr>
                  <w:r>
                    <w:rPr>
                      <w:color w:val="0D0D0D"/>
                    </w:rPr>
                    <w:t>I </w:t>
                  </w:r>
                  <w:r>
                    <w:rPr>
                      <w:color w:val="0D0D0D"/>
                      <w:spacing w:val="-3"/>
                    </w:rPr>
                    <w:t>declare </w:t>
                  </w:r>
                  <w:r>
                    <w:rPr>
                      <w:color w:val="0D0D0D"/>
                      <w:spacing w:val="-4"/>
                    </w:rPr>
                    <w:t>under penalty </w:t>
                  </w:r>
                  <w:r>
                    <w:rPr>
                      <w:color w:val="0D0D0D"/>
                    </w:rPr>
                    <w:t>of </w:t>
                  </w:r>
                  <w:r>
                    <w:rPr>
                      <w:color w:val="0D0D0D"/>
                      <w:spacing w:val="-4"/>
                    </w:rPr>
                    <w:t>perjury, </w:t>
                  </w:r>
                  <w:r>
                    <w:rPr>
                      <w:color w:val="0D0D0D"/>
                      <w:spacing w:val="-3"/>
                    </w:rPr>
                    <w:t>under the laws of </w:t>
                  </w:r>
                  <w:r>
                    <w:rPr>
                      <w:color w:val="0D0D0D"/>
                    </w:rPr>
                    <w:t>the </w:t>
                  </w:r>
                  <w:r>
                    <w:rPr>
                      <w:color w:val="0D0D0D"/>
                      <w:spacing w:val="-3"/>
                    </w:rPr>
                    <w:t>State of </w:t>
                  </w:r>
                  <w:r>
                    <w:rPr>
                      <w:color w:val="0D0D0D"/>
                      <w:spacing w:val="-4"/>
                    </w:rPr>
                    <w:t>California </w:t>
                  </w:r>
                  <w:r>
                    <w:rPr>
                      <w:color w:val="0D0D0D"/>
                      <w:spacing w:val="-3"/>
                    </w:rPr>
                    <w:t>that the foregoing </w:t>
                  </w:r>
                  <w:r>
                    <w:rPr>
                      <w:color w:val="0D0D0D"/>
                    </w:rPr>
                    <w:t>is </w:t>
                  </w:r>
                  <w:r>
                    <w:rPr>
                      <w:color w:val="0D0D0D"/>
                      <w:spacing w:val="-3"/>
                    </w:rPr>
                    <w:t>true </w:t>
                  </w:r>
                  <w:r>
                    <w:rPr>
                      <w:color w:val="0D0D0D"/>
                    </w:rPr>
                    <w:t>and </w:t>
                  </w:r>
                  <w:r>
                    <w:rPr>
                      <w:color w:val="0D0D0D"/>
                      <w:spacing w:val="-4"/>
                    </w:rPr>
                    <w:t>correct.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19.102112pt;width:333.9pt;height:14.2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745" w:val="left" w:leader="none"/>
                      <w:tab w:pos="3740" w:val="left" w:leader="none"/>
                      <w:tab w:pos="4431" w:val="left" w:leader="none"/>
                    </w:tabs>
                    <w:spacing w:before="11"/>
                  </w:pPr>
                  <w:r>
                    <w:rPr>
                      <w:color w:val="0D0D0D"/>
                      <w:spacing w:val="-3"/>
                    </w:rPr>
                    <w:t>Executed</w:t>
                  </w:r>
                  <w:r>
                    <w:rPr>
                      <w:color w:val="0D0D0D"/>
                      <w:spacing w:val="-7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this</w:t>
                  </w:r>
                  <w:r>
                    <w:rPr>
                      <w:color w:val="0D0D0D"/>
                      <w:spacing w:val="-3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day</w:t>
                  </w:r>
                  <w:r>
                    <w:rPr>
                      <w:color w:val="0D0D0D"/>
                      <w:spacing w:val="-12"/>
                    </w:rPr>
                    <w:t> </w:t>
                  </w:r>
                  <w:r>
                    <w:rPr>
                      <w:color w:val="0D0D0D"/>
                    </w:rPr>
                    <w:t>of</w:t>
                  </w:r>
                  <w:r>
                    <w:rPr>
                      <w:color w:val="0D0D0D"/>
                      <w:u w:val="single" w:color="0D0D0D"/>
                    </w:rPr>
                    <w:t> </w:t>
                    <w:tab/>
                  </w:r>
                  <w:r>
                    <w:rPr>
                      <w:color w:val="0D0D0D"/>
                    </w:rPr>
                    <w:t>,</w:t>
                  </w:r>
                  <w:r>
                    <w:rPr>
                      <w:color w:val="0D0D0D"/>
                      <w:spacing w:val="-4"/>
                    </w:rPr>
                    <w:t> </w:t>
                  </w:r>
                  <w:r>
                    <w:rPr>
                      <w:color w:val="0D0D0D"/>
                      <w:spacing w:val="-3"/>
                    </w:rPr>
                    <w:t>20</w:t>
                  </w:r>
                  <w:r>
                    <w:rPr>
                      <w:color w:val="0D0D0D"/>
                      <w:spacing w:val="-3"/>
                      <w:u w:val="single" w:color="0C0C0C"/>
                    </w:rPr>
                    <w:t> </w:t>
                    <w:tab/>
                  </w:r>
                  <w:r>
                    <w:rPr>
                      <w:color w:val="0D0D0D"/>
                    </w:rPr>
                    <w:t>, at </w:t>
                  </w:r>
                  <w:r>
                    <w:rPr>
                      <w:color w:val="0D0D0D"/>
                      <w:spacing w:val="-3"/>
                    </w:rPr>
                    <w:t>San </w:t>
                  </w:r>
                  <w:r>
                    <w:rPr>
                      <w:color w:val="0D0D0D"/>
                      <w:spacing w:val="-4"/>
                    </w:rPr>
                    <w:t>Diego,</w:t>
                  </w:r>
                  <w:r>
                    <w:rPr>
                      <w:color w:val="0D0D0D"/>
                      <w:spacing w:val="-6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California.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57.052124pt;width:220.5pt;height:26.9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90" w:val="left" w:leader="none"/>
                    </w:tabs>
                    <w:spacing w:before="11"/>
                    <w:ind w:left="380" w:right="17" w:hanging="360"/>
                  </w:pPr>
                  <w:r>
                    <w:rPr>
                      <w:color w:val="0D0D0D"/>
                      <w:spacing w:val="-3"/>
                    </w:rPr>
                    <w:t>By:</w:t>
                  </w:r>
                  <w:r>
                    <w:rPr>
                      <w:color w:val="0D0D0D"/>
                      <w:spacing w:val="-3"/>
                      <w:u w:val="single" w:color="0D0D0D"/>
                    </w:rPr>
                    <w:tab/>
                  </w:r>
                  <w:r>
                    <w:rPr>
                      <w:color w:val="0D0D0D"/>
                    </w:rPr>
                    <w:t> </w:t>
                  </w:r>
                  <w:r>
                    <w:rPr>
                      <w:color w:val="0D0D0D"/>
                      <w:spacing w:val="-4"/>
                    </w:rPr>
                    <w:t>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24002pt;margin-top:307.092102pt;width:22.25pt;height:14.2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</w:pPr>
                  <w:r>
                    <w:rPr>
                      <w:color w:val="0D0D0D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770004pt;margin-top:95.460022pt;width:99.35pt;height:12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805695pt;margin-top:95.460022pt;width:18.75pt;height:12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2.380005pt;margin-top:218.940002pt;width:25.95pt;height:12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820007pt;margin-top:218.940002pt;width:72.75pt;height:12pt;mso-position-horizontal-relative:page;mso-position-vertical-relative:page;z-index:-4384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519928pt;margin-top:218.940002pt;width:18.850pt;height:12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256.890015pt;width:200.55pt;height:12pt;mso-position-horizontal-relative:page;mso-position-vertical-relative:page;z-index:-4336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0.024002pt;margin-top:295.649994pt;width:198.05pt;height:12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8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20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