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60"/>
      </w:tblGrid>
      <w:tr w:rsidR="00E84CB5" w:rsidRPr="00744AF7" w14:paraId="7A224CDD" w14:textId="77777777">
        <w:trPr>
          <w:trHeight w:val="2880"/>
          <w:jc w:val="center"/>
        </w:trPr>
        <w:tc>
          <w:tcPr>
            <w:tcW w:w="5000" w:type="pct"/>
          </w:tcPr>
          <w:p w14:paraId="0DA47B7E" w14:textId="2D96006A" w:rsidR="00E84CB5" w:rsidRPr="00744AF7" w:rsidRDefault="00E84CB5" w:rsidP="006A7B5A">
            <w:pPr>
              <w:jc w:val="center"/>
              <w:rPr>
                <w:sz w:val="20"/>
              </w:rPr>
            </w:pPr>
          </w:p>
        </w:tc>
      </w:tr>
      <w:tr w:rsidR="00E84CB5" w:rsidRPr="00B3517B" w14:paraId="304AF046" w14:textId="77777777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10EBAE0D" w14:textId="77777777" w:rsidR="00640B7A" w:rsidRPr="00B3517B" w:rsidRDefault="00640B7A" w:rsidP="006A7B5A">
            <w:pPr>
              <w:pStyle w:val="NoSpacing"/>
              <w:jc w:val="center"/>
              <w:rPr>
                <w:rFonts w:ascii="Arial" w:eastAsia="Times New Roman" w:hAnsi="Arial" w:cs="Arial"/>
                <w:sz w:val="56"/>
                <w:szCs w:val="80"/>
              </w:rPr>
            </w:pPr>
          </w:p>
          <w:p w14:paraId="3C80F4A0" w14:textId="77777777" w:rsidR="00E84CB5" w:rsidRPr="00B3517B" w:rsidRDefault="00E84CB5" w:rsidP="006A7B5A">
            <w:pPr>
              <w:pStyle w:val="NoSpacing"/>
              <w:jc w:val="center"/>
              <w:rPr>
                <w:rFonts w:ascii="Arial" w:eastAsia="Times New Roman" w:hAnsi="Arial" w:cs="Arial"/>
                <w:sz w:val="56"/>
                <w:szCs w:val="80"/>
              </w:rPr>
            </w:pPr>
            <w:r w:rsidRPr="00B3517B">
              <w:rPr>
                <w:rFonts w:ascii="Arial" w:eastAsia="Times New Roman" w:hAnsi="Arial" w:cs="Arial"/>
                <w:sz w:val="56"/>
                <w:szCs w:val="80"/>
              </w:rPr>
              <w:t>Business Continuity Plan</w:t>
            </w:r>
          </w:p>
          <w:p w14:paraId="3A35780A" w14:textId="77777777" w:rsidR="00AC1BB6" w:rsidRPr="00B3517B" w:rsidRDefault="008276E6" w:rsidP="00C824E6">
            <w:pPr>
              <w:pStyle w:val="NoSpacing"/>
              <w:jc w:val="center"/>
              <w:rPr>
                <w:rFonts w:ascii="Arial" w:eastAsia="Times New Roman" w:hAnsi="Arial" w:cs="Arial"/>
                <w:color w:val="FF0000"/>
                <w:sz w:val="56"/>
                <w:szCs w:val="80"/>
              </w:rPr>
            </w:pPr>
            <w:r w:rsidRPr="00B3517B">
              <w:rPr>
                <w:rFonts w:ascii="Arial" w:eastAsia="Times New Roman" w:hAnsi="Arial" w:cs="Arial"/>
                <w:color w:val="FF0000"/>
                <w:sz w:val="56"/>
                <w:szCs w:val="80"/>
              </w:rPr>
              <w:t>(</w:t>
            </w:r>
            <w:r w:rsidR="00AC1BB6" w:rsidRPr="00B3517B">
              <w:rPr>
                <w:rFonts w:ascii="Arial" w:eastAsia="Times New Roman" w:hAnsi="Arial" w:cs="Arial"/>
                <w:color w:val="FF0000"/>
                <w:sz w:val="56"/>
                <w:szCs w:val="80"/>
              </w:rPr>
              <w:t>Template</w:t>
            </w:r>
            <w:r w:rsidR="00C824E6" w:rsidRPr="00B3517B">
              <w:rPr>
                <w:rFonts w:ascii="Arial" w:eastAsia="Times New Roman" w:hAnsi="Arial" w:cs="Arial"/>
                <w:color w:val="FF0000"/>
                <w:sz w:val="56"/>
                <w:szCs w:val="80"/>
              </w:rPr>
              <w:t xml:space="preserve"> – Abridged</w:t>
            </w:r>
            <w:r w:rsidRPr="00B3517B">
              <w:rPr>
                <w:rFonts w:ascii="Arial" w:eastAsia="Times New Roman" w:hAnsi="Arial" w:cs="Arial"/>
                <w:color w:val="FF0000"/>
                <w:sz w:val="56"/>
                <w:szCs w:val="80"/>
              </w:rPr>
              <w:t>)</w:t>
            </w:r>
          </w:p>
        </w:tc>
      </w:tr>
      <w:tr w:rsidR="00E84CB5" w:rsidRPr="00B3517B" w14:paraId="36D2DBA1" w14:textId="77777777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45F082B3" w14:textId="77777777" w:rsidR="00E84CB5" w:rsidRPr="00B3517B" w:rsidRDefault="00E84CB5" w:rsidP="006A7B5A">
            <w:pPr>
              <w:pStyle w:val="NoSpacing"/>
              <w:jc w:val="center"/>
              <w:rPr>
                <w:rFonts w:ascii="Arial" w:eastAsia="Times New Roman" w:hAnsi="Arial" w:cs="Arial"/>
                <w:sz w:val="36"/>
                <w:szCs w:val="44"/>
              </w:rPr>
            </w:pPr>
            <w:r w:rsidRPr="00B3517B">
              <w:rPr>
                <w:rFonts w:ascii="Arial" w:eastAsia="Times New Roman" w:hAnsi="Arial" w:cs="Arial"/>
                <w:sz w:val="36"/>
                <w:szCs w:val="44"/>
              </w:rPr>
              <w:t>Your Organization Name</w:t>
            </w:r>
          </w:p>
        </w:tc>
      </w:tr>
      <w:tr w:rsidR="00E84CB5" w:rsidRPr="00B3517B" w14:paraId="0E3DAB95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524077B8" w14:textId="77777777" w:rsidR="00E84CB5" w:rsidRPr="00B3517B" w:rsidRDefault="00E84CB5">
            <w:pPr>
              <w:pStyle w:val="NoSpacing"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  <w:tr w:rsidR="00E84CB5" w:rsidRPr="00B3517B" w14:paraId="75E7EA96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6EEC2F85" w14:textId="77777777" w:rsidR="00E84CB5" w:rsidRPr="00B3517B" w:rsidRDefault="00E84CB5" w:rsidP="006A7B5A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B3517B">
              <w:rPr>
                <w:rFonts w:ascii="Arial" w:eastAsia="Times New Roman" w:hAnsi="Arial" w:cs="Arial"/>
                <w:b/>
                <w:bCs/>
                <w:sz w:val="18"/>
              </w:rPr>
              <w:t>Lead Author</w:t>
            </w:r>
          </w:p>
        </w:tc>
      </w:tr>
      <w:tr w:rsidR="00E84CB5" w:rsidRPr="00B3517B" w14:paraId="1D303CB4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5D1F84A3" w14:textId="77777777" w:rsidR="00E84CB5" w:rsidRPr="00B3517B" w:rsidRDefault="00E84CB5" w:rsidP="006A7B5A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B3517B">
              <w:rPr>
                <w:rFonts w:ascii="Arial" w:eastAsia="Times New Roman" w:hAnsi="Arial" w:cs="Arial"/>
                <w:b/>
                <w:bCs/>
                <w:sz w:val="18"/>
              </w:rPr>
              <w:t>Revision Date</w:t>
            </w:r>
          </w:p>
        </w:tc>
      </w:tr>
    </w:tbl>
    <w:p w14:paraId="5E9596E9" w14:textId="77777777" w:rsidR="00E84CB5" w:rsidRPr="00B3517B" w:rsidRDefault="00E84CB5">
      <w:pPr>
        <w:rPr>
          <w:rFonts w:ascii="Arial" w:hAnsi="Arial" w:cs="Arial"/>
          <w:sz w:val="20"/>
        </w:rPr>
      </w:pPr>
    </w:p>
    <w:p w14:paraId="2BCB5A76" w14:textId="77777777" w:rsidR="00E84CB5" w:rsidRPr="00B3517B" w:rsidRDefault="00E84CB5">
      <w:pPr>
        <w:rPr>
          <w:rFonts w:ascii="Arial" w:hAnsi="Arial" w:cs="Arial"/>
          <w:sz w:val="20"/>
        </w:rPr>
      </w:pPr>
    </w:p>
    <w:tbl>
      <w:tblPr>
        <w:tblpPr w:leftFromText="187" w:rightFromText="187" w:horzAnchor="margin" w:tblpXSpec="center" w:tblpYSpec="bottom"/>
        <w:tblW w:w="5000" w:type="pct"/>
        <w:tblLook w:val="00A0" w:firstRow="1" w:lastRow="0" w:firstColumn="1" w:lastColumn="0" w:noHBand="0" w:noVBand="0"/>
      </w:tblPr>
      <w:tblGrid>
        <w:gridCol w:w="9360"/>
      </w:tblGrid>
      <w:tr w:rsidR="00640B7A" w:rsidRPr="00B3517B" w14:paraId="2709A93F" w14:textId="77777777" w:rsidTr="00B632AA">
        <w:tc>
          <w:tcPr>
            <w:tcW w:w="5000" w:type="pct"/>
          </w:tcPr>
          <w:p w14:paraId="335A3756" w14:textId="77777777" w:rsidR="00640B7A" w:rsidRPr="00B3517B" w:rsidRDefault="00640B7A" w:rsidP="00B632AA">
            <w:pPr>
              <w:pStyle w:val="NoSpacing"/>
              <w:rPr>
                <w:rFonts w:ascii="Arial" w:eastAsia="Times New Roman" w:hAnsi="Arial" w:cs="Arial"/>
                <w:sz w:val="18"/>
              </w:rPr>
            </w:pPr>
            <w:r w:rsidRPr="00B3517B">
              <w:rPr>
                <w:rFonts w:ascii="Arial" w:eastAsia="Times New Roman" w:hAnsi="Arial" w:cs="Arial"/>
                <w:sz w:val="18"/>
              </w:rPr>
              <w:t>Your next revision date:</w:t>
            </w:r>
          </w:p>
        </w:tc>
      </w:tr>
    </w:tbl>
    <w:p w14:paraId="38AEA8E8" w14:textId="77777777" w:rsidR="00E84CB5" w:rsidRPr="00B3517B" w:rsidRDefault="00E84CB5">
      <w:pPr>
        <w:rPr>
          <w:rFonts w:ascii="Arial" w:hAnsi="Arial" w:cs="Arial"/>
          <w:sz w:val="20"/>
        </w:rPr>
      </w:pPr>
    </w:p>
    <w:p w14:paraId="1F92B003" w14:textId="77777777" w:rsidR="00B10330" w:rsidRPr="00B3517B" w:rsidRDefault="00E84CB5" w:rsidP="002A629C">
      <w:pPr>
        <w:jc w:val="center"/>
        <w:rPr>
          <w:rFonts w:ascii="Arial" w:hAnsi="Arial" w:cs="Arial"/>
          <w:bCs/>
          <w:color w:val="000000"/>
        </w:rPr>
      </w:pPr>
      <w:r w:rsidRPr="00B3517B">
        <w:rPr>
          <w:rFonts w:ascii="Arial" w:hAnsi="Arial" w:cs="Arial"/>
          <w:b/>
          <w:sz w:val="20"/>
          <w:u w:val="single"/>
        </w:rPr>
        <w:br w:type="page"/>
      </w:r>
      <w:r w:rsidRPr="00B3517B">
        <w:rPr>
          <w:rFonts w:ascii="Arial" w:hAnsi="Arial" w:cs="Arial"/>
          <w:b/>
          <w:bCs/>
          <w:color w:val="000000"/>
        </w:rPr>
        <w:lastRenderedPageBreak/>
        <w:t>DEPARTMENT OF ______________________________</w:t>
      </w:r>
    </w:p>
    <w:p w14:paraId="597733DC" w14:textId="77777777" w:rsidR="00B10330" w:rsidRPr="00B3517B" w:rsidRDefault="00E84CB5" w:rsidP="00EC1C4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B3517B">
        <w:rPr>
          <w:rFonts w:ascii="Arial" w:hAnsi="Arial" w:cs="Arial"/>
          <w:b/>
          <w:bCs/>
          <w:color w:val="000000"/>
        </w:rPr>
        <w:t>BUSINESS CONTINUITY PLAN</w:t>
      </w:r>
    </w:p>
    <w:p w14:paraId="4D0D77C8" w14:textId="77777777" w:rsidR="00E84CB5" w:rsidRPr="00B3517B" w:rsidRDefault="00E84CB5" w:rsidP="00EC1C4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333333"/>
        </w:rPr>
      </w:pPr>
      <w:r w:rsidRPr="00B3517B">
        <w:rPr>
          <w:rFonts w:ascii="Arial" w:hAnsi="Arial" w:cs="Arial"/>
          <w:iCs/>
          <w:color w:val="333333"/>
        </w:rPr>
        <w:t>Most recent update:</w:t>
      </w:r>
    </w:p>
    <w:p w14:paraId="18B90CF9" w14:textId="77777777" w:rsidR="00E84CB5" w:rsidRPr="00B3517B" w:rsidRDefault="00E84CB5" w:rsidP="00EC1C4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333333"/>
          <w:sz w:val="16"/>
          <w:szCs w:val="20"/>
        </w:rPr>
      </w:pPr>
    </w:p>
    <w:p w14:paraId="0E3373B8" w14:textId="77777777" w:rsidR="00E84CB5" w:rsidRDefault="00E84CB5" w:rsidP="00EC1C4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333333"/>
          <w:sz w:val="16"/>
          <w:szCs w:val="20"/>
        </w:rPr>
      </w:pPr>
    </w:p>
    <w:p w14:paraId="66EB035A" w14:textId="77777777" w:rsidR="00B3517B" w:rsidRDefault="00B3517B" w:rsidP="00EC1C4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333333"/>
          <w:sz w:val="16"/>
          <w:szCs w:val="20"/>
        </w:rPr>
      </w:pPr>
    </w:p>
    <w:p w14:paraId="60EC85A9" w14:textId="77777777" w:rsidR="00B3517B" w:rsidRPr="00B3517B" w:rsidRDefault="00B3517B" w:rsidP="00EC1C4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333333"/>
          <w:sz w:val="16"/>
          <w:szCs w:val="20"/>
        </w:rPr>
      </w:pPr>
    </w:p>
    <w:p w14:paraId="6CD088CC" w14:textId="77777777" w:rsidR="00756C0F" w:rsidRPr="00B3517B" w:rsidRDefault="00D83612">
      <w:pPr>
        <w:pStyle w:val="TOC1"/>
        <w:tabs>
          <w:tab w:val="left" w:pos="1200"/>
          <w:tab w:val="right" w:pos="9350"/>
        </w:tabs>
        <w:rPr>
          <w:b w:val="0"/>
          <w:bCs w:val="0"/>
          <w:caps w:val="0"/>
          <w:noProof/>
        </w:rPr>
      </w:pPr>
      <w:r w:rsidRPr="00B3517B">
        <w:rPr>
          <w:iCs/>
          <w:color w:val="333333"/>
          <w:sz w:val="16"/>
          <w:szCs w:val="20"/>
        </w:rPr>
        <w:fldChar w:fldCharType="begin"/>
      </w:r>
      <w:r w:rsidRPr="00B3517B">
        <w:rPr>
          <w:iCs/>
          <w:color w:val="333333"/>
          <w:sz w:val="16"/>
          <w:szCs w:val="20"/>
        </w:rPr>
        <w:instrText xml:space="preserve"> TOC \o "1-3" \f \n \h \z \u </w:instrText>
      </w:r>
      <w:r w:rsidRPr="00B3517B">
        <w:rPr>
          <w:iCs/>
          <w:color w:val="333333"/>
          <w:sz w:val="16"/>
          <w:szCs w:val="20"/>
        </w:rPr>
        <w:fldChar w:fldCharType="separate"/>
      </w:r>
      <w:hyperlink w:anchor="_Toc247508023" w:history="1">
        <w:r w:rsidR="00756C0F" w:rsidRPr="00B3517B">
          <w:rPr>
            <w:rStyle w:val="Hyperlink"/>
            <w:noProof/>
          </w:rPr>
          <w:t>Part 1</w:t>
        </w:r>
        <w:r w:rsidR="00756C0F" w:rsidRPr="00B3517B">
          <w:rPr>
            <w:b w:val="0"/>
            <w:bCs w:val="0"/>
            <w:caps w:val="0"/>
            <w:noProof/>
          </w:rPr>
          <w:tab/>
        </w:r>
        <w:r w:rsidR="00756C0F" w:rsidRPr="00B3517B">
          <w:rPr>
            <w:rStyle w:val="Hyperlink"/>
            <w:noProof/>
          </w:rPr>
          <w:t>GENERAL INFORMATION</w:t>
        </w:r>
      </w:hyperlink>
    </w:p>
    <w:p w14:paraId="171CE33D" w14:textId="77777777" w:rsidR="00756C0F" w:rsidRPr="00B3517B" w:rsidRDefault="00000000">
      <w:pPr>
        <w:pStyle w:val="TOC1"/>
        <w:tabs>
          <w:tab w:val="left" w:pos="1200"/>
          <w:tab w:val="right" w:pos="9350"/>
        </w:tabs>
        <w:rPr>
          <w:b w:val="0"/>
          <w:bCs w:val="0"/>
          <w:caps w:val="0"/>
          <w:noProof/>
        </w:rPr>
      </w:pPr>
      <w:hyperlink w:anchor="_Toc247508024" w:history="1">
        <w:r w:rsidR="00756C0F" w:rsidRPr="00B3517B">
          <w:rPr>
            <w:rStyle w:val="Hyperlink"/>
            <w:noProof/>
          </w:rPr>
          <w:t>Part 2</w:t>
        </w:r>
        <w:r w:rsidR="00756C0F" w:rsidRPr="00B3517B">
          <w:rPr>
            <w:b w:val="0"/>
            <w:bCs w:val="0"/>
            <w:caps w:val="0"/>
            <w:noProof/>
          </w:rPr>
          <w:tab/>
        </w:r>
        <w:r w:rsidR="00756C0F" w:rsidRPr="00B3517B">
          <w:rPr>
            <w:rStyle w:val="Hyperlink"/>
            <w:noProof/>
          </w:rPr>
          <w:t>ACTION ITEMS TO INCREASE OUR READINESS</w:t>
        </w:r>
      </w:hyperlink>
    </w:p>
    <w:p w14:paraId="4A4648A4" w14:textId="77777777" w:rsidR="00756C0F" w:rsidRPr="00B3517B" w:rsidRDefault="00000000">
      <w:pPr>
        <w:pStyle w:val="TOC1"/>
        <w:tabs>
          <w:tab w:val="left" w:pos="1200"/>
          <w:tab w:val="right" w:pos="9350"/>
        </w:tabs>
        <w:rPr>
          <w:b w:val="0"/>
          <w:bCs w:val="0"/>
          <w:caps w:val="0"/>
          <w:noProof/>
        </w:rPr>
      </w:pPr>
      <w:hyperlink w:anchor="_Toc247508025" w:history="1">
        <w:r w:rsidR="00756C0F" w:rsidRPr="00B3517B">
          <w:rPr>
            <w:rStyle w:val="Hyperlink"/>
            <w:noProof/>
          </w:rPr>
          <w:t>Part 3</w:t>
        </w:r>
        <w:r w:rsidR="00756C0F" w:rsidRPr="00B3517B">
          <w:rPr>
            <w:b w:val="0"/>
            <w:bCs w:val="0"/>
            <w:caps w:val="0"/>
            <w:noProof/>
          </w:rPr>
          <w:tab/>
        </w:r>
        <w:r w:rsidR="00756C0F" w:rsidRPr="00B3517B">
          <w:rPr>
            <w:rStyle w:val="Hyperlink"/>
            <w:noProof/>
          </w:rPr>
          <w:t>INFORMATION &amp; STRATEGIES FOR OPERATING DURING CRISIS</w:t>
        </w:r>
      </w:hyperlink>
    </w:p>
    <w:p w14:paraId="055D9F3D" w14:textId="77777777" w:rsidR="00756C0F" w:rsidRPr="00B3517B" w:rsidRDefault="00000000">
      <w:pPr>
        <w:pStyle w:val="TOC2"/>
        <w:tabs>
          <w:tab w:val="left" w:pos="480"/>
          <w:tab w:val="right" w:pos="9350"/>
        </w:tabs>
        <w:rPr>
          <w:rFonts w:ascii="Arial" w:hAnsi="Arial" w:cs="Arial"/>
          <w:b w:val="0"/>
          <w:bCs w:val="0"/>
          <w:noProof/>
          <w:sz w:val="24"/>
          <w:szCs w:val="24"/>
        </w:rPr>
      </w:pPr>
      <w:hyperlink w:anchor="_Toc247508026" w:history="1">
        <w:r w:rsidR="00756C0F" w:rsidRPr="00B3517B">
          <w:rPr>
            <w:rStyle w:val="Hyperlink"/>
            <w:rFonts w:ascii="Arial" w:hAnsi="Arial" w:cs="Arial"/>
            <w:noProof/>
          </w:rPr>
          <w:t>A</w:t>
        </w:r>
        <w:r w:rsidR="00756C0F" w:rsidRPr="00B3517B">
          <w:rPr>
            <w:rFonts w:ascii="Arial" w:hAnsi="Arial" w:cs="Arial"/>
            <w:b w:val="0"/>
            <w:bCs w:val="0"/>
            <w:noProof/>
            <w:sz w:val="24"/>
            <w:szCs w:val="24"/>
          </w:rPr>
          <w:tab/>
        </w:r>
        <w:r w:rsidR="00756C0F" w:rsidRPr="00B3517B">
          <w:rPr>
            <w:rStyle w:val="Hyperlink"/>
            <w:rFonts w:ascii="Arial" w:hAnsi="Arial" w:cs="Arial"/>
            <w:noProof/>
          </w:rPr>
          <w:t>CRITICAL FUNCTIONS</w:t>
        </w:r>
      </w:hyperlink>
    </w:p>
    <w:p w14:paraId="73B28A99" w14:textId="77777777" w:rsidR="00756C0F" w:rsidRPr="00B3517B" w:rsidRDefault="00000000">
      <w:pPr>
        <w:pStyle w:val="TOC2"/>
        <w:tabs>
          <w:tab w:val="left" w:pos="480"/>
          <w:tab w:val="right" w:pos="9350"/>
        </w:tabs>
        <w:rPr>
          <w:rFonts w:ascii="Arial" w:hAnsi="Arial" w:cs="Arial"/>
          <w:b w:val="0"/>
          <w:bCs w:val="0"/>
          <w:noProof/>
          <w:sz w:val="24"/>
          <w:szCs w:val="24"/>
        </w:rPr>
      </w:pPr>
      <w:hyperlink w:anchor="_Toc247508027" w:history="1">
        <w:r w:rsidR="00756C0F" w:rsidRPr="00B3517B">
          <w:rPr>
            <w:rStyle w:val="Hyperlink"/>
            <w:rFonts w:ascii="Arial" w:hAnsi="Arial" w:cs="Arial"/>
            <w:noProof/>
          </w:rPr>
          <w:t>B</w:t>
        </w:r>
        <w:r w:rsidR="00756C0F" w:rsidRPr="00B3517B">
          <w:rPr>
            <w:rFonts w:ascii="Arial" w:hAnsi="Arial" w:cs="Arial"/>
            <w:b w:val="0"/>
            <w:bCs w:val="0"/>
            <w:noProof/>
            <w:sz w:val="24"/>
            <w:szCs w:val="24"/>
          </w:rPr>
          <w:tab/>
        </w:r>
        <w:r w:rsidR="00756C0F" w:rsidRPr="00B3517B">
          <w:rPr>
            <w:rStyle w:val="Hyperlink"/>
            <w:rFonts w:ascii="Arial" w:hAnsi="Arial" w:cs="Arial"/>
            <w:noProof/>
          </w:rPr>
          <w:t>INFORMATION TECHNOLOGY</w:t>
        </w:r>
      </w:hyperlink>
    </w:p>
    <w:p w14:paraId="237C0C91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28" w:history="1">
        <w:r w:rsidR="00756C0F" w:rsidRPr="00B3517B">
          <w:rPr>
            <w:rStyle w:val="Hyperlink"/>
            <w:rFonts w:ascii="Arial" w:hAnsi="Arial" w:cs="Arial"/>
            <w:noProof/>
          </w:rPr>
          <w:t>Recovery Details for Applications:</w:t>
        </w:r>
      </w:hyperlink>
    </w:p>
    <w:p w14:paraId="68FAC940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29" w:history="1">
        <w:r w:rsidR="00756C0F" w:rsidRPr="00B3517B">
          <w:rPr>
            <w:rStyle w:val="Hyperlink"/>
            <w:rFonts w:ascii="Arial" w:hAnsi="Arial" w:cs="Arial"/>
            <w:noProof/>
          </w:rPr>
          <w:t>Recovery Details for Servers:</w:t>
        </w:r>
      </w:hyperlink>
    </w:p>
    <w:p w14:paraId="78078D63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0" w:history="1">
        <w:r w:rsidR="00756C0F" w:rsidRPr="00B3517B">
          <w:rPr>
            <w:rStyle w:val="Hyperlink"/>
            <w:rFonts w:ascii="Arial" w:hAnsi="Arial" w:cs="Arial"/>
            <w:noProof/>
          </w:rPr>
          <w:t>Backup of Workstations:</w:t>
        </w:r>
      </w:hyperlink>
    </w:p>
    <w:p w14:paraId="54C819CE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1" w:history="1">
        <w:r w:rsidR="00756C0F" w:rsidRPr="00B3517B">
          <w:rPr>
            <w:rStyle w:val="Hyperlink"/>
            <w:rFonts w:ascii="Arial" w:hAnsi="Arial" w:cs="Arial"/>
            <w:noProof/>
          </w:rPr>
          <w:t>IT Strategies:</w:t>
        </w:r>
      </w:hyperlink>
    </w:p>
    <w:p w14:paraId="1B92E402" w14:textId="77777777" w:rsidR="00756C0F" w:rsidRPr="00B3517B" w:rsidRDefault="00000000">
      <w:pPr>
        <w:pStyle w:val="TOC2"/>
        <w:tabs>
          <w:tab w:val="left" w:pos="480"/>
          <w:tab w:val="right" w:pos="9350"/>
        </w:tabs>
        <w:rPr>
          <w:rFonts w:ascii="Arial" w:hAnsi="Arial" w:cs="Arial"/>
          <w:b w:val="0"/>
          <w:bCs w:val="0"/>
          <w:noProof/>
          <w:sz w:val="24"/>
          <w:szCs w:val="24"/>
        </w:rPr>
      </w:pPr>
      <w:hyperlink w:anchor="_Toc247508032" w:history="1">
        <w:r w:rsidR="00756C0F" w:rsidRPr="00B3517B">
          <w:rPr>
            <w:rStyle w:val="Hyperlink"/>
            <w:rFonts w:ascii="Arial" w:hAnsi="Arial" w:cs="Arial"/>
            <w:noProof/>
          </w:rPr>
          <w:t>C</w:t>
        </w:r>
        <w:r w:rsidR="00756C0F" w:rsidRPr="00B3517B">
          <w:rPr>
            <w:rFonts w:ascii="Arial" w:hAnsi="Arial" w:cs="Arial"/>
            <w:b w:val="0"/>
            <w:bCs w:val="0"/>
            <w:noProof/>
            <w:sz w:val="24"/>
            <w:szCs w:val="24"/>
          </w:rPr>
          <w:tab/>
        </w:r>
        <w:r w:rsidR="00756C0F" w:rsidRPr="00B3517B">
          <w:rPr>
            <w:rStyle w:val="Hyperlink"/>
            <w:rFonts w:ascii="Arial" w:hAnsi="Arial" w:cs="Arial"/>
            <w:noProof/>
          </w:rPr>
          <w:t>UNIT PREPAREDNESS</w:t>
        </w:r>
      </w:hyperlink>
    </w:p>
    <w:p w14:paraId="6D41D0FA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3" w:history="1">
        <w:r w:rsidR="00756C0F" w:rsidRPr="00B3517B">
          <w:rPr>
            <w:rStyle w:val="Hyperlink"/>
            <w:rFonts w:ascii="Arial" w:hAnsi="Arial" w:cs="Arial"/>
            <w:noProof/>
          </w:rPr>
          <w:t>Plan Distribution Policy:</w:t>
        </w:r>
      </w:hyperlink>
    </w:p>
    <w:p w14:paraId="10FB0620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4" w:history="1">
        <w:r w:rsidR="00756C0F" w:rsidRPr="00B3517B">
          <w:rPr>
            <w:rStyle w:val="Hyperlink"/>
            <w:rFonts w:ascii="Arial" w:hAnsi="Arial" w:cs="Arial"/>
            <w:noProof/>
          </w:rPr>
          <w:t>Unit Communication Procedure:</w:t>
        </w:r>
      </w:hyperlink>
    </w:p>
    <w:p w14:paraId="0926C47B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5" w:history="1">
        <w:r w:rsidR="00756C0F" w:rsidRPr="00B3517B">
          <w:rPr>
            <w:rStyle w:val="Hyperlink"/>
            <w:rFonts w:ascii="Arial" w:hAnsi="Arial" w:cs="Arial"/>
            <w:noProof/>
          </w:rPr>
          <w:t>Disaster Recovery/Business Continuity Assessment Teams:</w:t>
        </w:r>
      </w:hyperlink>
    </w:p>
    <w:p w14:paraId="2F4C67C5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6" w:history="1">
        <w:r w:rsidR="00756C0F" w:rsidRPr="00B3517B">
          <w:rPr>
            <w:rStyle w:val="Hyperlink"/>
            <w:rFonts w:ascii="Arial" w:hAnsi="Arial" w:cs="Arial"/>
            <w:noProof/>
          </w:rPr>
          <w:t>Action Items:</w:t>
        </w:r>
      </w:hyperlink>
    </w:p>
    <w:p w14:paraId="2135B62D" w14:textId="77777777" w:rsidR="00756C0F" w:rsidRPr="00B3517B" w:rsidRDefault="00000000">
      <w:pPr>
        <w:pStyle w:val="TOC2"/>
        <w:tabs>
          <w:tab w:val="left" w:pos="480"/>
          <w:tab w:val="right" w:pos="9350"/>
        </w:tabs>
        <w:rPr>
          <w:rFonts w:ascii="Arial" w:hAnsi="Arial" w:cs="Arial"/>
          <w:b w:val="0"/>
          <w:bCs w:val="0"/>
          <w:noProof/>
          <w:sz w:val="24"/>
          <w:szCs w:val="24"/>
        </w:rPr>
      </w:pPr>
      <w:hyperlink w:anchor="_Toc247508037" w:history="1">
        <w:r w:rsidR="00756C0F" w:rsidRPr="00B3517B">
          <w:rPr>
            <w:rStyle w:val="Hyperlink"/>
            <w:rFonts w:ascii="Arial" w:hAnsi="Arial" w:cs="Arial"/>
            <w:noProof/>
          </w:rPr>
          <w:t>D</w:t>
        </w:r>
        <w:r w:rsidR="00756C0F" w:rsidRPr="00B3517B">
          <w:rPr>
            <w:rFonts w:ascii="Arial" w:hAnsi="Arial" w:cs="Arial"/>
            <w:b w:val="0"/>
            <w:bCs w:val="0"/>
            <w:noProof/>
            <w:sz w:val="24"/>
            <w:szCs w:val="24"/>
          </w:rPr>
          <w:tab/>
        </w:r>
        <w:r w:rsidR="00756C0F" w:rsidRPr="00B3517B">
          <w:rPr>
            <w:rStyle w:val="Hyperlink"/>
            <w:rFonts w:ascii="Arial" w:hAnsi="Arial" w:cs="Arial"/>
            <w:noProof/>
          </w:rPr>
          <w:t>KEY PEOPLE &amp; RESOURCES</w:t>
        </w:r>
      </w:hyperlink>
    </w:p>
    <w:p w14:paraId="249AAC60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8" w:history="1">
        <w:r w:rsidR="00756C0F" w:rsidRPr="00B3517B">
          <w:rPr>
            <w:rStyle w:val="Hyperlink"/>
            <w:rFonts w:ascii="Arial" w:hAnsi="Arial" w:cs="Arial"/>
            <w:noProof/>
          </w:rPr>
          <w:t>Communication Resources:</w:t>
        </w:r>
      </w:hyperlink>
    </w:p>
    <w:p w14:paraId="5CD3920D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39" w:history="1">
        <w:r w:rsidR="00756C0F" w:rsidRPr="00B3517B">
          <w:rPr>
            <w:rStyle w:val="Hyperlink"/>
            <w:rFonts w:ascii="Arial" w:hAnsi="Arial" w:cs="Arial"/>
            <w:noProof/>
          </w:rPr>
          <w:t>Working from Home:</w:t>
        </w:r>
      </w:hyperlink>
    </w:p>
    <w:p w14:paraId="3B96D8E3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0" w:history="1">
        <w:r w:rsidR="00756C0F" w:rsidRPr="00B3517B">
          <w:rPr>
            <w:rStyle w:val="Hyperlink"/>
            <w:rFonts w:ascii="Arial" w:hAnsi="Arial" w:cs="Arial"/>
            <w:noProof/>
          </w:rPr>
          <w:t>Critical or Key Staff:</w:t>
        </w:r>
      </w:hyperlink>
    </w:p>
    <w:p w14:paraId="250B3FFA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1" w:history="1">
        <w:r w:rsidR="00756C0F" w:rsidRPr="00B3517B">
          <w:rPr>
            <w:rStyle w:val="Hyperlink"/>
            <w:rFonts w:ascii="Arial" w:hAnsi="Arial" w:cs="Arial"/>
            <w:noProof/>
          </w:rPr>
          <w:t>Key Staff of Other Campus Units:</w:t>
        </w:r>
      </w:hyperlink>
    </w:p>
    <w:p w14:paraId="3BA2268C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2" w:history="1">
        <w:r w:rsidR="00756C0F" w:rsidRPr="00B3517B">
          <w:rPr>
            <w:rStyle w:val="Hyperlink"/>
            <w:rFonts w:ascii="Arial" w:hAnsi="Arial" w:cs="Arial"/>
            <w:noProof/>
          </w:rPr>
          <w:t>Key Off-Campus Partners:</w:t>
        </w:r>
      </w:hyperlink>
    </w:p>
    <w:p w14:paraId="56ADA2B3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3" w:history="1">
        <w:r w:rsidR="00756C0F" w:rsidRPr="00B3517B">
          <w:rPr>
            <w:rStyle w:val="Hyperlink"/>
            <w:rFonts w:ascii="Arial" w:hAnsi="Arial" w:cs="Arial"/>
            <w:noProof/>
          </w:rPr>
          <w:t>Key Vendors:</w:t>
        </w:r>
      </w:hyperlink>
    </w:p>
    <w:p w14:paraId="5E477EB3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4" w:history="1">
        <w:r w:rsidR="00756C0F" w:rsidRPr="00B3517B">
          <w:rPr>
            <w:rStyle w:val="Hyperlink"/>
            <w:rFonts w:ascii="Arial" w:hAnsi="Arial" w:cs="Arial"/>
            <w:noProof/>
          </w:rPr>
          <w:t>Key Others: donors, stakeholders, clients, customers</w:t>
        </w:r>
      </w:hyperlink>
    </w:p>
    <w:p w14:paraId="77D4726A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5" w:history="1">
        <w:r w:rsidR="00756C0F" w:rsidRPr="00B3517B">
          <w:rPr>
            <w:rStyle w:val="Hyperlink"/>
            <w:rFonts w:ascii="Arial" w:hAnsi="Arial" w:cs="Arial"/>
            <w:noProof/>
          </w:rPr>
          <w:t>Office &amp; IT Equipment:</w:t>
        </w:r>
      </w:hyperlink>
    </w:p>
    <w:p w14:paraId="2C364119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6" w:history="1">
        <w:r w:rsidR="00756C0F" w:rsidRPr="00B3517B">
          <w:rPr>
            <w:rStyle w:val="Hyperlink"/>
            <w:rFonts w:ascii="Arial" w:hAnsi="Arial" w:cs="Arial"/>
            <w:noProof/>
          </w:rPr>
          <w:t>Operating Requirements:</w:t>
        </w:r>
      </w:hyperlink>
    </w:p>
    <w:p w14:paraId="386C27D6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7" w:history="1">
        <w:r w:rsidR="00756C0F" w:rsidRPr="00B3517B">
          <w:rPr>
            <w:rStyle w:val="Hyperlink"/>
            <w:rFonts w:ascii="Arial" w:hAnsi="Arial" w:cs="Arial"/>
            <w:noProof/>
          </w:rPr>
          <w:t>Other Equipment:</w:t>
        </w:r>
      </w:hyperlink>
    </w:p>
    <w:p w14:paraId="284108B9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8" w:history="1">
        <w:r w:rsidR="00756C0F" w:rsidRPr="00B3517B">
          <w:rPr>
            <w:rStyle w:val="Hyperlink"/>
            <w:rFonts w:ascii="Arial" w:hAnsi="Arial" w:cs="Arial"/>
            <w:noProof/>
          </w:rPr>
          <w:t>Supplies:</w:t>
        </w:r>
      </w:hyperlink>
    </w:p>
    <w:p w14:paraId="61F85BB9" w14:textId="77777777" w:rsidR="00756C0F" w:rsidRPr="00B3517B" w:rsidRDefault="00000000">
      <w:pPr>
        <w:pStyle w:val="TOC3"/>
        <w:tabs>
          <w:tab w:val="right" w:pos="9350"/>
        </w:tabs>
        <w:rPr>
          <w:rFonts w:ascii="Arial" w:hAnsi="Arial" w:cs="Arial"/>
          <w:noProof/>
          <w:sz w:val="24"/>
          <w:szCs w:val="24"/>
        </w:rPr>
      </w:pPr>
      <w:hyperlink w:anchor="_Toc247508049" w:history="1">
        <w:r w:rsidR="00756C0F" w:rsidRPr="00B3517B">
          <w:rPr>
            <w:rStyle w:val="Hyperlink"/>
            <w:rFonts w:ascii="Arial" w:hAnsi="Arial" w:cs="Arial"/>
            <w:noProof/>
          </w:rPr>
          <w:t>Facilities:</w:t>
        </w:r>
      </w:hyperlink>
    </w:p>
    <w:p w14:paraId="0FE3C318" w14:textId="77777777" w:rsidR="00756C0F" w:rsidRPr="00B3517B" w:rsidRDefault="00000000">
      <w:pPr>
        <w:pStyle w:val="TOC2"/>
        <w:tabs>
          <w:tab w:val="left" w:pos="480"/>
          <w:tab w:val="right" w:pos="9350"/>
        </w:tabs>
        <w:rPr>
          <w:rFonts w:ascii="Arial" w:hAnsi="Arial" w:cs="Arial"/>
          <w:b w:val="0"/>
          <w:bCs w:val="0"/>
          <w:noProof/>
          <w:sz w:val="24"/>
          <w:szCs w:val="24"/>
        </w:rPr>
      </w:pPr>
      <w:hyperlink w:anchor="_Toc247508050" w:history="1">
        <w:r w:rsidR="00756C0F" w:rsidRPr="00B3517B">
          <w:rPr>
            <w:rStyle w:val="Hyperlink"/>
            <w:rFonts w:ascii="Arial" w:hAnsi="Arial" w:cs="Arial"/>
            <w:noProof/>
          </w:rPr>
          <w:t>E</w:t>
        </w:r>
        <w:r w:rsidR="00756C0F" w:rsidRPr="00B3517B">
          <w:rPr>
            <w:rFonts w:ascii="Arial" w:hAnsi="Arial" w:cs="Arial"/>
            <w:b w:val="0"/>
            <w:bCs w:val="0"/>
            <w:noProof/>
            <w:sz w:val="24"/>
            <w:szCs w:val="24"/>
          </w:rPr>
          <w:tab/>
        </w:r>
        <w:r w:rsidR="00756C0F" w:rsidRPr="00B3517B">
          <w:rPr>
            <w:rStyle w:val="Hyperlink"/>
            <w:rFonts w:ascii="Arial" w:hAnsi="Arial" w:cs="Arial"/>
            <w:noProof/>
            <w:sz w:val="24"/>
            <w:szCs w:val="24"/>
          </w:rPr>
          <w:t>TESTING</w:t>
        </w:r>
      </w:hyperlink>
    </w:p>
    <w:p w14:paraId="2FC01F00" w14:textId="77777777" w:rsidR="00D83612" w:rsidRPr="00B3517B" w:rsidRDefault="00D83612" w:rsidP="00EC1C41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333333"/>
          <w:sz w:val="16"/>
          <w:szCs w:val="20"/>
        </w:rPr>
      </w:pPr>
      <w:r w:rsidRPr="00B3517B">
        <w:rPr>
          <w:rFonts w:ascii="Arial" w:hAnsi="Arial" w:cs="Arial"/>
          <w:iCs/>
          <w:color w:val="333333"/>
          <w:sz w:val="16"/>
          <w:szCs w:val="20"/>
        </w:rPr>
        <w:fldChar w:fldCharType="end"/>
      </w:r>
    </w:p>
    <w:p w14:paraId="78720E13" w14:textId="77777777" w:rsidR="00B10330" w:rsidRPr="00B3517B" w:rsidRDefault="00E84CB5" w:rsidP="00A40807">
      <w:pPr>
        <w:pStyle w:val="Heading1"/>
      </w:pPr>
      <w:r w:rsidRPr="00B3517B">
        <w:rPr>
          <w:sz w:val="24"/>
        </w:rPr>
        <w:br w:type="page"/>
      </w:r>
      <w:bookmarkStart w:id="0" w:name="_Toc247508023"/>
      <w:r w:rsidRPr="00B3517B">
        <w:lastRenderedPageBreak/>
        <w:t>GENERAL INFORMATION</w:t>
      </w:r>
      <w:bookmarkEnd w:id="0"/>
    </w:p>
    <w:p w14:paraId="4A92EF41" w14:textId="77777777" w:rsidR="00B10330" w:rsidRPr="00B3517B" w:rsidRDefault="00C06CD2" w:rsidP="004112DD">
      <w:pPr>
        <w:pStyle w:val="ListBullet"/>
        <w:numPr>
          <w:ilvl w:val="0"/>
          <w:numId w:val="27"/>
        </w:numPr>
        <w:spacing w:before="120" w:after="24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Departmental overview including organizational structure, personnel, and location(s)</w:t>
      </w:r>
    </w:p>
    <w:p w14:paraId="01F1704D" w14:textId="77777777" w:rsidR="00C06CD2" w:rsidRPr="00B3517B" w:rsidRDefault="00C06CD2" w:rsidP="004112DD">
      <w:pPr>
        <w:pStyle w:val="ListBullet"/>
        <w:numPr>
          <w:ilvl w:val="0"/>
          <w:numId w:val="27"/>
        </w:numPr>
        <w:spacing w:before="120" w:after="24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Identification and classification of departments primary business/research functions</w:t>
      </w:r>
    </w:p>
    <w:p w14:paraId="266DEBBA" w14:textId="77777777" w:rsidR="00C06CD2" w:rsidRDefault="00C06CD2" w:rsidP="004112DD">
      <w:pPr>
        <w:pStyle w:val="ListBullet"/>
        <w:numPr>
          <w:ilvl w:val="0"/>
          <w:numId w:val="27"/>
        </w:numPr>
        <w:spacing w:before="120" w:after="24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Contact information for the Continuity Plan coordinators</w:t>
      </w:r>
    </w:p>
    <w:p w14:paraId="61F9096D" w14:textId="77777777" w:rsidR="00B3517B" w:rsidRDefault="00B3517B" w:rsidP="00B3517B">
      <w:pPr>
        <w:pStyle w:val="ListBullet"/>
        <w:numPr>
          <w:ilvl w:val="0"/>
          <w:numId w:val="0"/>
        </w:numPr>
        <w:spacing w:before="120" w:after="240"/>
        <w:ind w:left="360" w:hanging="360"/>
        <w:contextualSpacing/>
        <w:rPr>
          <w:rFonts w:ascii="Arial" w:hAnsi="Arial" w:cs="Arial"/>
          <w:sz w:val="22"/>
        </w:rPr>
      </w:pPr>
    </w:p>
    <w:p w14:paraId="29EB76B0" w14:textId="77777777" w:rsidR="00B3517B" w:rsidRDefault="00B3517B" w:rsidP="00B3517B">
      <w:pPr>
        <w:pStyle w:val="ListBullet"/>
        <w:numPr>
          <w:ilvl w:val="0"/>
          <w:numId w:val="0"/>
        </w:numPr>
        <w:spacing w:before="120" w:after="240"/>
        <w:ind w:left="360" w:hanging="360"/>
        <w:contextualSpacing/>
        <w:rPr>
          <w:rFonts w:ascii="Arial" w:hAnsi="Arial" w:cs="Arial"/>
          <w:sz w:val="22"/>
        </w:rPr>
      </w:pPr>
    </w:p>
    <w:p w14:paraId="4934FA7B" w14:textId="77777777" w:rsidR="00B3517B" w:rsidRDefault="00B3517B" w:rsidP="00B3517B">
      <w:pPr>
        <w:pStyle w:val="ListBullet"/>
        <w:numPr>
          <w:ilvl w:val="0"/>
          <w:numId w:val="0"/>
        </w:numPr>
        <w:spacing w:before="120" w:after="240"/>
        <w:ind w:left="360" w:hanging="360"/>
        <w:contextualSpacing/>
        <w:rPr>
          <w:rFonts w:ascii="Arial" w:hAnsi="Arial" w:cs="Arial"/>
          <w:sz w:val="22"/>
        </w:rPr>
      </w:pPr>
    </w:p>
    <w:p w14:paraId="107A1189" w14:textId="77777777" w:rsidR="00B3517B" w:rsidRPr="00B3517B" w:rsidRDefault="00B3517B" w:rsidP="00B3517B">
      <w:pPr>
        <w:pStyle w:val="ListBullet"/>
        <w:numPr>
          <w:ilvl w:val="0"/>
          <w:numId w:val="0"/>
        </w:numPr>
        <w:spacing w:before="120" w:after="240"/>
        <w:ind w:left="360" w:hanging="360"/>
        <w:contextualSpacing/>
        <w:rPr>
          <w:rFonts w:ascii="Arial" w:hAnsi="Arial" w:cs="Arial"/>
          <w:sz w:val="22"/>
        </w:rPr>
      </w:pPr>
    </w:p>
    <w:p w14:paraId="35FF67DF" w14:textId="77777777" w:rsidR="00B10330" w:rsidRPr="00B3517B" w:rsidRDefault="00E84CB5" w:rsidP="00A40807">
      <w:pPr>
        <w:pStyle w:val="Heading1"/>
      </w:pPr>
      <w:bookmarkStart w:id="1" w:name="_Toc247508024"/>
      <w:r w:rsidRPr="00B3517B">
        <w:t>ACTION ITEMS TO INCREASE OUR READINESS</w:t>
      </w:r>
      <w:bookmarkEnd w:id="1"/>
    </w:p>
    <w:p w14:paraId="2240AB35" w14:textId="77777777" w:rsidR="00C40AD9" w:rsidRDefault="00E84CB5" w:rsidP="004112DD">
      <w:pPr>
        <w:pStyle w:val="BodyTextFirstIndent2"/>
        <w:spacing w:before="120" w:after="240"/>
        <w:ind w:left="0" w:firstLine="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The most effective way to handle a major disaster is to act ahead of time to reduce the potential impacts. Our business continuity plan identifies a number of such mitigation actions. </w:t>
      </w:r>
    </w:p>
    <w:p w14:paraId="25F4D7E3" w14:textId="77777777" w:rsidR="00B3517B" w:rsidRPr="00B3517B" w:rsidRDefault="00B3517B" w:rsidP="004112DD">
      <w:pPr>
        <w:pStyle w:val="BodyTextFirstIndent2"/>
        <w:spacing w:before="120" w:after="240"/>
        <w:ind w:left="0" w:firstLine="0"/>
        <w:rPr>
          <w:rFonts w:ascii="Arial" w:hAnsi="Arial" w:cs="Arial"/>
          <w:sz w:val="22"/>
        </w:rPr>
      </w:pPr>
    </w:p>
    <w:p w14:paraId="3D0AEBD1" w14:textId="77777777" w:rsidR="00C06CD2" w:rsidRPr="00B3517B" w:rsidRDefault="00E84CB5" w:rsidP="004112DD">
      <w:pPr>
        <w:pStyle w:val="BodyTextFirstIndent2"/>
        <w:spacing w:before="120" w:after="240"/>
        <w:ind w:left="0" w:firstLine="0"/>
        <w:rPr>
          <w:rFonts w:ascii="Arial" w:hAnsi="Arial" w:cs="Arial"/>
          <w:b/>
          <w:sz w:val="28"/>
          <w:szCs w:val="28"/>
        </w:rPr>
      </w:pPr>
      <w:r w:rsidRPr="00B3517B">
        <w:rPr>
          <w:rFonts w:ascii="Arial" w:hAnsi="Arial" w:cs="Arial"/>
          <w:b/>
          <w:sz w:val="28"/>
          <w:szCs w:val="28"/>
        </w:rPr>
        <w:t>Action Items</w:t>
      </w:r>
    </w:p>
    <w:p w14:paraId="67058E49" w14:textId="77777777" w:rsidR="00C06CD2" w:rsidRPr="00B3517B" w:rsidRDefault="00E54F8D" w:rsidP="004112DD">
      <w:pPr>
        <w:pStyle w:val="BodyTextFirstIndent2"/>
        <w:numPr>
          <w:ilvl w:val="0"/>
          <w:numId w:val="50"/>
        </w:numPr>
        <w:spacing w:before="120" w:after="24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May be doable now</w:t>
      </w:r>
      <w:r w:rsidR="00C06CD2" w:rsidRPr="00B3517B">
        <w:rPr>
          <w:rFonts w:ascii="Arial" w:hAnsi="Arial" w:cs="Arial"/>
          <w:sz w:val="22"/>
        </w:rPr>
        <w:t xml:space="preserve"> </w:t>
      </w:r>
    </w:p>
    <w:p w14:paraId="5B306CCC" w14:textId="77777777" w:rsidR="00C06CD2" w:rsidRPr="00B3517B" w:rsidRDefault="00E54F8D" w:rsidP="004112DD">
      <w:pPr>
        <w:pStyle w:val="BodyTextFirstIndent2"/>
        <w:numPr>
          <w:ilvl w:val="0"/>
          <w:numId w:val="50"/>
        </w:numPr>
        <w:spacing w:before="120" w:after="24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May </w:t>
      </w:r>
      <w:r w:rsidR="00E84CB5" w:rsidRPr="00B3517B">
        <w:rPr>
          <w:rFonts w:ascii="Arial" w:hAnsi="Arial" w:cs="Arial"/>
          <w:sz w:val="22"/>
        </w:rPr>
        <w:t>require additional resources</w:t>
      </w:r>
    </w:p>
    <w:p w14:paraId="6BCAA5A0" w14:textId="77777777" w:rsidR="00C06CD2" w:rsidRPr="00B3517B" w:rsidRDefault="00E54F8D" w:rsidP="004112DD">
      <w:pPr>
        <w:pStyle w:val="BodyTextFirstIndent2"/>
        <w:numPr>
          <w:ilvl w:val="0"/>
          <w:numId w:val="50"/>
        </w:numPr>
        <w:spacing w:before="120" w:after="24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May </w:t>
      </w:r>
      <w:r w:rsidR="00E84CB5" w:rsidRPr="00B3517B">
        <w:rPr>
          <w:rFonts w:ascii="Arial" w:hAnsi="Arial" w:cs="Arial"/>
          <w:sz w:val="22"/>
        </w:rPr>
        <w:t>be within the province of another unit, or of the campus as a whole</w:t>
      </w:r>
    </w:p>
    <w:p w14:paraId="5840CAF5" w14:textId="77777777" w:rsidR="00501DDF" w:rsidRPr="00B3517B" w:rsidRDefault="00E84CB5" w:rsidP="004112DD">
      <w:pPr>
        <w:pStyle w:val="BodyTextFirstIndent2"/>
        <w:spacing w:before="120" w:after="240"/>
        <w:ind w:left="0" w:firstLine="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Taken together, Action Items are</w:t>
      </w:r>
      <w:r w:rsidR="00C06CD2" w:rsidRPr="00B3517B">
        <w:rPr>
          <w:rFonts w:ascii="Arial" w:hAnsi="Arial" w:cs="Arial"/>
          <w:sz w:val="22"/>
        </w:rPr>
        <w:t xml:space="preserve"> one of</w:t>
      </w:r>
      <w:r w:rsidRPr="00B3517B">
        <w:rPr>
          <w:rFonts w:ascii="Arial" w:hAnsi="Arial" w:cs="Arial"/>
          <w:sz w:val="22"/>
        </w:rPr>
        <w:t xml:space="preserve"> the most important outcome of business continuity planning – a “To Do List” for disaster readiness.</w:t>
      </w:r>
    </w:p>
    <w:p w14:paraId="48B6FF22" w14:textId="77777777" w:rsidR="00B10330" w:rsidRPr="00B3517B" w:rsidRDefault="004C1178" w:rsidP="004112DD">
      <w:pPr>
        <w:spacing w:before="120" w:after="24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Areas </w:t>
      </w:r>
      <w:r w:rsidR="00EA3A91" w:rsidRPr="00B3517B">
        <w:rPr>
          <w:rFonts w:ascii="Arial" w:hAnsi="Arial" w:cs="Arial"/>
          <w:sz w:val="22"/>
        </w:rPr>
        <w:t>Action</w:t>
      </w:r>
      <w:r w:rsidR="00C06CD2" w:rsidRPr="00B3517B">
        <w:rPr>
          <w:rFonts w:ascii="Arial" w:hAnsi="Arial" w:cs="Arial"/>
          <w:sz w:val="22"/>
        </w:rPr>
        <w:t xml:space="preserve"> Items may </w:t>
      </w:r>
      <w:r w:rsidRPr="00B3517B">
        <w:rPr>
          <w:rFonts w:ascii="Arial" w:hAnsi="Arial" w:cs="Arial"/>
          <w:sz w:val="22"/>
        </w:rPr>
        <w:t>address included, but are not limited to:</w:t>
      </w:r>
    </w:p>
    <w:p w14:paraId="2F6684EF" w14:textId="77777777" w:rsidR="00E84CB5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Plan for alternate space</w:t>
      </w:r>
    </w:p>
    <w:p w14:paraId="0B06868A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Academic </w:t>
      </w:r>
      <w:r w:rsidR="004C1178" w:rsidRPr="00B3517B">
        <w:rPr>
          <w:rFonts w:ascii="Arial" w:hAnsi="Arial" w:cs="Arial"/>
          <w:sz w:val="22"/>
        </w:rPr>
        <w:t>course delivery</w:t>
      </w:r>
    </w:p>
    <w:p w14:paraId="14641B13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Data and information archival, backup, and storage</w:t>
      </w:r>
    </w:p>
    <w:p w14:paraId="5F6F718E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Information technology redundancy/recovery strategies</w:t>
      </w:r>
    </w:p>
    <w:p w14:paraId="516443A1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Remote business and/or home operations</w:t>
      </w:r>
    </w:p>
    <w:p w14:paraId="0E8358AC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Mutual aid agreements/contracts</w:t>
      </w:r>
    </w:p>
    <w:p w14:paraId="5FED8883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Cross training of staff for critical operational functions</w:t>
      </w:r>
    </w:p>
    <w:p w14:paraId="369AF51D" w14:textId="77777777" w:rsidR="007C3D18" w:rsidRPr="00B3517B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Resource/supplies acquisition and purchasing</w:t>
      </w:r>
    </w:p>
    <w:p w14:paraId="71BA261C" w14:textId="77777777" w:rsidR="007C3D18" w:rsidRDefault="00E54F8D" w:rsidP="004112DD">
      <w:pPr>
        <w:pStyle w:val="ListParagraph"/>
        <w:numPr>
          <w:ilvl w:val="0"/>
          <w:numId w:val="42"/>
        </w:numPr>
        <w:spacing w:beforeLines="60" w:before="144" w:after="24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Development of crisis activities checklists / priorities</w:t>
      </w:r>
    </w:p>
    <w:p w14:paraId="0D54F271" w14:textId="77777777" w:rsidR="00B3517B" w:rsidRDefault="00B351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E58CAE" w14:textId="77777777" w:rsidR="00B3517B" w:rsidRPr="00B3517B" w:rsidRDefault="00B3517B" w:rsidP="00B3517B">
      <w:pPr>
        <w:spacing w:beforeLines="60" w:before="144" w:after="240" w:line="360" w:lineRule="auto"/>
        <w:rPr>
          <w:rFonts w:ascii="Arial" w:hAnsi="Arial" w:cs="Arial"/>
          <w:sz w:val="22"/>
        </w:rPr>
      </w:pPr>
    </w:p>
    <w:p w14:paraId="1752A875" w14:textId="77777777" w:rsidR="00B10330" w:rsidRDefault="00E84CB5" w:rsidP="00A40807">
      <w:pPr>
        <w:pStyle w:val="Heading1"/>
      </w:pPr>
      <w:bookmarkStart w:id="2" w:name="_Toc247508025"/>
      <w:r w:rsidRPr="00B3517B">
        <w:t>INFORMATION &amp; STRATEGIES FOR OPERATING DURING CRISIS</w:t>
      </w:r>
      <w:bookmarkEnd w:id="2"/>
    </w:p>
    <w:p w14:paraId="591561A6" w14:textId="77777777" w:rsidR="00B3517B" w:rsidRPr="00B3517B" w:rsidRDefault="00B3517B" w:rsidP="00B3517B"/>
    <w:p w14:paraId="245012A5" w14:textId="77777777" w:rsidR="00C40AD9" w:rsidRDefault="00E84CB5" w:rsidP="004112DD">
      <w:pPr>
        <w:pStyle w:val="ListBullet"/>
        <w:numPr>
          <w:ilvl w:val="0"/>
          <w:numId w:val="0"/>
        </w:numPr>
        <w:spacing w:before="60" w:after="120" w:line="360" w:lineRule="auto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How to continue or resume our critical functions</w:t>
      </w:r>
    </w:p>
    <w:p w14:paraId="2EE808A7" w14:textId="77777777" w:rsidR="00B3517B" w:rsidRPr="00B3517B" w:rsidRDefault="00B3517B" w:rsidP="004112DD">
      <w:pPr>
        <w:pStyle w:val="ListBullet"/>
        <w:numPr>
          <w:ilvl w:val="0"/>
          <w:numId w:val="0"/>
        </w:numPr>
        <w:spacing w:before="60" w:after="120" w:line="360" w:lineRule="auto"/>
        <w:rPr>
          <w:rFonts w:ascii="Arial" w:hAnsi="Arial" w:cs="Arial"/>
          <w:sz w:val="22"/>
        </w:rPr>
      </w:pPr>
    </w:p>
    <w:p w14:paraId="16A0B7CD" w14:textId="77777777" w:rsidR="00B10330" w:rsidRDefault="000F2196" w:rsidP="001C693F">
      <w:pPr>
        <w:pStyle w:val="Heading2"/>
        <w:rPr>
          <w:i w:val="0"/>
        </w:rPr>
      </w:pPr>
      <w:bookmarkStart w:id="3" w:name="_Toc247508026"/>
      <w:r w:rsidRPr="00B3517B">
        <w:rPr>
          <w:i w:val="0"/>
        </w:rPr>
        <w:t>CRITICAL</w:t>
      </w:r>
      <w:r w:rsidR="00E84CB5" w:rsidRPr="00B3517B">
        <w:rPr>
          <w:i w:val="0"/>
        </w:rPr>
        <w:t xml:space="preserve"> FUNCTIONS</w:t>
      </w:r>
      <w:bookmarkEnd w:id="3"/>
    </w:p>
    <w:p w14:paraId="2EB7F1BD" w14:textId="77777777" w:rsidR="00B3517B" w:rsidRPr="00B3517B" w:rsidRDefault="00B3517B" w:rsidP="00B3517B"/>
    <w:p w14:paraId="61C1B753" w14:textId="77777777" w:rsidR="00B10330" w:rsidRDefault="00E84CB5" w:rsidP="001C693F">
      <w:pPr>
        <w:spacing w:before="60" w:after="120"/>
        <w:rPr>
          <w:rFonts w:ascii="Arial" w:hAnsi="Arial" w:cs="Arial"/>
          <w:b/>
          <w:sz w:val="22"/>
        </w:rPr>
      </w:pPr>
      <w:r w:rsidRPr="00B3517B">
        <w:rPr>
          <w:rFonts w:ascii="Arial" w:hAnsi="Arial" w:cs="Arial"/>
          <w:b/>
          <w:sz w:val="22"/>
        </w:rPr>
        <w:t>Critical Fu</w:t>
      </w:r>
      <w:r w:rsidR="00413AD3" w:rsidRPr="00B3517B">
        <w:rPr>
          <w:rFonts w:ascii="Arial" w:hAnsi="Arial" w:cs="Arial"/>
          <w:b/>
          <w:sz w:val="22"/>
        </w:rPr>
        <w:t>nction</w:t>
      </w:r>
      <w:r w:rsidR="00BB21D9" w:rsidRPr="00B3517B">
        <w:rPr>
          <w:rFonts w:ascii="Arial" w:hAnsi="Arial" w:cs="Arial"/>
          <w:b/>
          <w:sz w:val="22"/>
        </w:rPr>
        <w:t>:</w:t>
      </w:r>
    </w:p>
    <w:p w14:paraId="5FA2D8EC" w14:textId="77777777" w:rsidR="00B3517B" w:rsidRPr="00B3517B" w:rsidRDefault="00B3517B" w:rsidP="001C693F">
      <w:pPr>
        <w:spacing w:before="60" w:after="120"/>
        <w:rPr>
          <w:rFonts w:ascii="Arial" w:hAnsi="Arial" w:cs="Arial"/>
          <w:sz w:val="22"/>
        </w:rPr>
      </w:pPr>
    </w:p>
    <w:p w14:paraId="0568B38C" w14:textId="77777777" w:rsidR="00B10330" w:rsidRPr="00B3517B" w:rsidRDefault="00E84CB5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Description of </w:t>
      </w:r>
      <w:r w:rsidR="00AC1BB6" w:rsidRPr="00B3517B">
        <w:rPr>
          <w:rFonts w:ascii="Arial" w:hAnsi="Arial" w:cs="Arial"/>
          <w:sz w:val="22"/>
        </w:rPr>
        <w:t>the</w:t>
      </w:r>
      <w:r w:rsidRPr="00B3517B">
        <w:rPr>
          <w:rFonts w:ascii="Arial" w:hAnsi="Arial" w:cs="Arial"/>
          <w:sz w:val="22"/>
        </w:rPr>
        <w:t xml:space="preserve"> function</w:t>
      </w:r>
    </w:p>
    <w:p w14:paraId="1CBCC539" w14:textId="77777777" w:rsidR="00B10330" w:rsidRPr="00B3517B" w:rsidRDefault="00E84CB5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Upstream </w:t>
      </w:r>
      <w:r w:rsidR="00AC1BB6" w:rsidRPr="00B3517B">
        <w:rPr>
          <w:rFonts w:ascii="Arial" w:hAnsi="Arial" w:cs="Arial"/>
          <w:sz w:val="22"/>
        </w:rPr>
        <w:t xml:space="preserve">and downstream </w:t>
      </w:r>
      <w:r w:rsidRPr="00B3517B">
        <w:rPr>
          <w:rFonts w:ascii="Arial" w:hAnsi="Arial" w:cs="Arial"/>
          <w:sz w:val="22"/>
        </w:rPr>
        <w:t>dependencies</w:t>
      </w:r>
      <w:r w:rsidR="00AC1BB6" w:rsidRPr="00B3517B">
        <w:rPr>
          <w:rFonts w:ascii="Arial" w:hAnsi="Arial" w:cs="Arial"/>
          <w:sz w:val="22"/>
        </w:rPr>
        <w:t xml:space="preserve"> – what/ who depends on this function and  what/ who depends on this function</w:t>
      </w:r>
    </w:p>
    <w:p w14:paraId="10E6DA80" w14:textId="77777777" w:rsidR="00B10330" w:rsidRPr="00B3517B" w:rsidRDefault="00E84CB5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Peak periods</w:t>
      </w:r>
      <w:r w:rsidR="00085669" w:rsidRPr="00B3517B">
        <w:rPr>
          <w:rFonts w:ascii="Arial" w:hAnsi="Arial" w:cs="Arial"/>
          <w:sz w:val="22"/>
        </w:rPr>
        <w:t xml:space="preserve"> and/or Critical Timeframes</w:t>
      </w:r>
      <w:r w:rsidRPr="00B3517B">
        <w:rPr>
          <w:rFonts w:ascii="Arial" w:hAnsi="Arial" w:cs="Arial"/>
          <w:sz w:val="22"/>
        </w:rPr>
        <w:t xml:space="preserve"> </w:t>
      </w:r>
    </w:p>
    <w:p w14:paraId="03591C39" w14:textId="77777777" w:rsidR="00B10330" w:rsidRPr="00B3517B" w:rsidRDefault="00AC1BB6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Contingency plans if the usual space, equipment, people, technology, </w:t>
      </w:r>
      <w:r w:rsidR="00B3517B" w:rsidRPr="00B3517B">
        <w:rPr>
          <w:rFonts w:ascii="Arial" w:hAnsi="Arial" w:cs="Arial"/>
          <w:sz w:val="22"/>
        </w:rPr>
        <w:t>etc.</w:t>
      </w:r>
      <w:r w:rsidRPr="00B3517B">
        <w:rPr>
          <w:rFonts w:ascii="Arial" w:hAnsi="Arial" w:cs="Arial"/>
          <w:sz w:val="22"/>
        </w:rPr>
        <w:t xml:space="preserve"> is not available</w:t>
      </w:r>
    </w:p>
    <w:p w14:paraId="0C9C6145" w14:textId="77777777" w:rsidR="00B10330" w:rsidRPr="00B3517B" w:rsidRDefault="00E84CB5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Show Stoppers (resources</w:t>
      </w:r>
      <w:r w:rsidR="00AC1BB6" w:rsidRPr="00B3517B">
        <w:rPr>
          <w:rFonts w:ascii="Arial" w:hAnsi="Arial" w:cs="Arial"/>
          <w:sz w:val="22"/>
        </w:rPr>
        <w:t xml:space="preserve">, records, data , </w:t>
      </w:r>
      <w:r w:rsidR="00B3517B" w:rsidRPr="00B3517B">
        <w:rPr>
          <w:rFonts w:ascii="Arial" w:hAnsi="Arial" w:cs="Arial"/>
          <w:sz w:val="22"/>
        </w:rPr>
        <w:t>etc.</w:t>
      </w:r>
      <w:r w:rsidR="00AC1BB6" w:rsidRPr="00B3517B">
        <w:rPr>
          <w:rFonts w:ascii="Arial" w:hAnsi="Arial" w:cs="Arial"/>
          <w:sz w:val="22"/>
        </w:rPr>
        <w:t>)</w:t>
      </w:r>
      <w:r w:rsidRPr="00B3517B">
        <w:rPr>
          <w:rFonts w:ascii="Arial" w:hAnsi="Arial" w:cs="Arial"/>
          <w:sz w:val="22"/>
        </w:rPr>
        <w:t xml:space="preserve"> that cannot be replaced, substituted, or done without)</w:t>
      </w:r>
    </w:p>
    <w:p w14:paraId="664C4E22" w14:textId="77777777" w:rsidR="00B10330" w:rsidRPr="00B3517B" w:rsidRDefault="00E84CB5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Risks generated by using alternate procedures</w:t>
      </w:r>
    </w:p>
    <w:p w14:paraId="185E65CA" w14:textId="77777777" w:rsidR="00B10330" w:rsidRPr="00B3517B" w:rsidRDefault="00085669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Recovery Time Objective</w:t>
      </w:r>
      <w:r w:rsidR="00E84CB5" w:rsidRPr="00B3517B">
        <w:rPr>
          <w:rFonts w:ascii="Arial" w:hAnsi="Arial" w:cs="Arial"/>
          <w:sz w:val="22"/>
        </w:rPr>
        <w:t>: when must this function restart, to enable the campus to meet its 30-day goal for r</w:t>
      </w:r>
      <w:r w:rsidR="00E54F8D" w:rsidRPr="00B3517B">
        <w:rPr>
          <w:rFonts w:ascii="Arial" w:hAnsi="Arial" w:cs="Arial"/>
          <w:sz w:val="22"/>
        </w:rPr>
        <w:t>estarting teaching and research</w:t>
      </w:r>
    </w:p>
    <w:p w14:paraId="7873BE63" w14:textId="77777777" w:rsidR="00B10330" w:rsidRPr="00B3517B" w:rsidRDefault="009064AC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Recovery Point Objective: how far back in time can </w:t>
      </w:r>
      <w:r w:rsidR="0035394A" w:rsidRPr="00B3517B">
        <w:rPr>
          <w:rFonts w:ascii="Arial" w:hAnsi="Arial" w:cs="Arial"/>
          <w:sz w:val="22"/>
        </w:rPr>
        <w:t xml:space="preserve">transactions and data associated with this function </w:t>
      </w:r>
      <w:r w:rsidRPr="00B3517B">
        <w:rPr>
          <w:rFonts w:ascii="Arial" w:hAnsi="Arial" w:cs="Arial"/>
          <w:sz w:val="22"/>
        </w:rPr>
        <w:t>be rest</w:t>
      </w:r>
      <w:r w:rsidR="00E54F8D" w:rsidRPr="00B3517B">
        <w:rPr>
          <w:rFonts w:ascii="Arial" w:hAnsi="Arial" w:cs="Arial"/>
          <w:sz w:val="22"/>
        </w:rPr>
        <w:t>ored to avoid unacceptable loss</w:t>
      </w:r>
    </w:p>
    <w:p w14:paraId="0B5BCB29" w14:textId="77777777" w:rsidR="00C40AD9" w:rsidRDefault="00AC1BB6" w:rsidP="004112DD">
      <w:pPr>
        <w:pStyle w:val="ListBullet"/>
        <w:numPr>
          <w:ilvl w:val="0"/>
          <w:numId w:val="27"/>
        </w:numPr>
        <w:spacing w:before="60" w:after="120"/>
        <w:rPr>
          <w:rFonts w:ascii="Arial" w:hAnsi="Arial" w:cs="Arial"/>
          <w:b/>
          <w:sz w:val="22"/>
        </w:rPr>
      </w:pPr>
      <w:r w:rsidRPr="00B3517B">
        <w:rPr>
          <w:rFonts w:ascii="Arial" w:hAnsi="Arial" w:cs="Arial"/>
          <w:sz w:val="22"/>
        </w:rPr>
        <w:t>Duration based impact assessment if function is not able to be performed</w:t>
      </w:r>
      <w:r w:rsidRPr="00B3517B">
        <w:rPr>
          <w:rFonts w:ascii="Arial" w:hAnsi="Arial" w:cs="Arial"/>
          <w:b/>
          <w:sz w:val="22"/>
        </w:rPr>
        <w:t xml:space="preserve"> </w:t>
      </w:r>
    </w:p>
    <w:p w14:paraId="5B8DACA6" w14:textId="77777777" w:rsidR="00B3517B" w:rsidRDefault="00B3517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65254474" w14:textId="77777777" w:rsidR="00B3517B" w:rsidRPr="00B3517B" w:rsidRDefault="00B3517B" w:rsidP="00B3517B">
      <w:pPr>
        <w:pStyle w:val="ListBullet"/>
        <w:numPr>
          <w:ilvl w:val="0"/>
          <w:numId w:val="0"/>
        </w:numPr>
        <w:spacing w:before="60" w:after="120"/>
        <w:ind w:left="360" w:hanging="360"/>
        <w:rPr>
          <w:rFonts w:ascii="Arial" w:hAnsi="Arial" w:cs="Arial"/>
          <w:b/>
          <w:sz w:val="22"/>
        </w:rPr>
      </w:pPr>
    </w:p>
    <w:p w14:paraId="61C00269" w14:textId="77777777" w:rsidR="00B10330" w:rsidRPr="00B3517B" w:rsidRDefault="00E84CB5" w:rsidP="001C693F">
      <w:pPr>
        <w:pStyle w:val="Heading2"/>
        <w:rPr>
          <w:i w:val="0"/>
        </w:rPr>
      </w:pPr>
      <w:bookmarkStart w:id="4" w:name="_Toc247508027"/>
      <w:r w:rsidRPr="00B3517B">
        <w:rPr>
          <w:i w:val="0"/>
        </w:rPr>
        <w:t>INFORMATION TECHNOLOGY</w:t>
      </w:r>
      <w:bookmarkEnd w:id="4"/>
    </w:p>
    <w:p w14:paraId="1E29620B" w14:textId="77777777" w:rsidR="008A0913" w:rsidRPr="00B3517B" w:rsidRDefault="00E84CB5" w:rsidP="001C693F">
      <w:pPr>
        <w:pStyle w:val="Heading3"/>
      </w:pPr>
      <w:bookmarkStart w:id="5" w:name="_Toc247508028"/>
      <w:r w:rsidRPr="00B3517B">
        <w:t>Recovery Details for Applications:</w:t>
      </w:r>
      <w:bookmarkEnd w:id="5"/>
      <w:r w:rsidRPr="00B3517B">
        <w:t xml:space="preserve"> </w:t>
      </w:r>
      <w:bookmarkStart w:id="6" w:name="OLE_LINK1"/>
      <w:bookmarkStart w:id="7" w:name="OLE_LINK2"/>
    </w:p>
    <w:p w14:paraId="34A3090D" w14:textId="77777777" w:rsidR="00E84CB5" w:rsidRPr="00B3517B" w:rsidRDefault="00E84CB5" w:rsidP="004112DD">
      <w:p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(</w:t>
      </w:r>
      <w:r w:rsidR="001A5562" w:rsidRPr="00B3517B">
        <w:rPr>
          <w:rFonts w:ascii="Arial" w:hAnsi="Arial" w:cs="Arial"/>
          <w:sz w:val="22"/>
        </w:rPr>
        <w:t>Use the outline below for each identified application</w:t>
      </w:r>
      <w:r w:rsidRPr="00B3517B">
        <w:rPr>
          <w:rFonts w:ascii="Arial" w:hAnsi="Arial" w:cs="Arial"/>
          <w:sz w:val="22"/>
        </w:rPr>
        <w:t>)</w:t>
      </w:r>
      <w:bookmarkEnd w:id="6"/>
      <w:bookmarkEnd w:id="7"/>
    </w:p>
    <w:p w14:paraId="6D9F1561" w14:textId="77777777" w:rsidR="00B10330" w:rsidRPr="00B3517B" w:rsidRDefault="00E84CB5" w:rsidP="004112DD">
      <w:pPr>
        <w:spacing w:before="60" w:after="120"/>
        <w:rPr>
          <w:rFonts w:ascii="Arial" w:hAnsi="Arial" w:cs="Arial"/>
          <w:sz w:val="22"/>
          <w:u w:val="single"/>
        </w:rPr>
      </w:pPr>
      <w:r w:rsidRPr="00B3517B">
        <w:rPr>
          <w:rFonts w:ascii="Arial" w:hAnsi="Arial" w:cs="Arial"/>
          <w:b/>
          <w:sz w:val="22"/>
          <w:u w:val="single"/>
        </w:rPr>
        <w:t>Application:</w:t>
      </w:r>
    </w:p>
    <w:p w14:paraId="0B042C64" w14:textId="77777777" w:rsidR="00220672" w:rsidRPr="00B3517B" w:rsidRDefault="00220672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Description of application; name, type, vendor, version, </w:t>
      </w:r>
      <w:r w:rsidR="00B3517B" w:rsidRPr="00B3517B">
        <w:rPr>
          <w:rFonts w:ascii="Arial" w:hAnsi="Arial" w:cs="Arial"/>
          <w:sz w:val="22"/>
        </w:rPr>
        <w:t>etc.</w:t>
      </w:r>
    </w:p>
    <w:p w14:paraId="3A27BF70" w14:textId="77777777" w:rsidR="00220672" w:rsidRPr="00B3517B" w:rsidRDefault="00220672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Stakeholder information (departments, owners, users, </w:t>
      </w:r>
      <w:r w:rsidR="00B3517B" w:rsidRPr="00B3517B">
        <w:rPr>
          <w:rFonts w:ascii="Arial" w:hAnsi="Arial" w:cs="Arial"/>
          <w:sz w:val="22"/>
        </w:rPr>
        <w:t>etc.</w:t>
      </w:r>
      <w:r w:rsidRPr="00B3517B">
        <w:rPr>
          <w:rFonts w:ascii="Arial" w:hAnsi="Arial" w:cs="Arial"/>
          <w:sz w:val="22"/>
        </w:rPr>
        <w:t>)</w:t>
      </w:r>
    </w:p>
    <w:p w14:paraId="21E7EDA0" w14:textId="77777777" w:rsidR="00220672" w:rsidRPr="00B3517B" w:rsidRDefault="00220672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Identification of systems, services, vendors </w:t>
      </w:r>
      <w:r w:rsidR="00B3517B" w:rsidRPr="00B3517B">
        <w:rPr>
          <w:rFonts w:ascii="Arial" w:hAnsi="Arial" w:cs="Arial"/>
          <w:sz w:val="22"/>
        </w:rPr>
        <w:t>etc.</w:t>
      </w:r>
      <w:r w:rsidRPr="00B3517B">
        <w:rPr>
          <w:rFonts w:ascii="Arial" w:hAnsi="Arial" w:cs="Arial"/>
          <w:sz w:val="22"/>
        </w:rPr>
        <w:t xml:space="preserve"> through which information/data is transferred to/from</w:t>
      </w:r>
    </w:p>
    <w:p w14:paraId="5993E6F8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Application backup strategy</w:t>
      </w:r>
    </w:p>
    <w:p w14:paraId="1A109BC0" w14:textId="77777777" w:rsidR="00B10330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Application recovery information</w:t>
      </w:r>
    </w:p>
    <w:p w14:paraId="0A33DE8F" w14:textId="77777777" w:rsidR="00B10330" w:rsidRPr="00B3517B" w:rsidRDefault="00373678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Peak periods and/or Critical Timeframes </w:t>
      </w:r>
    </w:p>
    <w:p w14:paraId="02EDC435" w14:textId="77777777" w:rsidR="00B10330" w:rsidRPr="00B3517B" w:rsidRDefault="00373678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Recovery Time Objective: when must this </w:t>
      </w:r>
      <w:r w:rsidR="009064AC" w:rsidRPr="00B3517B">
        <w:rPr>
          <w:rFonts w:ascii="Arial" w:hAnsi="Arial" w:cs="Arial"/>
          <w:sz w:val="22"/>
        </w:rPr>
        <w:t>application</w:t>
      </w:r>
      <w:r w:rsidRPr="00B3517B">
        <w:rPr>
          <w:rFonts w:ascii="Arial" w:hAnsi="Arial" w:cs="Arial"/>
          <w:sz w:val="22"/>
        </w:rPr>
        <w:t xml:space="preserve"> restart, to enable the campus to meet its 30-day goal for restarting teaching</w:t>
      </w:r>
      <w:r w:rsidR="00E54F8D" w:rsidRPr="00B3517B">
        <w:rPr>
          <w:rFonts w:ascii="Arial" w:hAnsi="Arial" w:cs="Arial"/>
          <w:sz w:val="22"/>
        </w:rPr>
        <w:t xml:space="preserve"> and research</w:t>
      </w:r>
    </w:p>
    <w:p w14:paraId="768CD7D4" w14:textId="77777777" w:rsidR="00B10330" w:rsidRPr="00B3517B" w:rsidRDefault="009064AC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Recovery Point Objective: how far back in time can systems and data be restored </w:t>
      </w:r>
      <w:r w:rsidR="00E54F8D" w:rsidRPr="00B3517B">
        <w:rPr>
          <w:rFonts w:ascii="Arial" w:hAnsi="Arial" w:cs="Arial"/>
          <w:sz w:val="22"/>
        </w:rPr>
        <w:t>to avoid unacceptable data loss</w:t>
      </w:r>
    </w:p>
    <w:p w14:paraId="1440D12A" w14:textId="77777777" w:rsidR="008A0913" w:rsidRPr="00B3517B" w:rsidRDefault="00E84CB5" w:rsidP="001C693F">
      <w:pPr>
        <w:pStyle w:val="Heading3"/>
      </w:pPr>
      <w:bookmarkStart w:id="8" w:name="_Toc247508029"/>
      <w:r w:rsidRPr="00B3517B">
        <w:t>Recovery Details for Servers</w:t>
      </w:r>
      <w:r w:rsidR="00C20DA3" w:rsidRPr="00B3517B">
        <w:t>:</w:t>
      </w:r>
      <w:bookmarkEnd w:id="8"/>
      <w:r w:rsidR="001A5562" w:rsidRPr="00B3517B">
        <w:t xml:space="preserve"> </w:t>
      </w:r>
    </w:p>
    <w:p w14:paraId="15A4E717" w14:textId="77777777" w:rsidR="00B10330" w:rsidRPr="00B3517B" w:rsidRDefault="00413AD3" w:rsidP="004112DD">
      <w:pPr>
        <w:spacing w:before="60" w:after="120"/>
        <w:rPr>
          <w:rFonts w:ascii="Arial" w:hAnsi="Arial" w:cs="Arial"/>
          <w:sz w:val="22"/>
          <w:u w:val="single"/>
        </w:rPr>
      </w:pPr>
      <w:r w:rsidRPr="00B3517B">
        <w:rPr>
          <w:rFonts w:ascii="Arial" w:hAnsi="Arial" w:cs="Arial"/>
          <w:b/>
          <w:sz w:val="22"/>
          <w:u w:val="single"/>
        </w:rPr>
        <w:t>Server:</w:t>
      </w:r>
    </w:p>
    <w:p w14:paraId="724224FC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Description of server; name, type, vendor, version, </w:t>
      </w:r>
      <w:r w:rsidR="00B3517B" w:rsidRPr="00B3517B">
        <w:rPr>
          <w:rFonts w:ascii="Arial" w:hAnsi="Arial" w:cs="Arial"/>
          <w:sz w:val="22"/>
        </w:rPr>
        <w:t>etc.</w:t>
      </w:r>
    </w:p>
    <w:p w14:paraId="6E91CA42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Stakeholder information (departments, owners, users, </w:t>
      </w:r>
      <w:r w:rsidR="00B3517B" w:rsidRPr="00B3517B">
        <w:rPr>
          <w:rFonts w:ascii="Arial" w:hAnsi="Arial" w:cs="Arial"/>
          <w:sz w:val="22"/>
        </w:rPr>
        <w:t>etc.</w:t>
      </w:r>
      <w:r w:rsidRPr="00B3517B">
        <w:rPr>
          <w:rFonts w:ascii="Arial" w:hAnsi="Arial" w:cs="Arial"/>
          <w:sz w:val="22"/>
        </w:rPr>
        <w:t>)</w:t>
      </w:r>
    </w:p>
    <w:p w14:paraId="6A0949C6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Identification of applications, functions, departments, services, vendors </w:t>
      </w:r>
      <w:r w:rsidR="00B3517B" w:rsidRPr="00B3517B">
        <w:rPr>
          <w:rFonts w:ascii="Arial" w:hAnsi="Arial" w:cs="Arial"/>
          <w:sz w:val="22"/>
        </w:rPr>
        <w:t>etc.</w:t>
      </w:r>
      <w:r w:rsidRPr="00B3517B">
        <w:rPr>
          <w:rFonts w:ascii="Arial" w:hAnsi="Arial" w:cs="Arial"/>
          <w:sz w:val="22"/>
        </w:rPr>
        <w:t xml:space="preserve"> impacted by server failure</w:t>
      </w:r>
    </w:p>
    <w:p w14:paraId="01601E41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Server backup strategy</w:t>
      </w:r>
    </w:p>
    <w:p w14:paraId="5F75579D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Server recovery information</w:t>
      </w:r>
    </w:p>
    <w:p w14:paraId="33AEFE20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Peak periods and/or Critical Timeframes </w:t>
      </w:r>
    </w:p>
    <w:p w14:paraId="5B57D9A1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Recovery Time Objective: when must this server restart, to enable the campus to meet its 30-day goal for restarting teaching and research</w:t>
      </w:r>
    </w:p>
    <w:p w14:paraId="5444E4AE" w14:textId="77777777" w:rsidR="00E54F8D" w:rsidRPr="00B3517B" w:rsidRDefault="00E54F8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Recovery Point Objective: how far back in time can systems and data be restored to avoid unacceptable data loss</w:t>
      </w:r>
    </w:p>
    <w:p w14:paraId="7205D654" w14:textId="77777777" w:rsidR="00B10330" w:rsidRPr="00B3517B" w:rsidRDefault="00E84CB5" w:rsidP="001C693F">
      <w:pPr>
        <w:pStyle w:val="Heading3"/>
      </w:pPr>
      <w:bookmarkStart w:id="9" w:name="_Toc247508030"/>
      <w:r w:rsidRPr="00B3517B">
        <w:t>Backup of Workstations</w:t>
      </w:r>
      <w:r w:rsidR="00C20DA3" w:rsidRPr="00B3517B">
        <w:t>:</w:t>
      </w:r>
      <w:bookmarkEnd w:id="9"/>
    </w:p>
    <w:p w14:paraId="64FC3CAA" w14:textId="77777777" w:rsidR="00B10330" w:rsidRPr="00B3517B" w:rsidRDefault="009A2126" w:rsidP="004112DD">
      <w:pPr>
        <w:pStyle w:val="ListBullet"/>
        <w:numPr>
          <w:ilvl w:val="0"/>
          <w:numId w:val="27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PC backup and support information</w:t>
      </w:r>
    </w:p>
    <w:p w14:paraId="3BB0322E" w14:textId="77777777" w:rsidR="00B10330" w:rsidRPr="00B3517B" w:rsidRDefault="00E84CB5" w:rsidP="001C693F">
      <w:pPr>
        <w:pStyle w:val="Heading3"/>
      </w:pPr>
      <w:bookmarkStart w:id="10" w:name="_Toc247508031"/>
      <w:r w:rsidRPr="00B3517B">
        <w:t>IT Strategies</w:t>
      </w:r>
      <w:r w:rsidR="00C20DA3" w:rsidRPr="00B3517B">
        <w:t>:</w:t>
      </w:r>
      <w:bookmarkEnd w:id="10"/>
    </w:p>
    <w:p w14:paraId="7181E22E" w14:textId="77777777" w:rsidR="00B10330" w:rsidRPr="00B3517B" w:rsidRDefault="009838D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Procurement and recovery information</w:t>
      </w:r>
    </w:p>
    <w:p w14:paraId="1ECEE5E4" w14:textId="77777777" w:rsidR="00B10330" w:rsidRPr="00B3517B" w:rsidRDefault="009838D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E</w:t>
      </w:r>
      <w:r w:rsidR="00E84CB5" w:rsidRPr="00B3517B">
        <w:rPr>
          <w:rFonts w:ascii="Arial" w:hAnsi="Arial" w:cs="Arial"/>
          <w:sz w:val="22"/>
        </w:rPr>
        <w:t xml:space="preserve">nvironmental </w:t>
      </w:r>
      <w:r w:rsidRPr="00B3517B">
        <w:rPr>
          <w:rFonts w:ascii="Arial" w:hAnsi="Arial" w:cs="Arial"/>
          <w:sz w:val="22"/>
        </w:rPr>
        <w:t>requirements</w:t>
      </w:r>
    </w:p>
    <w:p w14:paraId="025613F4" w14:textId="77777777" w:rsidR="00B10330" w:rsidRDefault="009838DD" w:rsidP="004112DD">
      <w:pPr>
        <w:pStyle w:val="ListBullet"/>
        <w:numPr>
          <w:ilvl w:val="0"/>
          <w:numId w:val="27"/>
        </w:numPr>
        <w:spacing w:before="60" w:after="120"/>
        <w:contextualSpacing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Identification of risks, obstacles, and accommodations specific to information technology environment recovery</w:t>
      </w:r>
    </w:p>
    <w:p w14:paraId="3B482CFD" w14:textId="77777777" w:rsidR="00B3517B" w:rsidRDefault="00B351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AF2CC57" w14:textId="77777777" w:rsidR="00B3517B" w:rsidRPr="00B3517B" w:rsidRDefault="00B3517B" w:rsidP="00B3517B">
      <w:pPr>
        <w:pStyle w:val="ListBullet"/>
        <w:numPr>
          <w:ilvl w:val="0"/>
          <w:numId w:val="0"/>
        </w:numPr>
        <w:spacing w:before="60" w:after="120"/>
        <w:ind w:left="360" w:hanging="360"/>
        <w:contextualSpacing/>
        <w:rPr>
          <w:rFonts w:ascii="Arial" w:hAnsi="Arial" w:cs="Arial"/>
          <w:sz w:val="22"/>
        </w:rPr>
      </w:pPr>
    </w:p>
    <w:p w14:paraId="2F95FBB3" w14:textId="77777777" w:rsidR="00B10330" w:rsidRDefault="00E84CB5" w:rsidP="001C693F">
      <w:pPr>
        <w:pStyle w:val="Heading2"/>
        <w:rPr>
          <w:i w:val="0"/>
        </w:rPr>
      </w:pPr>
      <w:bookmarkStart w:id="11" w:name="_Toc247508032"/>
      <w:r w:rsidRPr="00B3517B">
        <w:rPr>
          <w:i w:val="0"/>
        </w:rPr>
        <w:t>UNIT PREPAREDNESS</w:t>
      </w:r>
      <w:bookmarkEnd w:id="11"/>
    </w:p>
    <w:p w14:paraId="27E5D08E" w14:textId="77777777" w:rsidR="00B3517B" w:rsidRPr="00B3517B" w:rsidRDefault="00B3517B" w:rsidP="00B3517B"/>
    <w:p w14:paraId="367E98D9" w14:textId="77777777" w:rsidR="00C40AD9" w:rsidRDefault="00E84CB5" w:rsidP="004112DD">
      <w:p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Unit plan to promote preparedness:</w:t>
      </w:r>
    </w:p>
    <w:p w14:paraId="31BA9EB1" w14:textId="77777777" w:rsidR="00B3517B" w:rsidRPr="00B3517B" w:rsidRDefault="00B3517B" w:rsidP="004112DD">
      <w:pPr>
        <w:spacing w:before="60" w:after="120"/>
        <w:rPr>
          <w:rFonts w:ascii="Arial" w:hAnsi="Arial" w:cs="Arial"/>
          <w:sz w:val="22"/>
        </w:rPr>
      </w:pPr>
    </w:p>
    <w:p w14:paraId="5F66A851" w14:textId="77777777" w:rsidR="00093E2F" w:rsidRDefault="008A7E0E" w:rsidP="001C693F">
      <w:pPr>
        <w:pStyle w:val="Heading3"/>
      </w:pPr>
      <w:bookmarkStart w:id="12" w:name="_Toc247508033"/>
      <w:r w:rsidRPr="00B3517B">
        <w:t xml:space="preserve">Plan Distribution </w:t>
      </w:r>
      <w:r w:rsidR="007D3F5A" w:rsidRPr="00B3517B">
        <w:t>Policy</w:t>
      </w:r>
      <w:r w:rsidR="00C20DA3" w:rsidRPr="00B3517B">
        <w:t>:</w:t>
      </w:r>
      <w:bookmarkEnd w:id="12"/>
      <w:r w:rsidR="007D3F5A" w:rsidRPr="00B3517B">
        <w:t xml:space="preserve"> </w:t>
      </w:r>
    </w:p>
    <w:p w14:paraId="0054183A" w14:textId="77777777" w:rsidR="00B3517B" w:rsidRPr="00B3517B" w:rsidRDefault="00B3517B" w:rsidP="00B3517B"/>
    <w:p w14:paraId="353212A8" w14:textId="77777777" w:rsidR="00B10330" w:rsidRDefault="008A7E0E" w:rsidP="001C693F">
      <w:pPr>
        <w:pStyle w:val="Heading3"/>
      </w:pPr>
      <w:bookmarkStart w:id="13" w:name="_Toc247508034"/>
      <w:r w:rsidRPr="00B3517B">
        <w:t>Unit Communication Procedure</w:t>
      </w:r>
      <w:r w:rsidR="00C20DA3" w:rsidRPr="00B3517B">
        <w:t>:</w:t>
      </w:r>
      <w:bookmarkEnd w:id="13"/>
    </w:p>
    <w:p w14:paraId="5D02899A" w14:textId="77777777" w:rsidR="00B3517B" w:rsidRPr="00B3517B" w:rsidRDefault="00B3517B" w:rsidP="00B3517B"/>
    <w:p w14:paraId="4565C79D" w14:textId="77777777" w:rsidR="00B10330" w:rsidRDefault="007D3F5A" w:rsidP="001C693F">
      <w:pPr>
        <w:pStyle w:val="Heading3"/>
      </w:pPr>
      <w:bookmarkStart w:id="14" w:name="_Toc247508035"/>
      <w:r w:rsidRPr="00B3517B">
        <w:t>Disaster Recovery/Business Continuity Assessment Teams</w:t>
      </w:r>
      <w:r w:rsidR="00C20DA3" w:rsidRPr="00B3517B">
        <w:t>:</w:t>
      </w:r>
      <w:bookmarkEnd w:id="14"/>
    </w:p>
    <w:p w14:paraId="6CA7B6BD" w14:textId="77777777" w:rsidR="00B3517B" w:rsidRPr="00B3517B" w:rsidRDefault="00B3517B" w:rsidP="00B3517B"/>
    <w:p w14:paraId="791A4F4B" w14:textId="77777777" w:rsidR="00C678E4" w:rsidRPr="00B3517B" w:rsidRDefault="00C678E4" w:rsidP="004112DD">
      <w:pPr>
        <w:pStyle w:val="ListBullet"/>
        <w:numPr>
          <w:ilvl w:val="0"/>
          <w:numId w:val="27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b/>
          <w:sz w:val="22"/>
        </w:rPr>
        <w:t xml:space="preserve">Core Disaster Recovery/Business Continuity Team: </w:t>
      </w:r>
      <w:r w:rsidRPr="00B3517B">
        <w:rPr>
          <w:rFonts w:ascii="Arial" w:hAnsi="Arial" w:cs="Arial"/>
          <w:sz w:val="22"/>
        </w:rPr>
        <w:t>(</w:t>
      </w:r>
      <w:r w:rsidR="008C6A02" w:rsidRPr="00B3517B">
        <w:rPr>
          <w:rFonts w:ascii="Arial" w:hAnsi="Arial" w:cs="Arial"/>
          <w:sz w:val="22"/>
        </w:rPr>
        <w:t>oversee</w:t>
      </w:r>
      <w:r w:rsidRPr="00B3517B">
        <w:rPr>
          <w:rFonts w:ascii="Arial" w:hAnsi="Arial" w:cs="Arial"/>
          <w:sz w:val="22"/>
        </w:rPr>
        <w:t xml:space="preserve"> the overall disaster recovery and business continuity efforts)</w:t>
      </w:r>
    </w:p>
    <w:p w14:paraId="0160D9F9" w14:textId="77777777" w:rsidR="00B10330" w:rsidRPr="00B3517B" w:rsidRDefault="007D3F5A" w:rsidP="004112DD">
      <w:pPr>
        <w:pStyle w:val="ListBullet"/>
        <w:numPr>
          <w:ilvl w:val="0"/>
          <w:numId w:val="27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b/>
          <w:sz w:val="22"/>
        </w:rPr>
        <w:t xml:space="preserve">Damage Assessment </w:t>
      </w:r>
      <w:r w:rsidR="008C6A02" w:rsidRPr="00B3517B">
        <w:rPr>
          <w:rFonts w:ascii="Arial" w:hAnsi="Arial" w:cs="Arial"/>
          <w:b/>
          <w:sz w:val="22"/>
        </w:rPr>
        <w:t>T</w:t>
      </w:r>
      <w:r w:rsidRPr="00B3517B">
        <w:rPr>
          <w:rFonts w:ascii="Arial" w:hAnsi="Arial" w:cs="Arial"/>
          <w:b/>
          <w:sz w:val="22"/>
        </w:rPr>
        <w:t>eam</w:t>
      </w:r>
      <w:r w:rsidR="00C678E4" w:rsidRPr="00B3517B">
        <w:rPr>
          <w:rFonts w:ascii="Arial" w:hAnsi="Arial" w:cs="Arial"/>
          <w:b/>
          <w:sz w:val="22"/>
        </w:rPr>
        <w:t xml:space="preserve">: </w:t>
      </w:r>
      <w:r w:rsidR="00C678E4" w:rsidRPr="00B3517B">
        <w:rPr>
          <w:rFonts w:ascii="Arial" w:hAnsi="Arial" w:cs="Arial"/>
          <w:sz w:val="22"/>
        </w:rPr>
        <w:t xml:space="preserve"> (determin</w:t>
      </w:r>
      <w:r w:rsidR="008C6A02" w:rsidRPr="00B3517B">
        <w:rPr>
          <w:rFonts w:ascii="Arial" w:hAnsi="Arial" w:cs="Arial"/>
          <w:sz w:val="22"/>
        </w:rPr>
        <w:t>e</w:t>
      </w:r>
      <w:r w:rsidR="00C678E4" w:rsidRPr="00B3517B">
        <w:rPr>
          <w:rFonts w:ascii="Arial" w:hAnsi="Arial" w:cs="Arial"/>
          <w:sz w:val="22"/>
        </w:rPr>
        <w:t xml:space="preserve"> the extent of damage and salvageable items</w:t>
      </w:r>
      <w:r w:rsidR="00C678E4" w:rsidRPr="00B3517B">
        <w:rPr>
          <w:rFonts w:ascii="Arial" w:hAnsi="Arial" w:cs="Arial"/>
          <w:b/>
          <w:sz w:val="22"/>
        </w:rPr>
        <w:t>)</w:t>
      </w:r>
    </w:p>
    <w:p w14:paraId="7B96E452" w14:textId="77777777" w:rsidR="00B10330" w:rsidRPr="00B3517B" w:rsidRDefault="008C6A02" w:rsidP="004112DD">
      <w:pPr>
        <w:pStyle w:val="ListBullet"/>
        <w:numPr>
          <w:ilvl w:val="0"/>
          <w:numId w:val="27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b/>
          <w:sz w:val="22"/>
        </w:rPr>
        <w:t xml:space="preserve">Continuity/Resumption Team: </w:t>
      </w:r>
      <w:r w:rsidRPr="00B3517B">
        <w:rPr>
          <w:rFonts w:ascii="Arial" w:hAnsi="Arial" w:cs="Arial"/>
          <w:sz w:val="22"/>
        </w:rPr>
        <w:t>(carry out alternate business continuity activities during an outage)</w:t>
      </w:r>
    </w:p>
    <w:p w14:paraId="66C206D6" w14:textId="77777777" w:rsidR="00D316E6" w:rsidRDefault="008C6A02" w:rsidP="004112DD">
      <w:pPr>
        <w:pStyle w:val="ListBullet"/>
        <w:numPr>
          <w:ilvl w:val="0"/>
          <w:numId w:val="27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b/>
          <w:sz w:val="22"/>
        </w:rPr>
        <w:t xml:space="preserve">Other Teams: </w:t>
      </w:r>
      <w:r w:rsidRPr="00B3517B">
        <w:rPr>
          <w:rFonts w:ascii="Arial" w:hAnsi="Arial" w:cs="Arial"/>
          <w:sz w:val="22"/>
        </w:rPr>
        <w:t>(</w:t>
      </w:r>
      <w:r w:rsidR="00B3517B" w:rsidRPr="00B3517B">
        <w:rPr>
          <w:rFonts w:ascii="Arial" w:hAnsi="Arial" w:cs="Arial"/>
          <w:sz w:val="22"/>
        </w:rPr>
        <w:t>i.e.</w:t>
      </w:r>
      <w:r w:rsidRPr="00B3517B">
        <w:rPr>
          <w:rFonts w:ascii="Arial" w:hAnsi="Arial" w:cs="Arial"/>
          <w:sz w:val="22"/>
        </w:rPr>
        <w:t xml:space="preserve"> Emergency Response Team, Recovery Team, Restoration Team, </w:t>
      </w:r>
      <w:r w:rsidR="00B3517B" w:rsidRPr="00B3517B">
        <w:rPr>
          <w:rFonts w:ascii="Arial" w:hAnsi="Arial" w:cs="Arial"/>
          <w:sz w:val="22"/>
        </w:rPr>
        <w:t>etc.</w:t>
      </w:r>
      <w:r w:rsidRPr="00B3517B">
        <w:rPr>
          <w:rFonts w:ascii="Arial" w:hAnsi="Arial" w:cs="Arial"/>
          <w:sz w:val="22"/>
        </w:rPr>
        <w:t>)</w:t>
      </w:r>
    </w:p>
    <w:p w14:paraId="3C8D3E72" w14:textId="77777777" w:rsidR="00B3517B" w:rsidRDefault="00B3517B" w:rsidP="00B3517B">
      <w:pPr>
        <w:pStyle w:val="ListBullet"/>
        <w:numPr>
          <w:ilvl w:val="0"/>
          <w:numId w:val="0"/>
        </w:numPr>
        <w:spacing w:before="60" w:after="120"/>
        <w:ind w:left="360" w:hanging="360"/>
        <w:rPr>
          <w:rFonts w:ascii="Arial" w:hAnsi="Arial" w:cs="Arial"/>
          <w:sz w:val="22"/>
        </w:rPr>
      </w:pPr>
    </w:p>
    <w:p w14:paraId="11A17B2D" w14:textId="77777777" w:rsidR="00B3517B" w:rsidRDefault="00B351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AFF2611" w14:textId="77777777" w:rsidR="00B3517B" w:rsidRPr="00B3517B" w:rsidRDefault="00B3517B" w:rsidP="00B3517B">
      <w:pPr>
        <w:pStyle w:val="ListBullet"/>
        <w:numPr>
          <w:ilvl w:val="0"/>
          <w:numId w:val="0"/>
        </w:numPr>
        <w:spacing w:before="60" w:after="120"/>
        <w:ind w:left="360" w:hanging="360"/>
        <w:rPr>
          <w:rFonts w:ascii="Arial" w:hAnsi="Arial" w:cs="Arial"/>
          <w:sz w:val="22"/>
        </w:rPr>
      </w:pPr>
    </w:p>
    <w:p w14:paraId="29644746" w14:textId="77777777" w:rsidR="00B10330" w:rsidRPr="00B3517B" w:rsidRDefault="00E84CB5" w:rsidP="001C693F">
      <w:pPr>
        <w:pStyle w:val="Heading2"/>
        <w:rPr>
          <w:i w:val="0"/>
        </w:rPr>
      </w:pPr>
      <w:bookmarkStart w:id="15" w:name="_Toc247508037"/>
      <w:r w:rsidRPr="00B3517B">
        <w:rPr>
          <w:i w:val="0"/>
        </w:rPr>
        <w:t>KEY PEOPLE &amp; RESOURCES</w:t>
      </w:r>
      <w:bookmarkEnd w:id="15"/>
    </w:p>
    <w:p w14:paraId="070F0DE4" w14:textId="77777777" w:rsidR="00E84CB5" w:rsidRDefault="00E84CB5" w:rsidP="001C693F">
      <w:pPr>
        <w:pStyle w:val="Heading3"/>
      </w:pPr>
      <w:bookmarkStart w:id="16" w:name="_Toc247508038"/>
      <w:r w:rsidRPr="00B3517B">
        <w:t>Communication Resources:</w:t>
      </w:r>
      <w:bookmarkEnd w:id="16"/>
    </w:p>
    <w:p w14:paraId="6794A5EA" w14:textId="77777777" w:rsidR="00B3517B" w:rsidRPr="00B3517B" w:rsidRDefault="00B3517B" w:rsidP="00B3517B"/>
    <w:p w14:paraId="4CADE3CA" w14:textId="77777777" w:rsidR="00E84CB5" w:rsidRPr="00B3517B" w:rsidRDefault="00E84CB5" w:rsidP="001C693F">
      <w:pPr>
        <w:pStyle w:val="Heading3"/>
      </w:pPr>
      <w:bookmarkStart w:id="17" w:name="_Toc247508039"/>
      <w:r w:rsidRPr="00B3517B">
        <w:t>Working from Home</w:t>
      </w:r>
      <w:r w:rsidR="0013502E" w:rsidRPr="00B3517B">
        <w:t>:</w:t>
      </w:r>
      <w:bookmarkEnd w:id="17"/>
    </w:p>
    <w:tbl>
      <w:tblPr>
        <w:tblW w:w="9576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06"/>
        <w:gridCol w:w="1282"/>
        <w:gridCol w:w="1350"/>
        <w:gridCol w:w="1561"/>
        <w:gridCol w:w="1350"/>
        <w:gridCol w:w="1500"/>
        <w:gridCol w:w="1327"/>
      </w:tblGrid>
      <w:tr w:rsidR="00E84CB5" w:rsidRPr="00B3517B" w14:paraId="24C94678" w14:textId="77777777" w:rsidTr="004932E5">
        <w:tc>
          <w:tcPr>
            <w:tcW w:w="1318" w:type="dxa"/>
          </w:tcPr>
          <w:p w14:paraId="460897CC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1338" w:type="dxa"/>
          </w:tcPr>
          <w:p w14:paraId="52B437AA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1359" w:type="dxa"/>
          </w:tcPr>
          <w:p w14:paraId="66C84454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Home computer adequate?</w:t>
            </w:r>
          </w:p>
        </w:tc>
        <w:tc>
          <w:tcPr>
            <w:tcW w:w="1390" w:type="dxa"/>
          </w:tcPr>
          <w:p w14:paraId="2BF246F9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Broadband Connection</w:t>
            </w:r>
            <w:r w:rsidR="007E3BCC" w:rsidRPr="00B3517B">
              <w:rPr>
                <w:rFonts w:ascii="Arial" w:hAnsi="Arial" w:cs="Arial"/>
                <w:b/>
                <w:sz w:val="22"/>
              </w:rPr>
              <w:t>?</w:t>
            </w:r>
          </w:p>
        </w:tc>
        <w:tc>
          <w:tcPr>
            <w:tcW w:w="1359" w:type="dxa"/>
          </w:tcPr>
          <w:p w14:paraId="08998CFC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Currently uses campus fileservers from home?</w:t>
            </w:r>
          </w:p>
        </w:tc>
        <w:tc>
          <w:tcPr>
            <w:tcW w:w="1457" w:type="dxa"/>
          </w:tcPr>
          <w:p w14:paraId="05C260D0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Currently uses campus enterprise applications from home?</w:t>
            </w:r>
          </w:p>
        </w:tc>
        <w:tc>
          <w:tcPr>
            <w:tcW w:w="1355" w:type="dxa"/>
          </w:tcPr>
          <w:p w14:paraId="0D08C70F" w14:textId="77777777" w:rsidR="00E84CB5" w:rsidRPr="00B3517B" w:rsidRDefault="00E84CB5" w:rsidP="004112DD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B3517B">
              <w:rPr>
                <w:rFonts w:ascii="Arial" w:hAnsi="Arial" w:cs="Arial"/>
                <w:b/>
                <w:sz w:val="22"/>
              </w:rPr>
              <w:t>Comment</w:t>
            </w:r>
          </w:p>
        </w:tc>
      </w:tr>
      <w:tr w:rsidR="00E84CB5" w:rsidRPr="00B3517B" w14:paraId="72C5EA98" w14:textId="77777777" w:rsidTr="004932E5">
        <w:tc>
          <w:tcPr>
            <w:tcW w:w="1318" w:type="dxa"/>
          </w:tcPr>
          <w:p w14:paraId="58A13006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38" w:type="dxa"/>
          </w:tcPr>
          <w:p w14:paraId="3ABC4C7E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9" w:type="dxa"/>
          </w:tcPr>
          <w:p w14:paraId="64CF5058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90" w:type="dxa"/>
          </w:tcPr>
          <w:p w14:paraId="004A2041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9" w:type="dxa"/>
          </w:tcPr>
          <w:p w14:paraId="36C420C0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57" w:type="dxa"/>
          </w:tcPr>
          <w:p w14:paraId="1D293601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5" w:type="dxa"/>
          </w:tcPr>
          <w:p w14:paraId="51097477" w14:textId="77777777" w:rsidR="00E84CB5" w:rsidRPr="00B3517B" w:rsidRDefault="00E84CB5" w:rsidP="004112DD">
            <w:pPr>
              <w:spacing w:before="6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DC5C29B" w14:textId="77777777" w:rsidR="00B3517B" w:rsidRDefault="00B3517B" w:rsidP="00603FE5">
      <w:pPr>
        <w:pStyle w:val="Heading3"/>
        <w:numPr>
          <w:ilvl w:val="0"/>
          <w:numId w:val="0"/>
        </w:numPr>
      </w:pPr>
      <w:bookmarkStart w:id="18" w:name="_Toc247508040"/>
    </w:p>
    <w:p w14:paraId="16C771AD" w14:textId="77777777" w:rsidR="00B10330" w:rsidRPr="00B3517B" w:rsidRDefault="0013502E" w:rsidP="00603FE5">
      <w:pPr>
        <w:pStyle w:val="Heading3"/>
        <w:numPr>
          <w:ilvl w:val="0"/>
          <w:numId w:val="0"/>
        </w:numPr>
      </w:pPr>
      <w:r w:rsidRPr="00B3517B">
        <w:t>Critical or Key Staff:</w:t>
      </w:r>
      <w:bookmarkEnd w:id="18"/>
    </w:p>
    <w:p w14:paraId="7C60CA9E" w14:textId="77777777" w:rsidR="00B10330" w:rsidRPr="00B3517B" w:rsidRDefault="00E84CB5" w:rsidP="001C693F">
      <w:pPr>
        <w:pStyle w:val="Heading3"/>
      </w:pPr>
      <w:bookmarkStart w:id="19" w:name="_Toc247508041"/>
      <w:r w:rsidRPr="00B3517B">
        <w:t>Key Staff of Other Campus Units:</w:t>
      </w:r>
      <w:bookmarkEnd w:id="19"/>
    </w:p>
    <w:p w14:paraId="284A0842" w14:textId="77777777" w:rsidR="00B10330" w:rsidRPr="00B3517B" w:rsidRDefault="00E84CB5" w:rsidP="001C693F">
      <w:pPr>
        <w:pStyle w:val="Heading3"/>
      </w:pPr>
      <w:bookmarkStart w:id="20" w:name="_Toc247508042"/>
      <w:r w:rsidRPr="00B3517B">
        <w:t>Key Off-Campus Partners:</w:t>
      </w:r>
      <w:bookmarkEnd w:id="20"/>
      <w:r w:rsidRPr="00B3517B">
        <w:t xml:space="preserve"> </w:t>
      </w:r>
    </w:p>
    <w:p w14:paraId="3B2BA55E" w14:textId="77777777" w:rsidR="00B10330" w:rsidRPr="00B3517B" w:rsidRDefault="0013502E" w:rsidP="001C693F">
      <w:pPr>
        <w:pStyle w:val="Heading3"/>
      </w:pPr>
      <w:bookmarkStart w:id="21" w:name="_Toc247508043"/>
      <w:r w:rsidRPr="00B3517B">
        <w:t>Key Vendors:</w:t>
      </w:r>
      <w:bookmarkEnd w:id="21"/>
    </w:p>
    <w:p w14:paraId="1473D560" w14:textId="77777777" w:rsidR="00B10330" w:rsidRPr="00B3517B" w:rsidRDefault="00E84CB5" w:rsidP="001C693F">
      <w:pPr>
        <w:pStyle w:val="Heading3"/>
      </w:pPr>
      <w:bookmarkStart w:id="22" w:name="_Toc247508044"/>
      <w:r w:rsidRPr="00B3517B">
        <w:t>Key Others: donors, stakeholders, clients, customers</w:t>
      </w:r>
      <w:bookmarkEnd w:id="22"/>
    </w:p>
    <w:p w14:paraId="3ACD8FA1" w14:textId="77777777" w:rsidR="00B10330" w:rsidRPr="00B3517B" w:rsidRDefault="00E84CB5" w:rsidP="001C693F">
      <w:pPr>
        <w:pStyle w:val="Heading3"/>
      </w:pPr>
      <w:bookmarkStart w:id="23" w:name="_Toc247508045"/>
      <w:r w:rsidRPr="00B3517B">
        <w:t>Office &amp; IT Equipment</w:t>
      </w:r>
      <w:r w:rsidR="002A629C" w:rsidRPr="00B3517B">
        <w:t>:</w:t>
      </w:r>
      <w:bookmarkEnd w:id="23"/>
    </w:p>
    <w:p w14:paraId="7B0BDF76" w14:textId="77777777" w:rsidR="00B10330" w:rsidRPr="00B3517B" w:rsidRDefault="00EA3A91" w:rsidP="00EA3A91">
      <w:pPr>
        <w:pStyle w:val="ListParagraph"/>
        <w:spacing w:before="60" w:after="120"/>
        <w:ind w:left="0"/>
        <w:contextualSpacing w:val="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Identification of minimum supplies and equipment necessary to establish temporary operating environment</w:t>
      </w:r>
    </w:p>
    <w:p w14:paraId="1188B91E" w14:textId="77777777" w:rsidR="00B10330" w:rsidRPr="00B3517B" w:rsidRDefault="00531CC2" w:rsidP="001C693F">
      <w:pPr>
        <w:pStyle w:val="Heading3"/>
      </w:pPr>
      <w:bookmarkStart w:id="24" w:name="_Toc247508046"/>
      <w:r w:rsidRPr="00B3517B">
        <w:t>Operating Requirements:</w:t>
      </w:r>
      <w:bookmarkEnd w:id="24"/>
      <w:r w:rsidRPr="00B3517B">
        <w:t xml:space="preserve"> </w:t>
      </w:r>
    </w:p>
    <w:p w14:paraId="45326221" w14:textId="77777777" w:rsidR="00B10330" w:rsidRPr="00B3517B" w:rsidRDefault="00EA3A91" w:rsidP="00EA3A91">
      <w:pPr>
        <w:pStyle w:val="ListBullet"/>
        <w:numPr>
          <w:ilvl w:val="0"/>
          <w:numId w:val="0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 xml:space="preserve">Configuration information relating to common workspace, telephones, computers, </w:t>
      </w:r>
      <w:r w:rsidR="00B3517B" w:rsidRPr="00B3517B">
        <w:rPr>
          <w:rFonts w:ascii="Arial" w:hAnsi="Arial" w:cs="Arial"/>
          <w:sz w:val="22"/>
        </w:rPr>
        <w:t>etc.</w:t>
      </w:r>
    </w:p>
    <w:p w14:paraId="38EB689A" w14:textId="77777777" w:rsidR="00093E2F" w:rsidRPr="00B3517B" w:rsidRDefault="00E84CB5" w:rsidP="001C693F">
      <w:pPr>
        <w:pStyle w:val="Heading3"/>
      </w:pPr>
      <w:bookmarkStart w:id="25" w:name="_Toc247508047"/>
      <w:r w:rsidRPr="00B3517B">
        <w:t>Other Equipment</w:t>
      </w:r>
      <w:r w:rsidR="002A629C" w:rsidRPr="00B3517B">
        <w:t>:</w:t>
      </w:r>
      <w:bookmarkEnd w:id="25"/>
    </w:p>
    <w:p w14:paraId="3A18A2E7" w14:textId="77777777" w:rsidR="00093E2F" w:rsidRPr="00B3517B" w:rsidRDefault="00E84CB5" w:rsidP="001C693F">
      <w:pPr>
        <w:pStyle w:val="Heading3"/>
      </w:pPr>
      <w:bookmarkStart w:id="26" w:name="_Toc247508048"/>
      <w:r w:rsidRPr="00B3517B">
        <w:t>Supplies</w:t>
      </w:r>
      <w:r w:rsidR="002A629C" w:rsidRPr="00B3517B">
        <w:t>:</w:t>
      </w:r>
      <w:bookmarkEnd w:id="26"/>
    </w:p>
    <w:p w14:paraId="5E2E5248" w14:textId="77777777" w:rsidR="00B10330" w:rsidRPr="00B3517B" w:rsidRDefault="00EA3A91" w:rsidP="00EA3A91">
      <w:pPr>
        <w:pStyle w:val="ListBullet"/>
        <w:numPr>
          <w:ilvl w:val="0"/>
          <w:numId w:val="0"/>
        </w:num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Identification of minimum supplies, on hand inventory, and procurement</w:t>
      </w:r>
    </w:p>
    <w:p w14:paraId="3217703F" w14:textId="77777777" w:rsidR="00093E2F" w:rsidRPr="00B3517B" w:rsidRDefault="00093E2F" w:rsidP="001C693F">
      <w:pPr>
        <w:pStyle w:val="Heading3"/>
      </w:pPr>
      <w:bookmarkStart w:id="27" w:name="_Toc247508049"/>
      <w:r w:rsidRPr="00B3517B">
        <w:t>Facilities:</w:t>
      </w:r>
      <w:bookmarkEnd w:id="27"/>
    </w:p>
    <w:p w14:paraId="4839DD6E" w14:textId="77777777" w:rsidR="00D316E6" w:rsidRDefault="00EA3A91" w:rsidP="004112DD">
      <w:p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S</w:t>
      </w:r>
      <w:r w:rsidR="00E84CB5" w:rsidRPr="00B3517B">
        <w:rPr>
          <w:rFonts w:ascii="Arial" w:hAnsi="Arial" w:cs="Arial"/>
          <w:sz w:val="22"/>
        </w:rPr>
        <w:t>pecial space or facilities needed i.e. loading dock or bulk/heav</w:t>
      </w:r>
      <w:r w:rsidRPr="00B3517B">
        <w:rPr>
          <w:rFonts w:ascii="Arial" w:hAnsi="Arial" w:cs="Arial"/>
          <w:sz w:val="22"/>
        </w:rPr>
        <w:t>y equipment for your operations</w:t>
      </w:r>
    </w:p>
    <w:p w14:paraId="6EF095CE" w14:textId="77777777" w:rsidR="00B3517B" w:rsidRDefault="00B351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EAFFFAA" w14:textId="77777777" w:rsidR="00B3517B" w:rsidRPr="00B3517B" w:rsidRDefault="00B3517B" w:rsidP="004112DD">
      <w:pPr>
        <w:spacing w:before="60" w:after="120"/>
        <w:rPr>
          <w:rFonts w:ascii="Arial" w:hAnsi="Arial" w:cs="Arial"/>
          <w:sz w:val="22"/>
        </w:rPr>
      </w:pPr>
    </w:p>
    <w:p w14:paraId="60EFF219" w14:textId="77777777" w:rsidR="00B10330" w:rsidRPr="00B3517B" w:rsidRDefault="00531CC2" w:rsidP="001C693F">
      <w:pPr>
        <w:pStyle w:val="Heading2"/>
        <w:rPr>
          <w:i w:val="0"/>
        </w:rPr>
      </w:pPr>
      <w:bookmarkStart w:id="28" w:name="_Toc247508050"/>
      <w:r w:rsidRPr="00B3517B">
        <w:rPr>
          <w:i w:val="0"/>
        </w:rPr>
        <w:t>TESTING</w:t>
      </w:r>
      <w:bookmarkEnd w:id="28"/>
    </w:p>
    <w:p w14:paraId="7027A503" w14:textId="77777777" w:rsidR="00B10330" w:rsidRPr="00B3517B" w:rsidRDefault="00EA3A91" w:rsidP="004112DD">
      <w:pPr>
        <w:spacing w:before="60" w:after="120"/>
        <w:rPr>
          <w:rFonts w:ascii="Arial" w:hAnsi="Arial" w:cs="Arial"/>
          <w:sz w:val="22"/>
        </w:rPr>
      </w:pPr>
      <w:r w:rsidRPr="00B3517B">
        <w:rPr>
          <w:rFonts w:ascii="Arial" w:hAnsi="Arial" w:cs="Arial"/>
          <w:sz w:val="22"/>
        </w:rPr>
        <w:t>Proposed exercise schedule</w:t>
      </w:r>
    </w:p>
    <w:sectPr w:rsidR="00B10330" w:rsidRPr="00B3517B" w:rsidSect="00603FE5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7D82" w14:textId="77777777" w:rsidR="009F40D0" w:rsidRDefault="009F40D0">
      <w:r>
        <w:separator/>
      </w:r>
    </w:p>
  </w:endnote>
  <w:endnote w:type="continuationSeparator" w:id="0">
    <w:p w14:paraId="0EE4D1BF" w14:textId="77777777" w:rsidR="009F40D0" w:rsidRDefault="009F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0C57" w14:textId="77777777" w:rsidR="009F40D0" w:rsidRDefault="009F40D0">
      <w:r>
        <w:separator/>
      </w:r>
    </w:p>
  </w:footnote>
  <w:footnote w:type="continuationSeparator" w:id="0">
    <w:p w14:paraId="2A49FCE5" w14:textId="77777777" w:rsidR="009F40D0" w:rsidRDefault="009F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B0A5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1E3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80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36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A619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A5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6D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D4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C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745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6498"/>
    <w:multiLevelType w:val="hybridMultilevel"/>
    <w:tmpl w:val="58E0F55A"/>
    <w:lvl w:ilvl="0" w:tplc="77D248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99B3F1E"/>
    <w:multiLevelType w:val="hybridMultilevel"/>
    <w:tmpl w:val="49521C38"/>
    <w:lvl w:ilvl="0" w:tplc="83A02580">
      <w:start w:val="2009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49A0A34"/>
    <w:multiLevelType w:val="hybridMultilevel"/>
    <w:tmpl w:val="4AF858E4"/>
    <w:lvl w:ilvl="0" w:tplc="B002C1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A0970"/>
    <w:multiLevelType w:val="hybridMultilevel"/>
    <w:tmpl w:val="92ECDA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B47C4E"/>
    <w:multiLevelType w:val="hybridMultilevel"/>
    <w:tmpl w:val="B76EA8A0"/>
    <w:lvl w:ilvl="0" w:tplc="83A02580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C33791"/>
    <w:multiLevelType w:val="multilevel"/>
    <w:tmpl w:val="4C2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915DA"/>
    <w:multiLevelType w:val="hybridMultilevel"/>
    <w:tmpl w:val="13FC1E86"/>
    <w:lvl w:ilvl="0" w:tplc="B2A27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A62CA8"/>
    <w:multiLevelType w:val="hybridMultilevel"/>
    <w:tmpl w:val="332EF370"/>
    <w:lvl w:ilvl="0" w:tplc="B002C1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5872C9"/>
    <w:multiLevelType w:val="hybridMultilevel"/>
    <w:tmpl w:val="A74A5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9" w15:restartNumberingAfterBreak="0">
    <w:nsid w:val="22AF584B"/>
    <w:multiLevelType w:val="hybridMultilevel"/>
    <w:tmpl w:val="1C32054E"/>
    <w:lvl w:ilvl="0" w:tplc="4DC883F6">
      <w:start w:val="200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2393060D"/>
    <w:multiLevelType w:val="hybridMultilevel"/>
    <w:tmpl w:val="3F2CF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689AC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6E0E7C"/>
    <w:multiLevelType w:val="hybridMultilevel"/>
    <w:tmpl w:val="DAEE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66139"/>
    <w:multiLevelType w:val="hybridMultilevel"/>
    <w:tmpl w:val="B6BE2322"/>
    <w:lvl w:ilvl="0" w:tplc="8FA669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3EFA32B1"/>
    <w:multiLevelType w:val="multilevel"/>
    <w:tmpl w:val="5762B890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FB6E46"/>
    <w:multiLevelType w:val="multilevel"/>
    <w:tmpl w:val="0602FB00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24F18A2"/>
    <w:multiLevelType w:val="multilevel"/>
    <w:tmpl w:val="4C2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953A4"/>
    <w:multiLevelType w:val="hybridMultilevel"/>
    <w:tmpl w:val="388001CA"/>
    <w:lvl w:ilvl="0" w:tplc="3AF072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357FC1"/>
    <w:multiLevelType w:val="hybridMultilevel"/>
    <w:tmpl w:val="8E4C9EC4"/>
    <w:lvl w:ilvl="0" w:tplc="8544F4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970F16"/>
    <w:multiLevelType w:val="multilevel"/>
    <w:tmpl w:val="3FEEE6C6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7F4060F"/>
    <w:multiLevelType w:val="multilevel"/>
    <w:tmpl w:val="1DA81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018AC"/>
    <w:multiLevelType w:val="hybridMultilevel"/>
    <w:tmpl w:val="441C3112"/>
    <w:lvl w:ilvl="0" w:tplc="54FA65C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01547BA"/>
    <w:multiLevelType w:val="hybridMultilevel"/>
    <w:tmpl w:val="BB5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93F00"/>
    <w:multiLevelType w:val="multilevel"/>
    <w:tmpl w:val="C304160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3476C5"/>
    <w:multiLevelType w:val="hybridMultilevel"/>
    <w:tmpl w:val="5944E34C"/>
    <w:lvl w:ilvl="0" w:tplc="83A02580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441C7F"/>
    <w:multiLevelType w:val="hybridMultilevel"/>
    <w:tmpl w:val="C9F077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B25203"/>
    <w:multiLevelType w:val="hybridMultilevel"/>
    <w:tmpl w:val="85348A3E"/>
    <w:lvl w:ilvl="0" w:tplc="B2A27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 w15:restartNumberingAfterBreak="0">
    <w:nsid w:val="6845728A"/>
    <w:multiLevelType w:val="hybridMultilevel"/>
    <w:tmpl w:val="994C77A8"/>
    <w:lvl w:ilvl="0" w:tplc="83A02580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B24215B"/>
    <w:multiLevelType w:val="hybridMultilevel"/>
    <w:tmpl w:val="F9E8FC32"/>
    <w:lvl w:ilvl="0" w:tplc="83A02580">
      <w:start w:val="200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C426DF8"/>
    <w:multiLevelType w:val="hybridMultilevel"/>
    <w:tmpl w:val="23422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891562"/>
    <w:multiLevelType w:val="hybridMultilevel"/>
    <w:tmpl w:val="CB0E6F14"/>
    <w:lvl w:ilvl="0" w:tplc="B64E83D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6CDD18CA"/>
    <w:multiLevelType w:val="multilevel"/>
    <w:tmpl w:val="50D44F54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7"/>
      <w:numFmt w:val="decimal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 w15:restartNumberingAfterBreak="0">
    <w:nsid w:val="70431468"/>
    <w:multiLevelType w:val="multilevel"/>
    <w:tmpl w:val="932EC8A4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3F55B3D"/>
    <w:multiLevelType w:val="hybridMultilevel"/>
    <w:tmpl w:val="1DA81F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26CCF"/>
    <w:multiLevelType w:val="multilevel"/>
    <w:tmpl w:val="3FEEE6C6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603222D"/>
    <w:multiLevelType w:val="hybridMultilevel"/>
    <w:tmpl w:val="A3F0D1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7F13B92"/>
    <w:multiLevelType w:val="hybridMultilevel"/>
    <w:tmpl w:val="C4F807E0"/>
    <w:lvl w:ilvl="0" w:tplc="5AA875A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99D51A5"/>
    <w:multiLevelType w:val="hybridMultilevel"/>
    <w:tmpl w:val="DBC220D2"/>
    <w:lvl w:ilvl="0" w:tplc="2E9212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7" w15:restartNumberingAfterBreak="0">
    <w:nsid w:val="7A2820E7"/>
    <w:multiLevelType w:val="hybridMultilevel"/>
    <w:tmpl w:val="6D8AAE96"/>
    <w:lvl w:ilvl="0" w:tplc="882099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7609B9"/>
    <w:multiLevelType w:val="hybridMultilevel"/>
    <w:tmpl w:val="F9CA83D4"/>
    <w:lvl w:ilvl="0" w:tplc="83A02580">
      <w:start w:val="200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4059">
    <w:abstractNumId w:val="44"/>
  </w:num>
  <w:num w:numId="2" w16cid:durableId="1077748368">
    <w:abstractNumId w:val="21"/>
  </w:num>
  <w:num w:numId="3" w16cid:durableId="1656765453">
    <w:abstractNumId w:val="19"/>
  </w:num>
  <w:num w:numId="4" w16cid:durableId="27218343">
    <w:abstractNumId w:val="37"/>
  </w:num>
  <w:num w:numId="5" w16cid:durableId="941300332">
    <w:abstractNumId w:val="30"/>
  </w:num>
  <w:num w:numId="6" w16cid:durableId="600532041">
    <w:abstractNumId w:val="11"/>
  </w:num>
  <w:num w:numId="7" w16cid:durableId="787697207">
    <w:abstractNumId w:val="48"/>
  </w:num>
  <w:num w:numId="8" w16cid:durableId="668364908">
    <w:abstractNumId w:val="18"/>
  </w:num>
  <w:num w:numId="9" w16cid:durableId="1017076156">
    <w:abstractNumId w:val="33"/>
  </w:num>
  <w:num w:numId="10" w16cid:durableId="1770809390">
    <w:abstractNumId w:val="14"/>
  </w:num>
  <w:num w:numId="11" w16cid:durableId="684786501">
    <w:abstractNumId w:val="47"/>
  </w:num>
  <w:num w:numId="12" w16cid:durableId="598219147">
    <w:abstractNumId w:val="10"/>
  </w:num>
  <w:num w:numId="13" w16cid:durableId="2124767058">
    <w:abstractNumId w:val="36"/>
  </w:num>
  <w:num w:numId="14" w16cid:durableId="1966540706">
    <w:abstractNumId w:val="27"/>
  </w:num>
  <w:num w:numId="15" w16cid:durableId="1819377345">
    <w:abstractNumId w:val="26"/>
  </w:num>
  <w:num w:numId="16" w16cid:durableId="706030707">
    <w:abstractNumId w:val="45"/>
  </w:num>
  <w:num w:numId="17" w16cid:durableId="1077824426">
    <w:abstractNumId w:val="39"/>
  </w:num>
  <w:num w:numId="18" w16cid:durableId="53629648">
    <w:abstractNumId w:val="24"/>
  </w:num>
  <w:num w:numId="19" w16cid:durableId="1841966085">
    <w:abstractNumId w:val="35"/>
  </w:num>
  <w:num w:numId="20" w16cid:durableId="1482231745">
    <w:abstractNumId w:val="31"/>
  </w:num>
  <w:num w:numId="21" w16cid:durableId="1340501960">
    <w:abstractNumId w:val="46"/>
  </w:num>
  <w:num w:numId="22" w16cid:durableId="756364049">
    <w:abstractNumId w:val="22"/>
  </w:num>
  <w:num w:numId="23" w16cid:durableId="498080456">
    <w:abstractNumId w:val="9"/>
  </w:num>
  <w:num w:numId="24" w16cid:durableId="865602952">
    <w:abstractNumId w:val="34"/>
  </w:num>
  <w:num w:numId="25" w16cid:durableId="597059634">
    <w:abstractNumId w:val="20"/>
  </w:num>
  <w:num w:numId="26" w16cid:durableId="684985431">
    <w:abstractNumId w:val="16"/>
  </w:num>
  <w:num w:numId="27" w16cid:durableId="1882210640">
    <w:abstractNumId w:val="13"/>
  </w:num>
  <w:num w:numId="28" w16cid:durableId="547227081">
    <w:abstractNumId w:val="7"/>
  </w:num>
  <w:num w:numId="29" w16cid:durableId="673991491">
    <w:abstractNumId w:val="6"/>
  </w:num>
  <w:num w:numId="30" w16cid:durableId="1357467746">
    <w:abstractNumId w:val="5"/>
  </w:num>
  <w:num w:numId="31" w16cid:durableId="215704467">
    <w:abstractNumId w:val="4"/>
  </w:num>
  <w:num w:numId="32" w16cid:durableId="1208297462">
    <w:abstractNumId w:val="8"/>
  </w:num>
  <w:num w:numId="33" w16cid:durableId="2115705865">
    <w:abstractNumId w:val="3"/>
  </w:num>
  <w:num w:numId="34" w16cid:durableId="914165694">
    <w:abstractNumId w:val="2"/>
  </w:num>
  <w:num w:numId="35" w16cid:durableId="874777557">
    <w:abstractNumId w:val="1"/>
  </w:num>
  <w:num w:numId="36" w16cid:durableId="365060942">
    <w:abstractNumId w:val="0"/>
  </w:num>
  <w:num w:numId="37" w16cid:durableId="2051565341">
    <w:abstractNumId w:val="15"/>
  </w:num>
  <w:num w:numId="38" w16cid:durableId="690764403">
    <w:abstractNumId w:val="25"/>
  </w:num>
  <w:num w:numId="39" w16cid:durableId="2037611359">
    <w:abstractNumId w:val="17"/>
  </w:num>
  <w:num w:numId="40" w16cid:durableId="326129501">
    <w:abstractNumId w:val="32"/>
  </w:num>
  <w:num w:numId="41" w16cid:durableId="872692967">
    <w:abstractNumId w:val="12"/>
  </w:num>
  <w:num w:numId="42" w16cid:durableId="1283927049">
    <w:abstractNumId w:val="42"/>
  </w:num>
  <w:num w:numId="43" w16cid:durableId="1661231751">
    <w:abstractNumId w:val="29"/>
  </w:num>
  <w:num w:numId="44" w16cid:durableId="321663375">
    <w:abstractNumId w:val="40"/>
  </w:num>
  <w:num w:numId="45" w16cid:durableId="36205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096313">
    <w:abstractNumId w:val="28"/>
  </w:num>
  <w:num w:numId="47" w16cid:durableId="1095977192">
    <w:abstractNumId w:val="43"/>
  </w:num>
  <w:num w:numId="48" w16cid:durableId="2068991712">
    <w:abstractNumId w:val="23"/>
  </w:num>
  <w:num w:numId="49" w16cid:durableId="333534955">
    <w:abstractNumId w:val="41"/>
  </w:num>
  <w:num w:numId="50" w16cid:durableId="19505051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10"/>
    <w:rsid w:val="00085669"/>
    <w:rsid w:val="00092BC1"/>
    <w:rsid w:val="00093E2F"/>
    <w:rsid w:val="000955EF"/>
    <w:rsid w:val="000A26FA"/>
    <w:rsid w:val="000C117B"/>
    <w:rsid w:val="000F2196"/>
    <w:rsid w:val="000F3EFA"/>
    <w:rsid w:val="000F5EB9"/>
    <w:rsid w:val="0013502E"/>
    <w:rsid w:val="001432A5"/>
    <w:rsid w:val="00145791"/>
    <w:rsid w:val="00155A06"/>
    <w:rsid w:val="001742D7"/>
    <w:rsid w:val="00180D74"/>
    <w:rsid w:val="001815FF"/>
    <w:rsid w:val="00186013"/>
    <w:rsid w:val="001A1BDB"/>
    <w:rsid w:val="001A5562"/>
    <w:rsid w:val="001C1E8D"/>
    <w:rsid w:val="001C693F"/>
    <w:rsid w:val="001E4D4D"/>
    <w:rsid w:val="001E7F55"/>
    <w:rsid w:val="001F26F8"/>
    <w:rsid w:val="002002D4"/>
    <w:rsid w:val="002202F0"/>
    <w:rsid w:val="00220672"/>
    <w:rsid w:val="002935E5"/>
    <w:rsid w:val="002A629C"/>
    <w:rsid w:val="002B3BCF"/>
    <w:rsid w:val="002E35A0"/>
    <w:rsid w:val="002F7777"/>
    <w:rsid w:val="00304C62"/>
    <w:rsid w:val="0035394A"/>
    <w:rsid w:val="003551E3"/>
    <w:rsid w:val="00373678"/>
    <w:rsid w:val="003768E4"/>
    <w:rsid w:val="003A5F97"/>
    <w:rsid w:val="003B5262"/>
    <w:rsid w:val="003F6D5B"/>
    <w:rsid w:val="00401FD3"/>
    <w:rsid w:val="004112DD"/>
    <w:rsid w:val="00411A6D"/>
    <w:rsid w:val="00413AD3"/>
    <w:rsid w:val="00480EE6"/>
    <w:rsid w:val="004932E5"/>
    <w:rsid w:val="004A7A0A"/>
    <w:rsid w:val="004C1178"/>
    <w:rsid w:val="004D55FA"/>
    <w:rsid w:val="00501DDF"/>
    <w:rsid w:val="00531CC2"/>
    <w:rsid w:val="00561ABD"/>
    <w:rsid w:val="00594112"/>
    <w:rsid w:val="005D09CE"/>
    <w:rsid w:val="005E0D59"/>
    <w:rsid w:val="005E690C"/>
    <w:rsid w:val="00603FE5"/>
    <w:rsid w:val="0060723D"/>
    <w:rsid w:val="00640B7A"/>
    <w:rsid w:val="006A157A"/>
    <w:rsid w:val="006A7B5A"/>
    <w:rsid w:val="006B1FB1"/>
    <w:rsid w:val="006B335B"/>
    <w:rsid w:val="006C39C8"/>
    <w:rsid w:val="006F5DA0"/>
    <w:rsid w:val="00737785"/>
    <w:rsid w:val="00744AF7"/>
    <w:rsid w:val="00756C0F"/>
    <w:rsid w:val="00762A92"/>
    <w:rsid w:val="0077066A"/>
    <w:rsid w:val="007823BF"/>
    <w:rsid w:val="007B20A8"/>
    <w:rsid w:val="007C3D18"/>
    <w:rsid w:val="007D3F5A"/>
    <w:rsid w:val="007E3B74"/>
    <w:rsid w:val="007E3BCC"/>
    <w:rsid w:val="008000F6"/>
    <w:rsid w:val="008276E6"/>
    <w:rsid w:val="008305D5"/>
    <w:rsid w:val="008532B6"/>
    <w:rsid w:val="008A0913"/>
    <w:rsid w:val="008A7E0E"/>
    <w:rsid w:val="008C6A02"/>
    <w:rsid w:val="008E7F91"/>
    <w:rsid w:val="008F09D5"/>
    <w:rsid w:val="008F1CB8"/>
    <w:rsid w:val="009064AC"/>
    <w:rsid w:val="00976A9B"/>
    <w:rsid w:val="009838DD"/>
    <w:rsid w:val="00993A53"/>
    <w:rsid w:val="009A040F"/>
    <w:rsid w:val="009A2126"/>
    <w:rsid w:val="009F40D0"/>
    <w:rsid w:val="009F5610"/>
    <w:rsid w:val="00A23894"/>
    <w:rsid w:val="00A27AD6"/>
    <w:rsid w:val="00A40807"/>
    <w:rsid w:val="00AC1BB6"/>
    <w:rsid w:val="00AC575B"/>
    <w:rsid w:val="00AC5F07"/>
    <w:rsid w:val="00AE5E61"/>
    <w:rsid w:val="00AE7EFD"/>
    <w:rsid w:val="00AF24E7"/>
    <w:rsid w:val="00AF45ED"/>
    <w:rsid w:val="00B10330"/>
    <w:rsid w:val="00B103B5"/>
    <w:rsid w:val="00B16A65"/>
    <w:rsid w:val="00B34454"/>
    <w:rsid w:val="00B3517B"/>
    <w:rsid w:val="00B632AA"/>
    <w:rsid w:val="00B919C2"/>
    <w:rsid w:val="00BA57A7"/>
    <w:rsid w:val="00BB21D9"/>
    <w:rsid w:val="00BB620D"/>
    <w:rsid w:val="00BF5CC5"/>
    <w:rsid w:val="00C06CD2"/>
    <w:rsid w:val="00C139A8"/>
    <w:rsid w:val="00C20DA3"/>
    <w:rsid w:val="00C21729"/>
    <w:rsid w:val="00C40AD9"/>
    <w:rsid w:val="00C542BF"/>
    <w:rsid w:val="00C678E4"/>
    <w:rsid w:val="00C77073"/>
    <w:rsid w:val="00C824E6"/>
    <w:rsid w:val="00CF5648"/>
    <w:rsid w:val="00CF6E06"/>
    <w:rsid w:val="00D316E6"/>
    <w:rsid w:val="00D534CF"/>
    <w:rsid w:val="00D73C10"/>
    <w:rsid w:val="00D7593F"/>
    <w:rsid w:val="00D82BC4"/>
    <w:rsid w:val="00D83612"/>
    <w:rsid w:val="00D900C5"/>
    <w:rsid w:val="00DA45CD"/>
    <w:rsid w:val="00DD5DD1"/>
    <w:rsid w:val="00DF6F19"/>
    <w:rsid w:val="00E32FDD"/>
    <w:rsid w:val="00E54F8D"/>
    <w:rsid w:val="00E63835"/>
    <w:rsid w:val="00E84CB5"/>
    <w:rsid w:val="00EA3A91"/>
    <w:rsid w:val="00EA4E7E"/>
    <w:rsid w:val="00EC1C41"/>
    <w:rsid w:val="00EC738B"/>
    <w:rsid w:val="00ED326B"/>
    <w:rsid w:val="00EE3098"/>
    <w:rsid w:val="00EF5582"/>
    <w:rsid w:val="00F33AEE"/>
    <w:rsid w:val="00F420E4"/>
    <w:rsid w:val="00F47DFD"/>
    <w:rsid w:val="00FA1799"/>
    <w:rsid w:val="00FB5AD5"/>
    <w:rsid w:val="00FB66F2"/>
    <w:rsid w:val="00FD72E7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08E77"/>
  <w15:docId w15:val="{364886F8-2386-4FA1-9EF3-11244F7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/>
    <w:lsdException w:name="heading 2" w:locked="1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AD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autoRedefine/>
    <w:locked/>
    <w:rsid w:val="00A40807"/>
    <w:pPr>
      <w:keepNext/>
      <w:numPr>
        <w:numId w:val="18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locked/>
    <w:rsid w:val="001C693F"/>
    <w:pPr>
      <w:keepNext/>
      <w:numPr>
        <w:ilvl w:val="1"/>
        <w:numId w:val="18"/>
      </w:numPr>
      <w:spacing w:before="24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locked/>
    <w:rsid w:val="00EA3A91"/>
    <w:pPr>
      <w:keepNext/>
      <w:numPr>
        <w:ilvl w:val="2"/>
        <w:numId w:val="18"/>
      </w:numPr>
      <w:spacing w:before="240" w:after="1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C40AD9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C40AD9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D900C5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D900C5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D900C5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D900C5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3C10"/>
    <w:pPr>
      <w:ind w:left="720"/>
      <w:contextualSpacing/>
    </w:pPr>
  </w:style>
  <w:style w:type="paragraph" w:styleId="NoSpacing">
    <w:name w:val="No Spacing"/>
    <w:link w:val="NoSpacingChar"/>
    <w:qFormat/>
    <w:rsid w:val="006A7B5A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6A7B5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6A7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A7B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7EF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olorfulGrid-Accent41">
    <w:name w:val="Colorful Grid - Accent 41"/>
    <w:rsid w:val="00A27AD6"/>
    <w:rPr>
      <w:rFonts w:eastAsia="Times New Roman"/>
      <w:color w:val="000000"/>
      <w:lang w:bidi="bn-BD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paragraph" w:customStyle="1" w:styleId="DecimalAligned">
    <w:name w:val="Decimal Aligned"/>
    <w:basedOn w:val="Normal"/>
    <w:rsid w:val="002202F0"/>
    <w:pPr>
      <w:tabs>
        <w:tab w:val="decimal" w:pos="360"/>
      </w:tabs>
    </w:pPr>
    <w:rPr>
      <w:rFonts w:eastAsia="Calibri"/>
    </w:rPr>
  </w:style>
  <w:style w:type="paragraph" w:styleId="FootnoteText">
    <w:name w:val="footnote text"/>
    <w:basedOn w:val="Normal"/>
    <w:link w:val="FootnoteTextChar"/>
    <w:rsid w:val="002202F0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2202F0"/>
    <w:rPr>
      <w:rFonts w:eastAsia="Times New Roman" w:cs="Times New Roman"/>
      <w:sz w:val="20"/>
      <w:szCs w:val="20"/>
    </w:rPr>
  </w:style>
  <w:style w:type="character" w:styleId="SubtleEmphasis">
    <w:name w:val="Subtle Emphasis"/>
    <w:basedOn w:val="DefaultParagraphFont"/>
    <w:qFormat/>
    <w:rsid w:val="002202F0"/>
    <w:rPr>
      <w:rFonts w:eastAsia="Times New Roman" w:cs="Times New Roman"/>
      <w:i/>
      <w:iCs/>
      <w:color w:val="808080"/>
      <w:sz w:val="22"/>
      <w:szCs w:val="22"/>
      <w:lang w:val="en-US" w:eastAsia="x-none"/>
    </w:rPr>
  </w:style>
  <w:style w:type="table" w:customStyle="1" w:styleId="LightShading-Accent11">
    <w:name w:val="Light Shading - Accent 11"/>
    <w:rsid w:val="002202F0"/>
    <w:rPr>
      <w:color w:val="365F91"/>
      <w:lang w:bidi="bn-B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basedOn w:val="Normal"/>
    <w:rsid w:val="00C40AD9"/>
    <w:pPr>
      <w:ind w:left="360" w:hanging="360"/>
    </w:pPr>
  </w:style>
  <w:style w:type="paragraph" w:styleId="List2">
    <w:name w:val="List 2"/>
    <w:basedOn w:val="Normal"/>
    <w:rsid w:val="00C40AD9"/>
    <w:pPr>
      <w:ind w:left="720" w:hanging="360"/>
    </w:pPr>
  </w:style>
  <w:style w:type="paragraph" w:styleId="List3">
    <w:name w:val="List 3"/>
    <w:basedOn w:val="Normal"/>
    <w:rsid w:val="00C40AD9"/>
    <w:pPr>
      <w:ind w:left="1080" w:hanging="360"/>
    </w:pPr>
  </w:style>
  <w:style w:type="paragraph" w:styleId="ListBullet">
    <w:name w:val="List Bullet"/>
    <w:basedOn w:val="Normal"/>
    <w:rsid w:val="00C40AD9"/>
    <w:pPr>
      <w:numPr>
        <w:numId w:val="23"/>
      </w:numPr>
    </w:pPr>
  </w:style>
  <w:style w:type="paragraph" w:styleId="ListContinue">
    <w:name w:val="List Continue"/>
    <w:basedOn w:val="Normal"/>
    <w:rsid w:val="00C40AD9"/>
    <w:pPr>
      <w:spacing w:after="120"/>
      <w:ind w:left="360"/>
    </w:pPr>
  </w:style>
  <w:style w:type="paragraph" w:styleId="ListContinue2">
    <w:name w:val="List Continue 2"/>
    <w:basedOn w:val="Normal"/>
    <w:rsid w:val="00C40AD9"/>
    <w:pPr>
      <w:spacing w:after="120"/>
      <w:ind w:left="720"/>
    </w:pPr>
  </w:style>
  <w:style w:type="paragraph" w:styleId="ListContinue3">
    <w:name w:val="List Continue 3"/>
    <w:basedOn w:val="Normal"/>
    <w:rsid w:val="00C40AD9"/>
    <w:pPr>
      <w:spacing w:after="120"/>
      <w:ind w:left="1080"/>
    </w:pPr>
  </w:style>
  <w:style w:type="paragraph" w:styleId="BodyText">
    <w:name w:val="Body Text"/>
    <w:basedOn w:val="Normal"/>
    <w:link w:val="BodyTextChar"/>
    <w:rsid w:val="00C40AD9"/>
    <w:pPr>
      <w:spacing w:after="120"/>
    </w:pPr>
  </w:style>
  <w:style w:type="paragraph" w:styleId="BodyTextIndent">
    <w:name w:val="Body Text Indent"/>
    <w:basedOn w:val="Normal"/>
    <w:rsid w:val="00C40AD9"/>
    <w:pPr>
      <w:spacing w:after="120"/>
      <w:ind w:left="360"/>
    </w:pPr>
  </w:style>
  <w:style w:type="paragraph" w:styleId="BodyTextFirstIndent2">
    <w:name w:val="Body Text First Indent 2"/>
    <w:basedOn w:val="BodyTextIndent"/>
    <w:rsid w:val="00C40AD9"/>
    <w:pPr>
      <w:ind w:firstLine="210"/>
    </w:pPr>
  </w:style>
  <w:style w:type="paragraph" w:styleId="Header">
    <w:name w:val="header"/>
    <w:basedOn w:val="Normal"/>
    <w:rsid w:val="00640B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0B7A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locked/>
    <w:rsid w:val="00D83612"/>
    <w:pPr>
      <w:spacing w:before="360"/>
    </w:pPr>
    <w:rPr>
      <w:rFonts w:ascii="Arial" w:hAnsi="Arial" w:cs="Arial"/>
      <w:b/>
      <w:bCs/>
      <w:caps/>
    </w:rPr>
  </w:style>
  <w:style w:type="paragraph" w:styleId="TOC3">
    <w:name w:val="toc 3"/>
    <w:basedOn w:val="Normal"/>
    <w:next w:val="Normal"/>
    <w:autoRedefine/>
    <w:semiHidden/>
    <w:locked/>
    <w:rsid w:val="00D83612"/>
    <w:pPr>
      <w:ind w:left="240"/>
    </w:pPr>
    <w:rPr>
      <w:sz w:val="20"/>
      <w:szCs w:val="20"/>
    </w:rPr>
  </w:style>
  <w:style w:type="paragraph" w:styleId="TOC2">
    <w:name w:val="toc 2"/>
    <w:basedOn w:val="Normal"/>
    <w:next w:val="Normal"/>
    <w:autoRedefine/>
    <w:semiHidden/>
    <w:locked/>
    <w:rsid w:val="00D83612"/>
    <w:pPr>
      <w:spacing w:before="24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D83612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locked/>
    <w:rsid w:val="00D83612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locked/>
    <w:rsid w:val="00D83612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locked/>
    <w:rsid w:val="00D8361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locked/>
    <w:rsid w:val="00D83612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locked/>
    <w:rsid w:val="00D83612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locked/>
    <w:rsid w:val="00D83612"/>
    <w:pPr>
      <w:ind w:left="1680"/>
    </w:pPr>
    <w:rPr>
      <w:sz w:val="20"/>
      <w:szCs w:val="20"/>
    </w:rPr>
  </w:style>
  <w:style w:type="paragraph" w:customStyle="1" w:styleId="Heading2Underline">
    <w:name w:val="Heading 2 + Underline"/>
    <w:basedOn w:val="Heading3"/>
    <w:rsid w:val="00D83612"/>
    <w:pPr>
      <w:spacing w:before="0" w:line="360" w:lineRule="auto"/>
    </w:pPr>
    <w:rPr>
      <w:u w:val="single"/>
    </w:rPr>
  </w:style>
  <w:style w:type="paragraph" w:customStyle="1" w:styleId="Heading2Before0pt">
    <w:name w:val="Heading 2 + Before:  0 pt"/>
    <w:aliases w:val="After:  6 pt,Line spacing:  1.5 lines"/>
    <w:basedOn w:val="Heading3"/>
    <w:rsid w:val="00D83612"/>
    <w:pPr>
      <w:spacing w:before="0" w:line="360" w:lineRule="auto"/>
    </w:pPr>
  </w:style>
  <w:style w:type="paragraph" w:styleId="DocumentMap">
    <w:name w:val="Document Map"/>
    <w:basedOn w:val="Normal"/>
    <w:semiHidden/>
    <w:rsid w:val="008A7E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064A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E7D4-B591-44B4-8C1C-6DA479FA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1053</Words>
  <Characters>6007</Characters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7046</CharactersWithSpaces>
  <SharedDoc>false</SharedDoc>
  <HLinks>
    <vt:vector baseType="variant" size="168">
      <vt:variant>
        <vt:i4>1769525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_Toc247508050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_Toc247508049</vt:lpwstr>
      </vt:variant>
      <vt:variant>
        <vt:i4>1703989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_Toc247508048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_Toc247508047</vt:lpwstr>
      </vt:variant>
      <vt:variant>
        <vt:i4>1703989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_Toc247508046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_Toc247508045</vt:lpwstr>
      </vt:variant>
      <vt:variant>
        <vt:i4>1703989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_Toc247508044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_Toc247508043</vt:lpwstr>
      </vt:variant>
      <vt:variant>
        <vt:i4>1703989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_Toc247508042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_Toc247508041</vt:lpwstr>
      </vt:variant>
      <vt:variant>
        <vt:i4>1703989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_Toc247508040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_Toc247508039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_Toc247508038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_Toc247508037</vt:lpwstr>
      </vt:variant>
      <vt:variant>
        <vt:i4>1900597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_Toc247508036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_Toc247508035</vt:lpwstr>
      </vt:variant>
      <vt:variant>
        <vt:i4>1900597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_Toc247508034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_Toc247508033</vt:lpwstr>
      </vt:variant>
      <vt:variant>
        <vt:i4>1900597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_Toc247508032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_Toc247508031</vt:lpwstr>
      </vt:variant>
      <vt:variant>
        <vt:i4>1900597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_Toc247508030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_Toc247508029</vt:lpwstr>
      </vt:variant>
      <vt:variant>
        <vt:i4>1835061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_Toc247508028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_Toc247508027</vt:lpwstr>
      </vt:variant>
      <vt:variant>
        <vt:i4>1835061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_Toc247508026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_Toc247508025</vt:lpwstr>
      </vt:variant>
      <vt:variant>
        <vt:i4>1835061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_Toc247508024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_Toc247508023</vt:lpwstr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