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26" w:rsidRDefault="008D07FB">
      <w:pPr>
        <w:pStyle w:val="BodyText"/>
        <w:spacing w:before="75"/>
        <w:ind w:left="219"/>
      </w:pPr>
      <w:r>
        <w:t>Template for E-mail</w:t>
      </w:r>
      <w:bookmarkStart w:id="0" w:name="_GoBack"/>
      <w:bookmarkEnd w:id="0"/>
      <w:r>
        <w:t xml:space="preserve"> List of Persons/Agencies to be Notified during an Outbreak Investigation</w:t>
      </w:r>
    </w:p>
    <w:p w:rsidR="001D2826" w:rsidRDefault="001D2826">
      <w:pPr>
        <w:spacing w:before="2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609"/>
        <w:gridCol w:w="2340"/>
        <w:gridCol w:w="2071"/>
        <w:gridCol w:w="2160"/>
        <w:gridCol w:w="2969"/>
      </w:tblGrid>
      <w:tr w:rsidR="001D2826">
        <w:trPr>
          <w:trHeight w:val="506"/>
        </w:trPr>
        <w:tc>
          <w:tcPr>
            <w:tcW w:w="235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2826" w:rsidRDefault="008D07FB">
            <w:pPr>
              <w:pStyle w:val="TableParagraph"/>
              <w:spacing w:line="239" w:lineRule="exact"/>
              <w:ind w:left="201"/>
              <w:rPr>
                <w:b/>
              </w:rPr>
            </w:pPr>
            <w:r>
              <w:rPr>
                <w:b/>
              </w:rPr>
              <w:t>Contact name/ Office</w:t>
            </w: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2826" w:rsidRDefault="008D07FB">
            <w:pPr>
              <w:pStyle w:val="TableParagraph"/>
              <w:spacing w:line="239" w:lineRule="exact"/>
              <w:ind w:left="398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2071" w:type="dxa"/>
          </w:tcPr>
          <w:p w:rsidR="001D2826" w:rsidRDefault="008D07FB">
            <w:pPr>
              <w:pStyle w:val="TableParagraph"/>
              <w:spacing w:line="248" w:lineRule="exact"/>
              <w:ind w:left="421" w:right="413"/>
              <w:jc w:val="center"/>
              <w:rPr>
                <w:b/>
              </w:rPr>
            </w:pPr>
            <w:r>
              <w:rPr>
                <w:b/>
              </w:rPr>
              <w:t>After hours</w:t>
            </w:r>
          </w:p>
          <w:p w:rsidR="001D2826" w:rsidRDefault="008D07FB">
            <w:pPr>
              <w:pStyle w:val="TableParagraph"/>
              <w:spacing w:line="238" w:lineRule="exact"/>
              <w:ind w:left="421" w:right="413"/>
              <w:jc w:val="center"/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2826" w:rsidRDefault="008D07FB">
            <w:pPr>
              <w:pStyle w:val="TableParagraph"/>
              <w:spacing w:line="239" w:lineRule="exact"/>
              <w:ind w:left="453"/>
              <w:rPr>
                <w:b/>
              </w:rPr>
            </w:pPr>
            <w:r>
              <w:rPr>
                <w:b/>
              </w:rPr>
              <w:t>Fax number</w:t>
            </w: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2826" w:rsidRDefault="008D07FB">
            <w:pPr>
              <w:pStyle w:val="TableParagraph"/>
              <w:spacing w:line="239" w:lineRule="exact"/>
              <w:ind w:left="1182" w:right="1174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1D2826">
        <w:trPr>
          <w:trHeight w:val="506"/>
        </w:trPr>
        <w:tc>
          <w:tcPr>
            <w:tcW w:w="2359" w:type="dxa"/>
          </w:tcPr>
          <w:p w:rsidR="001D2826" w:rsidRDefault="008D07FB">
            <w:pPr>
              <w:pStyle w:val="TableParagraph"/>
              <w:spacing w:line="250" w:lineRule="exact"/>
              <w:ind w:left="107"/>
            </w:pPr>
            <w:r>
              <w:t>Supervisor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503"/>
        </w:trPr>
        <w:tc>
          <w:tcPr>
            <w:tcW w:w="2359" w:type="dxa"/>
          </w:tcPr>
          <w:p w:rsidR="001D2826" w:rsidRDefault="008D07FB">
            <w:pPr>
              <w:pStyle w:val="TableParagraph"/>
              <w:spacing w:line="250" w:lineRule="exact"/>
              <w:ind w:left="107"/>
            </w:pPr>
            <w:r>
              <w:t>Agency director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1773"/>
        </w:trPr>
        <w:tc>
          <w:tcPr>
            <w:tcW w:w="2359" w:type="dxa"/>
          </w:tcPr>
          <w:p w:rsidR="001D2826" w:rsidRDefault="008D07FB">
            <w:pPr>
              <w:pStyle w:val="TableParagraph"/>
              <w:spacing w:line="242" w:lineRule="auto"/>
              <w:ind w:left="107" w:right="766"/>
            </w:pPr>
            <w:r>
              <w:t>Outbreak team members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506"/>
        </w:trPr>
        <w:tc>
          <w:tcPr>
            <w:tcW w:w="2359" w:type="dxa"/>
          </w:tcPr>
          <w:p w:rsidR="001D2826" w:rsidRDefault="008D07FB">
            <w:pPr>
              <w:pStyle w:val="TableParagraph"/>
              <w:spacing w:before="2" w:line="252" w:lineRule="exact"/>
              <w:ind w:left="107" w:right="473"/>
            </w:pPr>
            <w:r>
              <w:t>Public information officer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1264"/>
        </w:trPr>
        <w:tc>
          <w:tcPr>
            <w:tcW w:w="2359" w:type="dxa"/>
          </w:tcPr>
          <w:p w:rsidR="001D2826" w:rsidRDefault="008D07FB">
            <w:pPr>
              <w:pStyle w:val="TableParagraph"/>
              <w:ind w:left="107" w:right="387"/>
            </w:pPr>
            <w:r>
              <w:t>State Health Department - Epidemiology Unit/ Communicable</w:t>
            </w:r>
          </w:p>
          <w:p w:rsidR="001D2826" w:rsidRDefault="008D07FB">
            <w:pPr>
              <w:pStyle w:val="TableParagraph"/>
              <w:spacing w:line="235" w:lineRule="exact"/>
              <w:ind w:left="107"/>
            </w:pPr>
            <w:r>
              <w:t>Disease Unit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758"/>
        </w:trPr>
        <w:tc>
          <w:tcPr>
            <w:tcW w:w="2359" w:type="dxa"/>
          </w:tcPr>
          <w:p w:rsidR="001D2826" w:rsidRDefault="008D07FB">
            <w:pPr>
              <w:pStyle w:val="TableParagraph"/>
              <w:ind w:left="107" w:right="350"/>
            </w:pPr>
            <w:r>
              <w:t>State Public Health Laboratory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1D2826" w:rsidRDefault="008D07FB">
            <w:pPr>
              <w:pStyle w:val="TableParagraph"/>
              <w:spacing w:line="234" w:lineRule="exact"/>
              <w:ind w:left="107"/>
            </w:pPr>
            <w:r>
              <w:t>Microbiology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758"/>
        </w:trPr>
        <w:tc>
          <w:tcPr>
            <w:tcW w:w="2359" w:type="dxa"/>
          </w:tcPr>
          <w:p w:rsidR="001D2826" w:rsidRDefault="008D07FB">
            <w:pPr>
              <w:pStyle w:val="TableParagraph"/>
              <w:spacing w:line="250" w:lineRule="exact"/>
              <w:ind w:left="107"/>
            </w:pPr>
            <w:r>
              <w:t>State Environmental</w:t>
            </w:r>
          </w:p>
          <w:p w:rsidR="001D2826" w:rsidRDefault="008D07FB">
            <w:pPr>
              <w:pStyle w:val="TableParagraph"/>
              <w:spacing w:before="6" w:line="252" w:lineRule="exact"/>
              <w:ind w:left="107" w:right="192"/>
            </w:pPr>
            <w:r>
              <w:t>Health Division/Food Inspection Program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504"/>
        </w:trPr>
        <w:tc>
          <w:tcPr>
            <w:tcW w:w="2359" w:type="dxa"/>
          </w:tcPr>
          <w:p w:rsidR="001D2826" w:rsidRDefault="008D07FB">
            <w:pPr>
              <w:pStyle w:val="TableParagraph"/>
              <w:spacing w:line="248" w:lineRule="exact"/>
              <w:ind w:left="107"/>
            </w:pPr>
            <w:r>
              <w:t>State Department of</w:t>
            </w:r>
          </w:p>
          <w:p w:rsidR="001D2826" w:rsidRDefault="008D07FB">
            <w:pPr>
              <w:pStyle w:val="TableParagraph"/>
              <w:spacing w:before="1" w:line="234" w:lineRule="exact"/>
              <w:ind w:left="107"/>
            </w:pPr>
            <w:r>
              <w:t>Agriculture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506"/>
        </w:trPr>
        <w:tc>
          <w:tcPr>
            <w:tcW w:w="2359" w:type="dxa"/>
          </w:tcPr>
          <w:p w:rsidR="001D2826" w:rsidRDefault="008D07FB">
            <w:pPr>
              <w:pStyle w:val="TableParagraph"/>
              <w:spacing w:line="254" w:lineRule="exact"/>
              <w:ind w:left="107" w:right="999"/>
            </w:pPr>
            <w:r>
              <w:t>Nearby local jurisdictions</w:t>
            </w: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504"/>
        </w:trPr>
        <w:tc>
          <w:tcPr>
            <w:tcW w:w="235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506"/>
        </w:trPr>
        <w:tc>
          <w:tcPr>
            <w:tcW w:w="235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  <w:tr w:rsidR="001D2826">
        <w:trPr>
          <w:trHeight w:val="508"/>
        </w:trPr>
        <w:tc>
          <w:tcPr>
            <w:tcW w:w="235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</w:tcPr>
          <w:p w:rsidR="001D2826" w:rsidRDefault="001D2826">
            <w:pPr>
              <w:pStyle w:val="TableParagraph"/>
              <w:rPr>
                <w:rFonts w:ascii="Times New Roman"/>
              </w:rPr>
            </w:pPr>
          </w:p>
        </w:tc>
      </w:tr>
    </w:tbl>
    <w:p w:rsidR="001D2826" w:rsidRDefault="001D2826">
      <w:pPr>
        <w:rPr>
          <w:b/>
          <w:sz w:val="24"/>
        </w:rPr>
      </w:pPr>
    </w:p>
    <w:p w:rsidR="001D2826" w:rsidRDefault="008D07FB">
      <w:pPr>
        <w:spacing w:before="211"/>
        <w:ind w:right="119"/>
        <w:jc w:val="right"/>
      </w:pPr>
      <w:r>
        <w:t>Epi-Ready 2.0 (3/8/2012)</w:t>
      </w:r>
    </w:p>
    <w:sectPr w:rsidR="001D2826">
      <w:type w:val="continuous"/>
      <w:pgSz w:w="15840" w:h="12240" w:orient="landscape"/>
      <w:pgMar w:top="6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1D2826"/>
    <w:rsid w:val="001D2826"/>
    <w:rsid w:val="008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4C7F8-142B-4F8B-869F-D0F21AED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497</Characters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