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3"/>
        <w:gridCol w:w="1988"/>
        <w:gridCol w:w="1814"/>
        <w:gridCol w:w="238"/>
        <w:gridCol w:w="70"/>
        <w:gridCol w:w="216"/>
        <w:gridCol w:w="216"/>
        <w:gridCol w:w="1218"/>
        <w:gridCol w:w="82"/>
        <w:gridCol w:w="1156"/>
        <w:gridCol w:w="241"/>
        <w:gridCol w:w="153"/>
        <w:gridCol w:w="88"/>
        <w:gridCol w:w="354"/>
        <w:gridCol w:w="1346"/>
      </w:tblGrid>
      <w:tr w14:paraId="67732CEE">
        <w:trPr>
          <w:trHeight w:val="234" w:hRule="atLeast"/>
        </w:trPr>
        <w:tc>
          <w:tcPr>
            <w:tcW w:w="594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D99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  <w:tbl>
            <w:tblPr>
              <w:tblStyle w:val="5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40"/>
            </w:tblGrid>
            <w:tr w14:paraId="54179C97">
              <w:trPr>
                <w:trHeight w:val="450" w:hRule="atLeast"/>
                <w:tblCellSpacing w:w="0" w:type="dxa"/>
              </w:trPr>
              <w:tc>
                <w:tcPr>
                  <w:tcW w:w="56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E67B5D">
                  <w:pPr>
                    <w:spacing w:after="0" w:line="240" w:lineRule="auto"/>
                    <w:jc w:val="center"/>
                    <w:rPr>
                      <w:rFonts w:ascii="Rockwell" w:hAnsi="Rockwell" w:eastAsia="Times New Roman" w:cs="Calibri"/>
                      <w:b/>
                      <w:bCs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Rockwell" w:hAnsi="Rockwell" w:eastAsia="Times New Roman" w:cs="Calibri"/>
                      <w:b/>
                      <w:bCs/>
                      <w:color w:val="FF0000"/>
                      <w:sz w:val="40"/>
                      <w:szCs w:val="40"/>
                    </w:rPr>
                    <w:t>SIMPLE MILEAGE LOG</w:t>
                  </w:r>
                </w:p>
              </w:tc>
            </w:tr>
            <w:tr w14:paraId="13B9CDE4"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DF25CC">
                  <w:pPr>
                    <w:spacing w:after="0" w:line="240" w:lineRule="auto"/>
                    <w:rPr>
                      <w:rFonts w:ascii="Rockwell" w:hAnsi="Rockwell" w:eastAsia="Times New Roman" w:cs="Calibri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A1C61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4A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A6B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5C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6D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5BBF6C1">
        <w:trPr>
          <w:trHeight w:val="360" w:hRule="atLeast"/>
        </w:trPr>
        <w:tc>
          <w:tcPr>
            <w:tcW w:w="594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F84C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53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CF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0B1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82B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D4614AB">
        <w:trPr>
          <w:trHeight w:val="450" w:hRule="atLeast"/>
        </w:trPr>
        <w:tc>
          <w:tcPr>
            <w:tcW w:w="594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08E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068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98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-1269365</wp:posOffset>
                  </wp:positionH>
                  <wp:positionV relativeFrom="paragraph">
                    <wp:posOffset>-288925</wp:posOffset>
                  </wp:positionV>
                  <wp:extent cx="3333750" cy="6762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76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F20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2F0B8EB">
        <w:trPr>
          <w:trHeight w:val="684" w:hRule="atLeast"/>
        </w:trPr>
        <w:tc>
          <w:tcPr>
            <w:tcW w:w="8618" w:type="dxa"/>
            <w:gridSpan w:val="11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022DAB53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  <w:r>
              <w:rPr>
                <w:rFonts w:ascii="Rockwell" w:hAnsi="Rockwell" w:eastAsia="Times New Roman" w:cs="Calibri"/>
                <w:b/>
                <w:bCs/>
                <w:color w:val="000000"/>
              </w:rPr>
              <w:t>John Smith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22E53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D87EF36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  <w:r>
              <w:rPr>
                <w:rFonts w:ascii="Rockwell" w:hAnsi="Rockwell" w:eastAsia="Times New Roman" w:cs="Calibri"/>
                <w:b/>
                <w:bCs/>
                <w:color w:val="000000"/>
              </w:rPr>
              <w:t>mm/dd/yyyy</w:t>
            </w:r>
          </w:p>
        </w:tc>
      </w:tr>
      <w:tr w14:paraId="2A94BFE8">
        <w:trPr>
          <w:trHeight w:val="300" w:hRule="atLeast"/>
        </w:trPr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2E21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87A93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3A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16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EBC6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  <w:t>DATE PREPARED</w:t>
            </w:r>
          </w:p>
        </w:tc>
      </w:tr>
      <w:tr w14:paraId="01F06CFD">
        <w:trPr>
          <w:trHeight w:val="585" w:hRule="atLeast"/>
        </w:trPr>
        <w:tc>
          <w:tcPr>
            <w:tcW w:w="5730" w:type="dxa"/>
            <w:gridSpan w:val="6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792EADE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  <w:r>
              <w:rPr>
                <w:rFonts w:ascii="Rockwell" w:hAnsi="Rockwell" w:eastAsia="Times New Roman" w:cs="Calibri"/>
                <w:b/>
                <w:bCs/>
                <w:color w:val="000000"/>
              </w:rPr>
              <w:t>Global IT Services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91A58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</w:p>
        </w:tc>
        <w:tc>
          <w:tcPr>
            <w:tcW w:w="4638" w:type="dxa"/>
            <w:gridSpan w:val="8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718477AF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000000"/>
              </w:rPr>
            </w:pPr>
            <w:r>
              <w:rPr>
                <w:rFonts w:ascii="Rockwell" w:hAnsi="Rockwell" w:eastAsia="Times New Roman" w:cs="Calibri"/>
                <w:b/>
                <w:bCs/>
                <w:color w:val="000000"/>
              </w:rPr>
              <w:t>Application Maintenance</w:t>
            </w:r>
          </w:p>
        </w:tc>
      </w:tr>
      <w:tr w14:paraId="6E69E028">
        <w:trPr>
          <w:trHeight w:val="300" w:hRule="atLeast"/>
        </w:trPr>
        <w:tc>
          <w:tcPr>
            <w:tcW w:w="5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D57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  <w:t>DIVISION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035E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5E75E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eastAsia="Times New Roman" w:cs="Calibri"/>
                <w:color w:val="000000"/>
                <w:sz w:val="16"/>
                <w:szCs w:val="16"/>
              </w:rPr>
              <w:t>DEPARTMENT</w:t>
            </w:r>
          </w:p>
        </w:tc>
      </w:tr>
      <w:tr w14:paraId="4F75890E">
        <w:trPr>
          <w:trHeight w:val="180" w:hRule="atLeast"/>
        </w:trPr>
        <w:tc>
          <w:tcPr>
            <w:tcW w:w="10800" w:type="dxa"/>
            <w:gridSpan w:val="16"/>
            <w:tcBorders>
              <w:top w:val="nil"/>
              <w:left w:val="nil"/>
              <w:bottom w:val="single" w:color="BEBEBE" w:themeColor="background1" w:themeShade="BF" w:sz="4" w:space="0"/>
              <w:right w:val="nil"/>
            </w:tcBorders>
            <w:shd w:val="clear" w:color="auto" w:fill="auto"/>
            <w:noWrap/>
            <w:vAlign w:val="bottom"/>
          </w:tcPr>
          <w:p w14:paraId="7D80C0E8">
            <w:pPr>
              <w:spacing w:after="0" w:line="240" w:lineRule="auto"/>
              <w:rPr>
                <w:rFonts w:ascii="Rockwell" w:hAnsi="Rockwell" w:eastAsia="Times New Roman" w:cs="Times New Roman"/>
                <w:sz w:val="20"/>
                <w:szCs w:val="20"/>
              </w:rPr>
            </w:pPr>
          </w:p>
        </w:tc>
      </w:tr>
      <w:tr w14:paraId="43201BFD">
        <w:trPr>
          <w:trHeight w:val="315" w:hRule="atLeast"/>
        </w:trPr>
        <w:tc>
          <w:tcPr>
            <w:tcW w:w="156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45DBCC62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Date</w:t>
            </w:r>
          </w:p>
        </w:tc>
        <w:tc>
          <w:tcPr>
            <w:tcW w:w="4100" w:type="dxa"/>
            <w:gridSpan w:val="4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1C3CAA50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Purpose Of Trip</w:t>
            </w:r>
          </w:p>
        </w:tc>
        <w:tc>
          <w:tcPr>
            <w:tcW w:w="3440" w:type="dxa"/>
            <w:gridSpan w:val="9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5E5E8951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Destination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vAlign w:val="center"/>
          </w:tcPr>
          <w:p w14:paraId="6BC6C27D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Mileage</w:t>
            </w:r>
          </w:p>
        </w:tc>
      </w:tr>
      <w:tr w14:paraId="36C662A9">
        <w:trPr>
          <w:trHeight w:val="315" w:hRule="atLeast"/>
        </w:trPr>
        <w:tc>
          <w:tcPr>
            <w:tcW w:w="156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1DE8603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</w:p>
        </w:tc>
        <w:tc>
          <w:tcPr>
            <w:tcW w:w="4100" w:type="dxa"/>
            <w:gridSpan w:val="4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0C7F769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626B3436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From</w:t>
            </w: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0000"/>
            <w:noWrap/>
            <w:vAlign w:val="center"/>
          </w:tcPr>
          <w:p w14:paraId="45BED6E1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  <w:r>
              <w:rPr>
                <w:rFonts w:ascii="Rockwell" w:hAnsi="Rockwell" w:eastAsia="Times New Roman" w:cs="Calibri"/>
                <w:b/>
                <w:bCs/>
                <w:color w:val="FFFFFF"/>
              </w:rPr>
              <w:t>To</w:t>
            </w:r>
          </w:p>
        </w:tc>
        <w:tc>
          <w:tcPr>
            <w:tcW w:w="1700" w:type="dxa"/>
            <w:gridSpan w:val="2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54658B8">
            <w:pPr>
              <w:spacing w:after="0" w:line="240" w:lineRule="auto"/>
              <w:rPr>
                <w:rFonts w:ascii="Rockwell" w:hAnsi="Rockwell" w:eastAsia="Times New Roman" w:cs="Calibri"/>
                <w:b/>
                <w:bCs/>
                <w:color w:val="FFFFFF"/>
              </w:rPr>
            </w:pPr>
          </w:p>
        </w:tc>
      </w:tr>
      <w:tr w14:paraId="05546993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3C3C2BC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mm/dd/yyyy</w:t>
            </w: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812A23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SAP Training</w:t>
            </w: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DE675B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Head Office</w:t>
            </w: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D3DF35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Fairfax, NJ</w:t>
            </w: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CAD7453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  <w:r>
              <w:rPr>
                <w:rFonts w:ascii="Rockwell" w:hAnsi="Rockwell" w:eastAsia="Times New Roman" w:cs="Calibri"/>
                <w:color w:val="000000"/>
              </w:rPr>
              <w:t>12</w:t>
            </w:r>
          </w:p>
        </w:tc>
      </w:tr>
      <w:tr w14:paraId="67E446D3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262E29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69B07C0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485559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A31AA5E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E61C58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5BF559BC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492F5B9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4E9910D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F6E6735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97A1AA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C5DF7BA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165ECFB8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E805FD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DEA373D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D56018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785F7ED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9853569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61861C4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E537FC3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4594556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FC5EAD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6CF9BB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595923F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1DC7094A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06B5EBD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21E5DE4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204B684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9DAB2C0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60876E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592BE179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7BC0F4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4A32E3A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311E4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E63F811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C306F55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8AFCA3A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75D7BF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AE2665E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A7E15E4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21A9B55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1C5B4A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77F45CDD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AEDD3F5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0E9436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FCAD73A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3AF90A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14C520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64BD1594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49B8790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DAC9421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0BB705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1D2400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9EE4440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4399F798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4F1AFCC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6F2079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E191315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2FDB21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9A615A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1753415F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4BC5E16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97219A1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94E12B3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30355F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B7C36E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04D53E83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FFF90E2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A6610D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8A18AF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85DAED3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D08C75D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4FA02806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CBE7A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082D71F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68397DA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1656D00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B135492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78BC0D1B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E2C56DB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60CDFE2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6F5B02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A7393D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EFBB0D7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C356722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14FBF51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B6B5FAA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141E36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7BE0725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024BB62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0DE3379B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7C2569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580FDD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0977EF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EEEC3B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8D7123C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19D85468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0D8E470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BC08030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302BA0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AA7A3D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C454E4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097ACCCD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B2ADB1F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624F6B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319F57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5EAC366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A5712D8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0D144796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470F904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B1E589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6399B8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B1081DB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0352730C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12AE1F9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E0B101F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97662CC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7DB90C17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F11C258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27598AB4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  <w:tr w14:paraId="3C1CC30E">
        <w:trPr>
          <w:trHeight w:val="435" w:hRule="atLeast"/>
        </w:trPr>
        <w:tc>
          <w:tcPr>
            <w:tcW w:w="162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552BEB57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4040" w:type="dxa"/>
            <w:gridSpan w:val="3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10F0594D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4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F9E99A4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20" w:type="dxa"/>
            <w:gridSpan w:val="5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32790B09">
            <w:pPr>
              <w:spacing w:after="0" w:line="240" w:lineRule="auto"/>
              <w:rPr>
                <w:rFonts w:ascii="Rockwell" w:hAnsi="Rockwell" w:eastAsia="Times New Roman" w:cs="Calibri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uto"/>
            <w:noWrap/>
            <w:vAlign w:val="center"/>
          </w:tcPr>
          <w:p w14:paraId="68A925D1">
            <w:pPr>
              <w:spacing w:after="0" w:line="240" w:lineRule="auto"/>
              <w:jc w:val="center"/>
              <w:rPr>
                <w:rFonts w:ascii="Rockwell" w:hAnsi="Rockwell" w:eastAsia="Times New Roman" w:cs="Calibri"/>
                <w:color w:val="000000"/>
              </w:rPr>
            </w:pPr>
          </w:p>
        </w:tc>
      </w:tr>
    </w:tbl>
    <w:p w14:paraId="46785B56">
      <w:pPr>
        <w:spacing w:after="0"/>
        <w:rPr>
          <w:sz w:val="2"/>
          <w:szCs w:val="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ckwell">
    <w:panose1 w:val="02060503020205020403"/>
    <w:charset w:val="00"/>
    <w:family w:val="roman"/>
    <w:pitch w:val="default"/>
    <w:sig w:usb0="810002EF" w:usb1="0000000A" w:usb2="00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90D0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96CE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799C">
    <w:pPr>
      <w:pStyle w:val="3"/>
      <w:rPr>
        <w:sz w:val="10"/>
        <w:szCs w:val="10"/>
      </w:rPr>
    </w:pPr>
    <w:r>
      <w:rPr>
        <w:sz w:val="10"/>
        <w:szCs w:val="10"/>
        <w:lang w:val="en-GB" w:eastAsia="en-GB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8435340</wp:posOffset>
          </wp:positionH>
          <wp:positionV relativeFrom="paragraph">
            <wp:posOffset>-386715</wp:posOffset>
          </wp:positionV>
          <wp:extent cx="1307465" cy="273685"/>
          <wp:effectExtent l="0" t="0" r="6985" b="0"/>
          <wp:wrapNone/>
          <wp:docPr id="6" name="Picture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7592" cy="27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BC6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B36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NKgFAOTHA8ctAAAA"/>
  </w:docVars>
  <w:rsids>
    <w:rsidRoot w:val="00AE120D"/>
    <w:rsid w:val="0006081F"/>
    <w:rsid w:val="000850C0"/>
    <w:rsid w:val="0018283A"/>
    <w:rsid w:val="00193D0B"/>
    <w:rsid w:val="002B0DE3"/>
    <w:rsid w:val="003C6834"/>
    <w:rsid w:val="005C45FB"/>
    <w:rsid w:val="006F6999"/>
    <w:rsid w:val="007032A9"/>
    <w:rsid w:val="00790D62"/>
    <w:rsid w:val="008734A4"/>
    <w:rsid w:val="008D6D85"/>
    <w:rsid w:val="009443C8"/>
    <w:rsid w:val="0097585D"/>
    <w:rsid w:val="009F62D8"/>
    <w:rsid w:val="00AC406C"/>
    <w:rsid w:val="00AE120D"/>
    <w:rsid w:val="00B50038"/>
    <w:rsid w:val="00B55535"/>
    <w:rsid w:val="00C03089"/>
    <w:rsid w:val="00C4726A"/>
    <w:rsid w:val="00CB23F6"/>
    <w:rsid w:val="00DB22EC"/>
    <w:rsid w:val="00DF5966"/>
    <w:rsid w:val="00F0740B"/>
    <w:rsid w:val="00FB1260"/>
    <w:rsid w:val="72B7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3.xml" Type="http://schemas.openxmlformats.org/officeDocument/2006/relationships/footer"/>
<Relationship Id="rId11" Target="theme/theme1.xml" Type="http://schemas.openxmlformats.org/officeDocument/2006/relationships/theme"/>
<Relationship Id="rId12" Target="media/image2.png" Type="http://schemas.openxmlformats.org/officeDocument/2006/relationships/image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header2.xml" Type="http://schemas.openxmlformats.org/officeDocument/2006/relationships/header"/>
<Relationship Id="rId7" Target="header3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https://templatelab.com/" TargetMode="External" Type="http://schemas.openxmlformats.org/officeDocument/2006/relationships/hyperlink"/>
<Relationship Id="rId2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333</Characters>
  <DocSecurity>0</DocSecurity>
  <Lines>2</Lines>
  <Paragraphs>1</Paragraphs>
  <ScaleCrop>false</ScaleCrop>
  <LinksUpToDate>false</LinksUpToDate>
  <CharactersWithSpaces>390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