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EA308" w14:textId="77777777" w:rsidR="005928D8" w:rsidRDefault="005928D8" w:rsidP="005928D8">
      <w:pPr>
        <w:pStyle w:val="Heading1"/>
      </w:pPr>
      <w:r>
        <w:t>PURPOSE</w:t>
      </w:r>
    </w:p>
    <w:p w14:paraId="6B177BF9" w14:textId="3BD05C2C" w:rsidR="00352CAE" w:rsidRDefault="00C02F02" w:rsidP="00DD78A1">
      <w:pPr>
        <w:pStyle w:val="Heading2"/>
      </w:pPr>
      <w:r w:rsidRPr="00C02F02">
        <w:t>This document describes the</w:t>
      </w:r>
      <w:r w:rsidR="00B87561">
        <w:t xml:space="preserve"> </w:t>
      </w:r>
      <w:r w:rsidR="00B85B39">
        <w:t xml:space="preserve">policies and </w:t>
      </w:r>
      <w:r w:rsidR="007932A2">
        <w:t>procedure</w:t>
      </w:r>
      <w:r w:rsidR="00B85B39">
        <w:t>s</w:t>
      </w:r>
      <w:r w:rsidR="007932A2">
        <w:t xml:space="preserve"> for </w:t>
      </w:r>
      <w:r w:rsidR="00DD78A1">
        <w:t xml:space="preserve">developing, implementing, and revising policies and procedures for the UW Institutional Review Board (IRB) and the Human Subjects Division (HSD). </w:t>
      </w:r>
    </w:p>
    <w:p w14:paraId="7BFADC69" w14:textId="66971D0B" w:rsidR="007932A2" w:rsidRDefault="007932A2" w:rsidP="007932A2">
      <w:pPr>
        <w:pStyle w:val="Heading1"/>
      </w:pPr>
      <w:r>
        <w:t>POLICIES</w:t>
      </w:r>
    </w:p>
    <w:p w14:paraId="5CE2AE56" w14:textId="68E1BA44" w:rsidR="00267553" w:rsidRDefault="00267553" w:rsidP="00267553">
      <w:pPr>
        <w:pStyle w:val="Heading2"/>
      </w:pPr>
      <w:r>
        <w:t>HSD has a</w:t>
      </w:r>
      <w:r w:rsidR="00B85B39">
        <w:t xml:space="preserve">nd maintains written policies and procedures </w:t>
      </w:r>
      <w:r>
        <w:t>for the major functions of the UW IRBs and HSD</w:t>
      </w:r>
      <w:r w:rsidR="00C54BBA">
        <w:t>.</w:t>
      </w:r>
      <w:r>
        <w:t xml:space="preserve"> As required by federal regulations, this includes procedures which the IRB will follow for:</w:t>
      </w:r>
    </w:p>
    <w:p w14:paraId="1C1E422D" w14:textId="64C38E82" w:rsidR="00267553" w:rsidRDefault="00267553" w:rsidP="00267553">
      <w:pPr>
        <w:pStyle w:val="Heading3"/>
      </w:pPr>
      <w:r>
        <w:t>Conducting its initial and continuing review of research and for reporting its findings and actions to the investigator and institution;</w:t>
      </w:r>
    </w:p>
    <w:p w14:paraId="42A5914A" w14:textId="3F73BDA1" w:rsidR="00267553" w:rsidRDefault="00267553" w:rsidP="00267553">
      <w:pPr>
        <w:pStyle w:val="Heading3"/>
      </w:pPr>
      <w:r>
        <w:t>Determining which projects require review more often than annually and which projects need verification from sources other than the investigators that no material changes have occurred since previous IRB review; and</w:t>
      </w:r>
    </w:p>
    <w:p w14:paraId="3CAE1383" w14:textId="18D1EFCB" w:rsidR="00267553" w:rsidRDefault="00267553" w:rsidP="00267553">
      <w:pPr>
        <w:pStyle w:val="Heading3"/>
      </w:pPr>
      <w:r>
        <w:t xml:space="preserve">Ensuring prompt reporting to the IRB of proposed changes in a research activity, and for ensuring that such changes in approved research, during the period for which IRB approval has already been given, may not be initiated without IRB review and approval except when necessary to eliminate apparent immediate hazards to subjects. </w:t>
      </w:r>
    </w:p>
    <w:p w14:paraId="251A754A" w14:textId="77777777" w:rsidR="00AA056A" w:rsidRDefault="00547E6F" w:rsidP="009A58ED">
      <w:pPr>
        <w:pStyle w:val="Heading2"/>
      </w:pPr>
      <w:r>
        <w:t>HSD and IRB policies and procedures must be consistent with</w:t>
      </w:r>
      <w:r w:rsidR="00AA056A">
        <w:t>:</w:t>
      </w:r>
    </w:p>
    <w:p w14:paraId="7983BFF3" w14:textId="36B3B173" w:rsidR="00AA056A" w:rsidRDefault="00AA056A" w:rsidP="00AA056A">
      <w:pPr>
        <w:pStyle w:val="Heading3"/>
      </w:pPr>
      <w:r>
        <w:t>A</w:t>
      </w:r>
      <w:r w:rsidR="00547E6F">
        <w:t>pplicable federal and state regulations</w:t>
      </w:r>
      <w:r w:rsidR="00C54BBA">
        <w:t>;</w:t>
      </w:r>
    </w:p>
    <w:p w14:paraId="721A353A" w14:textId="5CB84AE3" w:rsidR="00547E6F" w:rsidRDefault="00AA056A" w:rsidP="00AA056A">
      <w:pPr>
        <w:pStyle w:val="Heading3"/>
      </w:pPr>
      <w:r>
        <w:t>T</w:t>
      </w:r>
      <w:r w:rsidR="00547E6F">
        <w:t>he terms of the U</w:t>
      </w:r>
      <w:r w:rsidR="00C54BBA">
        <w:t xml:space="preserve">W’s </w:t>
      </w:r>
      <w:proofErr w:type="spellStart"/>
      <w:r w:rsidR="00C54BBA">
        <w:t>Federalwide</w:t>
      </w:r>
      <w:proofErr w:type="spellEnd"/>
      <w:r w:rsidR="00C54BBA">
        <w:t xml:space="preserve"> Assurance (FWA);</w:t>
      </w:r>
      <w:r w:rsidR="00547E6F">
        <w:t xml:space="preserve"> </w:t>
      </w:r>
    </w:p>
    <w:p w14:paraId="3C4F43DD" w14:textId="251DC121" w:rsidR="00AA056A" w:rsidRDefault="00AA056A" w:rsidP="00AA056A">
      <w:pPr>
        <w:pStyle w:val="Heading3"/>
      </w:pPr>
      <w:proofErr w:type="gramStart"/>
      <w:r>
        <w:t>UW Executive Order No. 24</w:t>
      </w:r>
      <w:r w:rsidR="00C54BBA">
        <w:t>.</w:t>
      </w:r>
      <w:proofErr w:type="gramEnd"/>
    </w:p>
    <w:p w14:paraId="73CCE811" w14:textId="16677B44" w:rsidR="00337AF6" w:rsidRPr="00A4559C" w:rsidRDefault="00DD78A1" w:rsidP="009A58ED">
      <w:pPr>
        <w:pStyle w:val="Heading2"/>
      </w:pPr>
      <w:r>
        <w:t>The HSD Director has delegated authority from the Vice Provost of R</w:t>
      </w:r>
      <w:r w:rsidRPr="00A4559C">
        <w:t>esearch to develop, implement, and revise policies and procedures for the IRB and HSD</w:t>
      </w:r>
      <w:r w:rsidR="00C54BBA">
        <w:t xml:space="preserve"> (R</w:t>
      </w:r>
      <w:r w:rsidR="00547E6F" w:rsidRPr="00A4559C">
        <w:t xml:space="preserve">eference </w:t>
      </w:r>
      <w:r w:rsidR="00A4559C" w:rsidRPr="00A4559C">
        <w:t>7</w:t>
      </w:r>
      <w:r w:rsidR="00547E6F" w:rsidRPr="00A4559C">
        <w:t>.3)</w:t>
      </w:r>
      <w:r w:rsidRPr="00A4559C">
        <w:t xml:space="preserve">. </w:t>
      </w:r>
      <w:r w:rsidR="00352CAE" w:rsidRPr="00A4559C">
        <w:t xml:space="preserve"> </w:t>
      </w:r>
    </w:p>
    <w:p w14:paraId="74D48584" w14:textId="55AA796F" w:rsidR="00DD78A1" w:rsidRPr="00A4559C" w:rsidRDefault="00DD78A1" w:rsidP="00EA5F16">
      <w:pPr>
        <w:pStyle w:val="Heading3"/>
      </w:pPr>
      <w:r w:rsidRPr="00A4559C">
        <w:t xml:space="preserve">The HSD Director is expected to consult with other UW offices, groups, and individuals in developing policies and procedures, and in interpreting regulations and regulatory guidance. </w:t>
      </w:r>
      <w:r w:rsidR="00547E6F" w:rsidRPr="00A4559C">
        <w:t xml:space="preserve"> </w:t>
      </w:r>
    </w:p>
    <w:p w14:paraId="0224B58A" w14:textId="133611F1" w:rsidR="00DD78A1" w:rsidRDefault="00DD78A1" w:rsidP="00DD78A1">
      <w:pPr>
        <w:pStyle w:val="Heading2"/>
      </w:pPr>
      <w:r w:rsidRPr="00A4559C">
        <w:t>As established by the Vice P</w:t>
      </w:r>
      <w:r w:rsidR="00C54BBA">
        <w:t>rovost for Research (R</w:t>
      </w:r>
      <w:r w:rsidR="00177C60">
        <w:t xml:space="preserve">eference </w:t>
      </w:r>
      <w:r w:rsidR="00A4559C" w:rsidRPr="00A4559C">
        <w:t>7</w:t>
      </w:r>
      <w:r w:rsidRPr="00A4559C">
        <w:t>.3), policies m</w:t>
      </w:r>
      <w:r>
        <w:t xml:space="preserve">ust have the written concurrence of the Institutional Official listed on the UW’s FWA. </w:t>
      </w:r>
    </w:p>
    <w:p w14:paraId="1E103AA0" w14:textId="69B6DC98" w:rsidR="00C524A6" w:rsidRDefault="00C524A6" w:rsidP="00DD78A1">
      <w:pPr>
        <w:pStyle w:val="Heading2"/>
      </w:pPr>
      <w:r>
        <w:t xml:space="preserve">Procedures should provide sufficient step-by-step description with key operational details so that an independent observer can understand how HSD and the IRB operate and conduct their major functions. </w:t>
      </w:r>
    </w:p>
    <w:p w14:paraId="6F3F3312" w14:textId="579BBCEE" w:rsidR="007932A2" w:rsidRDefault="007932A2" w:rsidP="007932A2">
      <w:pPr>
        <w:pStyle w:val="Heading1"/>
      </w:pPr>
      <w:r>
        <w:lastRenderedPageBreak/>
        <w:t>DEFINITIONS</w:t>
      </w:r>
    </w:p>
    <w:p w14:paraId="74D2A0C7" w14:textId="45FFEA6C" w:rsidR="0090226E" w:rsidRDefault="0090226E" w:rsidP="00CD5A16">
      <w:pPr>
        <w:pStyle w:val="Heading2"/>
      </w:pPr>
      <w:proofErr w:type="spellStart"/>
      <w:r w:rsidRPr="0090226E">
        <w:rPr>
          <w:u w:val="single"/>
        </w:rPr>
        <w:t>Federalwide</w:t>
      </w:r>
      <w:proofErr w:type="spellEnd"/>
      <w:r w:rsidRPr="0090226E">
        <w:rPr>
          <w:u w:val="single"/>
        </w:rPr>
        <w:t xml:space="preserve"> Assurance (FWA)</w:t>
      </w:r>
      <w:r w:rsidR="00177C60">
        <w:t xml:space="preserve">: </w:t>
      </w:r>
      <w:r>
        <w:t xml:space="preserve">A written assurance of compliance with federal human </w:t>
      </w:r>
      <w:proofErr w:type="gramStart"/>
      <w:r>
        <w:t>subjects</w:t>
      </w:r>
      <w:proofErr w:type="gramEnd"/>
      <w:r>
        <w:t xml:space="preserve"> regulations that is provided by an institution conducting federally-supported, non-ex</w:t>
      </w:r>
      <w:r w:rsidR="00177C60">
        <w:t xml:space="preserve">empt, human subjects research. </w:t>
      </w:r>
      <w:r>
        <w:t xml:space="preserve">Through the FWA, an institution commits to federal agencies that it will comply with the </w:t>
      </w:r>
      <w:r w:rsidR="00CF78B5">
        <w:t xml:space="preserve">regulations and </w:t>
      </w:r>
      <w:r>
        <w:t>require</w:t>
      </w:r>
      <w:r w:rsidR="00CF78B5">
        <w:t>ments</w:t>
      </w:r>
      <w:r>
        <w:t>.</w:t>
      </w:r>
    </w:p>
    <w:p w14:paraId="6F4C6D5A" w14:textId="3F60AEF0" w:rsidR="00CF78B5" w:rsidRDefault="00CF78B5" w:rsidP="00CF78B5">
      <w:pPr>
        <w:pStyle w:val="Heading3"/>
      </w:pPr>
      <w:r>
        <w:t xml:space="preserve">Institutions conducting human </w:t>
      </w:r>
      <w:proofErr w:type="gramStart"/>
      <w:r>
        <w:t>subjects</w:t>
      </w:r>
      <w:proofErr w:type="gramEnd"/>
      <w:r>
        <w:t xml:space="preserve"> research that is supported by any component of the federal Department of Defense (DOD) are required to have a DOD Addendum to the FWA.  </w:t>
      </w:r>
    </w:p>
    <w:p w14:paraId="57E22963" w14:textId="29A1E9B8" w:rsidR="00BF2C10" w:rsidRDefault="00BF2C10" w:rsidP="00BF2C10">
      <w:pPr>
        <w:pStyle w:val="Heading2"/>
      </w:pPr>
      <w:r w:rsidRPr="00BF51FF">
        <w:rPr>
          <w:u w:val="single"/>
        </w:rPr>
        <w:t>Guidance</w:t>
      </w:r>
      <w:r w:rsidR="00C54BBA">
        <w:t xml:space="preserve">: </w:t>
      </w:r>
      <w:r>
        <w:t>Written discussion of issues. Guidance may be</w:t>
      </w:r>
      <w:r w:rsidR="00BF51FF">
        <w:t xml:space="preserve"> free-standing documents or may be</w:t>
      </w:r>
      <w:r>
        <w:t xml:space="preserve"> embedded with</w:t>
      </w:r>
      <w:r w:rsidR="00BF51FF">
        <w:t>in a Stand</w:t>
      </w:r>
      <w:r w:rsidR="00C54BBA">
        <w:t xml:space="preserve">ard Operating Procedure (SOP). </w:t>
      </w:r>
      <w:r w:rsidR="00BF51FF">
        <w:t xml:space="preserve">When embedded within a SOP, guidance is clearly labelled as “guidance”. </w:t>
      </w:r>
    </w:p>
    <w:p w14:paraId="4F35542E" w14:textId="247623F1" w:rsidR="00BF51FF" w:rsidRPr="0090226E" w:rsidRDefault="00BF51FF" w:rsidP="00BF51FF">
      <w:pPr>
        <w:pStyle w:val="Heading3"/>
      </w:pPr>
      <w:r>
        <w:t xml:space="preserve">Guidance enhances policies and procedures by providing additional information about specific ethical or regulatory issues. </w:t>
      </w:r>
    </w:p>
    <w:p w14:paraId="4E42113A" w14:textId="17BB71A8" w:rsidR="007932A2" w:rsidRDefault="00DD78A1" w:rsidP="00CD5A16">
      <w:pPr>
        <w:pStyle w:val="Heading2"/>
      </w:pPr>
      <w:r w:rsidRPr="008A6C0E">
        <w:rPr>
          <w:u w:val="single"/>
        </w:rPr>
        <w:t>Institutional Officia</w:t>
      </w:r>
      <w:r w:rsidR="0090226E">
        <w:rPr>
          <w:u w:val="single"/>
        </w:rPr>
        <w:t>l (IO)</w:t>
      </w:r>
      <w:r w:rsidR="00177C60">
        <w:t xml:space="preserve">: </w:t>
      </w:r>
      <w:r w:rsidR="008A6C0E">
        <w:t>A high-level institutional official who has the authority to represent the institution named on a Federalwide Assurance (FWA), as well as the institutional</w:t>
      </w:r>
      <w:r w:rsidR="00177C60">
        <w:t xml:space="preserve"> components listed in the FWA. </w:t>
      </w:r>
      <w:r w:rsidR="008A6C0E">
        <w:t>The individual should be at a level of responsibility that would allow authorization of necessary administrative or legal action should that be require</w:t>
      </w:r>
      <w:r w:rsidR="0090226E">
        <w:t>d.</w:t>
      </w:r>
      <w:r w:rsidR="008A6C0E">
        <w:t xml:space="preserve">  </w:t>
      </w:r>
    </w:p>
    <w:p w14:paraId="2077139C" w14:textId="707658E5" w:rsidR="0090226E" w:rsidRDefault="0090226E" w:rsidP="0090226E">
      <w:pPr>
        <w:pStyle w:val="Heading3"/>
      </w:pPr>
      <w:r>
        <w:t xml:space="preserve">The IO is the Signatory Official on the Federalwide Assurance. </w:t>
      </w:r>
    </w:p>
    <w:p w14:paraId="02E042FB" w14:textId="7B1C4C67" w:rsidR="0090226E" w:rsidRDefault="00C54BBA" w:rsidP="0090226E">
      <w:pPr>
        <w:pStyle w:val="Heading3"/>
      </w:pPr>
      <w:r>
        <w:t>The IO must assur</w:t>
      </w:r>
      <w:r w:rsidR="0090226E">
        <w:t xml:space="preserve">e that human </w:t>
      </w:r>
      <w:proofErr w:type="gramStart"/>
      <w:r w:rsidR="0090226E">
        <w:t>subjects</w:t>
      </w:r>
      <w:proofErr w:type="gramEnd"/>
      <w:r w:rsidR="0090226E">
        <w:t xml:space="preserve"> research to which the FWA applies is conducted in accordance with the terms of the FWA. </w:t>
      </w:r>
    </w:p>
    <w:p w14:paraId="177817A2" w14:textId="0EA19F41" w:rsidR="008A6C0E" w:rsidRDefault="0090226E" w:rsidP="00CF78B5">
      <w:pPr>
        <w:pStyle w:val="Heading3"/>
      </w:pPr>
      <w:r>
        <w:t xml:space="preserve">At the UW, the IO is an Associate </w:t>
      </w:r>
      <w:proofErr w:type="gramStart"/>
      <w:r>
        <w:t>Vice</w:t>
      </w:r>
      <w:proofErr w:type="gramEnd"/>
      <w:r>
        <w:t xml:space="preserve"> Provost for Research.</w:t>
      </w:r>
    </w:p>
    <w:p w14:paraId="7C8BD0EC" w14:textId="05ACAC21" w:rsidR="00907CA8" w:rsidRPr="00907CA8" w:rsidRDefault="00907CA8" w:rsidP="00BF2C10">
      <w:pPr>
        <w:pStyle w:val="Heading2"/>
      </w:pPr>
      <w:r w:rsidRPr="00907CA8">
        <w:rPr>
          <w:u w:val="single"/>
        </w:rPr>
        <w:t>Material</w:t>
      </w:r>
      <w:r w:rsidRPr="00C54BBA">
        <w:t>:</w:t>
      </w:r>
      <w:r>
        <w:t xml:space="preserve"> In a SOP, this section refers to any equipment or materials needed to perform the ac</w:t>
      </w:r>
      <w:r w:rsidR="00C54BBA">
        <w:t xml:space="preserve">tivities described in the SOP. Examples: </w:t>
      </w:r>
      <w:r>
        <w:t>forms, ch</w:t>
      </w:r>
      <w:r w:rsidR="00C54BBA">
        <w:t>ecklists, templates, other SOPs.</w:t>
      </w:r>
    </w:p>
    <w:p w14:paraId="2835111B" w14:textId="0CE29239" w:rsidR="00BF2C10" w:rsidRDefault="00BF2C10" w:rsidP="00BF2C10">
      <w:pPr>
        <w:pStyle w:val="Heading2"/>
      </w:pPr>
      <w:r w:rsidRPr="00BF2C10">
        <w:rPr>
          <w:u w:val="single"/>
        </w:rPr>
        <w:t>Policy</w:t>
      </w:r>
      <w:r w:rsidR="00177C60">
        <w:t>:</w:t>
      </w:r>
      <w:r>
        <w:t xml:space="preserve"> A guiding principle of operation, broad decision-making, or service.</w:t>
      </w:r>
    </w:p>
    <w:p w14:paraId="343F4DAC" w14:textId="051A7BD9" w:rsidR="00907CA8" w:rsidRDefault="00907CA8" w:rsidP="00BF2C10">
      <w:pPr>
        <w:pStyle w:val="Heading2"/>
      </w:pPr>
      <w:r>
        <w:rPr>
          <w:u w:val="single"/>
        </w:rPr>
        <w:t>References</w:t>
      </w:r>
      <w:r w:rsidRPr="00907CA8">
        <w:t>:</w:t>
      </w:r>
      <w:r w:rsidR="00177C60">
        <w:t xml:space="preserve"> </w:t>
      </w:r>
      <w:r>
        <w:t>In a SOP, this section lists reference documents that are referred to, that provide the basis for the procedure, or that describe related or additional information.</w:t>
      </w:r>
    </w:p>
    <w:p w14:paraId="25B7E13B" w14:textId="155F8B08" w:rsidR="00BF2C10" w:rsidRPr="00CF78B5" w:rsidRDefault="00BF2C10" w:rsidP="00BF2C10">
      <w:pPr>
        <w:pStyle w:val="Heading2"/>
      </w:pPr>
      <w:r>
        <w:rPr>
          <w:u w:val="single"/>
        </w:rPr>
        <w:t>Standard Operating Procedure (SOP)</w:t>
      </w:r>
      <w:r w:rsidRPr="00BF2C10">
        <w:t>:</w:t>
      </w:r>
      <w:r>
        <w:t xml:space="preserve"> The term used by HSD to refer to documents containing HSD and IRB policies and procedures.  </w:t>
      </w:r>
    </w:p>
    <w:p w14:paraId="60142E69" w14:textId="2127B0DB" w:rsidR="00AF0AFD" w:rsidRDefault="00AF0AFD" w:rsidP="00AF0AFD">
      <w:pPr>
        <w:pStyle w:val="Heading1"/>
      </w:pPr>
      <w:r>
        <w:t>RESPONSIBILITIES</w:t>
      </w:r>
    </w:p>
    <w:p w14:paraId="434C7CCD" w14:textId="6ADC02AD" w:rsidR="00AF0AFD" w:rsidRDefault="004148C1" w:rsidP="00AF0AFD">
      <w:pPr>
        <w:pStyle w:val="Heading2"/>
      </w:pPr>
      <w:proofErr w:type="gramStart"/>
      <w:r w:rsidRPr="004148C1">
        <w:rPr>
          <w:u w:val="single"/>
        </w:rPr>
        <w:t>Institutional Official</w:t>
      </w:r>
      <w:r w:rsidR="00177C60">
        <w:t>.</w:t>
      </w:r>
      <w:proofErr w:type="gramEnd"/>
      <w:r>
        <w:t xml:space="preserve"> The Institutional Official is responsible for reviewing all IRB and IRB-relevant HSD policies, prior to implementation. </w:t>
      </w:r>
    </w:p>
    <w:p w14:paraId="15D81458" w14:textId="3FB3E8CC" w:rsidR="004148C1" w:rsidRDefault="00AF0AFD" w:rsidP="00AF0AFD">
      <w:pPr>
        <w:pStyle w:val="Heading2"/>
      </w:pPr>
      <w:proofErr w:type="gramStart"/>
      <w:r w:rsidRPr="004148C1">
        <w:rPr>
          <w:u w:val="single"/>
        </w:rPr>
        <w:lastRenderedPageBreak/>
        <w:t>HSD Director</w:t>
      </w:r>
      <w:r w:rsidR="00177C60">
        <w:t>.</w:t>
      </w:r>
      <w:proofErr w:type="gramEnd"/>
      <w:r w:rsidR="00177C60">
        <w:t xml:space="preserve"> </w:t>
      </w:r>
      <w:r w:rsidR="004148C1">
        <w:t xml:space="preserve">The Director is responsible for the following areas, though any of these responsibilities may be delegated to others in HSD on a routine or </w:t>
      </w:r>
      <w:r w:rsidR="004148C1" w:rsidRPr="004148C1">
        <w:rPr>
          <w:i/>
        </w:rPr>
        <w:t>ad hoc</w:t>
      </w:r>
      <w:r w:rsidR="004148C1">
        <w:t xml:space="preserve"> basis:</w:t>
      </w:r>
    </w:p>
    <w:p w14:paraId="6BA12C26" w14:textId="5054BB08" w:rsidR="00AF0AFD" w:rsidRDefault="004148C1" w:rsidP="004148C1">
      <w:pPr>
        <w:pStyle w:val="Heading3"/>
      </w:pPr>
      <w:proofErr w:type="gramStart"/>
      <w:r>
        <w:t>Overall management of HSD an</w:t>
      </w:r>
      <w:r w:rsidR="00177C60">
        <w:t>d IRB policies and procedures.</w:t>
      </w:r>
      <w:proofErr w:type="gramEnd"/>
      <w:r w:rsidR="00177C60">
        <w:t xml:space="preserve"> This includes: </w:t>
      </w:r>
      <w:r>
        <w:t xml:space="preserve">drafting new and revised documents; obtaining consultation and feedback; obtaining Institutional Official approval; and communication.  </w:t>
      </w:r>
    </w:p>
    <w:p w14:paraId="21EF5A26" w14:textId="1482C2EF" w:rsidR="004148C1" w:rsidRDefault="004148C1" w:rsidP="004148C1">
      <w:pPr>
        <w:pStyle w:val="Heading3"/>
      </w:pPr>
      <w:r>
        <w:t xml:space="preserve">Promoting and ensuring consistency in interpretation and implementation of the policies and procedures. </w:t>
      </w:r>
    </w:p>
    <w:p w14:paraId="4662BB84" w14:textId="2D5F0081" w:rsidR="00AF0AFD" w:rsidRDefault="00AF0AFD" w:rsidP="00AF0AFD">
      <w:pPr>
        <w:pStyle w:val="Heading2"/>
      </w:pPr>
      <w:proofErr w:type="gramStart"/>
      <w:r w:rsidRPr="00547E6F">
        <w:rPr>
          <w:u w:val="single"/>
        </w:rPr>
        <w:t>HSD Staff</w:t>
      </w:r>
      <w:r w:rsidR="00177C60">
        <w:t>.</w:t>
      </w:r>
      <w:proofErr w:type="gramEnd"/>
      <w:r w:rsidR="00177C60">
        <w:t xml:space="preserve"> </w:t>
      </w:r>
      <w:r w:rsidR="00547E6F">
        <w:t xml:space="preserve">All HSD positions include the requirement to follow implemented HSD and IRB policies and procedures.  </w:t>
      </w:r>
    </w:p>
    <w:p w14:paraId="54C0925D" w14:textId="548E8D24" w:rsidR="00AF0AFD" w:rsidRDefault="00AF0AFD" w:rsidP="00AF0AFD">
      <w:pPr>
        <w:pStyle w:val="Heading2"/>
      </w:pPr>
      <w:proofErr w:type="gramStart"/>
      <w:r w:rsidRPr="00547E6F">
        <w:rPr>
          <w:u w:val="single"/>
        </w:rPr>
        <w:t>IRB members</w:t>
      </w:r>
      <w:r w:rsidR="00C54BBA">
        <w:t>.</w:t>
      </w:r>
      <w:proofErr w:type="gramEnd"/>
      <w:r w:rsidR="00C54BBA">
        <w:t xml:space="preserve"> </w:t>
      </w:r>
      <w:r w:rsidR="00B13279">
        <w:t>All IRB</w:t>
      </w:r>
      <w:r w:rsidR="00547E6F">
        <w:t xml:space="preserve"> members are responsible for following implemented IRB policies and procedures. </w:t>
      </w:r>
    </w:p>
    <w:p w14:paraId="7C84980C" w14:textId="609F0E9F" w:rsidR="000665E6" w:rsidRDefault="00547CE4" w:rsidP="00547CE4">
      <w:pPr>
        <w:pStyle w:val="Heading1"/>
      </w:pPr>
      <w:r>
        <w:t>PROCEDURES</w:t>
      </w:r>
    </w:p>
    <w:p w14:paraId="46BE70A4" w14:textId="4604D4A5" w:rsidR="005D23EF" w:rsidRPr="00B87A76" w:rsidRDefault="005D23EF" w:rsidP="00CD38CB">
      <w:pPr>
        <w:pStyle w:val="Heading2"/>
      </w:pPr>
      <w:r w:rsidRPr="00A4559C">
        <w:rPr>
          <w:u w:val="single"/>
        </w:rPr>
        <w:t>New policies and procedures</w:t>
      </w:r>
      <w:r w:rsidR="008A71EF" w:rsidRPr="00B87A76">
        <w:t xml:space="preserve"> (SOPs)</w:t>
      </w:r>
    </w:p>
    <w:p w14:paraId="313406F3" w14:textId="7B82FE9C" w:rsidR="008A71EF" w:rsidRDefault="00B85B39" w:rsidP="008A71EF">
      <w:pPr>
        <w:pStyle w:val="Heading3"/>
      </w:pPr>
      <w:proofErr w:type="gramStart"/>
      <w:r w:rsidRPr="008A71EF">
        <w:rPr>
          <w:u w:val="single"/>
        </w:rPr>
        <w:t>Format</w:t>
      </w:r>
      <w:r w:rsidR="00177C60">
        <w:t>.</w:t>
      </w:r>
      <w:proofErr w:type="gramEnd"/>
      <w:r w:rsidR="00177C60">
        <w:t xml:space="preserve"> </w:t>
      </w:r>
      <w:r w:rsidR="008A71EF">
        <w:t xml:space="preserve">New SOPs are written using the </w:t>
      </w:r>
      <w:r w:rsidR="008A71EF" w:rsidRPr="008A71EF">
        <w:rPr>
          <w:b/>
        </w:rPr>
        <w:t>TEMPLATE: SOP</w:t>
      </w:r>
      <w:r w:rsidR="00C54BBA">
        <w:t xml:space="preserve">. </w:t>
      </w:r>
      <w:r w:rsidR="008A71EF">
        <w:t xml:space="preserve">Variations in structure and content are permissible when appropriate for the content or for ensuring clarity. </w:t>
      </w:r>
    </w:p>
    <w:p w14:paraId="1AC158B2" w14:textId="7A62644E" w:rsidR="008A71EF" w:rsidRDefault="00BF2C10" w:rsidP="00BF2C10">
      <w:pPr>
        <w:pStyle w:val="Heading3"/>
      </w:pPr>
      <w:proofErr w:type="gramStart"/>
      <w:r w:rsidRPr="008A71EF">
        <w:rPr>
          <w:u w:val="single"/>
        </w:rPr>
        <w:t>C</w:t>
      </w:r>
      <w:r w:rsidR="008A71EF" w:rsidRPr="008A71EF">
        <w:rPr>
          <w:u w:val="single"/>
        </w:rPr>
        <w:t>ontent</w:t>
      </w:r>
      <w:r w:rsidR="008A71EF">
        <w:t>.</w:t>
      </w:r>
      <w:proofErr w:type="gramEnd"/>
      <w:r w:rsidR="00177C60">
        <w:t xml:space="preserve"> </w:t>
      </w:r>
      <w:r w:rsidR="008A71EF">
        <w:t xml:space="preserve">Initial content is drafted by the HSD Director or designee. </w:t>
      </w:r>
    </w:p>
    <w:p w14:paraId="59BFEC62" w14:textId="6F8A6718" w:rsidR="008A71EF" w:rsidRDefault="008A71EF" w:rsidP="008A71EF">
      <w:pPr>
        <w:pStyle w:val="Heading4"/>
      </w:pPr>
      <w:r>
        <w:t xml:space="preserve">The </w:t>
      </w:r>
      <w:r w:rsidRPr="008A71EF">
        <w:rPr>
          <w:b/>
        </w:rPr>
        <w:t>TEMPLATE: SOP</w:t>
      </w:r>
      <w:r>
        <w:t xml:space="preserve"> specifies the required content sections. </w:t>
      </w:r>
    </w:p>
    <w:p w14:paraId="7ECE08B8" w14:textId="2F298FC3" w:rsidR="00BF2C10" w:rsidRDefault="008A71EF" w:rsidP="008A71EF">
      <w:pPr>
        <w:pStyle w:val="Heading4"/>
      </w:pPr>
      <w:r>
        <w:t xml:space="preserve">The SOP may (optionally) include guidance in addition to the TEMPLATE-specified sections. </w:t>
      </w:r>
    </w:p>
    <w:p w14:paraId="7A949ABE" w14:textId="7176B485" w:rsidR="00B85B39" w:rsidRDefault="00B85B39" w:rsidP="00BF2C10">
      <w:pPr>
        <w:pStyle w:val="Heading3"/>
      </w:pPr>
      <w:proofErr w:type="gramStart"/>
      <w:r w:rsidRPr="00EA5F16">
        <w:rPr>
          <w:u w:val="single"/>
        </w:rPr>
        <w:t>Consultation and feedback</w:t>
      </w:r>
      <w:r w:rsidR="00177C60">
        <w:t>.</w:t>
      </w:r>
      <w:proofErr w:type="gramEnd"/>
      <w:r w:rsidR="00177C60">
        <w:t xml:space="preserve"> </w:t>
      </w:r>
      <w:r w:rsidR="00EA5F16">
        <w:t xml:space="preserve">Consultation and feedback are obtained as appropriate to the content.  </w:t>
      </w:r>
    </w:p>
    <w:p w14:paraId="4A00BC45" w14:textId="7DFBCFCD" w:rsidR="00EA5F16" w:rsidRDefault="00EA5F16" w:rsidP="00EA5F16">
      <w:pPr>
        <w:pStyle w:val="Heading4"/>
      </w:pPr>
      <w:proofErr w:type="gramStart"/>
      <w:r w:rsidRPr="00EA5F16">
        <w:rPr>
          <w:u w:val="single"/>
        </w:rPr>
        <w:t>From whom</w:t>
      </w:r>
      <w:r w:rsidR="00177C60">
        <w:t>.</w:t>
      </w:r>
      <w:proofErr w:type="gramEnd"/>
      <w:r w:rsidR="00177C60">
        <w:t xml:space="preserve"> </w:t>
      </w:r>
      <w:r>
        <w:t>This may include (but is not limited to):</w:t>
      </w:r>
    </w:p>
    <w:p w14:paraId="19438F0A" w14:textId="77777777" w:rsidR="00EA5F16" w:rsidRDefault="00EA5F16" w:rsidP="00EA5F16">
      <w:pPr>
        <w:pStyle w:val="Heading5"/>
      </w:pPr>
      <w:r>
        <w:t>The Human Subjects Advisory Board</w:t>
      </w:r>
    </w:p>
    <w:p w14:paraId="4FD342A8" w14:textId="77777777" w:rsidR="00EA5F16" w:rsidRDefault="00EA5F16" w:rsidP="00EA5F16">
      <w:pPr>
        <w:pStyle w:val="Heading5"/>
      </w:pPr>
      <w:r>
        <w:t>IRB members</w:t>
      </w:r>
    </w:p>
    <w:p w14:paraId="76B10091" w14:textId="77777777" w:rsidR="00EA5F16" w:rsidRDefault="00EA5F16" w:rsidP="00EA5F16">
      <w:pPr>
        <w:pStyle w:val="Heading5"/>
      </w:pPr>
      <w:r>
        <w:t>HSD management and staff</w:t>
      </w:r>
    </w:p>
    <w:p w14:paraId="7F6FBD33" w14:textId="77777777" w:rsidR="00EA5F16" w:rsidRDefault="00EA5F16" w:rsidP="00EA5F16">
      <w:pPr>
        <w:pStyle w:val="Heading5"/>
      </w:pPr>
      <w:r>
        <w:t>The UW Attorney General’s Office</w:t>
      </w:r>
    </w:p>
    <w:p w14:paraId="7CBA3766" w14:textId="77777777" w:rsidR="00EA5F16" w:rsidRDefault="00EA5F16" w:rsidP="00EA5F16">
      <w:pPr>
        <w:pStyle w:val="Heading5"/>
      </w:pPr>
      <w:r>
        <w:t>Faculty groups, such as the Faculty Council on Research or the School of Medicine Council on Graduate Education and Research</w:t>
      </w:r>
    </w:p>
    <w:p w14:paraId="3E7CA5A2" w14:textId="0EEC3739" w:rsidR="00EA5F16" w:rsidRDefault="00EA5F16" w:rsidP="00EA5F16">
      <w:pPr>
        <w:pStyle w:val="Heading5"/>
      </w:pPr>
      <w:r>
        <w:t>Other UW research compliance offices</w:t>
      </w:r>
    </w:p>
    <w:p w14:paraId="4F51B7E2" w14:textId="6877414D" w:rsidR="00EA5F16" w:rsidRDefault="00EA5F16" w:rsidP="00EA5F16">
      <w:pPr>
        <w:pStyle w:val="Heading4"/>
      </w:pPr>
      <w:proofErr w:type="gramStart"/>
      <w:r w:rsidRPr="00EA5F16">
        <w:rPr>
          <w:u w:val="single"/>
        </w:rPr>
        <w:t>Method</w:t>
      </w:r>
      <w:r w:rsidR="00177C60">
        <w:t>.</w:t>
      </w:r>
      <w:proofErr w:type="gramEnd"/>
      <w:r>
        <w:t xml:space="preserve"> Consultation and feedback may be obtained through any methods and me</w:t>
      </w:r>
      <w:r w:rsidR="00177C60">
        <w:t>chanisms that seem appropriate.</w:t>
      </w:r>
      <w:r>
        <w:t xml:space="preserve"> For example, this may in</w:t>
      </w:r>
      <w:r w:rsidR="00177C60">
        <w:t xml:space="preserve">clude: </w:t>
      </w:r>
      <w:r>
        <w:t xml:space="preserve">emailed draft documents, “brown bag” discussions, presentations at HSD staff meetings and IRB meetings, or presentations to other campus groups. </w:t>
      </w:r>
    </w:p>
    <w:p w14:paraId="74D97792" w14:textId="18E0AAB0" w:rsidR="00B85B39" w:rsidRDefault="00B85B39" w:rsidP="00BF2C10">
      <w:pPr>
        <w:pStyle w:val="Heading3"/>
      </w:pPr>
      <w:proofErr w:type="gramStart"/>
      <w:r w:rsidRPr="00EA5F16">
        <w:rPr>
          <w:u w:val="single"/>
        </w:rPr>
        <w:lastRenderedPageBreak/>
        <w:t>Approval process</w:t>
      </w:r>
      <w:r w:rsidR="00177C60">
        <w:t>.</w:t>
      </w:r>
      <w:proofErr w:type="gramEnd"/>
      <w:r w:rsidR="00177C60">
        <w:t xml:space="preserve"> </w:t>
      </w:r>
      <w:r w:rsidR="00EA5F16">
        <w:t>The HSD Director obtains approval from the IO by providing the IO with a copy of th</w:t>
      </w:r>
      <w:r w:rsidR="00177C60">
        <w:t xml:space="preserve">e final SOP document. </w:t>
      </w:r>
      <w:r w:rsidR="00EA5F16">
        <w:t xml:space="preserve">This may be preceded or accompanied by a briefing – e.g., about the content, the feedback and consultation </w:t>
      </w:r>
      <w:proofErr w:type="gramStart"/>
      <w:r w:rsidR="00EA5F16">
        <w:t>obtained,</w:t>
      </w:r>
      <w:proofErr w:type="gramEnd"/>
      <w:r w:rsidR="00EA5F16">
        <w:t xml:space="preserve"> implications, regulatory basis, etc. </w:t>
      </w:r>
    </w:p>
    <w:p w14:paraId="2E4ECBC1" w14:textId="231A9A66" w:rsidR="00EA5F16" w:rsidRDefault="00EA5F16" w:rsidP="00EA5F16">
      <w:pPr>
        <w:pStyle w:val="Heading4"/>
      </w:pPr>
      <w:r>
        <w:t xml:space="preserve">Approval is documented by the IO’s dated signature on the first page of the printed SOP.   </w:t>
      </w:r>
    </w:p>
    <w:p w14:paraId="7895A598" w14:textId="04DF28F4" w:rsidR="00EA5F16" w:rsidRDefault="00EA5F16" w:rsidP="00B85B39">
      <w:pPr>
        <w:pStyle w:val="Heading3"/>
      </w:pPr>
      <w:proofErr w:type="gramStart"/>
      <w:r w:rsidRPr="00EA5F16">
        <w:rPr>
          <w:u w:val="single"/>
        </w:rPr>
        <w:t>Implementation</w:t>
      </w:r>
      <w:r w:rsidR="00177C60">
        <w:t>.</w:t>
      </w:r>
      <w:proofErr w:type="gramEnd"/>
      <w:r w:rsidR="00177C60">
        <w:t xml:space="preserve"> </w:t>
      </w:r>
      <w:r>
        <w:t xml:space="preserve">SOPs are considered to be implemented when they are posted on the HSD website.  </w:t>
      </w:r>
    </w:p>
    <w:p w14:paraId="3698F9F3" w14:textId="0C0253C9" w:rsidR="00EA5F16" w:rsidRDefault="00EA5F16" w:rsidP="00EA5F16">
      <w:pPr>
        <w:pStyle w:val="Heading4"/>
      </w:pPr>
      <w:r>
        <w:t>In rare circumstances, a SOP may instead be implemented by posting it to the</w:t>
      </w:r>
      <w:r w:rsidR="00A4559C">
        <w:t xml:space="preserve"> secure internal</w:t>
      </w:r>
      <w:r w:rsidR="00177C60">
        <w:t xml:space="preserve"> HSD shared server. </w:t>
      </w:r>
      <w:r>
        <w:t>This implementation route is used only for a few SOPs that describe internal HSD processes not ti</w:t>
      </w:r>
      <w:r w:rsidR="00177C60">
        <w:t xml:space="preserve">ed to regulatory requirements. </w:t>
      </w:r>
      <w:r w:rsidR="00C54BBA">
        <w:t xml:space="preserve">Example: </w:t>
      </w:r>
      <w:r>
        <w:t xml:space="preserve">the SOP on shredding. </w:t>
      </w:r>
    </w:p>
    <w:p w14:paraId="4C1C4980" w14:textId="66BAD165" w:rsidR="00907CA8" w:rsidRDefault="00B85B39" w:rsidP="00B85B39">
      <w:pPr>
        <w:pStyle w:val="Heading3"/>
      </w:pPr>
      <w:proofErr w:type="gramStart"/>
      <w:r w:rsidRPr="00A4559C">
        <w:rPr>
          <w:u w:val="single"/>
        </w:rPr>
        <w:t>Distribution and communication</w:t>
      </w:r>
      <w:r w:rsidR="00177C60">
        <w:t>.</w:t>
      </w:r>
      <w:proofErr w:type="gramEnd"/>
      <w:r w:rsidR="00177C60">
        <w:t xml:space="preserve"> </w:t>
      </w:r>
      <w:r w:rsidR="00B87A76">
        <w:t xml:space="preserve">SOPs are </w:t>
      </w:r>
      <w:r w:rsidR="00A4559C">
        <w:t xml:space="preserve">formally </w:t>
      </w:r>
      <w:r w:rsidR="00B87A76">
        <w:t xml:space="preserve">distributed to </w:t>
      </w:r>
      <w:r w:rsidR="00A4559C">
        <w:t>their audiences (e.g. HSD staff, IRB members, researchers, etc.) by bein</w:t>
      </w:r>
      <w:r w:rsidR="00C54BBA">
        <w:t xml:space="preserve">g posted on HSD’s website. </w:t>
      </w:r>
      <w:r w:rsidR="00A4559C">
        <w:t xml:space="preserve">Implementation and distribution is formally communicated to all audiences through the regularly-published HSD e-Newsletter. </w:t>
      </w:r>
    </w:p>
    <w:p w14:paraId="04B5E27E" w14:textId="16D061CF" w:rsidR="00A4559C" w:rsidRDefault="00177C60" w:rsidP="00A4559C">
      <w:pPr>
        <w:pStyle w:val="Heading4"/>
      </w:pPr>
      <w:r>
        <w:t>Exception:</w:t>
      </w:r>
      <w:r w:rsidR="00A4559C">
        <w:t xml:space="preserve"> the rare SOPs that are implemented by being posted on the HSD internal server</w:t>
      </w:r>
      <w:r>
        <w:t xml:space="preserve">. </w:t>
      </w:r>
      <w:r w:rsidR="00A4559C">
        <w:t xml:space="preserve">These are communicated to HSD staff through internal email and/or all-staff meetings. </w:t>
      </w:r>
    </w:p>
    <w:p w14:paraId="12F423B7" w14:textId="75F53CFD" w:rsidR="005D23EF" w:rsidRPr="00A4559C" w:rsidRDefault="005D23EF" w:rsidP="00CD38CB">
      <w:pPr>
        <w:pStyle w:val="Heading2"/>
        <w:rPr>
          <w:u w:val="single"/>
        </w:rPr>
      </w:pPr>
      <w:r w:rsidRPr="00A4559C">
        <w:rPr>
          <w:u w:val="single"/>
        </w:rPr>
        <w:t>Revision</w:t>
      </w:r>
      <w:r w:rsidR="00A4559C" w:rsidRPr="00A4559C">
        <w:rPr>
          <w:u w:val="single"/>
        </w:rPr>
        <w:t xml:space="preserve"> of SOPs</w:t>
      </w:r>
    </w:p>
    <w:p w14:paraId="3D90D74F" w14:textId="58866017" w:rsidR="00A4559C" w:rsidRDefault="00A4559C" w:rsidP="00907CA8">
      <w:pPr>
        <w:pStyle w:val="Heading3"/>
      </w:pPr>
      <w:r>
        <w:t xml:space="preserve">Revisions of existing SOPs follow the same process as described above for new SOPs. </w:t>
      </w:r>
    </w:p>
    <w:p w14:paraId="43C1EC0C" w14:textId="717401C9" w:rsidR="00547E6F" w:rsidRDefault="00A4559C" w:rsidP="00A4559C">
      <w:pPr>
        <w:pStyle w:val="Heading3"/>
      </w:pPr>
      <w:r>
        <w:t xml:space="preserve">SOPs are revised as needed, which is generally at least once every two years. </w:t>
      </w:r>
    </w:p>
    <w:p w14:paraId="5C31A3AE" w14:textId="77777777" w:rsidR="007616D4" w:rsidRPr="00551317" w:rsidRDefault="00907CA8" w:rsidP="00A4559C">
      <w:pPr>
        <w:pStyle w:val="Heading2"/>
        <w:rPr>
          <w:u w:val="single"/>
        </w:rPr>
      </w:pPr>
      <w:r w:rsidRPr="00551317">
        <w:rPr>
          <w:u w:val="single"/>
        </w:rPr>
        <w:t>Management</w:t>
      </w:r>
      <w:r w:rsidR="007616D4" w:rsidRPr="00551317">
        <w:rPr>
          <w:u w:val="single"/>
        </w:rPr>
        <w:t xml:space="preserve"> of SOPs</w:t>
      </w:r>
    </w:p>
    <w:p w14:paraId="4EBBA5DB" w14:textId="77777777" w:rsidR="007616D4" w:rsidRDefault="007616D4" w:rsidP="007616D4">
      <w:pPr>
        <w:pStyle w:val="Heading3"/>
      </w:pPr>
      <w:r>
        <w:t xml:space="preserve">HSD and IRB SOPs are maintained by the HSD Information Manager.  </w:t>
      </w:r>
    </w:p>
    <w:p w14:paraId="39B7D75D" w14:textId="77777777" w:rsidR="007616D4" w:rsidRDefault="007616D4" w:rsidP="007616D4">
      <w:pPr>
        <w:pStyle w:val="Heading3"/>
      </w:pPr>
      <w:r>
        <w:t xml:space="preserve">The implemented documents are stored as electronic documents in HSD’s Sharepoint Document Library.  </w:t>
      </w:r>
    </w:p>
    <w:p w14:paraId="24323672" w14:textId="32027409" w:rsidR="007616D4" w:rsidRDefault="007616D4" w:rsidP="007616D4">
      <w:pPr>
        <w:pStyle w:val="Heading4"/>
      </w:pPr>
      <w:r>
        <w:t>When a new SOP is uploaded to the Document Library, it is automatically assigned a unique,</w:t>
      </w:r>
      <w:r w:rsidR="00177C60">
        <w:t xml:space="preserve"> identifying, Document Number. </w:t>
      </w:r>
      <w:r>
        <w:t>This numbe</w:t>
      </w:r>
      <w:r w:rsidR="00177C60">
        <w:t xml:space="preserve">r is included in the document. </w:t>
      </w:r>
      <w:r>
        <w:t xml:space="preserve">It is used for identification and tracking purposes. </w:t>
      </w:r>
    </w:p>
    <w:p w14:paraId="2E84FC6F" w14:textId="77777777" w:rsidR="00551317" w:rsidRDefault="00551317" w:rsidP="00551317">
      <w:pPr>
        <w:pStyle w:val="Heading3"/>
      </w:pPr>
      <w:r>
        <w:t xml:space="preserve">SOP management information is created, maintained and revised for each document. </w:t>
      </w:r>
    </w:p>
    <w:p w14:paraId="414046F0" w14:textId="2931AC4C" w:rsidR="00551317" w:rsidRDefault="00177C60" w:rsidP="00551317">
      <w:pPr>
        <w:pStyle w:val="Heading4"/>
      </w:pPr>
      <w:r>
        <w:t xml:space="preserve">It includes, for example: </w:t>
      </w:r>
      <w:r w:rsidR="00551317">
        <w:t xml:space="preserve">document ID #, date of implementation, version number, type of document, change notes, etc. </w:t>
      </w:r>
    </w:p>
    <w:p w14:paraId="23ABA404" w14:textId="53ADE3EB" w:rsidR="00547E6F" w:rsidRDefault="00551317" w:rsidP="00551317">
      <w:pPr>
        <w:pStyle w:val="Heading4"/>
      </w:pPr>
      <w:r>
        <w:t xml:space="preserve">The management information is maintained in the document itself (e.g., footer) and in the HSD Document Library. </w:t>
      </w:r>
    </w:p>
    <w:p w14:paraId="7AC72474" w14:textId="44CE68A2" w:rsidR="00A4559C" w:rsidRPr="00551317" w:rsidRDefault="00A4559C" w:rsidP="00CD38CB">
      <w:pPr>
        <w:pStyle w:val="Heading2"/>
        <w:rPr>
          <w:u w:val="single"/>
        </w:rPr>
      </w:pPr>
      <w:r w:rsidRPr="00551317">
        <w:rPr>
          <w:u w:val="single"/>
        </w:rPr>
        <w:t>Retirement of SOPs</w:t>
      </w:r>
    </w:p>
    <w:p w14:paraId="510D807E" w14:textId="3AC670C2" w:rsidR="00551317" w:rsidRDefault="00551317" w:rsidP="00551317">
      <w:pPr>
        <w:pStyle w:val="Heading3"/>
      </w:pPr>
      <w:r>
        <w:lastRenderedPageBreak/>
        <w:t xml:space="preserve">SOPs are retired for many possible reasons, such as regulatory changes that eliminate the need for the SOP. </w:t>
      </w:r>
    </w:p>
    <w:p w14:paraId="5B85E59C" w14:textId="0FF7E4A1" w:rsidR="00551317" w:rsidRDefault="00551317" w:rsidP="00551317">
      <w:pPr>
        <w:pStyle w:val="Heading3"/>
      </w:pPr>
      <w:r>
        <w:t xml:space="preserve">The HSD Director is responsible for making the decision to retire a SOP. </w:t>
      </w:r>
    </w:p>
    <w:p w14:paraId="340A9C80" w14:textId="4C677F89" w:rsidR="00551317" w:rsidRDefault="00551317" w:rsidP="00551317">
      <w:pPr>
        <w:pStyle w:val="Heading3"/>
      </w:pPr>
      <w:r>
        <w:t>The retirement process consists of:</w:t>
      </w:r>
    </w:p>
    <w:p w14:paraId="1622B431" w14:textId="27FFEEC7" w:rsidR="00551317" w:rsidRDefault="00551317" w:rsidP="00551317">
      <w:pPr>
        <w:pStyle w:val="Heading4"/>
      </w:pPr>
      <w:r>
        <w:t>Removing the SOP from the HSD website (or server)</w:t>
      </w:r>
      <w:r w:rsidR="00C54BBA">
        <w:t>;</w:t>
      </w:r>
    </w:p>
    <w:p w14:paraId="210F9B0D" w14:textId="20780F07" w:rsidR="00551317" w:rsidRDefault="00551317" w:rsidP="00551317">
      <w:pPr>
        <w:pStyle w:val="Heading4"/>
      </w:pPr>
      <w:r>
        <w:t>Moving the SOP into the “Archived” section of the Document Library</w:t>
      </w:r>
      <w:r w:rsidR="00C54BBA">
        <w:t>;</w:t>
      </w:r>
    </w:p>
    <w:p w14:paraId="284FD4F6" w14:textId="1F9C70A3" w:rsidR="00551317" w:rsidRDefault="00551317" w:rsidP="00551317">
      <w:pPr>
        <w:pStyle w:val="Heading4"/>
      </w:pPr>
      <w:proofErr w:type="gramStart"/>
      <w:r>
        <w:t>Updating the document management information.</w:t>
      </w:r>
      <w:proofErr w:type="gramEnd"/>
    </w:p>
    <w:p w14:paraId="62D9E1F7" w14:textId="77777777" w:rsidR="00A04BFD" w:rsidRPr="00A04BFD" w:rsidRDefault="00A04BFD" w:rsidP="00A4559C">
      <w:pPr>
        <w:pStyle w:val="Heading2"/>
        <w:rPr>
          <w:u w:val="single"/>
        </w:rPr>
      </w:pPr>
      <w:r w:rsidRPr="00A04BFD">
        <w:rPr>
          <w:u w:val="single"/>
        </w:rPr>
        <w:t>HSD and IRB Practices</w:t>
      </w:r>
    </w:p>
    <w:p w14:paraId="001DD44F" w14:textId="0ED6D6E8" w:rsidR="009937E1" w:rsidRDefault="00A04BFD" w:rsidP="00A04BFD">
      <w:pPr>
        <w:pStyle w:val="Heading3"/>
      </w:pPr>
      <w:r>
        <w:t>HSD staff and IRB members may occasionally develop practices for doing certain operations or handling certain issues.</w:t>
      </w:r>
    </w:p>
    <w:p w14:paraId="2C16EA85" w14:textId="4C4ED264" w:rsidR="00A04BFD" w:rsidRDefault="00A04BFD" w:rsidP="00564702">
      <w:pPr>
        <w:pStyle w:val="Heading3"/>
      </w:pPr>
      <w:r>
        <w:t xml:space="preserve">Such practices are not considered official HSD or IRB </w:t>
      </w:r>
      <w:r w:rsidR="00564702">
        <w:t>SOPs</w:t>
      </w:r>
      <w:r>
        <w:t xml:space="preserve">, even when they exist in writing and have been widely adopted.    </w:t>
      </w:r>
    </w:p>
    <w:p w14:paraId="065BA518" w14:textId="28975D5A" w:rsidR="00A04BFD" w:rsidRDefault="00564702" w:rsidP="00564702">
      <w:pPr>
        <w:pStyle w:val="Heading3"/>
      </w:pPr>
      <w:r>
        <w:t xml:space="preserve">Practices must be consistent with implemented HSD or IRB SOPs.  </w:t>
      </w:r>
    </w:p>
    <w:p w14:paraId="063CD86E" w14:textId="77777777" w:rsidR="00564702" w:rsidRDefault="00564702" w:rsidP="00564702">
      <w:pPr>
        <w:pStyle w:val="Heading3"/>
      </w:pPr>
      <w:r>
        <w:t>Practices that arise out of interpretation of regulations or policies should be evaluated by HSD management:</w:t>
      </w:r>
    </w:p>
    <w:p w14:paraId="1E4371ED" w14:textId="77777777" w:rsidR="00564702" w:rsidRDefault="00564702" w:rsidP="00564702">
      <w:pPr>
        <w:pStyle w:val="Heading4"/>
      </w:pPr>
      <w:r>
        <w:t>For consistency with existing SOPs, and</w:t>
      </w:r>
    </w:p>
    <w:p w14:paraId="49A989CA" w14:textId="6CADAE4B" w:rsidR="00564702" w:rsidRDefault="00564702" w:rsidP="00564702">
      <w:pPr>
        <w:pStyle w:val="Heading4"/>
      </w:pPr>
      <w:r>
        <w:t xml:space="preserve">As a possible indication of the need for a new or revised SOP. </w:t>
      </w:r>
    </w:p>
    <w:p w14:paraId="5D255FF6" w14:textId="18FD9890" w:rsidR="00107117" w:rsidRDefault="00564702" w:rsidP="00107117">
      <w:pPr>
        <w:pStyle w:val="Heading3"/>
      </w:pPr>
      <w:r>
        <w:t xml:space="preserve">Practices should not be </w:t>
      </w:r>
      <w:r w:rsidR="00107117">
        <w:t xml:space="preserve">construed as limitations on the flexibility or range of possibilities inherent in regulations and in official SOPs. </w:t>
      </w:r>
    </w:p>
    <w:p w14:paraId="11E9D8BD" w14:textId="2DF09859" w:rsidR="007932A2" w:rsidRDefault="007932A2" w:rsidP="007932A2">
      <w:pPr>
        <w:pStyle w:val="Heading1"/>
      </w:pPr>
      <w:r>
        <w:t>MATERIALS</w:t>
      </w:r>
    </w:p>
    <w:p w14:paraId="1B61588D" w14:textId="14DFC070" w:rsidR="00CD5A16" w:rsidRDefault="00547CE4" w:rsidP="00CD5A16">
      <w:pPr>
        <w:pStyle w:val="Heading2"/>
      </w:pPr>
      <w:r w:rsidRPr="00547CE4">
        <w:rPr>
          <w:b/>
        </w:rPr>
        <w:t>TEMPLATE: SOP</w:t>
      </w:r>
      <w:r>
        <w:t xml:space="preserve"> (available in the HSD Sharepoint Document Library)</w:t>
      </w:r>
    </w:p>
    <w:p w14:paraId="6FB5D671" w14:textId="02116C5F" w:rsidR="007932A2" w:rsidRDefault="007932A2" w:rsidP="007932A2">
      <w:pPr>
        <w:pStyle w:val="Heading1"/>
      </w:pPr>
      <w:r>
        <w:t>REFERENCES</w:t>
      </w:r>
    </w:p>
    <w:p w14:paraId="1367A36E" w14:textId="38E54501" w:rsidR="00205211" w:rsidRDefault="00205211" w:rsidP="00CD5A16">
      <w:pPr>
        <w:pStyle w:val="Heading2"/>
      </w:pPr>
      <w:r>
        <w:t>45 CFR 46.</w:t>
      </w:r>
      <w:r w:rsidR="005D5676">
        <w:t xml:space="preserve">103(b)(4) and (5); </w:t>
      </w:r>
      <w:bookmarkStart w:id="0" w:name="_GoBack"/>
      <w:bookmarkEnd w:id="0"/>
      <w:r>
        <w:t>21 CFR 56</w:t>
      </w:r>
      <w:r w:rsidR="005D5676">
        <w:t>.108(a) and (b)</w:t>
      </w:r>
    </w:p>
    <w:p w14:paraId="4FAA40BA" w14:textId="566AB5A7" w:rsidR="00205211" w:rsidRDefault="00205211" w:rsidP="00CD5A16">
      <w:pPr>
        <w:pStyle w:val="Heading2"/>
      </w:pPr>
      <w:r>
        <w:t xml:space="preserve">OHRP, “Guidance on Written IRB Procedures”; July 1, 2011. </w:t>
      </w:r>
    </w:p>
    <w:p w14:paraId="2E74EB11" w14:textId="770FA1C0" w:rsidR="00205211" w:rsidRPr="00AA056A" w:rsidRDefault="00DD78A1" w:rsidP="00CD5A16">
      <w:pPr>
        <w:pStyle w:val="Heading2"/>
      </w:pPr>
      <w:r>
        <w:rPr>
          <w:sz w:val="23"/>
          <w:szCs w:val="23"/>
        </w:rPr>
        <w:t xml:space="preserve">Memo from Interim </w:t>
      </w:r>
      <w:proofErr w:type="gramStart"/>
      <w:r>
        <w:rPr>
          <w:sz w:val="23"/>
          <w:szCs w:val="23"/>
        </w:rPr>
        <w:t>Vice</w:t>
      </w:r>
      <w:proofErr w:type="gramEnd"/>
      <w:r>
        <w:rPr>
          <w:sz w:val="23"/>
          <w:szCs w:val="23"/>
        </w:rPr>
        <w:t xml:space="preserve"> Provost for Research; December 30, 2010; “Roles, responsibility, and delegated authority of the Human Subjects Division and the UW Institutional Review Boards”</w:t>
      </w:r>
    </w:p>
    <w:p w14:paraId="2A838213" w14:textId="49D0D398" w:rsidR="00AA056A" w:rsidRDefault="00AA056A" w:rsidP="00CD5A16">
      <w:pPr>
        <w:pStyle w:val="Heading2"/>
      </w:pPr>
      <w:r>
        <w:rPr>
          <w:sz w:val="23"/>
          <w:szCs w:val="23"/>
        </w:rPr>
        <w:t>Executive Order No. 24, “Research with Human Participants”</w:t>
      </w:r>
    </w:p>
    <w:sectPr w:rsidR="00AA056A" w:rsidSect="00E544A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CFD8" w14:textId="77777777" w:rsidR="00CC4631" w:rsidRDefault="00CC4631" w:rsidP="00253E58">
      <w:pPr>
        <w:spacing w:after="0" w:line="240" w:lineRule="auto"/>
      </w:pPr>
      <w:r>
        <w:separator/>
      </w:r>
    </w:p>
  </w:endnote>
  <w:endnote w:type="continuationSeparator" w:id="0">
    <w:p w14:paraId="20BDE594" w14:textId="77777777" w:rsidR="00CC4631" w:rsidRDefault="00CC4631" w:rsidP="0025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391"/>
      <w:gridCol w:w="3041"/>
      <w:gridCol w:w="3144"/>
    </w:tblGrid>
    <w:tr w:rsidR="00253E58" w:rsidRPr="00934116" w14:paraId="0E0EA38C" w14:textId="77777777" w:rsidTr="00C8696D">
      <w:trPr>
        <w:trHeight w:val="263"/>
      </w:trPr>
      <w:tc>
        <w:tcPr>
          <w:tcW w:w="6655" w:type="dxa"/>
          <w:gridSpan w:val="2"/>
          <w:tcBorders>
            <w:right w:val="nil"/>
          </w:tcBorders>
          <w:vAlign w:val="center"/>
        </w:tcPr>
        <w:p w14:paraId="0E0EA38A" w14:textId="45D5B622" w:rsidR="00253E58" w:rsidRPr="00934116" w:rsidRDefault="00755345" w:rsidP="00C8696D">
          <w:pPr>
            <w:pStyle w:val="Footer"/>
            <w:rPr>
              <w:rStyle w:val="PageNumber"/>
              <w:rFonts w:asciiTheme="minorHAnsi" w:hAnsiTheme="minorHAnsi" w:cstheme="minorHAnsi"/>
            </w:rPr>
          </w:pPr>
          <w:r>
            <w:rPr>
              <w:rFonts w:asciiTheme="minorHAnsi" w:hAnsiTheme="minorHAnsi" w:cstheme="minorHAnsi"/>
            </w:rPr>
            <w:t>Version 1.0</w:t>
          </w:r>
        </w:p>
      </w:tc>
      <w:tc>
        <w:tcPr>
          <w:tcW w:w="3281" w:type="dxa"/>
          <w:tcBorders>
            <w:left w:val="nil"/>
          </w:tcBorders>
          <w:vAlign w:val="center"/>
        </w:tcPr>
        <w:p w14:paraId="0E0EA38B" w14:textId="2DCEFD5E" w:rsidR="00253E58" w:rsidRPr="00934116" w:rsidRDefault="00253E58" w:rsidP="00177C60">
          <w:pPr>
            <w:pStyle w:val="Footer"/>
            <w:jc w:val="right"/>
            <w:rPr>
              <w:rFonts w:asciiTheme="minorHAnsi" w:hAnsiTheme="minorHAnsi" w:cstheme="minorHAnsi"/>
            </w:rPr>
          </w:pPr>
          <w:r w:rsidRPr="00934116">
            <w:rPr>
              <w:rStyle w:val="PageNumber"/>
              <w:rFonts w:asciiTheme="minorHAnsi" w:hAnsiTheme="minorHAnsi" w:cstheme="minorHAnsi"/>
            </w:rPr>
            <w:t>#</w:t>
          </w:r>
          <w:r w:rsidR="00177C60">
            <w:rPr>
              <w:rStyle w:val="PageNumber"/>
              <w:rFonts w:asciiTheme="minorHAnsi" w:hAnsiTheme="minorHAnsi" w:cstheme="minorHAnsi"/>
            </w:rPr>
            <w:t>1783</w:t>
          </w:r>
        </w:p>
      </w:tc>
    </w:tr>
    <w:tr w:rsidR="00253E58" w:rsidRPr="00934116" w14:paraId="0E0EA390" w14:textId="77777777" w:rsidTr="00C8696D">
      <w:trPr>
        <w:trHeight w:val="347"/>
      </w:trPr>
      <w:tc>
        <w:tcPr>
          <w:tcW w:w="3509" w:type="dxa"/>
          <w:tcBorders>
            <w:left w:val="nil"/>
            <w:bottom w:val="nil"/>
            <w:right w:val="nil"/>
          </w:tcBorders>
          <w:vAlign w:val="center"/>
        </w:tcPr>
        <w:p w14:paraId="0E0EA38D" w14:textId="78DAD3F7" w:rsidR="00253E58" w:rsidRPr="00934116" w:rsidRDefault="00177C60" w:rsidP="00453B77">
          <w:pPr>
            <w:pStyle w:val="Footer"/>
            <w:rPr>
              <w:rFonts w:asciiTheme="minorHAnsi" w:hAnsiTheme="minorHAnsi" w:cstheme="minorHAnsi"/>
            </w:rPr>
          </w:pPr>
          <w:r>
            <w:rPr>
              <w:rFonts w:asciiTheme="minorHAnsi" w:hAnsiTheme="minorHAnsi" w:cstheme="minorHAnsi"/>
            </w:rPr>
            <w:t>Implemented</w:t>
          </w:r>
        </w:p>
      </w:tc>
      <w:tc>
        <w:tcPr>
          <w:tcW w:w="3146" w:type="dxa"/>
          <w:tcBorders>
            <w:left w:val="nil"/>
            <w:bottom w:val="nil"/>
            <w:right w:val="nil"/>
          </w:tcBorders>
          <w:vAlign w:val="center"/>
        </w:tcPr>
        <w:p w14:paraId="0E0EA38E" w14:textId="7DA5D638" w:rsidR="00253E58" w:rsidRPr="00934116" w:rsidRDefault="00C54BBA" w:rsidP="00C54BBA">
          <w:pPr>
            <w:pStyle w:val="Footer"/>
            <w:jc w:val="center"/>
            <w:rPr>
              <w:rStyle w:val="PageNumber"/>
              <w:rFonts w:asciiTheme="minorHAnsi" w:hAnsiTheme="minorHAnsi" w:cstheme="minorHAnsi"/>
            </w:rPr>
          </w:pPr>
          <w:r>
            <w:rPr>
              <w:rFonts w:asciiTheme="minorHAnsi" w:hAnsiTheme="minorHAnsi" w:cstheme="minorHAnsi"/>
            </w:rPr>
            <w:t>07</w:t>
          </w:r>
          <w:r w:rsidR="00253E58" w:rsidRPr="00934116">
            <w:rPr>
              <w:rFonts w:asciiTheme="minorHAnsi" w:hAnsiTheme="minorHAnsi" w:cstheme="minorHAnsi"/>
            </w:rPr>
            <w:t>/</w:t>
          </w:r>
          <w:r>
            <w:rPr>
              <w:rFonts w:asciiTheme="minorHAnsi" w:hAnsiTheme="minorHAnsi" w:cstheme="minorHAnsi"/>
            </w:rPr>
            <w:t>25</w:t>
          </w:r>
          <w:r w:rsidR="00253E58" w:rsidRPr="00934116">
            <w:rPr>
              <w:rFonts w:asciiTheme="minorHAnsi" w:hAnsiTheme="minorHAnsi" w:cstheme="minorHAnsi"/>
            </w:rPr>
            <w:t>/</w:t>
          </w:r>
          <w:r w:rsidR="001C517C">
            <w:rPr>
              <w:rFonts w:asciiTheme="minorHAnsi" w:hAnsiTheme="minorHAnsi" w:cstheme="minorHAnsi"/>
            </w:rPr>
            <w:t>2014</w:t>
          </w:r>
        </w:p>
      </w:tc>
      <w:tc>
        <w:tcPr>
          <w:tcW w:w="3281" w:type="dxa"/>
          <w:tcBorders>
            <w:left w:val="nil"/>
            <w:bottom w:val="nil"/>
            <w:right w:val="nil"/>
          </w:tcBorders>
          <w:vAlign w:val="center"/>
        </w:tcPr>
        <w:p w14:paraId="0E0EA38F" w14:textId="77777777" w:rsidR="00253E58" w:rsidRPr="00934116" w:rsidRDefault="00253E58" w:rsidP="00C8696D">
          <w:pPr>
            <w:pStyle w:val="Footer"/>
            <w:jc w:val="right"/>
            <w:rPr>
              <w:rStyle w:val="PageNumber"/>
              <w:rFonts w:asciiTheme="minorHAnsi" w:hAnsiTheme="minorHAnsi" w:cstheme="minorHAnsi"/>
            </w:rPr>
          </w:pPr>
          <w:r w:rsidRPr="00934116">
            <w:rPr>
              <w:rFonts w:asciiTheme="minorHAnsi" w:hAnsiTheme="minorHAnsi" w:cstheme="minorHAnsi"/>
            </w:rPr>
            <w:t xml:space="preserve">Page </w:t>
          </w:r>
          <w:r w:rsidRPr="00934116">
            <w:rPr>
              <w:rStyle w:val="PageNumber"/>
              <w:rFonts w:cstheme="minorHAnsi"/>
            </w:rPr>
            <w:fldChar w:fldCharType="begin"/>
          </w:r>
          <w:r w:rsidRPr="00934116">
            <w:rPr>
              <w:rStyle w:val="PageNumber"/>
              <w:rFonts w:asciiTheme="minorHAnsi" w:hAnsiTheme="minorHAnsi" w:cstheme="minorHAnsi"/>
            </w:rPr>
            <w:instrText xml:space="preserve"> PAGE </w:instrText>
          </w:r>
          <w:r w:rsidRPr="00934116">
            <w:rPr>
              <w:rStyle w:val="PageNumber"/>
              <w:rFonts w:cstheme="minorHAnsi"/>
            </w:rPr>
            <w:fldChar w:fldCharType="separate"/>
          </w:r>
          <w:r w:rsidR="00C54BBA">
            <w:rPr>
              <w:rStyle w:val="PageNumber"/>
              <w:rFonts w:asciiTheme="minorHAnsi" w:hAnsiTheme="minorHAnsi" w:cstheme="minorHAnsi"/>
              <w:noProof/>
            </w:rPr>
            <w:t>5</w:t>
          </w:r>
          <w:r w:rsidRPr="00934116">
            <w:rPr>
              <w:rStyle w:val="PageNumber"/>
              <w:rFonts w:cstheme="minorHAnsi"/>
            </w:rPr>
            <w:fldChar w:fldCharType="end"/>
          </w:r>
          <w:r w:rsidRPr="00934116">
            <w:rPr>
              <w:rStyle w:val="PageNumber"/>
              <w:rFonts w:asciiTheme="minorHAnsi" w:hAnsiTheme="minorHAnsi" w:cstheme="minorHAnsi"/>
            </w:rPr>
            <w:t xml:space="preserve"> of </w:t>
          </w:r>
          <w:r w:rsidRPr="00934116">
            <w:rPr>
              <w:rStyle w:val="PageNumber"/>
              <w:rFonts w:cstheme="minorHAnsi"/>
            </w:rPr>
            <w:fldChar w:fldCharType="begin"/>
          </w:r>
          <w:r w:rsidRPr="00934116">
            <w:rPr>
              <w:rStyle w:val="PageNumber"/>
              <w:rFonts w:asciiTheme="minorHAnsi" w:hAnsiTheme="minorHAnsi" w:cstheme="minorHAnsi"/>
            </w:rPr>
            <w:instrText xml:space="preserve"> NUMPAGES </w:instrText>
          </w:r>
          <w:r w:rsidRPr="00934116">
            <w:rPr>
              <w:rStyle w:val="PageNumber"/>
              <w:rFonts w:cstheme="minorHAnsi"/>
            </w:rPr>
            <w:fldChar w:fldCharType="separate"/>
          </w:r>
          <w:r w:rsidR="00C54BBA">
            <w:rPr>
              <w:rStyle w:val="PageNumber"/>
              <w:rFonts w:asciiTheme="minorHAnsi" w:hAnsiTheme="minorHAnsi" w:cstheme="minorHAnsi"/>
              <w:noProof/>
            </w:rPr>
            <w:t>5</w:t>
          </w:r>
          <w:r w:rsidRPr="00934116">
            <w:rPr>
              <w:rStyle w:val="PageNumber"/>
              <w:rFonts w:cstheme="minorHAnsi"/>
            </w:rPr>
            <w:fldChar w:fldCharType="end"/>
          </w:r>
        </w:p>
      </w:tc>
    </w:tr>
  </w:tbl>
  <w:p w14:paraId="0E0EA391" w14:textId="77777777" w:rsidR="00253E58" w:rsidRDefault="00253E58">
    <w:pPr>
      <w:pStyle w:val="Footer"/>
    </w:pPr>
  </w:p>
  <w:p w14:paraId="786A630A" w14:textId="77777777" w:rsidR="003D7CB8" w:rsidRDefault="003D7C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14031" w14:textId="77777777" w:rsidR="00CC4631" w:rsidRDefault="00CC4631" w:rsidP="00253E58">
      <w:pPr>
        <w:spacing w:after="0" w:line="240" w:lineRule="auto"/>
      </w:pPr>
      <w:r>
        <w:separator/>
      </w:r>
    </w:p>
  </w:footnote>
  <w:footnote w:type="continuationSeparator" w:id="0">
    <w:p w14:paraId="71301B1E" w14:textId="77777777" w:rsidR="00CC4631" w:rsidRDefault="00CC4631" w:rsidP="00253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5026"/>
      <w:gridCol w:w="4550"/>
    </w:tblGrid>
    <w:tr w:rsidR="00253E58" w14:paraId="0E0EA386" w14:textId="77777777" w:rsidTr="00C8696D">
      <w:trPr>
        <w:trHeight w:val="872"/>
      </w:trPr>
      <w:tc>
        <w:tcPr>
          <w:tcW w:w="5026" w:type="dxa"/>
          <w:tcBorders>
            <w:top w:val="nil"/>
            <w:left w:val="nil"/>
            <w:bottom w:val="nil"/>
            <w:right w:val="nil"/>
          </w:tcBorders>
          <w:vAlign w:val="center"/>
        </w:tcPr>
        <w:p w14:paraId="0E0EA384" w14:textId="77777777" w:rsidR="00253E58" w:rsidRDefault="00253E58" w:rsidP="00C8696D">
          <w:pPr>
            <w:tabs>
              <w:tab w:val="right" w:pos="9720"/>
            </w:tabs>
            <w:outlineLvl w:val="0"/>
            <w:rPr>
              <w:rFonts w:cs="Arial"/>
              <w:b/>
              <w:bCs/>
              <w:sz w:val="28"/>
              <w:szCs w:val="28"/>
            </w:rPr>
          </w:pPr>
          <w:r>
            <w:rPr>
              <w:noProof/>
            </w:rPr>
            <w:drawing>
              <wp:inline distT="0" distB="0" distL="0" distR="0" wp14:anchorId="0E0EA392" wp14:editId="0E0EA393">
                <wp:extent cx="305435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4350" cy="371475"/>
                        </a:xfrm>
                        <a:prstGeom prst="rect">
                          <a:avLst/>
                        </a:prstGeom>
                        <a:noFill/>
                        <a:ln w="9525">
                          <a:noFill/>
                          <a:miter lim="800000"/>
                          <a:headEnd/>
                          <a:tailEnd/>
                        </a:ln>
                      </pic:spPr>
                    </pic:pic>
                  </a:graphicData>
                </a:graphic>
              </wp:inline>
            </w:drawing>
          </w:r>
        </w:p>
      </w:tc>
      <w:tc>
        <w:tcPr>
          <w:tcW w:w="4910" w:type="dxa"/>
          <w:tcBorders>
            <w:top w:val="nil"/>
            <w:left w:val="nil"/>
            <w:bottom w:val="nil"/>
            <w:right w:val="nil"/>
          </w:tcBorders>
          <w:vAlign w:val="center"/>
        </w:tcPr>
        <w:p w14:paraId="0E0EA385" w14:textId="6C07AC11" w:rsidR="00253E58" w:rsidRPr="002C443C" w:rsidRDefault="00205211" w:rsidP="00205211">
          <w:pPr>
            <w:tabs>
              <w:tab w:val="right" w:pos="9720"/>
            </w:tabs>
            <w:jc w:val="right"/>
            <w:outlineLvl w:val="0"/>
            <w:rPr>
              <w:rFonts w:asciiTheme="minorHAnsi" w:hAnsiTheme="minorHAnsi" w:cstheme="minorHAnsi"/>
              <w:b/>
              <w:bCs/>
              <w:sz w:val="28"/>
              <w:szCs w:val="28"/>
            </w:rPr>
          </w:pPr>
          <w:r>
            <w:rPr>
              <w:rFonts w:asciiTheme="minorHAnsi" w:hAnsiTheme="minorHAnsi" w:cstheme="minorHAnsi"/>
              <w:b/>
              <w:bCs/>
              <w:sz w:val="28"/>
              <w:szCs w:val="28"/>
            </w:rPr>
            <w:t>Policies and Procedures</w:t>
          </w:r>
        </w:p>
      </w:tc>
    </w:tr>
  </w:tbl>
  <w:p w14:paraId="0E0EA387" w14:textId="77777777" w:rsidR="00253E58" w:rsidRDefault="00253E58">
    <w:pPr>
      <w:pStyle w:val="Header"/>
    </w:pPr>
  </w:p>
  <w:p w14:paraId="0E0EA388" w14:textId="77777777" w:rsidR="00253E58" w:rsidRDefault="00253E58" w:rsidP="00253E58">
    <w:pPr>
      <w:pStyle w:val="Header"/>
      <w:shd w:val="clear" w:color="auto" w:fill="39275B"/>
    </w:pPr>
  </w:p>
  <w:p w14:paraId="0E0EA389" w14:textId="77777777" w:rsidR="00586779" w:rsidRDefault="00586779" w:rsidP="00586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4F0C"/>
    <w:multiLevelType w:val="multilevel"/>
    <w:tmpl w:val="ACC2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0F3E"/>
    <w:multiLevelType w:val="multilevel"/>
    <w:tmpl w:val="D5DC0158"/>
    <w:numStyleLink w:val="HSDSOPHeadings"/>
  </w:abstractNum>
  <w:abstractNum w:abstractNumId="2">
    <w:nsid w:val="11F9231D"/>
    <w:multiLevelType w:val="multilevel"/>
    <w:tmpl w:val="D5DC0158"/>
    <w:numStyleLink w:val="HSDSOPHeadings"/>
  </w:abstractNum>
  <w:abstractNum w:abstractNumId="3">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8187B"/>
    <w:multiLevelType w:val="multilevel"/>
    <w:tmpl w:val="A05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8362D"/>
    <w:multiLevelType w:val="multilevel"/>
    <w:tmpl w:val="4968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E5F68"/>
    <w:multiLevelType w:val="multilevel"/>
    <w:tmpl w:val="B49C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FD0471"/>
    <w:multiLevelType w:val="hybridMultilevel"/>
    <w:tmpl w:val="1C2AE8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32132CC"/>
    <w:multiLevelType w:val="multilevel"/>
    <w:tmpl w:val="D5DC0158"/>
    <w:numStyleLink w:val="HSDSOPHeadings"/>
  </w:abstractNum>
  <w:abstractNum w:abstractNumId="9">
    <w:nsid w:val="52B116CC"/>
    <w:multiLevelType w:val="multilevel"/>
    <w:tmpl w:val="D5DC0158"/>
    <w:styleLink w:val="HSDSOP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pStyle w:val="Heading3"/>
      <w:lvlText w:val="%1.%2.%3"/>
      <w:lvlJc w:val="left"/>
      <w:pPr>
        <w:ind w:left="1512" w:hanging="648"/>
      </w:pPr>
      <w:rPr>
        <w:rFonts w:hint="default"/>
      </w:rPr>
    </w:lvl>
    <w:lvl w:ilvl="3">
      <w:start w:val="1"/>
      <w:numFmt w:val="decimal"/>
      <w:pStyle w:val="Heading4"/>
      <w:lvlText w:val="%1.%2.%3.%4"/>
      <w:lvlJc w:val="left"/>
      <w:pPr>
        <w:tabs>
          <w:tab w:val="num" w:pos="1512"/>
        </w:tabs>
        <w:ind w:left="2376" w:hanging="864"/>
      </w:pPr>
      <w:rPr>
        <w:rFonts w:hint="default"/>
      </w:rPr>
    </w:lvl>
    <w:lvl w:ilvl="4">
      <w:start w:val="1"/>
      <w:numFmt w:val="decimal"/>
      <w:pStyle w:val="Heading5"/>
      <w:lvlText w:val="%1.%2.%3.%4.%5"/>
      <w:lvlJc w:val="left"/>
      <w:pPr>
        <w:tabs>
          <w:tab w:val="num" w:pos="2376"/>
        </w:tabs>
        <w:ind w:left="3456" w:hanging="1080"/>
      </w:pPr>
      <w:rPr>
        <w:rFonts w:hint="default"/>
      </w:rPr>
    </w:lvl>
    <w:lvl w:ilvl="5">
      <w:start w:val="1"/>
      <w:numFmt w:val="decimal"/>
      <w:pStyle w:val="Heading6"/>
      <w:lvlText w:val="%1.%2.%3.%4.%5.%6"/>
      <w:lvlJc w:val="left"/>
      <w:pPr>
        <w:tabs>
          <w:tab w:val="num" w:pos="3456"/>
        </w:tabs>
        <w:ind w:left="4680" w:hanging="1224"/>
      </w:pPr>
      <w:rPr>
        <w:rFonts w:hint="default"/>
      </w:rPr>
    </w:lvl>
    <w:lvl w:ilvl="6">
      <w:start w:val="1"/>
      <w:numFmt w:val="decimal"/>
      <w:pStyle w:val="Heading7"/>
      <w:lvlText w:val="%1.%2.%3.%4.%5.%6.%7"/>
      <w:lvlJc w:val="left"/>
      <w:pPr>
        <w:tabs>
          <w:tab w:val="num" w:pos="3672"/>
        </w:tabs>
        <w:ind w:left="5040" w:hanging="1368"/>
      </w:pPr>
      <w:rPr>
        <w:rFonts w:hint="default"/>
      </w:rPr>
    </w:lvl>
    <w:lvl w:ilvl="7">
      <w:start w:val="1"/>
      <w:numFmt w:val="decimal"/>
      <w:pStyle w:val="Heading8"/>
      <w:lvlText w:val="%1.%2.%3.%4.%5.%6.%7.%8"/>
      <w:lvlJc w:val="left"/>
      <w:pPr>
        <w:tabs>
          <w:tab w:val="num" w:pos="4176"/>
        </w:tabs>
        <w:ind w:left="5472" w:hanging="1512"/>
      </w:pPr>
      <w:rPr>
        <w:rFonts w:hint="default"/>
      </w:rPr>
    </w:lvl>
    <w:lvl w:ilvl="8">
      <w:start w:val="1"/>
      <w:numFmt w:val="decimal"/>
      <w:pStyle w:val="Heading9"/>
      <w:lvlText w:val="%1.%2.%3.%4.%5.%6.%7.%8.%9"/>
      <w:lvlJc w:val="left"/>
      <w:pPr>
        <w:ind w:left="6120" w:hanging="1800"/>
      </w:pPr>
      <w:rPr>
        <w:rFonts w:hint="default"/>
      </w:rPr>
    </w:lvl>
  </w:abstractNum>
  <w:abstractNum w:abstractNumId="10">
    <w:nsid w:val="5CD35EF0"/>
    <w:multiLevelType w:val="multilevel"/>
    <w:tmpl w:val="B5668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A5C06"/>
    <w:multiLevelType w:val="multilevel"/>
    <w:tmpl w:val="D5DC0158"/>
    <w:numStyleLink w:val="HSDSOPHeadings"/>
  </w:abstractNum>
  <w:abstractNum w:abstractNumId="12">
    <w:nsid w:val="65925AD0"/>
    <w:multiLevelType w:val="multilevel"/>
    <w:tmpl w:val="D5DC0158"/>
    <w:numStyleLink w:val="HSDSOPHeadings"/>
  </w:abstractNum>
  <w:abstractNum w:abstractNumId="13">
    <w:nsid w:val="6F7E7B1F"/>
    <w:multiLevelType w:val="multilevel"/>
    <w:tmpl w:val="6B8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2"/>
  </w:num>
  <w:num w:numId="5">
    <w:abstractNumId w:val="11"/>
  </w:num>
  <w:num w:numId="6">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864" w:hanging="504"/>
        </w:pPr>
        <w:rPr>
          <w:rFonts w:hint="default"/>
        </w:rPr>
      </w:lvl>
    </w:lvlOverride>
    <w:lvlOverride w:ilvl="2">
      <w:lvl w:ilvl="2">
        <w:start w:val="1"/>
        <w:numFmt w:val="decimal"/>
        <w:pStyle w:val="Heading3"/>
        <w:lvlText w:val="%1.%2.%3"/>
        <w:lvlJc w:val="left"/>
        <w:pPr>
          <w:ind w:left="1512" w:hanging="648"/>
        </w:pPr>
        <w:rPr>
          <w:rFonts w:hint="default"/>
        </w:rPr>
      </w:lvl>
    </w:lvlOverride>
    <w:lvlOverride w:ilvl="3">
      <w:lvl w:ilvl="3">
        <w:start w:val="1"/>
        <w:numFmt w:val="decimal"/>
        <w:pStyle w:val="Heading4"/>
        <w:lvlText w:val="%1.%2.%3.%4"/>
        <w:lvlJc w:val="left"/>
        <w:pPr>
          <w:tabs>
            <w:tab w:val="num" w:pos="1512"/>
          </w:tabs>
          <w:ind w:left="2376" w:hanging="864"/>
        </w:pPr>
        <w:rPr>
          <w:rFonts w:hint="default"/>
        </w:rPr>
      </w:lvl>
    </w:lvlOverride>
    <w:lvlOverride w:ilvl="4">
      <w:lvl w:ilvl="4">
        <w:start w:val="1"/>
        <w:numFmt w:val="decimal"/>
        <w:pStyle w:val="Heading5"/>
        <w:lvlText w:val="%1.%2.%3.%4.%5"/>
        <w:lvlJc w:val="left"/>
        <w:pPr>
          <w:tabs>
            <w:tab w:val="num" w:pos="2376"/>
          </w:tabs>
          <w:ind w:left="3456" w:hanging="1080"/>
        </w:pPr>
        <w:rPr>
          <w:rFonts w:hint="default"/>
        </w:rPr>
      </w:lvl>
    </w:lvlOverride>
    <w:lvlOverride w:ilvl="5">
      <w:lvl w:ilvl="5">
        <w:start w:val="1"/>
        <w:numFmt w:val="decimal"/>
        <w:pStyle w:val="Heading6"/>
        <w:lvlText w:val="%1.%2.%3.%4.%5.%6"/>
        <w:lvlJc w:val="left"/>
        <w:pPr>
          <w:tabs>
            <w:tab w:val="num" w:pos="3456"/>
          </w:tabs>
          <w:ind w:left="4680" w:hanging="1224"/>
        </w:pPr>
        <w:rPr>
          <w:rFonts w:hint="default"/>
        </w:rPr>
      </w:lvl>
    </w:lvlOverride>
    <w:lvlOverride w:ilvl="6">
      <w:lvl w:ilvl="6">
        <w:start w:val="1"/>
        <w:numFmt w:val="decimal"/>
        <w:pStyle w:val="Heading7"/>
        <w:lvlText w:val="%1.%2.%3.%4.%5.%6.%7"/>
        <w:lvlJc w:val="left"/>
        <w:pPr>
          <w:tabs>
            <w:tab w:val="num" w:pos="3672"/>
          </w:tabs>
          <w:ind w:left="5040" w:hanging="1368"/>
        </w:pPr>
        <w:rPr>
          <w:rFonts w:hint="default"/>
        </w:rPr>
      </w:lvl>
    </w:lvlOverride>
    <w:lvlOverride w:ilvl="7">
      <w:lvl w:ilvl="7">
        <w:start w:val="1"/>
        <w:numFmt w:val="decimal"/>
        <w:pStyle w:val="Heading8"/>
        <w:lvlText w:val="%1.%2.%3.%4.%5.%6.%7.%8"/>
        <w:lvlJc w:val="left"/>
        <w:pPr>
          <w:tabs>
            <w:tab w:val="num" w:pos="4176"/>
          </w:tabs>
          <w:ind w:left="5472" w:hanging="1512"/>
        </w:pPr>
        <w:rPr>
          <w:rFonts w:hint="default"/>
        </w:rPr>
      </w:lvl>
    </w:lvlOverride>
    <w:lvlOverride w:ilvl="8">
      <w:lvl w:ilvl="8">
        <w:start w:val="1"/>
        <w:numFmt w:val="decimal"/>
        <w:pStyle w:val="Heading9"/>
        <w:lvlText w:val="%1.%2.%3.%4.%5.%6.%7.%8.%9"/>
        <w:lvlJc w:val="left"/>
        <w:pPr>
          <w:ind w:left="6120" w:hanging="1800"/>
        </w:pPr>
        <w:rPr>
          <w:rFonts w:hint="default"/>
        </w:rPr>
      </w:lvl>
    </w:lvlOverride>
  </w:num>
  <w:num w:numId="7">
    <w:abstractNumId w:val="3"/>
  </w:num>
  <w:num w:numId="8">
    <w:abstractNumId w:val="4"/>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BF"/>
    <w:rsid w:val="000030A5"/>
    <w:rsid w:val="00013E5C"/>
    <w:rsid w:val="000202FF"/>
    <w:rsid w:val="000221FC"/>
    <w:rsid w:val="00027BF2"/>
    <w:rsid w:val="0005388C"/>
    <w:rsid w:val="00055AAC"/>
    <w:rsid w:val="000567A7"/>
    <w:rsid w:val="00060F1E"/>
    <w:rsid w:val="00064DE4"/>
    <w:rsid w:val="000665E6"/>
    <w:rsid w:val="00090161"/>
    <w:rsid w:val="000A2379"/>
    <w:rsid w:val="000A67F3"/>
    <w:rsid w:val="000A762C"/>
    <w:rsid w:val="000B127E"/>
    <w:rsid w:val="000B1BC2"/>
    <w:rsid w:val="000B3BB8"/>
    <w:rsid w:val="000C3270"/>
    <w:rsid w:val="000C5935"/>
    <w:rsid w:val="000F4027"/>
    <w:rsid w:val="000F43DC"/>
    <w:rsid w:val="000F67C4"/>
    <w:rsid w:val="00107117"/>
    <w:rsid w:val="001078D4"/>
    <w:rsid w:val="001106BE"/>
    <w:rsid w:val="00113C28"/>
    <w:rsid w:val="00114C51"/>
    <w:rsid w:val="00133707"/>
    <w:rsid w:val="00136DE5"/>
    <w:rsid w:val="00142DBD"/>
    <w:rsid w:val="001452BF"/>
    <w:rsid w:val="00153F85"/>
    <w:rsid w:val="00154FF6"/>
    <w:rsid w:val="00157DCE"/>
    <w:rsid w:val="001604C8"/>
    <w:rsid w:val="0016395D"/>
    <w:rsid w:val="00166005"/>
    <w:rsid w:val="001756D2"/>
    <w:rsid w:val="00175DE6"/>
    <w:rsid w:val="00177C60"/>
    <w:rsid w:val="00183775"/>
    <w:rsid w:val="001912E7"/>
    <w:rsid w:val="0019232B"/>
    <w:rsid w:val="001A21B7"/>
    <w:rsid w:val="001A2825"/>
    <w:rsid w:val="001A6987"/>
    <w:rsid w:val="001B0E70"/>
    <w:rsid w:val="001B12FF"/>
    <w:rsid w:val="001B2DBF"/>
    <w:rsid w:val="001C1072"/>
    <w:rsid w:val="001C23FD"/>
    <w:rsid w:val="001C32CF"/>
    <w:rsid w:val="001C517C"/>
    <w:rsid w:val="001D1F41"/>
    <w:rsid w:val="001D2DAE"/>
    <w:rsid w:val="001D6EA8"/>
    <w:rsid w:val="001D79CB"/>
    <w:rsid w:val="001E4E47"/>
    <w:rsid w:val="001E50B8"/>
    <w:rsid w:val="001F0281"/>
    <w:rsid w:val="001F155A"/>
    <w:rsid w:val="0020105F"/>
    <w:rsid w:val="0020201C"/>
    <w:rsid w:val="00202163"/>
    <w:rsid w:val="0020333F"/>
    <w:rsid w:val="00203B83"/>
    <w:rsid w:val="00203DEB"/>
    <w:rsid w:val="00205211"/>
    <w:rsid w:val="00214C62"/>
    <w:rsid w:val="00233A80"/>
    <w:rsid w:val="002361B0"/>
    <w:rsid w:val="00241336"/>
    <w:rsid w:val="00242A8C"/>
    <w:rsid w:val="00242E14"/>
    <w:rsid w:val="00251AB1"/>
    <w:rsid w:val="00253E58"/>
    <w:rsid w:val="00253ED0"/>
    <w:rsid w:val="00260275"/>
    <w:rsid w:val="0026339E"/>
    <w:rsid w:val="00267553"/>
    <w:rsid w:val="00270FB9"/>
    <w:rsid w:val="002904E0"/>
    <w:rsid w:val="0029791D"/>
    <w:rsid w:val="002A32ED"/>
    <w:rsid w:val="002C7EA8"/>
    <w:rsid w:val="00311948"/>
    <w:rsid w:val="00324646"/>
    <w:rsid w:val="003277E0"/>
    <w:rsid w:val="003333E4"/>
    <w:rsid w:val="00337AF6"/>
    <w:rsid w:val="0034239B"/>
    <w:rsid w:val="00344377"/>
    <w:rsid w:val="00352CAE"/>
    <w:rsid w:val="00355035"/>
    <w:rsid w:val="003565D9"/>
    <w:rsid w:val="00380574"/>
    <w:rsid w:val="00396424"/>
    <w:rsid w:val="003A186D"/>
    <w:rsid w:val="003A2790"/>
    <w:rsid w:val="003A2E50"/>
    <w:rsid w:val="003A721F"/>
    <w:rsid w:val="003B5D00"/>
    <w:rsid w:val="003D7CB8"/>
    <w:rsid w:val="003F40AC"/>
    <w:rsid w:val="004029C8"/>
    <w:rsid w:val="00402A35"/>
    <w:rsid w:val="00406131"/>
    <w:rsid w:val="004148C1"/>
    <w:rsid w:val="004177F7"/>
    <w:rsid w:val="00423008"/>
    <w:rsid w:val="0043107C"/>
    <w:rsid w:val="00440A3D"/>
    <w:rsid w:val="00445B69"/>
    <w:rsid w:val="00446514"/>
    <w:rsid w:val="004516E1"/>
    <w:rsid w:val="00453B77"/>
    <w:rsid w:val="004615FE"/>
    <w:rsid w:val="004621ED"/>
    <w:rsid w:val="00466794"/>
    <w:rsid w:val="004805BA"/>
    <w:rsid w:val="00480A40"/>
    <w:rsid w:val="00491140"/>
    <w:rsid w:val="00492E01"/>
    <w:rsid w:val="004A02D6"/>
    <w:rsid w:val="004A337E"/>
    <w:rsid w:val="004A53FB"/>
    <w:rsid w:val="004D2042"/>
    <w:rsid w:val="004D49F0"/>
    <w:rsid w:val="004D75FC"/>
    <w:rsid w:val="004E00C5"/>
    <w:rsid w:val="004F7D6F"/>
    <w:rsid w:val="005016E8"/>
    <w:rsid w:val="00502BE8"/>
    <w:rsid w:val="00511B8D"/>
    <w:rsid w:val="00511C63"/>
    <w:rsid w:val="005169DA"/>
    <w:rsid w:val="00516CC3"/>
    <w:rsid w:val="00525A3E"/>
    <w:rsid w:val="00547CE4"/>
    <w:rsid w:val="00547E6F"/>
    <w:rsid w:val="00551317"/>
    <w:rsid w:val="00554C2A"/>
    <w:rsid w:val="00564702"/>
    <w:rsid w:val="00570965"/>
    <w:rsid w:val="00577128"/>
    <w:rsid w:val="00584372"/>
    <w:rsid w:val="00586779"/>
    <w:rsid w:val="005928D8"/>
    <w:rsid w:val="00595133"/>
    <w:rsid w:val="0059548F"/>
    <w:rsid w:val="005B7950"/>
    <w:rsid w:val="005C1F45"/>
    <w:rsid w:val="005C4327"/>
    <w:rsid w:val="005C7B26"/>
    <w:rsid w:val="005D23EF"/>
    <w:rsid w:val="005D5676"/>
    <w:rsid w:val="005F59FB"/>
    <w:rsid w:val="005F70DE"/>
    <w:rsid w:val="006254D7"/>
    <w:rsid w:val="006276A2"/>
    <w:rsid w:val="00631804"/>
    <w:rsid w:val="00653833"/>
    <w:rsid w:val="006A5C89"/>
    <w:rsid w:val="006B1827"/>
    <w:rsid w:val="006C3A66"/>
    <w:rsid w:val="006E0776"/>
    <w:rsid w:val="006F7317"/>
    <w:rsid w:val="0071652D"/>
    <w:rsid w:val="00716F82"/>
    <w:rsid w:val="00746A1B"/>
    <w:rsid w:val="00755345"/>
    <w:rsid w:val="00756735"/>
    <w:rsid w:val="007616D4"/>
    <w:rsid w:val="00765821"/>
    <w:rsid w:val="007658B9"/>
    <w:rsid w:val="0077672C"/>
    <w:rsid w:val="0078174A"/>
    <w:rsid w:val="007932A2"/>
    <w:rsid w:val="007C24EE"/>
    <w:rsid w:val="007C28A2"/>
    <w:rsid w:val="007D358A"/>
    <w:rsid w:val="007E40EA"/>
    <w:rsid w:val="007F1D3E"/>
    <w:rsid w:val="00807CC2"/>
    <w:rsid w:val="008263A2"/>
    <w:rsid w:val="008330E4"/>
    <w:rsid w:val="00837A8F"/>
    <w:rsid w:val="00850EBD"/>
    <w:rsid w:val="0085679A"/>
    <w:rsid w:val="00882403"/>
    <w:rsid w:val="00893E5B"/>
    <w:rsid w:val="008A2588"/>
    <w:rsid w:val="008A6C0E"/>
    <w:rsid w:val="008A6E72"/>
    <w:rsid w:val="008A71EF"/>
    <w:rsid w:val="008B2165"/>
    <w:rsid w:val="008C7C96"/>
    <w:rsid w:val="008E74CC"/>
    <w:rsid w:val="0090226E"/>
    <w:rsid w:val="00904064"/>
    <w:rsid w:val="00907CA8"/>
    <w:rsid w:val="00917C1D"/>
    <w:rsid w:val="00921AC5"/>
    <w:rsid w:val="00925DEF"/>
    <w:rsid w:val="0093175E"/>
    <w:rsid w:val="00937E4C"/>
    <w:rsid w:val="0095100E"/>
    <w:rsid w:val="00954F27"/>
    <w:rsid w:val="00961F39"/>
    <w:rsid w:val="00964CBD"/>
    <w:rsid w:val="00976602"/>
    <w:rsid w:val="00977BC0"/>
    <w:rsid w:val="0098497F"/>
    <w:rsid w:val="009856E7"/>
    <w:rsid w:val="00990398"/>
    <w:rsid w:val="009937E1"/>
    <w:rsid w:val="0099707F"/>
    <w:rsid w:val="009A58ED"/>
    <w:rsid w:val="009A6182"/>
    <w:rsid w:val="009B5788"/>
    <w:rsid w:val="009F43B0"/>
    <w:rsid w:val="00A0127C"/>
    <w:rsid w:val="00A0364A"/>
    <w:rsid w:val="00A04BFD"/>
    <w:rsid w:val="00A153EB"/>
    <w:rsid w:val="00A27275"/>
    <w:rsid w:val="00A30C75"/>
    <w:rsid w:val="00A4487D"/>
    <w:rsid w:val="00A4559C"/>
    <w:rsid w:val="00A47650"/>
    <w:rsid w:val="00A47729"/>
    <w:rsid w:val="00A50C0B"/>
    <w:rsid w:val="00A55E70"/>
    <w:rsid w:val="00A57883"/>
    <w:rsid w:val="00A622FA"/>
    <w:rsid w:val="00A705B5"/>
    <w:rsid w:val="00AA056A"/>
    <w:rsid w:val="00AB42D8"/>
    <w:rsid w:val="00AB4B8F"/>
    <w:rsid w:val="00AB5436"/>
    <w:rsid w:val="00AB67D3"/>
    <w:rsid w:val="00AC4059"/>
    <w:rsid w:val="00AC7AC9"/>
    <w:rsid w:val="00AD5D7C"/>
    <w:rsid w:val="00AE2004"/>
    <w:rsid w:val="00AE7403"/>
    <w:rsid w:val="00AF07A7"/>
    <w:rsid w:val="00AF0AFD"/>
    <w:rsid w:val="00AF4B78"/>
    <w:rsid w:val="00AF5A18"/>
    <w:rsid w:val="00B04B75"/>
    <w:rsid w:val="00B13279"/>
    <w:rsid w:val="00B272E8"/>
    <w:rsid w:val="00B3401D"/>
    <w:rsid w:val="00B37DCA"/>
    <w:rsid w:val="00B41144"/>
    <w:rsid w:val="00B414A1"/>
    <w:rsid w:val="00B419E8"/>
    <w:rsid w:val="00B45227"/>
    <w:rsid w:val="00B54297"/>
    <w:rsid w:val="00B55396"/>
    <w:rsid w:val="00B7316F"/>
    <w:rsid w:val="00B74C45"/>
    <w:rsid w:val="00B754B5"/>
    <w:rsid w:val="00B85B39"/>
    <w:rsid w:val="00B87561"/>
    <w:rsid w:val="00B87A76"/>
    <w:rsid w:val="00BC2B3E"/>
    <w:rsid w:val="00BC3237"/>
    <w:rsid w:val="00BC650E"/>
    <w:rsid w:val="00BE49AD"/>
    <w:rsid w:val="00BE61D0"/>
    <w:rsid w:val="00BF2C10"/>
    <w:rsid w:val="00BF51FF"/>
    <w:rsid w:val="00C02F02"/>
    <w:rsid w:val="00C100FC"/>
    <w:rsid w:val="00C131C2"/>
    <w:rsid w:val="00C2405C"/>
    <w:rsid w:val="00C275F6"/>
    <w:rsid w:val="00C41469"/>
    <w:rsid w:val="00C442D8"/>
    <w:rsid w:val="00C45E0C"/>
    <w:rsid w:val="00C524A6"/>
    <w:rsid w:val="00C54BBA"/>
    <w:rsid w:val="00C64308"/>
    <w:rsid w:val="00C75F17"/>
    <w:rsid w:val="00C77DF1"/>
    <w:rsid w:val="00C868D4"/>
    <w:rsid w:val="00CA09BF"/>
    <w:rsid w:val="00CB1366"/>
    <w:rsid w:val="00CB4D69"/>
    <w:rsid w:val="00CC2E69"/>
    <w:rsid w:val="00CC45A3"/>
    <w:rsid w:val="00CC4631"/>
    <w:rsid w:val="00CD07DA"/>
    <w:rsid w:val="00CD2C8C"/>
    <w:rsid w:val="00CD2F33"/>
    <w:rsid w:val="00CD38CB"/>
    <w:rsid w:val="00CD5A16"/>
    <w:rsid w:val="00CD6C83"/>
    <w:rsid w:val="00CE2B8D"/>
    <w:rsid w:val="00CF78B3"/>
    <w:rsid w:val="00CF78B5"/>
    <w:rsid w:val="00CF7B89"/>
    <w:rsid w:val="00D061B0"/>
    <w:rsid w:val="00D079BD"/>
    <w:rsid w:val="00D255CF"/>
    <w:rsid w:val="00D30EB4"/>
    <w:rsid w:val="00D3482D"/>
    <w:rsid w:val="00D3749C"/>
    <w:rsid w:val="00D411BB"/>
    <w:rsid w:val="00D42A89"/>
    <w:rsid w:val="00D43C75"/>
    <w:rsid w:val="00D443F8"/>
    <w:rsid w:val="00D57452"/>
    <w:rsid w:val="00D64A9F"/>
    <w:rsid w:val="00D72216"/>
    <w:rsid w:val="00D73042"/>
    <w:rsid w:val="00D82E1E"/>
    <w:rsid w:val="00D9456E"/>
    <w:rsid w:val="00D962CA"/>
    <w:rsid w:val="00DA4CB5"/>
    <w:rsid w:val="00DC0395"/>
    <w:rsid w:val="00DC05B2"/>
    <w:rsid w:val="00DD3205"/>
    <w:rsid w:val="00DD78A1"/>
    <w:rsid w:val="00DE3BDC"/>
    <w:rsid w:val="00DE3DFF"/>
    <w:rsid w:val="00DE4CC6"/>
    <w:rsid w:val="00DF23B4"/>
    <w:rsid w:val="00DF3CF3"/>
    <w:rsid w:val="00DF6964"/>
    <w:rsid w:val="00E02EC5"/>
    <w:rsid w:val="00E130E9"/>
    <w:rsid w:val="00E217E5"/>
    <w:rsid w:val="00E22A1B"/>
    <w:rsid w:val="00E253FD"/>
    <w:rsid w:val="00E40D03"/>
    <w:rsid w:val="00E47935"/>
    <w:rsid w:val="00E544AE"/>
    <w:rsid w:val="00E56BAB"/>
    <w:rsid w:val="00E61F6A"/>
    <w:rsid w:val="00E676FD"/>
    <w:rsid w:val="00E67C46"/>
    <w:rsid w:val="00E92174"/>
    <w:rsid w:val="00EA3F30"/>
    <w:rsid w:val="00EA42D5"/>
    <w:rsid w:val="00EA5F16"/>
    <w:rsid w:val="00EB39BE"/>
    <w:rsid w:val="00ED123C"/>
    <w:rsid w:val="00ED6395"/>
    <w:rsid w:val="00EE0163"/>
    <w:rsid w:val="00EE370A"/>
    <w:rsid w:val="00EE7FC3"/>
    <w:rsid w:val="00EF2C24"/>
    <w:rsid w:val="00EF376F"/>
    <w:rsid w:val="00EF7FF2"/>
    <w:rsid w:val="00F02F44"/>
    <w:rsid w:val="00F17057"/>
    <w:rsid w:val="00F427E8"/>
    <w:rsid w:val="00F6089A"/>
    <w:rsid w:val="00F740A3"/>
    <w:rsid w:val="00F74DAE"/>
    <w:rsid w:val="00F75B04"/>
    <w:rsid w:val="00F800FD"/>
    <w:rsid w:val="00F8666F"/>
    <w:rsid w:val="00F90506"/>
    <w:rsid w:val="00FA411B"/>
    <w:rsid w:val="00FA472F"/>
    <w:rsid w:val="00FB0898"/>
    <w:rsid w:val="00FB5393"/>
    <w:rsid w:val="00FB64EF"/>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E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nhideWhenUsed/>
    <w:rsid w:val="00253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58"/>
  </w:style>
  <w:style w:type="table" w:styleId="TableGrid">
    <w:name w:val="Table Grid"/>
    <w:basedOn w:val="TableNormal"/>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paragraph" w:styleId="NormalWeb">
    <w:name w:val="Normal (Web)"/>
    <w:basedOn w:val="Normal"/>
    <w:uiPriority w:val="99"/>
    <w:unhideWhenUsed/>
    <w:rsid w:val="008C7C96"/>
    <w:rPr>
      <w:rFonts w:ascii="Times New Roman" w:hAnsi="Times New Roman" w:cs="Times New Roman"/>
      <w:sz w:val="24"/>
      <w:szCs w:val="24"/>
    </w:rPr>
  </w:style>
  <w:style w:type="table" w:customStyle="1" w:styleId="TableGrid1">
    <w:name w:val="Table Grid1"/>
    <w:basedOn w:val="TableNormal"/>
    <w:next w:val="TableGrid"/>
    <w:uiPriority w:val="59"/>
    <w:rsid w:val="00D4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C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nhideWhenUsed/>
    <w:rsid w:val="00253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58"/>
  </w:style>
  <w:style w:type="table" w:styleId="TableGrid">
    <w:name w:val="Table Grid"/>
    <w:basedOn w:val="TableNormal"/>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paragraph" w:styleId="NormalWeb">
    <w:name w:val="Normal (Web)"/>
    <w:basedOn w:val="Normal"/>
    <w:uiPriority w:val="99"/>
    <w:unhideWhenUsed/>
    <w:rsid w:val="008C7C96"/>
    <w:rPr>
      <w:rFonts w:ascii="Times New Roman" w:hAnsi="Times New Roman" w:cs="Times New Roman"/>
      <w:sz w:val="24"/>
      <w:szCs w:val="24"/>
    </w:rPr>
  </w:style>
  <w:style w:type="table" w:customStyle="1" w:styleId="TableGrid1">
    <w:name w:val="Table Grid1"/>
    <w:basedOn w:val="TableNormal"/>
    <w:next w:val="TableGrid"/>
    <w:uiPriority w:val="59"/>
    <w:rsid w:val="00D4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047">
      <w:bodyDiv w:val="1"/>
      <w:marLeft w:val="0"/>
      <w:marRight w:val="0"/>
      <w:marTop w:val="0"/>
      <w:marBottom w:val="0"/>
      <w:divBdr>
        <w:top w:val="none" w:sz="0" w:space="0" w:color="auto"/>
        <w:left w:val="none" w:sz="0" w:space="0" w:color="auto"/>
        <w:bottom w:val="none" w:sz="0" w:space="0" w:color="auto"/>
        <w:right w:val="none" w:sz="0" w:space="0" w:color="auto"/>
      </w:divBdr>
      <w:divsChild>
        <w:div w:id="192349935">
          <w:marLeft w:val="0"/>
          <w:marRight w:val="0"/>
          <w:marTop w:val="150"/>
          <w:marBottom w:val="150"/>
          <w:divBdr>
            <w:top w:val="single" w:sz="6" w:space="0" w:color="9B9A7A"/>
            <w:left w:val="single" w:sz="6" w:space="0" w:color="9B9A7A"/>
            <w:bottom w:val="single" w:sz="6" w:space="0" w:color="9B9A7A"/>
            <w:right w:val="single" w:sz="6" w:space="0" w:color="9B9A7A"/>
          </w:divBdr>
          <w:divsChild>
            <w:div w:id="1423138209">
              <w:marLeft w:val="0"/>
              <w:marRight w:val="0"/>
              <w:marTop w:val="0"/>
              <w:marBottom w:val="0"/>
              <w:divBdr>
                <w:top w:val="none" w:sz="0" w:space="0" w:color="auto"/>
                <w:left w:val="none" w:sz="0" w:space="0" w:color="auto"/>
                <w:bottom w:val="none" w:sz="0" w:space="0" w:color="auto"/>
                <w:right w:val="none" w:sz="0" w:space="0" w:color="auto"/>
              </w:divBdr>
              <w:divsChild>
                <w:div w:id="207301463">
                  <w:marLeft w:val="0"/>
                  <w:marRight w:val="0"/>
                  <w:marTop w:val="0"/>
                  <w:marBottom w:val="0"/>
                  <w:divBdr>
                    <w:top w:val="none" w:sz="0" w:space="0" w:color="auto"/>
                    <w:left w:val="none" w:sz="0" w:space="0" w:color="auto"/>
                    <w:bottom w:val="none" w:sz="0" w:space="0" w:color="auto"/>
                    <w:right w:val="none" w:sz="0" w:space="0" w:color="auto"/>
                  </w:divBdr>
                  <w:divsChild>
                    <w:div w:id="180080136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0056997">
      <w:bodyDiv w:val="1"/>
      <w:marLeft w:val="0"/>
      <w:marRight w:val="0"/>
      <w:marTop w:val="0"/>
      <w:marBottom w:val="0"/>
      <w:divBdr>
        <w:top w:val="none" w:sz="0" w:space="0" w:color="auto"/>
        <w:left w:val="none" w:sz="0" w:space="0" w:color="auto"/>
        <w:bottom w:val="none" w:sz="0" w:space="0" w:color="auto"/>
        <w:right w:val="none" w:sz="0" w:space="0" w:color="auto"/>
      </w:divBdr>
      <w:divsChild>
        <w:div w:id="131485525">
          <w:marLeft w:val="0"/>
          <w:marRight w:val="0"/>
          <w:marTop w:val="0"/>
          <w:marBottom w:val="0"/>
          <w:divBdr>
            <w:top w:val="none" w:sz="0" w:space="0" w:color="auto"/>
            <w:left w:val="none" w:sz="0" w:space="0" w:color="auto"/>
            <w:bottom w:val="none" w:sz="0" w:space="0" w:color="auto"/>
            <w:right w:val="none" w:sz="0" w:space="0" w:color="auto"/>
          </w:divBdr>
          <w:divsChild>
            <w:div w:id="975336289">
              <w:marLeft w:val="0"/>
              <w:marRight w:val="0"/>
              <w:marTop w:val="0"/>
              <w:marBottom w:val="0"/>
              <w:divBdr>
                <w:top w:val="none" w:sz="0" w:space="0" w:color="auto"/>
                <w:left w:val="none" w:sz="0" w:space="0" w:color="auto"/>
                <w:bottom w:val="none" w:sz="0" w:space="0" w:color="auto"/>
                <w:right w:val="none" w:sz="0" w:space="0" w:color="auto"/>
              </w:divBdr>
              <w:divsChild>
                <w:div w:id="260918482">
                  <w:marLeft w:val="0"/>
                  <w:marRight w:val="0"/>
                  <w:marTop w:val="0"/>
                  <w:marBottom w:val="0"/>
                  <w:divBdr>
                    <w:top w:val="none" w:sz="0" w:space="0" w:color="auto"/>
                    <w:left w:val="none" w:sz="0" w:space="0" w:color="auto"/>
                    <w:bottom w:val="none" w:sz="0" w:space="0" w:color="auto"/>
                    <w:right w:val="none" w:sz="0" w:space="0" w:color="auto"/>
                  </w:divBdr>
                  <w:divsChild>
                    <w:div w:id="5328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7944">
      <w:bodyDiv w:val="1"/>
      <w:marLeft w:val="0"/>
      <w:marRight w:val="0"/>
      <w:marTop w:val="0"/>
      <w:marBottom w:val="0"/>
      <w:divBdr>
        <w:top w:val="none" w:sz="0" w:space="0" w:color="auto"/>
        <w:left w:val="none" w:sz="0" w:space="0" w:color="auto"/>
        <w:bottom w:val="none" w:sz="0" w:space="0" w:color="auto"/>
        <w:right w:val="none" w:sz="0" w:space="0" w:color="auto"/>
      </w:divBdr>
      <w:divsChild>
        <w:div w:id="839930572">
          <w:marLeft w:val="0"/>
          <w:marRight w:val="0"/>
          <w:marTop w:val="0"/>
          <w:marBottom w:val="0"/>
          <w:divBdr>
            <w:top w:val="none" w:sz="0" w:space="0" w:color="auto"/>
            <w:left w:val="none" w:sz="0" w:space="0" w:color="auto"/>
            <w:bottom w:val="none" w:sz="0" w:space="0" w:color="auto"/>
            <w:right w:val="none" w:sz="0" w:space="0" w:color="auto"/>
          </w:divBdr>
          <w:divsChild>
            <w:div w:id="903952059">
              <w:marLeft w:val="0"/>
              <w:marRight w:val="0"/>
              <w:marTop w:val="0"/>
              <w:marBottom w:val="0"/>
              <w:divBdr>
                <w:top w:val="none" w:sz="0" w:space="0" w:color="auto"/>
                <w:left w:val="none" w:sz="0" w:space="0" w:color="auto"/>
                <w:bottom w:val="none" w:sz="0" w:space="0" w:color="auto"/>
                <w:right w:val="none" w:sz="0" w:space="0" w:color="auto"/>
              </w:divBdr>
              <w:divsChild>
                <w:div w:id="1368605268">
                  <w:marLeft w:val="0"/>
                  <w:marRight w:val="0"/>
                  <w:marTop w:val="0"/>
                  <w:marBottom w:val="0"/>
                  <w:divBdr>
                    <w:top w:val="none" w:sz="0" w:space="0" w:color="auto"/>
                    <w:left w:val="none" w:sz="0" w:space="0" w:color="auto"/>
                    <w:bottom w:val="none" w:sz="0" w:space="0" w:color="auto"/>
                    <w:right w:val="none" w:sz="0" w:space="0" w:color="auto"/>
                  </w:divBdr>
                  <w:divsChild>
                    <w:div w:id="1893810456">
                      <w:marLeft w:val="0"/>
                      <w:marRight w:val="0"/>
                      <w:marTop w:val="0"/>
                      <w:marBottom w:val="0"/>
                      <w:divBdr>
                        <w:top w:val="none" w:sz="0" w:space="0" w:color="auto"/>
                        <w:left w:val="none" w:sz="0" w:space="0" w:color="auto"/>
                        <w:bottom w:val="none" w:sz="0" w:space="0" w:color="auto"/>
                        <w:right w:val="none" w:sz="0" w:space="0" w:color="auto"/>
                      </w:divBdr>
                      <w:divsChild>
                        <w:div w:id="3876541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1568">
      <w:bodyDiv w:val="1"/>
      <w:marLeft w:val="0"/>
      <w:marRight w:val="0"/>
      <w:marTop w:val="0"/>
      <w:marBottom w:val="0"/>
      <w:divBdr>
        <w:top w:val="none" w:sz="0" w:space="0" w:color="auto"/>
        <w:left w:val="none" w:sz="0" w:space="0" w:color="auto"/>
        <w:bottom w:val="none" w:sz="0" w:space="0" w:color="auto"/>
        <w:right w:val="none" w:sz="0" w:space="0" w:color="auto"/>
      </w:divBdr>
      <w:divsChild>
        <w:div w:id="1152913082">
          <w:marLeft w:val="0"/>
          <w:marRight w:val="0"/>
          <w:marTop w:val="0"/>
          <w:marBottom w:val="0"/>
          <w:divBdr>
            <w:top w:val="none" w:sz="0" w:space="0" w:color="auto"/>
            <w:left w:val="none" w:sz="0" w:space="0" w:color="auto"/>
            <w:bottom w:val="none" w:sz="0" w:space="0" w:color="auto"/>
            <w:right w:val="none" w:sz="0" w:space="0" w:color="auto"/>
          </w:divBdr>
          <w:divsChild>
            <w:div w:id="1038120720">
              <w:marLeft w:val="0"/>
              <w:marRight w:val="0"/>
              <w:marTop w:val="0"/>
              <w:marBottom w:val="0"/>
              <w:divBdr>
                <w:top w:val="none" w:sz="0" w:space="0" w:color="auto"/>
                <w:left w:val="none" w:sz="0" w:space="0" w:color="auto"/>
                <w:bottom w:val="none" w:sz="0" w:space="0" w:color="auto"/>
                <w:right w:val="none" w:sz="0" w:space="0" w:color="auto"/>
              </w:divBdr>
              <w:divsChild>
                <w:div w:id="841436787">
                  <w:marLeft w:val="0"/>
                  <w:marRight w:val="0"/>
                  <w:marTop w:val="0"/>
                  <w:marBottom w:val="0"/>
                  <w:divBdr>
                    <w:top w:val="none" w:sz="0" w:space="0" w:color="auto"/>
                    <w:left w:val="none" w:sz="0" w:space="0" w:color="auto"/>
                    <w:bottom w:val="none" w:sz="0" w:space="0" w:color="auto"/>
                    <w:right w:val="none" w:sz="0" w:space="0" w:color="auto"/>
                  </w:divBdr>
                  <w:divsChild>
                    <w:div w:id="9956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4296">
      <w:bodyDiv w:val="1"/>
      <w:marLeft w:val="0"/>
      <w:marRight w:val="0"/>
      <w:marTop w:val="30"/>
      <w:marBottom w:val="750"/>
      <w:divBdr>
        <w:top w:val="none" w:sz="0" w:space="0" w:color="auto"/>
        <w:left w:val="none" w:sz="0" w:space="0" w:color="auto"/>
        <w:bottom w:val="none" w:sz="0" w:space="0" w:color="auto"/>
        <w:right w:val="none" w:sz="0" w:space="0" w:color="auto"/>
      </w:divBdr>
      <w:divsChild>
        <w:div w:id="1564097291">
          <w:marLeft w:val="0"/>
          <w:marRight w:val="0"/>
          <w:marTop w:val="0"/>
          <w:marBottom w:val="0"/>
          <w:divBdr>
            <w:top w:val="none" w:sz="0" w:space="0" w:color="auto"/>
            <w:left w:val="none" w:sz="0" w:space="0" w:color="auto"/>
            <w:bottom w:val="none" w:sz="0" w:space="0" w:color="auto"/>
            <w:right w:val="none" w:sz="0" w:space="0" w:color="auto"/>
          </w:divBdr>
        </w:div>
      </w:divsChild>
    </w:div>
    <w:div w:id="483938502">
      <w:bodyDiv w:val="1"/>
      <w:marLeft w:val="0"/>
      <w:marRight w:val="0"/>
      <w:marTop w:val="0"/>
      <w:marBottom w:val="0"/>
      <w:divBdr>
        <w:top w:val="none" w:sz="0" w:space="0" w:color="auto"/>
        <w:left w:val="none" w:sz="0" w:space="0" w:color="auto"/>
        <w:bottom w:val="none" w:sz="0" w:space="0" w:color="auto"/>
        <w:right w:val="none" w:sz="0" w:space="0" w:color="auto"/>
      </w:divBdr>
      <w:divsChild>
        <w:div w:id="781413081">
          <w:marLeft w:val="0"/>
          <w:marRight w:val="0"/>
          <w:marTop w:val="0"/>
          <w:marBottom w:val="0"/>
          <w:divBdr>
            <w:top w:val="none" w:sz="0" w:space="0" w:color="auto"/>
            <w:left w:val="none" w:sz="0" w:space="0" w:color="auto"/>
            <w:bottom w:val="none" w:sz="0" w:space="0" w:color="auto"/>
            <w:right w:val="none" w:sz="0" w:space="0" w:color="auto"/>
          </w:divBdr>
          <w:divsChild>
            <w:div w:id="520171381">
              <w:marLeft w:val="0"/>
              <w:marRight w:val="0"/>
              <w:marTop w:val="0"/>
              <w:marBottom w:val="0"/>
              <w:divBdr>
                <w:top w:val="none" w:sz="0" w:space="0" w:color="auto"/>
                <w:left w:val="none" w:sz="0" w:space="0" w:color="auto"/>
                <w:bottom w:val="none" w:sz="0" w:space="0" w:color="auto"/>
                <w:right w:val="none" w:sz="0" w:space="0" w:color="auto"/>
              </w:divBdr>
              <w:divsChild>
                <w:div w:id="814370719">
                  <w:marLeft w:val="0"/>
                  <w:marRight w:val="0"/>
                  <w:marTop w:val="0"/>
                  <w:marBottom w:val="0"/>
                  <w:divBdr>
                    <w:top w:val="none" w:sz="0" w:space="0" w:color="auto"/>
                    <w:left w:val="none" w:sz="0" w:space="0" w:color="auto"/>
                    <w:bottom w:val="none" w:sz="0" w:space="0" w:color="auto"/>
                    <w:right w:val="none" w:sz="0" w:space="0" w:color="auto"/>
                  </w:divBdr>
                  <w:divsChild>
                    <w:div w:id="1385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2644">
      <w:bodyDiv w:val="1"/>
      <w:marLeft w:val="0"/>
      <w:marRight w:val="0"/>
      <w:marTop w:val="0"/>
      <w:marBottom w:val="0"/>
      <w:divBdr>
        <w:top w:val="none" w:sz="0" w:space="0" w:color="auto"/>
        <w:left w:val="none" w:sz="0" w:space="0" w:color="auto"/>
        <w:bottom w:val="none" w:sz="0" w:space="0" w:color="auto"/>
        <w:right w:val="none" w:sz="0" w:space="0" w:color="auto"/>
      </w:divBdr>
      <w:divsChild>
        <w:div w:id="1258712496">
          <w:marLeft w:val="0"/>
          <w:marRight w:val="0"/>
          <w:marTop w:val="0"/>
          <w:marBottom w:val="0"/>
          <w:divBdr>
            <w:top w:val="none" w:sz="0" w:space="0" w:color="auto"/>
            <w:left w:val="none" w:sz="0" w:space="0" w:color="auto"/>
            <w:bottom w:val="none" w:sz="0" w:space="0" w:color="auto"/>
            <w:right w:val="none" w:sz="0" w:space="0" w:color="auto"/>
          </w:divBdr>
          <w:divsChild>
            <w:div w:id="1334575553">
              <w:marLeft w:val="0"/>
              <w:marRight w:val="0"/>
              <w:marTop w:val="0"/>
              <w:marBottom w:val="0"/>
              <w:divBdr>
                <w:top w:val="none" w:sz="0" w:space="0" w:color="auto"/>
                <w:left w:val="none" w:sz="0" w:space="0" w:color="auto"/>
                <w:bottom w:val="none" w:sz="0" w:space="0" w:color="auto"/>
                <w:right w:val="none" w:sz="0" w:space="0" w:color="auto"/>
              </w:divBdr>
              <w:divsChild>
                <w:div w:id="185221870">
                  <w:marLeft w:val="0"/>
                  <w:marRight w:val="0"/>
                  <w:marTop w:val="0"/>
                  <w:marBottom w:val="0"/>
                  <w:divBdr>
                    <w:top w:val="none" w:sz="0" w:space="0" w:color="auto"/>
                    <w:left w:val="none" w:sz="0" w:space="0" w:color="auto"/>
                    <w:bottom w:val="none" w:sz="0" w:space="0" w:color="auto"/>
                    <w:right w:val="none" w:sz="0" w:space="0" w:color="auto"/>
                  </w:divBdr>
                  <w:divsChild>
                    <w:div w:id="18101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93071">
      <w:bodyDiv w:val="1"/>
      <w:marLeft w:val="0"/>
      <w:marRight w:val="0"/>
      <w:marTop w:val="0"/>
      <w:marBottom w:val="0"/>
      <w:divBdr>
        <w:top w:val="none" w:sz="0" w:space="0" w:color="auto"/>
        <w:left w:val="none" w:sz="0" w:space="0" w:color="auto"/>
        <w:bottom w:val="none" w:sz="0" w:space="0" w:color="auto"/>
        <w:right w:val="none" w:sz="0" w:space="0" w:color="auto"/>
      </w:divBdr>
      <w:divsChild>
        <w:div w:id="887179076">
          <w:marLeft w:val="0"/>
          <w:marRight w:val="0"/>
          <w:marTop w:val="0"/>
          <w:marBottom w:val="0"/>
          <w:divBdr>
            <w:top w:val="none" w:sz="0" w:space="0" w:color="auto"/>
            <w:left w:val="none" w:sz="0" w:space="0" w:color="auto"/>
            <w:bottom w:val="none" w:sz="0" w:space="0" w:color="auto"/>
            <w:right w:val="none" w:sz="0" w:space="0" w:color="auto"/>
          </w:divBdr>
          <w:divsChild>
            <w:div w:id="243029279">
              <w:marLeft w:val="0"/>
              <w:marRight w:val="0"/>
              <w:marTop w:val="0"/>
              <w:marBottom w:val="0"/>
              <w:divBdr>
                <w:top w:val="none" w:sz="0" w:space="0" w:color="auto"/>
                <w:left w:val="none" w:sz="0" w:space="0" w:color="auto"/>
                <w:bottom w:val="none" w:sz="0" w:space="0" w:color="auto"/>
                <w:right w:val="none" w:sz="0" w:space="0" w:color="auto"/>
              </w:divBdr>
              <w:divsChild>
                <w:div w:id="895504310">
                  <w:marLeft w:val="0"/>
                  <w:marRight w:val="0"/>
                  <w:marTop w:val="0"/>
                  <w:marBottom w:val="0"/>
                  <w:divBdr>
                    <w:top w:val="none" w:sz="0" w:space="0" w:color="auto"/>
                    <w:left w:val="none" w:sz="0" w:space="0" w:color="auto"/>
                    <w:bottom w:val="none" w:sz="0" w:space="0" w:color="auto"/>
                    <w:right w:val="none" w:sz="0" w:space="0" w:color="auto"/>
                  </w:divBdr>
                  <w:divsChild>
                    <w:div w:id="15520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07092">
      <w:bodyDiv w:val="1"/>
      <w:marLeft w:val="0"/>
      <w:marRight w:val="0"/>
      <w:marTop w:val="0"/>
      <w:marBottom w:val="0"/>
      <w:divBdr>
        <w:top w:val="none" w:sz="0" w:space="0" w:color="auto"/>
        <w:left w:val="none" w:sz="0" w:space="0" w:color="auto"/>
        <w:bottom w:val="none" w:sz="0" w:space="0" w:color="auto"/>
        <w:right w:val="none" w:sz="0" w:space="0" w:color="auto"/>
      </w:divBdr>
      <w:divsChild>
        <w:div w:id="1339045466">
          <w:marLeft w:val="0"/>
          <w:marRight w:val="0"/>
          <w:marTop w:val="0"/>
          <w:marBottom w:val="0"/>
          <w:divBdr>
            <w:top w:val="none" w:sz="0" w:space="0" w:color="auto"/>
            <w:left w:val="none" w:sz="0" w:space="0" w:color="auto"/>
            <w:bottom w:val="none" w:sz="0" w:space="0" w:color="auto"/>
            <w:right w:val="none" w:sz="0" w:space="0" w:color="auto"/>
          </w:divBdr>
          <w:divsChild>
            <w:div w:id="830176994">
              <w:marLeft w:val="0"/>
              <w:marRight w:val="0"/>
              <w:marTop w:val="0"/>
              <w:marBottom w:val="0"/>
              <w:divBdr>
                <w:top w:val="none" w:sz="0" w:space="0" w:color="auto"/>
                <w:left w:val="none" w:sz="0" w:space="0" w:color="auto"/>
                <w:bottom w:val="none" w:sz="0" w:space="0" w:color="auto"/>
                <w:right w:val="none" w:sz="0" w:space="0" w:color="auto"/>
              </w:divBdr>
              <w:divsChild>
                <w:div w:id="677541801">
                  <w:marLeft w:val="0"/>
                  <w:marRight w:val="0"/>
                  <w:marTop w:val="0"/>
                  <w:marBottom w:val="0"/>
                  <w:divBdr>
                    <w:top w:val="none" w:sz="0" w:space="0" w:color="auto"/>
                    <w:left w:val="none" w:sz="0" w:space="0" w:color="auto"/>
                    <w:bottom w:val="none" w:sz="0" w:space="0" w:color="auto"/>
                    <w:right w:val="none" w:sz="0" w:space="0" w:color="auto"/>
                  </w:divBdr>
                  <w:divsChild>
                    <w:div w:id="872428185">
                      <w:marLeft w:val="0"/>
                      <w:marRight w:val="0"/>
                      <w:marTop w:val="0"/>
                      <w:marBottom w:val="0"/>
                      <w:divBdr>
                        <w:top w:val="none" w:sz="0" w:space="0" w:color="auto"/>
                        <w:left w:val="none" w:sz="0" w:space="0" w:color="auto"/>
                        <w:bottom w:val="none" w:sz="0" w:space="0" w:color="auto"/>
                        <w:right w:val="none" w:sz="0" w:space="0" w:color="auto"/>
                      </w:divBdr>
                      <w:divsChild>
                        <w:div w:id="147718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35360578">
      <w:bodyDiv w:val="1"/>
      <w:marLeft w:val="0"/>
      <w:marRight w:val="0"/>
      <w:marTop w:val="0"/>
      <w:marBottom w:val="0"/>
      <w:divBdr>
        <w:top w:val="none" w:sz="0" w:space="0" w:color="auto"/>
        <w:left w:val="none" w:sz="0" w:space="0" w:color="auto"/>
        <w:bottom w:val="none" w:sz="0" w:space="0" w:color="auto"/>
        <w:right w:val="none" w:sz="0" w:space="0" w:color="auto"/>
      </w:divBdr>
      <w:divsChild>
        <w:div w:id="1618566345">
          <w:marLeft w:val="0"/>
          <w:marRight w:val="0"/>
          <w:marTop w:val="0"/>
          <w:marBottom w:val="0"/>
          <w:divBdr>
            <w:top w:val="none" w:sz="0" w:space="0" w:color="auto"/>
            <w:left w:val="none" w:sz="0" w:space="0" w:color="auto"/>
            <w:bottom w:val="none" w:sz="0" w:space="0" w:color="auto"/>
            <w:right w:val="none" w:sz="0" w:space="0" w:color="auto"/>
          </w:divBdr>
          <w:divsChild>
            <w:div w:id="2069919368">
              <w:marLeft w:val="0"/>
              <w:marRight w:val="0"/>
              <w:marTop w:val="0"/>
              <w:marBottom w:val="0"/>
              <w:divBdr>
                <w:top w:val="none" w:sz="0" w:space="0" w:color="auto"/>
                <w:left w:val="none" w:sz="0" w:space="0" w:color="auto"/>
                <w:bottom w:val="none" w:sz="0" w:space="0" w:color="auto"/>
                <w:right w:val="none" w:sz="0" w:space="0" w:color="auto"/>
              </w:divBdr>
              <w:divsChild>
                <w:div w:id="3384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60794">
      <w:bodyDiv w:val="1"/>
      <w:marLeft w:val="0"/>
      <w:marRight w:val="0"/>
      <w:marTop w:val="0"/>
      <w:marBottom w:val="0"/>
      <w:divBdr>
        <w:top w:val="none" w:sz="0" w:space="0" w:color="auto"/>
        <w:left w:val="none" w:sz="0" w:space="0" w:color="auto"/>
        <w:bottom w:val="none" w:sz="0" w:space="0" w:color="auto"/>
        <w:right w:val="none" w:sz="0" w:space="0" w:color="auto"/>
      </w:divBdr>
      <w:divsChild>
        <w:div w:id="164439721">
          <w:marLeft w:val="0"/>
          <w:marRight w:val="0"/>
          <w:marTop w:val="150"/>
          <w:marBottom w:val="150"/>
          <w:divBdr>
            <w:top w:val="single" w:sz="6" w:space="0" w:color="9B9A7A"/>
            <w:left w:val="single" w:sz="6" w:space="0" w:color="9B9A7A"/>
            <w:bottom w:val="single" w:sz="6" w:space="0" w:color="9B9A7A"/>
            <w:right w:val="single" w:sz="6" w:space="0" w:color="9B9A7A"/>
          </w:divBdr>
          <w:divsChild>
            <w:div w:id="1868906327">
              <w:marLeft w:val="0"/>
              <w:marRight w:val="0"/>
              <w:marTop w:val="0"/>
              <w:marBottom w:val="0"/>
              <w:divBdr>
                <w:top w:val="none" w:sz="0" w:space="0" w:color="auto"/>
                <w:left w:val="none" w:sz="0" w:space="0" w:color="auto"/>
                <w:bottom w:val="none" w:sz="0" w:space="0" w:color="auto"/>
                <w:right w:val="none" w:sz="0" w:space="0" w:color="auto"/>
              </w:divBdr>
              <w:divsChild>
                <w:div w:id="10518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2785">
      <w:bodyDiv w:val="1"/>
      <w:marLeft w:val="0"/>
      <w:marRight w:val="0"/>
      <w:marTop w:val="0"/>
      <w:marBottom w:val="0"/>
      <w:divBdr>
        <w:top w:val="none" w:sz="0" w:space="0" w:color="auto"/>
        <w:left w:val="none" w:sz="0" w:space="0" w:color="auto"/>
        <w:bottom w:val="none" w:sz="0" w:space="0" w:color="auto"/>
        <w:right w:val="none" w:sz="0" w:space="0" w:color="auto"/>
      </w:divBdr>
      <w:divsChild>
        <w:div w:id="1763793698">
          <w:marLeft w:val="0"/>
          <w:marRight w:val="0"/>
          <w:marTop w:val="150"/>
          <w:marBottom w:val="150"/>
          <w:divBdr>
            <w:top w:val="single" w:sz="6" w:space="0" w:color="9B9A7A"/>
            <w:left w:val="single" w:sz="6" w:space="0" w:color="9B9A7A"/>
            <w:bottom w:val="single" w:sz="6" w:space="0" w:color="9B9A7A"/>
            <w:right w:val="single" w:sz="6" w:space="0" w:color="9B9A7A"/>
          </w:divBdr>
          <w:divsChild>
            <w:div w:id="1469592852">
              <w:marLeft w:val="0"/>
              <w:marRight w:val="0"/>
              <w:marTop w:val="0"/>
              <w:marBottom w:val="0"/>
              <w:divBdr>
                <w:top w:val="none" w:sz="0" w:space="0" w:color="auto"/>
                <w:left w:val="none" w:sz="0" w:space="0" w:color="auto"/>
                <w:bottom w:val="none" w:sz="0" w:space="0" w:color="auto"/>
                <w:right w:val="none" w:sz="0" w:space="0" w:color="auto"/>
              </w:divBdr>
              <w:divsChild>
                <w:div w:id="90148">
                  <w:marLeft w:val="0"/>
                  <w:marRight w:val="0"/>
                  <w:marTop w:val="0"/>
                  <w:marBottom w:val="0"/>
                  <w:divBdr>
                    <w:top w:val="none" w:sz="0" w:space="0" w:color="auto"/>
                    <w:left w:val="none" w:sz="0" w:space="0" w:color="auto"/>
                    <w:bottom w:val="none" w:sz="0" w:space="0" w:color="auto"/>
                    <w:right w:val="none" w:sz="0" w:space="0" w:color="auto"/>
                  </w:divBdr>
                  <w:divsChild>
                    <w:div w:id="48767262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4081507">
      <w:bodyDiv w:val="1"/>
      <w:marLeft w:val="0"/>
      <w:marRight w:val="0"/>
      <w:marTop w:val="0"/>
      <w:marBottom w:val="0"/>
      <w:divBdr>
        <w:top w:val="none" w:sz="0" w:space="0" w:color="auto"/>
        <w:left w:val="none" w:sz="0" w:space="0" w:color="auto"/>
        <w:bottom w:val="none" w:sz="0" w:space="0" w:color="auto"/>
        <w:right w:val="none" w:sz="0" w:space="0" w:color="auto"/>
      </w:divBdr>
      <w:divsChild>
        <w:div w:id="776606573">
          <w:marLeft w:val="0"/>
          <w:marRight w:val="0"/>
          <w:marTop w:val="0"/>
          <w:marBottom w:val="0"/>
          <w:divBdr>
            <w:top w:val="none" w:sz="0" w:space="0" w:color="auto"/>
            <w:left w:val="none" w:sz="0" w:space="0" w:color="auto"/>
            <w:bottom w:val="none" w:sz="0" w:space="0" w:color="auto"/>
            <w:right w:val="none" w:sz="0" w:space="0" w:color="auto"/>
          </w:divBdr>
          <w:divsChild>
            <w:div w:id="1186098612">
              <w:marLeft w:val="0"/>
              <w:marRight w:val="0"/>
              <w:marTop w:val="0"/>
              <w:marBottom w:val="0"/>
              <w:divBdr>
                <w:top w:val="none" w:sz="0" w:space="0" w:color="auto"/>
                <w:left w:val="none" w:sz="0" w:space="0" w:color="auto"/>
                <w:bottom w:val="none" w:sz="0" w:space="0" w:color="auto"/>
                <w:right w:val="none" w:sz="0" w:space="0" w:color="auto"/>
              </w:divBdr>
              <w:divsChild>
                <w:div w:id="876893982">
                  <w:marLeft w:val="0"/>
                  <w:marRight w:val="0"/>
                  <w:marTop w:val="0"/>
                  <w:marBottom w:val="0"/>
                  <w:divBdr>
                    <w:top w:val="none" w:sz="0" w:space="0" w:color="auto"/>
                    <w:left w:val="none" w:sz="0" w:space="0" w:color="auto"/>
                    <w:bottom w:val="none" w:sz="0" w:space="0" w:color="auto"/>
                    <w:right w:val="none" w:sz="0" w:space="0" w:color="auto"/>
                  </w:divBdr>
                  <w:divsChild>
                    <w:div w:id="13937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1706">
      <w:bodyDiv w:val="1"/>
      <w:marLeft w:val="0"/>
      <w:marRight w:val="0"/>
      <w:marTop w:val="0"/>
      <w:marBottom w:val="0"/>
      <w:divBdr>
        <w:top w:val="none" w:sz="0" w:space="0" w:color="auto"/>
        <w:left w:val="none" w:sz="0" w:space="0" w:color="auto"/>
        <w:bottom w:val="none" w:sz="0" w:space="0" w:color="auto"/>
        <w:right w:val="none" w:sz="0" w:space="0" w:color="auto"/>
      </w:divBdr>
      <w:divsChild>
        <w:div w:id="890338515">
          <w:marLeft w:val="0"/>
          <w:marRight w:val="0"/>
          <w:marTop w:val="0"/>
          <w:marBottom w:val="0"/>
          <w:divBdr>
            <w:top w:val="none" w:sz="0" w:space="0" w:color="auto"/>
            <w:left w:val="none" w:sz="0" w:space="0" w:color="auto"/>
            <w:bottom w:val="none" w:sz="0" w:space="0" w:color="auto"/>
            <w:right w:val="none" w:sz="0" w:space="0" w:color="auto"/>
          </w:divBdr>
          <w:divsChild>
            <w:div w:id="619840060">
              <w:marLeft w:val="0"/>
              <w:marRight w:val="0"/>
              <w:marTop w:val="0"/>
              <w:marBottom w:val="0"/>
              <w:divBdr>
                <w:top w:val="none" w:sz="0" w:space="0" w:color="auto"/>
                <w:left w:val="none" w:sz="0" w:space="0" w:color="auto"/>
                <w:bottom w:val="none" w:sz="0" w:space="0" w:color="auto"/>
                <w:right w:val="none" w:sz="0" w:space="0" w:color="auto"/>
              </w:divBdr>
              <w:divsChild>
                <w:div w:id="7770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7235">
      <w:bodyDiv w:val="1"/>
      <w:marLeft w:val="0"/>
      <w:marRight w:val="0"/>
      <w:marTop w:val="0"/>
      <w:marBottom w:val="0"/>
      <w:divBdr>
        <w:top w:val="none" w:sz="0" w:space="0" w:color="auto"/>
        <w:left w:val="none" w:sz="0" w:space="0" w:color="auto"/>
        <w:bottom w:val="none" w:sz="0" w:space="0" w:color="auto"/>
        <w:right w:val="none" w:sz="0" w:space="0" w:color="auto"/>
      </w:divBdr>
      <w:divsChild>
        <w:div w:id="71398384">
          <w:marLeft w:val="0"/>
          <w:marRight w:val="0"/>
          <w:marTop w:val="0"/>
          <w:marBottom w:val="0"/>
          <w:divBdr>
            <w:top w:val="none" w:sz="0" w:space="0" w:color="auto"/>
            <w:left w:val="none" w:sz="0" w:space="0" w:color="auto"/>
            <w:bottom w:val="none" w:sz="0" w:space="0" w:color="auto"/>
            <w:right w:val="none" w:sz="0" w:space="0" w:color="auto"/>
          </w:divBdr>
          <w:divsChild>
            <w:div w:id="1398432888">
              <w:marLeft w:val="0"/>
              <w:marRight w:val="0"/>
              <w:marTop w:val="0"/>
              <w:marBottom w:val="0"/>
              <w:divBdr>
                <w:top w:val="none" w:sz="0" w:space="0" w:color="auto"/>
                <w:left w:val="none" w:sz="0" w:space="0" w:color="auto"/>
                <w:bottom w:val="none" w:sz="0" w:space="0" w:color="auto"/>
                <w:right w:val="none" w:sz="0" w:space="0" w:color="auto"/>
              </w:divBdr>
              <w:divsChild>
                <w:div w:id="279725493">
                  <w:marLeft w:val="0"/>
                  <w:marRight w:val="0"/>
                  <w:marTop w:val="0"/>
                  <w:marBottom w:val="0"/>
                  <w:divBdr>
                    <w:top w:val="none" w:sz="0" w:space="0" w:color="auto"/>
                    <w:left w:val="none" w:sz="0" w:space="0" w:color="auto"/>
                    <w:bottom w:val="none" w:sz="0" w:space="0" w:color="auto"/>
                    <w:right w:val="none" w:sz="0" w:space="0" w:color="auto"/>
                  </w:divBdr>
                  <w:divsChild>
                    <w:div w:id="5218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1806">
      <w:bodyDiv w:val="1"/>
      <w:marLeft w:val="0"/>
      <w:marRight w:val="0"/>
      <w:marTop w:val="0"/>
      <w:marBottom w:val="0"/>
      <w:divBdr>
        <w:top w:val="none" w:sz="0" w:space="0" w:color="auto"/>
        <w:left w:val="none" w:sz="0" w:space="0" w:color="auto"/>
        <w:bottom w:val="none" w:sz="0" w:space="0" w:color="auto"/>
        <w:right w:val="none" w:sz="0" w:space="0" w:color="auto"/>
      </w:divBdr>
      <w:divsChild>
        <w:div w:id="406146440">
          <w:marLeft w:val="0"/>
          <w:marRight w:val="0"/>
          <w:marTop w:val="150"/>
          <w:marBottom w:val="150"/>
          <w:divBdr>
            <w:top w:val="single" w:sz="6" w:space="0" w:color="9B9A7A"/>
            <w:left w:val="single" w:sz="6" w:space="0" w:color="9B9A7A"/>
            <w:bottom w:val="single" w:sz="6" w:space="0" w:color="9B9A7A"/>
            <w:right w:val="single" w:sz="6" w:space="0" w:color="9B9A7A"/>
          </w:divBdr>
          <w:divsChild>
            <w:div w:id="899560722">
              <w:marLeft w:val="0"/>
              <w:marRight w:val="0"/>
              <w:marTop w:val="0"/>
              <w:marBottom w:val="0"/>
              <w:divBdr>
                <w:top w:val="none" w:sz="0" w:space="0" w:color="auto"/>
                <w:left w:val="none" w:sz="0" w:space="0" w:color="auto"/>
                <w:bottom w:val="none" w:sz="0" w:space="0" w:color="auto"/>
                <w:right w:val="none" w:sz="0" w:space="0" w:color="auto"/>
              </w:divBdr>
              <w:divsChild>
                <w:div w:id="1874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9117">
      <w:bodyDiv w:val="1"/>
      <w:marLeft w:val="0"/>
      <w:marRight w:val="0"/>
      <w:marTop w:val="30"/>
      <w:marBottom w:val="750"/>
      <w:divBdr>
        <w:top w:val="none" w:sz="0" w:space="0" w:color="auto"/>
        <w:left w:val="none" w:sz="0" w:space="0" w:color="auto"/>
        <w:bottom w:val="none" w:sz="0" w:space="0" w:color="auto"/>
        <w:right w:val="none" w:sz="0" w:space="0" w:color="auto"/>
      </w:divBdr>
      <w:divsChild>
        <w:div w:id="1471244542">
          <w:marLeft w:val="0"/>
          <w:marRight w:val="0"/>
          <w:marTop w:val="0"/>
          <w:marBottom w:val="0"/>
          <w:divBdr>
            <w:top w:val="none" w:sz="0" w:space="0" w:color="auto"/>
            <w:left w:val="none" w:sz="0" w:space="0" w:color="auto"/>
            <w:bottom w:val="none" w:sz="0" w:space="0" w:color="auto"/>
            <w:right w:val="none" w:sz="0" w:space="0" w:color="auto"/>
          </w:divBdr>
        </w:div>
      </w:divsChild>
    </w:div>
    <w:div w:id="2141342834">
      <w:bodyDiv w:val="1"/>
      <w:marLeft w:val="0"/>
      <w:marRight w:val="0"/>
      <w:marTop w:val="30"/>
      <w:marBottom w:val="750"/>
      <w:divBdr>
        <w:top w:val="none" w:sz="0" w:space="0" w:color="auto"/>
        <w:left w:val="none" w:sz="0" w:space="0" w:color="auto"/>
        <w:bottom w:val="none" w:sz="0" w:space="0" w:color="auto"/>
        <w:right w:val="none" w:sz="0" w:space="0" w:color="auto"/>
      </w:divBdr>
      <w:divsChild>
        <w:div w:id="182762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6F6FA4C6BFA24FA64D8560BFBF5668" ma:contentTypeVersion="0" ma:contentTypeDescription="Create a new document." ma:contentTypeScope="" ma:versionID="7992b037559bd3b7dc8e783f50c47a29">
  <xsd:schema xmlns:xsd="http://www.w3.org/2001/XMLSchema" xmlns:p="http://schemas.microsoft.com/office/2006/metadata/properties" targetNamespace="http://schemas.microsoft.com/office/2006/metadata/properties" ma:root="true" ma:fieldsID="036b4128b8083065a5e26ee8e3271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EE13D6-0A0A-4135-8556-54C72D415EB6}"/>
</file>

<file path=customXml/itemProps2.xml><?xml version="1.0" encoding="utf-8"?>
<ds:datastoreItem xmlns:ds="http://schemas.openxmlformats.org/officeDocument/2006/customXml" ds:itemID="{30F96AFA-B2AF-407E-B4CA-49E8AA18A62C}"/>
</file>

<file path=customXml/itemProps3.xml><?xml version="1.0" encoding="utf-8"?>
<ds:datastoreItem xmlns:ds="http://schemas.openxmlformats.org/officeDocument/2006/customXml" ds:itemID="{F8FAA203-8CB6-4A7A-88AD-D97439B6D1C3}"/>
</file>

<file path=customXml/itemProps4.xml><?xml version="1.0" encoding="utf-8"?>
<ds:datastoreItem xmlns:ds="http://schemas.openxmlformats.org/officeDocument/2006/customXml" ds:itemID="{9D1EFF3C-AC6C-4BC5-9CAC-D6EFF7FD0902}"/>
</file>

<file path=docProps/app.xml><?xml version="1.0" encoding="utf-8"?>
<Properties xmlns="http://schemas.openxmlformats.org/officeDocument/2006/extended-properties" xmlns:vt="http://schemas.openxmlformats.org/officeDocument/2006/docPropsVTypes">
  <Template/>
  <TotalTime>0</TotalTime>
  <Pages>5</Pages>
  <Words>1443</Words>
  <Characters>8226</Characters>
  <DocSecurity>0</DocSecurity>
  <Lines>68</Lines>
  <Paragraphs>19</Paragraphs>
  <ScaleCrop>false</ScaleCrop>
  <HeadingPairs>
    <vt:vector baseType="variant" size="2">
      <vt:variant>
        <vt:lpstr>Title</vt:lpstr>
      </vt:variant>
      <vt:variant>
        <vt:i4>1</vt:i4>
      </vt:variant>
    </vt:vector>
  </HeadingPairs>
  <TitlesOfParts>
    <vt:vector baseType="lpstr" size="1">
      <vt:lpstr>SOP Expanded Access</vt:lpstr>
    </vt:vector>
  </TitlesOfParts>
  <LinksUpToDate>false</LinksUpToDate>
  <CharactersWithSpaces>9650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