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04D9E" w:rsidRDefault="00804D9E" w:rsidP="00650D2A">
      <w:pPr>
        <w:pStyle w:val="Headingregular"/>
      </w:pPr>
      <w:bookmarkStart w:id="0" w:name="_Toc353977659"/>
      <w:bookmarkStart w:id="1" w:name="_Toc402269786"/>
      <w:bookmarkStart w:id="2" w:name="_Toc402270173"/>
      <w:bookmarkStart w:id="3" w:name="_Toc402446469"/>
      <w:bookmarkStart w:id="4" w:name="_Toc353878326"/>
      <w:bookmarkStart w:id="5" w:name="_Toc353977661"/>
    </w:p>
    <w:p w:rsidR="00C0638C" w:rsidRPr="00407D6C" w:rsidRDefault="00D44C11" w:rsidP="00407D6C">
      <w:pPr>
        <w:pStyle w:val="Headingregular"/>
        <w:spacing w:before="1080"/>
        <w:rPr>
          <w:b/>
          <w:color w:val="auto"/>
        </w:rPr>
      </w:pPr>
      <w:r>
        <w:rPr>
          <w:color w:val="auto"/>
        </w:rPr>
        <w:t>Template Policies and Procedure</w:t>
      </w:r>
      <w:bookmarkStart w:id="6" w:name="_GoBack"/>
      <w:bookmarkEnd w:id="6"/>
      <w:r w:rsidR="00EF3C78" w:rsidRPr="00407D6C">
        <w:rPr>
          <w:color w:val="auto"/>
        </w:rPr>
        <w:t xml:space="preserve">s </w:t>
      </w:r>
      <w:r w:rsidR="00EF3C78" w:rsidRPr="00407D6C">
        <w:rPr>
          <w:color w:val="auto"/>
        </w:rPr>
        <w:br/>
      </w:r>
      <w:r w:rsidR="00EF3C78" w:rsidRPr="00407D6C">
        <w:rPr>
          <w:b/>
          <w:color w:val="auto"/>
        </w:rPr>
        <w:t xml:space="preserve">for Infection Control in the General Practice Setting </w:t>
      </w:r>
    </w:p>
    <w:p w:rsidR="00C0638C" w:rsidRPr="00407D6C" w:rsidRDefault="00C0638C" w:rsidP="00830706">
      <w:pPr>
        <w:pStyle w:val="Text"/>
      </w:pPr>
    </w:p>
    <w:p w:rsidR="005815F5" w:rsidRDefault="00EF3C78" w:rsidP="00407D6C">
      <w:pPr>
        <w:spacing w:before="840"/>
        <w:rPr>
          <w:rFonts w:ascii="Arial" w:hAnsi="Arial" w:cs="Arial"/>
          <w:sz w:val="52"/>
          <w:szCs w:val="52"/>
        </w:rPr>
      </w:pPr>
      <w:r w:rsidRPr="00407D6C">
        <w:rPr>
          <w:rFonts w:ascii="Arial" w:hAnsi="Arial" w:cs="Arial"/>
          <w:sz w:val="52"/>
          <w:szCs w:val="52"/>
        </w:rPr>
        <w:t xml:space="preserve">Date </w:t>
      </w:r>
      <w:r w:rsidR="00A9114C" w:rsidRPr="00407D6C">
        <w:rPr>
          <w:rFonts w:ascii="Arial" w:hAnsi="Arial" w:cs="Arial"/>
          <w:sz w:val="52"/>
          <w:szCs w:val="52"/>
        </w:rPr>
        <w:br w:type="page"/>
      </w:r>
    </w:p>
    <w:p w:rsidR="00407D6C" w:rsidRDefault="00407D6C" w:rsidP="00407D6C">
      <w:pPr>
        <w:spacing w:before="840"/>
        <w:rPr>
          <w:rFonts w:ascii="Arial" w:hAnsi="Arial" w:cs="Arial"/>
          <w:sz w:val="52"/>
          <w:szCs w:val="52"/>
        </w:rPr>
        <w:sectPr w:rsidR="00407D6C" w:rsidSect="00E42D83">
          <w:footerReference w:type="default" r:id="rId8"/>
          <w:headerReference w:type="first" r:id="rId9"/>
          <w:pgSz w:w="11907" w:h="16839" w:code="9"/>
          <w:pgMar w:top="1134" w:right="1134" w:bottom="1134" w:left="1134" w:header="567" w:footer="567" w:gutter="0"/>
          <w:pgNumType w:start="1"/>
          <w:cols w:space="708"/>
          <w:titlePg/>
          <w:docGrid w:linePitch="360"/>
        </w:sectPr>
      </w:pPr>
    </w:p>
    <w:sdt>
      <w:sdtPr>
        <w:rPr>
          <w:rFonts w:asciiTheme="minorHAnsi" w:eastAsiaTheme="minorEastAsia" w:hAnsiTheme="minorHAnsi" w:cstheme="minorBidi"/>
          <w:b w:val="0"/>
          <w:bCs w:val="0"/>
          <w:color w:val="auto"/>
          <w:szCs w:val="22"/>
          <w:lang w:val="en-AU" w:eastAsia="en-AU"/>
        </w:rPr>
        <w:id w:val="565844252"/>
        <w:docPartObj>
          <w:docPartGallery w:val="Table of Contents"/>
          <w:docPartUnique/>
        </w:docPartObj>
      </w:sdtPr>
      <w:sdtEndPr>
        <w:rPr>
          <w:noProof/>
        </w:rPr>
      </w:sdtEndPr>
      <w:sdtContent>
        <w:p w:rsidR="009E18B7" w:rsidRPr="009E18B7" w:rsidRDefault="009E18B7" w:rsidP="009E18B7">
          <w:pPr>
            <w:pStyle w:val="TOCHeading"/>
            <w:ind w:left="0"/>
            <w:rPr>
              <w:rFonts w:ascii="Arial" w:hAnsi="Arial" w:cs="Arial"/>
              <w:color w:val="B40153"/>
              <w:sz w:val="28"/>
            </w:rPr>
          </w:pPr>
          <w:r w:rsidRPr="009E18B7">
            <w:rPr>
              <w:rFonts w:ascii="Arial" w:hAnsi="Arial" w:cs="Arial"/>
              <w:color w:val="B40153"/>
              <w:sz w:val="28"/>
            </w:rPr>
            <w:t>Contents</w:t>
          </w:r>
        </w:p>
        <w:p w:rsidR="00660C52" w:rsidRDefault="00580285">
          <w:pPr>
            <w:pStyle w:val="TOC1"/>
            <w:tabs>
              <w:tab w:val="left" w:pos="658"/>
            </w:tabs>
            <w:rPr>
              <w:rFonts w:asciiTheme="minorHAnsi" w:eastAsiaTheme="minorEastAsia" w:hAnsiTheme="minorHAnsi" w:cstheme="minorBidi"/>
              <w:noProof/>
            </w:rPr>
          </w:pPr>
          <w:r>
            <w:fldChar w:fldCharType="begin"/>
          </w:r>
          <w:r>
            <w:instrText xml:space="preserve"> TOC \o "1-3" \h \z \u </w:instrText>
          </w:r>
          <w:r>
            <w:fldChar w:fldCharType="separate"/>
          </w:r>
          <w:hyperlink w:anchor="_Toc512002902" w:history="1">
            <w:r w:rsidR="00660C52" w:rsidRPr="00B5354E">
              <w:rPr>
                <w:rStyle w:val="Hyperlink"/>
                <w:noProof/>
              </w:rPr>
              <w:t>i.</w:t>
            </w:r>
            <w:r w:rsidR="00660C52">
              <w:rPr>
                <w:rFonts w:asciiTheme="minorHAnsi" w:eastAsiaTheme="minorEastAsia" w:hAnsiTheme="minorHAnsi" w:cstheme="minorBidi"/>
                <w:noProof/>
              </w:rPr>
              <w:tab/>
            </w:r>
            <w:r w:rsidR="00660C52" w:rsidRPr="00B5354E">
              <w:rPr>
                <w:rStyle w:val="Hyperlink"/>
                <w:noProof/>
              </w:rPr>
              <w:t>Introduction</w:t>
            </w:r>
            <w:r w:rsidR="00660C52">
              <w:rPr>
                <w:noProof/>
                <w:webHidden/>
              </w:rPr>
              <w:tab/>
            </w:r>
            <w:r w:rsidR="00660C52">
              <w:rPr>
                <w:noProof/>
                <w:webHidden/>
              </w:rPr>
              <w:fldChar w:fldCharType="begin"/>
            </w:r>
            <w:r w:rsidR="00660C52">
              <w:rPr>
                <w:noProof/>
                <w:webHidden/>
              </w:rPr>
              <w:instrText xml:space="preserve"> PAGEREF _Toc512002902 \h </w:instrText>
            </w:r>
            <w:r w:rsidR="00660C52">
              <w:rPr>
                <w:noProof/>
                <w:webHidden/>
              </w:rPr>
            </w:r>
            <w:r w:rsidR="00660C52">
              <w:rPr>
                <w:noProof/>
                <w:webHidden/>
              </w:rPr>
              <w:fldChar w:fldCharType="separate"/>
            </w:r>
            <w:r w:rsidR="00660C52">
              <w:rPr>
                <w:noProof/>
                <w:webHidden/>
              </w:rPr>
              <w:t>1</w:t>
            </w:r>
            <w:r w:rsidR="00660C52">
              <w:rPr>
                <w:noProof/>
                <w:webHidden/>
              </w:rPr>
              <w:fldChar w:fldCharType="end"/>
            </w:r>
          </w:hyperlink>
        </w:p>
        <w:p w:rsidR="00660C52" w:rsidRDefault="00D44C11">
          <w:pPr>
            <w:pStyle w:val="TOC1"/>
            <w:tabs>
              <w:tab w:val="left" w:pos="879"/>
            </w:tabs>
            <w:rPr>
              <w:rFonts w:asciiTheme="minorHAnsi" w:eastAsiaTheme="minorEastAsia" w:hAnsiTheme="minorHAnsi" w:cstheme="minorBidi"/>
              <w:noProof/>
            </w:rPr>
          </w:pPr>
          <w:hyperlink w:anchor="_Toc512002903" w:history="1">
            <w:r w:rsidR="00660C52" w:rsidRPr="00B5354E">
              <w:rPr>
                <w:rStyle w:val="Hyperlink"/>
                <w:noProof/>
              </w:rPr>
              <w:t>ii.</w:t>
            </w:r>
            <w:r w:rsidR="00660C52">
              <w:rPr>
                <w:rFonts w:asciiTheme="minorHAnsi" w:eastAsiaTheme="minorEastAsia" w:hAnsiTheme="minorHAnsi" w:cstheme="minorBidi"/>
                <w:noProof/>
              </w:rPr>
              <w:tab/>
            </w:r>
            <w:r w:rsidR="00660C52" w:rsidRPr="00B5354E">
              <w:rPr>
                <w:rStyle w:val="Hyperlink"/>
                <w:noProof/>
              </w:rPr>
              <w:t>Instructions</w:t>
            </w:r>
            <w:r w:rsidR="00660C52">
              <w:rPr>
                <w:noProof/>
                <w:webHidden/>
              </w:rPr>
              <w:tab/>
            </w:r>
            <w:r w:rsidR="00660C52">
              <w:rPr>
                <w:noProof/>
                <w:webHidden/>
              </w:rPr>
              <w:fldChar w:fldCharType="begin"/>
            </w:r>
            <w:r w:rsidR="00660C52">
              <w:rPr>
                <w:noProof/>
                <w:webHidden/>
              </w:rPr>
              <w:instrText xml:space="preserve"> PAGEREF _Toc512002903 \h </w:instrText>
            </w:r>
            <w:r w:rsidR="00660C52">
              <w:rPr>
                <w:noProof/>
                <w:webHidden/>
              </w:rPr>
            </w:r>
            <w:r w:rsidR="00660C52">
              <w:rPr>
                <w:noProof/>
                <w:webHidden/>
              </w:rPr>
              <w:fldChar w:fldCharType="separate"/>
            </w:r>
            <w:r w:rsidR="00660C52">
              <w:rPr>
                <w:noProof/>
                <w:webHidden/>
              </w:rPr>
              <w:t>1</w:t>
            </w:r>
            <w:r w:rsidR="00660C52">
              <w:rPr>
                <w:noProof/>
                <w:webHidden/>
              </w:rPr>
              <w:fldChar w:fldCharType="end"/>
            </w:r>
          </w:hyperlink>
        </w:p>
        <w:p w:rsidR="00660C52" w:rsidRDefault="00D44C11">
          <w:pPr>
            <w:pStyle w:val="TOC1"/>
            <w:tabs>
              <w:tab w:val="left" w:pos="879"/>
            </w:tabs>
            <w:rPr>
              <w:rFonts w:asciiTheme="minorHAnsi" w:eastAsiaTheme="minorEastAsia" w:hAnsiTheme="minorHAnsi" w:cstheme="minorBidi"/>
              <w:noProof/>
            </w:rPr>
          </w:pPr>
          <w:hyperlink w:anchor="_Toc512002904" w:history="1">
            <w:r w:rsidR="00660C52" w:rsidRPr="00B5354E">
              <w:rPr>
                <w:rStyle w:val="Hyperlink"/>
                <w:noProof/>
              </w:rPr>
              <w:t>iii.</w:t>
            </w:r>
            <w:r w:rsidR="00660C52">
              <w:rPr>
                <w:rFonts w:asciiTheme="minorHAnsi" w:eastAsiaTheme="minorEastAsia" w:hAnsiTheme="minorHAnsi" w:cstheme="minorBidi"/>
                <w:noProof/>
              </w:rPr>
              <w:tab/>
            </w:r>
            <w:r w:rsidR="00660C52" w:rsidRPr="00B5354E">
              <w:rPr>
                <w:rStyle w:val="Hyperlink"/>
                <w:noProof/>
              </w:rPr>
              <w:t>RACGP Standards for general practices</w:t>
            </w:r>
            <w:r w:rsidR="00660C52">
              <w:rPr>
                <w:noProof/>
                <w:webHidden/>
              </w:rPr>
              <w:tab/>
            </w:r>
            <w:r w:rsidR="00660C52">
              <w:rPr>
                <w:noProof/>
                <w:webHidden/>
              </w:rPr>
              <w:fldChar w:fldCharType="begin"/>
            </w:r>
            <w:r w:rsidR="00660C52">
              <w:rPr>
                <w:noProof/>
                <w:webHidden/>
              </w:rPr>
              <w:instrText xml:space="preserve"> PAGEREF _Toc512002904 \h </w:instrText>
            </w:r>
            <w:r w:rsidR="00660C52">
              <w:rPr>
                <w:noProof/>
                <w:webHidden/>
              </w:rPr>
            </w:r>
            <w:r w:rsidR="00660C52">
              <w:rPr>
                <w:noProof/>
                <w:webHidden/>
              </w:rPr>
              <w:fldChar w:fldCharType="separate"/>
            </w:r>
            <w:r w:rsidR="00660C52">
              <w:rPr>
                <w:noProof/>
                <w:webHidden/>
              </w:rPr>
              <w:t>1</w:t>
            </w:r>
            <w:r w:rsidR="00660C52">
              <w:rPr>
                <w:noProof/>
                <w:webHidden/>
              </w:rPr>
              <w:fldChar w:fldCharType="end"/>
            </w:r>
          </w:hyperlink>
        </w:p>
        <w:p w:rsidR="00660C52" w:rsidRDefault="00D44C11">
          <w:pPr>
            <w:pStyle w:val="TOC1"/>
            <w:tabs>
              <w:tab w:val="left" w:pos="879"/>
            </w:tabs>
            <w:rPr>
              <w:rFonts w:asciiTheme="minorHAnsi" w:eastAsiaTheme="minorEastAsia" w:hAnsiTheme="minorHAnsi" w:cstheme="minorBidi"/>
              <w:noProof/>
            </w:rPr>
          </w:pPr>
          <w:hyperlink w:anchor="_Toc512002905" w:history="1">
            <w:r w:rsidR="00660C52" w:rsidRPr="00B5354E">
              <w:rPr>
                <w:rStyle w:val="Hyperlink"/>
                <w:noProof/>
              </w:rPr>
              <w:t>1.0</w:t>
            </w:r>
            <w:r w:rsidR="00660C52">
              <w:rPr>
                <w:rFonts w:asciiTheme="minorHAnsi" w:eastAsiaTheme="minorEastAsia" w:hAnsiTheme="minorHAnsi" w:cstheme="minorBidi"/>
                <w:noProof/>
              </w:rPr>
              <w:tab/>
            </w:r>
            <w:r w:rsidR="00660C52" w:rsidRPr="00B5354E">
              <w:rPr>
                <w:rStyle w:val="Hyperlink"/>
                <w:noProof/>
              </w:rPr>
              <w:t>Allocation of responsibility</w:t>
            </w:r>
            <w:r w:rsidR="00660C52">
              <w:rPr>
                <w:noProof/>
                <w:webHidden/>
              </w:rPr>
              <w:tab/>
            </w:r>
            <w:r w:rsidR="00660C52">
              <w:rPr>
                <w:noProof/>
                <w:webHidden/>
              </w:rPr>
              <w:fldChar w:fldCharType="begin"/>
            </w:r>
            <w:r w:rsidR="00660C52">
              <w:rPr>
                <w:noProof/>
                <w:webHidden/>
              </w:rPr>
              <w:instrText xml:space="preserve"> PAGEREF _Toc512002905 \h </w:instrText>
            </w:r>
            <w:r w:rsidR="00660C52">
              <w:rPr>
                <w:noProof/>
                <w:webHidden/>
              </w:rPr>
            </w:r>
            <w:r w:rsidR="00660C52">
              <w:rPr>
                <w:noProof/>
                <w:webHidden/>
              </w:rPr>
              <w:fldChar w:fldCharType="separate"/>
            </w:r>
            <w:r w:rsidR="00660C52">
              <w:rPr>
                <w:noProof/>
                <w:webHidden/>
              </w:rPr>
              <w:t>4</w:t>
            </w:r>
            <w:r w:rsidR="00660C52">
              <w:rPr>
                <w:noProof/>
                <w:webHidden/>
              </w:rPr>
              <w:fldChar w:fldCharType="end"/>
            </w:r>
          </w:hyperlink>
        </w:p>
        <w:p w:rsidR="00660C52" w:rsidRDefault="00D44C11">
          <w:pPr>
            <w:pStyle w:val="TOC1"/>
            <w:tabs>
              <w:tab w:val="left" w:pos="879"/>
            </w:tabs>
            <w:rPr>
              <w:rFonts w:asciiTheme="minorHAnsi" w:eastAsiaTheme="minorEastAsia" w:hAnsiTheme="minorHAnsi" w:cstheme="minorBidi"/>
              <w:noProof/>
            </w:rPr>
          </w:pPr>
          <w:hyperlink w:anchor="_Toc512002906" w:history="1">
            <w:r w:rsidR="00660C52" w:rsidRPr="00B5354E">
              <w:rPr>
                <w:rStyle w:val="Hyperlink"/>
                <w:noProof/>
              </w:rPr>
              <w:t>2.0</w:t>
            </w:r>
            <w:r w:rsidR="00660C52">
              <w:rPr>
                <w:rFonts w:asciiTheme="minorHAnsi" w:eastAsiaTheme="minorEastAsia" w:hAnsiTheme="minorHAnsi" w:cstheme="minorBidi"/>
                <w:noProof/>
              </w:rPr>
              <w:tab/>
            </w:r>
            <w:r w:rsidR="00660C52" w:rsidRPr="00B5354E">
              <w:rPr>
                <w:rStyle w:val="Hyperlink"/>
                <w:noProof/>
              </w:rPr>
              <w:t>Infection prevention and control processes</w:t>
            </w:r>
            <w:r w:rsidR="00660C52">
              <w:rPr>
                <w:noProof/>
                <w:webHidden/>
              </w:rPr>
              <w:tab/>
            </w:r>
            <w:r w:rsidR="00660C52">
              <w:rPr>
                <w:noProof/>
                <w:webHidden/>
              </w:rPr>
              <w:fldChar w:fldCharType="begin"/>
            </w:r>
            <w:r w:rsidR="00660C52">
              <w:rPr>
                <w:noProof/>
                <w:webHidden/>
              </w:rPr>
              <w:instrText xml:space="preserve"> PAGEREF _Toc512002906 \h </w:instrText>
            </w:r>
            <w:r w:rsidR="00660C52">
              <w:rPr>
                <w:noProof/>
                <w:webHidden/>
              </w:rPr>
            </w:r>
            <w:r w:rsidR="00660C52">
              <w:rPr>
                <w:noProof/>
                <w:webHidden/>
              </w:rPr>
              <w:fldChar w:fldCharType="separate"/>
            </w:r>
            <w:r w:rsidR="00660C52">
              <w:rPr>
                <w:noProof/>
                <w:webHidden/>
              </w:rPr>
              <w:t>5</w:t>
            </w:r>
            <w:r w:rsidR="00660C52">
              <w:rPr>
                <w:noProof/>
                <w:webHidden/>
              </w:rPr>
              <w:fldChar w:fldCharType="end"/>
            </w:r>
          </w:hyperlink>
        </w:p>
        <w:p w:rsidR="00660C52" w:rsidRDefault="00D44C11">
          <w:pPr>
            <w:pStyle w:val="TOC1"/>
            <w:tabs>
              <w:tab w:val="left" w:pos="879"/>
            </w:tabs>
            <w:rPr>
              <w:rFonts w:asciiTheme="minorHAnsi" w:eastAsiaTheme="minorEastAsia" w:hAnsiTheme="minorHAnsi" w:cstheme="minorBidi"/>
              <w:noProof/>
            </w:rPr>
          </w:pPr>
          <w:hyperlink w:anchor="_Toc512002911" w:history="1">
            <w:r w:rsidR="00660C52" w:rsidRPr="00B5354E">
              <w:rPr>
                <w:rStyle w:val="Hyperlink"/>
                <w:noProof/>
              </w:rPr>
              <w:t>2.1.</w:t>
            </w:r>
            <w:r w:rsidR="00660C52">
              <w:rPr>
                <w:rFonts w:asciiTheme="minorHAnsi" w:eastAsiaTheme="minorEastAsia" w:hAnsiTheme="minorHAnsi" w:cstheme="minorBidi"/>
                <w:noProof/>
              </w:rPr>
              <w:tab/>
            </w:r>
            <w:r w:rsidR="00660C52" w:rsidRPr="00B5354E">
              <w:rPr>
                <w:rStyle w:val="Hyperlink"/>
                <w:noProof/>
              </w:rPr>
              <w:t>Standard precautions</w:t>
            </w:r>
            <w:r w:rsidR="00660C52">
              <w:rPr>
                <w:noProof/>
                <w:webHidden/>
              </w:rPr>
              <w:tab/>
            </w:r>
            <w:r w:rsidR="00660C52">
              <w:rPr>
                <w:noProof/>
                <w:webHidden/>
              </w:rPr>
              <w:fldChar w:fldCharType="begin"/>
            </w:r>
            <w:r w:rsidR="00660C52">
              <w:rPr>
                <w:noProof/>
                <w:webHidden/>
              </w:rPr>
              <w:instrText xml:space="preserve"> PAGEREF _Toc512002911 \h </w:instrText>
            </w:r>
            <w:r w:rsidR="00660C52">
              <w:rPr>
                <w:noProof/>
                <w:webHidden/>
              </w:rPr>
            </w:r>
            <w:r w:rsidR="00660C52">
              <w:rPr>
                <w:noProof/>
                <w:webHidden/>
              </w:rPr>
              <w:fldChar w:fldCharType="separate"/>
            </w:r>
            <w:r w:rsidR="00660C52">
              <w:rPr>
                <w:noProof/>
                <w:webHidden/>
              </w:rPr>
              <w:t>5</w:t>
            </w:r>
            <w:r w:rsidR="00660C52">
              <w:rPr>
                <w:noProof/>
                <w:webHidden/>
              </w:rPr>
              <w:fldChar w:fldCharType="end"/>
            </w:r>
          </w:hyperlink>
        </w:p>
        <w:p w:rsidR="00660C52" w:rsidRDefault="00D44C11">
          <w:pPr>
            <w:pStyle w:val="TOC1"/>
            <w:tabs>
              <w:tab w:val="left" w:pos="879"/>
            </w:tabs>
            <w:rPr>
              <w:rFonts w:asciiTheme="minorHAnsi" w:eastAsiaTheme="minorEastAsia" w:hAnsiTheme="minorHAnsi" w:cstheme="minorBidi"/>
              <w:noProof/>
            </w:rPr>
          </w:pPr>
          <w:hyperlink w:anchor="_Toc512002912" w:history="1">
            <w:r w:rsidR="00660C52" w:rsidRPr="00B5354E">
              <w:rPr>
                <w:rStyle w:val="Hyperlink"/>
                <w:noProof/>
              </w:rPr>
              <w:t>2.2.</w:t>
            </w:r>
            <w:r w:rsidR="00660C52">
              <w:rPr>
                <w:rFonts w:asciiTheme="minorHAnsi" w:eastAsiaTheme="minorEastAsia" w:hAnsiTheme="minorHAnsi" w:cstheme="minorBidi"/>
                <w:noProof/>
              </w:rPr>
              <w:tab/>
            </w:r>
            <w:r w:rsidR="00660C52" w:rsidRPr="00B5354E">
              <w:rPr>
                <w:rStyle w:val="Hyperlink"/>
                <w:noProof/>
              </w:rPr>
              <w:t>Transmission based precautions</w:t>
            </w:r>
            <w:r w:rsidR="00660C52">
              <w:rPr>
                <w:noProof/>
                <w:webHidden/>
              </w:rPr>
              <w:tab/>
            </w:r>
            <w:r w:rsidR="00660C52">
              <w:rPr>
                <w:noProof/>
                <w:webHidden/>
              </w:rPr>
              <w:fldChar w:fldCharType="begin"/>
            </w:r>
            <w:r w:rsidR="00660C52">
              <w:rPr>
                <w:noProof/>
                <w:webHidden/>
              </w:rPr>
              <w:instrText xml:space="preserve"> PAGEREF _Toc512002912 \h </w:instrText>
            </w:r>
            <w:r w:rsidR="00660C52">
              <w:rPr>
                <w:noProof/>
                <w:webHidden/>
              </w:rPr>
            </w:r>
            <w:r w:rsidR="00660C52">
              <w:rPr>
                <w:noProof/>
                <w:webHidden/>
              </w:rPr>
              <w:fldChar w:fldCharType="separate"/>
            </w:r>
            <w:r w:rsidR="00660C52">
              <w:rPr>
                <w:noProof/>
                <w:webHidden/>
              </w:rPr>
              <w:t>6</w:t>
            </w:r>
            <w:r w:rsidR="00660C52">
              <w:rPr>
                <w:noProof/>
                <w:webHidden/>
              </w:rPr>
              <w:fldChar w:fldCharType="end"/>
            </w:r>
          </w:hyperlink>
        </w:p>
        <w:p w:rsidR="00660C52" w:rsidRDefault="00D44C11">
          <w:pPr>
            <w:pStyle w:val="TOC1"/>
            <w:tabs>
              <w:tab w:val="left" w:pos="879"/>
            </w:tabs>
            <w:rPr>
              <w:rFonts w:asciiTheme="minorHAnsi" w:eastAsiaTheme="minorEastAsia" w:hAnsiTheme="minorHAnsi" w:cstheme="minorBidi"/>
              <w:noProof/>
            </w:rPr>
          </w:pPr>
          <w:hyperlink w:anchor="_Toc512002913" w:history="1">
            <w:r w:rsidR="00660C52" w:rsidRPr="00B5354E">
              <w:rPr>
                <w:rStyle w:val="Hyperlink"/>
                <w:noProof/>
              </w:rPr>
              <w:t>2.3.</w:t>
            </w:r>
            <w:r w:rsidR="00660C52">
              <w:rPr>
                <w:rFonts w:asciiTheme="minorHAnsi" w:eastAsiaTheme="minorEastAsia" w:hAnsiTheme="minorHAnsi" w:cstheme="minorBidi"/>
                <w:noProof/>
              </w:rPr>
              <w:tab/>
            </w:r>
            <w:r w:rsidR="00660C52" w:rsidRPr="00B5354E">
              <w:rPr>
                <w:rStyle w:val="Hyperlink"/>
                <w:noProof/>
              </w:rPr>
              <w:t>Contact precautions</w:t>
            </w:r>
            <w:r w:rsidR="00660C52">
              <w:rPr>
                <w:noProof/>
                <w:webHidden/>
              </w:rPr>
              <w:tab/>
            </w:r>
            <w:r w:rsidR="00660C52">
              <w:rPr>
                <w:noProof/>
                <w:webHidden/>
              </w:rPr>
              <w:fldChar w:fldCharType="begin"/>
            </w:r>
            <w:r w:rsidR="00660C52">
              <w:rPr>
                <w:noProof/>
                <w:webHidden/>
              </w:rPr>
              <w:instrText xml:space="preserve"> PAGEREF _Toc512002913 \h </w:instrText>
            </w:r>
            <w:r w:rsidR="00660C52">
              <w:rPr>
                <w:noProof/>
                <w:webHidden/>
              </w:rPr>
            </w:r>
            <w:r w:rsidR="00660C52">
              <w:rPr>
                <w:noProof/>
                <w:webHidden/>
              </w:rPr>
              <w:fldChar w:fldCharType="separate"/>
            </w:r>
            <w:r w:rsidR="00660C52">
              <w:rPr>
                <w:noProof/>
                <w:webHidden/>
              </w:rPr>
              <w:t>7</w:t>
            </w:r>
            <w:r w:rsidR="00660C52">
              <w:rPr>
                <w:noProof/>
                <w:webHidden/>
              </w:rPr>
              <w:fldChar w:fldCharType="end"/>
            </w:r>
          </w:hyperlink>
        </w:p>
        <w:p w:rsidR="00660C52" w:rsidRDefault="00D44C11">
          <w:pPr>
            <w:pStyle w:val="TOC1"/>
            <w:tabs>
              <w:tab w:val="left" w:pos="879"/>
            </w:tabs>
            <w:rPr>
              <w:rFonts w:asciiTheme="minorHAnsi" w:eastAsiaTheme="minorEastAsia" w:hAnsiTheme="minorHAnsi" w:cstheme="minorBidi"/>
              <w:noProof/>
            </w:rPr>
          </w:pPr>
          <w:hyperlink w:anchor="_Toc512002914" w:history="1">
            <w:r w:rsidR="00660C52" w:rsidRPr="00B5354E">
              <w:rPr>
                <w:rStyle w:val="Hyperlink"/>
                <w:noProof/>
              </w:rPr>
              <w:t>2.4.</w:t>
            </w:r>
            <w:r w:rsidR="00660C52">
              <w:rPr>
                <w:rFonts w:asciiTheme="minorHAnsi" w:eastAsiaTheme="minorEastAsia" w:hAnsiTheme="minorHAnsi" w:cstheme="minorBidi"/>
                <w:noProof/>
              </w:rPr>
              <w:tab/>
            </w:r>
            <w:r w:rsidR="00660C52" w:rsidRPr="00B5354E">
              <w:rPr>
                <w:rStyle w:val="Hyperlink"/>
                <w:noProof/>
              </w:rPr>
              <w:t>Droplet precautions</w:t>
            </w:r>
            <w:r w:rsidR="00660C52">
              <w:rPr>
                <w:noProof/>
                <w:webHidden/>
              </w:rPr>
              <w:tab/>
            </w:r>
            <w:r w:rsidR="00660C52">
              <w:rPr>
                <w:noProof/>
                <w:webHidden/>
              </w:rPr>
              <w:fldChar w:fldCharType="begin"/>
            </w:r>
            <w:r w:rsidR="00660C52">
              <w:rPr>
                <w:noProof/>
                <w:webHidden/>
              </w:rPr>
              <w:instrText xml:space="preserve"> PAGEREF _Toc512002914 \h </w:instrText>
            </w:r>
            <w:r w:rsidR="00660C52">
              <w:rPr>
                <w:noProof/>
                <w:webHidden/>
              </w:rPr>
            </w:r>
            <w:r w:rsidR="00660C52">
              <w:rPr>
                <w:noProof/>
                <w:webHidden/>
              </w:rPr>
              <w:fldChar w:fldCharType="separate"/>
            </w:r>
            <w:r w:rsidR="00660C52">
              <w:rPr>
                <w:noProof/>
                <w:webHidden/>
              </w:rPr>
              <w:t>7</w:t>
            </w:r>
            <w:r w:rsidR="00660C52">
              <w:rPr>
                <w:noProof/>
                <w:webHidden/>
              </w:rPr>
              <w:fldChar w:fldCharType="end"/>
            </w:r>
          </w:hyperlink>
        </w:p>
        <w:p w:rsidR="00660C52" w:rsidRDefault="00D44C11">
          <w:pPr>
            <w:pStyle w:val="TOC1"/>
            <w:tabs>
              <w:tab w:val="left" w:pos="879"/>
            </w:tabs>
            <w:rPr>
              <w:rFonts w:asciiTheme="minorHAnsi" w:eastAsiaTheme="minorEastAsia" w:hAnsiTheme="minorHAnsi" w:cstheme="minorBidi"/>
              <w:noProof/>
            </w:rPr>
          </w:pPr>
          <w:hyperlink w:anchor="_Toc512002915" w:history="1">
            <w:r w:rsidR="00660C52" w:rsidRPr="00B5354E">
              <w:rPr>
                <w:rStyle w:val="Hyperlink"/>
                <w:noProof/>
              </w:rPr>
              <w:t>2.5.</w:t>
            </w:r>
            <w:r w:rsidR="00660C52">
              <w:rPr>
                <w:rFonts w:asciiTheme="minorHAnsi" w:eastAsiaTheme="minorEastAsia" w:hAnsiTheme="minorHAnsi" w:cstheme="minorBidi"/>
                <w:noProof/>
              </w:rPr>
              <w:tab/>
            </w:r>
            <w:r w:rsidR="00660C52" w:rsidRPr="00B5354E">
              <w:rPr>
                <w:rStyle w:val="Hyperlink"/>
                <w:noProof/>
              </w:rPr>
              <w:t>Airborne precautions</w:t>
            </w:r>
            <w:r w:rsidR="00660C52">
              <w:rPr>
                <w:noProof/>
                <w:webHidden/>
              </w:rPr>
              <w:tab/>
            </w:r>
            <w:r w:rsidR="00660C52">
              <w:rPr>
                <w:noProof/>
                <w:webHidden/>
              </w:rPr>
              <w:fldChar w:fldCharType="begin"/>
            </w:r>
            <w:r w:rsidR="00660C52">
              <w:rPr>
                <w:noProof/>
                <w:webHidden/>
              </w:rPr>
              <w:instrText xml:space="preserve"> PAGEREF _Toc512002915 \h </w:instrText>
            </w:r>
            <w:r w:rsidR="00660C52">
              <w:rPr>
                <w:noProof/>
                <w:webHidden/>
              </w:rPr>
            </w:r>
            <w:r w:rsidR="00660C52">
              <w:rPr>
                <w:noProof/>
                <w:webHidden/>
              </w:rPr>
              <w:fldChar w:fldCharType="separate"/>
            </w:r>
            <w:r w:rsidR="00660C52">
              <w:rPr>
                <w:noProof/>
                <w:webHidden/>
              </w:rPr>
              <w:t>8</w:t>
            </w:r>
            <w:r w:rsidR="00660C52">
              <w:rPr>
                <w:noProof/>
                <w:webHidden/>
              </w:rPr>
              <w:fldChar w:fldCharType="end"/>
            </w:r>
          </w:hyperlink>
        </w:p>
        <w:p w:rsidR="00660C52" w:rsidRDefault="00D44C11">
          <w:pPr>
            <w:pStyle w:val="TOC1"/>
            <w:tabs>
              <w:tab w:val="left" w:pos="879"/>
            </w:tabs>
            <w:rPr>
              <w:rFonts w:asciiTheme="minorHAnsi" w:eastAsiaTheme="minorEastAsia" w:hAnsiTheme="minorHAnsi" w:cstheme="minorBidi"/>
              <w:noProof/>
            </w:rPr>
          </w:pPr>
          <w:hyperlink w:anchor="_Toc512002916" w:history="1">
            <w:r w:rsidR="00660C52" w:rsidRPr="00B5354E">
              <w:rPr>
                <w:rStyle w:val="Hyperlink"/>
                <w:noProof/>
              </w:rPr>
              <w:t>2.6.</w:t>
            </w:r>
            <w:r w:rsidR="00660C52">
              <w:rPr>
                <w:rFonts w:asciiTheme="minorHAnsi" w:eastAsiaTheme="minorEastAsia" w:hAnsiTheme="minorHAnsi" w:cstheme="minorBidi"/>
                <w:noProof/>
              </w:rPr>
              <w:tab/>
            </w:r>
            <w:r w:rsidR="00660C52" w:rsidRPr="00B5354E">
              <w:rPr>
                <w:rStyle w:val="Hyperlink"/>
                <w:noProof/>
              </w:rPr>
              <w:t>Use of personal protective equipment</w:t>
            </w:r>
            <w:r w:rsidR="00660C52">
              <w:rPr>
                <w:noProof/>
                <w:webHidden/>
              </w:rPr>
              <w:tab/>
            </w:r>
            <w:r w:rsidR="00660C52">
              <w:rPr>
                <w:noProof/>
                <w:webHidden/>
              </w:rPr>
              <w:fldChar w:fldCharType="begin"/>
            </w:r>
            <w:r w:rsidR="00660C52">
              <w:rPr>
                <w:noProof/>
                <w:webHidden/>
              </w:rPr>
              <w:instrText xml:space="preserve"> PAGEREF _Toc512002916 \h </w:instrText>
            </w:r>
            <w:r w:rsidR="00660C52">
              <w:rPr>
                <w:noProof/>
                <w:webHidden/>
              </w:rPr>
            </w:r>
            <w:r w:rsidR="00660C52">
              <w:rPr>
                <w:noProof/>
                <w:webHidden/>
              </w:rPr>
              <w:fldChar w:fldCharType="separate"/>
            </w:r>
            <w:r w:rsidR="00660C52">
              <w:rPr>
                <w:noProof/>
                <w:webHidden/>
              </w:rPr>
              <w:t>8</w:t>
            </w:r>
            <w:r w:rsidR="00660C52">
              <w:rPr>
                <w:noProof/>
                <w:webHidden/>
              </w:rPr>
              <w:fldChar w:fldCharType="end"/>
            </w:r>
          </w:hyperlink>
        </w:p>
        <w:p w:rsidR="00660C52" w:rsidRDefault="00D44C11">
          <w:pPr>
            <w:pStyle w:val="TOC1"/>
            <w:tabs>
              <w:tab w:val="left" w:pos="879"/>
            </w:tabs>
            <w:rPr>
              <w:rFonts w:asciiTheme="minorHAnsi" w:eastAsiaTheme="minorEastAsia" w:hAnsiTheme="minorHAnsi" w:cstheme="minorBidi"/>
              <w:noProof/>
            </w:rPr>
          </w:pPr>
          <w:hyperlink w:anchor="_Toc512002917" w:history="1">
            <w:r w:rsidR="00660C52" w:rsidRPr="00B5354E">
              <w:rPr>
                <w:rStyle w:val="Hyperlink"/>
                <w:noProof/>
              </w:rPr>
              <w:t>2.7.</w:t>
            </w:r>
            <w:r w:rsidR="00660C52">
              <w:rPr>
                <w:rFonts w:asciiTheme="minorHAnsi" w:eastAsiaTheme="minorEastAsia" w:hAnsiTheme="minorHAnsi" w:cstheme="minorBidi"/>
                <w:noProof/>
              </w:rPr>
              <w:tab/>
            </w:r>
            <w:r w:rsidR="00660C52" w:rsidRPr="00B5354E">
              <w:rPr>
                <w:rStyle w:val="Hyperlink"/>
                <w:noProof/>
              </w:rPr>
              <w:t>Removal and disposal of personal protective equipment</w:t>
            </w:r>
            <w:r w:rsidR="00660C52">
              <w:rPr>
                <w:noProof/>
                <w:webHidden/>
              </w:rPr>
              <w:tab/>
            </w:r>
            <w:r w:rsidR="00660C52">
              <w:rPr>
                <w:noProof/>
                <w:webHidden/>
              </w:rPr>
              <w:fldChar w:fldCharType="begin"/>
            </w:r>
            <w:r w:rsidR="00660C52">
              <w:rPr>
                <w:noProof/>
                <w:webHidden/>
              </w:rPr>
              <w:instrText xml:space="preserve"> PAGEREF _Toc512002917 \h </w:instrText>
            </w:r>
            <w:r w:rsidR="00660C52">
              <w:rPr>
                <w:noProof/>
                <w:webHidden/>
              </w:rPr>
            </w:r>
            <w:r w:rsidR="00660C52">
              <w:rPr>
                <w:noProof/>
                <w:webHidden/>
              </w:rPr>
              <w:fldChar w:fldCharType="separate"/>
            </w:r>
            <w:r w:rsidR="00660C52">
              <w:rPr>
                <w:noProof/>
                <w:webHidden/>
              </w:rPr>
              <w:t>9</w:t>
            </w:r>
            <w:r w:rsidR="00660C52">
              <w:rPr>
                <w:noProof/>
                <w:webHidden/>
              </w:rPr>
              <w:fldChar w:fldCharType="end"/>
            </w:r>
          </w:hyperlink>
        </w:p>
        <w:p w:rsidR="00660C52" w:rsidRDefault="00D44C11">
          <w:pPr>
            <w:pStyle w:val="TOC1"/>
            <w:tabs>
              <w:tab w:val="left" w:pos="879"/>
            </w:tabs>
            <w:rPr>
              <w:rFonts w:asciiTheme="minorHAnsi" w:eastAsiaTheme="minorEastAsia" w:hAnsiTheme="minorHAnsi" w:cstheme="minorBidi"/>
              <w:noProof/>
            </w:rPr>
          </w:pPr>
          <w:hyperlink w:anchor="_Toc512002918" w:history="1">
            <w:r w:rsidR="00660C52" w:rsidRPr="00B5354E">
              <w:rPr>
                <w:rStyle w:val="Hyperlink"/>
                <w:noProof/>
              </w:rPr>
              <w:t>2.8.</w:t>
            </w:r>
            <w:r w:rsidR="00660C52">
              <w:rPr>
                <w:rFonts w:asciiTheme="minorHAnsi" w:eastAsiaTheme="minorEastAsia" w:hAnsiTheme="minorHAnsi" w:cstheme="minorBidi"/>
                <w:noProof/>
              </w:rPr>
              <w:tab/>
            </w:r>
            <w:r w:rsidR="00660C52" w:rsidRPr="00B5354E">
              <w:rPr>
                <w:rStyle w:val="Hyperlink"/>
                <w:noProof/>
              </w:rPr>
              <w:t>Methods of hand hygiene</w:t>
            </w:r>
            <w:r w:rsidR="00660C52">
              <w:rPr>
                <w:noProof/>
                <w:webHidden/>
              </w:rPr>
              <w:tab/>
            </w:r>
            <w:r w:rsidR="00660C52">
              <w:rPr>
                <w:noProof/>
                <w:webHidden/>
              </w:rPr>
              <w:fldChar w:fldCharType="begin"/>
            </w:r>
            <w:r w:rsidR="00660C52">
              <w:rPr>
                <w:noProof/>
                <w:webHidden/>
              </w:rPr>
              <w:instrText xml:space="preserve"> PAGEREF _Toc512002918 \h </w:instrText>
            </w:r>
            <w:r w:rsidR="00660C52">
              <w:rPr>
                <w:noProof/>
                <w:webHidden/>
              </w:rPr>
            </w:r>
            <w:r w:rsidR="00660C52">
              <w:rPr>
                <w:noProof/>
                <w:webHidden/>
              </w:rPr>
              <w:fldChar w:fldCharType="separate"/>
            </w:r>
            <w:r w:rsidR="00660C52">
              <w:rPr>
                <w:noProof/>
                <w:webHidden/>
              </w:rPr>
              <w:t>10</w:t>
            </w:r>
            <w:r w:rsidR="00660C52">
              <w:rPr>
                <w:noProof/>
                <w:webHidden/>
              </w:rPr>
              <w:fldChar w:fldCharType="end"/>
            </w:r>
          </w:hyperlink>
        </w:p>
        <w:p w:rsidR="00660C52" w:rsidRDefault="00D44C11">
          <w:pPr>
            <w:pStyle w:val="TOC1"/>
            <w:tabs>
              <w:tab w:val="left" w:pos="879"/>
            </w:tabs>
            <w:rPr>
              <w:rFonts w:asciiTheme="minorHAnsi" w:eastAsiaTheme="minorEastAsia" w:hAnsiTheme="minorHAnsi" w:cstheme="minorBidi"/>
              <w:noProof/>
            </w:rPr>
          </w:pPr>
          <w:hyperlink w:anchor="_Toc512002919" w:history="1">
            <w:r w:rsidR="00660C52" w:rsidRPr="00B5354E">
              <w:rPr>
                <w:rStyle w:val="Hyperlink"/>
                <w:noProof/>
              </w:rPr>
              <w:t>2.9.</w:t>
            </w:r>
            <w:r w:rsidR="00660C52">
              <w:rPr>
                <w:rFonts w:asciiTheme="minorHAnsi" w:eastAsiaTheme="minorEastAsia" w:hAnsiTheme="minorHAnsi" w:cstheme="minorBidi"/>
                <w:noProof/>
              </w:rPr>
              <w:tab/>
            </w:r>
            <w:r w:rsidR="00660C52" w:rsidRPr="00B5354E">
              <w:rPr>
                <w:rStyle w:val="Hyperlink"/>
                <w:noProof/>
              </w:rPr>
              <w:t>Skin integrity</w:t>
            </w:r>
            <w:r w:rsidR="00660C52">
              <w:rPr>
                <w:noProof/>
                <w:webHidden/>
              </w:rPr>
              <w:tab/>
            </w:r>
            <w:r w:rsidR="00660C52">
              <w:rPr>
                <w:noProof/>
                <w:webHidden/>
              </w:rPr>
              <w:fldChar w:fldCharType="begin"/>
            </w:r>
            <w:r w:rsidR="00660C52">
              <w:rPr>
                <w:noProof/>
                <w:webHidden/>
              </w:rPr>
              <w:instrText xml:space="preserve"> PAGEREF _Toc512002919 \h </w:instrText>
            </w:r>
            <w:r w:rsidR="00660C52">
              <w:rPr>
                <w:noProof/>
                <w:webHidden/>
              </w:rPr>
            </w:r>
            <w:r w:rsidR="00660C52">
              <w:rPr>
                <w:noProof/>
                <w:webHidden/>
              </w:rPr>
              <w:fldChar w:fldCharType="separate"/>
            </w:r>
            <w:r w:rsidR="00660C52">
              <w:rPr>
                <w:noProof/>
                <w:webHidden/>
              </w:rPr>
              <w:t>10</w:t>
            </w:r>
            <w:r w:rsidR="00660C52">
              <w:rPr>
                <w:noProof/>
                <w:webHidden/>
              </w:rPr>
              <w:fldChar w:fldCharType="end"/>
            </w:r>
          </w:hyperlink>
        </w:p>
        <w:p w:rsidR="00660C52" w:rsidRDefault="00D44C11">
          <w:pPr>
            <w:pStyle w:val="TOC1"/>
            <w:tabs>
              <w:tab w:val="left" w:pos="1100"/>
            </w:tabs>
            <w:rPr>
              <w:rFonts w:asciiTheme="minorHAnsi" w:eastAsiaTheme="minorEastAsia" w:hAnsiTheme="minorHAnsi" w:cstheme="minorBidi"/>
              <w:noProof/>
            </w:rPr>
          </w:pPr>
          <w:hyperlink w:anchor="_Toc512002920" w:history="1">
            <w:r w:rsidR="00660C52" w:rsidRPr="00B5354E">
              <w:rPr>
                <w:rStyle w:val="Hyperlink"/>
                <w:noProof/>
              </w:rPr>
              <w:t>2.10.</w:t>
            </w:r>
            <w:r w:rsidR="00660C52">
              <w:rPr>
                <w:rFonts w:asciiTheme="minorHAnsi" w:eastAsiaTheme="minorEastAsia" w:hAnsiTheme="minorHAnsi" w:cstheme="minorBidi"/>
                <w:noProof/>
              </w:rPr>
              <w:tab/>
            </w:r>
            <w:r w:rsidR="00660C52" w:rsidRPr="00B5354E">
              <w:rPr>
                <w:rStyle w:val="Hyperlink"/>
                <w:noProof/>
              </w:rPr>
              <w:t>Fingernails and jewellery</w:t>
            </w:r>
            <w:r w:rsidR="00660C52">
              <w:rPr>
                <w:noProof/>
                <w:webHidden/>
              </w:rPr>
              <w:tab/>
            </w:r>
            <w:r w:rsidR="00660C52">
              <w:rPr>
                <w:noProof/>
                <w:webHidden/>
              </w:rPr>
              <w:fldChar w:fldCharType="begin"/>
            </w:r>
            <w:r w:rsidR="00660C52">
              <w:rPr>
                <w:noProof/>
                <w:webHidden/>
              </w:rPr>
              <w:instrText xml:space="preserve"> PAGEREF _Toc512002920 \h </w:instrText>
            </w:r>
            <w:r w:rsidR="00660C52">
              <w:rPr>
                <w:noProof/>
                <w:webHidden/>
              </w:rPr>
            </w:r>
            <w:r w:rsidR="00660C52">
              <w:rPr>
                <w:noProof/>
                <w:webHidden/>
              </w:rPr>
              <w:fldChar w:fldCharType="separate"/>
            </w:r>
            <w:r w:rsidR="00660C52">
              <w:rPr>
                <w:noProof/>
                <w:webHidden/>
              </w:rPr>
              <w:t>10</w:t>
            </w:r>
            <w:r w:rsidR="00660C52">
              <w:rPr>
                <w:noProof/>
                <w:webHidden/>
              </w:rPr>
              <w:fldChar w:fldCharType="end"/>
            </w:r>
          </w:hyperlink>
        </w:p>
        <w:p w:rsidR="00660C52" w:rsidRDefault="00D44C11">
          <w:pPr>
            <w:pStyle w:val="TOC1"/>
            <w:tabs>
              <w:tab w:val="left" w:pos="879"/>
            </w:tabs>
            <w:rPr>
              <w:rFonts w:asciiTheme="minorHAnsi" w:eastAsiaTheme="minorEastAsia" w:hAnsiTheme="minorHAnsi" w:cstheme="minorBidi"/>
              <w:noProof/>
            </w:rPr>
          </w:pPr>
          <w:hyperlink w:anchor="_Toc512002921" w:history="1">
            <w:r w:rsidR="00660C52" w:rsidRPr="00B5354E">
              <w:rPr>
                <w:rStyle w:val="Hyperlink"/>
                <w:noProof/>
              </w:rPr>
              <w:t>3.0</w:t>
            </w:r>
            <w:r w:rsidR="00660C52">
              <w:rPr>
                <w:rFonts w:asciiTheme="minorHAnsi" w:eastAsiaTheme="minorEastAsia" w:hAnsiTheme="minorHAnsi" w:cstheme="minorBidi"/>
                <w:noProof/>
              </w:rPr>
              <w:tab/>
            </w:r>
            <w:r w:rsidR="00660C52" w:rsidRPr="00B5354E">
              <w:rPr>
                <w:rStyle w:val="Hyperlink"/>
                <w:noProof/>
              </w:rPr>
              <w:t>Safe sharps management and disposal</w:t>
            </w:r>
            <w:r w:rsidR="00660C52">
              <w:rPr>
                <w:noProof/>
                <w:webHidden/>
              </w:rPr>
              <w:tab/>
            </w:r>
            <w:r w:rsidR="00660C52">
              <w:rPr>
                <w:noProof/>
                <w:webHidden/>
              </w:rPr>
              <w:fldChar w:fldCharType="begin"/>
            </w:r>
            <w:r w:rsidR="00660C52">
              <w:rPr>
                <w:noProof/>
                <w:webHidden/>
              </w:rPr>
              <w:instrText xml:space="preserve"> PAGEREF _Toc512002921 \h </w:instrText>
            </w:r>
            <w:r w:rsidR="00660C52">
              <w:rPr>
                <w:noProof/>
                <w:webHidden/>
              </w:rPr>
            </w:r>
            <w:r w:rsidR="00660C52">
              <w:rPr>
                <w:noProof/>
                <w:webHidden/>
              </w:rPr>
              <w:fldChar w:fldCharType="separate"/>
            </w:r>
            <w:r w:rsidR="00660C52">
              <w:rPr>
                <w:noProof/>
                <w:webHidden/>
              </w:rPr>
              <w:t>14</w:t>
            </w:r>
            <w:r w:rsidR="00660C52">
              <w:rPr>
                <w:noProof/>
                <w:webHidden/>
              </w:rPr>
              <w:fldChar w:fldCharType="end"/>
            </w:r>
          </w:hyperlink>
        </w:p>
        <w:p w:rsidR="00660C52" w:rsidRDefault="00D44C11">
          <w:pPr>
            <w:pStyle w:val="TOC1"/>
            <w:tabs>
              <w:tab w:val="left" w:pos="879"/>
            </w:tabs>
            <w:rPr>
              <w:rFonts w:asciiTheme="minorHAnsi" w:eastAsiaTheme="minorEastAsia" w:hAnsiTheme="minorHAnsi" w:cstheme="minorBidi"/>
              <w:noProof/>
            </w:rPr>
          </w:pPr>
          <w:hyperlink w:anchor="_Toc512002923" w:history="1">
            <w:r w:rsidR="00660C52" w:rsidRPr="00B5354E">
              <w:rPr>
                <w:rStyle w:val="Hyperlink"/>
                <w:noProof/>
              </w:rPr>
              <w:t>3.1.</w:t>
            </w:r>
            <w:r w:rsidR="00660C52">
              <w:rPr>
                <w:rFonts w:asciiTheme="minorHAnsi" w:eastAsiaTheme="minorEastAsia" w:hAnsiTheme="minorHAnsi" w:cstheme="minorBidi"/>
                <w:noProof/>
              </w:rPr>
              <w:tab/>
            </w:r>
            <w:r w:rsidR="00660C52" w:rsidRPr="00B5354E">
              <w:rPr>
                <w:rStyle w:val="Hyperlink"/>
                <w:noProof/>
              </w:rPr>
              <w:t>Disposal of sharps</w:t>
            </w:r>
            <w:r w:rsidR="00660C52">
              <w:rPr>
                <w:noProof/>
                <w:webHidden/>
              </w:rPr>
              <w:tab/>
            </w:r>
            <w:r w:rsidR="00660C52">
              <w:rPr>
                <w:noProof/>
                <w:webHidden/>
              </w:rPr>
              <w:fldChar w:fldCharType="begin"/>
            </w:r>
            <w:r w:rsidR="00660C52">
              <w:rPr>
                <w:noProof/>
                <w:webHidden/>
              </w:rPr>
              <w:instrText xml:space="preserve"> PAGEREF _Toc512002923 \h </w:instrText>
            </w:r>
            <w:r w:rsidR="00660C52">
              <w:rPr>
                <w:noProof/>
                <w:webHidden/>
              </w:rPr>
            </w:r>
            <w:r w:rsidR="00660C52">
              <w:rPr>
                <w:noProof/>
                <w:webHidden/>
              </w:rPr>
              <w:fldChar w:fldCharType="separate"/>
            </w:r>
            <w:r w:rsidR="00660C52">
              <w:rPr>
                <w:noProof/>
                <w:webHidden/>
              </w:rPr>
              <w:t>14</w:t>
            </w:r>
            <w:r w:rsidR="00660C52">
              <w:rPr>
                <w:noProof/>
                <w:webHidden/>
              </w:rPr>
              <w:fldChar w:fldCharType="end"/>
            </w:r>
          </w:hyperlink>
        </w:p>
        <w:p w:rsidR="00660C52" w:rsidRDefault="00D44C11">
          <w:pPr>
            <w:pStyle w:val="TOC1"/>
            <w:tabs>
              <w:tab w:val="left" w:pos="879"/>
            </w:tabs>
            <w:rPr>
              <w:rFonts w:asciiTheme="minorHAnsi" w:eastAsiaTheme="minorEastAsia" w:hAnsiTheme="minorHAnsi" w:cstheme="minorBidi"/>
              <w:noProof/>
            </w:rPr>
          </w:pPr>
          <w:hyperlink w:anchor="_Toc512002926" w:history="1">
            <w:r w:rsidR="00660C52" w:rsidRPr="00B5354E">
              <w:rPr>
                <w:rStyle w:val="Hyperlink"/>
                <w:noProof/>
              </w:rPr>
              <w:t>3.2</w:t>
            </w:r>
            <w:r w:rsidR="00660C52">
              <w:rPr>
                <w:rFonts w:asciiTheme="minorHAnsi" w:eastAsiaTheme="minorEastAsia" w:hAnsiTheme="minorHAnsi" w:cstheme="minorBidi"/>
                <w:noProof/>
              </w:rPr>
              <w:tab/>
            </w:r>
            <w:r w:rsidR="00660C52" w:rsidRPr="00B5354E">
              <w:rPr>
                <w:rStyle w:val="Hyperlink"/>
                <w:noProof/>
              </w:rPr>
              <w:t>Medication administration</w:t>
            </w:r>
            <w:r w:rsidR="00660C52">
              <w:rPr>
                <w:noProof/>
                <w:webHidden/>
              </w:rPr>
              <w:tab/>
            </w:r>
            <w:r w:rsidR="00660C52">
              <w:rPr>
                <w:noProof/>
                <w:webHidden/>
              </w:rPr>
              <w:fldChar w:fldCharType="begin"/>
            </w:r>
            <w:r w:rsidR="00660C52">
              <w:rPr>
                <w:noProof/>
                <w:webHidden/>
              </w:rPr>
              <w:instrText xml:space="preserve"> PAGEREF _Toc512002926 \h </w:instrText>
            </w:r>
            <w:r w:rsidR="00660C52">
              <w:rPr>
                <w:noProof/>
                <w:webHidden/>
              </w:rPr>
            </w:r>
            <w:r w:rsidR="00660C52">
              <w:rPr>
                <w:noProof/>
                <w:webHidden/>
              </w:rPr>
              <w:fldChar w:fldCharType="separate"/>
            </w:r>
            <w:r w:rsidR="00660C52">
              <w:rPr>
                <w:noProof/>
                <w:webHidden/>
              </w:rPr>
              <w:t>15</w:t>
            </w:r>
            <w:r w:rsidR="00660C52">
              <w:rPr>
                <w:noProof/>
                <w:webHidden/>
              </w:rPr>
              <w:fldChar w:fldCharType="end"/>
            </w:r>
          </w:hyperlink>
        </w:p>
        <w:p w:rsidR="00660C52" w:rsidRDefault="00D44C11">
          <w:pPr>
            <w:pStyle w:val="TOC1"/>
            <w:tabs>
              <w:tab w:val="left" w:pos="879"/>
            </w:tabs>
            <w:rPr>
              <w:rFonts w:asciiTheme="minorHAnsi" w:eastAsiaTheme="minorEastAsia" w:hAnsiTheme="minorHAnsi" w:cstheme="minorBidi"/>
              <w:noProof/>
            </w:rPr>
          </w:pPr>
          <w:hyperlink w:anchor="_Toc512002927" w:history="1">
            <w:r w:rsidR="00660C52" w:rsidRPr="00B5354E">
              <w:rPr>
                <w:rStyle w:val="Hyperlink"/>
                <w:noProof/>
              </w:rPr>
              <w:t>4.1.</w:t>
            </w:r>
            <w:r w:rsidR="00660C52">
              <w:rPr>
                <w:rFonts w:asciiTheme="minorHAnsi" w:eastAsiaTheme="minorEastAsia" w:hAnsiTheme="minorHAnsi" w:cstheme="minorBidi"/>
                <w:noProof/>
              </w:rPr>
              <w:tab/>
            </w:r>
            <w:r w:rsidR="00660C52" w:rsidRPr="00B5354E">
              <w:rPr>
                <w:rStyle w:val="Hyperlink"/>
                <w:noProof/>
              </w:rPr>
              <w:t>Use, removal and disposal of sharps containers</w:t>
            </w:r>
            <w:r w:rsidR="00660C52">
              <w:rPr>
                <w:noProof/>
                <w:webHidden/>
              </w:rPr>
              <w:tab/>
            </w:r>
            <w:r w:rsidR="00660C52">
              <w:rPr>
                <w:noProof/>
                <w:webHidden/>
              </w:rPr>
              <w:fldChar w:fldCharType="begin"/>
            </w:r>
            <w:r w:rsidR="00660C52">
              <w:rPr>
                <w:noProof/>
                <w:webHidden/>
              </w:rPr>
              <w:instrText xml:space="preserve"> PAGEREF _Toc512002927 \h </w:instrText>
            </w:r>
            <w:r w:rsidR="00660C52">
              <w:rPr>
                <w:noProof/>
                <w:webHidden/>
              </w:rPr>
            </w:r>
            <w:r w:rsidR="00660C52">
              <w:rPr>
                <w:noProof/>
                <w:webHidden/>
              </w:rPr>
              <w:fldChar w:fldCharType="separate"/>
            </w:r>
            <w:r w:rsidR="00660C52">
              <w:rPr>
                <w:noProof/>
                <w:webHidden/>
              </w:rPr>
              <w:t>15</w:t>
            </w:r>
            <w:r w:rsidR="00660C52">
              <w:rPr>
                <w:noProof/>
                <w:webHidden/>
              </w:rPr>
              <w:fldChar w:fldCharType="end"/>
            </w:r>
          </w:hyperlink>
        </w:p>
        <w:p w:rsidR="00660C52" w:rsidRDefault="00D44C11">
          <w:pPr>
            <w:pStyle w:val="TOC1"/>
            <w:tabs>
              <w:tab w:val="left" w:pos="879"/>
            </w:tabs>
            <w:rPr>
              <w:rFonts w:asciiTheme="minorHAnsi" w:eastAsiaTheme="minorEastAsia" w:hAnsiTheme="minorHAnsi" w:cstheme="minorBidi"/>
              <w:noProof/>
            </w:rPr>
          </w:pPr>
          <w:hyperlink w:anchor="_Toc512002928" w:history="1">
            <w:r w:rsidR="00660C52" w:rsidRPr="00B5354E">
              <w:rPr>
                <w:rStyle w:val="Hyperlink"/>
                <w:noProof/>
              </w:rPr>
              <w:t>4.0</w:t>
            </w:r>
            <w:r w:rsidR="00660C52">
              <w:rPr>
                <w:rFonts w:asciiTheme="minorHAnsi" w:eastAsiaTheme="minorEastAsia" w:hAnsiTheme="minorHAnsi" w:cstheme="minorBidi"/>
                <w:noProof/>
              </w:rPr>
              <w:tab/>
            </w:r>
            <w:r w:rsidR="00660C52" w:rsidRPr="00B5354E">
              <w:rPr>
                <w:rStyle w:val="Hyperlink"/>
                <w:noProof/>
              </w:rPr>
              <w:t>Management of blood and body fluid exposure</w:t>
            </w:r>
            <w:r w:rsidR="00660C52">
              <w:rPr>
                <w:noProof/>
                <w:webHidden/>
              </w:rPr>
              <w:tab/>
            </w:r>
            <w:r w:rsidR="00660C52">
              <w:rPr>
                <w:noProof/>
                <w:webHidden/>
              </w:rPr>
              <w:fldChar w:fldCharType="begin"/>
            </w:r>
            <w:r w:rsidR="00660C52">
              <w:rPr>
                <w:noProof/>
                <w:webHidden/>
              </w:rPr>
              <w:instrText xml:space="preserve"> PAGEREF _Toc512002928 \h </w:instrText>
            </w:r>
            <w:r w:rsidR="00660C52">
              <w:rPr>
                <w:noProof/>
                <w:webHidden/>
              </w:rPr>
            </w:r>
            <w:r w:rsidR="00660C52">
              <w:rPr>
                <w:noProof/>
                <w:webHidden/>
              </w:rPr>
              <w:fldChar w:fldCharType="separate"/>
            </w:r>
            <w:r w:rsidR="00660C52">
              <w:rPr>
                <w:noProof/>
                <w:webHidden/>
              </w:rPr>
              <w:t>16</w:t>
            </w:r>
            <w:r w:rsidR="00660C52">
              <w:rPr>
                <w:noProof/>
                <w:webHidden/>
              </w:rPr>
              <w:fldChar w:fldCharType="end"/>
            </w:r>
          </w:hyperlink>
        </w:p>
        <w:p w:rsidR="00660C52" w:rsidRDefault="00D44C11">
          <w:pPr>
            <w:pStyle w:val="TOC1"/>
            <w:tabs>
              <w:tab w:val="left" w:pos="879"/>
            </w:tabs>
            <w:rPr>
              <w:rFonts w:asciiTheme="minorHAnsi" w:eastAsiaTheme="minorEastAsia" w:hAnsiTheme="minorHAnsi" w:cstheme="minorBidi"/>
              <w:noProof/>
            </w:rPr>
          </w:pPr>
          <w:hyperlink w:anchor="_Toc512002937" w:history="1">
            <w:r w:rsidR="00660C52" w:rsidRPr="00B5354E">
              <w:rPr>
                <w:rStyle w:val="Hyperlink"/>
                <w:noProof/>
              </w:rPr>
              <w:t>4.1</w:t>
            </w:r>
            <w:r w:rsidR="00660C52">
              <w:rPr>
                <w:rFonts w:asciiTheme="minorHAnsi" w:eastAsiaTheme="minorEastAsia" w:hAnsiTheme="minorHAnsi" w:cstheme="minorBidi"/>
                <w:noProof/>
              </w:rPr>
              <w:tab/>
            </w:r>
            <w:r w:rsidR="00660C52" w:rsidRPr="00B5354E">
              <w:rPr>
                <w:rStyle w:val="Hyperlink"/>
                <w:noProof/>
              </w:rPr>
              <w:t>Safe handling of pathology specimens</w:t>
            </w:r>
            <w:r w:rsidR="00660C52">
              <w:rPr>
                <w:noProof/>
                <w:webHidden/>
              </w:rPr>
              <w:tab/>
            </w:r>
            <w:r w:rsidR="00660C52">
              <w:rPr>
                <w:noProof/>
                <w:webHidden/>
              </w:rPr>
              <w:fldChar w:fldCharType="begin"/>
            </w:r>
            <w:r w:rsidR="00660C52">
              <w:rPr>
                <w:noProof/>
                <w:webHidden/>
              </w:rPr>
              <w:instrText xml:space="preserve"> PAGEREF _Toc512002937 \h </w:instrText>
            </w:r>
            <w:r w:rsidR="00660C52">
              <w:rPr>
                <w:noProof/>
                <w:webHidden/>
              </w:rPr>
            </w:r>
            <w:r w:rsidR="00660C52">
              <w:rPr>
                <w:noProof/>
                <w:webHidden/>
              </w:rPr>
              <w:fldChar w:fldCharType="separate"/>
            </w:r>
            <w:r w:rsidR="00660C52">
              <w:rPr>
                <w:noProof/>
                <w:webHidden/>
              </w:rPr>
              <w:t>16</w:t>
            </w:r>
            <w:r w:rsidR="00660C52">
              <w:rPr>
                <w:noProof/>
                <w:webHidden/>
              </w:rPr>
              <w:fldChar w:fldCharType="end"/>
            </w:r>
          </w:hyperlink>
        </w:p>
        <w:p w:rsidR="00660C52" w:rsidRDefault="00D44C11">
          <w:pPr>
            <w:pStyle w:val="TOC1"/>
            <w:tabs>
              <w:tab w:val="left" w:pos="879"/>
            </w:tabs>
            <w:rPr>
              <w:rFonts w:asciiTheme="minorHAnsi" w:eastAsiaTheme="minorEastAsia" w:hAnsiTheme="minorHAnsi" w:cstheme="minorBidi"/>
              <w:noProof/>
            </w:rPr>
          </w:pPr>
          <w:hyperlink w:anchor="_Toc512002948" w:history="1">
            <w:r w:rsidR="00660C52" w:rsidRPr="00B5354E">
              <w:rPr>
                <w:rStyle w:val="Hyperlink"/>
                <w:noProof/>
              </w:rPr>
              <w:t>4.2</w:t>
            </w:r>
            <w:r w:rsidR="00660C52">
              <w:rPr>
                <w:rFonts w:asciiTheme="minorHAnsi" w:eastAsiaTheme="minorEastAsia" w:hAnsiTheme="minorHAnsi" w:cstheme="minorBidi"/>
                <w:noProof/>
              </w:rPr>
              <w:tab/>
            </w:r>
            <w:r w:rsidR="00660C52" w:rsidRPr="00B5354E">
              <w:rPr>
                <w:rStyle w:val="Hyperlink"/>
                <w:noProof/>
              </w:rPr>
              <w:t>Spills Kit</w:t>
            </w:r>
            <w:r w:rsidR="00660C52">
              <w:rPr>
                <w:noProof/>
                <w:webHidden/>
              </w:rPr>
              <w:tab/>
            </w:r>
            <w:r w:rsidR="00660C52">
              <w:rPr>
                <w:noProof/>
                <w:webHidden/>
              </w:rPr>
              <w:fldChar w:fldCharType="begin"/>
            </w:r>
            <w:r w:rsidR="00660C52">
              <w:rPr>
                <w:noProof/>
                <w:webHidden/>
              </w:rPr>
              <w:instrText xml:space="preserve"> PAGEREF _Toc512002948 \h </w:instrText>
            </w:r>
            <w:r w:rsidR="00660C52">
              <w:rPr>
                <w:noProof/>
                <w:webHidden/>
              </w:rPr>
            </w:r>
            <w:r w:rsidR="00660C52">
              <w:rPr>
                <w:noProof/>
                <w:webHidden/>
              </w:rPr>
              <w:fldChar w:fldCharType="separate"/>
            </w:r>
            <w:r w:rsidR="00660C52">
              <w:rPr>
                <w:noProof/>
                <w:webHidden/>
              </w:rPr>
              <w:t>16</w:t>
            </w:r>
            <w:r w:rsidR="00660C52">
              <w:rPr>
                <w:noProof/>
                <w:webHidden/>
              </w:rPr>
              <w:fldChar w:fldCharType="end"/>
            </w:r>
          </w:hyperlink>
        </w:p>
        <w:p w:rsidR="00660C52" w:rsidRDefault="00D44C11">
          <w:pPr>
            <w:pStyle w:val="TOC1"/>
            <w:tabs>
              <w:tab w:val="left" w:pos="879"/>
            </w:tabs>
            <w:rPr>
              <w:rFonts w:asciiTheme="minorHAnsi" w:eastAsiaTheme="minorEastAsia" w:hAnsiTheme="minorHAnsi" w:cstheme="minorBidi"/>
              <w:noProof/>
            </w:rPr>
          </w:pPr>
          <w:hyperlink w:anchor="_Toc512002949" w:history="1">
            <w:r w:rsidR="00660C52" w:rsidRPr="00B5354E">
              <w:rPr>
                <w:rStyle w:val="Hyperlink"/>
                <w:noProof/>
              </w:rPr>
              <w:t>4.3</w:t>
            </w:r>
            <w:r w:rsidR="00660C52">
              <w:rPr>
                <w:rFonts w:asciiTheme="minorHAnsi" w:eastAsiaTheme="minorEastAsia" w:hAnsiTheme="minorHAnsi" w:cstheme="minorBidi"/>
                <w:noProof/>
              </w:rPr>
              <w:tab/>
            </w:r>
            <w:r w:rsidR="00660C52" w:rsidRPr="00B5354E">
              <w:rPr>
                <w:rStyle w:val="Hyperlink"/>
                <w:noProof/>
              </w:rPr>
              <w:t>Method for cleaning spills</w:t>
            </w:r>
            <w:r w:rsidR="00660C52">
              <w:rPr>
                <w:noProof/>
                <w:webHidden/>
              </w:rPr>
              <w:tab/>
            </w:r>
            <w:r w:rsidR="00660C52">
              <w:rPr>
                <w:noProof/>
                <w:webHidden/>
              </w:rPr>
              <w:fldChar w:fldCharType="begin"/>
            </w:r>
            <w:r w:rsidR="00660C52">
              <w:rPr>
                <w:noProof/>
                <w:webHidden/>
              </w:rPr>
              <w:instrText xml:space="preserve"> PAGEREF _Toc512002949 \h </w:instrText>
            </w:r>
            <w:r w:rsidR="00660C52">
              <w:rPr>
                <w:noProof/>
                <w:webHidden/>
              </w:rPr>
            </w:r>
            <w:r w:rsidR="00660C52">
              <w:rPr>
                <w:noProof/>
                <w:webHidden/>
              </w:rPr>
              <w:fldChar w:fldCharType="separate"/>
            </w:r>
            <w:r w:rsidR="00660C52">
              <w:rPr>
                <w:noProof/>
                <w:webHidden/>
              </w:rPr>
              <w:t>17</w:t>
            </w:r>
            <w:r w:rsidR="00660C52">
              <w:rPr>
                <w:noProof/>
                <w:webHidden/>
              </w:rPr>
              <w:fldChar w:fldCharType="end"/>
            </w:r>
          </w:hyperlink>
        </w:p>
        <w:p w:rsidR="00660C52" w:rsidRDefault="00D44C11">
          <w:pPr>
            <w:pStyle w:val="TOC1"/>
            <w:tabs>
              <w:tab w:val="left" w:pos="879"/>
            </w:tabs>
            <w:rPr>
              <w:rFonts w:asciiTheme="minorHAnsi" w:eastAsiaTheme="minorEastAsia" w:hAnsiTheme="minorHAnsi" w:cstheme="minorBidi"/>
              <w:noProof/>
            </w:rPr>
          </w:pPr>
          <w:hyperlink w:anchor="_Toc512002950" w:history="1">
            <w:r w:rsidR="00660C52" w:rsidRPr="00B5354E">
              <w:rPr>
                <w:rStyle w:val="Hyperlink"/>
                <w:noProof/>
              </w:rPr>
              <w:t>5.0</w:t>
            </w:r>
            <w:r w:rsidR="00660C52">
              <w:rPr>
                <w:rFonts w:asciiTheme="minorHAnsi" w:eastAsiaTheme="minorEastAsia" w:hAnsiTheme="minorHAnsi" w:cstheme="minorBidi"/>
                <w:noProof/>
              </w:rPr>
              <w:tab/>
            </w:r>
            <w:r w:rsidR="00660C52" w:rsidRPr="00B5354E">
              <w:rPr>
                <w:rStyle w:val="Hyperlink"/>
                <w:noProof/>
              </w:rPr>
              <w:t>Linen and laundry</w:t>
            </w:r>
            <w:r w:rsidR="00660C52">
              <w:rPr>
                <w:noProof/>
                <w:webHidden/>
              </w:rPr>
              <w:tab/>
            </w:r>
            <w:r w:rsidR="00660C52">
              <w:rPr>
                <w:noProof/>
                <w:webHidden/>
              </w:rPr>
              <w:fldChar w:fldCharType="begin"/>
            </w:r>
            <w:r w:rsidR="00660C52">
              <w:rPr>
                <w:noProof/>
                <w:webHidden/>
              </w:rPr>
              <w:instrText xml:space="preserve"> PAGEREF _Toc512002950 \h </w:instrText>
            </w:r>
            <w:r w:rsidR="00660C52">
              <w:rPr>
                <w:noProof/>
                <w:webHidden/>
              </w:rPr>
            </w:r>
            <w:r w:rsidR="00660C52">
              <w:rPr>
                <w:noProof/>
                <w:webHidden/>
              </w:rPr>
              <w:fldChar w:fldCharType="separate"/>
            </w:r>
            <w:r w:rsidR="00660C52">
              <w:rPr>
                <w:noProof/>
                <w:webHidden/>
              </w:rPr>
              <w:t>18</w:t>
            </w:r>
            <w:r w:rsidR="00660C52">
              <w:rPr>
                <w:noProof/>
                <w:webHidden/>
              </w:rPr>
              <w:fldChar w:fldCharType="end"/>
            </w:r>
          </w:hyperlink>
        </w:p>
        <w:p w:rsidR="00660C52" w:rsidRDefault="00D44C11">
          <w:pPr>
            <w:pStyle w:val="TOC1"/>
            <w:tabs>
              <w:tab w:val="left" w:pos="879"/>
            </w:tabs>
            <w:rPr>
              <w:rFonts w:asciiTheme="minorHAnsi" w:eastAsiaTheme="minorEastAsia" w:hAnsiTheme="minorHAnsi" w:cstheme="minorBidi"/>
              <w:noProof/>
            </w:rPr>
          </w:pPr>
          <w:hyperlink w:anchor="_Toc512002961" w:history="1">
            <w:r w:rsidR="00660C52" w:rsidRPr="00B5354E">
              <w:rPr>
                <w:rStyle w:val="Hyperlink"/>
                <w:noProof/>
              </w:rPr>
              <w:t>5.1</w:t>
            </w:r>
            <w:r w:rsidR="00660C52">
              <w:rPr>
                <w:rFonts w:asciiTheme="minorHAnsi" w:eastAsiaTheme="minorEastAsia" w:hAnsiTheme="minorHAnsi" w:cstheme="minorBidi"/>
                <w:noProof/>
              </w:rPr>
              <w:tab/>
            </w:r>
            <w:r w:rsidR="00660C52" w:rsidRPr="00B5354E">
              <w:rPr>
                <w:rStyle w:val="Hyperlink"/>
                <w:noProof/>
              </w:rPr>
              <w:t>How often to change linen</w:t>
            </w:r>
            <w:r w:rsidR="00660C52">
              <w:rPr>
                <w:noProof/>
                <w:webHidden/>
              </w:rPr>
              <w:tab/>
            </w:r>
            <w:r w:rsidR="00660C52">
              <w:rPr>
                <w:noProof/>
                <w:webHidden/>
              </w:rPr>
              <w:fldChar w:fldCharType="begin"/>
            </w:r>
            <w:r w:rsidR="00660C52">
              <w:rPr>
                <w:noProof/>
                <w:webHidden/>
              </w:rPr>
              <w:instrText xml:space="preserve"> PAGEREF _Toc512002961 \h </w:instrText>
            </w:r>
            <w:r w:rsidR="00660C52">
              <w:rPr>
                <w:noProof/>
                <w:webHidden/>
              </w:rPr>
            </w:r>
            <w:r w:rsidR="00660C52">
              <w:rPr>
                <w:noProof/>
                <w:webHidden/>
              </w:rPr>
              <w:fldChar w:fldCharType="separate"/>
            </w:r>
            <w:r w:rsidR="00660C52">
              <w:rPr>
                <w:noProof/>
                <w:webHidden/>
              </w:rPr>
              <w:t>18</w:t>
            </w:r>
            <w:r w:rsidR="00660C52">
              <w:rPr>
                <w:noProof/>
                <w:webHidden/>
              </w:rPr>
              <w:fldChar w:fldCharType="end"/>
            </w:r>
          </w:hyperlink>
        </w:p>
        <w:p w:rsidR="00660C52" w:rsidRDefault="00D44C11">
          <w:pPr>
            <w:pStyle w:val="TOC1"/>
            <w:tabs>
              <w:tab w:val="left" w:pos="879"/>
            </w:tabs>
            <w:rPr>
              <w:rFonts w:asciiTheme="minorHAnsi" w:eastAsiaTheme="minorEastAsia" w:hAnsiTheme="minorHAnsi" w:cstheme="minorBidi"/>
              <w:noProof/>
            </w:rPr>
          </w:pPr>
          <w:hyperlink w:anchor="_Toc512002962" w:history="1">
            <w:r w:rsidR="00660C52" w:rsidRPr="00B5354E">
              <w:rPr>
                <w:rStyle w:val="Hyperlink"/>
                <w:noProof/>
              </w:rPr>
              <w:t>5.2</w:t>
            </w:r>
            <w:r w:rsidR="00660C52">
              <w:rPr>
                <w:rFonts w:asciiTheme="minorHAnsi" w:eastAsiaTheme="minorEastAsia" w:hAnsiTheme="minorHAnsi" w:cstheme="minorBidi"/>
                <w:noProof/>
              </w:rPr>
              <w:tab/>
            </w:r>
            <w:r w:rsidR="00660C52" w:rsidRPr="00B5354E">
              <w:rPr>
                <w:rStyle w:val="Hyperlink"/>
                <w:noProof/>
              </w:rPr>
              <w:t>Handling, changing, sorting and separation of used linen</w:t>
            </w:r>
            <w:r w:rsidR="00660C52">
              <w:rPr>
                <w:noProof/>
                <w:webHidden/>
              </w:rPr>
              <w:tab/>
            </w:r>
            <w:r w:rsidR="00660C52">
              <w:rPr>
                <w:noProof/>
                <w:webHidden/>
              </w:rPr>
              <w:fldChar w:fldCharType="begin"/>
            </w:r>
            <w:r w:rsidR="00660C52">
              <w:rPr>
                <w:noProof/>
                <w:webHidden/>
              </w:rPr>
              <w:instrText xml:space="preserve"> PAGEREF _Toc512002962 \h </w:instrText>
            </w:r>
            <w:r w:rsidR="00660C52">
              <w:rPr>
                <w:noProof/>
                <w:webHidden/>
              </w:rPr>
            </w:r>
            <w:r w:rsidR="00660C52">
              <w:rPr>
                <w:noProof/>
                <w:webHidden/>
              </w:rPr>
              <w:fldChar w:fldCharType="separate"/>
            </w:r>
            <w:r w:rsidR="00660C52">
              <w:rPr>
                <w:noProof/>
                <w:webHidden/>
              </w:rPr>
              <w:t>18</w:t>
            </w:r>
            <w:r w:rsidR="00660C52">
              <w:rPr>
                <w:noProof/>
                <w:webHidden/>
              </w:rPr>
              <w:fldChar w:fldCharType="end"/>
            </w:r>
          </w:hyperlink>
        </w:p>
        <w:p w:rsidR="00660C52" w:rsidRDefault="00D44C11">
          <w:pPr>
            <w:pStyle w:val="TOC1"/>
            <w:tabs>
              <w:tab w:val="left" w:pos="879"/>
            </w:tabs>
            <w:rPr>
              <w:rFonts w:asciiTheme="minorHAnsi" w:eastAsiaTheme="minorEastAsia" w:hAnsiTheme="minorHAnsi" w:cstheme="minorBidi"/>
              <w:noProof/>
            </w:rPr>
          </w:pPr>
          <w:hyperlink w:anchor="_Toc512002963" w:history="1">
            <w:r w:rsidR="00660C52" w:rsidRPr="00B5354E">
              <w:rPr>
                <w:rStyle w:val="Hyperlink"/>
                <w:noProof/>
              </w:rPr>
              <w:t>5.3</w:t>
            </w:r>
            <w:r w:rsidR="00660C52">
              <w:rPr>
                <w:rFonts w:asciiTheme="minorHAnsi" w:eastAsiaTheme="minorEastAsia" w:hAnsiTheme="minorHAnsi" w:cstheme="minorBidi"/>
                <w:noProof/>
              </w:rPr>
              <w:tab/>
            </w:r>
            <w:r w:rsidR="00660C52" w:rsidRPr="00B5354E">
              <w:rPr>
                <w:rStyle w:val="Hyperlink"/>
                <w:noProof/>
              </w:rPr>
              <w:t>Cleaning linen</w:t>
            </w:r>
            <w:r w:rsidR="00660C52">
              <w:rPr>
                <w:noProof/>
                <w:webHidden/>
              </w:rPr>
              <w:tab/>
            </w:r>
            <w:r w:rsidR="00660C52">
              <w:rPr>
                <w:noProof/>
                <w:webHidden/>
              </w:rPr>
              <w:fldChar w:fldCharType="begin"/>
            </w:r>
            <w:r w:rsidR="00660C52">
              <w:rPr>
                <w:noProof/>
                <w:webHidden/>
              </w:rPr>
              <w:instrText xml:space="preserve"> PAGEREF _Toc512002963 \h </w:instrText>
            </w:r>
            <w:r w:rsidR="00660C52">
              <w:rPr>
                <w:noProof/>
                <w:webHidden/>
              </w:rPr>
            </w:r>
            <w:r w:rsidR="00660C52">
              <w:rPr>
                <w:noProof/>
                <w:webHidden/>
              </w:rPr>
              <w:fldChar w:fldCharType="separate"/>
            </w:r>
            <w:r w:rsidR="00660C52">
              <w:rPr>
                <w:noProof/>
                <w:webHidden/>
              </w:rPr>
              <w:t>19</w:t>
            </w:r>
            <w:r w:rsidR="00660C52">
              <w:rPr>
                <w:noProof/>
                <w:webHidden/>
              </w:rPr>
              <w:fldChar w:fldCharType="end"/>
            </w:r>
          </w:hyperlink>
        </w:p>
        <w:p w:rsidR="00660C52" w:rsidRDefault="00D44C11">
          <w:pPr>
            <w:pStyle w:val="TOC1"/>
            <w:tabs>
              <w:tab w:val="left" w:pos="879"/>
            </w:tabs>
            <w:rPr>
              <w:rFonts w:asciiTheme="minorHAnsi" w:eastAsiaTheme="minorEastAsia" w:hAnsiTheme="minorHAnsi" w:cstheme="minorBidi"/>
              <w:noProof/>
            </w:rPr>
          </w:pPr>
          <w:hyperlink w:anchor="_Toc512002964" w:history="1">
            <w:r w:rsidR="00660C52" w:rsidRPr="00B5354E">
              <w:rPr>
                <w:rStyle w:val="Hyperlink"/>
                <w:noProof/>
              </w:rPr>
              <w:t>6.0</w:t>
            </w:r>
            <w:r w:rsidR="00660C52">
              <w:rPr>
                <w:rFonts w:asciiTheme="minorHAnsi" w:eastAsiaTheme="minorEastAsia" w:hAnsiTheme="minorHAnsi" w:cstheme="minorBidi"/>
                <w:noProof/>
              </w:rPr>
              <w:tab/>
            </w:r>
            <w:r w:rsidR="00660C52" w:rsidRPr="00B5354E">
              <w:rPr>
                <w:rStyle w:val="Hyperlink"/>
                <w:noProof/>
              </w:rPr>
              <w:t>Management and disposal of waste</w:t>
            </w:r>
            <w:r w:rsidR="00660C52">
              <w:rPr>
                <w:noProof/>
                <w:webHidden/>
              </w:rPr>
              <w:tab/>
            </w:r>
            <w:r w:rsidR="00660C52">
              <w:rPr>
                <w:noProof/>
                <w:webHidden/>
              </w:rPr>
              <w:fldChar w:fldCharType="begin"/>
            </w:r>
            <w:r w:rsidR="00660C52">
              <w:rPr>
                <w:noProof/>
                <w:webHidden/>
              </w:rPr>
              <w:instrText xml:space="preserve"> PAGEREF _Toc512002964 \h </w:instrText>
            </w:r>
            <w:r w:rsidR="00660C52">
              <w:rPr>
                <w:noProof/>
                <w:webHidden/>
              </w:rPr>
            </w:r>
            <w:r w:rsidR="00660C52">
              <w:rPr>
                <w:noProof/>
                <w:webHidden/>
              </w:rPr>
              <w:fldChar w:fldCharType="separate"/>
            </w:r>
            <w:r w:rsidR="00660C52">
              <w:rPr>
                <w:noProof/>
                <w:webHidden/>
              </w:rPr>
              <w:t>20</w:t>
            </w:r>
            <w:r w:rsidR="00660C52">
              <w:rPr>
                <w:noProof/>
                <w:webHidden/>
              </w:rPr>
              <w:fldChar w:fldCharType="end"/>
            </w:r>
          </w:hyperlink>
        </w:p>
        <w:p w:rsidR="00660C52" w:rsidRDefault="00D44C11">
          <w:pPr>
            <w:pStyle w:val="TOC1"/>
            <w:tabs>
              <w:tab w:val="left" w:pos="879"/>
            </w:tabs>
            <w:rPr>
              <w:rFonts w:asciiTheme="minorHAnsi" w:eastAsiaTheme="minorEastAsia" w:hAnsiTheme="minorHAnsi" w:cstheme="minorBidi"/>
              <w:noProof/>
            </w:rPr>
          </w:pPr>
          <w:hyperlink w:anchor="_Toc512002967" w:history="1">
            <w:r w:rsidR="00660C52" w:rsidRPr="00B5354E">
              <w:rPr>
                <w:rStyle w:val="Hyperlink"/>
                <w:noProof/>
              </w:rPr>
              <w:t>6.1</w:t>
            </w:r>
            <w:r w:rsidR="00660C52">
              <w:rPr>
                <w:rFonts w:asciiTheme="minorHAnsi" w:eastAsiaTheme="minorEastAsia" w:hAnsiTheme="minorHAnsi" w:cstheme="minorBidi"/>
                <w:noProof/>
              </w:rPr>
              <w:tab/>
            </w:r>
            <w:r w:rsidR="00660C52" w:rsidRPr="00B5354E">
              <w:rPr>
                <w:rStyle w:val="Hyperlink"/>
                <w:noProof/>
              </w:rPr>
              <w:t>Segregation</w:t>
            </w:r>
            <w:r w:rsidR="00660C52">
              <w:rPr>
                <w:noProof/>
                <w:webHidden/>
              </w:rPr>
              <w:tab/>
            </w:r>
            <w:r w:rsidR="00660C52">
              <w:rPr>
                <w:noProof/>
                <w:webHidden/>
              </w:rPr>
              <w:fldChar w:fldCharType="begin"/>
            </w:r>
            <w:r w:rsidR="00660C52">
              <w:rPr>
                <w:noProof/>
                <w:webHidden/>
              </w:rPr>
              <w:instrText xml:space="preserve"> PAGEREF _Toc512002967 \h </w:instrText>
            </w:r>
            <w:r w:rsidR="00660C52">
              <w:rPr>
                <w:noProof/>
                <w:webHidden/>
              </w:rPr>
            </w:r>
            <w:r w:rsidR="00660C52">
              <w:rPr>
                <w:noProof/>
                <w:webHidden/>
              </w:rPr>
              <w:fldChar w:fldCharType="separate"/>
            </w:r>
            <w:r w:rsidR="00660C52">
              <w:rPr>
                <w:noProof/>
                <w:webHidden/>
              </w:rPr>
              <w:t>20</w:t>
            </w:r>
            <w:r w:rsidR="00660C52">
              <w:rPr>
                <w:noProof/>
                <w:webHidden/>
              </w:rPr>
              <w:fldChar w:fldCharType="end"/>
            </w:r>
          </w:hyperlink>
        </w:p>
        <w:p w:rsidR="00660C52" w:rsidRDefault="00D44C11">
          <w:pPr>
            <w:pStyle w:val="TOC1"/>
            <w:tabs>
              <w:tab w:val="left" w:pos="879"/>
            </w:tabs>
            <w:rPr>
              <w:rFonts w:asciiTheme="minorHAnsi" w:eastAsiaTheme="minorEastAsia" w:hAnsiTheme="minorHAnsi" w:cstheme="minorBidi"/>
              <w:noProof/>
            </w:rPr>
          </w:pPr>
          <w:hyperlink w:anchor="_Toc512002968" w:history="1">
            <w:r w:rsidR="00660C52" w:rsidRPr="00B5354E">
              <w:rPr>
                <w:rStyle w:val="Hyperlink"/>
                <w:noProof/>
              </w:rPr>
              <w:t>6.2</w:t>
            </w:r>
            <w:r w:rsidR="00660C52">
              <w:rPr>
                <w:rFonts w:asciiTheme="minorHAnsi" w:eastAsiaTheme="minorEastAsia" w:hAnsiTheme="minorHAnsi" w:cstheme="minorBidi"/>
                <w:noProof/>
              </w:rPr>
              <w:tab/>
            </w:r>
            <w:r w:rsidR="00660C52" w:rsidRPr="00B5354E">
              <w:rPr>
                <w:rStyle w:val="Hyperlink"/>
                <w:noProof/>
              </w:rPr>
              <w:t>Cytotoxic waste</w:t>
            </w:r>
            <w:r w:rsidR="00660C52">
              <w:rPr>
                <w:noProof/>
                <w:webHidden/>
              </w:rPr>
              <w:tab/>
            </w:r>
            <w:r w:rsidR="00660C52">
              <w:rPr>
                <w:noProof/>
                <w:webHidden/>
              </w:rPr>
              <w:fldChar w:fldCharType="begin"/>
            </w:r>
            <w:r w:rsidR="00660C52">
              <w:rPr>
                <w:noProof/>
                <w:webHidden/>
              </w:rPr>
              <w:instrText xml:space="preserve"> PAGEREF _Toc512002968 \h </w:instrText>
            </w:r>
            <w:r w:rsidR="00660C52">
              <w:rPr>
                <w:noProof/>
                <w:webHidden/>
              </w:rPr>
            </w:r>
            <w:r w:rsidR="00660C52">
              <w:rPr>
                <w:noProof/>
                <w:webHidden/>
              </w:rPr>
              <w:fldChar w:fldCharType="separate"/>
            </w:r>
            <w:r w:rsidR="00660C52">
              <w:rPr>
                <w:noProof/>
                <w:webHidden/>
              </w:rPr>
              <w:t>20</w:t>
            </w:r>
            <w:r w:rsidR="00660C52">
              <w:rPr>
                <w:noProof/>
                <w:webHidden/>
              </w:rPr>
              <w:fldChar w:fldCharType="end"/>
            </w:r>
          </w:hyperlink>
        </w:p>
        <w:p w:rsidR="00660C52" w:rsidRDefault="00D44C11">
          <w:pPr>
            <w:pStyle w:val="TOC1"/>
            <w:tabs>
              <w:tab w:val="left" w:pos="879"/>
            </w:tabs>
            <w:rPr>
              <w:rFonts w:asciiTheme="minorHAnsi" w:eastAsiaTheme="minorEastAsia" w:hAnsiTheme="minorHAnsi" w:cstheme="minorBidi"/>
              <w:noProof/>
            </w:rPr>
          </w:pPr>
          <w:hyperlink w:anchor="_Toc512002969" w:history="1">
            <w:r w:rsidR="00660C52" w:rsidRPr="00B5354E">
              <w:rPr>
                <w:rStyle w:val="Hyperlink"/>
                <w:noProof/>
              </w:rPr>
              <w:t>6.3</w:t>
            </w:r>
            <w:r w:rsidR="00660C52">
              <w:rPr>
                <w:rFonts w:asciiTheme="minorHAnsi" w:eastAsiaTheme="minorEastAsia" w:hAnsiTheme="minorHAnsi" w:cstheme="minorBidi"/>
                <w:noProof/>
              </w:rPr>
              <w:tab/>
            </w:r>
            <w:r w:rsidR="00660C52" w:rsidRPr="00B5354E">
              <w:rPr>
                <w:rStyle w:val="Hyperlink"/>
                <w:noProof/>
              </w:rPr>
              <w:t>Clinical (controlled) waste</w:t>
            </w:r>
            <w:r w:rsidR="00660C52">
              <w:rPr>
                <w:noProof/>
                <w:webHidden/>
              </w:rPr>
              <w:tab/>
            </w:r>
            <w:r w:rsidR="00660C52">
              <w:rPr>
                <w:noProof/>
                <w:webHidden/>
              </w:rPr>
              <w:fldChar w:fldCharType="begin"/>
            </w:r>
            <w:r w:rsidR="00660C52">
              <w:rPr>
                <w:noProof/>
                <w:webHidden/>
              </w:rPr>
              <w:instrText xml:space="preserve"> PAGEREF _Toc512002969 \h </w:instrText>
            </w:r>
            <w:r w:rsidR="00660C52">
              <w:rPr>
                <w:noProof/>
                <w:webHidden/>
              </w:rPr>
            </w:r>
            <w:r w:rsidR="00660C52">
              <w:rPr>
                <w:noProof/>
                <w:webHidden/>
              </w:rPr>
              <w:fldChar w:fldCharType="separate"/>
            </w:r>
            <w:r w:rsidR="00660C52">
              <w:rPr>
                <w:noProof/>
                <w:webHidden/>
              </w:rPr>
              <w:t>20</w:t>
            </w:r>
            <w:r w:rsidR="00660C52">
              <w:rPr>
                <w:noProof/>
                <w:webHidden/>
              </w:rPr>
              <w:fldChar w:fldCharType="end"/>
            </w:r>
          </w:hyperlink>
        </w:p>
        <w:p w:rsidR="00660C52" w:rsidRDefault="00D44C11">
          <w:pPr>
            <w:pStyle w:val="TOC1"/>
            <w:tabs>
              <w:tab w:val="left" w:pos="879"/>
            </w:tabs>
            <w:rPr>
              <w:rFonts w:asciiTheme="minorHAnsi" w:eastAsiaTheme="minorEastAsia" w:hAnsiTheme="minorHAnsi" w:cstheme="minorBidi"/>
              <w:noProof/>
            </w:rPr>
          </w:pPr>
          <w:hyperlink w:anchor="_Toc512002970" w:history="1">
            <w:r w:rsidR="00660C52" w:rsidRPr="00B5354E">
              <w:rPr>
                <w:rStyle w:val="Hyperlink"/>
                <w:noProof/>
              </w:rPr>
              <w:t>6.4</w:t>
            </w:r>
            <w:r w:rsidR="00660C52">
              <w:rPr>
                <w:rFonts w:asciiTheme="minorHAnsi" w:eastAsiaTheme="minorEastAsia" w:hAnsiTheme="minorHAnsi" w:cstheme="minorBidi"/>
                <w:noProof/>
              </w:rPr>
              <w:tab/>
            </w:r>
            <w:r w:rsidR="00660C52" w:rsidRPr="00B5354E">
              <w:rPr>
                <w:rStyle w:val="Hyperlink"/>
                <w:noProof/>
              </w:rPr>
              <w:t>General waste</w:t>
            </w:r>
            <w:r w:rsidR="00660C52">
              <w:rPr>
                <w:noProof/>
                <w:webHidden/>
              </w:rPr>
              <w:tab/>
            </w:r>
            <w:r w:rsidR="00660C52">
              <w:rPr>
                <w:noProof/>
                <w:webHidden/>
              </w:rPr>
              <w:fldChar w:fldCharType="begin"/>
            </w:r>
            <w:r w:rsidR="00660C52">
              <w:rPr>
                <w:noProof/>
                <w:webHidden/>
              </w:rPr>
              <w:instrText xml:space="preserve"> PAGEREF _Toc512002970 \h </w:instrText>
            </w:r>
            <w:r w:rsidR="00660C52">
              <w:rPr>
                <w:noProof/>
                <w:webHidden/>
              </w:rPr>
            </w:r>
            <w:r w:rsidR="00660C52">
              <w:rPr>
                <w:noProof/>
                <w:webHidden/>
              </w:rPr>
              <w:fldChar w:fldCharType="separate"/>
            </w:r>
            <w:r w:rsidR="00660C52">
              <w:rPr>
                <w:noProof/>
                <w:webHidden/>
              </w:rPr>
              <w:t>21</w:t>
            </w:r>
            <w:r w:rsidR="00660C52">
              <w:rPr>
                <w:noProof/>
                <w:webHidden/>
              </w:rPr>
              <w:fldChar w:fldCharType="end"/>
            </w:r>
          </w:hyperlink>
        </w:p>
        <w:p w:rsidR="00660C52" w:rsidRDefault="00D44C11">
          <w:pPr>
            <w:pStyle w:val="TOC1"/>
            <w:tabs>
              <w:tab w:val="left" w:pos="879"/>
            </w:tabs>
            <w:rPr>
              <w:rFonts w:asciiTheme="minorHAnsi" w:eastAsiaTheme="minorEastAsia" w:hAnsiTheme="minorHAnsi" w:cstheme="minorBidi"/>
              <w:noProof/>
            </w:rPr>
          </w:pPr>
          <w:hyperlink w:anchor="_Toc512002971" w:history="1">
            <w:r w:rsidR="00660C52" w:rsidRPr="00B5354E">
              <w:rPr>
                <w:rStyle w:val="Hyperlink"/>
                <w:noProof/>
              </w:rPr>
              <w:t>6.5</w:t>
            </w:r>
            <w:r w:rsidR="00660C52">
              <w:rPr>
                <w:rFonts w:asciiTheme="minorHAnsi" w:eastAsiaTheme="minorEastAsia" w:hAnsiTheme="minorHAnsi" w:cstheme="minorBidi"/>
                <w:noProof/>
              </w:rPr>
              <w:tab/>
            </w:r>
            <w:r w:rsidR="00660C52" w:rsidRPr="00B5354E">
              <w:rPr>
                <w:rStyle w:val="Hyperlink"/>
                <w:noProof/>
              </w:rPr>
              <w:t>Pharmaceutical waste</w:t>
            </w:r>
            <w:r w:rsidR="00660C52">
              <w:rPr>
                <w:noProof/>
                <w:webHidden/>
              </w:rPr>
              <w:tab/>
            </w:r>
            <w:r w:rsidR="00660C52">
              <w:rPr>
                <w:noProof/>
                <w:webHidden/>
              </w:rPr>
              <w:fldChar w:fldCharType="begin"/>
            </w:r>
            <w:r w:rsidR="00660C52">
              <w:rPr>
                <w:noProof/>
                <w:webHidden/>
              </w:rPr>
              <w:instrText xml:space="preserve"> PAGEREF _Toc512002971 \h </w:instrText>
            </w:r>
            <w:r w:rsidR="00660C52">
              <w:rPr>
                <w:noProof/>
                <w:webHidden/>
              </w:rPr>
            </w:r>
            <w:r w:rsidR="00660C52">
              <w:rPr>
                <w:noProof/>
                <w:webHidden/>
              </w:rPr>
              <w:fldChar w:fldCharType="separate"/>
            </w:r>
            <w:r w:rsidR="00660C52">
              <w:rPr>
                <w:noProof/>
                <w:webHidden/>
              </w:rPr>
              <w:t>21</w:t>
            </w:r>
            <w:r w:rsidR="00660C52">
              <w:rPr>
                <w:noProof/>
                <w:webHidden/>
              </w:rPr>
              <w:fldChar w:fldCharType="end"/>
            </w:r>
          </w:hyperlink>
        </w:p>
        <w:p w:rsidR="00660C52" w:rsidRDefault="00D44C11">
          <w:pPr>
            <w:pStyle w:val="TOC1"/>
            <w:tabs>
              <w:tab w:val="left" w:pos="879"/>
            </w:tabs>
            <w:rPr>
              <w:rFonts w:asciiTheme="minorHAnsi" w:eastAsiaTheme="minorEastAsia" w:hAnsiTheme="minorHAnsi" w:cstheme="minorBidi"/>
              <w:noProof/>
            </w:rPr>
          </w:pPr>
          <w:hyperlink w:anchor="_Toc512002972" w:history="1">
            <w:r w:rsidR="00660C52" w:rsidRPr="00B5354E">
              <w:rPr>
                <w:rStyle w:val="Hyperlink"/>
                <w:noProof/>
              </w:rPr>
              <w:t>6.6</w:t>
            </w:r>
            <w:r w:rsidR="00660C52">
              <w:rPr>
                <w:rFonts w:asciiTheme="minorHAnsi" w:eastAsiaTheme="minorEastAsia" w:hAnsiTheme="minorHAnsi" w:cstheme="minorBidi"/>
                <w:noProof/>
              </w:rPr>
              <w:tab/>
            </w:r>
            <w:r w:rsidR="00660C52" w:rsidRPr="00B5354E">
              <w:rPr>
                <w:rStyle w:val="Hyperlink"/>
                <w:noProof/>
              </w:rPr>
              <w:t>Waste storage</w:t>
            </w:r>
            <w:r w:rsidR="00660C52">
              <w:rPr>
                <w:noProof/>
                <w:webHidden/>
              </w:rPr>
              <w:tab/>
            </w:r>
            <w:r w:rsidR="00660C52">
              <w:rPr>
                <w:noProof/>
                <w:webHidden/>
              </w:rPr>
              <w:fldChar w:fldCharType="begin"/>
            </w:r>
            <w:r w:rsidR="00660C52">
              <w:rPr>
                <w:noProof/>
                <w:webHidden/>
              </w:rPr>
              <w:instrText xml:space="preserve"> PAGEREF _Toc512002972 \h </w:instrText>
            </w:r>
            <w:r w:rsidR="00660C52">
              <w:rPr>
                <w:noProof/>
                <w:webHidden/>
              </w:rPr>
            </w:r>
            <w:r w:rsidR="00660C52">
              <w:rPr>
                <w:noProof/>
                <w:webHidden/>
              </w:rPr>
              <w:fldChar w:fldCharType="separate"/>
            </w:r>
            <w:r w:rsidR="00660C52">
              <w:rPr>
                <w:noProof/>
                <w:webHidden/>
              </w:rPr>
              <w:t>22</w:t>
            </w:r>
            <w:r w:rsidR="00660C52">
              <w:rPr>
                <w:noProof/>
                <w:webHidden/>
              </w:rPr>
              <w:fldChar w:fldCharType="end"/>
            </w:r>
          </w:hyperlink>
        </w:p>
        <w:p w:rsidR="00660C52" w:rsidRDefault="00D44C11">
          <w:pPr>
            <w:pStyle w:val="TOC1"/>
            <w:tabs>
              <w:tab w:val="left" w:pos="879"/>
            </w:tabs>
            <w:rPr>
              <w:rFonts w:asciiTheme="minorHAnsi" w:eastAsiaTheme="minorEastAsia" w:hAnsiTheme="minorHAnsi" w:cstheme="minorBidi"/>
              <w:noProof/>
            </w:rPr>
          </w:pPr>
          <w:hyperlink w:anchor="_Toc512002973" w:history="1">
            <w:r w:rsidR="00660C52" w:rsidRPr="00B5354E">
              <w:rPr>
                <w:rStyle w:val="Hyperlink"/>
                <w:noProof/>
              </w:rPr>
              <w:t>6.7</w:t>
            </w:r>
            <w:r w:rsidR="00660C52">
              <w:rPr>
                <w:rFonts w:asciiTheme="minorHAnsi" w:eastAsiaTheme="minorEastAsia" w:hAnsiTheme="minorHAnsi" w:cstheme="minorBidi"/>
                <w:noProof/>
              </w:rPr>
              <w:tab/>
            </w:r>
            <w:r w:rsidR="00660C52" w:rsidRPr="00B5354E">
              <w:rPr>
                <w:rStyle w:val="Hyperlink"/>
                <w:noProof/>
              </w:rPr>
              <w:t>Moving waste</w:t>
            </w:r>
            <w:r w:rsidR="00660C52">
              <w:rPr>
                <w:noProof/>
                <w:webHidden/>
              </w:rPr>
              <w:tab/>
            </w:r>
            <w:r w:rsidR="00660C52">
              <w:rPr>
                <w:noProof/>
                <w:webHidden/>
              </w:rPr>
              <w:fldChar w:fldCharType="begin"/>
            </w:r>
            <w:r w:rsidR="00660C52">
              <w:rPr>
                <w:noProof/>
                <w:webHidden/>
              </w:rPr>
              <w:instrText xml:space="preserve"> PAGEREF _Toc512002973 \h </w:instrText>
            </w:r>
            <w:r w:rsidR="00660C52">
              <w:rPr>
                <w:noProof/>
                <w:webHidden/>
              </w:rPr>
            </w:r>
            <w:r w:rsidR="00660C52">
              <w:rPr>
                <w:noProof/>
                <w:webHidden/>
              </w:rPr>
              <w:fldChar w:fldCharType="separate"/>
            </w:r>
            <w:r w:rsidR="00660C52">
              <w:rPr>
                <w:noProof/>
                <w:webHidden/>
              </w:rPr>
              <w:t>22</w:t>
            </w:r>
            <w:r w:rsidR="00660C52">
              <w:rPr>
                <w:noProof/>
                <w:webHidden/>
              </w:rPr>
              <w:fldChar w:fldCharType="end"/>
            </w:r>
          </w:hyperlink>
        </w:p>
        <w:p w:rsidR="00660C52" w:rsidRDefault="00D44C11">
          <w:pPr>
            <w:pStyle w:val="TOC1"/>
            <w:tabs>
              <w:tab w:val="left" w:pos="879"/>
            </w:tabs>
            <w:rPr>
              <w:rFonts w:asciiTheme="minorHAnsi" w:eastAsiaTheme="minorEastAsia" w:hAnsiTheme="minorHAnsi" w:cstheme="minorBidi"/>
              <w:noProof/>
            </w:rPr>
          </w:pPr>
          <w:hyperlink w:anchor="_Toc512002974" w:history="1">
            <w:r w:rsidR="00660C52" w:rsidRPr="00B5354E">
              <w:rPr>
                <w:rStyle w:val="Hyperlink"/>
                <w:noProof/>
              </w:rPr>
              <w:t>6.8</w:t>
            </w:r>
            <w:r w:rsidR="00660C52">
              <w:rPr>
                <w:rFonts w:asciiTheme="minorHAnsi" w:eastAsiaTheme="minorEastAsia" w:hAnsiTheme="minorHAnsi" w:cstheme="minorBidi"/>
                <w:noProof/>
              </w:rPr>
              <w:tab/>
            </w:r>
            <w:r w:rsidR="00660C52" w:rsidRPr="00B5354E">
              <w:rPr>
                <w:rStyle w:val="Hyperlink"/>
                <w:noProof/>
              </w:rPr>
              <w:t>Waste disposal</w:t>
            </w:r>
            <w:r w:rsidR="00660C52">
              <w:rPr>
                <w:noProof/>
                <w:webHidden/>
              </w:rPr>
              <w:tab/>
            </w:r>
            <w:r w:rsidR="00660C52">
              <w:rPr>
                <w:noProof/>
                <w:webHidden/>
              </w:rPr>
              <w:fldChar w:fldCharType="begin"/>
            </w:r>
            <w:r w:rsidR="00660C52">
              <w:rPr>
                <w:noProof/>
                <w:webHidden/>
              </w:rPr>
              <w:instrText xml:space="preserve"> PAGEREF _Toc512002974 \h </w:instrText>
            </w:r>
            <w:r w:rsidR="00660C52">
              <w:rPr>
                <w:noProof/>
                <w:webHidden/>
              </w:rPr>
            </w:r>
            <w:r w:rsidR="00660C52">
              <w:rPr>
                <w:noProof/>
                <w:webHidden/>
              </w:rPr>
              <w:fldChar w:fldCharType="separate"/>
            </w:r>
            <w:r w:rsidR="00660C52">
              <w:rPr>
                <w:noProof/>
                <w:webHidden/>
              </w:rPr>
              <w:t>22</w:t>
            </w:r>
            <w:r w:rsidR="00660C52">
              <w:rPr>
                <w:noProof/>
                <w:webHidden/>
              </w:rPr>
              <w:fldChar w:fldCharType="end"/>
            </w:r>
          </w:hyperlink>
        </w:p>
        <w:p w:rsidR="00660C52" w:rsidRDefault="00D44C11">
          <w:pPr>
            <w:pStyle w:val="TOC1"/>
            <w:tabs>
              <w:tab w:val="left" w:pos="879"/>
            </w:tabs>
            <w:rPr>
              <w:rFonts w:asciiTheme="minorHAnsi" w:eastAsiaTheme="minorEastAsia" w:hAnsiTheme="minorHAnsi" w:cstheme="minorBidi"/>
              <w:noProof/>
            </w:rPr>
          </w:pPr>
          <w:hyperlink w:anchor="_Toc512002975" w:history="1">
            <w:r w:rsidR="00660C52" w:rsidRPr="00B5354E">
              <w:rPr>
                <w:rStyle w:val="Hyperlink"/>
                <w:noProof/>
              </w:rPr>
              <w:t>6.9</w:t>
            </w:r>
            <w:r w:rsidR="00660C52">
              <w:rPr>
                <w:rFonts w:asciiTheme="minorHAnsi" w:eastAsiaTheme="minorEastAsia" w:hAnsiTheme="minorHAnsi" w:cstheme="minorBidi"/>
                <w:noProof/>
              </w:rPr>
              <w:tab/>
            </w:r>
            <w:r w:rsidR="00660C52" w:rsidRPr="00B5354E">
              <w:rPr>
                <w:rStyle w:val="Hyperlink"/>
                <w:noProof/>
              </w:rPr>
              <w:t>Minimising waste production</w:t>
            </w:r>
            <w:r w:rsidR="00660C52">
              <w:rPr>
                <w:noProof/>
                <w:webHidden/>
              </w:rPr>
              <w:tab/>
            </w:r>
            <w:r w:rsidR="00660C52">
              <w:rPr>
                <w:noProof/>
                <w:webHidden/>
              </w:rPr>
              <w:fldChar w:fldCharType="begin"/>
            </w:r>
            <w:r w:rsidR="00660C52">
              <w:rPr>
                <w:noProof/>
                <w:webHidden/>
              </w:rPr>
              <w:instrText xml:space="preserve"> PAGEREF _Toc512002975 \h </w:instrText>
            </w:r>
            <w:r w:rsidR="00660C52">
              <w:rPr>
                <w:noProof/>
                <w:webHidden/>
              </w:rPr>
            </w:r>
            <w:r w:rsidR="00660C52">
              <w:rPr>
                <w:noProof/>
                <w:webHidden/>
              </w:rPr>
              <w:fldChar w:fldCharType="separate"/>
            </w:r>
            <w:r w:rsidR="00660C52">
              <w:rPr>
                <w:noProof/>
                <w:webHidden/>
              </w:rPr>
              <w:t>22</w:t>
            </w:r>
            <w:r w:rsidR="00660C52">
              <w:rPr>
                <w:noProof/>
                <w:webHidden/>
              </w:rPr>
              <w:fldChar w:fldCharType="end"/>
            </w:r>
          </w:hyperlink>
        </w:p>
        <w:p w:rsidR="00660C52" w:rsidRDefault="00D44C11">
          <w:pPr>
            <w:pStyle w:val="TOC1"/>
            <w:tabs>
              <w:tab w:val="left" w:pos="879"/>
            </w:tabs>
            <w:rPr>
              <w:rFonts w:asciiTheme="minorHAnsi" w:eastAsiaTheme="minorEastAsia" w:hAnsiTheme="minorHAnsi" w:cstheme="minorBidi"/>
              <w:noProof/>
            </w:rPr>
          </w:pPr>
          <w:hyperlink w:anchor="_Toc512002976" w:history="1">
            <w:r w:rsidR="00660C52" w:rsidRPr="00B5354E">
              <w:rPr>
                <w:rStyle w:val="Hyperlink"/>
                <w:noProof/>
              </w:rPr>
              <w:t>7.0</w:t>
            </w:r>
            <w:r w:rsidR="00660C52">
              <w:rPr>
                <w:rFonts w:asciiTheme="minorHAnsi" w:eastAsiaTheme="minorEastAsia" w:hAnsiTheme="minorHAnsi" w:cstheme="minorBidi"/>
                <w:noProof/>
              </w:rPr>
              <w:tab/>
            </w:r>
            <w:r w:rsidR="00660C52" w:rsidRPr="00B5354E">
              <w:rPr>
                <w:rStyle w:val="Hyperlink"/>
                <w:noProof/>
              </w:rPr>
              <w:t>Environmental cleaning</w:t>
            </w:r>
            <w:r w:rsidR="00660C52">
              <w:rPr>
                <w:noProof/>
                <w:webHidden/>
              </w:rPr>
              <w:tab/>
            </w:r>
            <w:r w:rsidR="00660C52">
              <w:rPr>
                <w:noProof/>
                <w:webHidden/>
              </w:rPr>
              <w:fldChar w:fldCharType="begin"/>
            </w:r>
            <w:r w:rsidR="00660C52">
              <w:rPr>
                <w:noProof/>
                <w:webHidden/>
              </w:rPr>
              <w:instrText xml:space="preserve"> PAGEREF _Toc512002976 \h </w:instrText>
            </w:r>
            <w:r w:rsidR="00660C52">
              <w:rPr>
                <w:noProof/>
                <w:webHidden/>
              </w:rPr>
            </w:r>
            <w:r w:rsidR="00660C52">
              <w:rPr>
                <w:noProof/>
                <w:webHidden/>
              </w:rPr>
              <w:fldChar w:fldCharType="separate"/>
            </w:r>
            <w:r w:rsidR="00660C52">
              <w:rPr>
                <w:noProof/>
                <w:webHidden/>
              </w:rPr>
              <w:t>24</w:t>
            </w:r>
            <w:r w:rsidR="00660C52">
              <w:rPr>
                <w:noProof/>
                <w:webHidden/>
              </w:rPr>
              <w:fldChar w:fldCharType="end"/>
            </w:r>
          </w:hyperlink>
        </w:p>
        <w:p w:rsidR="00660C52" w:rsidRDefault="00D44C11">
          <w:pPr>
            <w:pStyle w:val="TOC1"/>
            <w:tabs>
              <w:tab w:val="left" w:pos="879"/>
            </w:tabs>
            <w:rPr>
              <w:rFonts w:asciiTheme="minorHAnsi" w:eastAsiaTheme="minorEastAsia" w:hAnsiTheme="minorHAnsi" w:cstheme="minorBidi"/>
              <w:noProof/>
            </w:rPr>
          </w:pPr>
          <w:hyperlink w:anchor="_Toc512002979" w:history="1">
            <w:r w:rsidR="00660C52" w:rsidRPr="00B5354E">
              <w:rPr>
                <w:rStyle w:val="Hyperlink"/>
                <w:noProof/>
              </w:rPr>
              <w:t>7.1</w:t>
            </w:r>
            <w:r w:rsidR="00660C52">
              <w:rPr>
                <w:rFonts w:asciiTheme="minorHAnsi" w:eastAsiaTheme="minorEastAsia" w:hAnsiTheme="minorHAnsi" w:cstheme="minorBidi"/>
                <w:noProof/>
              </w:rPr>
              <w:tab/>
            </w:r>
            <w:r w:rsidR="00660C52" w:rsidRPr="00B5354E">
              <w:rPr>
                <w:rStyle w:val="Hyperlink"/>
                <w:noProof/>
              </w:rPr>
              <w:t>Scheduled cleaning</w:t>
            </w:r>
            <w:r w:rsidR="00660C52">
              <w:rPr>
                <w:noProof/>
                <w:webHidden/>
              </w:rPr>
              <w:tab/>
            </w:r>
            <w:r w:rsidR="00660C52">
              <w:rPr>
                <w:noProof/>
                <w:webHidden/>
              </w:rPr>
              <w:fldChar w:fldCharType="begin"/>
            </w:r>
            <w:r w:rsidR="00660C52">
              <w:rPr>
                <w:noProof/>
                <w:webHidden/>
              </w:rPr>
              <w:instrText xml:space="preserve"> PAGEREF _Toc512002979 \h </w:instrText>
            </w:r>
            <w:r w:rsidR="00660C52">
              <w:rPr>
                <w:noProof/>
                <w:webHidden/>
              </w:rPr>
            </w:r>
            <w:r w:rsidR="00660C52">
              <w:rPr>
                <w:noProof/>
                <w:webHidden/>
              </w:rPr>
              <w:fldChar w:fldCharType="separate"/>
            </w:r>
            <w:r w:rsidR="00660C52">
              <w:rPr>
                <w:noProof/>
                <w:webHidden/>
              </w:rPr>
              <w:t>24</w:t>
            </w:r>
            <w:r w:rsidR="00660C52">
              <w:rPr>
                <w:noProof/>
                <w:webHidden/>
              </w:rPr>
              <w:fldChar w:fldCharType="end"/>
            </w:r>
          </w:hyperlink>
        </w:p>
        <w:p w:rsidR="00660C52" w:rsidRDefault="00D44C11">
          <w:pPr>
            <w:pStyle w:val="TOC1"/>
            <w:tabs>
              <w:tab w:val="left" w:pos="879"/>
            </w:tabs>
            <w:rPr>
              <w:rFonts w:asciiTheme="minorHAnsi" w:eastAsiaTheme="minorEastAsia" w:hAnsiTheme="minorHAnsi" w:cstheme="minorBidi"/>
              <w:noProof/>
            </w:rPr>
          </w:pPr>
          <w:hyperlink w:anchor="_Toc512002980" w:history="1">
            <w:r w:rsidR="00660C52" w:rsidRPr="00B5354E">
              <w:rPr>
                <w:rStyle w:val="Hyperlink"/>
                <w:noProof/>
              </w:rPr>
              <w:t>7.2</w:t>
            </w:r>
            <w:r w:rsidR="00660C52">
              <w:rPr>
                <w:rFonts w:asciiTheme="minorHAnsi" w:eastAsiaTheme="minorEastAsia" w:hAnsiTheme="minorHAnsi" w:cstheme="minorBidi"/>
                <w:noProof/>
              </w:rPr>
              <w:tab/>
            </w:r>
            <w:r w:rsidR="00660C52" w:rsidRPr="00B5354E">
              <w:rPr>
                <w:rStyle w:val="Hyperlink"/>
                <w:noProof/>
              </w:rPr>
              <w:t>Cleaning products</w:t>
            </w:r>
            <w:r w:rsidR="00660C52">
              <w:rPr>
                <w:noProof/>
                <w:webHidden/>
              </w:rPr>
              <w:tab/>
            </w:r>
            <w:r w:rsidR="00660C52">
              <w:rPr>
                <w:noProof/>
                <w:webHidden/>
              </w:rPr>
              <w:fldChar w:fldCharType="begin"/>
            </w:r>
            <w:r w:rsidR="00660C52">
              <w:rPr>
                <w:noProof/>
                <w:webHidden/>
              </w:rPr>
              <w:instrText xml:space="preserve"> PAGEREF _Toc512002980 \h </w:instrText>
            </w:r>
            <w:r w:rsidR="00660C52">
              <w:rPr>
                <w:noProof/>
                <w:webHidden/>
              </w:rPr>
            </w:r>
            <w:r w:rsidR="00660C52">
              <w:rPr>
                <w:noProof/>
                <w:webHidden/>
              </w:rPr>
              <w:fldChar w:fldCharType="separate"/>
            </w:r>
            <w:r w:rsidR="00660C52">
              <w:rPr>
                <w:noProof/>
                <w:webHidden/>
              </w:rPr>
              <w:t>25</w:t>
            </w:r>
            <w:r w:rsidR="00660C52">
              <w:rPr>
                <w:noProof/>
                <w:webHidden/>
              </w:rPr>
              <w:fldChar w:fldCharType="end"/>
            </w:r>
          </w:hyperlink>
        </w:p>
        <w:p w:rsidR="00660C52" w:rsidRDefault="00D44C11">
          <w:pPr>
            <w:pStyle w:val="TOC1"/>
            <w:tabs>
              <w:tab w:val="left" w:pos="879"/>
            </w:tabs>
            <w:rPr>
              <w:rFonts w:asciiTheme="minorHAnsi" w:eastAsiaTheme="minorEastAsia" w:hAnsiTheme="minorHAnsi" w:cstheme="minorBidi"/>
              <w:noProof/>
            </w:rPr>
          </w:pPr>
          <w:hyperlink w:anchor="_Toc512002981" w:history="1">
            <w:r w:rsidR="00660C52" w:rsidRPr="00B5354E">
              <w:rPr>
                <w:rStyle w:val="Hyperlink"/>
                <w:noProof/>
              </w:rPr>
              <w:t>7.3</w:t>
            </w:r>
            <w:r w:rsidR="00660C52">
              <w:rPr>
                <w:rFonts w:asciiTheme="minorHAnsi" w:eastAsiaTheme="minorEastAsia" w:hAnsiTheme="minorHAnsi" w:cstheme="minorBidi"/>
                <w:noProof/>
              </w:rPr>
              <w:tab/>
            </w:r>
            <w:r w:rsidR="00660C52" w:rsidRPr="00B5354E">
              <w:rPr>
                <w:rStyle w:val="Hyperlink"/>
                <w:noProof/>
              </w:rPr>
              <w:t>Hazardous substances</w:t>
            </w:r>
            <w:r w:rsidR="00660C52">
              <w:rPr>
                <w:noProof/>
                <w:webHidden/>
              </w:rPr>
              <w:tab/>
            </w:r>
            <w:r w:rsidR="00660C52">
              <w:rPr>
                <w:noProof/>
                <w:webHidden/>
              </w:rPr>
              <w:fldChar w:fldCharType="begin"/>
            </w:r>
            <w:r w:rsidR="00660C52">
              <w:rPr>
                <w:noProof/>
                <w:webHidden/>
              </w:rPr>
              <w:instrText xml:space="preserve"> PAGEREF _Toc512002981 \h </w:instrText>
            </w:r>
            <w:r w:rsidR="00660C52">
              <w:rPr>
                <w:noProof/>
                <w:webHidden/>
              </w:rPr>
            </w:r>
            <w:r w:rsidR="00660C52">
              <w:rPr>
                <w:noProof/>
                <w:webHidden/>
              </w:rPr>
              <w:fldChar w:fldCharType="separate"/>
            </w:r>
            <w:r w:rsidR="00660C52">
              <w:rPr>
                <w:noProof/>
                <w:webHidden/>
              </w:rPr>
              <w:t>26</w:t>
            </w:r>
            <w:r w:rsidR="00660C52">
              <w:rPr>
                <w:noProof/>
                <w:webHidden/>
              </w:rPr>
              <w:fldChar w:fldCharType="end"/>
            </w:r>
          </w:hyperlink>
        </w:p>
        <w:p w:rsidR="00660C52" w:rsidRDefault="00D44C11">
          <w:pPr>
            <w:pStyle w:val="TOC1"/>
            <w:tabs>
              <w:tab w:val="left" w:pos="879"/>
            </w:tabs>
            <w:rPr>
              <w:rFonts w:asciiTheme="minorHAnsi" w:eastAsiaTheme="minorEastAsia" w:hAnsiTheme="minorHAnsi" w:cstheme="minorBidi"/>
              <w:noProof/>
            </w:rPr>
          </w:pPr>
          <w:hyperlink w:anchor="_Toc512002982" w:history="1">
            <w:r w:rsidR="00660C52" w:rsidRPr="00B5354E">
              <w:rPr>
                <w:rStyle w:val="Hyperlink"/>
                <w:noProof/>
              </w:rPr>
              <w:t>8.0</w:t>
            </w:r>
            <w:r w:rsidR="00660C52">
              <w:rPr>
                <w:rFonts w:asciiTheme="minorHAnsi" w:eastAsiaTheme="minorEastAsia" w:hAnsiTheme="minorHAnsi" w:cstheme="minorBidi"/>
                <w:noProof/>
              </w:rPr>
              <w:tab/>
            </w:r>
            <w:r w:rsidR="00660C52" w:rsidRPr="00B5354E">
              <w:rPr>
                <w:rStyle w:val="Hyperlink"/>
                <w:noProof/>
              </w:rPr>
              <w:t>Additional policies and procedures</w:t>
            </w:r>
            <w:r w:rsidR="00660C52">
              <w:rPr>
                <w:noProof/>
                <w:webHidden/>
              </w:rPr>
              <w:tab/>
            </w:r>
            <w:r w:rsidR="00660C52">
              <w:rPr>
                <w:noProof/>
                <w:webHidden/>
              </w:rPr>
              <w:fldChar w:fldCharType="begin"/>
            </w:r>
            <w:r w:rsidR="00660C52">
              <w:rPr>
                <w:noProof/>
                <w:webHidden/>
              </w:rPr>
              <w:instrText xml:space="preserve"> PAGEREF _Toc512002982 \h </w:instrText>
            </w:r>
            <w:r w:rsidR="00660C52">
              <w:rPr>
                <w:noProof/>
                <w:webHidden/>
              </w:rPr>
            </w:r>
            <w:r w:rsidR="00660C52">
              <w:rPr>
                <w:noProof/>
                <w:webHidden/>
              </w:rPr>
              <w:fldChar w:fldCharType="separate"/>
            </w:r>
            <w:r w:rsidR="00660C52">
              <w:rPr>
                <w:noProof/>
                <w:webHidden/>
              </w:rPr>
              <w:t>27</w:t>
            </w:r>
            <w:r w:rsidR="00660C52">
              <w:rPr>
                <w:noProof/>
                <w:webHidden/>
              </w:rPr>
              <w:fldChar w:fldCharType="end"/>
            </w:r>
          </w:hyperlink>
        </w:p>
        <w:p w:rsidR="00660C52" w:rsidRDefault="00D44C11">
          <w:pPr>
            <w:pStyle w:val="TOC1"/>
            <w:tabs>
              <w:tab w:val="left" w:pos="879"/>
            </w:tabs>
            <w:rPr>
              <w:rFonts w:asciiTheme="minorHAnsi" w:eastAsiaTheme="minorEastAsia" w:hAnsiTheme="minorHAnsi" w:cstheme="minorBidi"/>
              <w:noProof/>
            </w:rPr>
          </w:pPr>
          <w:hyperlink w:anchor="_Toc512002983" w:history="1">
            <w:r w:rsidR="00660C52" w:rsidRPr="00B5354E">
              <w:rPr>
                <w:rStyle w:val="Hyperlink"/>
                <w:noProof/>
              </w:rPr>
              <w:t>9.0</w:t>
            </w:r>
            <w:r w:rsidR="00660C52">
              <w:rPr>
                <w:rFonts w:asciiTheme="minorHAnsi" w:eastAsiaTheme="minorEastAsia" w:hAnsiTheme="minorHAnsi" w:cstheme="minorBidi"/>
                <w:noProof/>
              </w:rPr>
              <w:tab/>
            </w:r>
            <w:r w:rsidR="00660C52" w:rsidRPr="00B5354E">
              <w:rPr>
                <w:rStyle w:val="Hyperlink"/>
                <w:noProof/>
              </w:rPr>
              <w:t>Definitions</w:t>
            </w:r>
            <w:r w:rsidR="00660C52">
              <w:rPr>
                <w:noProof/>
                <w:webHidden/>
              </w:rPr>
              <w:tab/>
            </w:r>
            <w:r w:rsidR="00660C52">
              <w:rPr>
                <w:noProof/>
                <w:webHidden/>
              </w:rPr>
              <w:fldChar w:fldCharType="begin"/>
            </w:r>
            <w:r w:rsidR="00660C52">
              <w:rPr>
                <w:noProof/>
                <w:webHidden/>
              </w:rPr>
              <w:instrText xml:space="preserve"> PAGEREF _Toc512002983 \h </w:instrText>
            </w:r>
            <w:r w:rsidR="00660C52">
              <w:rPr>
                <w:noProof/>
                <w:webHidden/>
              </w:rPr>
            </w:r>
            <w:r w:rsidR="00660C52">
              <w:rPr>
                <w:noProof/>
                <w:webHidden/>
              </w:rPr>
              <w:fldChar w:fldCharType="separate"/>
            </w:r>
            <w:r w:rsidR="00660C52">
              <w:rPr>
                <w:noProof/>
                <w:webHidden/>
              </w:rPr>
              <w:t>28</w:t>
            </w:r>
            <w:r w:rsidR="00660C52">
              <w:rPr>
                <w:noProof/>
                <w:webHidden/>
              </w:rPr>
              <w:fldChar w:fldCharType="end"/>
            </w:r>
          </w:hyperlink>
        </w:p>
        <w:p w:rsidR="009E18B7" w:rsidRDefault="00580285">
          <w:r>
            <w:fldChar w:fldCharType="end"/>
          </w:r>
        </w:p>
      </w:sdtContent>
    </w:sdt>
    <w:p w:rsidR="009E18B7" w:rsidRDefault="009E18B7" w:rsidP="005815F5">
      <w:pPr>
        <w:pStyle w:val="Sub-heading"/>
      </w:pPr>
    </w:p>
    <w:p w:rsidR="00FD5EBA" w:rsidRDefault="00FD5EBA">
      <w:pPr>
        <w:sectPr w:rsidR="00FD5EBA" w:rsidSect="001F7A2F">
          <w:footerReference w:type="default" r:id="rId10"/>
          <w:pgSz w:w="11907" w:h="16839" w:code="9"/>
          <w:pgMar w:top="1134" w:right="1134" w:bottom="1134" w:left="1134" w:header="567" w:footer="567" w:gutter="0"/>
          <w:pgNumType w:start="1"/>
          <w:cols w:space="708"/>
          <w:docGrid w:linePitch="360"/>
        </w:sectPr>
      </w:pPr>
    </w:p>
    <w:p w:rsidR="005815F5" w:rsidRPr="00EF3C78" w:rsidRDefault="005815F5" w:rsidP="005A7816">
      <w:pPr>
        <w:pStyle w:val="Sub-heading"/>
        <w:numPr>
          <w:ilvl w:val="0"/>
          <w:numId w:val="37"/>
        </w:numPr>
        <w:ind w:hanging="578"/>
      </w:pPr>
      <w:bookmarkStart w:id="7" w:name="_Toc512002902"/>
      <w:r w:rsidRPr="00EF3C78">
        <w:lastRenderedPageBreak/>
        <w:t>Introduction</w:t>
      </w:r>
      <w:bookmarkEnd w:id="7"/>
    </w:p>
    <w:p w:rsidR="005815F5" w:rsidRPr="00830706" w:rsidRDefault="005815F5" w:rsidP="005815F5">
      <w:pPr>
        <w:pStyle w:val="Text"/>
      </w:pPr>
      <w:r w:rsidRPr="00830706">
        <w:t xml:space="preserve">The following </w:t>
      </w:r>
      <w:r>
        <w:t>document</w:t>
      </w:r>
      <w:r w:rsidRPr="00830706">
        <w:t xml:space="preserve"> contains </w:t>
      </w:r>
      <w:r>
        <w:t xml:space="preserve">a template for </w:t>
      </w:r>
      <w:r w:rsidRPr="00830706">
        <w:t>infection prevention and control policies and procedures</w:t>
      </w:r>
      <w:r>
        <w:t>,</w:t>
      </w:r>
      <w:r w:rsidRPr="00830706">
        <w:t xml:space="preserve"> and a position description for the pers</w:t>
      </w:r>
      <w:r>
        <w:t>on responsible for the practice</w:t>
      </w:r>
      <w:r w:rsidRPr="00830706">
        <w:t xml:space="preserve"> processes to prevent and control </w:t>
      </w:r>
      <w:r>
        <w:t xml:space="preserve">risk of </w:t>
      </w:r>
      <w:r w:rsidRPr="00830706">
        <w:t xml:space="preserve">infection. The document is </w:t>
      </w:r>
      <w:r>
        <w:t>provided</w:t>
      </w:r>
      <w:r w:rsidRPr="00830706">
        <w:t xml:space="preserve"> in </w:t>
      </w:r>
      <w:r>
        <w:t xml:space="preserve">MS </w:t>
      </w:r>
      <w:r w:rsidRPr="00830706">
        <w:t xml:space="preserve">Word format for easy modification to adapt to </w:t>
      </w:r>
      <w:r>
        <w:t>your practice</w:t>
      </w:r>
      <w:r w:rsidRPr="00830706">
        <w:t xml:space="preserve"> specific requirements.</w:t>
      </w:r>
    </w:p>
    <w:p w:rsidR="005815F5" w:rsidRPr="00A82E25" w:rsidRDefault="005815F5" w:rsidP="005A7816">
      <w:pPr>
        <w:pStyle w:val="Sub-heading"/>
        <w:numPr>
          <w:ilvl w:val="0"/>
          <w:numId w:val="37"/>
        </w:numPr>
        <w:ind w:hanging="436"/>
      </w:pPr>
      <w:bookmarkStart w:id="8" w:name="_Toc512002903"/>
      <w:r w:rsidRPr="00A82E25">
        <w:t>Instructions</w:t>
      </w:r>
      <w:bookmarkEnd w:id="8"/>
    </w:p>
    <w:p w:rsidR="005815F5" w:rsidRPr="00A82E25" w:rsidRDefault="005815F5" w:rsidP="005815F5">
      <w:pPr>
        <w:pStyle w:val="Style2"/>
        <w:rPr>
          <w:b/>
        </w:rPr>
      </w:pPr>
      <w:r w:rsidRPr="00A82E25">
        <w:rPr>
          <w:b/>
        </w:rPr>
        <w:t>Practice details</w:t>
      </w:r>
    </w:p>
    <w:p w:rsidR="005815F5" w:rsidRDefault="005815F5" w:rsidP="005815F5">
      <w:pPr>
        <w:pStyle w:val="Text"/>
      </w:pPr>
      <w:r>
        <w:t>Throughout this template policy and procedure, there are sections where the practice will be required to insert particular personal information. These areas are identified as bold magenta italic underlined text.</w:t>
      </w:r>
    </w:p>
    <w:p w:rsidR="005815F5" w:rsidRDefault="005815F5" w:rsidP="005815F5">
      <w:pPr>
        <w:pStyle w:val="Text"/>
      </w:pPr>
      <w:r>
        <w:t xml:space="preserve">For example: </w:t>
      </w:r>
      <w:r w:rsidRPr="00455FD3">
        <w:rPr>
          <w:b/>
          <w:i/>
          <w:color w:val="B40153" w:themeColor="text2"/>
          <w:u w:val="single"/>
        </w:rPr>
        <w:t>&lt;location of pharmaceuticals and medical consumables&gt;</w:t>
      </w:r>
    </w:p>
    <w:p w:rsidR="005815F5" w:rsidRPr="00A82E25" w:rsidRDefault="005815F5" w:rsidP="005815F5">
      <w:pPr>
        <w:pStyle w:val="Style2"/>
        <w:rPr>
          <w:b/>
        </w:rPr>
      </w:pPr>
      <w:r w:rsidRPr="00A82E25">
        <w:rPr>
          <w:b/>
        </w:rPr>
        <w:t>Location of a related policy and procedure</w:t>
      </w:r>
    </w:p>
    <w:p w:rsidR="005815F5" w:rsidRDefault="005815F5" w:rsidP="005815F5">
      <w:pPr>
        <w:pStyle w:val="Text"/>
      </w:pPr>
      <w:r>
        <w:t>In some cases, a policy and procedure may have very similar characteristics to another, or there may be additional related information available. In these cases, related policies and procedures will be referred to in blue-grey bold italics.</w:t>
      </w:r>
    </w:p>
    <w:p w:rsidR="005815F5" w:rsidRPr="00DB6BE9" w:rsidRDefault="005815F5" w:rsidP="005815F5">
      <w:pPr>
        <w:pStyle w:val="Text"/>
        <w:rPr>
          <w:rStyle w:val="LocationofrelatedpolicyorprocedureChar"/>
        </w:rPr>
      </w:pPr>
      <w:r>
        <w:t xml:space="preserve">For example: </w:t>
      </w:r>
      <w:r w:rsidRPr="00DB6BE9">
        <w:rPr>
          <w:rStyle w:val="LocationofrelatedpolicyorprocedureChar"/>
        </w:rPr>
        <w:t>Practice services, Chapter 1.2 - Triage</w:t>
      </w:r>
    </w:p>
    <w:p w:rsidR="005815F5" w:rsidRPr="00A82E25" w:rsidRDefault="005815F5" w:rsidP="005815F5">
      <w:pPr>
        <w:pStyle w:val="Style2"/>
        <w:rPr>
          <w:b/>
        </w:rPr>
      </w:pPr>
      <w:r w:rsidRPr="00A82E25">
        <w:rPr>
          <w:b/>
        </w:rPr>
        <w:t>Templates, forms and checklists</w:t>
      </w:r>
    </w:p>
    <w:p w:rsidR="005815F5" w:rsidRDefault="005815F5" w:rsidP="005815F5">
      <w:pPr>
        <w:pStyle w:val="Text"/>
      </w:pPr>
      <w:r>
        <w:t>Various templates and checklists are referred to throughout the policies and procedures. Where we have created or recommend a version for your use, these are made elsewhere in the Practice Assist Tool Kit and Library.</w:t>
      </w:r>
    </w:p>
    <w:p w:rsidR="005815F5" w:rsidRDefault="005815F5" w:rsidP="005815F5">
      <w:pPr>
        <w:pStyle w:val="Text"/>
      </w:pPr>
      <w:r>
        <w:t>Where a policy or procedure has a related template form, checklist or letter, this will be referred to in capital letters, apple-green, underlined, italic letters.</w:t>
      </w:r>
    </w:p>
    <w:p w:rsidR="005815F5" w:rsidRDefault="005815F5" w:rsidP="005815F5">
      <w:pPr>
        <w:pStyle w:val="Text"/>
      </w:pPr>
      <w:r>
        <w:t xml:space="preserve">For example: </w:t>
      </w:r>
      <w:r w:rsidRPr="009355A5">
        <w:rPr>
          <w:i/>
          <w:color w:val="A0C52D"/>
          <w:u w:val="single"/>
        </w:rPr>
        <w:t>MEDICAL SUPPLIES REVIEW LOGBOOK</w:t>
      </w:r>
    </w:p>
    <w:p w:rsidR="005815F5" w:rsidRPr="00EF3C78" w:rsidRDefault="005815F5" w:rsidP="005A7816">
      <w:pPr>
        <w:pStyle w:val="Sub-heading"/>
        <w:numPr>
          <w:ilvl w:val="0"/>
          <w:numId w:val="37"/>
        </w:numPr>
      </w:pPr>
      <w:bookmarkStart w:id="9" w:name="_Toc512002904"/>
      <w:r w:rsidRPr="00EF3C78">
        <w:t>RACGP Standards for general practices</w:t>
      </w:r>
      <w:bookmarkEnd w:id="9"/>
    </w:p>
    <w:p w:rsidR="005815F5" w:rsidRPr="00830706" w:rsidRDefault="005815F5" w:rsidP="005815F5">
      <w:pPr>
        <w:pStyle w:val="Text"/>
      </w:pPr>
      <w:r>
        <w:t>The</w:t>
      </w:r>
      <w:r w:rsidRPr="00830706">
        <w:t xml:space="preserve"> Royal Australian College of General Practitioners (RACGP) Standards for general practices (the Standards) and the associated accreditation processes, were developed to encourage general practice quality improvement and the meeting of best practice standards.</w:t>
      </w:r>
    </w:p>
    <w:p w:rsidR="005815F5" w:rsidRDefault="005815F5" w:rsidP="005815F5">
      <w:pPr>
        <w:pStyle w:val="Text"/>
      </w:pPr>
      <w:r w:rsidRPr="00830706">
        <w:t xml:space="preserve">A general practice can self-assess against the Standards for practice quality improvement, or seek independent accreditation by one of the four national approved agencies. </w:t>
      </w:r>
    </w:p>
    <w:p w:rsidR="005815F5" w:rsidRPr="00A272D3" w:rsidRDefault="005815F5" w:rsidP="005815F5">
      <w:pPr>
        <w:pStyle w:val="Text"/>
      </w:pPr>
      <w:r w:rsidRPr="00A272D3">
        <w:t xml:space="preserve">Currently, these are:  </w:t>
      </w:r>
    </w:p>
    <w:p w:rsidR="005815F5" w:rsidRPr="00074998" w:rsidRDefault="005815F5" w:rsidP="005815F5">
      <w:pPr>
        <w:pStyle w:val="Bullet1"/>
      </w:pPr>
      <w:r w:rsidRPr="00074998">
        <w:t xml:space="preserve">Australian General Practice Accreditation Limited (AGPAL) </w:t>
      </w:r>
    </w:p>
    <w:p w:rsidR="005815F5" w:rsidRPr="00074998" w:rsidRDefault="005815F5" w:rsidP="005815F5">
      <w:pPr>
        <w:pStyle w:val="Bullet1"/>
      </w:pPr>
      <w:r w:rsidRPr="00074998">
        <w:t>Quality Practice Accreditation</w:t>
      </w:r>
      <w:r>
        <w:t xml:space="preserve"> (QPA)</w:t>
      </w:r>
    </w:p>
    <w:p w:rsidR="005815F5" w:rsidRPr="00074998" w:rsidRDefault="005815F5" w:rsidP="005815F5">
      <w:pPr>
        <w:pStyle w:val="Bullet1"/>
      </w:pPr>
      <w:r w:rsidRPr="00074998">
        <w:t>Global Mark Propriety Limited</w:t>
      </w:r>
    </w:p>
    <w:p w:rsidR="005815F5" w:rsidRDefault="005815F5" w:rsidP="005815F5">
      <w:pPr>
        <w:pStyle w:val="Bullet1LAST"/>
      </w:pPr>
      <w:r>
        <w:t>The Australian Council on Healthcare Standards</w:t>
      </w:r>
    </w:p>
    <w:p w:rsidR="005815F5" w:rsidRPr="00650D2A" w:rsidRDefault="005815F5" w:rsidP="00650D2A">
      <w:pPr>
        <w:pStyle w:val="Textbold"/>
      </w:pPr>
      <w:r w:rsidRPr="00650D2A">
        <w:t>The revised Standards for general practices</w:t>
      </w:r>
    </w:p>
    <w:p w:rsidR="005815F5" w:rsidRDefault="005815F5" w:rsidP="005815F5">
      <w:pPr>
        <w:pStyle w:val="Text"/>
      </w:pPr>
      <w:r>
        <w:t>The fifth edition Standards for general practices were introduced in October 2017.</w:t>
      </w:r>
    </w:p>
    <w:p w:rsidR="005815F5" w:rsidRDefault="005815F5" w:rsidP="005815F5">
      <w:pPr>
        <w:pStyle w:val="Text"/>
      </w:pPr>
      <w:r>
        <w:t>The transition phase between being accredited against the fifth is as follows:</w:t>
      </w:r>
    </w:p>
    <w:p w:rsidR="005815F5" w:rsidRDefault="005815F5" w:rsidP="005815F5">
      <w:pPr>
        <w:pStyle w:val="Bullet1"/>
      </w:pPr>
      <w:r>
        <w:t>Between 26 October 2017 – 31 October 2018: Practices can register under the Fourth or Fifth edition</w:t>
      </w:r>
    </w:p>
    <w:p w:rsidR="005815F5" w:rsidRDefault="005815F5" w:rsidP="005815F5">
      <w:pPr>
        <w:pStyle w:val="Bullet1"/>
      </w:pPr>
      <w:r>
        <w:t>From November 2018: Practices will only register under the Fifth edition.</w:t>
      </w:r>
    </w:p>
    <w:p w:rsidR="005815F5" w:rsidRDefault="005815F5" w:rsidP="005815F5"/>
    <w:p w:rsidR="00BA27EE" w:rsidRDefault="00BA27EE"/>
    <w:p w:rsidR="00BA27EE" w:rsidRDefault="00BA27EE"/>
    <w:p w:rsidR="00BA27EE" w:rsidRPr="00650D2A" w:rsidRDefault="00BA27EE" w:rsidP="00650D2A">
      <w:pPr>
        <w:pStyle w:val="Textbold"/>
      </w:pPr>
      <w:r w:rsidRPr="00650D2A">
        <w:t xml:space="preserve">RACGP Standards for general practices, fourth edition </w:t>
      </w:r>
    </w:p>
    <w:tbl>
      <w:tblPr>
        <w:tblStyle w:val="TableGrid"/>
        <w:tblW w:w="0" w:type="auto"/>
        <w:tblLook w:val="04A0" w:firstRow="1" w:lastRow="0" w:firstColumn="1" w:lastColumn="0" w:noHBand="0" w:noVBand="1"/>
      </w:tblPr>
      <w:tblGrid>
        <w:gridCol w:w="1838"/>
        <w:gridCol w:w="3260"/>
        <w:gridCol w:w="4531"/>
      </w:tblGrid>
      <w:tr w:rsidR="00A10BA0" w:rsidTr="00A10BA0">
        <w:tc>
          <w:tcPr>
            <w:tcW w:w="1838" w:type="dxa"/>
          </w:tcPr>
          <w:p w:rsidR="00A10BA0" w:rsidRPr="00072139" w:rsidRDefault="00A10BA0" w:rsidP="00A10BA0">
            <w:pPr>
              <w:pStyle w:val="Tabletext"/>
              <w:rPr>
                <w:b/>
              </w:rPr>
            </w:pPr>
            <w:r w:rsidRPr="00072139">
              <w:rPr>
                <w:b/>
              </w:rPr>
              <w:t>Standard 5.3</w:t>
            </w:r>
          </w:p>
        </w:tc>
        <w:tc>
          <w:tcPr>
            <w:tcW w:w="3260" w:type="dxa"/>
          </w:tcPr>
          <w:p w:rsidR="00A10BA0" w:rsidRPr="00A10BA0" w:rsidRDefault="00A10BA0" w:rsidP="00A10BA0">
            <w:pPr>
              <w:pStyle w:val="Tabletext"/>
            </w:pPr>
            <w:r w:rsidRPr="00A10BA0">
              <w:t>Clinical support process</w:t>
            </w:r>
          </w:p>
        </w:tc>
        <w:tc>
          <w:tcPr>
            <w:tcW w:w="4531" w:type="dxa"/>
          </w:tcPr>
          <w:p w:rsidR="00A10BA0" w:rsidRPr="00A10BA0" w:rsidRDefault="00A10BA0" w:rsidP="00A10BA0">
            <w:pPr>
              <w:pStyle w:val="Tabletext"/>
            </w:pPr>
            <w:r w:rsidRPr="00A10BA0">
              <w:t>Our practice has working processes that support safety and the quality of clinical care.</w:t>
            </w:r>
          </w:p>
        </w:tc>
      </w:tr>
      <w:tr w:rsidR="00A10BA0" w:rsidTr="00A10BA0">
        <w:tc>
          <w:tcPr>
            <w:tcW w:w="1838" w:type="dxa"/>
          </w:tcPr>
          <w:p w:rsidR="00A10BA0" w:rsidRPr="00072139" w:rsidRDefault="00A10BA0" w:rsidP="00A10BA0">
            <w:pPr>
              <w:pStyle w:val="Tabletext"/>
              <w:rPr>
                <w:b/>
              </w:rPr>
            </w:pPr>
            <w:r w:rsidRPr="00072139">
              <w:rPr>
                <w:b/>
              </w:rPr>
              <w:t>Criterion 5.3.3</w:t>
            </w:r>
          </w:p>
        </w:tc>
        <w:tc>
          <w:tcPr>
            <w:tcW w:w="3260" w:type="dxa"/>
          </w:tcPr>
          <w:p w:rsidR="00A10BA0" w:rsidRPr="00A10BA0" w:rsidRDefault="00A10BA0" w:rsidP="00A10BA0">
            <w:pPr>
              <w:pStyle w:val="Tabletext"/>
            </w:pPr>
            <w:r w:rsidRPr="00A10BA0">
              <w:t>Healthcare associated infections</w:t>
            </w:r>
          </w:p>
        </w:tc>
        <w:tc>
          <w:tcPr>
            <w:tcW w:w="4531" w:type="dxa"/>
          </w:tcPr>
          <w:p w:rsidR="00A10BA0" w:rsidRPr="00A10BA0" w:rsidRDefault="00A10BA0" w:rsidP="00A10BA0">
            <w:pPr>
              <w:pStyle w:val="Tabletext"/>
            </w:pPr>
            <w:r w:rsidRPr="00A10BA0">
              <w:t>Our practice has systems that minimise the risk of healthcare associated infections.</w:t>
            </w:r>
          </w:p>
        </w:tc>
      </w:tr>
      <w:tr w:rsidR="00A10BA0" w:rsidTr="009E18B7">
        <w:tc>
          <w:tcPr>
            <w:tcW w:w="9629" w:type="dxa"/>
            <w:gridSpan w:val="3"/>
          </w:tcPr>
          <w:p w:rsidR="00A10BA0" w:rsidRPr="00A10BA0" w:rsidRDefault="00072139" w:rsidP="00E05C87">
            <w:pPr>
              <w:pStyle w:val="Tabletext"/>
              <w:numPr>
                <w:ilvl w:val="0"/>
                <w:numId w:val="28"/>
              </w:numPr>
              <w:ind w:left="447" w:hanging="425"/>
            </w:pPr>
            <w:r>
              <w:sym w:font="Wingdings 3" w:char="F075"/>
            </w:r>
            <w:r>
              <w:t xml:space="preserve"> </w:t>
            </w:r>
            <w:r w:rsidR="00A10BA0" w:rsidRPr="00A10BA0">
              <w:t>Our practice team can identify the person with primary responsibility for coordinating infection control processes within our practice and this person has such responsibility defined in their position description.</w:t>
            </w:r>
          </w:p>
        </w:tc>
      </w:tr>
      <w:tr w:rsidR="00A10BA0" w:rsidTr="009E18B7">
        <w:tc>
          <w:tcPr>
            <w:tcW w:w="9629" w:type="dxa"/>
            <w:gridSpan w:val="3"/>
          </w:tcPr>
          <w:p w:rsidR="00A10BA0" w:rsidRPr="00A10BA0" w:rsidRDefault="00072139" w:rsidP="00E05C87">
            <w:pPr>
              <w:pStyle w:val="Tabletext"/>
              <w:numPr>
                <w:ilvl w:val="0"/>
                <w:numId w:val="28"/>
              </w:numPr>
              <w:ind w:left="447" w:hanging="425"/>
            </w:pPr>
            <w:r>
              <w:sym w:font="Wingdings 3" w:char="F075"/>
            </w:r>
            <w:r>
              <w:t xml:space="preserve"> </w:t>
            </w:r>
            <w:r w:rsidR="00A10BA0" w:rsidRPr="00A10BA0">
              <w:t>Our practice has a written, practice specific policy that outlines our infection control processes.</w:t>
            </w:r>
          </w:p>
        </w:tc>
      </w:tr>
      <w:tr w:rsidR="00A10BA0" w:rsidTr="009E18B7">
        <w:tc>
          <w:tcPr>
            <w:tcW w:w="9629" w:type="dxa"/>
            <w:gridSpan w:val="3"/>
          </w:tcPr>
          <w:p w:rsidR="00A10BA0" w:rsidRPr="00A10BA0" w:rsidRDefault="00072139" w:rsidP="00E05C87">
            <w:pPr>
              <w:pStyle w:val="Tabletext"/>
              <w:numPr>
                <w:ilvl w:val="0"/>
                <w:numId w:val="28"/>
              </w:numPr>
              <w:ind w:left="447" w:hanging="425"/>
            </w:pPr>
            <w:r>
              <w:sym w:font="Wingdings 3" w:char="F075"/>
            </w:r>
            <w:r>
              <w:t xml:space="preserve"> </w:t>
            </w:r>
            <w:r w:rsidR="00A10BA0" w:rsidRPr="00A10BA0">
              <w:t>The practice team member with delegated responsibility for the sterilisation process can describe in detail how sterile procedures are undertaken, including, where relevant:</w:t>
            </w:r>
          </w:p>
          <w:p w:rsidR="00A10BA0" w:rsidRPr="00A10BA0" w:rsidRDefault="00A10BA0" w:rsidP="00072139">
            <w:pPr>
              <w:pStyle w:val="Tablebullet2"/>
              <w:tabs>
                <w:tab w:val="clear" w:pos="284"/>
                <w:tab w:val="clear" w:pos="567"/>
                <w:tab w:val="left" w:pos="873"/>
              </w:tabs>
              <w:ind w:left="731"/>
            </w:pPr>
            <w:r w:rsidRPr="00A10BA0">
              <w:t>provision of an adequate range of sterile reprocessed or disposable equipment</w:t>
            </w:r>
          </w:p>
          <w:p w:rsidR="00A10BA0" w:rsidRPr="00A10BA0" w:rsidRDefault="00A10BA0" w:rsidP="00072139">
            <w:pPr>
              <w:pStyle w:val="Tablebullet2"/>
              <w:tabs>
                <w:tab w:val="clear" w:pos="284"/>
                <w:tab w:val="clear" w:pos="567"/>
                <w:tab w:val="left" w:pos="873"/>
              </w:tabs>
              <w:ind w:left="731"/>
            </w:pPr>
            <w:r w:rsidRPr="00A10BA0">
              <w:t>procedures for having instruments sterilised off site, including documentary evidence of a validated process</w:t>
            </w:r>
          </w:p>
          <w:p w:rsidR="00A10BA0" w:rsidRPr="00A10BA0" w:rsidRDefault="00A10BA0" w:rsidP="00072139">
            <w:pPr>
              <w:pStyle w:val="Tablebullet2"/>
              <w:tabs>
                <w:tab w:val="clear" w:pos="284"/>
                <w:tab w:val="clear" w:pos="567"/>
                <w:tab w:val="left" w:pos="873"/>
              </w:tabs>
              <w:ind w:left="731"/>
            </w:pPr>
            <w:r w:rsidRPr="00A10BA0">
              <w:t xml:space="preserve">procedures for </w:t>
            </w:r>
            <w:r w:rsidR="00072139" w:rsidRPr="00A10BA0">
              <w:t>on-site</w:t>
            </w:r>
            <w:r w:rsidRPr="00A10BA0">
              <w:t xml:space="preserve"> sterilisation of equipment, including monitoring the integrity of the whole sterilisation process, validation of the sterilisation process and steriliser maintenance </w:t>
            </w:r>
          </w:p>
          <w:p w:rsidR="00A10BA0" w:rsidRPr="00A10BA0" w:rsidRDefault="00A10BA0" w:rsidP="00072139">
            <w:pPr>
              <w:pStyle w:val="Tablebullet2"/>
              <w:tabs>
                <w:tab w:val="clear" w:pos="284"/>
                <w:tab w:val="clear" w:pos="567"/>
                <w:tab w:val="left" w:pos="873"/>
              </w:tabs>
              <w:ind w:left="731"/>
            </w:pPr>
            <w:r w:rsidRPr="00A10BA0">
              <w:t>safe storage and stock rotation of sterile products.</w:t>
            </w:r>
          </w:p>
        </w:tc>
      </w:tr>
      <w:tr w:rsidR="00A10BA0" w:rsidTr="009E18B7">
        <w:tc>
          <w:tcPr>
            <w:tcW w:w="9629" w:type="dxa"/>
            <w:gridSpan w:val="3"/>
          </w:tcPr>
          <w:p w:rsidR="00A10BA0" w:rsidRPr="00A10BA0" w:rsidRDefault="00072139" w:rsidP="00E05C87">
            <w:pPr>
              <w:pStyle w:val="Tabletext"/>
              <w:numPr>
                <w:ilvl w:val="0"/>
                <w:numId w:val="28"/>
              </w:numPr>
              <w:ind w:left="447" w:hanging="425"/>
            </w:pPr>
            <w:r>
              <w:sym w:font="Wingdings 3" w:char="F075"/>
            </w:r>
            <w:r>
              <w:t xml:space="preserve"> </w:t>
            </w:r>
            <w:r w:rsidR="00A10BA0" w:rsidRPr="00A10BA0">
              <w:t>All members of our practice team can demonstrate how risks of potential cross infection within our practice are managed (as appropriate) including procedures for:</w:t>
            </w:r>
          </w:p>
          <w:p w:rsidR="00A10BA0" w:rsidRPr="00A10BA0" w:rsidRDefault="00A10BA0" w:rsidP="00072139">
            <w:pPr>
              <w:pStyle w:val="Tablebullet2"/>
              <w:tabs>
                <w:tab w:val="clear" w:pos="284"/>
                <w:tab w:val="clear" w:pos="567"/>
                <w:tab w:val="left" w:pos="731"/>
              </w:tabs>
              <w:ind w:left="731"/>
            </w:pPr>
            <w:r w:rsidRPr="00A10BA0">
              <w:t>hand hygiene</w:t>
            </w:r>
          </w:p>
          <w:p w:rsidR="00A10BA0" w:rsidRPr="00A10BA0" w:rsidRDefault="00A10BA0" w:rsidP="00072139">
            <w:pPr>
              <w:pStyle w:val="Tablebullet2"/>
              <w:tabs>
                <w:tab w:val="clear" w:pos="284"/>
                <w:tab w:val="clear" w:pos="567"/>
                <w:tab w:val="left" w:pos="731"/>
              </w:tabs>
              <w:ind w:left="731"/>
            </w:pPr>
            <w:r w:rsidRPr="00A10BA0">
              <w:t xml:space="preserve">the use of personal protective equipment (PPE) </w:t>
            </w:r>
          </w:p>
          <w:p w:rsidR="00A10BA0" w:rsidRPr="00A10BA0" w:rsidRDefault="00A10BA0" w:rsidP="00072139">
            <w:pPr>
              <w:pStyle w:val="Tablebullet2"/>
              <w:tabs>
                <w:tab w:val="clear" w:pos="284"/>
                <w:tab w:val="clear" w:pos="567"/>
                <w:tab w:val="left" w:pos="731"/>
              </w:tabs>
              <w:ind w:left="731"/>
            </w:pPr>
            <w:r w:rsidRPr="00A10BA0">
              <w:t xml:space="preserve">triage of patients with potential communicable disease </w:t>
            </w:r>
            <w:r w:rsidRPr="00A10BA0">
              <w:tab/>
            </w:r>
          </w:p>
          <w:p w:rsidR="00A10BA0" w:rsidRPr="00A10BA0" w:rsidRDefault="00A10BA0" w:rsidP="00072139">
            <w:pPr>
              <w:pStyle w:val="Tablebullet2"/>
              <w:tabs>
                <w:tab w:val="clear" w:pos="284"/>
                <w:tab w:val="clear" w:pos="567"/>
                <w:tab w:val="left" w:pos="731"/>
              </w:tabs>
              <w:ind w:left="731"/>
            </w:pPr>
            <w:r w:rsidRPr="00A10BA0">
              <w:t>safe storage and disposal of clinical waste including sharps</w:t>
            </w:r>
          </w:p>
          <w:p w:rsidR="00A10BA0" w:rsidRPr="00A10BA0" w:rsidRDefault="00A10BA0" w:rsidP="00072139">
            <w:pPr>
              <w:pStyle w:val="Tablebullet2"/>
              <w:tabs>
                <w:tab w:val="clear" w:pos="284"/>
                <w:tab w:val="clear" w:pos="567"/>
                <w:tab w:val="left" w:pos="731"/>
              </w:tabs>
              <w:ind w:left="731"/>
            </w:pPr>
            <w:r w:rsidRPr="00A10BA0">
              <w:t xml:space="preserve">managing blood and body fluid spills. </w:t>
            </w:r>
          </w:p>
        </w:tc>
      </w:tr>
      <w:tr w:rsidR="00A10BA0" w:rsidTr="009E18B7">
        <w:tc>
          <w:tcPr>
            <w:tcW w:w="9629" w:type="dxa"/>
            <w:gridSpan w:val="3"/>
          </w:tcPr>
          <w:p w:rsidR="00A10BA0" w:rsidRPr="00A10BA0" w:rsidRDefault="00072139" w:rsidP="00E05C87">
            <w:pPr>
              <w:pStyle w:val="Tabletext"/>
              <w:numPr>
                <w:ilvl w:val="0"/>
                <w:numId w:val="28"/>
              </w:numPr>
              <w:ind w:left="447" w:hanging="425"/>
            </w:pPr>
            <w:r>
              <w:sym w:font="Wingdings 3" w:char="F075"/>
            </w:r>
            <w:r>
              <w:t xml:space="preserve"> </w:t>
            </w:r>
            <w:r w:rsidR="00A10BA0" w:rsidRPr="00A10BA0">
              <w:t>Our practice is visibly clean.</w:t>
            </w:r>
          </w:p>
        </w:tc>
      </w:tr>
      <w:tr w:rsidR="00A10BA0" w:rsidTr="009E18B7">
        <w:tc>
          <w:tcPr>
            <w:tcW w:w="9629" w:type="dxa"/>
            <w:gridSpan w:val="3"/>
          </w:tcPr>
          <w:p w:rsidR="00A10BA0" w:rsidRPr="00072139" w:rsidRDefault="00072139" w:rsidP="00E05C87">
            <w:pPr>
              <w:pStyle w:val="Tabletext"/>
              <w:numPr>
                <w:ilvl w:val="0"/>
                <w:numId w:val="28"/>
              </w:numPr>
              <w:ind w:left="447" w:hanging="425"/>
            </w:pPr>
            <w:r>
              <w:sym w:font="Wingdings 3" w:char="F075"/>
            </w:r>
            <w:r>
              <w:t xml:space="preserve"> </w:t>
            </w:r>
            <w:r w:rsidRPr="00072139">
              <w:t xml:space="preserve">The practice team member with delegated responsibility for environmental cleaning can describe the process for the routine cleaning of all areas of the practice and can provide documentation on the practice’s cleaning policy.  </w:t>
            </w:r>
          </w:p>
        </w:tc>
      </w:tr>
      <w:tr w:rsidR="00072139" w:rsidTr="009E18B7">
        <w:tc>
          <w:tcPr>
            <w:tcW w:w="9629" w:type="dxa"/>
            <w:gridSpan w:val="3"/>
          </w:tcPr>
          <w:p w:rsidR="00072139" w:rsidRPr="00072139" w:rsidRDefault="00072139" w:rsidP="00E05C87">
            <w:pPr>
              <w:pStyle w:val="Tabletext"/>
              <w:numPr>
                <w:ilvl w:val="0"/>
                <w:numId w:val="28"/>
              </w:numPr>
              <w:ind w:left="447" w:hanging="425"/>
            </w:pPr>
            <w:r>
              <w:sym w:font="Wingdings 3" w:char="F075"/>
            </w:r>
            <w:r>
              <w:t xml:space="preserve"> </w:t>
            </w:r>
            <w:r w:rsidRPr="00072139">
              <w:t>The practice team member with delegated responsibility for staff education on infection control can describe how the induction program for new staff covers our infection control policy as relevant to their role, and the requirements for providing ongoing staff education and assessing staff competency.</w:t>
            </w:r>
          </w:p>
        </w:tc>
      </w:tr>
      <w:tr w:rsidR="00A10BA0" w:rsidTr="009E18B7">
        <w:tc>
          <w:tcPr>
            <w:tcW w:w="9629" w:type="dxa"/>
            <w:gridSpan w:val="3"/>
          </w:tcPr>
          <w:p w:rsidR="00072139" w:rsidRPr="00072139" w:rsidRDefault="00072139" w:rsidP="00E05C87">
            <w:pPr>
              <w:pStyle w:val="Tabletext"/>
              <w:numPr>
                <w:ilvl w:val="0"/>
                <w:numId w:val="28"/>
              </w:numPr>
              <w:ind w:left="447" w:hanging="425"/>
            </w:pPr>
            <w:r>
              <w:sym w:font="Wingdings 3" w:char="F075"/>
            </w:r>
            <w:r>
              <w:t xml:space="preserve"> </w:t>
            </w:r>
            <w:r w:rsidRPr="00072139">
              <w:t>Subject to the informed consent of individual practice team members:</w:t>
            </w:r>
          </w:p>
          <w:p w:rsidR="00072139" w:rsidRPr="00072139" w:rsidRDefault="00072139" w:rsidP="00072139">
            <w:pPr>
              <w:pStyle w:val="Tablebullet2"/>
              <w:tabs>
                <w:tab w:val="clear" w:pos="284"/>
                <w:tab w:val="clear" w:pos="567"/>
                <w:tab w:val="left" w:pos="731"/>
              </w:tabs>
              <w:ind w:left="731"/>
            </w:pPr>
            <w:r w:rsidRPr="00072139">
              <w:t>the natural immunity to vaccine preventable diseases or immunisation status of practice team members is known</w:t>
            </w:r>
          </w:p>
          <w:p w:rsidR="00A10BA0" w:rsidRPr="00072139" w:rsidRDefault="00072139" w:rsidP="00072139">
            <w:pPr>
              <w:pStyle w:val="Tablebullet2"/>
              <w:tabs>
                <w:tab w:val="clear" w:pos="284"/>
                <w:tab w:val="clear" w:pos="567"/>
                <w:tab w:val="left" w:pos="731"/>
              </w:tabs>
              <w:ind w:left="731"/>
            </w:pPr>
            <w:r w:rsidRPr="00072139">
              <w:t>staff members are offered NHMRC recommended immunisations, as appropriate to their duties.</w:t>
            </w:r>
          </w:p>
        </w:tc>
      </w:tr>
      <w:tr w:rsidR="00A10BA0" w:rsidTr="009E18B7">
        <w:tc>
          <w:tcPr>
            <w:tcW w:w="9629" w:type="dxa"/>
            <w:gridSpan w:val="3"/>
          </w:tcPr>
          <w:p w:rsidR="00A10BA0" w:rsidRPr="00072139" w:rsidRDefault="00072139" w:rsidP="00E05C87">
            <w:pPr>
              <w:pStyle w:val="Tabletext"/>
              <w:numPr>
                <w:ilvl w:val="0"/>
                <w:numId w:val="28"/>
              </w:numPr>
              <w:ind w:left="447" w:hanging="425"/>
            </w:pPr>
            <w:r>
              <w:sym w:font="Wingdings 3" w:char="F075"/>
            </w:r>
            <w:r>
              <w:t xml:space="preserve"> </w:t>
            </w:r>
            <w:r w:rsidRPr="00072139">
              <w:t xml:space="preserve">Our practice team can explain how patients are educated in respiratory etiquette, hand hygiene and precautionary techniques to prevent the transmission of communicable diseases. </w:t>
            </w:r>
          </w:p>
        </w:tc>
      </w:tr>
    </w:tbl>
    <w:p w:rsidR="00C3728D" w:rsidRDefault="00C3728D" w:rsidP="00830706">
      <w:pPr>
        <w:pStyle w:val="Text"/>
      </w:pPr>
    </w:p>
    <w:p w:rsidR="005815F5" w:rsidRDefault="005815F5" w:rsidP="00830706">
      <w:pPr>
        <w:pStyle w:val="Text"/>
      </w:pPr>
    </w:p>
    <w:p w:rsidR="00BA27EE" w:rsidRDefault="00BA27EE">
      <w:r>
        <w:br w:type="page"/>
      </w:r>
    </w:p>
    <w:p w:rsidR="00BA27EE" w:rsidRPr="00650D2A" w:rsidRDefault="00BA27EE" w:rsidP="00650D2A">
      <w:pPr>
        <w:pStyle w:val="Textbold"/>
      </w:pPr>
      <w:r w:rsidRPr="00650D2A">
        <w:t xml:space="preserve">RACGP Standards for general practices, fifth edition </w:t>
      </w:r>
    </w:p>
    <w:tbl>
      <w:tblPr>
        <w:tblStyle w:val="TableGrid"/>
        <w:tblW w:w="0" w:type="auto"/>
        <w:tblLook w:val="04A0" w:firstRow="1" w:lastRow="0" w:firstColumn="1" w:lastColumn="0" w:noHBand="0" w:noVBand="1"/>
      </w:tblPr>
      <w:tblGrid>
        <w:gridCol w:w="1838"/>
        <w:gridCol w:w="7791"/>
      </w:tblGrid>
      <w:tr w:rsidR="00072139" w:rsidRPr="005815F5" w:rsidTr="009E18B7">
        <w:tc>
          <w:tcPr>
            <w:tcW w:w="1838" w:type="dxa"/>
          </w:tcPr>
          <w:p w:rsidR="00072139" w:rsidRPr="005815F5" w:rsidRDefault="00072139" w:rsidP="005815F5">
            <w:pPr>
              <w:pStyle w:val="Tabletext"/>
              <w:rPr>
                <w:b/>
              </w:rPr>
            </w:pPr>
            <w:r w:rsidRPr="005815F5">
              <w:rPr>
                <w:b/>
              </w:rPr>
              <w:t>GP Standard 4</w:t>
            </w:r>
          </w:p>
        </w:tc>
        <w:tc>
          <w:tcPr>
            <w:tcW w:w="7791" w:type="dxa"/>
          </w:tcPr>
          <w:p w:rsidR="00072139" w:rsidRPr="005815F5" w:rsidRDefault="00072139" w:rsidP="005815F5">
            <w:pPr>
              <w:pStyle w:val="Tabletext"/>
            </w:pPr>
            <w:r w:rsidRPr="005815F5">
              <w:t>Our practice has systems that reduce the risk of infections.</w:t>
            </w:r>
          </w:p>
        </w:tc>
      </w:tr>
      <w:tr w:rsidR="00072139" w:rsidRPr="005815F5" w:rsidTr="009E18B7">
        <w:tc>
          <w:tcPr>
            <w:tcW w:w="1838" w:type="dxa"/>
          </w:tcPr>
          <w:p w:rsidR="00072139" w:rsidRPr="005815F5" w:rsidRDefault="00072139" w:rsidP="005815F5">
            <w:pPr>
              <w:pStyle w:val="Tabletext"/>
              <w:rPr>
                <w:b/>
              </w:rPr>
            </w:pPr>
            <w:r w:rsidRPr="005815F5">
              <w:rPr>
                <w:b/>
              </w:rPr>
              <w:t>Criterion GP 4.1</w:t>
            </w:r>
          </w:p>
        </w:tc>
        <w:tc>
          <w:tcPr>
            <w:tcW w:w="7791" w:type="dxa"/>
          </w:tcPr>
          <w:p w:rsidR="00072139" w:rsidRPr="005815F5" w:rsidRDefault="00072139" w:rsidP="005815F5">
            <w:pPr>
              <w:pStyle w:val="Tabletext"/>
            </w:pPr>
            <w:r w:rsidRPr="005815F5">
              <w:t>Infection prevention and control, including sterilisation.</w:t>
            </w:r>
          </w:p>
        </w:tc>
      </w:tr>
      <w:tr w:rsidR="00072139" w:rsidRPr="005815F5" w:rsidTr="009E18B7">
        <w:tc>
          <w:tcPr>
            <w:tcW w:w="9629" w:type="dxa"/>
            <w:gridSpan w:val="2"/>
          </w:tcPr>
          <w:p w:rsidR="005815F5" w:rsidRDefault="00072139" w:rsidP="005815F5">
            <w:pPr>
              <w:pStyle w:val="Tabletext"/>
            </w:pPr>
            <w:r w:rsidRPr="005815F5">
              <w:t xml:space="preserve">GP4.1A </w:t>
            </w:r>
            <w:r w:rsidRPr="005815F5">
              <w:sym w:font="Wingdings 3" w:char="F075"/>
            </w:r>
            <w:r w:rsidRPr="005815F5">
              <w:t xml:space="preserve"> </w:t>
            </w:r>
          </w:p>
          <w:p w:rsidR="00072139" w:rsidRPr="005815F5" w:rsidRDefault="00072139" w:rsidP="005815F5">
            <w:pPr>
              <w:pStyle w:val="Tabletext"/>
            </w:pPr>
            <w:r w:rsidRPr="005815F5">
              <w:t>Our practice has at least one clinical team member who has primary responsibility for:</w:t>
            </w:r>
          </w:p>
          <w:p w:rsidR="00072139" w:rsidRPr="005815F5" w:rsidRDefault="00072139" w:rsidP="005815F5">
            <w:pPr>
              <w:pStyle w:val="Tablebullet1"/>
            </w:pPr>
            <w:r w:rsidRPr="005815F5">
              <w:t xml:space="preserve">coordinating prevention and control of infection. </w:t>
            </w:r>
          </w:p>
          <w:p w:rsidR="00072139" w:rsidRPr="005815F5" w:rsidRDefault="00072139" w:rsidP="005815F5">
            <w:pPr>
              <w:pStyle w:val="Tablebullet1"/>
            </w:pPr>
            <w:r w:rsidRPr="005815F5">
              <w:t>coordinating the provision of an adequate range of sterile equipment (reprocessed or disposable).</w:t>
            </w:r>
          </w:p>
          <w:p w:rsidR="00072139" w:rsidRPr="005815F5" w:rsidRDefault="00072139" w:rsidP="005815F5">
            <w:pPr>
              <w:pStyle w:val="Tablebullet1"/>
            </w:pPr>
            <w:r w:rsidRPr="005815F5">
              <w:t xml:space="preserve">where relevant, having procedures for reprocessing (sterilising) instruments onsite or offsite, and ensuring there is documented evidence that this reprocessing is monitored and has been validated. </w:t>
            </w:r>
          </w:p>
          <w:p w:rsidR="00072139" w:rsidRPr="005815F5" w:rsidRDefault="00072139" w:rsidP="005815F5">
            <w:pPr>
              <w:pStyle w:val="Tablebullet1"/>
            </w:pPr>
            <w:r w:rsidRPr="005815F5">
              <w:t>safe storage and stock rotation of sterile products.</w:t>
            </w:r>
          </w:p>
          <w:p w:rsidR="00072139" w:rsidRPr="005815F5" w:rsidRDefault="00072139" w:rsidP="005815F5">
            <w:pPr>
              <w:pStyle w:val="Tablebullet1"/>
            </w:pPr>
            <w:r w:rsidRPr="005815F5">
              <w:t>waste management.</w:t>
            </w:r>
          </w:p>
        </w:tc>
      </w:tr>
      <w:tr w:rsidR="00072139" w:rsidRPr="005815F5" w:rsidTr="009E18B7">
        <w:tc>
          <w:tcPr>
            <w:tcW w:w="9629" w:type="dxa"/>
            <w:gridSpan w:val="2"/>
          </w:tcPr>
          <w:p w:rsidR="005815F5" w:rsidRDefault="00072139" w:rsidP="005815F5">
            <w:pPr>
              <w:pStyle w:val="Tabletext"/>
            </w:pPr>
            <w:r w:rsidRPr="005815F5">
              <w:t xml:space="preserve">GP4.1B </w:t>
            </w:r>
            <w:r w:rsidRPr="005815F5">
              <w:sym w:font="Wingdings 3" w:char="F075"/>
            </w:r>
            <w:r w:rsidRPr="005815F5">
              <w:t xml:space="preserve"> </w:t>
            </w:r>
          </w:p>
          <w:p w:rsidR="00072139" w:rsidRPr="005815F5" w:rsidRDefault="00072139" w:rsidP="005815F5">
            <w:pPr>
              <w:pStyle w:val="Tabletext"/>
            </w:pPr>
            <w:r w:rsidRPr="005815F5">
              <w:t>Our practice has a written, practice-specific policy that outlines o</w:t>
            </w:r>
            <w:r w:rsidR="005815F5" w:rsidRPr="005815F5">
              <w:t>ur infection control processes.</w:t>
            </w:r>
          </w:p>
        </w:tc>
      </w:tr>
      <w:tr w:rsidR="00072139" w:rsidRPr="005815F5" w:rsidTr="009E18B7">
        <w:tc>
          <w:tcPr>
            <w:tcW w:w="9629" w:type="dxa"/>
            <w:gridSpan w:val="2"/>
          </w:tcPr>
          <w:p w:rsidR="005815F5" w:rsidRDefault="00072139" w:rsidP="005815F5">
            <w:pPr>
              <w:pStyle w:val="Tabletext"/>
            </w:pPr>
            <w:r w:rsidRPr="005815F5">
              <w:t xml:space="preserve">GP4.1C </w:t>
            </w:r>
            <w:r w:rsidRPr="005815F5">
              <w:sym w:font="Wingdings 3" w:char="F075"/>
            </w:r>
            <w:r w:rsidRPr="005815F5">
              <w:t xml:space="preserve"> </w:t>
            </w:r>
          </w:p>
          <w:p w:rsidR="00072139" w:rsidRPr="005815F5" w:rsidRDefault="00072139" w:rsidP="005815F5">
            <w:pPr>
              <w:pStyle w:val="Tabletext"/>
            </w:pPr>
            <w:r w:rsidRPr="005815F5">
              <w:t>Our practice has a clinical team member who has primary responsibility for educating the practice team about in</w:t>
            </w:r>
            <w:r w:rsidR="005815F5" w:rsidRPr="005815F5">
              <w:t>fection prevention and control.</w:t>
            </w:r>
          </w:p>
        </w:tc>
      </w:tr>
      <w:tr w:rsidR="00072139" w:rsidRPr="005815F5" w:rsidTr="009E18B7">
        <w:tc>
          <w:tcPr>
            <w:tcW w:w="9629" w:type="dxa"/>
            <w:gridSpan w:val="2"/>
          </w:tcPr>
          <w:p w:rsidR="005815F5" w:rsidRDefault="00072139" w:rsidP="005815F5">
            <w:pPr>
              <w:pStyle w:val="Tabletext"/>
            </w:pPr>
            <w:r w:rsidRPr="005815F5">
              <w:t xml:space="preserve">GP4.1D </w:t>
            </w:r>
            <w:r w:rsidRPr="005815F5">
              <w:sym w:font="Wingdings 3" w:char="F075"/>
            </w:r>
            <w:r w:rsidRPr="005815F5">
              <w:t xml:space="preserve"> </w:t>
            </w:r>
          </w:p>
          <w:p w:rsidR="00072139" w:rsidRPr="005815F5" w:rsidRDefault="00072139" w:rsidP="005815F5">
            <w:pPr>
              <w:pStyle w:val="Tabletext"/>
            </w:pPr>
            <w:r w:rsidRPr="005815F5">
              <w:t>All members of our practice team manage risks of potential cross-infection in our practice by methods that include:</w:t>
            </w:r>
          </w:p>
          <w:p w:rsidR="00072139" w:rsidRPr="005815F5" w:rsidRDefault="00072139" w:rsidP="005815F5">
            <w:pPr>
              <w:pStyle w:val="Tablebullet1"/>
            </w:pPr>
            <w:r w:rsidRPr="005815F5">
              <w:t>good hand hygiene practices.</w:t>
            </w:r>
          </w:p>
          <w:p w:rsidR="00072139" w:rsidRPr="005815F5" w:rsidRDefault="00072139" w:rsidP="005815F5">
            <w:pPr>
              <w:pStyle w:val="Tablebullet1"/>
            </w:pPr>
            <w:r w:rsidRPr="005815F5">
              <w:t>the use of PPE.</w:t>
            </w:r>
          </w:p>
          <w:p w:rsidR="00072139" w:rsidRPr="005815F5" w:rsidRDefault="00072139" w:rsidP="005815F5">
            <w:pPr>
              <w:pStyle w:val="Tablebullet1"/>
            </w:pPr>
            <w:r w:rsidRPr="005815F5">
              <w:t xml:space="preserve">triage of patients with potential communicable diseases. </w:t>
            </w:r>
          </w:p>
          <w:p w:rsidR="00072139" w:rsidRPr="005815F5" w:rsidRDefault="00072139" w:rsidP="005815F5">
            <w:pPr>
              <w:pStyle w:val="Tablebullet1"/>
            </w:pPr>
            <w:r w:rsidRPr="005815F5">
              <w:t>safe storage and disposal of clinical waste including sharps.</w:t>
            </w:r>
          </w:p>
          <w:p w:rsidR="00072139" w:rsidRPr="005815F5" w:rsidRDefault="00072139" w:rsidP="005815F5">
            <w:pPr>
              <w:pStyle w:val="Tablebullet1"/>
            </w:pPr>
            <w:r w:rsidRPr="005815F5">
              <w:t>safe management of blood and body fluid spills.</w:t>
            </w:r>
          </w:p>
        </w:tc>
      </w:tr>
      <w:tr w:rsidR="00072139" w:rsidRPr="005815F5" w:rsidTr="009E18B7">
        <w:tc>
          <w:tcPr>
            <w:tcW w:w="9629" w:type="dxa"/>
            <w:gridSpan w:val="2"/>
          </w:tcPr>
          <w:p w:rsidR="005815F5" w:rsidRDefault="00072139" w:rsidP="005815F5">
            <w:pPr>
              <w:pStyle w:val="Tabletext"/>
            </w:pPr>
            <w:r w:rsidRPr="005815F5">
              <w:t xml:space="preserve">GP4.1E </w:t>
            </w:r>
            <w:r w:rsidRPr="005815F5">
              <w:sym w:font="Wingdings 3" w:char="F075"/>
            </w:r>
            <w:r w:rsidRPr="005815F5">
              <w:t xml:space="preserve"> </w:t>
            </w:r>
          </w:p>
          <w:p w:rsidR="00072139" w:rsidRPr="005815F5" w:rsidRDefault="00072139" w:rsidP="005815F5">
            <w:pPr>
              <w:pStyle w:val="Tabletext"/>
            </w:pPr>
            <w:r w:rsidRPr="005815F5">
              <w:t>Our patients are informed about respiratory etiquette, hand hygiene, and precautionary techniques to prevent the transmi</w:t>
            </w:r>
            <w:r w:rsidR="005815F5" w:rsidRPr="005815F5">
              <w:t>ssion of communicable diseases.</w:t>
            </w:r>
          </w:p>
        </w:tc>
      </w:tr>
      <w:tr w:rsidR="00072139" w:rsidRPr="005815F5" w:rsidTr="009E18B7">
        <w:tc>
          <w:tcPr>
            <w:tcW w:w="9629" w:type="dxa"/>
            <w:gridSpan w:val="2"/>
          </w:tcPr>
          <w:p w:rsidR="005815F5" w:rsidRDefault="005815F5" w:rsidP="005815F5">
            <w:pPr>
              <w:pStyle w:val="Tabletext"/>
            </w:pPr>
            <w:r w:rsidRPr="005815F5">
              <w:t xml:space="preserve">GP4.1F </w:t>
            </w:r>
          </w:p>
          <w:p w:rsidR="00072139" w:rsidRPr="005815F5" w:rsidRDefault="005815F5" w:rsidP="005815F5">
            <w:pPr>
              <w:pStyle w:val="Tabletext"/>
            </w:pPr>
            <w:r w:rsidRPr="005815F5">
              <w:t xml:space="preserve">Our practice records the sterilisation load number from the sterile barrier system in the patient’s health record when sterile items have been used, and records the patient’s name against those load numbers in a sterilisation log or list. </w:t>
            </w:r>
            <w:r w:rsidRPr="005815F5">
              <w:br w:type="page"/>
            </w:r>
          </w:p>
        </w:tc>
      </w:tr>
    </w:tbl>
    <w:p w:rsidR="00072139" w:rsidRDefault="00072139">
      <w:pPr>
        <w:rPr>
          <w:rFonts w:ascii="Arial" w:eastAsia="Times New Roman" w:hAnsi="Arial" w:cs="Arial"/>
          <w:b/>
          <w:bCs/>
          <w:color w:val="E72371" w:themeColor="text1"/>
          <w:kern w:val="32"/>
          <w:sz w:val="28"/>
          <w:szCs w:val="28"/>
          <w:lang w:eastAsia="en-US"/>
        </w:rPr>
      </w:pPr>
      <w:r>
        <w:br w:type="page"/>
      </w:r>
    </w:p>
    <w:p w:rsidR="00655863" w:rsidRPr="00072D40" w:rsidRDefault="00655863" w:rsidP="00655863">
      <w:pPr>
        <w:pStyle w:val="Style3"/>
      </w:pPr>
      <w:bookmarkStart w:id="10" w:name="_Toc387398638"/>
      <w:bookmarkStart w:id="11" w:name="_Toc389038958"/>
      <w:bookmarkStart w:id="12" w:name="_Toc389058858"/>
      <w:bookmarkStart w:id="13" w:name="_Toc497837081"/>
      <w:bookmarkStart w:id="14" w:name="_Toc512002905"/>
      <w:r w:rsidRPr="00072D40">
        <w:t>Allocation of responsibility</w:t>
      </w:r>
      <w:bookmarkEnd w:id="10"/>
      <w:bookmarkEnd w:id="11"/>
      <w:bookmarkEnd w:id="12"/>
      <w:bookmarkEnd w:id="13"/>
      <w:bookmarkEnd w:id="14"/>
    </w:p>
    <w:p w:rsidR="00655863" w:rsidRPr="00650D2A" w:rsidRDefault="00655863" w:rsidP="00655863">
      <w:pPr>
        <w:pStyle w:val="Textbold"/>
      </w:pPr>
      <w:r w:rsidRPr="00650D2A">
        <w:t>Policy</w:t>
      </w:r>
    </w:p>
    <w:p w:rsidR="00655863" w:rsidRPr="00B24583" w:rsidRDefault="00655863" w:rsidP="00655863">
      <w:pPr>
        <w:pStyle w:val="Text"/>
        <w:rPr>
          <w:i/>
        </w:rPr>
      </w:pPr>
      <w:r w:rsidRPr="00B24583">
        <w:rPr>
          <w:i/>
        </w:rPr>
        <w:t>Our practice has at least one clinical team member who has primary responsibility our Infection Prevention and Control Processes</w:t>
      </w:r>
    </w:p>
    <w:p w:rsidR="00655863" w:rsidRPr="005815F5" w:rsidRDefault="00655863" w:rsidP="00655863">
      <w:pPr>
        <w:pStyle w:val="Text"/>
      </w:pPr>
      <w:r>
        <w:t>This includes</w:t>
      </w:r>
      <w:r w:rsidRPr="005815F5">
        <w:t>:</w:t>
      </w:r>
    </w:p>
    <w:p w:rsidR="00655863" w:rsidRPr="005815F5" w:rsidRDefault="00655863" w:rsidP="00655863">
      <w:pPr>
        <w:pStyle w:val="Bullet1"/>
      </w:pPr>
      <w:r w:rsidRPr="005815F5">
        <w:t xml:space="preserve">coordinating prevention and control of infection. </w:t>
      </w:r>
    </w:p>
    <w:p w:rsidR="00655863" w:rsidRPr="005815F5" w:rsidRDefault="00655863" w:rsidP="00655863">
      <w:pPr>
        <w:pStyle w:val="Bullet1"/>
      </w:pPr>
      <w:r w:rsidRPr="005815F5">
        <w:t>coordinating the provision of an adequate range of sterile equipment (reprocessed or disposable).</w:t>
      </w:r>
    </w:p>
    <w:p w:rsidR="00655863" w:rsidRPr="005815F5" w:rsidRDefault="00655863" w:rsidP="00655863">
      <w:pPr>
        <w:pStyle w:val="Bullet1"/>
      </w:pPr>
      <w:r w:rsidRPr="005815F5">
        <w:t xml:space="preserve">where relevant, having procedures for reprocessing (sterilising) instruments onsite or offsite, and ensuring there is documented evidence that this reprocessing is monitored and has been validated. </w:t>
      </w:r>
    </w:p>
    <w:p w:rsidR="00655863" w:rsidRDefault="00655863" w:rsidP="00655863">
      <w:pPr>
        <w:pStyle w:val="Bullet1"/>
      </w:pPr>
      <w:r w:rsidRPr="005815F5">
        <w:t>safe storage and stock rotation of sterile products.</w:t>
      </w:r>
    </w:p>
    <w:p w:rsidR="00655863" w:rsidRDefault="00655863" w:rsidP="008A0EC1">
      <w:pPr>
        <w:pStyle w:val="Bullet1LAST"/>
      </w:pPr>
      <w:r w:rsidRPr="005815F5">
        <w:t>waste management.</w:t>
      </w:r>
    </w:p>
    <w:p w:rsidR="00655863" w:rsidRPr="00650D2A" w:rsidRDefault="00655863" w:rsidP="00655863">
      <w:pPr>
        <w:pStyle w:val="Textbold"/>
      </w:pPr>
      <w:r w:rsidRPr="00650D2A">
        <w:t>Description</w:t>
      </w:r>
    </w:p>
    <w:p w:rsidR="00655863" w:rsidRDefault="00655863" w:rsidP="00655863">
      <w:pPr>
        <w:pStyle w:val="Bullet1"/>
        <w:numPr>
          <w:ilvl w:val="0"/>
          <w:numId w:val="0"/>
        </w:numPr>
      </w:pPr>
      <w:r w:rsidRPr="00072D40">
        <w:t xml:space="preserve">All members of our practice team – including doctors, other health professionals, practice staff and external contractors (eg cleaners) – are involved in the practice’s infection prevention and control program. </w:t>
      </w:r>
    </w:p>
    <w:p w:rsidR="00655863" w:rsidRPr="00072D40" w:rsidRDefault="00655863" w:rsidP="00655863">
      <w:pPr>
        <w:pStyle w:val="Text"/>
      </w:pPr>
      <w:r w:rsidRPr="00072D40">
        <w:t>Every staff member has a responsibility to protect fellow staff members, patients, members of the public and themselves, from risk of injury and infection at work.</w:t>
      </w:r>
    </w:p>
    <w:p w:rsidR="00655863" w:rsidRDefault="00655863" w:rsidP="00655863">
      <w:pPr>
        <w:pStyle w:val="Text"/>
      </w:pPr>
      <w:r>
        <w:t>O</w:t>
      </w:r>
      <w:r w:rsidRPr="00072D40">
        <w:t>ur practice has a designated team member</w:t>
      </w:r>
      <w:r>
        <w:t>/s</w:t>
      </w:r>
      <w:r w:rsidRPr="00072D40">
        <w:t xml:space="preserve"> who has</w:t>
      </w:r>
      <w:r>
        <w:t>/have the</w:t>
      </w:r>
      <w:r w:rsidRPr="00072D40">
        <w:t xml:space="preserve"> primary responsibility for the </w:t>
      </w:r>
      <w:r>
        <w:t xml:space="preserve">practice’s processes to prevent and control infection, including: </w:t>
      </w:r>
    </w:p>
    <w:p w:rsidR="00655863" w:rsidRPr="00072D40" w:rsidRDefault="00655863" w:rsidP="00655863">
      <w:pPr>
        <w:pStyle w:val="Text"/>
      </w:pPr>
      <w:r w:rsidRPr="00072D40">
        <w:t xml:space="preserve">This person is </w:t>
      </w:r>
      <w:r w:rsidRPr="00ED5C61">
        <w:rPr>
          <w:rStyle w:val="PracticedetailsChar"/>
          <w:color w:val="E72371" w:themeColor="text1"/>
          <w:szCs w:val="20"/>
          <w:u w:val="none"/>
        </w:rPr>
        <w:t>&lt;&lt;Name and role of team member</w:t>
      </w:r>
      <w:r>
        <w:rPr>
          <w:rStyle w:val="PracticedetailsChar"/>
          <w:color w:val="E72371" w:themeColor="text1"/>
          <w:szCs w:val="20"/>
          <w:u w:val="none"/>
        </w:rPr>
        <w:t>&gt;</w:t>
      </w:r>
      <w:r w:rsidRPr="00ED5C61">
        <w:rPr>
          <w:rStyle w:val="PracticedetailsChar"/>
          <w:color w:val="E72371" w:themeColor="text1"/>
          <w:szCs w:val="20"/>
          <w:u w:val="none"/>
        </w:rPr>
        <w:t>&gt;</w:t>
      </w:r>
      <w:r w:rsidRPr="00ED5C61">
        <w:rPr>
          <w:rStyle w:val="PracticeInformationChar"/>
          <w:color w:val="auto"/>
          <w:szCs w:val="20"/>
        </w:rPr>
        <w:t>.</w:t>
      </w:r>
      <w:r w:rsidRPr="00ED5C61">
        <w:t xml:space="preserve"> </w:t>
      </w:r>
    </w:p>
    <w:p w:rsidR="00655863" w:rsidRPr="00072D40" w:rsidRDefault="00655863" w:rsidP="00655863">
      <w:pPr>
        <w:pStyle w:val="Text"/>
      </w:pPr>
      <w:r w:rsidRPr="00072D40">
        <w:t xml:space="preserve">The duties of the </w:t>
      </w:r>
      <w:r w:rsidRPr="00ED5C61">
        <w:t>Infection Control Officer</w:t>
      </w:r>
      <w:r w:rsidRPr="00072D40">
        <w:t xml:space="preserve"> are in addition to their position description.</w:t>
      </w:r>
    </w:p>
    <w:p w:rsidR="00655863" w:rsidRPr="00650D2A" w:rsidRDefault="00655863" w:rsidP="00655863">
      <w:pPr>
        <w:pStyle w:val="Textbold"/>
      </w:pPr>
      <w:r w:rsidRPr="00650D2A">
        <w:t xml:space="preserve">Duties of the Infection Control Officer </w:t>
      </w:r>
    </w:p>
    <w:p w:rsidR="00655863" w:rsidRDefault="00655863" w:rsidP="00655863">
      <w:pPr>
        <w:pStyle w:val="Bullet1"/>
      </w:pPr>
      <w:r w:rsidRPr="007E1F76">
        <w:t>Education – Staff, patients and visitors</w:t>
      </w:r>
    </w:p>
    <w:p w:rsidR="00655863" w:rsidRPr="007E1F76" w:rsidRDefault="00655863" w:rsidP="00655863">
      <w:pPr>
        <w:pStyle w:val="Bullet1"/>
        <w:numPr>
          <w:ilvl w:val="0"/>
          <w:numId w:val="0"/>
        </w:numPr>
        <w:ind w:left="357"/>
      </w:pPr>
      <w:r>
        <w:t xml:space="preserve">Provide educational posters and paraphernalia to patients on respiratory etiquette, hand hygiene and precautionary techniques to prevent the transmission of communicable diseases. </w:t>
      </w:r>
      <w:r w:rsidRPr="007E1F76">
        <w:t>Use tools such as:</w:t>
      </w:r>
    </w:p>
    <w:p w:rsidR="00655863" w:rsidRPr="007E1F76" w:rsidRDefault="00655863" w:rsidP="00655863">
      <w:pPr>
        <w:pStyle w:val="Bullet2"/>
      </w:pPr>
      <w:r w:rsidRPr="007E1F76">
        <w:t>World Health Organisation (WHO) Hand Wash Poster</w:t>
      </w:r>
    </w:p>
    <w:p w:rsidR="00655863" w:rsidRPr="007E1F76" w:rsidRDefault="00655863" w:rsidP="00655863">
      <w:pPr>
        <w:pStyle w:val="Bullet2"/>
      </w:pPr>
      <w:r w:rsidRPr="007E1F76">
        <w:t>Five moments for Hand Hygiene Poster</w:t>
      </w:r>
    </w:p>
    <w:p w:rsidR="00655863" w:rsidRDefault="00655863" w:rsidP="00655863">
      <w:pPr>
        <w:pStyle w:val="Bullet2"/>
      </w:pPr>
      <w:r w:rsidRPr="007E1F76">
        <w:t>Hand Hygiene Fact Sheet</w:t>
      </w:r>
      <w:r w:rsidRPr="00E05C87">
        <w:t xml:space="preserve"> </w:t>
      </w:r>
    </w:p>
    <w:p w:rsidR="00655863" w:rsidRDefault="00655863" w:rsidP="00655863">
      <w:pPr>
        <w:pStyle w:val="Bullet2LAST"/>
      </w:pPr>
      <w:r>
        <w:t>Infection Control in Pandemic Poster</w:t>
      </w:r>
    </w:p>
    <w:p w:rsidR="00655863" w:rsidRDefault="00655863" w:rsidP="00655863">
      <w:pPr>
        <w:pStyle w:val="Bullet1"/>
      </w:pPr>
      <w:r>
        <w:t>Train and educate staff members, including at induction, in the risks of cross infections within our practice (as appropriate) including procedures for:</w:t>
      </w:r>
    </w:p>
    <w:p w:rsidR="00655863" w:rsidRDefault="00655863" w:rsidP="00655863">
      <w:pPr>
        <w:pStyle w:val="Bullet2"/>
      </w:pPr>
      <w:r>
        <w:t>Use of personal protective equipment (PPE);</w:t>
      </w:r>
    </w:p>
    <w:p w:rsidR="00655863" w:rsidRDefault="00655863" w:rsidP="00655863">
      <w:pPr>
        <w:pStyle w:val="Bullet2"/>
      </w:pPr>
      <w:r>
        <w:t>Triage of patients with potential communicable disease;</w:t>
      </w:r>
    </w:p>
    <w:p w:rsidR="00655863" w:rsidRDefault="00655863" w:rsidP="00655863">
      <w:pPr>
        <w:pStyle w:val="Bullet2"/>
      </w:pPr>
      <w:r>
        <w:t>Safe storage and disposal of clinical waste including sharps; and</w:t>
      </w:r>
    </w:p>
    <w:p w:rsidR="00655863" w:rsidRDefault="00655863" w:rsidP="00655863">
      <w:pPr>
        <w:pStyle w:val="Bullet2"/>
      </w:pPr>
      <w:r>
        <w:t>Managing blood and bodily fluid spills.</w:t>
      </w:r>
      <w:r w:rsidRPr="00E05C87">
        <w:t xml:space="preserve"> </w:t>
      </w:r>
    </w:p>
    <w:p w:rsidR="00655863" w:rsidRPr="007E1F76" w:rsidRDefault="00655863" w:rsidP="00655863">
      <w:pPr>
        <w:pStyle w:val="Bullet1"/>
      </w:pPr>
      <w:r w:rsidRPr="007E1F76">
        <w:t>Maintain, review and regularly update the practice infection control policies and procedures as required</w:t>
      </w:r>
    </w:p>
    <w:p w:rsidR="00655863" w:rsidRDefault="00655863" w:rsidP="00655863">
      <w:pPr>
        <w:pStyle w:val="Bullet1"/>
      </w:pPr>
      <w:r>
        <w:t>Ensure there are adequate supplies of, and a range of sterile reprocessed or disposable equipment.</w:t>
      </w:r>
    </w:p>
    <w:p w:rsidR="00655863" w:rsidRDefault="00655863" w:rsidP="00655863">
      <w:pPr>
        <w:pStyle w:val="Bullet1"/>
      </w:pPr>
      <w:r>
        <w:t>Maintain documentary evidence of a validated process for all instruments sterilised off site.</w:t>
      </w:r>
    </w:p>
    <w:p w:rsidR="00655863" w:rsidRDefault="00655863" w:rsidP="00655863">
      <w:pPr>
        <w:pStyle w:val="Bullet1"/>
      </w:pPr>
      <w:r>
        <w:t>Monitor the integrity of the whole sterilisation process including:</w:t>
      </w:r>
    </w:p>
    <w:p w:rsidR="00655863" w:rsidRPr="00E05C87" w:rsidRDefault="00655863" w:rsidP="00655863">
      <w:pPr>
        <w:pStyle w:val="Bullet2"/>
      </w:pPr>
      <w:r w:rsidRPr="00E05C87">
        <w:t>Validation of the steriliser process; and</w:t>
      </w:r>
    </w:p>
    <w:p w:rsidR="00655863" w:rsidRPr="00E05C87" w:rsidRDefault="00655863" w:rsidP="00655863">
      <w:pPr>
        <w:pStyle w:val="Bullet2LAST"/>
      </w:pPr>
      <w:r w:rsidRPr="00E05C87">
        <w:t xml:space="preserve">Validation of the steriliser maintenance. </w:t>
      </w:r>
    </w:p>
    <w:p w:rsidR="00655863" w:rsidRPr="007E1F76" w:rsidRDefault="00655863" w:rsidP="00655863">
      <w:pPr>
        <w:pStyle w:val="Bullet1"/>
      </w:pPr>
      <w:r>
        <w:t xml:space="preserve">Ensure our practice is visibly clean. </w:t>
      </w:r>
      <w:r w:rsidRPr="007E1F76">
        <w:t>Use tools such as:</w:t>
      </w:r>
    </w:p>
    <w:p w:rsidR="00655863" w:rsidRDefault="00655863" w:rsidP="00655863">
      <w:pPr>
        <w:pStyle w:val="Bullet2"/>
      </w:pPr>
      <w:r>
        <w:t>General practice cleaning schedule</w:t>
      </w:r>
    </w:p>
    <w:p w:rsidR="00655863" w:rsidRDefault="00655863" w:rsidP="00655863">
      <w:pPr>
        <w:pStyle w:val="Text"/>
      </w:pPr>
      <w:r>
        <w:br w:type="page"/>
      </w:r>
    </w:p>
    <w:p w:rsidR="009E18B7" w:rsidRPr="00655863" w:rsidRDefault="009E18B7" w:rsidP="00655863">
      <w:pPr>
        <w:pStyle w:val="Style3"/>
      </w:pPr>
      <w:bookmarkStart w:id="15" w:name="_Toc512002906"/>
      <w:r w:rsidRPr="00655863">
        <w:t xml:space="preserve">Infection prevention and control </w:t>
      </w:r>
      <w:r w:rsidR="007E1F76" w:rsidRPr="00655863">
        <w:t>processes</w:t>
      </w:r>
      <w:bookmarkEnd w:id="15"/>
    </w:p>
    <w:p w:rsidR="00C0638C" w:rsidRPr="00650D2A" w:rsidRDefault="00C0638C" w:rsidP="00650D2A">
      <w:pPr>
        <w:pStyle w:val="Textbold"/>
      </w:pPr>
      <w:r w:rsidRPr="00650D2A">
        <w:t>Policy</w:t>
      </w:r>
    </w:p>
    <w:p w:rsidR="00A41C76" w:rsidRPr="009E18B7" w:rsidRDefault="00A41C76" w:rsidP="00A41C76">
      <w:pPr>
        <w:pStyle w:val="Text"/>
        <w:rPr>
          <w:i/>
        </w:rPr>
      </w:pPr>
      <w:bookmarkStart w:id="16" w:name="_Toc497837079"/>
      <w:r w:rsidRPr="009E18B7">
        <w:rPr>
          <w:i/>
        </w:rPr>
        <w:t>Our practice has systems that reduce the risk of infections.</w:t>
      </w:r>
    </w:p>
    <w:bookmarkEnd w:id="16"/>
    <w:p w:rsidR="009E18B7" w:rsidRPr="00650D2A" w:rsidRDefault="007E1F76" w:rsidP="00650D2A">
      <w:pPr>
        <w:pStyle w:val="Textbold"/>
      </w:pPr>
      <w:r w:rsidRPr="00650D2A">
        <w:t>Description</w:t>
      </w:r>
    </w:p>
    <w:p w:rsidR="00142FDE" w:rsidRPr="00072D40" w:rsidRDefault="00142FDE" w:rsidP="00830706">
      <w:pPr>
        <w:pStyle w:val="Text"/>
      </w:pPr>
      <w:r w:rsidRPr="00072D40">
        <w:t xml:space="preserve">Patients and staff of our general practice are exposed to the risk of infection through minor surgery, physical examinations, diagnostic procedures and the administration of medication.  </w:t>
      </w:r>
    </w:p>
    <w:p w:rsidR="00142FDE" w:rsidRPr="00072D40" w:rsidRDefault="00142FDE" w:rsidP="00830706">
      <w:pPr>
        <w:pStyle w:val="Text"/>
      </w:pPr>
      <w:r w:rsidRPr="00072D40">
        <w:t>Infection control principles are derived from the epidemiology of infectious disease transmission, involving the interaction between host, agent and environment. Infection control practises aim to prevent infection transmission by limiting the exposure of susceptible people (hosts) to micro-organisms (agents) that may cause infection.</w:t>
      </w:r>
    </w:p>
    <w:p w:rsidR="00142FDE" w:rsidRPr="00072D40" w:rsidRDefault="00142FDE" w:rsidP="00830706">
      <w:pPr>
        <w:pStyle w:val="Text"/>
      </w:pPr>
      <w:r w:rsidRPr="00072D40">
        <w:t>Infection control measures protect people in health care settings from infection by:</w:t>
      </w:r>
    </w:p>
    <w:p w:rsidR="00142FDE" w:rsidRPr="00072D40" w:rsidRDefault="00142FDE" w:rsidP="00A41C76">
      <w:pPr>
        <w:pStyle w:val="Bullet1"/>
      </w:pPr>
      <w:r w:rsidRPr="00072D40">
        <w:t>Maximising host defences.</w:t>
      </w:r>
    </w:p>
    <w:p w:rsidR="00072D40" w:rsidRPr="00072D40" w:rsidRDefault="00142FDE" w:rsidP="00A41C76">
      <w:pPr>
        <w:pStyle w:val="Bullet1"/>
      </w:pPr>
      <w:r w:rsidRPr="00072D40">
        <w:t>Removing or controlling sources and reservoirs of micro-organisms (the ‘agent’).</w:t>
      </w:r>
    </w:p>
    <w:p w:rsidR="00142FDE" w:rsidRPr="00072D40" w:rsidRDefault="00142FDE" w:rsidP="00A41C76">
      <w:pPr>
        <w:pStyle w:val="Bullet1LAST"/>
      </w:pPr>
      <w:r w:rsidRPr="00072D40">
        <w:t>Reducing the risk of transmission by promoting an environment where the risk of interaction (eg contact, droplet or airborne) between potentially infectious agents and susceptible people is minimised.</w:t>
      </w:r>
    </w:p>
    <w:p w:rsidR="00142FDE" w:rsidRPr="00A41C76" w:rsidRDefault="00142FDE" w:rsidP="00A41C76">
      <w:pPr>
        <w:pStyle w:val="Text"/>
      </w:pPr>
      <w:r w:rsidRPr="00A41C76">
        <w:t xml:space="preserve">Standard precautions such as hand washing, immunisation, adherence to the principles of asepsis, use of personal protective equipment, and maintenance of a clean, safe environment, form the basis for the prevention and control of infection in health care settings. </w:t>
      </w:r>
    </w:p>
    <w:p w:rsidR="00142FDE" w:rsidRPr="00A41C76" w:rsidRDefault="00142FDE" w:rsidP="00A41C76">
      <w:pPr>
        <w:pStyle w:val="Text"/>
      </w:pPr>
      <w:r w:rsidRPr="00A41C76">
        <w:t>To provide guidance and protection to our patients and staff, our practice has policies and procedures for the following:</w:t>
      </w:r>
    </w:p>
    <w:p w:rsidR="00142FDE" w:rsidRPr="00072D40" w:rsidRDefault="00142FDE" w:rsidP="00A41C76">
      <w:pPr>
        <w:pStyle w:val="Bullet1"/>
      </w:pPr>
      <w:r w:rsidRPr="00072D40">
        <w:t>Safe handling and disposal of sharps.</w:t>
      </w:r>
    </w:p>
    <w:p w:rsidR="00142FDE" w:rsidRPr="00072D40" w:rsidRDefault="00142FDE" w:rsidP="00A41C76">
      <w:pPr>
        <w:pStyle w:val="Bullet1"/>
      </w:pPr>
      <w:r w:rsidRPr="00072D40">
        <w:t>Safe handling and transport of specimens.</w:t>
      </w:r>
    </w:p>
    <w:p w:rsidR="00142FDE" w:rsidRPr="00072D40" w:rsidRDefault="00142FDE" w:rsidP="00A41C76">
      <w:pPr>
        <w:pStyle w:val="Bullet1"/>
      </w:pPr>
      <w:r w:rsidRPr="00072D40">
        <w:t>Safe handling and disposal of waste.</w:t>
      </w:r>
    </w:p>
    <w:p w:rsidR="00142FDE" w:rsidRPr="00072D40" w:rsidRDefault="00142FDE" w:rsidP="00A41C76">
      <w:pPr>
        <w:pStyle w:val="Bullet1"/>
      </w:pPr>
      <w:r w:rsidRPr="00072D40">
        <w:t>Environmental cleaning.</w:t>
      </w:r>
    </w:p>
    <w:p w:rsidR="00142FDE" w:rsidRPr="00072D40" w:rsidRDefault="00142FDE" w:rsidP="00A41C76">
      <w:pPr>
        <w:pStyle w:val="Bullet1"/>
      </w:pPr>
      <w:r w:rsidRPr="00072D40">
        <w:t>Appropriate cleaning of blood and body substance spills.</w:t>
      </w:r>
    </w:p>
    <w:p w:rsidR="00142FDE" w:rsidRPr="00072D40" w:rsidRDefault="00142FDE" w:rsidP="00A41C76">
      <w:pPr>
        <w:pStyle w:val="Bullet1"/>
      </w:pPr>
      <w:r w:rsidRPr="00072D40">
        <w:t>Safe handling and cleaning of reusable instruments.</w:t>
      </w:r>
    </w:p>
    <w:p w:rsidR="00142FDE" w:rsidRPr="00072D40" w:rsidRDefault="00142FDE" w:rsidP="00A41C76">
      <w:pPr>
        <w:pStyle w:val="Bullet1LAST"/>
      </w:pPr>
      <w:r w:rsidRPr="00072D40">
        <w:t>Exposure to blood and body substance spills.</w:t>
      </w:r>
    </w:p>
    <w:p w:rsidR="00655863" w:rsidRPr="00655863" w:rsidRDefault="00655863" w:rsidP="00655863">
      <w:pPr>
        <w:pStyle w:val="ListParagraph"/>
        <w:keepNext/>
        <w:numPr>
          <w:ilvl w:val="0"/>
          <w:numId w:val="34"/>
        </w:numPr>
        <w:spacing w:before="360" w:after="120" w:line="340" w:lineRule="exact"/>
        <w:contextualSpacing w:val="0"/>
        <w:jc w:val="both"/>
        <w:outlineLvl w:val="0"/>
        <w:rPr>
          <w:rFonts w:ascii="Arial" w:eastAsia="Times New Roman" w:hAnsi="Arial" w:cs="Arial"/>
          <w:b/>
          <w:bCs/>
          <w:vanish/>
          <w:color w:val="E72371" w:themeColor="text1"/>
          <w:kern w:val="32"/>
          <w:sz w:val="28"/>
          <w:szCs w:val="28"/>
          <w:lang w:eastAsia="en-US"/>
        </w:rPr>
      </w:pPr>
      <w:bookmarkStart w:id="17" w:name="_Toc387320626"/>
      <w:bookmarkStart w:id="18" w:name="_Toc387321925"/>
      <w:bookmarkStart w:id="19" w:name="_Toc387323913"/>
      <w:bookmarkStart w:id="20" w:name="_Toc387324657"/>
      <w:bookmarkStart w:id="21" w:name="_Toc387325198"/>
      <w:bookmarkStart w:id="22" w:name="_Toc387326673"/>
      <w:bookmarkStart w:id="23" w:name="_Toc387396818"/>
      <w:bookmarkStart w:id="24" w:name="_Toc387397260"/>
      <w:bookmarkStart w:id="25" w:name="_Toc387397756"/>
      <w:bookmarkStart w:id="26" w:name="_Toc388609689"/>
      <w:bookmarkStart w:id="27" w:name="_Toc388610049"/>
      <w:bookmarkStart w:id="28" w:name="_Toc388615258"/>
      <w:bookmarkStart w:id="29" w:name="_Toc511986838"/>
      <w:bookmarkStart w:id="30" w:name="_Toc511987170"/>
      <w:bookmarkStart w:id="31" w:name="_Toc511988075"/>
      <w:bookmarkStart w:id="32" w:name="_Toc511996438"/>
      <w:bookmarkStart w:id="33" w:name="_Toc511997864"/>
      <w:bookmarkStart w:id="34" w:name="_Toc511997952"/>
      <w:bookmarkStart w:id="35" w:name="_Toc511998040"/>
      <w:bookmarkStart w:id="36" w:name="_Toc512002907"/>
      <w:bookmarkStart w:id="37" w:name="_Toc24917790"/>
      <w:bookmarkStart w:id="38" w:name="_Toc25989838"/>
      <w:bookmarkStart w:id="39" w:name="_Toc25990603"/>
      <w:bookmarkStart w:id="40" w:name="_Toc62960595"/>
      <w:bookmarkStart w:id="41" w:name="_Toc386619249"/>
      <w:bookmarkStart w:id="42" w:name="_Toc386809854"/>
      <w:bookmarkStart w:id="43" w:name="_Toc387398640"/>
      <w:bookmarkStart w:id="44" w:name="_Toc389038960"/>
      <w:bookmarkStart w:id="45" w:name="_Toc389058860"/>
      <w:bookmarkStart w:id="46" w:name="_Toc497837082"/>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p>
    <w:p w:rsidR="00655863" w:rsidRPr="00655863" w:rsidRDefault="00655863" w:rsidP="00655863">
      <w:pPr>
        <w:pStyle w:val="ListParagraph"/>
        <w:keepNext/>
        <w:numPr>
          <w:ilvl w:val="0"/>
          <w:numId w:val="34"/>
        </w:numPr>
        <w:spacing w:before="360" w:after="120" w:line="340" w:lineRule="exact"/>
        <w:contextualSpacing w:val="0"/>
        <w:jc w:val="both"/>
        <w:outlineLvl w:val="0"/>
        <w:rPr>
          <w:rFonts w:ascii="Arial" w:eastAsia="Times New Roman" w:hAnsi="Arial" w:cs="Arial"/>
          <w:b/>
          <w:bCs/>
          <w:vanish/>
          <w:color w:val="E72371" w:themeColor="text1"/>
          <w:kern w:val="32"/>
          <w:sz w:val="28"/>
          <w:szCs w:val="28"/>
          <w:lang w:eastAsia="en-US"/>
        </w:rPr>
      </w:pPr>
      <w:bookmarkStart w:id="47" w:name="_Toc511986839"/>
      <w:bookmarkStart w:id="48" w:name="_Toc511987171"/>
      <w:bookmarkStart w:id="49" w:name="_Toc511988076"/>
      <w:bookmarkStart w:id="50" w:name="_Toc511996439"/>
      <w:bookmarkStart w:id="51" w:name="_Toc511997865"/>
      <w:bookmarkStart w:id="52" w:name="_Toc511997953"/>
      <w:bookmarkStart w:id="53" w:name="_Toc511998041"/>
      <w:bookmarkStart w:id="54" w:name="_Toc512002908"/>
      <w:bookmarkEnd w:id="47"/>
      <w:bookmarkEnd w:id="48"/>
      <w:bookmarkEnd w:id="49"/>
      <w:bookmarkEnd w:id="50"/>
      <w:bookmarkEnd w:id="51"/>
      <w:bookmarkEnd w:id="52"/>
      <w:bookmarkEnd w:id="53"/>
      <w:bookmarkEnd w:id="54"/>
    </w:p>
    <w:p w:rsidR="00B33B50" w:rsidRPr="00B33B50" w:rsidRDefault="00B33B50" w:rsidP="00B33B50">
      <w:pPr>
        <w:pStyle w:val="ListParagraph"/>
        <w:keepNext/>
        <w:numPr>
          <w:ilvl w:val="0"/>
          <w:numId w:val="39"/>
        </w:numPr>
        <w:spacing w:before="360" w:after="120" w:line="340" w:lineRule="exact"/>
        <w:contextualSpacing w:val="0"/>
        <w:jc w:val="both"/>
        <w:outlineLvl w:val="0"/>
        <w:rPr>
          <w:rFonts w:ascii="Arial" w:eastAsia="Times New Roman" w:hAnsi="Arial" w:cs="Arial"/>
          <w:b/>
          <w:bCs/>
          <w:vanish/>
          <w:color w:val="E72371" w:themeColor="text1"/>
          <w:kern w:val="32"/>
          <w:sz w:val="28"/>
          <w:szCs w:val="28"/>
          <w:lang w:eastAsia="en-US"/>
        </w:rPr>
      </w:pPr>
      <w:bookmarkStart w:id="55" w:name="_Toc511996440"/>
      <w:bookmarkStart w:id="56" w:name="_Toc511997866"/>
      <w:bookmarkStart w:id="57" w:name="_Toc511997954"/>
      <w:bookmarkStart w:id="58" w:name="_Toc511998042"/>
      <w:bookmarkStart w:id="59" w:name="_Toc512002909"/>
      <w:bookmarkEnd w:id="55"/>
      <w:bookmarkEnd w:id="56"/>
      <w:bookmarkEnd w:id="57"/>
      <w:bookmarkEnd w:id="58"/>
      <w:bookmarkEnd w:id="59"/>
    </w:p>
    <w:p w:rsidR="00B33B50" w:rsidRPr="00B33B50" w:rsidRDefault="00B33B50" w:rsidP="00B33B50">
      <w:pPr>
        <w:pStyle w:val="ListParagraph"/>
        <w:keepNext/>
        <w:numPr>
          <w:ilvl w:val="0"/>
          <w:numId w:val="39"/>
        </w:numPr>
        <w:spacing w:before="360" w:after="120" w:line="340" w:lineRule="exact"/>
        <w:contextualSpacing w:val="0"/>
        <w:jc w:val="both"/>
        <w:outlineLvl w:val="0"/>
        <w:rPr>
          <w:rFonts w:ascii="Arial" w:eastAsia="Times New Roman" w:hAnsi="Arial" w:cs="Arial"/>
          <w:b/>
          <w:bCs/>
          <w:vanish/>
          <w:color w:val="E72371" w:themeColor="text1"/>
          <w:kern w:val="32"/>
          <w:sz w:val="28"/>
          <w:szCs w:val="28"/>
          <w:lang w:eastAsia="en-US"/>
        </w:rPr>
      </w:pPr>
      <w:bookmarkStart w:id="60" w:name="_Toc511996441"/>
      <w:bookmarkStart w:id="61" w:name="_Toc511997867"/>
      <w:bookmarkStart w:id="62" w:name="_Toc511997955"/>
      <w:bookmarkStart w:id="63" w:name="_Toc511998043"/>
      <w:bookmarkStart w:id="64" w:name="_Toc512002910"/>
      <w:bookmarkEnd w:id="60"/>
      <w:bookmarkEnd w:id="61"/>
      <w:bookmarkEnd w:id="62"/>
      <w:bookmarkEnd w:id="63"/>
      <w:bookmarkEnd w:id="64"/>
    </w:p>
    <w:p w:rsidR="00475A75" w:rsidRPr="00411D53" w:rsidRDefault="00655863" w:rsidP="00411D53">
      <w:pPr>
        <w:pStyle w:val="Style4"/>
      </w:pPr>
      <w:bookmarkStart w:id="65" w:name="_Toc512002911"/>
      <w:r w:rsidRPr="00411D53">
        <w:t xml:space="preserve">Standard </w:t>
      </w:r>
      <w:r w:rsidR="00142FDE" w:rsidRPr="00411D53">
        <w:t>precaution</w:t>
      </w:r>
      <w:bookmarkEnd w:id="37"/>
      <w:bookmarkEnd w:id="38"/>
      <w:bookmarkEnd w:id="39"/>
      <w:bookmarkEnd w:id="40"/>
      <w:bookmarkEnd w:id="41"/>
      <w:bookmarkEnd w:id="42"/>
      <w:bookmarkEnd w:id="43"/>
      <w:bookmarkEnd w:id="44"/>
      <w:bookmarkEnd w:id="45"/>
      <w:bookmarkEnd w:id="46"/>
      <w:r w:rsidR="00475A75" w:rsidRPr="00411D53">
        <w:t>s</w:t>
      </w:r>
      <w:bookmarkEnd w:id="65"/>
    </w:p>
    <w:p w:rsidR="004A6C6C" w:rsidRPr="00650D2A" w:rsidRDefault="004A6C6C" w:rsidP="00650D2A">
      <w:pPr>
        <w:pStyle w:val="Textbold"/>
      </w:pPr>
      <w:r w:rsidRPr="00650D2A">
        <w:t>Policy</w:t>
      </w:r>
    </w:p>
    <w:p w:rsidR="004A6C6C" w:rsidRPr="00B24583" w:rsidRDefault="00B24583" w:rsidP="00B24583">
      <w:pPr>
        <w:pStyle w:val="Text"/>
        <w:rPr>
          <w:i/>
        </w:rPr>
      </w:pPr>
      <w:r>
        <w:rPr>
          <w:i/>
        </w:rPr>
        <w:t>Each member of our</w:t>
      </w:r>
      <w:r w:rsidR="004A6C6C" w:rsidRPr="00B24583">
        <w:rPr>
          <w:i/>
        </w:rPr>
        <w:t xml:space="preserve"> practice team will take standard precautions to prevent </w:t>
      </w:r>
      <w:r w:rsidRPr="00B24583">
        <w:rPr>
          <w:i/>
        </w:rPr>
        <w:t>transmission of infection.</w:t>
      </w:r>
    </w:p>
    <w:p w:rsidR="004A6C6C" w:rsidRPr="00650D2A" w:rsidRDefault="004A6C6C" w:rsidP="00650D2A">
      <w:pPr>
        <w:pStyle w:val="Textbold"/>
      </w:pPr>
      <w:r w:rsidRPr="00650D2A">
        <w:t>Description</w:t>
      </w:r>
    </w:p>
    <w:p w:rsidR="00142FDE" w:rsidRPr="00072D40" w:rsidRDefault="00142FDE" w:rsidP="004A6C6C">
      <w:pPr>
        <w:pStyle w:val="Text"/>
        <w:rPr>
          <w:snapToGrid w:val="0"/>
        </w:rPr>
      </w:pPr>
      <w:r w:rsidRPr="00072D40">
        <w:rPr>
          <w:snapToGrid w:val="0"/>
        </w:rPr>
        <w:t xml:space="preserve">Standard precautions and work </w:t>
      </w:r>
      <w:r w:rsidRPr="00072D40">
        <w:t>practises require all staff to assume that all blood and bodily substances are potential sources of infection - independent of perceived risk. This assumption is recommended for the treatment and care of all patients and in the handling of blood and bodily substances.</w:t>
      </w:r>
    </w:p>
    <w:p w:rsidR="00142FDE" w:rsidRPr="00072D40" w:rsidRDefault="00142FDE" w:rsidP="004A6C6C">
      <w:pPr>
        <w:pStyle w:val="Text"/>
        <w:rPr>
          <w:snapToGrid w:val="0"/>
        </w:rPr>
      </w:pPr>
      <w:r w:rsidRPr="00072D40">
        <w:rPr>
          <w:snapToGrid w:val="0"/>
        </w:rPr>
        <w:t>Blood and bodily substances include:</w:t>
      </w:r>
    </w:p>
    <w:p w:rsidR="00142FDE" w:rsidRPr="00072D40" w:rsidRDefault="00142FDE" w:rsidP="004A6C6C">
      <w:pPr>
        <w:pStyle w:val="Bullet1"/>
      </w:pPr>
      <w:r w:rsidRPr="00072D40">
        <w:t>Blood.</w:t>
      </w:r>
    </w:p>
    <w:p w:rsidR="00142FDE" w:rsidRPr="00072D40" w:rsidRDefault="00142FDE" w:rsidP="004A6C6C">
      <w:pPr>
        <w:pStyle w:val="Bullet1"/>
      </w:pPr>
      <w:r w:rsidRPr="00072D40">
        <w:t>All other body fluids and secretions (excluding sweat).</w:t>
      </w:r>
    </w:p>
    <w:p w:rsidR="00142FDE" w:rsidRPr="00072D40" w:rsidRDefault="00142FDE" w:rsidP="004A6C6C">
      <w:pPr>
        <w:pStyle w:val="Bullet1"/>
      </w:pPr>
      <w:r w:rsidRPr="00072D40">
        <w:t>Non-intact skin.</w:t>
      </w:r>
    </w:p>
    <w:p w:rsidR="00142FDE" w:rsidRPr="00072D40" w:rsidRDefault="00142FDE" w:rsidP="004A6C6C">
      <w:pPr>
        <w:pStyle w:val="Bullet1"/>
      </w:pPr>
      <w:r w:rsidRPr="00072D40">
        <w:t>Mucous membranes.</w:t>
      </w:r>
    </w:p>
    <w:p w:rsidR="00142FDE" w:rsidRPr="00072D40" w:rsidRDefault="00142FDE" w:rsidP="004A6C6C">
      <w:pPr>
        <w:pStyle w:val="Bullet1LAST"/>
      </w:pPr>
      <w:r w:rsidRPr="00072D40">
        <w:t>Dried blood and other body substances.</w:t>
      </w:r>
    </w:p>
    <w:p w:rsidR="00142FDE" w:rsidRPr="00072D40" w:rsidRDefault="00142FDE" w:rsidP="004A6C6C">
      <w:pPr>
        <w:pStyle w:val="Text"/>
      </w:pPr>
      <w:r w:rsidRPr="00072D40">
        <w:rPr>
          <w:snapToGrid w:val="0"/>
        </w:rPr>
        <w:t>Standard precautions include:</w:t>
      </w:r>
    </w:p>
    <w:p w:rsidR="00142FDE" w:rsidRPr="00072D40" w:rsidRDefault="00ED5C61" w:rsidP="004A6C6C">
      <w:pPr>
        <w:pStyle w:val="Bullet1"/>
      </w:pPr>
      <w:r>
        <w:t>Good hygiene practis</w:t>
      </w:r>
      <w:r w:rsidR="00142FDE" w:rsidRPr="00072D40">
        <w:t>es, particularly washing and drying hands before and after patient contact.</w:t>
      </w:r>
    </w:p>
    <w:p w:rsidR="00142FDE" w:rsidRPr="00072D40" w:rsidRDefault="00142FDE" w:rsidP="004A6C6C">
      <w:pPr>
        <w:pStyle w:val="Bullet1"/>
      </w:pPr>
      <w:r w:rsidRPr="00072D40">
        <w:t>The use of personal protective equipment (PPE) which may include gloves, gowns, plastic aprons, masks and eye shields.</w:t>
      </w:r>
    </w:p>
    <w:p w:rsidR="00142FDE" w:rsidRPr="00072D40" w:rsidRDefault="00142FDE" w:rsidP="004A6C6C">
      <w:pPr>
        <w:pStyle w:val="Bullet1"/>
      </w:pPr>
      <w:r w:rsidRPr="00072D40">
        <w:t>The appropriate handling and disposal of sharps and other contaminated or infectious waste.</w:t>
      </w:r>
    </w:p>
    <w:p w:rsidR="00142FDE" w:rsidRPr="00072D40" w:rsidRDefault="00142FDE" w:rsidP="004A6C6C">
      <w:pPr>
        <w:pStyle w:val="Bullet1"/>
      </w:pPr>
      <w:r w:rsidRPr="00072D40">
        <w:t>Respiratory hygiene and cough etiquette.</w:t>
      </w:r>
    </w:p>
    <w:p w:rsidR="00142FDE" w:rsidRPr="00072D40" w:rsidRDefault="00142FDE" w:rsidP="004A6C6C">
      <w:pPr>
        <w:pStyle w:val="Bullet1"/>
      </w:pPr>
      <w:r w:rsidRPr="00072D40">
        <w:t>The use of aseptic techniques.</w:t>
      </w:r>
    </w:p>
    <w:p w:rsidR="00142FDE" w:rsidRPr="00072D40" w:rsidRDefault="00142FDE" w:rsidP="004A6C6C">
      <w:pPr>
        <w:pStyle w:val="Bullet1"/>
      </w:pPr>
      <w:r w:rsidRPr="00072D40">
        <w:t>Environmental controls such as design and maintenance, cleaning and spills management.</w:t>
      </w:r>
    </w:p>
    <w:p w:rsidR="00142FDE" w:rsidRPr="00072D40" w:rsidRDefault="00142FDE" w:rsidP="004A6C6C">
      <w:pPr>
        <w:pStyle w:val="Bullet1LAST"/>
      </w:pPr>
      <w:r w:rsidRPr="00072D40">
        <w:t>Support services such as waste disposal, laundry and cleaning services.</w:t>
      </w:r>
    </w:p>
    <w:p w:rsidR="00B24583" w:rsidRDefault="00142FDE" w:rsidP="004A6C6C">
      <w:pPr>
        <w:pStyle w:val="Text"/>
      </w:pPr>
      <w:r w:rsidRPr="00072D40">
        <w:t xml:space="preserve">Consistently high hygiene standards apply to all staff involved in patient treatment and care. </w:t>
      </w:r>
    </w:p>
    <w:p w:rsidR="004A6C6C" w:rsidRDefault="00142FDE" w:rsidP="004A6C6C">
      <w:pPr>
        <w:pStyle w:val="Text"/>
      </w:pPr>
      <w:r w:rsidRPr="00072D40">
        <w:t xml:space="preserve">As staff members in this practice will frequently be exposed to patients with infectious diseases, all staff are required to wear clean clothes, wash hair regularly, wear their hair in a style that keeps it contained, wear a minimal amount of jewellery and not wear nail polish. </w:t>
      </w:r>
    </w:p>
    <w:p w:rsidR="00142FDE" w:rsidRPr="00072D40" w:rsidRDefault="00142FDE" w:rsidP="004A6C6C">
      <w:pPr>
        <w:pStyle w:val="Text"/>
      </w:pPr>
      <w:r w:rsidRPr="00072D40">
        <w:t>This is imperative for infection control purposes. It is a health and safety requirement that all staff wear enclosed footwear.</w:t>
      </w:r>
    </w:p>
    <w:p w:rsidR="00142FDE" w:rsidRPr="00B33B50" w:rsidRDefault="00142FDE" w:rsidP="00411D53">
      <w:pPr>
        <w:pStyle w:val="Style4"/>
      </w:pPr>
      <w:bookmarkStart w:id="66" w:name="_Toc497837083"/>
      <w:bookmarkStart w:id="67" w:name="_Toc512002912"/>
      <w:bookmarkStart w:id="68" w:name="_Toc387398643"/>
      <w:bookmarkStart w:id="69" w:name="_Toc389038961"/>
      <w:bookmarkStart w:id="70" w:name="_Toc389058861"/>
      <w:r w:rsidRPr="00B33B50">
        <w:t>Transmission based precautions</w:t>
      </w:r>
      <w:bookmarkEnd w:id="66"/>
      <w:bookmarkEnd w:id="67"/>
    </w:p>
    <w:p w:rsidR="00B24583" w:rsidRPr="00650D2A" w:rsidRDefault="00B24583" w:rsidP="00650D2A">
      <w:pPr>
        <w:pStyle w:val="Textbold"/>
      </w:pPr>
      <w:r w:rsidRPr="00650D2A">
        <w:t>Policy</w:t>
      </w:r>
    </w:p>
    <w:p w:rsidR="00B24583" w:rsidRPr="00B24583" w:rsidRDefault="00B24583" w:rsidP="00B24583">
      <w:pPr>
        <w:pStyle w:val="Text"/>
        <w:rPr>
          <w:i/>
        </w:rPr>
      </w:pPr>
      <w:r w:rsidRPr="00B24583">
        <w:rPr>
          <w:i/>
        </w:rPr>
        <w:t>Each member of our practice team will take transmission-based precautions to further reduce transmission opportunities arising from specific transmission routes of microorganisms.</w:t>
      </w:r>
    </w:p>
    <w:p w:rsidR="00B24583" w:rsidRPr="00650D2A" w:rsidRDefault="00B24583" w:rsidP="00650D2A">
      <w:pPr>
        <w:pStyle w:val="Textbold"/>
      </w:pPr>
      <w:r w:rsidRPr="00650D2A">
        <w:t>Description</w:t>
      </w:r>
    </w:p>
    <w:p w:rsidR="00142FDE" w:rsidRPr="00B24583" w:rsidRDefault="00142FDE" w:rsidP="00B24583">
      <w:pPr>
        <w:pStyle w:val="Text"/>
      </w:pPr>
      <w:r w:rsidRPr="00B24583">
        <w:t>Transmission-based precautions are used with standard precautions to further reduce transmission opportunities arising from specific transmission routes of microorganisms.</w:t>
      </w:r>
    </w:p>
    <w:p w:rsidR="00142FDE" w:rsidRPr="00B24583" w:rsidRDefault="00142FDE" w:rsidP="00B24583">
      <w:pPr>
        <w:pStyle w:val="Text"/>
      </w:pPr>
      <w:r w:rsidRPr="00B24583">
        <w:t xml:space="preserve">Patients </w:t>
      </w:r>
      <w:r w:rsidR="00B24583">
        <w:t xml:space="preserve">and visitors </w:t>
      </w:r>
      <w:r w:rsidRPr="00B24583">
        <w:t xml:space="preserve">are </w:t>
      </w:r>
      <w:r w:rsidR="00B24583">
        <w:t xml:space="preserve">also </w:t>
      </w:r>
      <w:r w:rsidRPr="00B24583">
        <w:t>advised why these measures are needed to protect all patients</w:t>
      </w:r>
      <w:r w:rsidR="00B24583">
        <w:t>, visitors</w:t>
      </w:r>
      <w:r w:rsidRPr="00B24583">
        <w:t xml:space="preserve"> and staff from infection.</w:t>
      </w:r>
    </w:p>
    <w:p w:rsidR="00142FDE" w:rsidRPr="00B24583" w:rsidRDefault="00142FDE" w:rsidP="00B24583">
      <w:pPr>
        <w:pStyle w:val="Text"/>
      </w:pPr>
      <w:r w:rsidRPr="00B24583">
        <w:t>Transmission-based precautions include the use of:</w:t>
      </w:r>
    </w:p>
    <w:p w:rsidR="00142FDE" w:rsidRPr="00072D40" w:rsidRDefault="00142FDE" w:rsidP="00B24583">
      <w:pPr>
        <w:pStyle w:val="Bullet1"/>
      </w:pPr>
      <w:r w:rsidRPr="00072D40">
        <w:t>Contact precautions.</w:t>
      </w:r>
    </w:p>
    <w:p w:rsidR="00142FDE" w:rsidRPr="00072D40" w:rsidRDefault="00142FDE" w:rsidP="00B24583">
      <w:pPr>
        <w:pStyle w:val="Bullet1"/>
      </w:pPr>
      <w:r w:rsidRPr="00072D40">
        <w:t>Droplet precautions.</w:t>
      </w:r>
    </w:p>
    <w:p w:rsidR="00142FDE" w:rsidRPr="00072D40" w:rsidRDefault="00142FDE" w:rsidP="00B24583">
      <w:pPr>
        <w:pStyle w:val="Bullet1LAST"/>
      </w:pPr>
      <w:r w:rsidRPr="00072D40">
        <w:t>Airborne precautions.</w:t>
      </w:r>
    </w:p>
    <w:p w:rsidR="00142FDE" w:rsidRPr="00B24583" w:rsidRDefault="00142FDE" w:rsidP="00B24583">
      <w:pPr>
        <w:pStyle w:val="Text"/>
      </w:pPr>
      <w:r w:rsidRPr="00B24583">
        <w:t xml:space="preserve">Patients will be encouraged to report any potential infectious disease to practice staff as soon as possible. Staff will be encouraged to stay home if carrying any potential infectious disease. </w:t>
      </w:r>
    </w:p>
    <w:p w:rsidR="00142FDE" w:rsidRPr="00B24583" w:rsidRDefault="00142FDE" w:rsidP="00B24583">
      <w:pPr>
        <w:pStyle w:val="Text"/>
      </w:pPr>
      <w:r w:rsidRPr="00B24583">
        <w:t>Signs in our reception and waiting area, and playing on our on-hold telephone message request patients tell reception if they are experiencing any particular symptoms or have travelled to any particular areas.</w:t>
      </w:r>
    </w:p>
    <w:p w:rsidR="00142FDE" w:rsidRPr="00B24583" w:rsidRDefault="00142FDE" w:rsidP="00B24583">
      <w:pPr>
        <w:pStyle w:val="Text"/>
      </w:pPr>
      <w:r w:rsidRPr="00B24583">
        <w:t xml:space="preserve">For example, in flu season, patients are encouraged to ask at reception for a face mask and to sit away from other patients to reduce transmission. Likewise, patients who may be carrying measles or chicken pox are </w:t>
      </w:r>
      <w:r w:rsidR="00420A63" w:rsidRPr="00B24583">
        <w:t>triaged</w:t>
      </w:r>
      <w:r w:rsidRPr="00B24583">
        <w:t xml:space="preserve"> by the nurse </w:t>
      </w:r>
      <w:r w:rsidR="00420A63" w:rsidRPr="00B24583">
        <w:t xml:space="preserve">and seated </w:t>
      </w:r>
      <w:r w:rsidRPr="00B24583">
        <w:t>in a secluded area away from children and expectant mothers.</w:t>
      </w:r>
    </w:p>
    <w:p w:rsidR="00142FDE" w:rsidRPr="00B24583" w:rsidRDefault="00142FDE" w:rsidP="00B24583">
      <w:pPr>
        <w:pStyle w:val="Text"/>
      </w:pPr>
      <w:r w:rsidRPr="00B24583">
        <w:t>In a pandemic, if patients are not being directed to a flu centre, our practice will have a properly protected staff member controlling the door who can explain to patients the precautions being taken and only let in patients who will, for example, wear a mask and agree to segregation, preferably in a designated room with a separate entrance/exit.</w:t>
      </w:r>
    </w:p>
    <w:p w:rsidR="00B33B50" w:rsidRDefault="00B33B50">
      <w:pPr>
        <w:rPr>
          <w:rFonts w:ascii="Arial" w:eastAsia="Times New Roman" w:hAnsi="Arial" w:cs="Arial"/>
          <w:b/>
          <w:bCs/>
          <w:color w:val="E72371" w:themeColor="text1"/>
          <w:kern w:val="32"/>
          <w:sz w:val="28"/>
          <w:szCs w:val="28"/>
          <w:lang w:eastAsia="en-US"/>
        </w:rPr>
      </w:pPr>
      <w:bookmarkStart w:id="71" w:name="_Toc497837084"/>
      <w:r>
        <w:br w:type="page"/>
      </w:r>
    </w:p>
    <w:p w:rsidR="00142FDE" w:rsidRPr="00B33B50" w:rsidRDefault="00142FDE" w:rsidP="00411D53">
      <w:pPr>
        <w:pStyle w:val="Style4"/>
      </w:pPr>
      <w:bookmarkStart w:id="72" w:name="_Toc512002913"/>
      <w:r w:rsidRPr="00B33B50">
        <w:t>Contact precautions</w:t>
      </w:r>
      <w:bookmarkEnd w:id="71"/>
      <w:bookmarkEnd w:id="72"/>
    </w:p>
    <w:p w:rsidR="00B24583" w:rsidRPr="00650D2A" w:rsidRDefault="00B24583" w:rsidP="00650D2A">
      <w:pPr>
        <w:pStyle w:val="Textbold"/>
      </w:pPr>
      <w:r w:rsidRPr="00650D2A">
        <w:t>Policy</w:t>
      </w:r>
    </w:p>
    <w:p w:rsidR="00B24583" w:rsidRPr="00B24583" w:rsidRDefault="00B24583" w:rsidP="00B24583">
      <w:pPr>
        <w:pStyle w:val="Text"/>
        <w:rPr>
          <w:i/>
        </w:rPr>
      </w:pPr>
      <w:r>
        <w:rPr>
          <w:i/>
        </w:rPr>
        <w:t>O</w:t>
      </w:r>
      <w:r w:rsidRPr="00B24583">
        <w:rPr>
          <w:i/>
        </w:rPr>
        <w:t xml:space="preserve">ur practice team will take contact precautions if there is a risk of direct or indirect contact transmission of pathogenic microorganisms (such as MRSA and Clostridium difficile) that are not effectively contained by standard precautions alone. </w:t>
      </w:r>
    </w:p>
    <w:p w:rsidR="00B24583" w:rsidRPr="00650D2A" w:rsidRDefault="00B24583" w:rsidP="00650D2A">
      <w:pPr>
        <w:pStyle w:val="Textbold"/>
      </w:pPr>
      <w:r w:rsidRPr="00650D2A">
        <w:t>Description</w:t>
      </w:r>
    </w:p>
    <w:p w:rsidR="00142FDE" w:rsidRPr="00B24583" w:rsidRDefault="00142FDE" w:rsidP="00B24583">
      <w:pPr>
        <w:pStyle w:val="Text"/>
      </w:pPr>
      <w:r w:rsidRPr="00B24583">
        <w:t>Contact precautions should be used if there is a risk of direct or indirect contact transmission of pathogenic microorganisms (such as MRSA and Clostridium difficile) that are not effectively contained by standard precautions alone. To prevent contact transmission, the following items and actions are required:</w:t>
      </w:r>
    </w:p>
    <w:p w:rsidR="00142FDE" w:rsidRPr="00B24583" w:rsidRDefault="00142FDE" w:rsidP="00B24583">
      <w:pPr>
        <w:pStyle w:val="Bullet1"/>
      </w:pPr>
      <w:r w:rsidRPr="00B24583">
        <w:t>Staff will wear gloves for all manual contact with patients, associated equipment and the immediate environment.</w:t>
      </w:r>
    </w:p>
    <w:p w:rsidR="00142FDE" w:rsidRPr="00B24583" w:rsidRDefault="00142FDE" w:rsidP="00B24583">
      <w:pPr>
        <w:pStyle w:val="Bullet1"/>
      </w:pPr>
      <w:r w:rsidRPr="00B24583">
        <w:t>Staff will wear a water impermeable apron or gown if clothing could be in substantial contact with the patient or their immediate environment.</w:t>
      </w:r>
    </w:p>
    <w:p w:rsidR="00142FDE" w:rsidRPr="00B24583" w:rsidRDefault="00142FDE" w:rsidP="00B24583">
      <w:pPr>
        <w:pStyle w:val="Bullet1"/>
      </w:pPr>
      <w:r w:rsidRPr="00B24583">
        <w:t>If a splash is likely during the procedure, staff will wear use a fluid-repellent surgical mask and goggles or a face shield to protect the face.</w:t>
      </w:r>
    </w:p>
    <w:p w:rsidR="00142FDE" w:rsidRPr="00B24583" w:rsidRDefault="00142FDE" w:rsidP="00B24583">
      <w:pPr>
        <w:pStyle w:val="Bullet1"/>
      </w:pPr>
      <w:r w:rsidRPr="00B24583">
        <w:t>Staff will clean hands immediately after attending to the patient and before leaving the area.</w:t>
      </w:r>
    </w:p>
    <w:p w:rsidR="00142FDE" w:rsidRPr="00B24583" w:rsidRDefault="00142FDE" w:rsidP="00B24583">
      <w:pPr>
        <w:pStyle w:val="Bullet1"/>
      </w:pPr>
      <w:r w:rsidRPr="00B24583">
        <w:t>Staff will ensure all equipment that is in contact with the patient is single use or reprocessed before use on the next patient.</w:t>
      </w:r>
    </w:p>
    <w:p w:rsidR="00142FDE" w:rsidRPr="00B24583" w:rsidRDefault="00142FDE" w:rsidP="00B24583">
      <w:pPr>
        <w:pStyle w:val="Bullet1"/>
      </w:pPr>
      <w:r w:rsidRPr="00B24583">
        <w:t>Depending on the situation and space constraints, staff will segregate patients with these types of infectious diseases (social distancing) – move the patient from the general waiting area to a spare room.</w:t>
      </w:r>
    </w:p>
    <w:p w:rsidR="00142FDE" w:rsidRPr="00B24583" w:rsidRDefault="00142FDE" w:rsidP="00B24583">
      <w:pPr>
        <w:pStyle w:val="Bullet1LAST"/>
      </w:pPr>
      <w:r w:rsidRPr="00B24583">
        <w:t>Staff will c</w:t>
      </w:r>
      <w:r w:rsidRPr="00B24583">
        <w:rPr>
          <w:rStyle w:val="Bullet1Char"/>
        </w:rPr>
        <w:t>ommunicate the patient’s infectious status to other doctors and health professionals involved in</w:t>
      </w:r>
      <w:r w:rsidRPr="00B24583">
        <w:t xml:space="preserve"> the care of the patient (eg the practice nurse or ambulance and emergency department staff if being transferred to another healthcare facility) so that appropriate transmission-based precautions can be maintained</w:t>
      </w:r>
      <w:r w:rsidR="00475A75" w:rsidRPr="00B24583">
        <w:t>.</w:t>
      </w:r>
    </w:p>
    <w:p w:rsidR="00142FDE" w:rsidRPr="00B33B50" w:rsidRDefault="00142FDE" w:rsidP="00411D53">
      <w:pPr>
        <w:pStyle w:val="Style4"/>
      </w:pPr>
      <w:bookmarkStart w:id="73" w:name="_Toc497837085"/>
      <w:bookmarkStart w:id="74" w:name="_Toc512002914"/>
      <w:r w:rsidRPr="00B33B50">
        <w:t>Droplet precautions</w:t>
      </w:r>
      <w:bookmarkEnd w:id="73"/>
      <w:bookmarkEnd w:id="74"/>
    </w:p>
    <w:p w:rsidR="00B24583" w:rsidRPr="00650D2A" w:rsidRDefault="00B24583" w:rsidP="00650D2A">
      <w:pPr>
        <w:pStyle w:val="Textbold"/>
      </w:pPr>
      <w:r w:rsidRPr="00650D2A">
        <w:t>Policy</w:t>
      </w:r>
    </w:p>
    <w:p w:rsidR="00B24583" w:rsidRDefault="00B24583" w:rsidP="00B24583">
      <w:pPr>
        <w:pStyle w:val="Text"/>
        <w:rPr>
          <w:i/>
        </w:rPr>
      </w:pPr>
      <w:r>
        <w:rPr>
          <w:i/>
        </w:rPr>
        <w:t>O</w:t>
      </w:r>
      <w:r w:rsidRPr="00B24583">
        <w:rPr>
          <w:i/>
        </w:rPr>
        <w:t xml:space="preserve">ur practice team will take </w:t>
      </w:r>
      <w:r>
        <w:rPr>
          <w:i/>
        </w:rPr>
        <w:t>droplet</w:t>
      </w:r>
      <w:r w:rsidRPr="00B24583">
        <w:rPr>
          <w:i/>
        </w:rPr>
        <w:t xml:space="preserve"> precautions if there is a risk of infectious microorganisms being transmitted by droplets generated by coughing, sneezing or talking</w:t>
      </w:r>
      <w:r>
        <w:rPr>
          <w:i/>
        </w:rPr>
        <w:t>.</w:t>
      </w:r>
      <w:r w:rsidRPr="00B24583">
        <w:rPr>
          <w:i/>
        </w:rPr>
        <w:t xml:space="preserve"> </w:t>
      </w:r>
    </w:p>
    <w:p w:rsidR="00B24583" w:rsidRPr="00650D2A" w:rsidRDefault="00B24583" w:rsidP="00650D2A">
      <w:pPr>
        <w:pStyle w:val="Textbold"/>
      </w:pPr>
      <w:r w:rsidRPr="00650D2A">
        <w:t>Description</w:t>
      </w:r>
    </w:p>
    <w:p w:rsidR="00142FDE" w:rsidRPr="00B24583" w:rsidRDefault="00142FDE" w:rsidP="00B24583">
      <w:pPr>
        <w:pStyle w:val="Text"/>
      </w:pPr>
      <w:r w:rsidRPr="00B24583">
        <w:t>Droplet precautions should be used if there is a risk of infectious microorganisms being transmitted by droplets generated by coughing, sneezing or talking (eg patients with influenza). To prevent droplet transmission, the following items and actions are recommended:</w:t>
      </w:r>
    </w:p>
    <w:p w:rsidR="00142FDE" w:rsidRPr="00072D40" w:rsidRDefault="00142FDE" w:rsidP="00B24583">
      <w:pPr>
        <w:pStyle w:val="Bullet1"/>
      </w:pPr>
      <w:r w:rsidRPr="00072D40">
        <w:t>Staff will be offered appropriate immunisation for vaccine-preventable diseases.</w:t>
      </w:r>
    </w:p>
    <w:p w:rsidR="00142FDE" w:rsidRPr="00072D40" w:rsidRDefault="00142FDE" w:rsidP="00B24583">
      <w:pPr>
        <w:pStyle w:val="Bullet1"/>
      </w:pPr>
      <w:r w:rsidRPr="00072D40">
        <w:t>If not immune, staff will use a fluid repellent surgical mask to protect the mouth and nose.</w:t>
      </w:r>
    </w:p>
    <w:p w:rsidR="00142FDE" w:rsidRPr="00072D40" w:rsidRDefault="00142FDE" w:rsidP="00B24583">
      <w:pPr>
        <w:pStyle w:val="Bullet1"/>
      </w:pPr>
      <w:r w:rsidRPr="00072D40">
        <w:t xml:space="preserve">Staff will wash hands immediately after attending </w:t>
      </w:r>
      <w:r w:rsidR="009A682C">
        <w:t xml:space="preserve">a </w:t>
      </w:r>
      <w:r w:rsidRPr="00072D40">
        <w:t>patient and removing mask (and face shield if used) before leaving the area.</w:t>
      </w:r>
    </w:p>
    <w:p w:rsidR="00142FDE" w:rsidRPr="00072D40" w:rsidRDefault="00142FDE" w:rsidP="00B24583">
      <w:pPr>
        <w:pStyle w:val="Bullet1"/>
      </w:pPr>
      <w:r w:rsidRPr="00072D40">
        <w:t>Patients with these types of infectious diseases should be segregated (social distancing) if possible – ie move the patient from the general waiting area to a vacant area, or maintain a one metre gap between the infectious patient and other patients in the waiting area.</w:t>
      </w:r>
    </w:p>
    <w:p w:rsidR="00142FDE" w:rsidRPr="00072D40" w:rsidRDefault="00142FDE" w:rsidP="00B24583">
      <w:pPr>
        <w:pStyle w:val="Bullet1"/>
      </w:pPr>
      <w:r w:rsidRPr="00072D40">
        <w:t>Ask the infectious patient to wear a surgical mask. In this instance, advise patients how to remove and dispose of the mask safely.</w:t>
      </w:r>
    </w:p>
    <w:p w:rsidR="00142FDE" w:rsidRPr="00072D40" w:rsidRDefault="00142FDE" w:rsidP="00B24583">
      <w:pPr>
        <w:pStyle w:val="Bullet1"/>
      </w:pPr>
      <w:r w:rsidRPr="00072D40">
        <w:t>Ask the patient to attend to respiratory etiquette</w:t>
      </w:r>
      <w:r w:rsidR="009A682C">
        <w:t xml:space="preserve"> by:</w:t>
      </w:r>
    </w:p>
    <w:p w:rsidR="00142FDE" w:rsidRPr="00B24583" w:rsidRDefault="00142FDE" w:rsidP="00B24583">
      <w:pPr>
        <w:pStyle w:val="Bullet2"/>
      </w:pPr>
      <w:r w:rsidRPr="00B24583">
        <w:t>Covering the mouth and nose when coughing and sneezing.</w:t>
      </w:r>
    </w:p>
    <w:p w:rsidR="00142FDE" w:rsidRPr="00B24583" w:rsidRDefault="00142FDE" w:rsidP="00B24583">
      <w:pPr>
        <w:pStyle w:val="Bullet2"/>
      </w:pPr>
      <w:r w:rsidRPr="00B24583">
        <w:t>Using tissues to contain secretions, and disposing of tissues after use in bin provided.</w:t>
      </w:r>
    </w:p>
    <w:p w:rsidR="00142FDE" w:rsidRPr="00072D40" w:rsidRDefault="00142FDE" w:rsidP="00B24583">
      <w:pPr>
        <w:pStyle w:val="Bullet2LAST"/>
      </w:pPr>
      <w:r w:rsidRPr="00072D40">
        <w:t xml:space="preserve">Attending to </w:t>
      </w:r>
      <w:r w:rsidR="009A682C">
        <w:t>hand hygiene with soap and</w:t>
      </w:r>
      <w:r w:rsidRPr="00072D40">
        <w:t xml:space="preserve"> water and</w:t>
      </w:r>
      <w:r w:rsidR="009A682C">
        <w:t xml:space="preserve"> using</w:t>
      </w:r>
      <w:r w:rsidRPr="00072D40">
        <w:t xml:space="preserve"> disposable towels to dry hands, or using an alcohol-based hand rub.</w:t>
      </w:r>
    </w:p>
    <w:p w:rsidR="00142FDE" w:rsidRPr="00072D40" w:rsidRDefault="00142FDE" w:rsidP="00B24583">
      <w:pPr>
        <w:pStyle w:val="Bullet1"/>
      </w:pPr>
      <w:r w:rsidRPr="00072D40">
        <w:t>Consider explaining the situation to nearby patients.</w:t>
      </w:r>
    </w:p>
    <w:p w:rsidR="00142FDE" w:rsidRPr="00072D40" w:rsidRDefault="00142FDE" w:rsidP="00B24583">
      <w:pPr>
        <w:pStyle w:val="Bullet1LAST"/>
      </w:pPr>
      <w:r w:rsidRPr="00072D40">
        <w:t>Communicate the patient’s infectious status to other doctors and health professionals involved in the care of the patient (eg ambulance and emergency department staff if the patient is transferred to another healthcare facility) so that appropriate transmission-based precautions can be maintained.</w:t>
      </w:r>
    </w:p>
    <w:p w:rsidR="00142FDE" w:rsidRPr="00B33B50" w:rsidRDefault="00142FDE" w:rsidP="00411D53">
      <w:pPr>
        <w:pStyle w:val="Style4"/>
      </w:pPr>
      <w:bookmarkStart w:id="75" w:name="_Toc497837086"/>
      <w:bookmarkStart w:id="76" w:name="_Toc512002915"/>
      <w:r w:rsidRPr="00B33B50">
        <w:t>Airborne precautions</w:t>
      </w:r>
      <w:bookmarkEnd w:id="75"/>
      <w:bookmarkEnd w:id="76"/>
    </w:p>
    <w:p w:rsidR="00B24583" w:rsidRPr="00650D2A" w:rsidRDefault="00B24583" w:rsidP="00650D2A">
      <w:pPr>
        <w:pStyle w:val="Textbold"/>
      </w:pPr>
      <w:r w:rsidRPr="00650D2A">
        <w:t>Policy</w:t>
      </w:r>
    </w:p>
    <w:p w:rsidR="00B24583" w:rsidRPr="00B24583" w:rsidRDefault="00B24583" w:rsidP="00B24583">
      <w:pPr>
        <w:pStyle w:val="Text"/>
        <w:rPr>
          <w:i/>
        </w:rPr>
      </w:pPr>
      <w:r w:rsidRPr="00B24583">
        <w:rPr>
          <w:i/>
        </w:rPr>
        <w:t>Our practice team will take airborne precautions if there is a risk of transmitting microorganisms generated by coughing, sneezing or talking that remain infectious over time and distance when suspended in air</w:t>
      </w:r>
      <w:r w:rsidR="00710EE4">
        <w:rPr>
          <w:i/>
        </w:rPr>
        <w:t>.</w:t>
      </w:r>
    </w:p>
    <w:p w:rsidR="00B24583" w:rsidRPr="00650D2A" w:rsidRDefault="00B24583" w:rsidP="00650D2A">
      <w:pPr>
        <w:pStyle w:val="Textbold"/>
      </w:pPr>
      <w:r w:rsidRPr="00650D2A">
        <w:t>Description</w:t>
      </w:r>
    </w:p>
    <w:p w:rsidR="00142FDE" w:rsidRPr="00710EE4" w:rsidRDefault="00142FDE" w:rsidP="00710EE4">
      <w:pPr>
        <w:pStyle w:val="Text"/>
      </w:pPr>
      <w:r w:rsidRPr="00710EE4">
        <w:t>Airborne precautions should be used where there is a risk of transmitting microorganisms generated by coughing, sneezing or talking that remain infectious over time and distance when suspended in air (eg measles, varicella, tuberculosis). To prevent airborne transmission, our practice will take the following precautions:</w:t>
      </w:r>
    </w:p>
    <w:p w:rsidR="00142FDE" w:rsidRPr="00072D40" w:rsidRDefault="00142FDE" w:rsidP="00710EE4">
      <w:pPr>
        <w:pStyle w:val="Bullet1"/>
      </w:pPr>
      <w:r w:rsidRPr="00072D40">
        <w:t>Staff will be offered appropriate immunisation for vaccine-preventable diseases.</w:t>
      </w:r>
    </w:p>
    <w:p w:rsidR="00142FDE" w:rsidRPr="00072D40" w:rsidRDefault="00142FDE" w:rsidP="00710EE4">
      <w:pPr>
        <w:pStyle w:val="Bullet1"/>
      </w:pPr>
      <w:r w:rsidRPr="00072D40">
        <w:t>If not immune, staff can use a P2/N95 close-fitting, high-efficiency filtration mask. Standard surgical masks are not particularly effective for this purpose.</w:t>
      </w:r>
    </w:p>
    <w:p w:rsidR="00142FDE" w:rsidRPr="00072D40" w:rsidRDefault="00142FDE" w:rsidP="00710EE4">
      <w:pPr>
        <w:pStyle w:val="Bullet1LAST"/>
      </w:pPr>
      <w:r w:rsidRPr="00072D40">
        <w:t>In order to minimise exposure time to other patients, consider:</w:t>
      </w:r>
    </w:p>
    <w:p w:rsidR="00142FDE" w:rsidRPr="00710EE4" w:rsidRDefault="00142FDE" w:rsidP="00710EE4">
      <w:pPr>
        <w:pStyle w:val="Bullet2"/>
      </w:pPr>
      <w:r w:rsidRPr="00710EE4">
        <w:t>Consulting the patient ahead of others in the waiting area or schedule the appointment at the end of the session</w:t>
      </w:r>
      <w:r w:rsidR="009A682C" w:rsidRPr="00710EE4">
        <w:t>.</w:t>
      </w:r>
    </w:p>
    <w:p w:rsidR="00142FDE" w:rsidRPr="00710EE4" w:rsidRDefault="00142FDE" w:rsidP="00710EE4">
      <w:pPr>
        <w:pStyle w:val="Bullet2"/>
      </w:pPr>
      <w:r w:rsidRPr="00710EE4">
        <w:t>Segregating into a separate area such as a spare room</w:t>
      </w:r>
      <w:r w:rsidR="009A682C" w:rsidRPr="00710EE4">
        <w:t>.</w:t>
      </w:r>
    </w:p>
    <w:p w:rsidR="00142FDE" w:rsidRPr="00710EE4" w:rsidRDefault="00142FDE" w:rsidP="00710EE4">
      <w:pPr>
        <w:pStyle w:val="Bullet2"/>
      </w:pPr>
      <w:r w:rsidRPr="00710EE4">
        <w:t>Asking the infectious patient to wear a surgical mask</w:t>
      </w:r>
      <w:r w:rsidR="009A682C" w:rsidRPr="00710EE4">
        <w:t>.</w:t>
      </w:r>
    </w:p>
    <w:p w:rsidR="00142FDE" w:rsidRPr="00710EE4" w:rsidRDefault="00142FDE" w:rsidP="00710EE4">
      <w:pPr>
        <w:pStyle w:val="Bullet2"/>
      </w:pPr>
      <w:r w:rsidRPr="00710EE4">
        <w:t>Explaining the situation to patients waiting nearby</w:t>
      </w:r>
      <w:r w:rsidR="009A682C" w:rsidRPr="00710EE4">
        <w:t>.</w:t>
      </w:r>
    </w:p>
    <w:p w:rsidR="00142FDE" w:rsidRPr="00072D40" w:rsidRDefault="00142FDE" w:rsidP="00710EE4">
      <w:pPr>
        <w:pStyle w:val="Bullet2LAST"/>
      </w:pPr>
      <w:r w:rsidRPr="00072D40">
        <w:t>Visiting the patient at home.</w:t>
      </w:r>
    </w:p>
    <w:p w:rsidR="00142FDE" w:rsidRPr="00072D40" w:rsidRDefault="00142FDE" w:rsidP="00710EE4">
      <w:pPr>
        <w:pStyle w:val="Bullet1"/>
      </w:pPr>
      <w:r w:rsidRPr="00072D40">
        <w:t>Use goggles/face shield to protect the face if splash is likely.</w:t>
      </w:r>
    </w:p>
    <w:p w:rsidR="00142FDE" w:rsidRPr="00072D40" w:rsidRDefault="00142FDE" w:rsidP="00710EE4">
      <w:pPr>
        <w:pStyle w:val="Bullet1"/>
      </w:pPr>
      <w:r w:rsidRPr="00072D40">
        <w:t>Clean hands immediately after attending the patient and removing mask (and face shield if used) before leaving the area.</w:t>
      </w:r>
    </w:p>
    <w:p w:rsidR="00142FDE" w:rsidRPr="00072D40" w:rsidRDefault="00142FDE" w:rsidP="00710EE4">
      <w:pPr>
        <w:pStyle w:val="Bullet1"/>
      </w:pPr>
      <w:r w:rsidRPr="00072D40">
        <w:t>Ensure all equipment in contact with the patient is single use or reprocessed before use on the next patient.</w:t>
      </w:r>
    </w:p>
    <w:p w:rsidR="00142FDE" w:rsidRPr="00072D40" w:rsidRDefault="00142FDE" w:rsidP="00710EE4">
      <w:pPr>
        <w:pStyle w:val="Bullet1LAST"/>
      </w:pPr>
      <w:r w:rsidRPr="00072D40">
        <w:t>Communicate the patient’s infectious status to other doctors and health professionals involved in the care of the patient (eg ambulance and emergency department staff if transferred to another healthcare facility) so that appropriate transmission-based precautions can be maintained</w:t>
      </w:r>
      <w:r w:rsidR="00C708F9" w:rsidRPr="00072D40">
        <w:t>.</w:t>
      </w:r>
    </w:p>
    <w:p w:rsidR="00142FDE" w:rsidRPr="00B33B50" w:rsidRDefault="00142FDE" w:rsidP="00411D53">
      <w:pPr>
        <w:pStyle w:val="Style4"/>
      </w:pPr>
      <w:bookmarkStart w:id="77" w:name="_Toc497837087"/>
      <w:bookmarkStart w:id="78" w:name="_Toc512002916"/>
      <w:bookmarkStart w:id="79" w:name="_Toc392248641"/>
      <w:bookmarkStart w:id="80" w:name="_Toc389058895"/>
      <w:r w:rsidRPr="00B33B50">
        <w:t>Use of personal protective equipment</w:t>
      </w:r>
      <w:bookmarkEnd w:id="77"/>
      <w:bookmarkEnd w:id="78"/>
      <w:r w:rsidRPr="00B33B50">
        <w:t xml:space="preserve"> </w:t>
      </w:r>
      <w:bookmarkEnd w:id="79"/>
    </w:p>
    <w:p w:rsidR="00142FDE" w:rsidRPr="00072D40" w:rsidRDefault="00142FDE" w:rsidP="00830706">
      <w:pPr>
        <w:pStyle w:val="Text"/>
      </w:pPr>
      <w:r w:rsidRPr="00072D40">
        <w:t xml:space="preserve">As recommended in the RACGP </w:t>
      </w:r>
      <w:r w:rsidRPr="00710EE4">
        <w:rPr>
          <w:i/>
        </w:rPr>
        <w:t>Infection prevention and control standards for general practices and other office-based and commun</w:t>
      </w:r>
      <w:r w:rsidR="006960F0" w:rsidRPr="00710EE4">
        <w:rPr>
          <w:i/>
        </w:rPr>
        <w:t>ity-based practices 5th edition</w:t>
      </w:r>
    </w:p>
    <w:tbl>
      <w:tblPr>
        <w:tblW w:w="5000" w:type="pct"/>
        <w:tblLayout w:type="fixed"/>
        <w:tblLook w:val="06A0" w:firstRow="1" w:lastRow="0" w:firstColumn="1" w:lastColumn="0" w:noHBand="1" w:noVBand="1"/>
      </w:tblPr>
      <w:tblGrid>
        <w:gridCol w:w="2406"/>
        <w:gridCol w:w="2408"/>
        <w:gridCol w:w="2407"/>
        <w:gridCol w:w="2408"/>
      </w:tblGrid>
      <w:tr w:rsidR="004023AC" w:rsidRPr="00072D40" w:rsidTr="00411D53">
        <w:trPr>
          <w:tblHeader/>
        </w:trPr>
        <w:tc>
          <w:tcPr>
            <w:tcW w:w="2463" w:type="dxa"/>
            <w:tcBorders>
              <w:top w:val="single" w:sz="4" w:space="0" w:color="auto"/>
              <w:left w:val="single" w:sz="4" w:space="0" w:color="auto"/>
              <w:bottom w:val="single" w:sz="4" w:space="0" w:color="auto"/>
              <w:right w:val="single" w:sz="4" w:space="0" w:color="auto"/>
            </w:tcBorders>
            <w:shd w:val="clear" w:color="auto" w:fill="B40153" w:themeFill="text2"/>
          </w:tcPr>
          <w:p w:rsidR="00142FDE" w:rsidRPr="00072D40" w:rsidRDefault="00142FDE" w:rsidP="00710EE4">
            <w:pPr>
              <w:pStyle w:val="Tableheadings"/>
            </w:pPr>
            <w:r w:rsidRPr="00072D40">
              <w:t>Requirement</w:t>
            </w:r>
          </w:p>
        </w:tc>
        <w:tc>
          <w:tcPr>
            <w:tcW w:w="2464" w:type="dxa"/>
            <w:tcBorders>
              <w:top w:val="single" w:sz="4" w:space="0" w:color="auto"/>
              <w:left w:val="single" w:sz="4" w:space="0" w:color="auto"/>
              <w:bottom w:val="single" w:sz="4" w:space="0" w:color="auto"/>
              <w:right w:val="single" w:sz="4" w:space="0" w:color="auto"/>
            </w:tcBorders>
            <w:shd w:val="clear" w:color="auto" w:fill="B40153" w:themeFill="text2"/>
          </w:tcPr>
          <w:p w:rsidR="00142FDE" w:rsidRPr="00072D40" w:rsidRDefault="00142FDE" w:rsidP="00710EE4">
            <w:pPr>
              <w:pStyle w:val="Tableheadings"/>
            </w:pPr>
            <w:r w:rsidRPr="00072D40">
              <w:t>Airborne transmission</w:t>
            </w:r>
          </w:p>
        </w:tc>
        <w:tc>
          <w:tcPr>
            <w:tcW w:w="2463" w:type="dxa"/>
            <w:tcBorders>
              <w:top w:val="single" w:sz="4" w:space="0" w:color="auto"/>
              <w:left w:val="single" w:sz="4" w:space="0" w:color="auto"/>
              <w:bottom w:val="single" w:sz="4" w:space="0" w:color="auto"/>
              <w:right w:val="single" w:sz="4" w:space="0" w:color="auto"/>
            </w:tcBorders>
            <w:shd w:val="clear" w:color="auto" w:fill="B40153" w:themeFill="text2"/>
          </w:tcPr>
          <w:p w:rsidR="00142FDE" w:rsidRPr="00072D40" w:rsidRDefault="00142FDE" w:rsidP="00710EE4">
            <w:pPr>
              <w:pStyle w:val="Tableheadings"/>
            </w:pPr>
            <w:r w:rsidRPr="00072D40">
              <w:t>Droplet transmission</w:t>
            </w:r>
          </w:p>
        </w:tc>
        <w:tc>
          <w:tcPr>
            <w:tcW w:w="2464" w:type="dxa"/>
            <w:tcBorders>
              <w:top w:val="single" w:sz="4" w:space="0" w:color="auto"/>
              <w:left w:val="single" w:sz="4" w:space="0" w:color="auto"/>
              <w:bottom w:val="single" w:sz="4" w:space="0" w:color="auto"/>
              <w:right w:val="single" w:sz="4" w:space="0" w:color="auto"/>
            </w:tcBorders>
            <w:shd w:val="clear" w:color="auto" w:fill="B40153" w:themeFill="text2"/>
          </w:tcPr>
          <w:p w:rsidR="00142FDE" w:rsidRPr="00072D40" w:rsidRDefault="00142FDE" w:rsidP="00710EE4">
            <w:pPr>
              <w:pStyle w:val="Tableheadings"/>
            </w:pPr>
            <w:r w:rsidRPr="00072D40">
              <w:t>Contact transmission</w:t>
            </w:r>
          </w:p>
        </w:tc>
      </w:tr>
      <w:tr w:rsidR="00142FDE" w:rsidRPr="00072D40" w:rsidTr="004023AC">
        <w:tc>
          <w:tcPr>
            <w:tcW w:w="2463" w:type="dxa"/>
            <w:tcBorders>
              <w:top w:val="single" w:sz="4" w:space="0" w:color="auto"/>
              <w:left w:val="single" w:sz="4" w:space="0" w:color="auto"/>
              <w:bottom w:val="single" w:sz="4" w:space="0" w:color="auto"/>
              <w:right w:val="single" w:sz="4" w:space="0" w:color="auto"/>
            </w:tcBorders>
          </w:tcPr>
          <w:p w:rsidR="00142FDE" w:rsidRPr="002D2A60" w:rsidRDefault="00142FDE" w:rsidP="00710EE4">
            <w:pPr>
              <w:pStyle w:val="Tabletext"/>
              <w:rPr>
                <w:b/>
              </w:rPr>
            </w:pPr>
            <w:r w:rsidRPr="002D2A60">
              <w:rPr>
                <w:b/>
              </w:rPr>
              <w:t>Gloves</w:t>
            </w:r>
          </w:p>
          <w:p w:rsidR="00142FDE" w:rsidRPr="002D2A60" w:rsidRDefault="00142FDE" w:rsidP="00710EE4">
            <w:pPr>
              <w:pStyle w:val="Tabletext"/>
              <w:rPr>
                <w:b/>
                <w:szCs w:val="20"/>
              </w:rPr>
            </w:pPr>
          </w:p>
        </w:tc>
        <w:tc>
          <w:tcPr>
            <w:tcW w:w="2464" w:type="dxa"/>
            <w:tcBorders>
              <w:top w:val="single" w:sz="4" w:space="0" w:color="auto"/>
              <w:left w:val="single" w:sz="4" w:space="0" w:color="auto"/>
              <w:bottom w:val="single" w:sz="4" w:space="0" w:color="auto"/>
              <w:right w:val="single" w:sz="4" w:space="0" w:color="auto"/>
            </w:tcBorders>
          </w:tcPr>
          <w:p w:rsidR="00142FDE" w:rsidRPr="00072D40" w:rsidRDefault="00142FDE" w:rsidP="00710EE4">
            <w:pPr>
              <w:pStyle w:val="Tabletext"/>
            </w:pPr>
            <w:r w:rsidRPr="00072D40">
              <w:t>No</w:t>
            </w:r>
          </w:p>
          <w:p w:rsidR="00142FDE" w:rsidRPr="00072D40" w:rsidRDefault="00142FDE" w:rsidP="00710EE4">
            <w:pPr>
              <w:pStyle w:val="Tabletext"/>
              <w:rPr>
                <w:szCs w:val="20"/>
              </w:rPr>
            </w:pPr>
          </w:p>
        </w:tc>
        <w:tc>
          <w:tcPr>
            <w:tcW w:w="2463" w:type="dxa"/>
            <w:tcBorders>
              <w:top w:val="single" w:sz="4" w:space="0" w:color="auto"/>
              <w:left w:val="single" w:sz="4" w:space="0" w:color="auto"/>
              <w:bottom w:val="single" w:sz="4" w:space="0" w:color="auto"/>
              <w:right w:val="single" w:sz="4" w:space="0" w:color="auto"/>
            </w:tcBorders>
          </w:tcPr>
          <w:p w:rsidR="00142FDE" w:rsidRPr="00072D40" w:rsidRDefault="00142FDE" w:rsidP="00710EE4">
            <w:pPr>
              <w:pStyle w:val="Tabletext"/>
            </w:pPr>
            <w:r w:rsidRPr="00072D40">
              <w:t>No</w:t>
            </w:r>
          </w:p>
          <w:p w:rsidR="00142FDE" w:rsidRPr="00072D40" w:rsidRDefault="00142FDE" w:rsidP="00710EE4">
            <w:pPr>
              <w:pStyle w:val="Tabletext"/>
              <w:rPr>
                <w:szCs w:val="20"/>
              </w:rPr>
            </w:pPr>
          </w:p>
        </w:tc>
        <w:tc>
          <w:tcPr>
            <w:tcW w:w="2464" w:type="dxa"/>
            <w:tcBorders>
              <w:top w:val="single" w:sz="4" w:space="0" w:color="auto"/>
              <w:left w:val="single" w:sz="4" w:space="0" w:color="auto"/>
              <w:bottom w:val="single" w:sz="4" w:space="0" w:color="auto"/>
              <w:right w:val="single" w:sz="4" w:space="0" w:color="auto"/>
            </w:tcBorders>
          </w:tcPr>
          <w:p w:rsidR="00142FDE" w:rsidRPr="00072D40" w:rsidRDefault="00142FDE" w:rsidP="002D2A60">
            <w:pPr>
              <w:pStyle w:val="Tablebullet1"/>
            </w:pPr>
            <w:r w:rsidRPr="00072D40">
              <w:t>For all manual contact with patient, associated devices and environmental surfaces.</w:t>
            </w:r>
          </w:p>
        </w:tc>
      </w:tr>
      <w:tr w:rsidR="00142FDE" w:rsidRPr="00072D40" w:rsidTr="004023AC">
        <w:tc>
          <w:tcPr>
            <w:tcW w:w="2463" w:type="dxa"/>
            <w:tcBorders>
              <w:top w:val="single" w:sz="4" w:space="0" w:color="auto"/>
              <w:left w:val="single" w:sz="4" w:space="0" w:color="auto"/>
              <w:bottom w:val="single" w:sz="4" w:space="0" w:color="auto"/>
              <w:right w:val="single" w:sz="4" w:space="0" w:color="auto"/>
            </w:tcBorders>
          </w:tcPr>
          <w:p w:rsidR="00142FDE" w:rsidRPr="002D2A60" w:rsidRDefault="00142FDE" w:rsidP="00710EE4">
            <w:pPr>
              <w:pStyle w:val="Tabletext"/>
              <w:rPr>
                <w:b/>
              </w:rPr>
            </w:pPr>
            <w:r w:rsidRPr="002D2A60">
              <w:rPr>
                <w:b/>
              </w:rPr>
              <w:t>Impermeable gown, apron</w:t>
            </w:r>
          </w:p>
          <w:p w:rsidR="00142FDE" w:rsidRPr="002D2A60" w:rsidRDefault="00142FDE" w:rsidP="00710EE4">
            <w:pPr>
              <w:pStyle w:val="Tabletext"/>
              <w:rPr>
                <w:b/>
                <w:szCs w:val="20"/>
              </w:rPr>
            </w:pPr>
          </w:p>
        </w:tc>
        <w:tc>
          <w:tcPr>
            <w:tcW w:w="2464" w:type="dxa"/>
            <w:tcBorders>
              <w:top w:val="single" w:sz="4" w:space="0" w:color="auto"/>
              <w:left w:val="single" w:sz="4" w:space="0" w:color="auto"/>
              <w:bottom w:val="single" w:sz="4" w:space="0" w:color="auto"/>
              <w:right w:val="single" w:sz="4" w:space="0" w:color="auto"/>
            </w:tcBorders>
          </w:tcPr>
          <w:p w:rsidR="00142FDE" w:rsidRPr="00072D40" w:rsidRDefault="00142FDE" w:rsidP="00710EE4">
            <w:pPr>
              <w:pStyle w:val="Tabletext"/>
            </w:pPr>
            <w:r w:rsidRPr="00072D40">
              <w:t>No</w:t>
            </w:r>
          </w:p>
          <w:p w:rsidR="00142FDE" w:rsidRPr="00072D40" w:rsidRDefault="00142FDE" w:rsidP="00710EE4">
            <w:pPr>
              <w:pStyle w:val="Tabletext"/>
              <w:rPr>
                <w:szCs w:val="20"/>
              </w:rPr>
            </w:pPr>
          </w:p>
        </w:tc>
        <w:tc>
          <w:tcPr>
            <w:tcW w:w="2463" w:type="dxa"/>
            <w:tcBorders>
              <w:top w:val="single" w:sz="4" w:space="0" w:color="auto"/>
              <w:left w:val="single" w:sz="4" w:space="0" w:color="auto"/>
              <w:bottom w:val="single" w:sz="4" w:space="0" w:color="auto"/>
              <w:right w:val="single" w:sz="4" w:space="0" w:color="auto"/>
            </w:tcBorders>
          </w:tcPr>
          <w:p w:rsidR="00142FDE" w:rsidRPr="00072D40" w:rsidRDefault="00142FDE" w:rsidP="00710EE4">
            <w:pPr>
              <w:pStyle w:val="Tabletext"/>
            </w:pPr>
            <w:r w:rsidRPr="00072D40">
              <w:t>No</w:t>
            </w:r>
          </w:p>
          <w:p w:rsidR="00142FDE" w:rsidRPr="00072D40" w:rsidRDefault="00142FDE" w:rsidP="00710EE4">
            <w:pPr>
              <w:pStyle w:val="Tabletext"/>
              <w:rPr>
                <w:szCs w:val="20"/>
              </w:rPr>
            </w:pPr>
          </w:p>
        </w:tc>
        <w:tc>
          <w:tcPr>
            <w:tcW w:w="2464" w:type="dxa"/>
            <w:tcBorders>
              <w:top w:val="single" w:sz="4" w:space="0" w:color="auto"/>
              <w:left w:val="single" w:sz="4" w:space="0" w:color="auto"/>
              <w:bottom w:val="single" w:sz="4" w:space="0" w:color="auto"/>
              <w:right w:val="single" w:sz="4" w:space="0" w:color="auto"/>
            </w:tcBorders>
          </w:tcPr>
          <w:p w:rsidR="00142FDE" w:rsidRPr="00072D40" w:rsidRDefault="00142FDE" w:rsidP="002D2A60">
            <w:pPr>
              <w:pStyle w:val="Tablebullet1"/>
            </w:pPr>
            <w:r w:rsidRPr="00072D40">
              <w:t>Use when health professional’s clothes are in substantial contact with the patient (including items in contact with the patient and their immediate environment).</w:t>
            </w:r>
          </w:p>
        </w:tc>
      </w:tr>
      <w:tr w:rsidR="00142FDE" w:rsidRPr="00072D40" w:rsidTr="004023AC">
        <w:tc>
          <w:tcPr>
            <w:tcW w:w="2463" w:type="dxa"/>
            <w:tcBorders>
              <w:top w:val="single" w:sz="4" w:space="0" w:color="auto"/>
              <w:left w:val="single" w:sz="4" w:space="0" w:color="auto"/>
              <w:bottom w:val="single" w:sz="4" w:space="0" w:color="auto"/>
              <w:right w:val="single" w:sz="4" w:space="0" w:color="auto"/>
            </w:tcBorders>
          </w:tcPr>
          <w:p w:rsidR="00142FDE" w:rsidRPr="002D2A60" w:rsidRDefault="00142FDE" w:rsidP="00710EE4">
            <w:pPr>
              <w:pStyle w:val="Tabletext"/>
              <w:rPr>
                <w:b/>
              </w:rPr>
            </w:pPr>
            <w:r w:rsidRPr="002D2A60">
              <w:rPr>
                <w:b/>
              </w:rPr>
              <w:t>Mask</w:t>
            </w:r>
          </w:p>
          <w:p w:rsidR="00142FDE" w:rsidRPr="002D2A60" w:rsidRDefault="00142FDE" w:rsidP="00710EE4">
            <w:pPr>
              <w:pStyle w:val="Tabletext"/>
              <w:rPr>
                <w:b/>
              </w:rPr>
            </w:pPr>
          </w:p>
        </w:tc>
        <w:tc>
          <w:tcPr>
            <w:tcW w:w="2464" w:type="dxa"/>
            <w:tcBorders>
              <w:top w:val="single" w:sz="4" w:space="0" w:color="auto"/>
              <w:left w:val="single" w:sz="4" w:space="0" w:color="auto"/>
              <w:bottom w:val="single" w:sz="4" w:space="0" w:color="auto"/>
              <w:right w:val="single" w:sz="4" w:space="0" w:color="auto"/>
            </w:tcBorders>
          </w:tcPr>
          <w:p w:rsidR="00142FDE" w:rsidRPr="00072D40" w:rsidRDefault="00142FDE" w:rsidP="00710EE4">
            <w:pPr>
              <w:pStyle w:val="Tabletext"/>
            </w:pPr>
            <w:r w:rsidRPr="00072D40">
              <w:t>Yes</w:t>
            </w:r>
          </w:p>
          <w:p w:rsidR="00142FDE" w:rsidRPr="00072D40" w:rsidRDefault="00142FDE" w:rsidP="00710EE4">
            <w:pPr>
              <w:pStyle w:val="Tabletext"/>
            </w:pPr>
          </w:p>
        </w:tc>
        <w:tc>
          <w:tcPr>
            <w:tcW w:w="2463" w:type="dxa"/>
            <w:tcBorders>
              <w:top w:val="single" w:sz="4" w:space="0" w:color="auto"/>
              <w:left w:val="single" w:sz="4" w:space="0" w:color="auto"/>
              <w:bottom w:val="single" w:sz="4" w:space="0" w:color="auto"/>
              <w:right w:val="single" w:sz="4" w:space="0" w:color="auto"/>
            </w:tcBorders>
          </w:tcPr>
          <w:p w:rsidR="00142FDE" w:rsidRPr="00072D40" w:rsidRDefault="00142FDE" w:rsidP="00710EE4">
            <w:pPr>
              <w:pStyle w:val="Tabletext"/>
            </w:pPr>
            <w:r w:rsidRPr="00072D40">
              <w:t>Yes</w:t>
            </w:r>
          </w:p>
          <w:p w:rsidR="00142FDE" w:rsidRPr="00072D40" w:rsidRDefault="00142FDE" w:rsidP="00710EE4">
            <w:pPr>
              <w:pStyle w:val="Tabletext"/>
            </w:pPr>
          </w:p>
        </w:tc>
        <w:tc>
          <w:tcPr>
            <w:tcW w:w="2464" w:type="dxa"/>
            <w:tcBorders>
              <w:top w:val="single" w:sz="4" w:space="0" w:color="auto"/>
              <w:left w:val="single" w:sz="4" w:space="0" w:color="auto"/>
              <w:bottom w:val="single" w:sz="4" w:space="0" w:color="auto"/>
              <w:right w:val="single" w:sz="4" w:space="0" w:color="auto"/>
            </w:tcBorders>
          </w:tcPr>
          <w:p w:rsidR="00142FDE" w:rsidRPr="00072D40" w:rsidRDefault="00142FDE" w:rsidP="002D2A60">
            <w:pPr>
              <w:pStyle w:val="Tablebullet1"/>
            </w:pPr>
            <w:r w:rsidRPr="00072D40">
              <w:t>Protect face if splash is likely.</w:t>
            </w:r>
          </w:p>
        </w:tc>
      </w:tr>
      <w:tr w:rsidR="00142FDE" w:rsidRPr="00072D40" w:rsidTr="004023AC">
        <w:tc>
          <w:tcPr>
            <w:tcW w:w="2463" w:type="dxa"/>
            <w:tcBorders>
              <w:top w:val="single" w:sz="4" w:space="0" w:color="auto"/>
              <w:left w:val="single" w:sz="4" w:space="0" w:color="auto"/>
              <w:bottom w:val="single" w:sz="4" w:space="0" w:color="auto"/>
              <w:right w:val="single" w:sz="4" w:space="0" w:color="auto"/>
            </w:tcBorders>
          </w:tcPr>
          <w:p w:rsidR="00142FDE" w:rsidRPr="002D2A60" w:rsidRDefault="00142FDE" w:rsidP="00710EE4">
            <w:pPr>
              <w:pStyle w:val="Tabletext"/>
              <w:rPr>
                <w:b/>
              </w:rPr>
            </w:pPr>
            <w:r w:rsidRPr="002D2A60">
              <w:rPr>
                <w:b/>
              </w:rPr>
              <w:t>Goggles/face shield</w:t>
            </w:r>
          </w:p>
          <w:p w:rsidR="00142FDE" w:rsidRPr="002D2A60" w:rsidRDefault="00142FDE" w:rsidP="00710EE4">
            <w:pPr>
              <w:pStyle w:val="Tabletext"/>
              <w:rPr>
                <w:b/>
              </w:rPr>
            </w:pPr>
          </w:p>
        </w:tc>
        <w:tc>
          <w:tcPr>
            <w:tcW w:w="2464" w:type="dxa"/>
            <w:tcBorders>
              <w:top w:val="single" w:sz="4" w:space="0" w:color="auto"/>
              <w:left w:val="single" w:sz="4" w:space="0" w:color="auto"/>
              <w:bottom w:val="single" w:sz="4" w:space="0" w:color="auto"/>
              <w:right w:val="single" w:sz="4" w:space="0" w:color="auto"/>
            </w:tcBorders>
          </w:tcPr>
          <w:p w:rsidR="00142FDE" w:rsidRPr="00072D40" w:rsidRDefault="00142FDE" w:rsidP="002D2A60">
            <w:pPr>
              <w:pStyle w:val="Tablebullet1"/>
            </w:pPr>
            <w:r w:rsidRPr="00072D40">
              <w:t>Protect face if splash is likely.</w:t>
            </w:r>
          </w:p>
        </w:tc>
        <w:tc>
          <w:tcPr>
            <w:tcW w:w="2463" w:type="dxa"/>
            <w:tcBorders>
              <w:top w:val="single" w:sz="4" w:space="0" w:color="auto"/>
              <w:left w:val="single" w:sz="4" w:space="0" w:color="auto"/>
              <w:bottom w:val="single" w:sz="4" w:space="0" w:color="auto"/>
              <w:right w:val="single" w:sz="4" w:space="0" w:color="auto"/>
            </w:tcBorders>
          </w:tcPr>
          <w:p w:rsidR="00142FDE" w:rsidRPr="00072D40" w:rsidRDefault="00142FDE" w:rsidP="002D2A60">
            <w:pPr>
              <w:pStyle w:val="Tablebullet1"/>
            </w:pPr>
            <w:r w:rsidRPr="00072D40">
              <w:t>Protect face if splash is likely.</w:t>
            </w:r>
          </w:p>
        </w:tc>
        <w:tc>
          <w:tcPr>
            <w:tcW w:w="2464" w:type="dxa"/>
            <w:tcBorders>
              <w:top w:val="single" w:sz="4" w:space="0" w:color="auto"/>
              <w:left w:val="single" w:sz="4" w:space="0" w:color="auto"/>
              <w:bottom w:val="single" w:sz="4" w:space="0" w:color="auto"/>
              <w:right w:val="single" w:sz="4" w:space="0" w:color="auto"/>
            </w:tcBorders>
          </w:tcPr>
          <w:p w:rsidR="00142FDE" w:rsidRPr="00072D40" w:rsidRDefault="00142FDE" w:rsidP="002D2A60">
            <w:pPr>
              <w:pStyle w:val="Tablebullet1"/>
            </w:pPr>
            <w:r w:rsidRPr="00072D40">
              <w:t>Protect face if splash is likely.</w:t>
            </w:r>
          </w:p>
        </w:tc>
      </w:tr>
      <w:tr w:rsidR="00142FDE" w:rsidRPr="00072D40" w:rsidTr="004023AC">
        <w:tc>
          <w:tcPr>
            <w:tcW w:w="2463" w:type="dxa"/>
            <w:tcBorders>
              <w:top w:val="single" w:sz="4" w:space="0" w:color="auto"/>
              <w:left w:val="single" w:sz="4" w:space="0" w:color="auto"/>
              <w:bottom w:val="single" w:sz="4" w:space="0" w:color="auto"/>
              <w:right w:val="single" w:sz="4" w:space="0" w:color="auto"/>
            </w:tcBorders>
          </w:tcPr>
          <w:p w:rsidR="00142FDE" w:rsidRPr="002D2A60" w:rsidRDefault="00142FDE" w:rsidP="00710EE4">
            <w:pPr>
              <w:pStyle w:val="Tabletext"/>
              <w:rPr>
                <w:b/>
              </w:rPr>
            </w:pPr>
            <w:r w:rsidRPr="002D2A60">
              <w:rPr>
                <w:b/>
              </w:rPr>
              <w:t>Special handling of equipment</w:t>
            </w:r>
          </w:p>
          <w:p w:rsidR="00142FDE" w:rsidRPr="002D2A60" w:rsidRDefault="00142FDE" w:rsidP="00710EE4">
            <w:pPr>
              <w:pStyle w:val="Tabletext"/>
              <w:rPr>
                <w:b/>
              </w:rPr>
            </w:pPr>
          </w:p>
        </w:tc>
        <w:tc>
          <w:tcPr>
            <w:tcW w:w="2464" w:type="dxa"/>
            <w:tcBorders>
              <w:top w:val="single" w:sz="4" w:space="0" w:color="auto"/>
              <w:left w:val="single" w:sz="4" w:space="0" w:color="auto"/>
              <w:bottom w:val="single" w:sz="4" w:space="0" w:color="auto"/>
              <w:right w:val="single" w:sz="4" w:space="0" w:color="auto"/>
            </w:tcBorders>
          </w:tcPr>
          <w:p w:rsidR="00142FDE" w:rsidRPr="00072D40" w:rsidRDefault="00142FDE" w:rsidP="002D2A60">
            <w:pPr>
              <w:pStyle w:val="Tablebullet1"/>
            </w:pPr>
            <w:r w:rsidRPr="00072D40">
              <w:t>Single use equipment or reprocess after patient use (includes all equipment in contact with patient).</w:t>
            </w:r>
          </w:p>
        </w:tc>
        <w:tc>
          <w:tcPr>
            <w:tcW w:w="2463" w:type="dxa"/>
            <w:tcBorders>
              <w:top w:val="single" w:sz="4" w:space="0" w:color="auto"/>
              <w:left w:val="single" w:sz="4" w:space="0" w:color="auto"/>
              <w:bottom w:val="single" w:sz="4" w:space="0" w:color="auto"/>
              <w:right w:val="single" w:sz="4" w:space="0" w:color="auto"/>
            </w:tcBorders>
          </w:tcPr>
          <w:p w:rsidR="00142FDE" w:rsidRPr="00072D40" w:rsidRDefault="00142FDE" w:rsidP="00710EE4">
            <w:pPr>
              <w:pStyle w:val="Tabletext"/>
            </w:pPr>
            <w:r w:rsidRPr="00072D40">
              <w:t>No</w:t>
            </w:r>
          </w:p>
          <w:p w:rsidR="00142FDE" w:rsidRPr="00072D40" w:rsidRDefault="00142FDE" w:rsidP="00710EE4">
            <w:pPr>
              <w:pStyle w:val="Tabletext"/>
            </w:pPr>
          </w:p>
        </w:tc>
        <w:tc>
          <w:tcPr>
            <w:tcW w:w="2464" w:type="dxa"/>
            <w:tcBorders>
              <w:top w:val="single" w:sz="4" w:space="0" w:color="auto"/>
              <w:left w:val="single" w:sz="4" w:space="0" w:color="auto"/>
              <w:bottom w:val="single" w:sz="4" w:space="0" w:color="auto"/>
              <w:right w:val="single" w:sz="4" w:space="0" w:color="auto"/>
            </w:tcBorders>
          </w:tcPr>
          <w:p w:rsidR="00142FDE" w:rsidRPr="00072D40" w:rsidRDefault="00142FDE" w:rsidP="002D2A60">
            <w:pPr>
              <w:pStyle w:val="Tablebullet1"/>
            </w:pPr>
            <w:r w:rsidRPr="00072D40">
              <w:t>Single use equipment or reprocess after patient use (includes all equipment in contact with patient).</w:t>
            </w:r>
          </w:p>
        </w:tc>
      </w:tr>
      <w:tr w:rsidR="00142FDE" w:rsidRPr="00072D40" w:rsidTr="004023AC">
        <w:tc>
          <w:tcPr>
            <w:tcW w:w="2463" w:type="dxa"/>
            <w:tcBorders>
              <w:top w:val="single" w:sz="4" w:space="0" w:color="auto"/>
              <w:left w:val="single" w:sz="4" w:space="0" w:color="auto"/>
              <w:bottom w:val="single" w:sz="4" w:space="0" w:color="auto"/>
              <w:right w:val="single" w:sz="4" w:space="0" w:color="auto"/>
            </w:tcBorders>
          </w:tcPr>
          <w:p w:rsidR="00142FDE" w:rsidRPr="002D2A60" w:rsidRDefault="00142FDE" w:rsidP="00710EE4">
            <w:pPr>
              <w:pStyle w:val="Tabletext"/>
              <w:rPr>
                <w:b/>
              </w:rPr>
            </w:pPr>
            <w:r w:rsidRPr="002D2A60">
              <w:rPr>
                <w:b/>
              </w:rPr>
              <w:t>Other</w:t>
            </w:r>
          </w:p>
          <w:p w:rsidR="00142FDE" w:rsidRPr="002D2A60" w:rsidRDefault="00142FDE" w:rsidP="00710EE4">
            <w:pPr>
              <w:pStyle w:val="Tabletext"/>
              <w:rPr>
                <w:b/>
              </w:rPr>
            </w:pPr>
          </w:p>
        </w:tc>
        <w:tc>
          <w:tcPr>
            <w:tcW w:w="2464" w:type="dxa"/>
            <w:tcBorders>
              <w:top w:val="single" w:sz="4" w:space="0" w:color="auto"/>
              <w:left w:val="single" w:sz="4" w:space="0" w:color="auto"/>
              <w:bottom w:val="single" w:sz="4" w:space="0" w:color="auto"/>
              <w:right w:val="single" w:sz="4" w:space="0" w:color="auto"/>
            </w:tcBorders>
          </w:tcPr>
          <w:p w:rsidR="00142FDE" w:rsidRPr="00072D40" w:rsidRDefault="00142FDE" w:rsidP="002D2A60">
            <w:pPr>
              <w:pStyle w:val="Tablebullet1"/>
            </w:pPr>
            <w:r w:rsidRPr="00072D40">
              <w:t>Encourage patient to use respiratory etiquette.</w:t>
            </w:r>
          </w:p>
          <w:p w:rsidR="00142FDE" w:rsidRPr="00072D40" w:rsidRDefault="00142FDE" w:rsidP="002D2A60">
            <w:pPr>
              <w:pStyle w:val="Tablebullet1"/>
            </w:pPr>
            <w:r w:rsidRPr="00072D40">
              <w:t>Segregate patient if possible.</w:t>
            </w:r>
          </w:p>
          <w:p w:rsidR="00142FDE" w:rsidRPr="00072D40" w:rsidRDefault="00142FDE" w:rsidP="002D2A60">
            <w:pPr>
              <w:pStyle w:val="Tablebullet1"/>
            </w:pPr>
            <w:r w:rsidRPr="00072D40">
              <w:t>Give patient a mask to wear if segregation is not possible.</w:t>
            </w:r>
          </w:p>
          <w:p w:rsidR="00142FDE" w:rsidRPr="00072D40" w:rsidRDefault="00142FDE" w:rsidP="002D2A60">
            <w:pPr>
              <w:pStyle w:val="Tablebullet1"/>
            </w:pPr>
            <w:r w:rsidRPr="00072D40">
              <w:t>Communicate the patient’s infectious status to other doctors and health professionals involved in the care of the patient (eg ambulance and emergency department staff if transferred to another healthcare facility) so that appropriate transmission-based precautions can be maintained.</w:t>
            </w:r>
          </w:p>
        </w:tc>
        <w:tc>
          <w:tcPr>
            <w:tcW w:w="2463" w:type="dxa"/>
            <w:tcBorders>
              <w:top w:val="single" w:sz="4" w:space="0" w:color="auto"/>
              <w:left w:val="single" w:sz="4" w:space="0" w:color="auto"/>
              <w:bottom w:val="single" w:sz="4" w:space="0" w:color="auto"/>
              <w:right w:val="single" w:sz="4" w:space="0" w:color="auto"/>
            </w:tcBorders>
          </w:tcPr>
          <w:p w:rsidR="00142FDE" w:rsidRPr="00072D40" w:rsidRDefault="00142FDE" w:rsidP="002D2A60">
            <w:pPr>
              <w:pStyle w:val="Tablebullet1"/>
            </w:pPr>
            <w:r w:rsidRPr="00072D40">
              <w:t>Encourage patient to use respiratory etiquette.</w:t>
            </w:r>
          </w:p>
          <w:p w:rsidR="00142FDE" w:rsidRPr="00072D40" w:rsidRDefault="00142FDE" w:rsidP="002D2A60">
            <w:pPr>
              <w:pStyle w:val="Tablebullet1"/>
            </w:pPr>
            <w:r w:rsidRPr="00072D40">
              <w:t>Segregate patient if possible.</w:t>
            </w:r>
          </w:p>
          <w:p w:rsidR="00142FDE" w:rsidRPr="00072D40" w:rsidRDefault="00142FDE" w:rsidP="002D2A60">
            <w:pPr>
              <w:pStyle w:val="Tablebullet1"/>
            </w:pPr>
            <w:r w:rsidRPr="00072D40">
              <w:t>Give patient a mask to wear if segregation is not possible.</w:t>
            </w:r>
          </w:p>
          <w:p w:rsidR="00142FDE" w:rsidRPr="00072D40" w:rsidRDefault="00142FDE" w:rsidP="002D2A60">
            <w:pPr>
              <w:pStyle w:val="Tablebullet1"/>
            </w:pPr>
            <w:r w:rsidRPr="00072D40">
              <w:t>Communicate the patient’s infectious status to other doctors and health professionals involved in the care of the patient (eg ambulance and emergency department staff if transferred to another healthcare facility) so that appropriate transmission-based precautions can be maintained.</w:t>
            </w:r>
          </w:p>
        </w:tc>
        <w:tc>
          <w:tcPr>
            <w:tcW w:w="2464" w:type="dxa"/>
            <w:tcBorders>
              <w:top w:val="single" w:sz="4" w:space="0" w:color="auto"/>
              <w:left w:val="single" w:sz="4" w:space="0" w:color="auto"/>
              <w:bottom w:val="single" w:sz="4" w:space="0" w:color="auto"/>
              <w:right w:val="single" w:sz="4" w:space="0" w:color="auto"/>
            </w:tcBorders>
          </w:tcPr>
          <w:p w:rsidR="00142FDE" w:rsidRPr="00072D40" w:rsidRDefault="00142FDE" w:rsidP="002D2A60">
            <w:pPr>
              <w:pStyle w:val="Tablebullet1"/>
            </w:pPr>
            <w:r w:rsidRPr="00072D40">
              <w:t>Encourage patient to use respiratory etiquette.</w:t>
            </w:r>
          </w:p>
          <w:p w:rsidR="00142FDE" w:rsidRPr="00072D40" w:rsidRDefault="00142FDE" w:rsidP="002D2A60">
            <w:pPr>
              <w:pStyle w:val="Tablebullet1"/>
            </w:pPr>
            <w:r w:rsidRPr="00072D40">
              <w:t>Wash hands after removing gloves and gowns.</w:t>
            </w:r>
          </w:p>
          <w:p w:rsidR="00142FDE" w:rsidRPr="00072D40" w:rsidRDefault="00142FDE" w:rsidP="002D2A60">
            <w:pPr>
              <w:pStyle w:val="Tablebullet1"/>
            </w:pPr>
            <w:r w:rsidRPr="00072D40">
              <w:t>Communicate the patient’s infectious status to other doctors and health professionals involved in the care of the patient (eg ambulance and emergency department staff if transferred to another healthcare facility) so that appropriate transmission-based precautions can be maintained.</w:t>
            </w:r>
          </w:p>
        </w:tc>
      </w:tr>
    </w:tbl>
    <w:p w:rsidR="00142FDE" w:rsidRPr="00072D40" w:rsidRDefault="00142FDE" w:rsidP="00830706">
      <w:pPr>
        <w:pStyle w:val="Tabletext"/>
      </w:pPr>
    </w:p>
    <w:p w:rsidR="00142FDE" w:rsidRPr="00B33B50" w:rsidRDefault="00142FDE" w:rsidP="00411D53">
      <w:pPr>
        <w:pStyle w:val="Style4"/>
      </w:pPr>
      <w:bookmarkStart w:id="81" w:name="_Toc497837088"/>
      <w:bookmarkStart w:id="82" w:name="_Toc512002917"/>
      <w:r w:rsidRPr="00B33B50">
        <w:t>Removal and disposal of personal protective equipment</w:t>
      </w:r>
      <w:bookmarkEnd w:id="81"/>
      <w:bookmarkEnd w:id="82"/>
      <w:r w:rsidRPr="00B33B50">
        <w:t xml:space="preserve"> </w:t>
      </w:r>
    </w:p>
    <w:p w:rsidR="00710EE4" w:rsidRPr="00650D2A" w:rsidRDefault="00710EE4" w:rsidP="00650D2A">
      <w:pPr>
        <w:pStyle w:val="Textbold"/>
      </w:pPr>
      <w:r w:rsidRPr="00650D2A">
        <w:t>Policy</w:t>
      </w:r>
    </w:p>
    <w:p w:rsidR="00710EE4" w:rsidRPr="002D2A60" w:rsidRDefault="00710EE4" w:rsidP="00830706">
      <w:pPr>
        <w:pStyle w:val="Text"/>
        <w:rPr>
          <w:i/>
        </w:rPr>
      </w:pPr>
      <w:r w:rsidRPr="002D2A60">
        <w:rPr>
          <w:i/>
        </w:rPr>
        <w:t xml:space="preserve">Personal protective equipment will be removed in a manner </w:t>
      </w:r>
      <w:r w:rsidR="002D2A60" w:rsidRPr="002D2A60">
        <w:rPr>
          <w:i/>
        </w:rPr>
        <w:t xml:space="preserve">effective for </w:t>
      </w:r>
      <w:r w:rsidRPr="002D2A60">
        <w:rPr>
          <w:i/>
        </w:rPr>
        <w:t>reducing risks of contamination</w:t>
      </w:r>
    </w:p>
    <w:p w:rsidR="002D2A60" w:rsidRPr="00650D2A" w:rsidRDefault="002D2A60" w:rsidP="00650D2A">
      <w:pPr>
        <w:pStyle w:val="Textbold"/>
      </w:pPr>
      <w:r w:rsidRPr="00650D2A">
        <w:t>Description</w:t>
      </w:r>
    </w:p>
    <w:p w:rsidR="00142FDE" w:rsidRPr="002D2A60" w:rsidRDefault="002D2A60" w:rsidP="002D2A60">
      <w:pPr>
        <w:pStyle w:val="Text"/>
      </w:pPr>
      <w:r w:rsidRPr="002D2A60">
        <w:t>Personal protective equipment (</w:t>
      </w:r>
      <w:r w:rsidR="00142FDE" w:rsidRPr="002D2A60">
        <w:t>PPE</w:t>
      </w:r>
      <w:r w:rsidRPr="002D2A60">
        <w:t>)</w:t>
      </w:r>
      <w:r w:rsidR="00142FDE" w:rsidRPr="002D2A60">
        <w:t xml:space="preserve"> needs to be removed in the following order:</w:t>
      </w:r>
    </w:p>
    <w:p w:rsidR="00142FDE" w:rsidRPr="009A682C" w:rsidRDefault="00142FDE" w:rsidP="002D2A60">
      <w:pPr>
        <w:pStyle w:val="Bullet1"/>
      </w:pPr>
      <w:r w:rsidRPr="00072D40">
        <w:t>Remove gloves inside out. Dispose of into the appropriate waste stream.</w:t>
      </w:r>
      <w:r w:rsidR="009A682C">
        <w:t xml:space="preserve"> </w:t>
      </w:r>
      <w:r w:rsidRPr="009A682C">
        <w:t>Perform hand hygiene.</w:t>
      </w:r>
    </w:p>
    <w:p w:rsidR="00142FDE" w:rsidRPr="00072D40" w:rsidRDefault="00142FDE" w:rsidP="002D2A60">
      <w:pPr>
        <w:pStyle w:val="Bullet1"/>
      </w:pPr>
      <w:r w:rsidRPr="00072D40">
        <w:t>Remove goggles. Place disposable goggles into the appropriate waste stream. Reusable goggles are cleaned and disinfected before reuse.</w:t>
      </w:r>
    </w:p>
    <w:p w:rsidR="00142FDE" w:rsidRPr="009A682C" w:rsidRDefault="00142FDE" w:rsidP="002D2A60">
      <w:pPr>
        <w:pStyle w:val="Bullet1"/>
      </w:pPr>
      <w:r w:rsidRPr="00072D40">
        <w:t>Remove gown, taking care not to touch surfaces exposed to contamination.</w:t>
      </w:r>
      <w:r w:rsidR="006960F0">
        <w:t xml:space="preserve"> </w:t>
      </w:r>
      <w:r w:rsidRPr="009A682C">
        <w:t>Dispose of disposable gown into the appropriate waste stream. Reusable gowns are placed into a linen bag marked ‘contaminated’.</w:t>
      </w:r>
    </w:p>
    <w:p w:rsidR="00142FDE" w:rsidRPr="009A682C" w:rsidRDefault="00142FDE" w:rsidP="002D2A60">
      <w:pPr>
        <w:pStyle w:val="Bullet1"/>
      </w:pPr>
      <w:r w:rsidRPr="00072D40">
        <w:t>Remove mask, taking care to handle by the strings only. Dispose of mask into the appropriate waste stream.</w:t>
      </w:r>
      <w:r w:rsidR="009A682C">
        <w:t xml:space="preserve"> </w:t>
      </w:r>
      <w:r w:rsidRPr="009A682C">
        <w:t>Perform hand hygiene.</w:t>
      </w:r>
    </w:p>
    <w:p w:rsidR="00142FDE" w:rsidRPr="00072D40" w:rsidRDefault="00142FDE" w:rsidP="002D2A60">
      <w:pPr>
        <w:pStyle w:val="Bullet1LAST"/>
      </w:pPr>
      <w:r w:rsidRPr="00072D40">
        <w:t>The types of equipment used and method of disposal will vary with the situation – not all situations will require a mask or disposal into a biohazard bag. If PPE is not contaminated with pathogenic microorganisms, it may be disposed of into the general waste stream. If contaminated with a pathogen, it may require disposal into a biohazard bag and clinical waste stream.</w:t>
      </w:r>
    </w:p>
    <w:p w:rsidR="00142FDE" w:rsidRPr="00B33B50" w:rsidRDefault="00142FDE" w:rsidP="00411D53">
      <w:pPr>
        <w:pStyle w:val="Style4"/>
      </w:pPr>
      <w:bookmarkStart w:id="83" w:name="_Toc497837089"/>
      <w:bookmarkStart w:id="84" w:name="_Toc512002918"/>
      <w:r w:rsidRPr="00B33B50">
        <w:t>Methods of hand hygiene</w:t>
      </w:r>
      <w:bookmarkEnd w:id="83"/>
      <w:bookmarkEnd w:id="84"/>
    </w:p>
    <w:p w:rsidR="00454DEA" w:rsidRPr="00650D2A" w:rsidRDefault="00454DEA" w:rsidP="00650D2A">
      <w:pPr>
        <w:pStyle w:val="Textbold"/>
      </w:pPr>
      <w:r w:rsidRPr="00650D2A">
        <w:t>Policy</w:t>
      </w:r>
    </w:p>
    <w:p w:rsidR="00454DEA" w:rsidRPr="002D2A60" w:rsidRDefault="00454DEA" w:rsidP="00454DEA">
      <w:pPr>
        <w:pStyle w:val="Text"/>
        <w:rPr>
          <w:i/>
        </w:rPr>
      </w:pPr>
      <w:r>
        <w:rPr>
          <w:i/>
        </w:rPr>
        <w:t>Our practice team will participate in effective hand hygiene methods to reduce transmission of infections.</w:t>
      </w:r>
    </w:p>
    <w:p w:rsidR="00454DEA" w:rsidRPr="00650D2A" w:rsidRDefault="00454DEA" w:rsidP="00650D2A">
      <w:pPr>
        <w:pStyle w:val="Textbold"/>
      </w:pPr>
      <w:r w:rsidRPr="00650D2A">
        <w:t>Description</w:t>
      </w:r>
    </w:p>
    <w:p w:rsidR="00142FDE" w:rsidRPr="00454DEA" w:rsidRDefault="00142FDE" w:rsidP="00454DEA">
      <w:pPr>
        <w:pStyle w:val="Text"/>
      </w:pPr>
      <w:r w:rsidRPr="00454DEA">
        <w:t xml:space="preserve">Any pathogenic microorganism transmitted by contact or droplet can potentially be transmitted by touch. Hand hygiene refers to any action of hand cleansing that reduces the number of microorganisms on hands. </w:t>
      </w:r>
    </w:p>
    <w:p w:rsidR="00142FDE" w:rsidRPr="00454DEA" w:rsidRDefault="00142FDE" w:rsidP="00454DEA">
      <w:pPr>
        <w:pStyle w:val="Text"/>
      </w:pPr>
      <w:r w:rsidRPr="00454DEA">
        <w:t xml:space="preserve">Effective hand hygiene is an essential element of all infection prevention and control policies. </w:t>
      </w:r>
    </w:p>
    <w:p w:rsidR="00142FDE" w:rsidRPr="00072D40" w:rsidRDefault="00142FDE" w:rsidP="00454DEA">
      <w:pPr>
        <w:pStyle w:val="Bullet1"/>
      </w:pPr>
      <w:r w:rsidRPr="00072D40">
        <w:t>Effective hand hygiene, using soap and water, antiseptic hand wash or alcohol-based hand rubs or wipes, has been proven to reduce the spread of infection.</w:t>
      </w:r>
    </w:p>
    <w:p w:rsidR="00142FDE" w:rsidRPr="00072D40" w:rsidRDefault="00142FDE" w:rsidP="00454DEA">
      <w:pPr>
        <w:pStyle w:val="Bullet1"/>
      </w:pPr>
      <w:r w:rsidRPr="00072D40">
        <w:t>Gloves are not a substitute for hand cleaning.</w:t>
      </w:r>
    </w:p>
    <w:p w:rsidR="00142FDE" w:rsidRPr="00072D40" w:rsidRDefault="00142FDE" w:rsidP="00454DEA">
      <w:pPr>
        <w:pStyle w:val="Bullet1"/>
      </w:pPr>
      <w:r w:rsidRPr="00072D40">
        <w:t>Easy access to hand-hygiene facilities enables staff to clean their hands more reliably.</w:t>
      </w:r>
    </w:p>
    <w:p w:rsidR="00142FDE" w:rsidRPr="00072D40" w:rsidRDefault="00142FDE" w:rsidP="00454DEA">
      <w:pPr>
        <w:pStyle w:val="Bullet1"/>
      </w:pPr>
      <w:r w:rsidRPr="00072D40">
        <w:t>Selecting the correct hand-hygiene product is essential in ensuring the hands of staff members are adequately cleaned and disinfected if necessary.</w:t>
      </w:r>
    </w:p>
    <w:p w:rsidR="00142FDE" w:rsidRPr="00072D40" w:rsidRDefault="00142FDE" w:rsidP="00454DEA">
      <w:pPr>
        <w:pStyle w:val="Bullet1"/>
      </w:pPr>
      <w:r w:rsidRPr="00072D40">
        <w:t>Hands need to be thoroughly dried following washing with liquid soap and water.</w:t>
      </w:r>
    </w:p>
    <w:p w:rsidR="00142FDE" w:rsidRDefault="00142FDE" w:rsidP="00454DEA">
      <w:pPr>
        <w:pStyle w:val="Bullet1LAST"/>
      </w:pPr>
      <w:r w:rsidRPr="00072D40">
        <w:t>Staff need to be regularly educated on effective hand hygiene and hand care.</w:t>
      </w:r>
    </w:p>
    <w:p w:rsidR="00513F44" w:rsidRPr="00B33B50" w:rsidRDefault="00513F44" w:rsidP="00411D53">
      <w:pPr>
        <w:pStyle w:val="Style4"/>
      </w:pPr>
      <w:bookmarkStart w:id="85" w:name="_Toc24917798"/>
      <w:bookmarkStart w:id="86" w:name="_Toc25989843"/>
      <w:bookmarkStart w:id="87" w:name="_Toc25990608"/>
      <w:bookmarkStart w:id="88" w:name="_Toc62960600"/>
      <w:bookmarkStart w:id="89" w:name="_Toc386619256"/>
      <w:bookmarkStart w:id="90" w:name="_Toc386809861"/>
      <w:bookmarkStart w:id="91" w:name="_Toc387398642"/>
      <w:bookmarkStart w:id="92" w:name="_Toc389038962"/>
      <w:bookmarkStart w:id="93" w:name="_Toc389058862"/>
      <w:bookmarkStart w:id="94" w:name="_Toc392248622"/>
      <w:bookmarkStart w:id="95" w:name="_Toc497837115"/>
      <w:bookmarkStart w:id="96" w:name="_Toc512002919"/>
      <w:bookmarkStart w:id="97" w:name="_Toc339423465"/>
      <w:bookmarkStart w:id="98" w:name="_Toc339423676"/>
      <w:bookmarkStart w:id="99" w:name="_Toc339424735"/>
      <w:bookmarkStart w:id="100" w:name="_Toc339425226"/>
      <w:bookmarkStart w:id="101" w:name="_Toc339425956"/>
      <w:bookmarkStart w:id="102" w:name="_Toc339440849"/>
      <w:bookmarkStart w:id="103" w:name="_Toc340639139"/>
      <w:bookmarkStart w:id="104" w:name="_Toc340639551"/>
      <w:bookmarkStart w:id="105" w:name="_Toc340640089"/>
      <w:bookmarkStart w:id="106" w:name="_Toc351253127"/>
      <w:bookmarkStart w:id="107" w:name="_Toc351254038"/>
      <w:bookmarkStart w:id="108" w:name="_Toc385930306"/>
      <w:bookmarkStart w:id="109" w:name="_Toc24917800"/>
      <w:bookmarkStart w:id="110" w:name="_Toc25989845"/>
      <w:bookmarkStart w:id="111" w:name="_Toc25990610"/>
      <w:bookmarkStart w:id="112" w:name="_Toc62960602"/>
      <w:bookmarkStart w:id="113" w:name="_Toc386619258"/>
      <w:bookmarkStart w:id="114" w:name="_Toc386809863"/>
      <w:r w:rsidRPr="00B33B50">
        <w:t>Skin integrity</w:t>
      </w:r>
      <w:bookmarkEnd w:id="85"/>
      <w:bookmarkEnd w:id="86"/>
      <w:bookmarkEnd w:id="87"/>
      <w:bookmarkEnd w:id="88"/>
      <w:bookmarkEnd w:id="89"/>
      <w:bookmarkEnd w:id="90"/>
      <w:bookmarkEnd w:id="91"/>
      <w:bookmarkEnd w:id="92"/>
      <w:bookmarkEnd w:id="93"/>
      <w:bookmarkEnd w:id="94"/>
      <w:bookmarkEnd w:id="95"/>
      <w:bookmarkEnd w:id="96"/>
    </w:p>
    <w:p w:rsidR="00513F44" w:rsidRPr="008A0EC1" w:rsidRDefault="00513F44" w:rsidP="00513F44">
      <w:pPr>
        <w:pStyle w:val="Textbold"/>
        <w:numPr>
          <w:ilvl w:val="12"/>
          <w:numId w:val="32"/>
        </w:numPr>
      </w:pPr>
      <w:r w:rsidRPr="008A0EC1">
        <w:t>Policy</w:t>
      </w:r>
    </w:p>
    <w:p w:rsidR="00513F44" w:rsidRPr="008A0EC1" w:rsidRDefault="00513F44" w:rsidP="00513F44">
      <w:pPr>
        <w:pStyle w:val="Text"/>
        <w:rPr>
          <w:i/>
        </w:rPr>
      </w:pPr>
      <w:r w:rsidRPr="008A0EC1">
        <w:rPr>
          <w:i/>
        </w:rPr>
        <w:t>Our practice has systems that reduce the risk of infections.</w:t>
      </w:r>
    </w:p>
    <w:p w:rsidR="00513F44" w:rsidRPr="008A0EC1" w:rsidRDefault="00513F44" w:rsidP="00513F44">
      <w:pPr>
        <w:pStyle w:val="Textbold"/>
        <w:numPr>
          <w:ilvl w:val="12"/>
          <w:numId w:val="32"/>
        </w:numPr>
      </w:pPr>
      <w:r w:rsidRPr="008A0EC1">
        <w:t>Description</w:t>
      </w:r>
    </w:p>
    <w:p w:rsidR="00513F44" w:rsidRPr="00072D40" w:rsidRDefault="00513F44" w:rsidP="00513F44">
      <w:pPr>
        <w:pStyle w:val="Text"/>
      </w:pPr>
      <w:r w:rsidRPr="00072D40">
        <w:t>Micro-organisms may enter the body via breaks in the skin. Healthy, intact skin on hands is a natural barrier to the invasion of infectious agents, even when the hands become contaminated with blood and body fluids.</w:t>
      </w:r>
    </w:p>
    <w:p w:rsidR="00513F44" w:rsidRPr="00072D40" w:rsidRDefault="00513F44" w:rsidP="00513F44">
      <w:pPr>
        <w:pStyle w:val="Text"/>
      </w:pPr>
      <w:r w:rsidRPr="00072D40">
        <w:t>All staff within the practice are therefore required to maintain the integrity of the skin on their hands and take precautionary measures if they have broken skin.</w:t>
      </w:r>
    </w:p>
    <w:p w:rsidR="00513F44" w:rsidRPr="00072D40" w:rsidRDefault="00513F44" w:rsidP="00513F44">
      <w:pPr>
        <w:pStyle w:val="Bullet1"/>
      </w:pPr>
      <w:r w:rsidRPr="00072D40">
        <w:t>Daily inspection of the hands is to be carried out prior to commencement of work.</w:t>
      </w:r>
    </w:p>
    <w:p w:rsidR="00513F44" w:rsidRPr="00072D40" w:rsidRDefault="00513F44" w:rsidP="00513F44">
      <w:pPr>
        <w:pStyle w:val="Bullet1"/>
      </w:pPr>
      <w:r w:rsidRPr="00072D40">
        <w:t>Cover cuts and abrasions on the hands with an occlusive dressing and use gloves if there is a risk of contact with blood and body fluids.</w:t>
      </w:r>
    </w:p>
    <w:p w:rsidR="00513F44" w:rsidRPr="00072D40" w:rsidRDefault="00513F44" w:rsidP="00513F44">
      <w:pPr>
        <w:pStyle w:val="Bullet1"/>
      </w:pPr>
      <w:r w:rsidRPr="00072D40">
        <w:t>Do not use nail brushes routinely as they can break the skin.</w:t>
      </w:r>
    </w:p>
    <w:p w:rsidR="00513F44" w:rsidRPr="00072D40" w:rsidRDefault="00513F44" w:rsidP="00513F44">
      <w:pPr>
        <w:pStyle w:val="Bullet1"/>
      </w:pPr>
      <w:r w:rsidRPr="00072D40">
        <w:t>Staff that have exudative lesions or weeping dermatitis are to seek medical advice regarding the need for treatment and possible re-deployment until the condition resolves.</w:t>
      </w:r>
    </w:p>
    <w:p w:rsidR="00513F44" w:rsidRDefault="00513F44" w:rsidP="00513F44">
      <w:pPr>
        <w:pStyle w:val="Bullet1LAST"/>
      </w:pPr>
      <w:r w:rsidRPr="00072D40">
        <w:t>Apply moisturising balm frequently to nourish dry skin.</w:t>
      </w:r>
    </w:p>
    <w:p w:rsidR="00142FDE" w:rsidRPr="00B33B50" w:rsidRDefault="00142FDE" w:rsidP="00411D53">
      <w:pPr>
        <w:pStyle w:val="Style4"/>
      </w:pPr>
      <w:bookmarkStart w:id="115" w:name="_Toc497837090"/>
      <w:bookmarkStart w:id="116" w:name="_Toc512002920"/>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r w:rsidRPr="00B33B50">
        <w:t>Fingernails and jewellery</w:t>
      </w:r>
      <w:bookmarkEnd w:id="115"/>
      <w:bookmarkEnd w:id="116"/>
      <w:r w:rsidRPr="00B33B50">
        <w:t xml:space="preserve"> </w:t>
      </w:r>
    </w:p>
    <w:p w:rsidR="00454DEA" w:rsidRPr="00650D2A" w:rsidRDefault="00454DEA" w:rsidP="00650D2A">
      <w:pPr>
        <w:pStyle w:val="Textbold"/>
      </w:pPr>
      <w:r w:rsidRPr="00650D2A">
        <w:t>Policy</w:t>
      </w:r>
    </w:p>
    <w:p w:rsidR="00454DEA" w:rsidRPr="002D2A60" w:rsidRDefault="00454DEA" w:rsidP="00454DEA">
      <w:pPr>
        <w:pStyle w:val="Text"/>
        <w:rPr>
          <w:i/>
        </w:rPr>
      </w:pPr>
      <w:r>
        <w:rPr>
          <w:i/>
        </w:rPr>
        <w:t>Our practice team will participate in effective hand hygiene methods to reduce transmission of infections, based on our risk assessment of exposure and the level of risk by position and duties.</w:t>
      </w:r>
    </w:p>
    <w:p w:rsidR="00454DEA" w:rsidRPr="00650D2A" w:rsidRDefault="00454DEA" w:rsidP="00650D2A">
      <w:pPr>
        <w:pStyle w:val="Textbold"/>
      </w:pPr>
      <w:r w:rsidRPr="00650D2A">
        <w:t>Description</w:t>
      </w:r>
    </w:p>
    <w:p w:rsidR="00142FDE" w:rsidRPr="00454DEA" w:rsidRDefault="00142FDE" w:rsidP="00454DEA">
      <w:pPr>
        <w:pStyle w:val="Text"/>
      </w:pPr>
      <w:r w:rsidRPr="00454DEA">
        <w:t xml:space="preserve">Our practice Infection Control Officer will complete a risk assessment on the risk of jewellery, artificial nails and nail polish worn at work. </w:t>
      </w:r>
    </w:p>
    <w:p w:rsidR="00142FDE" w:rsidRPr="00454DEA" w:rsidRDefault="00142FDE" w:rsidP="00454DEA">
      <w:pPr>
        <w:pStyle w:val="Text"/>
      </w:pPr>
      <w:r w:rsidRPr="00454DEA">
        <w:t>Areas under the nail can harbour high concentrations of bacteria even after hand-washing, hence nails should ideally be kept short (not past the tip of the finger pad) and clean.</w:t>
      </w:r>
    </w:p>
    <w:p w:rsidR="00142FDE" w:rsidRPr="00454DEA" w:rsidRDefault="00142FDE" w:rsidP="00454DEA">
      <w:pPr>
        <w:pStyle w:val="Text"/>
      </w:pPr>
      <w:r w:rsidRPr="00454DEA">
        <w:t>The skin under rings may be more heavily colonised than comparable skin without rings and rings can interfere with hand-hygiene techniques. Hence, jewellery should be kept to a minimum when at work.</w:t>
      </w:r>
    </w:p>
    <w:p w:rsidR="00142FDE" w:rsidRPr="00454DEA" w:rsidRDefault="00142FDE" w:rsidP="00454DEA">
      <w:pPr>
        <w:pStyle w:val="Text"/>
        <w:rPr>
          <w:b/>
        </w:rPr>
      </w:pPr>
      <w:r w:rsidRPr="00454DEA">
        <w:rPr>
          <w:b/>
        </w:rPr>
        <w:t>Staff providing clinical services</w:t>
      </w:r>
    </w:p>
    <w:p w:rsidR="00142FDE" w:rsidRPr="00454DEA" w:rsidRDefault="00142FDE" w:rsidP="00454DEA">
      <w:pPr>
        <w:pStyle w:val="Text"/>
      </w:pPr>
      <w:r w:rsidRPr="00454DEA">
        <w:t>This category includes nurses, medical practitioners and medical students and any staff deemed to be a risk by the Infection Control Officer</w:t>
      </w:r>
      <w:r w:rsidR="00DA7D93" w:rsidRPr="00454DEA">
        <w:t>.</w:t>
      </w:r>
    </w:p>
    <w:p w:rsidR="00142FDE" w:rsidRPr="00072D40" w:rsidRDefault="00142FDE" w:rsidP="00454DEA">
      <w:pPr>
        <w:pStyle w:val="Bullet1"/>
      </w:pPr>
      <w:r w:rsidRPr="00072D40">
        <w:t xml:space="preserve">Clinical staff will keep fingernails short (not past the tip of the finger pad) and clean. </w:t>
      </w:r>
    </w:p>
    <w:p w:rsidR="00142FDE" w:rsidRPr="00072D40" w:rsidRDefault="00142FDE" w:rsidP="00454DEA">
      <w:pPr>
        <w:pStyle w:val="Bullet1"/>
      </w:pPr>
      <w:r w:rsidRPr="00072D40">
        <w:t>Jewellery (including rings, watches and other wrist jewellery) will be kept clean and to a minimum.</w:t>
      </w:r>
    </w:p>
    <w:p w:rsidR="00142FDE" w:rsidRPr="00072D40" w:rsidRDefault="00142FDE" w:rsidP="00454DEA">
      <w:pPr>
        <w:pStyle w:val="Bullet1LAST"/>
      </w:pPr>
      <w:r w:rsidRPr="00072D40">
        <w:t xml:space="preserve">Jewellery will be removed prior to any procedural work. </w:t>
      </w:r>
    </w:p>
    <w:p w:rsidR="00142FDE" w:rsidRPr="00454DEA" w:rsidRDefault="00142FDE" w:rsidP="00454DEA">
      <w:pPr>
        <w:pStyle w:val="Text"/>
        <w:rPr>
          <w:b/>
        </w:rPr>
      </w:pPr>
      <w:r w:rsidRPr="00454DEA">
        <w:rPr>
          <w:b/>
        </w:rPr>
        <w:t>Administrative staff</w:t>
      </w:r>
    </w:p>
    <w:p w:rsidR="00142FDE" w:rsidRPr="00454DEA" w:rsidRDefault="00142FDE" w:rsidP="00454DEA">
      <w:pPr>
        <w:pStyle w:val="Text"/>
      </w:pPr>
      <w:r w:rsidRPr="00454DEA">
        <w:t>This category includes reception staff, management, payroll and any staff not in direct contact with patients or deemed not a risk by the Infection Control Officer</w:t>
      </w:r>
      <w:r w:rsidR="00DA7D93" w:rsidRPr="00454DEA">
        <w:t>.</w:t>
      </w:r>
    </w:p>
    <w:p w:rsidR="00142FDE" w:rsidRPr="00072D40" w:rsidRDefault="00142FDE" w:rsidP="00454DEA">
      <w:pPr>
        <w:pStyle w:val="Bullet1"/>
      </w:pPr>
      <w:r w:rsidRPr="00072D40">
        <w:t>Administrative staff will keep fingernails clean and not excessive in length.</w:t>
      </w:r>
    </w:p>
    <w:p w:rsidR="00142FDE" w:rsidRPr="00072D40" w:rsidRDefault="00142FDE" w:rsidP="00454DEA">
      <w:pPr>
        <w:pStyle w:val="Bullet1LAST"/>
      </w:pPr>
      <w:r w:rsidRPr="00072D40">
        <w:t>Jewellery (including rings, watches and other wrist jewellery) will be kept clean and to a minimum.</w:t>
      </w:r>
    </w:p>
    <w:p w:rsidR="00142FDE" w:rsidRPr="00454DEA" w:rsidRDefault="00142FDE" w:rsidP="00454DEA">
      <w:pPr>
        <w:pStyle w:val="Text"/>
        <w:rPr>
          <w:b/>
        </w:rPr>
      </w:pPr>
      <w:r w:rsidRPr="00454DEA">
        <w:rPr>
          <w:b/>
        </w:rPr>
        <w:t xml:space="preserve">Patient hand hygiene </w:t>
      </w:r>
    </w:p>
    <w:p w:rsidR="00142FDE" w:rsidRPr="00454DEA" w:rsidRDefault="00142FDE" w:rsidP="00454DEA">
      <w:pPr>
        <w:pStyle w:val="Text"/>
      </w:pPr>
      <w:r w:rsidRPr="00454DEA">
        <w:t>Our practice staff will assess appropriate circumstances for patient hand hygiene and provide suitable facilities, such as:</w:t>
      </w:r>
    </w:p>
    <w:p w:rsidR="00142FDE" w:rsidRPr="00072D40" w:rsidRDefault="00142FDE" w:rsidP="00454DEA">
      <w:pPr>
        <w:pStyle w:val="Bullet1"/>
      </w:pPr>
      <w:r w:rsidRPr="00072D40">
        <w:t>Alcohol-based hand rubs at the reception desk and in the waiting room</w:t>
      </w:r>
      <w:r w:rsidR="00DA7D93">
        <w:t>.</w:t>
      </w:r>
    </w:p>
    <w:p w:rsidR="00142FDE" w:rsidRPr="00072D40" w:rsidRDefault="00142FDE" w:rsidP="00454DEA">
      <w:pPr>
        <w:pStyle w:val="Bullet1"/>
      </w:pPr>
      <w:r w:rsidRPr="00072D40">
        <w:t xml:space="preserve">Liquid soap will be available in the staff and patient toilets with a copy of the World Health Organisation (WHO) </w:t>
      </w:r>
      <w:r w:rsidRPr="00072D40">
        <w:rPr>
          <w:i/>
        </w:rPr>
        <w:t>How to hand wash</w:t>
      </w:r>
      <w:r w:rsidR="00DA7D93">
        <w:t xml:space="preserve"> poster displayed.</w:t>
      </w:r>
    </w:p>
    <w:p w:rsidR="00142FDE" w:rsidRPr="00072D40" w:rsidRDefault="00DA7D93" w:rsidP="00454DEA">
      <w:pPr>
        <w:pStyle w:val="Bullet1LAST"/>
      </w:pPr>
      <w:r>
        <w:t>Paper towel or</w:t>
      </w:r>
      <w:r w:rsidR="00142FDE" w:rsidRPr="00072D40">
        <w:t xml:space="preserve"> clea</w:t>
      </w:r>
      <w:r>
        <w:t>n, dry, single use cloth towel or roller towel or</w:t>
      </w:r>
      <w:r w:rsidR="00142FDE" w:rsidRPr="00072D40">
        <w:t xml:space="preserve"> a hot air dryer will be available for hand drying in the staff and patient toilets</w:t>
      </w:r>
      <w:r>
        <w:t>.</w:t>
      </w:r>
    </w:p>
    <w:p w:rsidR="00142FDE" w:rsidRPr="00DB6BE9" w:rsidRDefault="00454DEA" w:rsidP="00DB6BE9">
      <w:pPr>
        <w:pStyle w:val="Text"/>
        <w:spacing w:before="240"/>
        <w:rPr>
          <w:b/>
        </w:rPr>
      </w:pPr>
      <w:r w:rsidRPr="00DB6BE9">
        <w:rPr>
          <w:b/>
        </w:rPr>
        <w:t xml:space="preserve">Table: </w:t>
      </w:r>
      <w:r w:rsidR="00142FDE" w:rsidRPr="00DB6BE9">
        <w:rPr>
          <w:b/>
        </w:rPr>
        <w:t>Staff hand hygiene</w:t>
      </w:r>
    </w:p>
    <w:p w:rsidR="00142FDE" w:rsidRPr="00454DEA" w:rsidRDefault="00142FDE" w:rsidP="00454DEA">
      <w:pPr>
        <w:pStyle w:val="Text"/>
      </w:pPr>
      <w:r w:rsidRPr="00454DEA">
        <w:t>The World Health Organisation ‘5 moments for hand hygiene’ recommends the following strategy for health care workers:</w:t>
      </w:r>
    </w:p>
    <w:tbl>
      <w:tblPr>
        <w:tblW w:w="5000" w:type="pct"/>
        <w:tblLook w:val="0480" w:firstRow="0" w:lastRow="0" w:firstColumn="1" w:lastColumn="0" w:noHBand="0" w:noVBand="1"/>
      </w:tblPr>
      <w:tblGrid>
        <w:gridCol w:w="2322"/>
        <w:gridCol w:w="7307"/>
      </w:tblGrid>
      <w:tr w:rsidR="00142FDE" w:rsidRPr="00072D40" w:rsidTr="00DB6BE9">
        <w:trPr>
          <w:tblHeader/>
        </w:trPr>
        <w:tc>
          <w:tcPr>
            <w:tcW w:w="2235" w:type="dxa"/>
            <w:tcBorders>
              <w:top w:val="single" w:sz="4" w:space="0" w:color="auto"/>
              <w:left w:val="single" w:sz="4" w:space="0" w:color="auto"/>
              <w:bottom w:val="single" w:sz="4" w:space="0" w:color="auto"/>
              <w:right w:val="single" w:sz="4" w:space="0" w:color="auto"/>
            </w:tcBorders>
            <w:shd w:val="clear" w:color="auto" w:fill="B40153"/>
          </w:tcPr>
          <w:p w:rsidR="00142FDE" w:rsidRPr="00072D40" w:rsidRDefault="00142FDE" w:rsidP="00454DEA">
            <w:pPr>
              <w:pStyle w:val="Tableheadings"/>
            </w:pPr>
            <w:r w:rsidRPr="00072D40">
              <w:t>Occasion</w:t>
            </w:r>
          </w:p>
        </w:tc>
        <w:tc>
          <w:tcPr>
            <w:tcW w:w="7033" w:type="dxa"/>
            <w:tcBorders>
              <w:top w:val="single" w:sz="4" w:space="0" w:color="auto"/>
              <w:left w:val="single" w:sz="4" w:space="0" w:color="auto"/>
              <w:bottom w:val="single" w:sz="4" w:space="0" w:color="auto"/>
              <w:right w:val="single" w:sz="4" w:space="0" w:color="auto"/>
            </w:tcBorders>
            <w:shd w:val="clear" w:color="auto" w:fill="B40153"/>
          </w:tcPr>
          <w:p w:rsidR="00142FDE" w:rsidRPr="00072D40" w:rsidRDefault="00142FDE" w:rsidP="00454DEA">
            <w:pPr>
              <w:pStyle w:val="Tableheadings"/>
            </w:pPr>
            <w:r w:rsidRPr="00072D40">
              <w:t>Description</w:t>
            </w:r>
          </w:p>
        </w:tc>
      </w:tr>
      <w:tr w:rsidR="00142FDE" w:rsidRPr="00072D40" w:rsidTr="004023AC">
        <w:tc>
          <w:tcPr>
            <w:tcW w:w="2235" w:type="dxa"/>
            <w:tcBorders>
              <w:top w:val="single" w:sz="4" w:space="0" w:color="auto"/>
              <w:left w:val="single" w:sz="4" w:space="0" w:color="auto"/>
              <w:bottom w:val="single" w:sz="4" w:space="0" w:color="auto"/>
              <w:right w:val="single" w:sz="4" w:space="0" w:color="auto"/>
            </w:tcBorders>
          </w:tcPr>
          <w:p w:rsidR="00142FDE" w:rsidRPr="007B4746" w:rsidRDefault="00142FDE" w:rsidP="00454DEA">
            <w:pPr>
              <w:pStyle w:val="Tabletext"/>
              <w:rPr>
                <w:b/>
              </w:rPr>
            </w:pPr>
            <w:r w:rsidRPr="007B4746">
              <w:rPr>
                <w:b/>
              </w:rPr>
              <w:t>Before patient contact</w:t>
            </w:r>
          </w:p>
          <w:p w:rsidR="00142FDE" w:rsidRPr="007B4746" w:rsidRDefault="00142FDE" w:rsidP="00454DEA">
            <w:pPr>
              <w:pStyle w:val="Tabletext"/>
              <w:rPr>
                <w:b/>
              </w:rPr>
            </w:pPr>
          </w:p>
        </w:tc>
        <w:tc>
          <w:tcPr>
            <w:tcW w:w="7033" w:type="dxa"/>
            <w:tcBorders>
              <w:top w:val="single" w:sz="4" w:space="0" w:color="auto"/>
              <w:left w:val="single" w:sz="4" w:space="0" w:color="auto"/>
              <w:bottom w:val="single" w:sz="4" w:space="0" w:color="auto"/>
              <w:right w:val="single" w:sz="4" w:space="0" w:color="auto"/>
            </w:tcBorders>
          </w:tcPr>
          <w:p w:rsidR="00142FDE" w:rsidRPr="007B4746" w:rsidRDefault="00142FDE" w:rsidP="007B4746">
            <w:pPr>
              <w:pStyle w:val="Tabletext"/>
            </w:pPr>
            <w:r w:rsidRPr="007B4746">
              <w:t>When: Clean your hands before touching a patient when approaching him/her</w:t>
            </w:r>
            <w:r w:rsidR="00DA7D93" w:rsidRPr="007B4746">
              <w:t>.</w:t>
            </w:r>
          </w:p>
          <w:p w:rsidR="00142FDE" w:rsidRPr="007B4746" w:rsidRDefault="00142FDE" w:rsidP="007B4746">
            <w:pPr>
              <w:pStyle w:val="Tabletext"/>
            </w:pPr>
            <w:r w:rsidRPr="007B4746">
              <w:t>Why: To protect the patient against harmful germs carried on your hands</w:t>
            </w:r>
            <w:r w:rsidR="00DA7D93" w:rsidRPr="007B4746">
              <w:t>.</w:t>
            </w:r>
          </w:p>
          <w:p w:rsidR="00142FDE" w:rsidRPr="007B4746" w:rsidRDefault="00142FDE" w:rsidP="007B4746">
            <w:pPr>
              <w:pStyle w:val="Tabletext"/>
            </w:pPr>
            <w:r w:rsidRPr="007B4746">
              <w:t>Examples: Shaking hands, helping a patient to move around, clinical examination</w:t>
            </w:r>
            <w:r w:rsidR="00DA7D93" w:rsidRPr="007B4746">
              <w:t>.</w:t>
            </w:r>
          </w:p>
        </w:tc>
      </w:tr>
      <w:tr w:rsidR="00142FDE" w:rsidRPr="00072D40" w:rsidTr="004023AC">
        <w:tc>
          <w:tcPr>
            <w:tcW w:w="2235" w:type="dxa"/>
            <w:tcBorders>
              <w:top w:val="single" w:sz="4" w:space="0" w:color="auto"/>
              <w:left w:val="single" w:sz="4" w:space="0" w:color="auto"/>
              <w:bottom w:val="single" w:sz="4" w:space="0" w:color="auto"/>
              <w:right w:val="single" w:sz="4" w:space="0" w:color="auto"/>
            </w:tcBorders>
          </w:tcPr>
          <w:p w:rsidR="00142FDE" w:rsidRPr="007B4746" w:rsidRDefault="00142FDE" w:rsidP="00454DEA">
            <w:pPr>
              <w:pStyle w:val="Tabletext"/>
              <w:rPr>
                <w:b/>
              </w:rPr>
            </w:pPr>
            <w:r w:rsidRPr="007B4746">
              <w:rPr>
                <w:b/>
              </w:rPr>
              <w:t>Before an aseptic task</w:t>
            </w:r>
          </w:p>
          <w:p w:rsidR="00142FDE" w:rsidRPr="007B4746" w:rsidRDefault="00142FDE" w:rsidP="00454DEA">
            <w:pPr>
              <w:pStyle w:val="Tabletext"/>
              <w:rPr>
                <w:b/>
              </w:rPr>
            </w:pPr>
          </w:p>
        </w:tc>
        <w:tc>
          <w:tcPr>
            <w:tcW w:w="7033" w:type="dxa"/>
            <w:tcBorders>
              <w:top w:val="single" w:sz="4" w:space="0" w:color="auto"/>
              <w:left w:val="single" w:sz="4" w:space="0" w:color="auto"/>
              <w:bottom w:val="single" w:sz="4" w:space="0" w:color="auto"/>
              <w:right w:val="single" w:sz="4" w:space="0" w:color="auto"/>
            </w:tcBorders>
          </w:tcPr>
          <w:p w:rsidR="00142FDE" w:rsidRPr="007B4746" w:rsidRDefault="00142FDE" w:rsidP="007B4746">
            <w:pPr>
              <w:pStyle w:val="Tabletext"/>
            </w:pPr>
            <w:r w:rsidRPr="007B4746">
              <w:t>When: Clean your hands immediately before any aseptic task</w:t>
            </w:r>
            <w:r w:rsidR="00DA7D93" w:rsidRPr="007B4746">
              <w:t>.</w:t>
            </w:r>
          </w:p>
          <w:p w:rsidR="00142FDE" w:rsidRPr="007B4746" w:rsidRDefault="00142FDE" w:rsidP="007B4746">
            <w:pPr>
              <w:pStyle w:val="Tabletext"/>
            </w:pPr>
            <w:r w:rsidRPr="007B4746">
              <w:t>Why: To protect the patient against harmful germs, including the patient’s own germs, entering his or her body</w:t>
            </w:r>
            <w:r w:rsidR="00DA7D93" w:rsidRPr="007B4746">
              <w:t>.</w:t>
            </w:r>
          </w:p>
          <w:p w:rsidR="00142FDE" w:rsidRPr="007B4746" w:rsidRDefault="00142FDE" w:rsidP="007B4746">
            <w:pPr>
              <w:pStyle w:val="Tabletext"/>
            </w:pPr>
            <w:r w:rsidRPr="007B4746">
              <w:t>Examples: Oral/dental care, secretion aspiration, wound dressing, catheter insertion, preparation of food, medications</w:t>
            </w:r>
            <w:r w:rsidR="00DA7D93" w:rsidRPr="007B4746">
              <w:t>.</w:t>
            </w:r>
          </w:p>
        </w:tc>
      </w:tr>
      <w:tr w:rsidR="00142FDE" w:rsidRPr="00072D40" w:rsidTr="004023AC">
        <w:tc>
          <w:tcPr>
            <w:tcW w:w="2235" w:type="dxa"/>
            <w:tcBorders>
              <w:top w:val="single" w:sz="4" w:space="0" w:color="auto"/>
              <w:left w:val="single" w:sz="4" w:space="0" w:color="auto"/>
              <w:bottom w:val="single" w:sz="4" w:space="0" w:color="auto"/>
              <w:right w:val="single" w:sz="4" w:space="0" w:color="auto"/>
            </w:tcBorders>
          </w:tcPr>
          <w:p w:rsidR="00142FDE" w:rsidRPr="007B4746" w:rsidRDefault="00142FDE" w:rsidP="00454DEA">
            <w:pPr>
              <w:pStyle w:val="Tabletext"/>
              <w:rPr>
                <w:b/>
              </w:rPr>
            </w:pPr>
            <w:r w:rsidRPr="007B4746">
              <w:rPr>
                <w:b/>
              </w:rPr>
              <w:t>After body fluid exposure risk</w:t>
            </w:r>
          </w:p>
          <w:p w:rsidR="00142FDE" w:rsidRPr="007B4746" w:rsidRDefault="00142FDE" w:rsidP="00454DEA">
            <w:pPr>
              <w:pStyle w:val="Tabletext"/>
              <w:rPr>
                <w:b/>
                <w:szCs w:val="20"/>
              </w:rPr>
            </w:pPr>
          </w:p>
        </w:tc>
        <w:tc>
          <w:tcPr>
            <w:tcW w:w="7033" w:type="dxa"/>
            <w:tcBorders>
              <w:top w:val="single" w:sz="4" w:space="0" w:color="auto"/>
              <w:left w:val="single" w:sz="4" w:space="0" w:color="auto"/>
              <w:bottom w:val="single" w:sz="4" w:space="0" w:color="auto"/>
              <w:right w:val="single" w:sz="4" w:space="0" w:color="auto"/>
            </w:tcBorders>
          </w:tcPr>
          <w:p w:rsidR="00142FDE" w:rsidRPr="007B4746" w:rsidRDefault="00142FDE" w:rsidP="007B4746">
            <w:pPr>
              <w:pStyle w:val="Tabletext"/>
            </w:pPr>
            <w:r w:rsidRPr="007B4746">
              <w:t>When: Clean your hands immediately after an exposure risk to body fluids (and after glove removal)</w:t>
            </w:r>
            <w:r w:rsidR="00DA7D93" w:rsidRPr="007B4746">
              <w:t>.</w:t>
            </w:r>
          </w:p>
          <w:p w:rsidR="00142FDE" w:rsidRPr="007B4746" w:rsidRDefault="00142FDE" w:rsidP="007B4746">
            <w:pPr>
              <w:pStyle w:val="Tabletext"/>
            </w:pPr>
            <w:r w:rsidRPr="007B4746">
              <w:t>Why: To protect yourself and the health-care environment from harmful patient germs</w:t>
            </w:r>
            <w:r w:rsidR="00DA7D93" w:rsidRPr="007B4746">
              <w:t>.</w:t>
            </w:r>
          </w:p>
          <w:p w:rsidR="00142FDE" w:rsidRPr="007B4746" w:rsidRDefault="00142FDE" w:rsidP="007B4746">
            <w:pPr>
              <w:pStyle w:val="Tabletext"/>
            </w:pPr>
            <w:r w:rsidRPr="007B4746">
              <w:t>Examples: Oral/dental care, secretion aspiration, drawing and manipulating blood, clearing up urine, faeces, handling waste</w:t>
            </w:r>
            <w:r w:rsidR="00DA7D93" w:rsidRPr="007B4746">
              <w:t>.</w:t>
            </w:r>
          </w:p>
        </w:tc>
      </w:tr>
      <w:tr w:rsidR="00142FDE" w:rsidRPr="00072D40" w:rsidTr="004023AC">
        <w:tc>
          <w:tcPr>
            <w:tcW w:w="2235" w:type="dxa"/>
            <w:tcBorders>
              <w:top w:val="single" w:sz="4" w:space="0" w:color="auto"/>
              <w:left w:val="single" w:sz="4" w:space="0" w:color="auto"/>
              <w:bottom w:val="single" w:sz="4" w:space="0" w:color="auto"/>
              <w:right w:val="single" w:sz="4" w:space="0" w:color="auto"/>
            </w:tcBorders>
          </w:tcPr>
          <w:p w:rsidR="00142FDE" w:rsidRPr="007B4746" w:rsidRDefault="00142FDE" w:rsidP="00454DEA">
            <w:pPr>
              <w:pStyle w:val="Tabletext"/>
              <w:rPr>
                <w:b/>
              </w:rPr>
            </w:pPr>
            <w:r w:rsidRPr="007B4746">
              <w:rPr>
                <w:b/>
              </w:rPr>
              <w:t>After patient contact</w:t>
            </w:r>
          </w:p>
          <w:p w:rsidR="00142FDE" w:rsidRPr="007B4746" w:rsidRDefault="00142FDE" w:rsidP="00454DEA">
            <w:pPr>
              <w:pStyle w:val="Tabletext"/>
              <w:rPr>
                <w:b/>
                <w:szCs w:val="20"/>
              </w:rPr>
            </w:pPr>
          </w:p>
        </w:tc>
        <w:tc>
          <w:tcPr>
            <w:tcW w:w="7033" w:type="dxa"/>
            <w:tcBorders>
              <w:top w:val="single" w:sz="4" w:space="0" w:color="auto"/>
              <w:left w:val="single" w:sz="4" w:space="0" w:color="auto"/>
              <w:bottom w:val="single" w:sz="4" w:space="0" w:color="auto"/>
              <w:right w:val="single" w:sz="4" w:space="0" w:color="auto"/>
            </w:tcBorders>
          </w:tcPr>
          <w:p w:rsidR="00142FDE" w:rsidRPr="007B4746" w:rsidRDefault="00142FDE" w:rsidP="007B4746">
            <w:pPr>
              <w:pStyle w:val="Tabletext"/>
            </w:pPr>
            <w:r w:rsidRPr="007B4746">
              <w:t>When: Clean your hands after touching a patient and her/his immediate surroundings, when leaving the patient’s side</w:t>
            </w:r>
            <w:r w:rsidR="00DA7D93" w:rsidRPr="007B4746">
              <w:t>.</w:t>
            </w:r>
          </w:p>
          <w:p w:rsidR="00142FDE" w:rsidRPr="007B4746" w:rsidRDefault="00142FDE" w:rsidP="007B4746">
            <w:pPr>
              <w:pStyle w:val="Tabletext"/>
            </w:pPr>
            <w:r w:rsidRPr="007B4746">
              <w:t>Why: To protect yourself and the health-care environment from harmful patient germs</w:t>
            </w:r>
            <w:r w:rsidR="00DA7D93" w:rsidRPr="007B4746">
              <w:t>.</w:t>
            </w:r>
          </w:p>
          <w:p w:rsidR="00142FDE" w:rsidRPr="007B4746" w:rsidRDefault="00142FDE" w:rsidP="007B4746">
            <w:pPr>
              <w:pStyle w:val="Tabletext"/>
            </w:pPr>
            <w:r w:rsidRPr="007B4746">
              <w:t>Examples: Shaking hands, helping a patient to move around, clinical examination</w:t>
            </w:r>
            <w:r w:rsidR="00DA7D93" w:rsidRPr="007B4746">
              <w:t>.</w:t>
            </w:r>
          </w:p>
        </w:tc>
      </w:tr>
      <w:tr w:rsidR="00142FDE" w:rsidRPr="00072D40" w:rsidTr="004023AC">
        <w:tc>
          <w:tcPr>
            <w:tcW w:w="2235" w:type="dxa"/>
            <w:tcBorders>
              <w:top w:val="single" w:sz="4" w:space="0" w:color="auto"/>
              <w:left w:val="single" w:sz="4" w:space="0" w:color="auto"/>
              <w:bottom w:val="single" w:sz="4" w:space="0" w:color="auto"/>
              <w:right w:val="single" w:sz="4" w:space="0" w:color="auto"/>
            </w:tcBorders>
          </w:tcPr>
          <w:p w:rsidR="00142FDE" w:rsidRPr="007B4746" w:rsidRDefault="00142FDE" w:rsidP="00454DEA">
            <w:pPr>
              <w:pStyle w:val="Tabletext"/>
              <w:rPr>
                <w:b/>
              </w:rPr>
            </w:pPr>
            <w:r w:rsidRPr="007B4746">
              <w:rPr>
                <w:b/>
              </w:rPr>
              <w:t>After contact with patient surroundings</w:t>
            </w:r>
          </w:p>
          <w:p w:rsidR="00142FDE" w:rsidRPr="007B4746" w:rsidRDefault="00142FDE" w:rsidP="00454DEA">
            <w:pPr>
              <w:pStyle w:val="Tabletext"/>
              <w:rPr>
                <w:b/>
              </w:rPr>
            </w:pPr>
          </w:p>
        </w:tc>
        <w:tc>
          <w:tcPr>
            <w:tcW w:w="7033" w:type="dxa"/>
            <w:tcBorders>
              <w:top w:val="single" w:sz="4" w:space="0" w:color="auto"/>
              <w:left w:val="single" w:sz="4" w:space="0" w:color="auto"/>
              <w:bottom w:val="single" w:sz="4" w:space="0" w:color="auto"/>
              <w:right w:val="single" w:sz="4" w:space="0" w:color="auto"/>
            </w:tcBorders>
          </w:tcPr>
          <w:p w:rsidR="00142FDE" w:rsidRPr="007B4746" w:rsidRDefault="00142FDE" w:rsidP="007B4746">
            <w:pPr>
              <w:pStyle w:val="Tabletext"/>
            </w:pPr>
            <w:r w:rsidRPr="007B4746">
              <w:t>When: Clean your hands after touching any object or furniture in the patient’s immediate surroundings, when leaving - even if the patient has not been touched</w:t>
            </w:r>
            <w:r w:rsidR="00DA7D93" w:rsidRPr="007B4746">
              <w:t>.</w:t>
            </w:r>
          </w:p>
          <w:p w:rsidR="00142FDE" w:rsidRPr="007B4746" w:rsidRDefault="00142FDE" w:rsidP="007B4746">
            <w:pPr>
              <w:pStyle w:val="Tabletext"/>
            </w:pPr>
            <w:r w:rsidRPr="007B4746">
              <w:t>Why: To protect yourself and the health-care environment from harmful patient germs</w:t>
            </w:r>
            <w:r w:rsidR="00DA7D93" w:rsidRPr="007B4746">
              <w:t>.</w:t>
            </w:r>
          </w:p>
          <w:p w:rsidR="00142FDE" w:rsidRPr="007B4746" w:rsidRDefault="00142FDE" w:rsidP="007B4746">
            <w:pPr>
              <w:pStyle w:val="Tabletext"/>
            </w:pPr>
            <w:r w:rsidRPr="007B4746">
              <w:t>Examples: Changing bed linen</w:t>
            </w:r>
            <w:r w:rsidR="00DA7D93" w:rsidRPr="007B4746">
              <w:t>.</w:t>
            </w:r>
          </w:p>
        </w:tc>
      </w:tr>
    </w:tbl>
    <w:p w:rsidR="00142FDE" w:rsidRPr="00454DEA" w:rsidRDefault="00142FDE" w:rsidP="00DB6BE9">
      <w:pPr>
        <w:pStyle w:val="Text"/>
        <w:spacing w:before="240"/>
        <w:rPr>
          <w:b/>
        </w:rPr>
      </w:pPr>
      <w:bookmarkStart w:id="117" w:name="_Toc391546702"/>
      <w:bookmarkStart w:id="118" w:name="_Toc391546836"/>
      <w:bookmarkStart w:id="119" w:name="_Toc391546970"/>
      <w:bookmarkStart w:id="120" w:name="_Toc391547103"/>
      <w:bookmarkStart w:id="121" w:name="_Toc391547829"/>
      <w:bookmarkStart w:id="122" w:name="_Toc391629712"/>
      <w:bookmarkStart w:id="123" w:name="_Toc391632810"/>
      <w:bookmarkStart w:id="124" w:name="_Toc391633539"/>
      <w:bookmarkStart w:id="125" w:name="_Toc391633671"/>
      <w:bookmarkStart w:id="126" w:name="_Toc391634380"/>
      <w:bookmarkStart w:id="127" w:name="_Toc391644917"/>
      <w:bookmarkStart w:id="128" w:name="_Toc391645051"/>
      <w:bookmarkStart w:id="129" w:name="_Toc391645712"/>
      <w:bookmarkStart w:id="130" w:name="_Toc391649133"/>
      <w:bookmarkStart w:id="131" w:name="_Toc392242425"/>
      <w:bookmarkStart w:id="132" w:name="_Toc392248142"/>
      <w:bookmarkStart w:id="133" w:name="_Toc392248625"/>
      <w:bookmarkStart w:id="134" w:name="_Toc392249992"/>
      <w:bookmarkStart w:id="135" w:name="_Toc392252503"/>
      <w:bookmarkStart w:id="136" w:name="_Toc392833028"/>
      <w:bookmarkStart w:id="137" w:name="_Toc392840066"/>
      <w:bookmarkStart w:id="138" w:name="_Toc392840675"/>
      <w:bookmarkStart w:id="139" w:name="_Toc392842214"/>
      <w:bookmarkStart w:id="140" w:name="_Toc393108319"/>
      <w:bookmarkStart w:id="141" w:name="_Toc393108460"/>
      <w:bookmarkStart w:id="142" w:name="_Toc393114598"/>
      <w:bookmarkStart w:id="143" w:name="_Toc393114740"/>
      <w:bookmarkStart w:id="144" w:name="_Toc402337312"/>
      <w:bookmarkStart w:id="145" w:name="_Toc402353052"/>
      <w:bookmarkStart w:id="146" w:name="_Toc402353193"/>
      <w:bookmarkStart w:id="147" w:name="_Toc402442686"/>
      <w:bookmarkStart w:id="148" w:name="_Toc402443123"/>
      <w:bookmarkStart w:id="149" w:name="_Toc402443265"/>
      <w:bookmarkStart w:id="150" w:name="_Toc402443406"/>
      <w:bookmarkStart w:id="151" w:name="_Toc402790019"/>
      <w:bookmarkStart w:id="152" w:name="_Toc403122135"/>
      <w:bookmarkStart w:id="153" w:name="_Toc403123140"/>
      <w:bookmarkStart w:id="154" w:name="_Toc403123305"/>
      <w:bookmarkStart w:id="155" w:name="_Toc403124385"/>
      <w:bookmarkStart w:id="156" w:name="_Toc404950293"/>
      <w:bookmarkStart w:id="157" w:name="_Toc404951917"/>
      <w:bookmarkStart w:id="158" w:name="_Toc404952356"/>
      <w:bookmarkStart w:id="159" w:name="_Toc404953022"/>
      <w:bookmarkStart w:id="160" w:name="_Toc404953272"/>
      <w:bookmarkStart w:id="161" w:name="_Toc404953883"/>
      <w:bookmarkStart w:id="162" w:name="_Toc404954345"/>
      <w:bookmarkStart w:id="163" w:name="_Toc405359757"/>
      <w:bookmarkStart w:id="164" w:name="_Toc408992043"/>
      <w:bookmarkStart w:id="165" w:name="_Toc409771248"/>
      <w:bookmarkStart w:id="166" w:name="_Toc409775670"/>
      <w:bookmarkStart w:id="167" w:name="_Toc409776097"/>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r w:rsidRPr="00454DEA">
        <w:rPr>
          <w:b/>
        </w:rPr>
        <w:t>Table: Methods of hand hygiene</w:t>
      </w:r>
    </w:p>
    <w:p w:rsidR="00142FDE" w:rsidRPr="00454DEA" w:rsidRDefault="00142FDE" w:rsidP="00830706">
      <w:pPr>
        <w:pStyle w:val="Text"/>
        <w:rPr>
          <w:i/>
        </w:rPr>
      </w:pPr>
      <w:r w:rsidRPr="00072D40">
        <w:t xml:space="preserve">As recommended in the RACGP </w:t>
      </w:r>
      <w:r w:rsidRPr="00454DEA">
        <w:rPr>
          <w:i/>
        </w:rPr>
        <w:t>Infection prevention and control standards for general practices and other office-based and community-based practices 5th edition</w:t>
      </w:r>
    </w:p>
    <w:tbl>
      <w:tblPr>
        <w:tblW w:w="50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1927"/>
        <w:gridCol w:w="3163"/>
        <w:gridCol w:w="1386"/>
        <w:gridCol w:w="1387"/>
        <w:gridCol w:w="1905"/>
      </w:tblGrid>
      <w:tr w:rsidR="00142FDE" w:rsidRPr="00072D40" w:rsidTr="004023AC">
        <w:trPr>
          <w:tblHeader/>
        </w:trPr>
        <w:tc>
          <w:tcPr>
            <w:tcW w:w="1971" w:type="dxa"/>
            <w:shd w:val="clear" w:color="auto" w:fill="B40153"/>
          </w:tcPr>
          <w:p w:rsidR="00142FDE" w:rsidRPr="00072D40" w:rsidRDefault="00142FDE" w:rsidP="00454DEA">
            <w:pPr>
              <w:pStyle w:val="Tableheadings"/>
            </w:pPr>
            <w:r w:rsidRPr="00072D40">
              <w:t>Type of hand hygiene</w:t>
            </w:r>
          </w:p>
        </w:tc>
        <w:tc>
          <w:tcPr>
            <w:tcW w:w="3241" w:type="dxa"/>
            <w:shd w:val="clear" w:color="auto" w:fill="B40153"/>
          </w:tcPr>
          <w:p w:rsidR="00142FDE" w:rsidRPr="00072D40" w:rsidRDefault="00142FDE" w:rsidP="00454DEA">
            <w:pPr>
              <w:pStyle w:val="Tableheadings"/>
            </w:pPr>
            <w:r w:rsidRPr="00072D40">
              <w:t>Technique</w:t>
            </w:r>
          </w:p>
        </w:tc>
        <w:tc>
          <w:tcPr>
            <w:tcW w:w="1417" w:type="dxa"/>
            <w:shd w:val="clear" w:color="auto" w:fill="B40153"/>
          </w:tcPr>
          <w:p w:rsidR="00142FDE" w:rsidRPr="00072D40" w:rsidRDefault="00142FDE" w:rsidP="00454DEA">
            <w:pPr>
              <w:pStyle w:val="Tableheadings"/>
            </w:pPr>
            <w:r w:rsidRPr="00072D40">
              <w:t>Duration</w:t>
            </w:r>
          </w:p>
        </w:tc>
        <w:tc>
          <w:tcPr>
            <w:tcW w:w="1418" w:type="dxa"/>
            <w:shd w:val="clear" w:color="auto" w:fill="B40153"/>
          </w:tcPr>
          <w:p w:rsidR="00142FDE" w:rsidRPr="00072D40" w:rsidRDefault="00142FDE" w:rsidP="00454DEA">
            <w:pPr>
              <w:pStyle w:val="Tableheadings"/>
            </w:pPr>
            <w:r w:rsidRPr="00072D40">
              <w:t>Drying</w:t>
            </w:r>
          </w:p>
        </w:tc>
        <w:tc>
          <w:tcPr>
            <w:tcW w:w="1949" w:type="dxa"/>
            <w:shd w:val="clear" w:color="auto" w:fill="B40153"/>
          </w:tcPr>
          <w:p w:rsidR="00142FDE" w:rsidRPr="00072D40" w:rsidRDefault="00142FDE" w:rsidP="00454DEA">
            <w:pPr>
              <w:pStyle w:val="Tableheadings"/>
            </w:pPr>
            <w:r w:rsidRPr="00072D40">
              <w:t xml:space="preserve">When  </w:t>
            </w:r>
          </w:p>
        </w:tc>
      </w:tr>
      <w:tr w:rsidR="00142FDE" w:rsidRPr="00072D40" w:rsidTr="004023AC">
        <w:trPr>
          <w:trHeight w:val="1989"/>
        </w:trPr>
        <w:tc>
          <w:tcPr>
            <w:tcW w:w="1971" w:type="dxa"/>
            <w:vMerge w:val="restart"/>
          </w:tcPr>
          <w:p w:rsidR="00142FDE" w:rsidRPr="00454DEA" w:rsidRDefault="00142FDE" w:rsidP="00454DEA">
            <w:pPr>
              <w:pStyle w:val="Tabletext"/>
              <w:rPr>
                <w:b/>
              </w:rPr>
            </w:pPr>
            <w:r w:rsidRPr="00454DEA">
              <w:rPr>
                <w:b/>
              </w:rPr>
              <w:t xml:space="preserve">Routine hand </w:t>
            </w:r>
          </w:p>
          <w:p w:rsidR="00142FDE" w:rsidRPr="00454DEA" w:rsidRDefault="00142FDE" w:rsidP="00454DEA">
            <w:pPr>
              <w:pStyle w:val="Tabletext"/>
              <w:rPr>
                <w:b/>
              </w:rPr>
            </w:pPr>
            <w:r w:rsidRPr="00454DEA">
              <w:rPr>
                <w:b/>
              </w:rPr>
              <w:t xml:space="preserve">cleaning for </w:t>
            </w:r>
          </w:p>
          <w:p w:rsidR="00142FDE" w:rsidRPr="00454DEA" w:rsidRDefault="00142FDE" w:rsidP="00454DEA">
            <w:pPr>
              <w:pStyle w:val="Tabletext"/>
              <w:rPr>
                <w:b/>
              </w:rPr>
            </w:pPr>
            <w:r w:rsidRPr="00454DEA">
              <w:rPr>
                <w:b/>
              </w:rPr>
              <w:t>soiled hands</w:t>
            </w:r>
          </w:p>
          <w:p w:rsidR="00142FDE" w:rsidRPr="00454DEA" w:rsidRDefault="00142FDE" w:rsidP="00454DEA">
            <w:pPr>
              <w:pStyle w:val="Tabletext"/>
              <w:rPr>
                <w:b/>
              </w:rPr>
            </w:pPr>
          </w:p>
        </w:tc>
        <w:tc>
          <w:tcPr>
            <w:tcW w:w="3241" w:type="dxa"/>
          </w:tcPr>
          <w:p w:rsidR="00142FDE" w:rsidRPr="00072D40" w:rsidRDefault="00142FDE" w:rsidP="00454DEA">
            <w:pPr>
              <w:pStyle w:val="Tabletext"/>
            </w:pPr>
            <w:r w:rsidRPr="00072D40">
              <w:t>Washing:</w:t>
            </w:r>
          </w:p>
          <w:p w:rsidR="00142FDE" w:rsidRPr="00072D40" w:rsidRDefault="00142FDE" w:rsidP="00454DEA">
            <w:pPr>
              <w:pStyle w:val="Tablebullet1"/>
            </w:pPr>
            <w:r w:rsidRPr="00072D40">
              <w:t>Wet hands</w:t>
            </w:r>
          </w:p>
          <w:p w:rsidR="00142FDE" w:rsidRPr="00072D40" w:rsidRDefault="00142FDE" w:rsidP="00454DEA">
            <w:pPr>
              <w:pStyle w:val="Tablebullet1"/>
            </w:pPr>
            <w:r w:rsidRPr="00072D40">
              <w:t>Wash with neutral liquid soap</w:t>
            </w:r>
          </w:p>
          <w:p w:rsidR="00142FDE" w:rsidRPr="00072D40" w:rsidRDefault="00142FDE" w:rsidP="00454DEA">
            <w:pPr>
              <w:pStyle w:val="Tablebullet1"/>
            </w:pPr>
            <w:r w:rsidRPr="00072D40">
              <w:t>Rinse thoroughly</w:t>
            </w:r>
          </w:p>
          <w:p w:rsidR="00142FDE" w:rsidRPr="00072D40" w:rsidRDefault="00142FDE" w:rsidP="00454DEA">
            <w:pPr>
              <w:pStyle w:val="Tablebullet1"/>
            </w:pPr>
            <w:r w:rsidRPr="00072D40">
              <w:t>Use paper towel to turn off taps if not hands free</w:t>
            </w:r>
          </w:p>
        </w:tc>
        <w:tc>
          <w:tcPr>
            <w:tcW w:w="1417" w:type="dxa"/>
          </w:tcPr>
          <w:p w:rsidR="00142FDE" w:rsidRPr="00072D40" w:rsidRDefault="00142FDE" w:rsidP="00454DEA">
            <w:pPr>
              <w:pStyle w:val="Tabletext"/>
            </w:pPr>
            <w:r w:rsidRPr="00072D40">
              <w:t>10–15 seconds</w:t>
            </w:r>
          </w:p>
          <w:p w:rsidR="00142FDE" w:rsidRPr="00072D40" w:rsidRDefault="00142FDE" w:rsidP="00454DEA">
            <w:pPr>
              <w:pStyle w:val="Tabletext"/>
            </w:pPr>
          </w:p>
        </w:tc>
        <w:tc>
          <w:tcPr>
            <w:tcW w:w="1418" w:type="dxa"/>
          </w:tcPr>
          <w:p w:rsidR="00142FDE" w:rsidRPr="00072D40" w:rsidRDefault="00142FDE" w:rsidP="00454DEA">
            <w:pPr>
              <w:pStyle w:val="Tabletext"/>
            </w:pPr>
            <w:r w:rsidRPr="00072D40">
              <w:t>Paper towel</w:t>
            </w:r>
          </w:p>
          <w:p w:rsidR="00142FDE" w:rsidRPr="00072D40" w:rsidRDefault="00142FDE" w:rsidP="00454DEA">
            <w:pPr>
              <w:pStyle w:val="Tabletext"/>
            </w:pPr>
            <w:r w:rsidRPr="00072D40">
              <w:t>Or clean, dry, single use cloth towel</w:t>
            </w:r>
          </w:p>
          <w:p w:rsidR="00142FDE" w:rsidRPr="00072D40" w:rsidRDefault="00142FDE" w:rsidP="00454DEA">
            <w:pPr>
              <w:pStyle w:val="Tabletext"/>
            </w:pPr>
            <w:r w:rsidRPr="00072D40">
              <w:t>Or clean section of roller towel</w:t>
            </w:r>
          </w:p>
        </w:tc>
        <w:tc>
          <w:tcPr>
            <w:tcW w:w="1949" w:type="dxa"/>
          </w:tcPr>
          <w:p w:rsidR="00142FDE" w:rsidRPr="00072D40" w:rsidRDefault="00142FDE" w:rsidP="00454DEA">
            <w:pPr>
              <w:pStyle w:val="Tablebullet1"/>
            </w:pPr>
            <w:r w:rsidRPr="00072D40">
              <w:t>Before eating</w:t>
            </w:r>
          </w:p>
          <w:p w:rsidR="00142FDE" w:rsidRPr="00072D40" w:rsidRDefault="00142FDE" w:rsidP="00454DEA">
            <w:pPr>
              <w:pStyle w:val="Tablebullet1"/>
            </w:pPr>
            <w:r w:rsidRPr="00072D40">
              <w:t>After going to the toilet</w:t>
            </w:r>
          </w:p>
          <w:p w:rsidR="00142FDE" w:rsidRPr="00072D40" w:rsidRDefault="00142FDE" w:rsidP="00454DEA">
            <w:pPr>
              <w:pStyle w:val="Tablebullet1"/>
            </w:pPr>
            <w:r w:rsidRPr="00072D40">
              <w:t>Before and after patient contact</w:t>
            </w:r>
          </w:p>
          <w:p w:rsidR="00142FDE" w:rsidRPr="00072D40" w:rsidRDefault="00142FDE" w:rsidP="00454DEA">
            <w:pPr>
              <w:pStyle w:val="Tablebullet1"/>
            </w:pPr>
            <w:r w:rsidRPr="00072D40">
              <w:t>After removing gloves</w:t>
            </w:r>
          </w:p>
        </w:tc>
      </w:tr>
      <w:tr w:rsidR="00142FDE" w:rsidRPr="00072D40" w:rsidTr="004023AC">
        <w:tc>
          <w:tcPr>
            <w:tcW w:w="1971" w:type="dxa"/>
            <w:vMerge/>
          </w:tcPr>
          <w:p w:rsidR="00142FDE" w:rsidRPr="00454DEA" w:rsidRDefault="00142FDE" w:rsidP="00454DEA">
            <w:pPr>
              <w:pStyle w:val="Tabletext"/>
              <w:rPr>
                <w:b/>
                <w:szCs w:val="20"/>
              </w:rPr>
            </w:pPr>
          </w:p>
        </w:tc>
        <w:tc>
          <w:tcPr>
            <w:tcW w:w="3241" w:type="dxa"/>
          </w:tcPr>
          <w:p w:rsidR="00142FDE" w:rsidRPr="00072D40" w:rsidRDefault="00142FDE" w:rsidP="00454DEA">
            <w:pPr>
              <w:pStyle w:val="Tabletext"/>
            </w:pPr>
            <w:r w:rsidRPr="00072D40">
              <w:t>Skin disinfectants:</w:t>
            </w:r>
          </w:p>
          <w:p w:rsidR="00142FDE" w:rsidRPr="00072D40" w:rsidRDefault="00142FDE" w:rsidP="00454DEA">
            <w:pPr>
              <w:pStyle w:val="Tablebullet1"/>
            </w:pPr>
            <w:r w:rsidRPr="00072D40">
              <w:t>Remove soil first, using hand wipes or soap and water</w:t>
            </w:r>
          </w:p>
          <w:p w:rsidR="00142FDE" w:rsidRPr="00072D40" w:rsidRDefault="00142FDE" w:rsidP="00454DEA">
            <w:pPr>
              <w:pStyle w:val="Tablebullet1"/>
            </w:pPr>
            <w:r w:rsidRPr="00072D40">
              <w:t>Apply alcohol-based hand rub</w:t>
            </w:r>
          </w:p>
          <w:p w:rsidR="00142FDE" w:rsidRPr="00072D40" w:rsidRDefault="00142FDE" w:rsidP="00454DEA">
            <w:pPr>
              <w:pStyle w:val="Tablebullet1"/>
            </w:pPr>
            <w:r w:rsidRPr="00072D40">
              <w:t>Rub over all surfaces in the same manner as washing hands</w:t>
            </w:r>
          </w:p>
        </w:tc>
        <w:tc>
          <w:tcPr>
            <w:tcW w:w="1417" w:type="dxa"/>
          </w:tcPr>
          <w:p w:rsidR="00142FDE" w:rsidRPr="00072D40" w:rsidRDefault="00142FDE" w:rsidP="00454DEA">
            <w:pPr>
              <w:pStyle w:val="Tabletext"/>
            </w:pPr>
            <w:r w:rsidRPr="00072D40">
              <w:t xml:space="preserve">10–15 seconds, or </w:t>
            </w:r>
          </w:p>
          <w:p w:rsidR="00142FDE" w:rsidRPr="00072D40" w:rsidRDefault="00142FDE" w:rsidP="00454DEA">
            <w:pPr>
              <w:pStyle w:val="Tabletext"/>
            </w:pPr>
            <w:r w:rsidRPr="00072D40">
              <w:t>until dry</w:t>
            </w:r>
          </w:p>
          <w:p w:rsidR="00142FDE" w:rsidRPr="00072D40" w:rsidRDefault="00142FDE" w:rsidP="00454DEA">
            <w:pPr>
              <w:pStyle w:val="Tabletext"/>
            </w:pPr>
          </w:p>
        </w:tc>
        <w:tc>
          <w:tcPr>
            <w:tcW w:w="1418" w:type="dxa"/>
          </w:tcPr>
          <w:p w:rsidR="00142FDE" w:rsidRPr="00072D40" w:rsidRDefault="00142FDE" w:rsidP="00454DEA">
            <w:pPr>
              <w:pStyle w:val="Tabletext"/>
            </w:pPr>
            <w:r w:rsidRPr="00072D40">
              <w:t>Rub hands until dry, without wiping</w:t>
            </w:r>
          </w:p>
          <w:p w:rsidR="00142FDE" w:rsidRPr="00072D40" w:rsidRDefault="00142FDE" w:rsidP="00454DEA">
            <w:pPr>
              <w:pStyle w:val="Tabletext"/>
            </w:pPr>
          </w:p>
        </w:tc>
        <w:tc>
          <w:tcPr>
            <w:tcW w:w="1949" w:type="dxa"/>
          </w:tcPr>
          <w:p w:rsidR="00142FDE" w:rsidRPr="00072D40" w:rsidRDefault="00142FDE" w:rsidP="00454DEA">
            <w:pPr>
              <w:pStyle w:val="Tablebullet1"/>
            </w:pPr>
            <w:r w:rsidRPr="00072D40">
              <w:t>Before eating</w:t>
            </w:r>
          </w:p>
          <w:p w:rsidR="00142FDE" w:rsidRPr="00072D40" w:rsidRDefault="00142FDE" w:rsidP="00454DEA">
            <w:pPr>
              <w:pStyle w:val="Tablebullet1"/>
            </w:pPr>
            <w:r w:rsidRPr="00072D40">
              <w:t>After going to the toilet</w:t>
            </w:r>
          </w:p>
          <w:p w:rsidR="00142FDE" w:rsidRPr="00072D40" w:rsidRDefault="00142FDE" w:rsidP="00454DEA">
            <w:pPr>
              <w:pStyle w:val="Tablebullet1"/>
            </w:pPr>
            <w:r w:rsidRPr="00072D40">
              <w:t>Before and after patient contact when hands are not visibly soiled</w:t>
            </w:r>
          </w:p>
          <w:p w:rsidR="00142FDE" w:rsidRPr="00072D40" w:rsidRDefault="00142FDE" w:rsidP="00454DEA">
            <w:pPr>
              <w:pStyle w:val="Tablebullet1"/>
            </w:pPr>
            <w:r w:rsidRPr="00072D40">
              <w:t>After removing gloves</w:t>
            </w:r>
          </w:p>
        </w:tc>
      </w:tr>
      <w:tr w:rsidR="00142FDE" w:rsidRPr="00072D40" w:rsidTr="004023AC">
        <w:tc>
          <w:tcPr>
            <w:tcW w:w="1971" w:type="dxa"/>
          </w:tcPr>
          <w:p w:rsidR="00142FDE" w:rsidRPr="00454DEA" w:rsidRDefault="00142FDE" w:rsidP="00454DEA">
            <w:pPr>
              <w:pStyle w:val="Tabletext"/>
              <w:rPr>
                <w:b/>
              </w:rPr>
            </w:pPr>
            <w:r w:rsidRPr="00454DEA">
              <w:rPr>
                <w:b/>
              </w:rPr>
              <w:t xml:space="preserve">Hand washing </w:t>
            </w:r>
          </w:p>
          <w:p w:rsidR="00142FDE" w:rsidRPr="00454DEA" w:rsidRDefault="00142FDE" w:rsidP="00454DEA">
            <w:pPr>
              <w:pStyle w:val="Tabletext"/>
              <w:rPr>
                <w:b/>
              </w:rPr>
            </w:pPr>
            <w:r w:rsidRPr="00454DEA">
              <w:rPr>
                <w:b/>
              </w:rPr>
              <w:t xml:space="preserve">for standard </w:t>
            </w:r>
          </w:p>
          <w:p w:rsidR="00142FDE" w:rsidRPr="00454DEA" w:rsidRDefault="00142FDE" w:rsidP="00454DEA">
            <w:pPr>
              <w:pStyle w:val="Tabletext"/>
              <w:rPr>
                <w:b/>
              </w:rPr>
            </w:pPr>
            <w:r w:rsidRPr="00454DEA">
              <w:rPr>
                <w:b/>
              </w:rPr>
              <w:t xml:space="preserve">aseptic (clinical) </w:t>
            </w:r>
          </w:p>
          <w:p w:rsidR="00142FDE" w:rsidRPr="00454DEA" w:rsidRDefault="00142FDE" w:rsidP="00454DEA">
            <w:pPr>
              <w:pStyle w:val="Tabletext"/>
              <w:rPr>
                <w:b/>
              </w:rPr>
            </w:pPr>
            <w:r w:rsidRPr="00454DEA">
              <w:rPr>
                <w:b/>
              </w:rPr>
              <w:t>procedures</w:t>
            </w:r>
          </w:p>
          <w:p w:rsidR="00142FDE" w:rsidRPr="00454DEA" w:rsidRDefault="00142FDE" w:rsidP="00454DEA">
            <w:pPr>
              <w:pStyle w:val="Tabletext"/>
              <w:rPr>
                <w:b/>
              </w:rPr>
            </w:pPr>
          </w:p>
        </w:tc>
        <w:tc>
          <w:tcPr>
            <w:tcW w:w="3241" w:type="dxa"/>
          </w:tcPr>
          <w:p w:rsidR="00142FDE" w:rsidRPr="00072D40" w:rsidRDefault="00142FDE" w:rsidP="00454DEA">
            <w:pPr>
              <w:pStyle w:val="Tabletext"/>
            </w:pPr>
            <w:r w:rsidRPr="00072D40">
              <w:t>Method:</w:t>
            </w:r>
          </w:p>
          <w:p w:rsidR="00142FDE" w:rsidRPr="00072D40" w:rsidRDefault="00142FDE" w:rsidP="00454DEA">
            <w:pPr>
              <w:pStyle w:val="Tablebullet1"/>
            </w:pPr>
            <w:r w:rsidRPr="00072D40">
              <w:t>Wet hands</w:t>
            </w:r>
          </w:p>
          <w:p w:rsidR="00142FDE" w:rsidRPr="00072D40" w:rsidRDefault="00142FDE" w:rsidP="00454DEA">
            <w:pPr>
              <w:pStyle w:val="Tablebullet1"/>
            </w:pPr>
            <w:r w:rsidRPr="00072D40">
              <w:t>Wash with neutral liquid soap or antimicrobial cleaner</w:t>
            </w:r>
          </w:p>
          <w:p w:rsidR="00142FDE" w:rsidRPr="00072D40" w:rsidRDefault="00142FDE" w:rsidP="00454DEA">
            <w:pPr>
              <w:pStyle w:val="Tablebullet1"/>
            </w:pPr>
            <w:r w:rsidRPr="00072D40">
              <w:t>Rinse thoroughly</w:t>
            </w:r>
          </w:p>
          <w:p w:rsidR="00142FDE" w:rsidRPr="00072D40" w:rsidRDefault="00142FDE" w:rsidP="00454DEA">
            <w:pPr>
              <w:pStyle w:val="Tablebullet1"/>
            </w:pPr>
            <w:r w:rsidRPr="00072D40">
              <w:t>Use paper towel to turn off taps if not ‘hands free’</w:t>
            </w:r>
          </w:p>
          <w:p w:rsidR="00142FDE" w:rsidRPr="00072D40" w:rsidRDefault="00142FDE" w:rsidP="00454DEA">
            <w:pPr>
              <w:pStyle w:val="Tablebullet1"/>
            </w:pPr>
            <w:r w:rsidRPr="00072D40">
              <w:t>Alcohol-based hand rub can be used in emergency situations outside the practice, provided hands are not visibly soiled</w:t>
            </w:r>
          </w:p>
        </w:tc>
        <w:tc>
          <w:tcPr>
            <w:tcW w:w="1417" w:type="dxa"/>
          </w:tcPr>
          <w:p w:rsidR="00142FDE" w:rsidRPr="00072D40" w:rsidRDefault="00142FDE" w:rsidP="00454DEA">
            <w:pPr>
              <w:pStyle w:val="Tabletext"/>
            </w:pPr>
            <w:r w:rsidRPr="00072D40">
              <w:t>1 minute</w:t>
            </w:r>
          </w:p>
        </w:tc>
        <w:tc>
          <w:tcPr>
            <w:tcW w:w="1418" w:type="dxa"/>
          </w:tcPr>
          <w:p w:rsidR="00142FDE" w:rsidRPr="00072D40" w:rsidRDefault="00142FDE" w:rsidP="00454DEA">
            <w:pPr>
              <w:pStyle w:val="Tabletext"/>
            </w:pPr>
            <w:r w:rsidRPr="00072D40">
              <w:t>Paper towel or clean, single use cloth towel</w:t>
            </w:r>
          </w:p>
          <w:p w:rsidR="00142FDE" w:rsidRPr="00072D40" w:rsidRDefault="00142FDE" w:rsidP="00454DEA">
            <w:pPr>
              <w:pStyle w:val="Tabletext"/>
            </w:pPr>
          </w:p>
        </w:tc>
        <w:tc>
          <w:tcPr>
            <w:tcW w:w="1949" w:type="dxa"/>
          </w:tcPr>
          <w:p w:rsidR="00142FDE" w:rsidRPr="00072D40" w:rsidRDefault="00142FDE" w:rsidP="00454DEA">
            <w:pPr>
              <w:pStyle w:val="Tablebullet1"/>
            </w:pPr>
            <w:r w:rsidRPr="00072D40">
              <w:t>Before any procedures requiring a clean or ‘no touch’ technique</w:t>
            </w:r>
          </w:p>
          <w:p w:rsidR="00142FDE" w:rsidRPr="00072D40" w:rsidRDefault="00142FDE" w:rsidP="00454DEA">
            <w:pPr>
              <w:pStyle w:val="Tablebullet1"/>
            </w:pPr>
          </w:p>
        </w:tc>
      </w:tr>
      <w:tr w:rsidR="00142FDE" w:rsidRPr="00072D40" w:rsidTr="004023AC">
        <w:tc>
          <w:tcPr>
            <w:tcW w:w="1971" w:type="dxa"/>
          </w:tcPr>
          <w:p w:rsidR="00142FDE" w:rsidRPr="00454DEA" w:rsidRDefault="00142FDE" w:rsidP="00454DEA">
            <w:pPr>
              <w:pStyle w:val="Tabletext"/>
              <w:rPr>
                <w:b/>
              </w:rPr>
            </w:pPr>
            <w:r w:rsidRPr="00454DEA">
              <w:rPr>
                <w:b/>
              </w:rPr>
              <w:t xml:space="preserve">Hand washing </w:t>
            </w:r>
          </w:p>
          <w:p w:rsidR="00142FDE" w:rsidRPr="00454DEA" w:rsidRDefault="00142FDE" w:rsidP="00454DEA">
            <w:pPr>
              <w:pStyle w:val="Tabletext"/>
              <w:rPr>
                <w:b/>
              </w:rPr>
            </w:pPr>
            <w:r w:rsidRPr="00454DEA">
              <w:rPr>
                <w:b/>
              </w:rPr>
              <w:t xml:space="preserve">for surgical </w:t>
            </w:r>
          </w:p>
          <w:p w:rsidR="00142FDE" w:rsidRPr="00454DEA" w:rsidRDefault="00142FDE" w:rsidP="00454DEA">
            <w:pPr>
              <w:pStyle w:val="Tabletext"/>
              <w:rPr>
                <w:b/>
              </w:rPr>
            </w:pPr>
            <w:r w:rsidRPr="00454DEA">
              <w:rPr>
                <w:b/>
              </w:rPr>
              <w:t xml:space="preserve">aseptic </w:t>
            </w:r>
          </w:p>
          <w:p w:rsidR="00142FDE" w:rsidRPr="00454DEA" w:rsidRDefault="00142FDE" w:rsidP="00454DEA">
            <w:pPr>
              <w:pStyle w:val="Tabletext"/>
              <w:rPr>
                <w:b/>
              </w:rPr>
            </w:pPr>
            <w:r w:rsidRPr="00454DEA">
              <w:rPr>
                <w:b/>
              </w:rPr>
              <w:t>procedures</w:t>
            </w:r>
          </w:p>
          <w:p w:rsidR="00142FDE" w:rsidRPr="00454DEA" w:rsidRDefault="00142FDE" w:rsidP="00454DEA">
            <w:pPr>
              <w:pStyle w:val="Tabletext"/>
              <w:rPr>
                <w:b/>
              </w:rPr>
            </w:pPr>
          </w:p>
        </w:tc>
        <w:tc>
          <w:tcPr>
            <w:tcW w:w="3241" w:type="dxa"/>
          </w:tcPr>
          <w:p w:rsidR="00142FDE" w:rsidRPr="00072D40" w:rsidRDefault="00142FDE" w:rsidP="00454DEA">
            <w:pPr>
              <w:pStyle w:val="Tabletext"/>
            </w:pPr>
            <w:r w:rsidRPr="00072D40">
              <w:t>Method:</w:t>
            </w:r>
          </w:p>
          <w:p w:rsidR="00142FDE" w:rsidRPr="00072D40" w:rsidRDefault="00142FDE" w:rsidP="00454DEA">
            <w:pPr>
              <w:pStyle w:val="Tablebullet1"/>
            </w:pPr>
            <w:r w:rsidRPr="00072D40">
              <w:t>Remove jewellery</w:t>
            </w:r>
          </w:p>
          <w:p w:rsidR="00142FDE" w:rsidRPr="00072D40" w:rsidRDefault="00142FDE" w:rsidP="00454DEA">
            <w:pPr>
              <w:pStyle w:val="Tablebullet1"/>
            </w:pPr>
            <w:r w:rsidRPr="00072D40">
              <w:t>Wet hands and forearms</w:t>
            </w:r>
          </w:p>
          <w:p w:rsidR="00142FDE" w:rsidRPr="00072D40" w:rsidRDefault="00142FDE" w:rsidP="00454DEA">
            <w:pPr>
              <w:pStyle w:val="Tablebullet1"/>
            </w:pPr>
            <w:r w:rsidRPr="00072D40">
              <w:t>Wash with antimicrobial cleaner (4% chlorhexidine or 0.75% detergent-based povidone or 1% aqueous povidone)</w:t>
            </w:r>
          </w:p>
          <w:p w:rsidR="00142FDE" w:rsidRPr="00072D40" w:rsidRDefault="00142FDE" w:rsidP="00454DEA">
            <w:pPr>
              <w:pStyle w:val="Tablebullet1"/>
            </w:pPr>
            <w:r w:rsidRPr="00072D40">
              <w:t>Clean under nails only if needed (do not scrub hands with nail brush as they can break the skin and be a source of infection)</w:t>
            </w:r>
          </w:p>
          <w:p w:rsidR="00142FDE" w:rsidRPr="00072D40" w:rsidRDefault="00142FDE" w:rsidP="00454DEA">
            <w:pPr>
              <w:pStyle w:val="Tablebullet1"/>
            </w:pPr>
            <w:r w:rsidRPr="00072D40">
              <w:t>Rinse carefully, keeping hands above elbows</w:t>
            </w:r>
          </w:p>
          <w:p w:rsidR="00142FDE" w:rsidRPr="00072D40" w:rsidRDefault="00142FDE" w:rsidP="00454DEA">
            <w:pPr>
              <w:pStyle w:val="Tablebullet1"/>
            </w:pPr>
            <w:r w:rsidRPr="00072D40">
              <w:t>If taps are not hands free ask another staff member to turn off taps or use sterile towel</w:t>
            </w:r>
          </w:p>
        </w:tc>
        <w:tc>
          <w:tcPr>
            <w:tcW w:w="1417" w:type="dxa"/>
          </w:tcPr>
          <w:p w:rsidR="00142FDE" w:rsidRPr="00072D40" w:rsidRDefault="00142FDE" w:rsidP="00454DEA">
            <w:pPr>
              <w:pStyle w:val="Tabletext"/>
            </w:pPr>
            <w:r w:rsidRPr="00072D40">
              <w:t>First wash of day: 5 minutes</w:t>
            </w:r>
          </w:p>
          <w:p w:rsidR="00142FDE" w:rsidRPr="00072D40" w:rsidRDefault="00142FDE" w:rsidP="00454DEA">
            <w:pPr>
              <w:pStyle w:val="Tabletext"/>
            </w:pPr>
          </w:p>
          <w:p w:rsidR="00142FDE" w:rsidRPr="00072D40" w:rsidRDefault="00142FDE" w:rsidP="00454DEA">
            <w:pPr>
              <w:pStyle w:val="Tabletext"/>
            </w:pPr>
            <w:r w:rsidRPr="00072D40">
              <w:t>Subsequent washes: 3 minutes</w:t>
            </w:r>
          </w:p>
          <w:p w:rsidR="00142FDE" w:rsidRPr="00072D40" w:rsidRDefault="00142FDE" w:rsidP="00454DEA">
            <w:pPr>
              <w:pStyle w:val="Tabletext"/>
            </w:pPr>
          </w:p>
        </w:tc>
        <w:tc>
          <w:tcPr>
            <w:tcW w:w="1418" w:type="dxa"/>
          </w:tcPr>
          <w:p w:rsidR="00142FDE" w:rsidRPr="00072D40" w:rsidRDefault="00142FDE" w:rsidP="00454DEA">
            <w:pPr>
              <w:pStyle w:val="Tabletext"/>
            </w:pPr>
            <w:r w:rsidRPr="00072D40">
              <w:t>Sterile towels</w:t>
            </w:r>
          </w:p>
        </w:tc>
        <w:tc>
          <w:tcPr>
            <w:tcW w:w="1949" w:type="dxa"/>
          </w:tcPr>
          <w:p w:rsidR="00142FDE" w:rsidRPr="00072D40" w:rsidRDefault="00142FDE" w:rsidP="00454DEA">
            <w:pPr>
              <w:pStyle w:val="Tabletext"/>
            </w:pPr>
            <w:r w:rsidRPr="00072D40">
              <w:t>Before significant invasive surgical procedures</w:t>
            </w:r>
          </w:p>
          <w:p w:rsidR="00142FDE" w:rsidRPr="00072D40" w:rsidRDefault="00142FDE" w:rsidP="00454DEA">
            <w:pPr>
              <w:pStyle w:val="Tabletext"/>
            </w:pPr>
          </w:p>
        </w:tc>
      </w:tr>
    </w:tbl>
    <w:p w:rsidR="00A65E8F" w:rsidRDefault="00A65E8F" w:rsidP="00DB6BE9">
      <w:pPr>
        <w:pStyle w:val="Sub-heading"/>
        <w:spacing w:before="240" w:after="180"/>
      </w:pPr>
      <w:bookmarkStart w:id="168" w:name="_Toc497837091"/>
    </w:p>
    <w:p w:rsidR="00A65E8F" w:rsidRDefault="00A65E8F">
      <w:pPr>
        <w:rPr>
          <w:rFonts w:ascii="Arial" w:eastAsia="Times New Roman" w:hAnsi="Arial" w:cs="Arial"/>
          <w:b/>
          <w:bCs/>
          <w:color w:val="E72371" w:themeColor="text1"/>
          <w:kern w:val="32"/>
          <w:sz w:val="28"/>
          <w:szCs w:val="28"/>
          <w:lang w:eastAsia="en-US"/>
        </w:rPr>
      </w:pPr>
      <w:r>
        <w:br w:type="page"/>
      </w:r>
    </w:p>
    <w:p w:rsidR="00142FDE" w:rsidRPr="005E2C1E" w:rsidRDefault="00142FDE" w:rsidP="00655863">
      <w:pPr>
        <w:pStyle w:val="Style3"/>
      </w:pPr>
      <w:bookmarkStart w:id="169" w:name="_Toc512002921"/>
      <w:r w:rsidRPr="005E2C1E">
        <w:t xml:space="preserve">Safe sharps </w:t>
      </w:r>
      <w:bookmarkEnd w:id="80"/>
      <w:r w:rsidRPr="005E2C1E">
        <w:t>management</w:t>
      </w:r>
      <w:bookmarkEnd w:id="168"/>
      <w:r w:rsidR="00650D2A">
        <w:t xml:space="preserve"> and disposal</w:t>
      </w:r>
      <w:bookmarkEnd w:id="169"/>
    </w:p>
    <w:p w:rsidR="007B4746" w:rsidRPr="00650D2A" w:rsidRDefault="007B4746" w:rsidP="00650D2A">
      <w:pPr>
        <w:pStyle w:val="Textbold"/>
      </w:pPr>
      <w:r w:rsidRPr="00650D2A">
        <w:t>Policy</w:t>
      </w:r>
    </w:p>
    <w:p w:rsidR="000D284D" w:rsidRPr="000D284D" w:rsidRDefault="007B4746" w:rsidP="000D284D">
      <w:pPr>
        <w:pStyle w:val="Text"/>
        <w:rPr>
          <w:i/>
        </w:rPr>
      </w:pPr>
      <w:r w:rsidRPr="000D284D">
        <w:rPr>
          <w:i/>
        </w:rPr>
        <w:t>Our practice team will minimise the risk of injury to both staff and patients, and prevent the possible transmission of disease by discarding sharps appropriately.</w:t>
      </w:r>
      <w:r w:rsidR="000D284D" w:rsidRPr="000D284D">
        <w:rPr>
          <w:i/>
        </w:rPr>
        <w:t xml:space="preserve"> </w:t>
      </w:r>
    </w:p>
    <w:p w:rsidR="000D284D" w:rsidRPr="000D284D" w:rsidRDefault="000D284D" w:rsidP="000D284D">
      <w:pPr>
        <w:pStyle w:val="Text"/>
        <w:rPr>
          <w:b/>
          <w:i/>
        </w:rPr>
      </w:pPr>
      <w:r w:rsidRPr="000D284D">
        <w:rPr>
          <w:i/>
        </w:rPr>
        <w:t>Sharps containers will be available in all areas where sharps are or may be generated.</w:t>
      </w:r>
      <w:r w:rsidRPr="000D284D">
        <w:rPr>
          <w:b/>
          <w:i/>
        </w:rPr>
        <w:t xml:space="preserve"> </w:t>
      </w:r>
    </w:p>
    <w:p w:rsidR="007B4746" w:rsidRPr="00650D2A" w:rsidRDefault="007B4746" w:rsidP="00650D2A">
      <w:pPr>
        <w:pStyle w:val="Textbold"/>
      </w:pPr>
      <w:r w:rsidRPr="00650D2A">
        <w:t>Description</w:t>
      </w:r>
    </w:p>
    <w:p w:rsidR="007B4746" w:rsidRPr="007B4746" w:rsidRDefault="007B4746" w:rsidP="00B94C8D">
      <w:pPr>
        <w:pStyle w:val="Bullet1"/>
      </w:pPr>
      <w:r w:rsidRPr="007B4746">
        <w:t>T</w:t>
      </w:r>
      <w:r w:rsidR="00142FDE" w:rsidRPr="007B4746">
        <w:t xml:space="preserve">he staff member who generates </w:t>
      </w:r>
      <w:r w:rsidRPr="007B4746">
        <w:t>the</w:t>
      </w:r>
      <w:r w:rsidR="00142FDE" w:rsidRPr="007B4746">
        <w:t xml:space="preserve"> sharp is responsible for the safe disposal of that sharp. </w:t>
      </w:r>
    </w:p>
    <w:p w:rsidR="007B4746" w:rsidRPr="007B4746" w:rsidRDefault="00142FDE" w:rsidP="00B94C8D">
      <w:pPr>
        <w:pStyle w:val="Bullet1"/>
      </w:pPr>
      <w:r w:rsidRPr="007B4746">
        <w:t xml:space="preserve">In other words, in this practice, if you used it, you must dispose of it. </w:t>
      </w:r>
    </w:p>
    <w:p w:rsidR="00142FDE" w:rsidRPr="007B4746" w:rsidRDefault="00142FDE" w:rsidP="00B94C8D">
      <w:pPr>
        <w:pStyle w:val="Bullet1LAST"/>
      </w:pPr>
      <w:r w:rsidRPr="007B4746">
        <w:t>This responsibility cannot be delegated.</w:t>
      </w:r>
    </w:p>
    <w:p w:rsidR="00142FDE" w:rsidRPr="007B4746" w:rsidRDefault="00142FDE" w:rsidP="007B4746">
      <w:pPr>
        <w:pStyle w:val="Text"/>
      </w:pPr>
      <w:r w:rsidRPr="007B4746">
        <w:t xml:space="preserve">Sharps represent the major cause of accidents involving potential exposure to blood-borne diseases. All sharp items contaminated with blood and body fluids must be regarded as a </w:t>
      </w:r>
      <w:r w:rsidR="00B607E3" w:rsidRPr="007B4746">
        <w:t xml:space="preserve">source of potential infection. </w:t>
      </w:r>
      <w:r w:rsidRPr="007B4746">
        <w:t>Safe handling and disposal of sharps is essential to protect the operator and staff from injury and possible transmission of disease.</w:t>
      </w:r>
    </w:p>
    <w:p w:rsidR="00142FDE" w:rsidRPr="007B4746" w:rsidRDefault="00142FDE" w:rsidP="007B4746">
      <w:pPr>
        <w:pStyle w:val="Text"/>
      </w:pPr>
      <w:r w:rsidRPr="007B4746">
        <w:t>Sharps may be defined as any object or device that c</w:t>
      </w:r>
      <w:r w:rsidR="00B607E3" w:rsidRPr="007B4746">
        <w:t>ould cause a penetrative injury</w:t>
      </w:r>
      <w:r w:rsidR="00B94C8D">
        <w:t>, including</w:t>
      </w:r>
      <w:r w:rsidR="00B607E3" w:rsidRPr="007B4746">
        <w:t>:</w:t>
      </w:r>
    </w:p>
    <w:p w:rsidR="00142FDE" w:rsidRPr="00072D40" w:rsidRDefault="00142FDE" w:rsidP="007B4746">
      <w:pPr>
        <w:pStyle w:val="Bullet1"/>
      </w:pPr>
      <w:r w:rsidRPr="00072D40">
        <w:t>All needles/syringes.</w:t>
      </w:r>
    </w:p>
    <w:p w:rsidR="00142FDE" w:rsidRPr="00072D40" w:rsidRDefault="00142FDE" w:rsidP="007B4746">
      <w:pPr>
        <w:pStyle w:val="Bullet1"/>
      </w:pPr>
      <w:r w:rsidRPr="00072D40">
        <w:t>Scalpel blades.</w:t>
      </w:r>
    </w:p>
    <w:p w:rsidR="00142FDE" w:rsidRPr="00072D40" w:rsidRDefault="00142FDE" w:rsidP="007B4746">
      <w:pPr>
        <w:pStyle w:val="Bullet1"/>
      </w:pPr>
      <w:r w:rsidRPr="00072D40">
        <w:t>Punch biopsy equipment.</w:t>
      </w:r>
    </w:p>
    <w:p w:rsidR="00142FDE" w:rsidRPr="00072D40" w:rsidRDefault="00142FDE" w:rsidP="007B4746">
      <w:pPr>
        <w:pStyle w:val="Bullet1"/>
      </w:pPr>
      <w:r w:rsidRPr="00072D40">
        <w:t>Lancets.</w:t>
      </w:r>
    </w:p>
    <w:p w:rsidR="00142FDE" w:rsidRPr="00072D40" w:rsidRDefault="00142FDE" w:rsidP="007B4746">
      <w:pPr>
        <w:pStyle w:val="Bullet1"/>
      </w:pPr>
      <w:r w:rsidRPr="00072D40">
        <w:t>Wire cytology brushes.</w:t>
      </w:r>
    </w:p>
    <w:p w:rsidR="00142FDE" w:rsidRPr="00072D40" w:rsidRDefault="00142FDE" w:rsidP="007B4746">
      <w:pPr>
        <w:pStyle w:val="Bullet1"/>
      </w:pPr>
      <w:r w:rsidRPr="00072D40">
        <w:t>Razor blades.</w:t>
      </w:r>
    </w:p>
    <w:p w:rsidR="00142FDE" w:rsidRPr="00072D40" w:rsidRDefault="00142FDE" w:rsidP="007B4746">
      <w:pPr>
        <w:pStyle w:val="Bullet1"/>
      </w:pPr>
      <w:r w:rsidRPr="00072D40">
        <w:t>Pins used for neurosensory testing.</w:t>
      </w:r>
    </w:p>
    <w:p w:rsidR="00142FDE" w:rsidRPr="00072D40" w:rsidRDefault="00142FDE" w:rsidP="007B4746">
      <w:pPr>
        <w:pStyle w:val="Bullet1"/>
      </w:pPr>
      <w:r w:rsidRPr="00072D40">
        <w:t>Stitch cutters.</w:t>
      </w:r>
    </w:p>
    <w:p w:rsidR="00142FDE" w:rsidRPr="00DB6BE9" w:rsidRDefault="00142FDE" w:rsidP="00DB6BE9">
      <w:pPr>
        <w:pStyle w:val="Bullet1LAST"/>
      </w:pPr>
      <w:r w:rsidRPr="00DB6BE9">
        <w:t>Broken glass.</w:t>
      </w:r>
    </w:p>
    <w:p w:rsidR="00B94C8D" w:rsidRPr="00B94C8D" w:rsidRDefault="00B94C8D" w:rsidP="00B94C8D">
      <w:pPr>
        <w:pStyle w:val="ListParagraph"/>
        <w:keepNext/>
        <w:numPr>
          <w:ilvl w:val="0"/>
          <w:numId w:val="39"/>
        </w:numPr>
        <w:spacing w:before="240" w:after="120" w:line="340" w:lineRule="exact"/>
        <w:contextualSpacing w:val="0"/>
        <w:jc w:val="both"/>
        <w:outlineLvl w:val="0"/>
        <w:rPr>
          <w:rFonts w:ascii="Arial" w:eastAsia="Times New Roman" w:hAnsi="Arial" w:cs="Arial"/>
          <w:b/>
          <w:bCs/>
          <w:vanish/>
          <w:color w:val="3C3C3C" w:themeColor="background1"/>
          <w:kern w:val="32"/>
          <w:sz w:val="28"/>
          <w:szCs w:val="28"/>
          <w:lang w:eastAsia="en-US"/>
        </w:rPr>
      </w:pPr>
      <w:bookmarkStart w:id="170" w:name="_Toc511997879"/>
      <w:bookmarkStart w:id="171" w:name="_Toc511997967"/>
      <w:bookmarkStart w:id="172" w:name="_Toc511998055"/>
      <w:bookmarkStart w:id="173" w:name="_Toc512002922"/>
      <w:bookmarkStart w:id="174" w:name="_Toc497837092"/>
      <w:bookmarkEnd w:id="170"/>
      <w:bookmarkEnd w:id="171"/>
      <w:bookmarkEnd w:id="172"/>
      <w:bookmarkEnd w:id="173"/>
    </w:p>
    <w:p w:rsidR="00650D2A" w:rsidRPr="00650D2A" w:rsidRDefault="00650D2A" w:rsidP="00B94C8D">
      <w:pPr>
        <w:pStyle w:val="Style4"/>
      </w:pPr>
      <w:bookmarkStart w:id="175" w:name="_Toc512002923"/>
      <w:r w:rsidRPr="00650D2A">
        <w:t>Disposal of sharps</w:t>
      </w:r>
      <w:bookmarkEnd w:id="175"/>
    </w:p>
    <w:p w:rsidR="00650D2A" w:rsidRPr="00DB6BE9" w:rsidRDefault="00650D2A" w:rsidP="00650D2A">
      <w:pPr>
        <w:pStyle w:val="Text"/>
      </w:pPr>
      <w:r w:rsidRPr="00DB6BE9">
        <w:t>All staff must undertake the following procedure when disposing of sharps:</w:t>
      </w:r>
    </w:p>
    <w:p w:rsidR="00650D2A" w:rsidRPr="00B94C8D" w:rsidRDefault="00650D2A" w:rsidP="00B94C8D">
      <w:pPr>
        <w:pStyle w:val="Bullet1"/>
      </w:pPr>
      <w:r w:rsidRPr="00B94C8D">
        <w:t>When preparing to use sharps, staff will plan ahead and have a sharps disposal unit or kidney dish readily available.</w:t>
      </w:r>
    </w:p>
    <w:p w:rsidR="00650D2A" w:rsidRPr="00B94C8D" w:rsidRDefault="00650D2A" w:rsidP="00B94C8D">
      <w:pPr>
        <w:pStyle w:val="Bullet1"/>
      </w:pPr>
      <w:r w:rsidRPr="00B94C8D">
        <w:t xml:space="preserve">Place disposable sharp articles and instruments into a sharps disposal container immediately after use or at the end of each procedure, whichever is more appropriate. </w:t>
      </w:r>
    </w:p>
    <w:p w:rsidR="00650D2A" w:rsidRPr="00B94C8D" w:rsidRDefault="00650D2A" w:rsidP="00B94C8D">
      <w:pPr>
        <w:pStyle w:val="Bullet1"/>
      </w:pPr>
      <w:r w:rsidRPr="00B94C8D">
        <w:t>Injection trays must be used to transport the needle and syringe to and from the patient.</w:t>
      </w:r>
    </w:p>
    <w:p w:rsidR="00650D2A" w:rsidRPr="00B94C8D" w:rsidRDefault="00650D2A" w:rsidP="00B94C8D">
      <w:pPr>
        <w:pStyle w:val="Bullet1"/>
      </w:pPr>
      <w:r w:rsidRPr="00B94C8D">
        <w:t>Obtain assistance when taking blood or giving injections to an uncooperative patient or to a child.</w:t>
      </w:r>
    </w:p>
    <w:p w:rsidR="00650D2A" w:rsidRPr="00B94C8D" w:rsidRDefault="00650D2A" w:rsidP="00B94C8D">
      <w:pPr>
        <w:pStyle w:val="Bullet1"/>
      </w:pPr>
      <w:r w:rsidRPr="00B94C8D">
        <w:t>Used sharps/needles must not</w:t>
      </w:r>
      <w:r w:rsidR="00B94C8D">
        <w:t>:</w:t>
      </w:r>
      <w:r w:rsidRPr="00B94C8D">
        <w:t xml:space="preserve"> </w:t>
      </w:r>
    </w:p>
    <w:p w:rsidR="00650D2A" w:rsidRPr="00072D40" w:rsidRDefault="00650D2A" w:rsidP="00B94C8D">
      <w:pPr>
        <w:pStyle w:val="Bullet2"/>
      </w:pPr>
      <w:r w:rsidRPr="00072D40">
        <w:t>Be removed from disposable syringes.</w:t>
      </w:r>
    </w:p>
    <w:p w:rsidR="00650D2A" w:rsidRPr="00072D40" w:rsidRDefault="00650D2A" w:rsidP="00B94C8D">
      <w:pPr>
        <w:pStyle w:val="Bullet2"/>
      </w:pPr>
      <w:r w:rsidRPr="00072D40">
        <w:t>Be carried about unnecessarily.</w:t>
      </w:r>
    </w:p>
    <w:p w:rsidR="00650D2A" w:rsidRPr="00072D40" w:rsidRDefault="00650D2A" w:rsidP="00B94C8D">
      <w:pPr>
        <w:pStyle w:val="Bullet2"/>
      </w:pPr>
      <w:r w:rsidRPr="00072D40">
        <w:t>Be bent or broken prior to disposal.</w:t>
      </w:r>
    </w:p>
    <w:p w:rsidR="00650D2A" w:rsidRPr="00072D40" w:rsidRDefault="00650D2A" w:rsidP="00B94C8D">
      <w:pPr>
        <w:pStyle w:val="Bullet2LAST"/>
      </w:pPr>
      <w:r w:rsidRPr="00072D40">
        <w:t>B</w:t>
      </w:r>
      <w:r w:rsidRPr="00B94C8D">
        <w:rPr>
          <w:rStyle w:val="Bullet2Char"/>
        </w:rPr>
        <w:t>e recapped (unless using specifically designed equipment).</w:t>
      </w:r>
    </w:p>
    <w:p w:rsidR="00C24C08" w:rsidRPr="000D284D" w:rsidRDefault="00C24C08" w:rsidP="000D284D">
      <w:pPr>
        <w:pStyle w:val="Bullet2LAST"/>
      </w:pPr>
      <w:r w:rsidRPr="000D284D">
        <w:t>Do not attempt to reopen a full sharps container.</w:t>
      </w:r>
    </w:p>
    <w:p w:rsidR="00650D2A" w:rsidRPr="00B94C8D" w:rsidRDefault="00650D2A" w:rsidP="00786FC8">
      <w:pPr>
        <w:pStyle w:val="Text"/>
        <w:spacing w:before="240"/>
        <w:rPr>
          <w:b/>
          <w:i/>
        </w:rPr>
      </w:pPr>
      <w:r w:rsidRPr="00B94C8D">
        <w:rPr>
          <w:b/>
          <w:i/>
        </w:rPr>
        <w:t>Select the most appropriate option for your practice, or create your own procedure</w:t>
      </w:r>
    </w:p>
    <w:p w:rsidR="00650D2A" w:rsidRPr="00072D40" w:rsidRDefault="00650D2A" w:rsidP="00650D2A">
      <w:pPr>
        <w:pStyle w:val="Boldtext"/>
        <w:rPr>
          <w:i/>
          <w:snapToGrid w:val="0"/>
        </w:rPr>
      </w:pPr>
      <w:r w:rsidRPr="00072D40">
        <w:t xml:space="preserve">&lt;Option 1&gt; </w:t>
      </w:r>
    </w:p>
    <w:p w:rsidR="00650D2A" w:rsidRDefault="00650D2A" w:rsidP="00650D2A">
      <w:pPr>
        <w:pStyle w:val="Text"/>
      </w:pPr>
      <w:r w:rsidRPr="00DB6BE9">
        <w:t xml:space="preserve">For removal and disposal of the container, phone the </w:t>
      </w:r>
      <w:r w:rsidRPr="00DB6BE9">
        <w:rPr>
          <w:color w:val="E72371"/>
        </w:rPr>
        <w:t>&lt;</w:t>
      </w:r>
      <w:r w:rsidRPr="00DB6BE9">
        <w:rPr>
          <w:rStyle w:val="PracticedetailsChar"/>
          <w:snapToGrid/>
          <w:color w:val="E72371"/>
          <w:u w:val="none"/>
        </w:rPr>
        <w:t>&lt;name of sharps disposal service&gt;&gt;</w:t>
      </w:r>
      <w:r w:rsidRPr="00DB6BE9">
        <w:rPr>
          <w:rStyle w:val="PracticeInformationChar"/>
          <w:b w:val="0"/>
          <w:i w:val="0"/>
          <w:snapToGrid/>
          <w:color w:val="FF0000"/>
        </w:rPr>
        <w:t xml:space="preserve"> </w:t>
      </w:r>
      <w:r w:rsidRPr="00DB6BE9">
        <w:t>to arrange pick-up and exchange with new containers. Ensure this is done when there is one empty container available. Do not wait for the last container to be filled before contacting to arrange exchange.</w:t>
      </w:r>
    </w:p>
    <w:p w:rsidR="00786FC8" w:rsidRDefault="00786FC8" w:rsidP="00786FC8">
      <w:pPr>
        <w:pStyle w:val="Boldtext"/>
      </w:pPr>
    </w:p>
    <w:p w:rsidR="00786FC8" w:rsidRPr="00072D40" w:rsidRDefault="00786FC8" w:rsidP="00786FC8">
      <w:pPr>
        <w:pStyle w:val="Boldtext"/>
      </w:pPr>
      <w:r w:rsidRPr="00072D40">
        <w:t>&lt;Option 2&gt;</w:t>
      </w:r>
    </w:p>
    <w:p w:rsidR="00786FC8" w:rsidRDefault="00786FC8" w:rsidP="00786FC8">
      <w:pPr>
        <w:pStyle w:val="Text"/>
      </w:pPr>
      <w:r w:rsidRPr="00072D40">
        <w:t>All filled sharps disposal containers are treated as other contaminated waste. They are sealed and placed in the large contaminated waste bin. For removal and disposal of the bin, follow the instructions detaile</w:t>
      </w:r>
      <w:r>
        <w:t>d under the heading:</w:t>
      </w:r>
    </w:p>
    <w:p w:rsidR="00786FC8" w:rsidRPr="00786FC8" w:rsidRDefault="00786FC8" w:rsidP="00786FC8">
      <w:pPr>
        <w:pStyle w:val="Locationofrelatedpolicyorprocedure"/>
        <w:numPr>
          <w:ilvl w:val="0"/>
          <w:numId w:val="47"/>
        </w:numPr>
      </w:pPr>
      <w:r w:rsidRPr="00786FC8">
        <w:t>Waste disposal</w:t>
      </w:r>
    </w:p>
    <w:p w:rsidR="00655863" w:rsidRPr="00655863" w:rsidRDefault="00655863" w:rsidP="00655863">
      <w:pPr>
        <w:pStyle w:val="ListParagraph"/>
        <w:keepNext/>
        <w:numPr>
          <w:ilvl w:val="0"/>
          <w:numId w:val="34"/>
        </w:numPr>
        <w:spacing w:before="360" w:after="120" w:line="340" w:lineRule="exact"/>
        <w:contextualSpacing w:val="0"/>
        <w:jc w:val="both"/>
        <w:outlineLvl w:val="0"/>
        <w:rPr>
          <w:rFonts w:ascii="Arial" w:eastAsia="Times New Roman" w:hAnsi="Arial" w:cs="Arial"/>
          <w:b/>
          <w:bCs/>
          <w:vanish/>
          <w:color w:val="E72371" w:themeColor="text1"/>
          <w:kern w:val="32"/>
          <w:sz w:val="28"/>
          <w:szCs w:val="28"/>
          <w:lang w:eastAsia="en-US"/>
        </w:rPr>
      </w:pPr>
      <w:bookmarkStart w:id="176" w:name="_Toc511986850"/>
      <w:bookmarkStart w:id="177" w:name="_Toc511987182"/>
      <w:bookmarkStart w:id="178" w:name="_Toc511988088"/>
      <w:bookmarkStart w:id="179" w:name="_Toc511996453"/>
      <w:bookmarkStart w:id="180" w:name="_Toc511997881"/>
      <w:bookmarkStart w:id="181" w:name="_Toc511997969"/>
      <w:bookmarkStart w:id="182" w:name="_Toc511998057"/>
      <w:bookmarkStart w:id="183" w:name="_Toc512002924"/>
      <w:bookmarkEnd w:id="176"/>
      <w:bookmarkEnd w:id="177"/>
      <w:bookmarkEnd w:id="178"/>
      <w:bookmarkEnd w:id="179"/>
      <w:bookmarkEnd w:id="180"/>
      <w:bookmarkEnd w:id="181"/>
      <w:bookmarkEnd w:id="182"/>
      <w:bookmarkEnd w:id="183"/>
    </w:p>
    <w:p w:rsidR="00411D53" w:rsidRPr="00411D53" w:rsidRDefault="00411D53" w:rsidP="00411D53">
      <w:pPr>
        <w:pStyle w:val="ListParagraph"/>
        <w:keepNext/>
        <w:numPr>
          <w:ilvl w:val="0"/>
          <w:numId w:val="39"/>
        </w:numPr>
        <w:spacing w:before="240" w:after="120" w:line="340" w:lineRule="exact"/>
        <w:contextualSpacing w:val="0"/>
        <w:jc w:val="both"/>
        <w:outlineLvl w:val="0"/>
        <w:rPr>
          <w:rFonts w:ascii="Arial" w:eastAsia="Times New Roman" w:hAnsi="Arial" w:cs="Arial"/>
          <w:b/>
          <w:bCs/>
          <w:vanish/>
          <w:color w:val="3C3C3C" w:themeColor="background1"/>
          <w:kern w:val="32"/>
          <w:sz w:val="28"/>
          <w:szCs w:val="28"/>
          <w:lang w:eastAsia="en-US"/>
        </w:rPr>
      </w:pPr>
      <w:bookmarkStart w:id="184" w:name="_Toc511996454"/>
      <w:bookmarkStart w:id="185" w:name="_Toc511997882"/>
      <w:bookmarkStart w:id="186" w:name="_Toc511997970"/>
      <w:bookmarkStart w:id="187" w:name="_Toc511998058"/>
      <w:bookmarkStart w:id="188" w:name="_Toc512002925"/>
      <w:bookmarkEnd w:id="184"/>
      <w:bookmarkEnd w:id="185"/>
      <w:bookmarkEnd w:id="186"/>
      <w:bookmarkEnd w:id="187"/>
      <w:bookmarkEnd w:id="188"/>
    </w:p>
    <w:p w:rsidR="00B94C8D" w:rsidRPr="005E2C1E" w:rsidRDefault="00B94C8D" w:rsidP="00786FC8">
      <w:pPr>
        <w:pStyle w:val="Style4"/>
        <w:numPr>
          <w:ilvl w:val="1"/>
          <w:numId w:val="46"/>
        </w:numPr>
      </w:pPr>
      <w:bookmarkStart w:id="189" w:name="_Toc512002926"/>
      <w:r w:rsidRPr="005E2C1E">
        <w:t>Medication administration</w:t>
      </w:r>
      <w:bookmarkEnd w:id="189"/>
    </w:p>
    <w:p w:rsidR="00B94C8D" w:rsidRPr="00072D40" w:rsidRDefault="00B94C8D" w:rsidP="00B94C8D">
      <w:pPr>
        <w:pStyle w:val="Text"/>
      </w:pPr>
      <w:r w:rsidRPr="00072D40">
        <w:t>The use of single-use vials and single-use sterile injecting equipment is the most effective way to avoid cross infection via injection. If an agent is available only in a multi</w:t>
      </w:r>
      <w:r>
        <w:t>-</w:t>
      </w:r>
      <w:r w:rsidRPr="00072D40">
        <w:t>dose vial, a new sterile needle and sterile syringe must be used to withdraw the contents of the vial. Both the needle and syringe are discarded after each use.</w:t>
      </w:r>
    </w:p>
    <w:p w:rsidR="00B94C8D" w:rsidRPr="00072D40" w:rsidRDefault="00B94C8D" w:rsidP="00B94C8D">
      <w:pPr>
        <w:pStyle w:val="Text"/>
      </w:pPr>
      <w:r w:rsidRPr="00072D40">
        <w:t>In no circumstances will any procedure allow the possibility of injecting contaminated material or fluid into a multi</w:t>
      </w:r>
      <w:r>
        <w:t>-</w:t>
      </w:r>
      <w:r w:rsidRPr="00072D40">
        <w:t>dose vial. All injectable substances, medications and solutions are stored according to the manufacturer’s recommendations. Use-by dates are noted and stock rotated to ensure safety of clients and a minimum of wastage.</w:t>
      </w:r>
    </w:p>
    <w:p w:rsidR="00142FDE" w:rsidRPr="00B33B50" w:rsidRDefault="00142FDE" w:rsidP="00411D53">
      <w:pPr>
        <w:pStyle w:val="Style4"/>
      </w:pPr>
      <w:bookmarkStart w:id="190" w:name="_Toc512002927"/>
      <w:r w:rsidRPr="00B33B50">
        <w:t>Use, removal and disposal of sharps containers</w:t>
      </w:r>
      <w:bookmarkEnd w:id="174"/>
      <w:bookmarkEnd w:id="190"/>
    </w:p>
    <w:p w:rsidR="00142FDE" w:rsidRPr="00DB6BE9" w:rsidRDefault="00142FDE" w:rsidP="00830706">
      <w:pPr>
        <w:pStyle w:val="Text"/>
        <w:rPr>
          <w:i/>
        </w:rPr>
      </w:pPr>
      <w:r w:rsidRPr="00DB6BE9">
        <w:rPr>
          <w:i/>
        </w:rPr>
        <w:t xml:space="preserve">Sharps containers must conform to </w:t>
      </w:r>
      <w:r w:rsidRPr="00DB6BE9">
        <w:rPr>
          <w:b/>
          <w:i/>
        </w:rPr>
        <w:t>Australian Standard 4031 Non-reusable containers for the collection of sharp medical items used in health care areas</w:t>
      </w:r>
      <w:r w:rsidRPr="00DB6BE9">
        <w:rPr>
          <w:i/>
        </w:rPr>
        <w:t xml:space="preserve">. This is a yellow container made from puncture resistant material which displays a biohazard label.  </w:t>
      </w:r>
    </w:p>
    <w:p w:rsidR="00DB6BE9" w:rsidRPr="00650D2A" w:rsidRDefault="00DB6BE9" w:rsidP="00650D2A">
      <w:pPr>
        <w:pStyle w:val="Textbold"/>
      </w:pPr>
      <w:r w:rsidRPr="00650D2A">
        <w:t>Description</w:t>
      </w:r>
    </w:p>
    <w:p w:rsidR="000D284D" w:rsidRDefault="000D284D" w:rsidP="000D284D">
      <w:pPr>
        <w:pStyle w:val="Bullet1"/>
      </w:pPr>
      <w:r w:rsidRPr="00B94C8D">
        <w:t>Sharps must be placed in a yellow puncture-resistant</w:t>
      </w:r>
      <w:r>
        <w:t xml:space="preserve"> sharps</w:t>
      </w:r>
      <w:r w:rsidRPr="00B94C8D">
        <w:t xml:space="preserve"> container bearing the black biohazard symbol (AS 4031)</w:t>
      </w:r>
      <w:r>
        <w:t xml:space="preserve"> like the one pictured</w:t>
      </w:r>
      <w:r w:rsidRPr="00B94C8D">
        <w:t>.</w:t>
      </w:r>
      <w:r>
        <w:t xml:space="preserve"> </w:t>
      </w:r>
    </w:p>
    <w:p w:rsidR="000D284D" w:rsidRPr="00B94C8D" w:rsidRDefault="000D284D" w:rsidP="000D284D">
      <w:pPr>
        <w:pStyle w:val="Bullet2"/>
      </w:pPr>
      <w:r w:rsidRPr="00B94C8D">
        <w:t>Ensure sharps containers are not placed directly over other waste or linen receptacles.</w:t>
      </w:r>
    </w:p>
    <w:p w:rsidR="000D284D" w:rsidRPr="00072D40" w:rsidRDefault="000D284D" w:rsidP="000D284D">
      <w:pPr>
        <w:pStyle w:val="Bullet2"/>
      </w:pPr>
      <w:r w:rsidRPr="00072D40">
        <w:t>Do not forcefully insert items into a sharps disposal container.</w:t>
      </w:r>
    </w:p>
    <w:p w:rsidR="000D284D" w:rsidRPr="00072D40" w:rsidRDefault="000D284D" w:rsidP="000D284D">
      <w:pPr>
        <w:pStyle w:val="Bullet2"/>
      </w:pPr>
      <w:r w:rsidRPr="00072D40">
        <w:t xml:space="preserve">Do not fill the container past the level marked or three-quarter level. </w:t>
      </w:r>
      <w:r w:rsidRPr="00B607E3">
        <w:t>Injuries can occur whilst trying to force the sharp into a too full container.</w:t>
      </w:r>
      <w:r w:rsidRPr="00C24C08">
        <w:t xml:space="preserve"> </w:t>
      </w:r>
      <w:r w:rsidRPr="00072D40">
        <w:t xml:space="preserve">Ensure the lid is sealed once the container is full.  </w:t>
      </w:r>
    </w:p>
    <w:p w:rsidR="000D284D" w:rsidRPr="00072D40" w:rsidRDefault="000D284D" w:rsidP="000D284D">
      <w:pPr>
        <w:pStyle w:val="Bullet2"/>
      </w:pPr>
      <w:r w:rsidRPr="00072D40">
        <w:t>For push-on lids, use both hands and apply pressure only to the edges of the lid.</w:t>
      </w:r>
    </w:p>
    <w:p w:rsidR="000D284D" w:rsidRPr="00072D40" w:rsidRDefault="000D284D" w:rsidP="000D284D">
      <w:pPr>
        <w:pStyle w:val="Bullet2"/>
      </w:pPr>
      <w:r w:rsidRPr="00072D40">
        <w:t>Do not place sharps containers on the floor or in areas where unauthorised access or injury to children can occur.</w:t>
      </w:r>
    </w:p>
    <w:p w:rsidR="00142FDE" w:rsidRPr="00DB6BE9" w:rsidRDefault="000D284D" w:rsidP="00DB6BE9">
      <w:pPr>
        <w:pStyle w:val="Text"/>
      </w:pPr>
      <w:r w:rsidRPr="00DB6BE9">
        <w:rPr>
          <w:noProof/>
        </w:rPr>
        <w:drawing>
          <wp:anchor distT="0" distB="0" distL="114300" distR="114300" simplePos="0" relativeHeight="251659264" behindDoc="1" locked="0" layoutInCell="1" allowOverlap="1" wp14:anchorId="0599F0CD" wp14:editId="7DB79247">
            <wp:simplePos x="0" y="0"/>
            <wp:positionH relativeFrom="margin">
              <wp:align>right</wp:align>
            </wp:positionH>
            <wp:positionV relativeFrom="paragraph">
              <wp:posOffset>40356</wp:posOffset>
            </wp:positionV>
            <wp:extent cx="1620520" cy="1858010"/>
            <wp:effectExtent l="76200" t="38100" r="74930" b="123190"/>
            <wp:wrapTight wrapText="bothSides">
              <wp:wrapPolygon edited="0">
                <wp:start x="-762" y="-443"/>
                <wp:lineTo x="-1016" y="-221"/>
                <wp:lineTo x="-1016" y="22368"/>
                <wp:lineTo x="-762" y="22811"/>
                <wp:lineTo x="22091" y="22811"/>
                <wp:lineTo x="22345" y="21260"/>
                <wp:lineTo x="22345" y="3322"/>
                <wp:lineTo x="22091" y="0"/>
                <wp:lineTo x="22091" y="-443"/>
                <wp:lineTo x="-762" y="-443"/>
              </wp:wrapPolygon>
            </wp:wrapTight>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arps container image.jpg"/>
                    <pic:cNvPicPr/>
                  </pic:nvPicPr>
                  <pic:blipFill rotWithShape="1">
                    <a:blip r:embed="rId11" cstate="print">
                      <a:extLst>
                        <a:ext uri="{28A0092B-C50C-407E-A947-70E740481C1C}">
                          <a14:useLocalDpi xmlns:a14="http://schemas.microsoft.com/office/drawing/2010/main" val="0"/>
                        </a:ext>
                      </a:extLst>
                    </a:blip>
                    <a:srcRect/>
                    <a:stretch/>
                  </pic:blipFill>
                  <pic:spPr bwMode="auto">
                    <a:xfrm>
                      <a:off x="0" y="0"/>
                      <a:ext cx="1620520" cy="1858010"/>
                    </a:xfrm>
                    <a:prstGeom prst="rect">
                      <a:avLst/>
                    </a:prstGeom>
                    <a:ln>
                      <a:solidFill>
                        <a:schemeClr val="bg1"/>
                      </a:solidFill>
                    </a:ln>
                    <a:effectLst>
                      <a:outerShdw blurRad="50800" dist="38100" dir="5400000" algn="t" rotWithShape="0">
                        <a:prstClr val="black">
                          <a:alpha val="40000"/>
                        </a:prstClr>
                      </a:outerShdw>
                    </a:effectLst>
                    <a:extLst>
                      <a:ext uri="{53640926-AAD7-44D8-BBD7-CCE9431645EC}">
                        <a14:shadowObscured xmlns:a14="http://schemas.microsoft.com/office/drawing/2010/main"/>
                      </a:ext>
                    </a:extLst>
                  </pic:spPr>
                </pic:pic>
              </a:graphicData>
            </a:graphic>
          </wp:anchor>
        </w:drawing>
      </w:r>
      <w:r w:rsidR="00142FDE" w:rsidRPr="00DB6BE9">
        <w:t>In our practice, sharps disposal units will be available:</w:t>
      </w:r>
    </w:p>
    <w:p w:rsidR="00142FDE" w:rsidRPr="00DB6BE9" w:rsidRDefault="00142FDE" w:rsidP="00DB6BE9">
      <w:pPr>
        <w:pStyle w:val="Bullet1"/>
      </w:pPr>
      <w:r w:rsidRPr="00DB6BE9">
        <w:t xml:space="preserve">In the </w:t>
      </w:r>
      <w:r w:rsidR="00B607E3" w:rsidRPr="00DB6BE9">
        <w:t>nurse’s</w:t>
      </w:r>
      <w:r w:rsidRPr="00DB6BE9">
        <w:t xml:space="preserve"> station.</w:t>
      </w:r>
    </w:p>
    <w:p w:rsidR="00142FDE" w:rsidRPr="00DB6BE9" w:rsidRDefault="00142FDE" w:rsidP="00DB6BE9">
      <w:pPr>
        <w:pStyle w:val="Bullet1"/>
      </w:pPr>
      <w:r w:rsidRPr="00DB6BE9">
        <w:t>In all doctors/nurses consulting rooms.</w:t>
      </w:r>
    </w:p>
    <w:p w:rsidR="00142FDE" w:rsidRPr="00DB6BE9" w:rsidRDefault="00142FDE" w:rsidP="00DB6BE9">
      <w:pPr>
        <w:pStyle w:val="Bullet1"/>
      </w:pPr>
      <w:r w:rsidRPr="00DB6BE9">
        <w:t>In the treatment/procedure room.</w:t>
      </w:r>
    </w:p>
    <w:p w:rsidR="00142FDE" w:rsidRPr="00072D40" w:rsidRDefault="00142FDE" w:rsidP="00DB6BE9">
      <w:pPr>
        <w:pStyle w:val="Bullet1LAST"/>
      </w:pPr>
      <w:r w:rsidRPr="00072D40">
        <w:t>In the patient and staff toilets.</w:t>
      </w:r>
    </w:p>
    <w:p w:rsidR="00142FDE" w:rsidRPr="00DB6BE9" w:rsidRDefault="00142FDE" w:rsidP="00DB6BE9">
      <w:pPr>
        <w:pStyle w:val="Text"/>
      </w:pPr>
      <w:r w:rsidRPr="00DB6BE9">
        <w:t>Sharps containers will</w:t>
      </w:r>
      <w:r w:rsidR="00DB6BE9">
        <w:t>:</w:t>
      </w:r>
      <w:r w:rsidRPr="00DB6BE9">
        <w:t xml:space="preserve"> </w:t>
      </w:r>
    </w:p>
    <w:p w:rsidR="00142FDE" w:rsidRPr="00072D40" w:rsidRDefault="00142FDE" w:rsidP="00DB6BE9">
      <w:pPr>
        <w:pStyle w:val="Bullet1"/>
      </w:pPr>
      <w:r w:rsidRPr="00072D40">
        <w:t>Not be stored on the floor.</w:t>
      </w:r>
    </w:p>
    <w:p w:rsidR="00142FDE" w:rsidRPr="00072D40" w:rsidRDefault="00142FDE" w:rsidP="00DB6BE9">
      <w:pPr>
        <w:pStyle w:val="Bullet1"/>
      </w:pPr>
      <w:r w:rsidRPr="00072D40">
        <w:t>Not be stored in a location accessible to children.</w:t>
      </w:r>
    </w:p>
    <w:p w:rsidR="00142FDE" w:rsidRPr="00072D40" w:rsidRDefault="00142FDE" w:rsidP="00DB6BE9">
      <w:pPr>
        <w:pStyle w:val="Bullet1"/>
      </w:pPr>
      <w:r w:rsidRPr="00072D40">
        <w:t>Be properly mounted to prevent falling over.</w:t>
      </w:r>
    </w:p>
    <w:p w:rsidR="00142FDE" w:rsidRDefault="00142FDE" w:rsidP="00DB6BE9">
      <w:pPr>
        <w:pStyle w:val="Bullet1LAST"/>
      </w:pPr>
      <w:r w:rsidRPr="00072D40">
        <w:t>Be securely closed and replaced once ¾ full.</w:t>
      </w:r>
    </w:p>
    <w:p w:rsidR="000D284D" w:rsidRPr="00DB6BE9" w:rsidRDefault="000D284D" w:rsidP="000D284D">
      <w:pPr>
        <w:pStyle w:val="Text"/>
      </w:pPr>
      <w:bookmarkStart w:id="191" w:name="_Toc24917822"/>
      <w:bookmarkStart w:id="192" w:name="_Toc25989862"/>
      <w:bookmarkStart w:id="193" w:name="_Toc25990627"/>
      <w:bookmarkStart w:id="194" w:name="_Toc62960623"/>
      <w:bookmarkStart w:id="195" w:name="_Toc386619279"/>
      <w:bookmarkStart w:id="196" w:name="_Toc386809884"/>
      <w:bookmarkStart w:id="197" w:name="_Toc389058897"/>
      <w:bookmarkStart w:id="198" w:name="_Toc497837093"/>
      <w:r w:rsidRPr="00DB6BE9">
        <w:t>All filled sharps disposal containers are treated as other contaminated waste. They are sealed and placed in the large contaminated waste bin. For removal and disposal of the bin, follow the instructions detailed under the heading:</w:t>
      </w:r>
    </w:p>
    <w:p w:rsidR="000D284D" w:rsidRPr="00C06DE3" w:rsidRDefault="000D284D" w:rsidP="000D284D">
      <w:pPr>
        <w:pStyle w:val="Locationofrelatedpolicyorprocedure"/>
        <w:numPr>
          <w:ilvl w:val="0"/>
          <w:numId w:val="30"/>
        </w:numPr>
      </w:pPr>
      <w:r w:rsidRPr="00C06DE3">
        <w:t>Waste disposal</w:t>
      </w:r>
    </w:p>
    <w:p w:rsidR="00A65E8F" w:rsidRDefault="00A65E8F">
      <w:pPr>
        <w:rPr>
          <w:rFonts w:ascii="Arial" w:eastAsia="Times New Roman" w:hAnsi="Arial" w:cs="Arial"/>
          <w:b/>
          <w:bCs/>
          <w:color w:val="E72371" w:themeColor="text1"/>
          <w:kern w:val="32"/>
          <w:sz w:val="28"/>
          <w:szCs w:val="28"/>
          <w:lang w:eastAsia="en-US"/>
        </w:rPr>
      </w:pPr>
      <w:r>
        <w:br w:type="page"/>
      </w:r>
    </w:p>
    <w:p w:rsidR="00142FDE" w:rsidRPr="005E2C1E" w:rsidRDefault="00142FDE" w:rsidP="00655863">
      <w:pPr>
        <w:pStyle w:val="Style3"/>
      </w:pPr>
      <w:bookmarkStart w:id="199" w:name="_Toc389058884"/>
      <w:bookmarkStart w:id="200" w:name="_Toc392248642"/>
      <w:bookmarkStart w:id="201" w:name="_Toc497837117"/>
      <w:bookmarkStart w:id="202" w:name="_Toc512002928"/>
      <w:bookmarkStart w:id="203" w:name="_Toc389058864"/>
      <w:bookmarkEnd w:id="68"/>
      <w:bookmarkEnd w:id="69"/>
      <w:bookmarkEnd w:id="70"/>
      <w:bookmarkEnd w:id="191"/>
      <w:bookmarkEnd w:id="192"/>
      <w:bookmarkEnd w:id="193"/>
      <w:bookmarkEnd w:id="194"/>
      <w:bookmarkEnd w:id="195"/>
      <w:bookmarkEnd w:id="196"/>
      <w:bookmarkEnd w:id="197"/>
      <w:bookmarkEnd w:id="198"/>
      <w:r w:rsidRPr="005E2C1E">
        <w:t xml:space="preserve">Management of blood and body fluid </w:t>
      </w:r>
      <w:bookmarkEnd w:id="199"/>
      <w:r w:rsidRPr="005E2C1E">
        <w:t>exposure</w:t>
      </w:r>
      <w:bookmarkEnd w:id="200"/>
      <w:bookmarkEnd w:id="201"/>
      <w:bookmarkEnd w:id="202"/>
    </w:p>
    <w:p w:rsidR="00513F44" w:rsidRPr="008A0EC1" w:rsidRDefault="00513F44" w:rsidP="00513F44">
      <w:pPr>
        <w:pStyle w:val="Textbold"/>
        <w:numPr>
          <w:ilvl w:val="12"/>
          <w:numId w:val="32"/>
        </w:numPr>
      </w:pPr>
      <w:r w:rsidRPr="008A0EC1">
        <w:t>Policy</w:t>
      </w:r>
    </w:p>
    <w:p w:rsidR="00513F44" w:rsidRPr="00513F44" w:rsidRDefault="00513F44" w:rsidP="00513F44">
      <w:pPr>
        <w:pStyle w:val="Text"/>
        <w:rPr>
          <w:i/>
        </w:rPr>
      </w:pPr>
      <w:r w:rsidRPr="00513F44">
        <w:rPr>
          <w:i/>
        </w:rPr>
        <w:t>Our practice has systems that reduce the risk of infections.</w:t>
      </w:r>
    </w:p>
    <w:p w:rsidR="00513F44" w:rsidRPr="008A0EC1" w:rsidRDefault="00513F44" w:rsidP="00513F44">
      <w:pPr>
        <w:pStyle w:val="Textbold"/>
        <w:numPr>
          <w:ilvl w:val="12"/>
          <w:numId w:val="32"/>
        </w:numPr>
      </w:pPr>
      <w:r w:rsidRPr="008A0EC1">
        <w:t>Description</w:t>
      </w:r>
    </w:p>
    <w:p w:rsidR="00142FDE" w:rsidRPr="00072D40" w:rsidRDefault="00142FDE" w:rsidP="00830706">
      <w:pPr>
        <w:pStyle w:val="Text"/>
      </w:pPr>
      <w:r w:rsidRPr="00072D40">
        <w:t>Blood or body fluids need to be treated as potentially infectious substances that can transmit disease should contact occur.</w:t>
      </w:r>
    </w:p>
    <w:p w:rsidR="00142FDE" w:rsidRPr="00072D40" w:rsidRDefault="00142FDE" w:rsidP="00830706">
      <w:pPr>
        <w:pStyle w:val="Text"/>
      </w:pPr>
      <w:r w:rsidRPr="00072D40">
        <w:t>Blood and body fluid spills need to be managed promptly.</w:t>
      </w:r>
    </w:p>
    <w:p w:rsidR="00142FDE" w:rsidRPr="00072D40" w:rsidRDefault="00142FDE" w:rsidP="00830706">
      <w:pPr>
        <w:pStyle w:val="Text"/>
      </w:pPr>
      <w:r w:rsidRPr="00072D40">
        <w:t xml:space="preserve">Spills may be vomit, blood, urine or any other body substance. Blood or body substances (except sweat) need to be treated as potentially infectious materials that can transmit disease should contact occur. </w:t>
      </w:r>
    </w:p>
    <w:p w:rsidR="00142FDE" w:rsidRPr="00072D40" w:rsidRDefault="00142FDE" w:rsidP="00830706">
      <w:pPr>
        <w:pStyle w:val="Text"/>
      </w:pPr>
      <w:r w:rsidRPr="00072D40">
        <w:t>In many instances, blood and bodily fluid spillage may be managed by thorough cleaning with a neutral detergent alone, but in some areas/situations disinfection may be desirable.</w:t>
      </w:r>
    </w:p>
    <w:p w:rsidR="00142FDE" w:rsidRPr="00072D40" w:rsidRDefault="00142FDE" w:rsidP="00830706">
      <w:pPr>
        <w:pStyle w:val="Text"/>
      </w:pPr>
      <w:r w:rsidRPr="00072D40">
        <w:t>To prevent harm to others, it is vital that spillages are dealt with promptly. The following policy applies to all spillages in this practice.</w:t>
      </w:r>
    </w:p>
    <w:p w:rsidR="00142FDE" w:rsidRDefault="00142FDE" w:rsidP="00830706">
      <w:pPr>
        <w:pStyle w:val="Text"/>
      </w:pPr>
      <w:r w:rsidRPr="00072D40">
        <w:rPr>
          <w:b/>
        </w:rPr>
        <w:t>Appropriate personal protective equipment (PPE) must be worn.</w:t>
      </w:r>
      <w:r w:rsidRPr="00072D40">
        <w:t xml:space="preserve"> For any cleaning that involves blood or body fluids the minimum PPE required is heavy-duty gloves, eye protection, </w:t>
      </w:r>
      <w:r w:rsidR="00C708F9" w:rsidRPr="00072D40">
        <w:t>an apron and enclosed footwear.</w:t>
      </w:r>
    </w:p>
    <w:p w:rsidR="00513F44" w:rsidRPr="00513F44" w:rsidRDefault="00513F44" w:rsidP="00513F44">
      <w:pPr>
        <w:pStyle w:val="ListParagraph"/>
        <w:keepNext/>
        <w:numPr>
          <w:ilvl w:val="0"/>
          <w:numId w:val="34"/>
        </w:numPr>
        <w:spacing w:before="360" w:after="120" w:line="340" w:lineRule="exact"/>
        <w:contextualSpacing w:val="0"/>
        <w:jc w:val="both"/>
        <w:outlineLvl w:val="0"/>
        <w:rPr>
          <w:rFonts w:ascii="Arial" w:eastAsia="Times New Roman" w:hAnsi="Arial" w:cs="Arial"/>
          <w:b/>
          <w:bCs/>
          <w:vanish/>
          <w:color w:val="E72371" w:themeColor="text1"/>
          <w:kern w:val="32"/>
          <w:sz w:val="28"/>
          <w:szCs w:val="28"/>
          <w:lang w:eastAsia="en-US"/>
        </w:rPr>
      </w:pPr>
      <w:bookmarkStart w:id="204" w:name="_Toc511988091"/>
      <w:bookmarkStart w:id="205" w:name="_Toc511996457"/>
      <w:bookmarkStart w:id="206" w:name="_Toc511997886"/>
      <w:bookmarkStart w:id="207" w:name="_Toc511997974"/>
      <w:bookmarkStart w:id="208" w:name="_Toc511998062"/>
      <w:bookmarkStart w:id="209" w:name="_Toc512002929"/>
      <w:bookmarkStart w:id="210" w:name="_Toc392248621"/>
      <w:bookmarkStart w:id="211" w:name="_Toc497837114"/>
      <w:bookmarkEnd w:id="204"/>
      <w:bookmarkEnd w:id="205"/>
      <w:bookmarkEnd w:id="206"/>
      <w:bookmarkEnd w:id="207"/>
      <w:bookmarkEnd w:id="208"/>
      <w:bookmarkEnd w:id="209"/>
    </w:p>
    <w:p w:rsidR="00513F44" w:rsidRPr="00513F44" w:rsidRDefault="00513F44" w:rsidP="00513F44">
      <w:pPr>
        <w:pStyle w:val="ListParagraph"/>
        <w:keepNext/>
        <w:numPr>
          <w:ilvl w:val="0"/>
          <w:numId w:val="34"/>
        </w:numPr>
        <w:spacing w:before="360" w:after="120" w:line="340" w:lineRule="exact"/>
        <w:contextualSpacing w:val="0"/>
        <w:jc w:val="both"/>
        <w:outlineLvl w:val="0"/>
        <w:rPr>
          <w:rFonts w:ascii="Arial" w:eastAsia="Times New Roman" w:hAnsi="Arial" w:cs="Arial"/>
          <w:b/>
          <w:bCs/>
          <w:vanish/>
          <w:color w:val="E72371" w:themeColor="text1"/>
          <w:kern w:val="32"/>
          <w:sz w:val="28"/>
          <w:szCs w:val="28"/>
          <w:lang w:eastAsia="en-US"/>
        </w:rPr>
      </w:pPr>
      <w:bookmarkStart w:id="212" w:name="_Toc511988092"/>
      <w:bookmarkStart w:id="213" w:name="_Toc511996458"/>
      <w:bookmarkStart w:id="214" w:name="_Toc511997887"/>
      <w:bookmarkStart w:id="215" w:name="_Toc511997975"/>
      <w:bookmarkStart w:id="216" w:name="_Toc511998063"/>
      <w:bookmarkStart w:id="217" w:name="_Toc512002930"/>
      <w:bookmarkEnd w:id="212"/>
      <w:bookmarkEnd w:id="213"/>
      <w:bookmarkEnd w:id="214"/>
      <w:bookmarkEnd w:id="215"/>
      <w:bookmarkEnd w:id="216"/>
      <w:bookmarkEnd w:id="217"/>
    </w:p>
    <w:p w:rsidR="00513F44" w:rsidRPr="00513F44" w:rsidRDefault="00513F44" w:rsidP="00513F44">
      <w:pPr>
        <w:pStyle w:val="ListParagraph"/>
        <w:keepNext/>
        <w:numPr>
          <w:ilvl w:val="0"/>
          <w:numId w:val="41"/>
        </w:numPr>
        <w:spacing w:before="360" w:after="120" w:line="340" w:lineRule="exact"/>
        <w:contextualSpacing w:val="0"/>
        <w:jc w:val="both"/>
        <w:outlineLvl w:val="0"/>
        <w:rPr>
          <w:rFonts w:ascii="Arial" w:eastAsia="Times New Roman" w:hAnsi="Arial" w:cs="Arial"/>
          <w:b/>
          <w:bCs/>
          <w:vanish/>
          <w:color w:val="E72371" w:themeColor="text1"/>
          <w:kern w:val="32"/>
          <w:sz w:val="28"/>
          <w:szCs w:val="28"/>
          <w:lang w:eastAsia="en-US"/>
        </w:rPr>
      </w:pPr>
      <w:bookmarkStart w:id="218" w:name="_Toc511988093"/>
      <w:bookmarkStart w:id="219" w:name="_Toc511996459"/>
      <w:bookmarkStart w:id="220" w:name="_Toc511997888"/>
      <w:bookmarkStart w:id="221" w:name="_Toc511997976"/>
      <w:bookmarkStart w:id="222" w:name="_Toc511998064"/>
      <w:bookmarkStart w:id="223" w:name="_Toc512002931"/>
      <w:bookmarkEnd w:id="218"/>
      <w:bookmarkEnd w:id="219"/>
      <w:bookmarkEnd w:id="220"/>
      <w:bookmarkEnd w:id="221"/>
      <w:bookmarkEnd w:id="222"/>
      <w:bookmarkEnd w:id="223"/>
    </w:p>
    <w:p w:rsidR="00513F44" w:rsidRPr="00513F44" w:rsidRDefault="00513F44" w:rsidP="00513F44">
      <w:pPr>
        <w:pStyle w:val="ListParagraph"/>
        <w:keepNext/>
        <w:numPr>
          <w:ilvl w:val="0"/>
          <w:numId w:val="41"/>
        </w:numPr>
        <w:spacing w:before="360" w:after="120" w:line="340" w:lineRule="exact"/>
        <w:contextualSpacing w:val="0"/>
        <w:jc w:val="both"/>
        <w:outlineLvl w:val="0"/>
        <w:rPr>
          <w:rFonts w:ascii="Arial" w:eastAsia="Times New Roman" w:hAnsi="Arial" w:cs="Arial"/>
          <w:b/>
          <w:bCs/>
          <w:vanish/>
          <w:color w:val="E72371" w:themeColor="text1"/>
          <w:kern w:val="32"/>
          <w:sz w:val="28"/>
          <w:szCs w:val="28"/>
          <w:lang w:eastAsia="en-US"/>
        </w:rPr>
      </w:pPr>
      <w:bookmarkStart w:id="224" w:name="_Toc511988094"/>
      <w:bookmarkStart w:id="225" w:name="_Toc511996460"/>
      <w:bookmarkStart w:id="226" w:name="_Toc511997889"/>
      <w:bookmarkStart w:id="227" w:name="_Toc511997977"/>
      <w:bookmarkStart w:id="228" w:name="_Toc511998065"/>
      <w:bookmarkStart w:id="229" w:name="_Toc512002932"/>
      <w:bookmarkEnd w:id="224"/>
      <w:bookmarkEnd w:id="225"/>
      <w:bookmarkEnd w:id="226"/>
      <w:bookmarkEnd w:id="227"/>
      <w:bookmarkEnd w:id="228"/>
      <w:bookmarkEnd w:id="229"/>
    </w:p>
    <w:p w:rsidR="00513F44" w:rsidRPr="00513F44" w:rsidRDefault="00513F44" w:rsidP="00513F44">
      <w:pPr>
        <w:pStyle w:val="ListParagraph"/>
        <w:keepNext/>
        <w:numPr>
          <w:ilvl w:val="0"/>
          <w:numId w:val="41"/>
        </w:numPr>
        <w:spacing w:before="360" w:after="120" w:line="340" w:lineRule="exact"/>
        <w:contextualSpacing w:val="0"/>
        <w:jc w:val="both"/>
        <w:outlineLvl w:val="0"/>
        <w:rPr>
          <w:rFonts w:ascii="Arial" w:eastAsia="Times New Roman" w:hAnsi="Arial" w:cs="Arial"/>
          <w:b/>
          <w:bCs/>
          <w:vanish/>
          <w:color w:val="E72371" w:themeColor="text1"/>
          <w:kern w:val="32"/>
          <w:sz w:val="28"/>
          <w:szCs w:val="28"/>
          <w:lang w:eastAsia="en-US"/>
        </w:rPr>
      </w:pPr>
      <w:bookmarkStart w:id="230" w:name="_Toc511988095"/>
      <w:bookmarkStart w:id="231" w:name="_Toc511996461"/>
      <w:bookmarkStart w:id="232" w:name="_Toc511997890"/>
      <w:bookmarkStart w:id="233" w:name="_Toc511997978"/>
      <w:bookmarkStart w:id="234" w:name="_Toc511998066"/>
      <w:bookmarkStart w:id="235" w:name="_Toc512002933"/>
      <w:bookmarkEnd w:id="230"/>
      <w:bookmarkEnd w:id="231"/>
      <w:bookmarkEnd w:id="232"/>
      <w:bookmarkEnd w:id="233"/>
      <w:bookmarkEnd w:id="234"/>
      <w:bookmarkEnd w:id="235"/>
    </w:p>
    <w:p w:rsidR="00513F44" w:rsidRPr="00513F44" w:rsidRDefault="00513F44" w:rsidP="00513F44">
      <w:pPr>
        <w:pStyle w:val="ListParagraph"/>
        <w:keepNext/>
        <w:numPr>
          <w:ilvl w:val="0"/>
          <w:numId w:val="41"/>
        </w:numPr>
        <w:spacing w:before="360" w:after="120" w:line="340" w:lineRule="exact"/>
        <w:contextualSpacing w:val="0"/>
        <w:jc w:val="both"/>
        <w:outlineLvl w:val="0"/>
        <w:rPr>
          <w:rFonts w:ascii="Arial" w:eastAsia="Times New Roman" w:hAnsi="Arial" w:cs="Arial"/>
          <w:b/>
          <w:bCs/>
          <w:vanish/>
          <w:color w:val="E72371" w:themeColor="text1"/>
          <w:kern w:val="32"/>
          <w:sz w:val="28"/>
          <w:szCs w:val="28"/>
          <w:lang w:eastAsia="en-US"/>
        </w:rPr>
      </w:pPr>
      <w:bookmarkStart w:id="236" w:name="_Toc511988096"/>
      <w:bookmarkStart w:id="237" w:name="_Toc511996462"/>
      <w:bookmarkStart w:id="238" w:name="_Toc511997891"/>
      <w:bookmarkStart w:id="239" w:name="_Toc511997979"/>
      <w:bookmarkStart w:id="240" w:name="_Toc511998067"/>
      <w:bookmarkStart w:id="241" w:name="_Toc512002934"/>
      <w:bookmarkEnd w:id="236"/>
      <w:bookmarkEnd w:id="237"/>
      <w:bookmarkEnd w:id="238"/>
      <w:bookmarkEnd w:id="239"/>
      <w:bookmarkEnd w:id="240"/>
      <w:bookmarkEnd w:id="241"/>
    </w:p>
    <w:p w:rsidR="00513F44" w:rsidRPr="00513F44" w:rsidRDefault="00513F44" w:rsidP="00513F44">
      <w:pPr>
        <w:pStyle w:val="ListParagraph"/>
        <w:keepNext/>
        <w:numPr>
          <w:ilvl w:val="0"/>
          <w:numId w:val="41"/>
        </w:numPr>
        <w:spacing w:before="360" w:after="120" w:line="340" w:lineRule="exact"/>
        <w:contextualSpacing w:val="0"/>
        <w:jc w:val="both"/>
        <w:outlineLvl w:val="0"/>
        <w:rPr>
          <w:rFonts w:ascii="Arial" w:eastAsia="Times New Roman" w:hAnsi="Arial" w:cs="Arial"/>
          <w:b/>
          <w:bCs/>
          <w:vanish/>
          <w:color w:val="E72371" w:themeColor="text1"/>
          <w:kern w:val="32"/>
          <w:sz w:val="28"/>
          <w:szCs w:val="28"/>
          <w:lang w:eastAsia="en-US"/>
        </w:rPr>
      </w:pPr>
      <w:bookmarkStart w:id="242" w:name="_Toc511988097"/>
      <w:bookmarkStart w:id="243" w:name="_Toc511996463"/>
      <w:bookmarkStart w:id="244" w:name="_Toc511997892"/>
      <w:bookmarkStart w:id="245" w:name="_Toc511997980"/>
      <w:bookmarkStart w:id="246" w:name="_Toc511998068"/>
      <w:bookmarkStart w:id="247" w:name="_Toc512002935"/>
      <w:bookmarkEnd w:id="242"/>
      <w:bookmarkEnd w:id="243"/>
      <w:bookmarkEnd w:id="244"/>
      <w:bookmarkEnd w:id="245"/>
      <w:bookmarkEnd w:id="246"/>
      <w:bookmarkEnd w:id="247"/>
    </w:p>
    <w:p w:rsidR="00411D53" w:rsidRPr="00411D53" w:rsidRDefault="00411D53" w:rsidP="00411D53">
      <w:pPr>
        <w:pStyle w:val="ListParagraph"/>
        <w:keepNext/>
        <w:numPr>
          <w:ilvl w:val="0"/>
          <w:numId w:val="39"/>
        </w:numPr>
        <w:spacing w:before="240" w:after="120" w:line="340" w:lineRule="exact"/>
        <w:contextualSpacing w:val="0"/>
        <w:jc w:val="both"/>
        <w:outlineLvl w:val="0"/>
        <w:rPr>
          <w:rFonts w:ascii="Arial" w:eastAsia="Times New Roman" w:hAnsi="Arial" w:cs="Arial"/>
          <w:b/>
          <w:bCs/>
          <w:vanish/>
          <w:color w:val="3C3C3C" w:themeColor="background1"/>
          <w:kern w:val="32"/>
          <w:sz w:val="28"/>
          <w:szCs w:val="28"/>
          <w:lang w:eastAsia="en-US"/>
        </w:rPr>
      </w:pPr>
      <w:bookmarkStart w:id="248" w:name="_Toc511996464"/>
      <w:bookmarkStart w:id="249" w:name="_Toc511997893"/>
      <w:bookmarkStart w:id="250" w:name="_Toc511997981"/>
      <w:bookmarkStart w:id="251" w:name="_Toc511998069"/>
      <w:bookmarkStart w:id="252" w:name="_Toc512002936"/>
      <w:bookmarkEnd w:id="248"/>
      <w:bookmarkEnd w:id="249"/>
      <w:bookmarkEnd w:id="250"/>
      <w:bookmarkEnd w:id="251"/>
      <w:bookmarkEnd w:id="252"/>
    </w:p>
    <w:p w:rsidR="00513F44" w:rsidRPr="00513F44" w:rsidRDefault="00513F44" w:rsidP="00D3295E">
      <w:pPr>
        <w:pStyle w:val="Style4"/>
        <w:numPr>
          <w:ilvl w:val="1"/>
          <w:numId w:val="48"/>
        </w:numPr>
      </w:pPr>
      <w:bookmarkStart w:id="253" w:name="_Toc512002937"/>
      <w:r w:rsidRPr="00513F44">
        <w:t>Safe handling of pathology specimens</w:t>
      </w:r>
      <w:bookmarkEnd w:id="210"/>
      <w:bookmarkEnd w:id="211"/>
      <w:bookmarkEnd w:id="253"/>
    </w:p>
    <w:p w:rsidR="00513F44" w:rsidRPr="00411D53" w:rsidRDefault="00513F44" w:rsidP="00411D53">
      <w:pPr>
        <w:pStyle w:val="Bullet1"/>
      </w:pPr>
      <w:r w:rsidRPr="00411D53">
        <w:t>After collection of blood and/or body substances, place in the appropriate specimen container, as specified by the testing laboratory.</w:t>
      </w:r>
    </w:p>
    <w:p w:rsidR="00513F44" w:rsidRPr="00411D53" w:rsidRDefault="00513F44" w:rsidP="00411D53">
      <w:pPr>
        <w:pStyle w:val="Bullet1"/>
      </w:pPr>
      <w:r w:rsidRPr="00411D53">
        <w:t>Wipe the container clean to remove any visible soiling.</w:t>
      </w:r>
    </w:p>
    <w:p w:rsidR="00513F44" w:rsidRPr="00411D53" w:rsidRDefault="00513F44" w:rsidP="00411D53">
      <w:pPr>
        <w:pStyle w:val="Bullet1"/>
      </w:pPr>
      <w:r w:rsidRPr="00411D53">
        <w:t>Securely seal to prevent any leakage during transport.</w:t>
      </w:r>
    </w:p>
    <w:p w:rsidR="00513F44" w:rsidRPr="00411D53" w:rsidRDefault="00513F44" w:rsidP="00411D53">
      <w:pPr>
        <w:pStyle w:val="Bullet1"/>
      </w:pPr>
      <w:r w:rsidRPr="00411D53">
        <w:t>Place the container upright in a waterproof bag or container.</w:t>
      </w:r>
    </w:p>
    <w:p w:rsidR="00513F44" w:rsidRPr="00411D53" w:rsidRDefault="00513F44" w:rsidP="00411D53">
      <w:pPr>
        <w:pStyle w:val="Bullet1"/>
      </w:pPr>
      <w:r w:rsidRPr="00411D53">
        <w:t>Take care to avoid contamination of pathology slips by keeping them separate from the clinical specimens.</w:t>
      </w:r>
    </w:p>
    <w:p w:rsidR="00513F44" w:rsidRPr="00411D53" w:rsidRDefault="00513F44" w:rsidP="00411D53">
      <w:pPr>
        <w:pStyle w:val="Bullet1LAST"/>
      </w:pPr>
      <w:r w:rsidRPr="00072D40">
        <w:t xml:space="preserve">For transport between institutions and interstate, pack the primary specimen, surrounded by sufficient </w:t>
      </w:r>
      <w:r w:rsidRPr="00411D53">
        <w:t>material to absorb its contents, in a sealable inner container and provide a sealable outer container of waterproof, robust material. Label in accord with postal and other transport regulations. Keep cool if necessary.</w:t>
      </w:r>
    </w:p>
    <w:p w:rsidR="00655863" w:rsidRPr="00655863" w:rsidRDefault="00655863" w:rsidP="00655863">
      <w:pPr>
        <w:pStyle w:val="ListParagraph"/>
        <w:keepNext/>
        <w:numPr>
          <w:ilvl w:val="0"/>
          <w:numId w:val="34"/>
        </w:numPr>
        <w:spacing w:before="360" w:after="120" w:line="340" w:lineRule="exact"/>
        <w:contextualSpacing w:val="0"/>
        <w:jc w:val="both"/>
        <w:outlineLvl w:val="0"/>
        <w:rPr>
          <w:rFonts w:ascii="Arial" w:eastAsia="Times New Roman" w:hAnsi="Arial" w:cs="Arial"/>
          <w:b/>
          <w:bCs/>
          <w:vanish/>
          <w:color w:val="E72371" w:themeColor="text1"/>
          <w:kern w:val="32"/>
          <w:sz w:val="28"/>
          <w:szCs w:val="28"/>
          <w:lang w:eastAsia="en-US"/>
        </w:rPr>
      </w:pPr>
      <w:bookmarkStart w:id="254" w:name="_Toc511986856"/>
      <w:bookmarkStart w:id="255" w:name="_Toc511987188"/>
      <w:bookmarkStart w:id="256" w:name="_Toc511988099"/>
      <w:bookmarkStart w:id="257" w:name="_Toc511996466"/>
      <w:bookmarkStart w:id="258" w:name="_Toc511997895"/>
      <w:bookmarkStart w:id="259" w:name="_Toc511997983"/>
      <w:bookmarkStart w:id="260" w:name="_Toc511998071"/>
      <w:bookmarkStart w:id="261" w:name="_Toc512002938"/>
      <w:bookmarkStart w:id="262" w:name="_Toc392248643"/>
      <w:bookmarkStart w:id="263" w:name="_Toc497837118"/>
      <w:bookmarkEnd w:id="254"/>
      <w:bookmarkEnd w:id="255"/>
      <w:bookmarkEnd w:id="256"/>
      <w:bookmarkEnd w:id="257"/>
      <w:bookmarkEnd w:id="258"/>
      <w:bookmarkEnd w:id="259"/>
      <w:bookmarkEnd w:id="260"/>
      <w:bookmarkEnd w:id="261"/>
    </w:p>
    <w:p w:rsidR="00655863" w:rsidRPr="00655863" w:rsidRDefault="00655863" w:rsidP="00655863">
      <w:pPr>
        <w:pStyle w:val="ListParagraph"/>
        <w:keepNext/>
        <w:numPr>
          <w:ilvl w:val="0"/>
          <w:numId w:val="34"/>
        </w:numPr>
        <w:spacing w:before="360" w:after="120" w:line="340" w:lineRule="exact"/>
        <w:contextualSpacing w:val="0"/>
        <w:jc w:val="both"/>
        <w:outlineLvl w:val="0"/>
        <w:rPr>
          <w:rFonts w:ascii="Arial" w:eastAsia="Times New Roman" w:hAnsi="Arial" w:cs="Arial"/>
          <w:b/>
          <w:bCs/>
          <w:vanish/>
          <w:color w:val="E72371" w:themeColor="text1"/>
          <w:kern w:val="32"/>
          <w:sz w:val="28"/>
          <w:szCs w:val="28"/>
          <w:lang w:eastAsia="en-US"/>
        </w:rPr>
      </w:pPr>
      <w:bookmarkStart w:id="264" w:name="_Toc511986857"/>
      <w:bookmarkStart w:id="265" w:name="_Toc511987189"/>
      <w:bookmarkStart w:id="266" w:name="_Toc511988100"/>
      <w:bookmarkStart w:id="267" w:name="_Toc511996467"/>
      <w:bookmarkStart w:id="268" w:name="_Toc511997896"/>
      <w:bookmarkStart w:id="269" w:name="_Toc511997984"/>
      <w:bookmarkStart w:id="270" w:name="_Toc511998072"/>
      <w:bookmarkStart w:id="271" w:name="_Toc512002939"/>
      <w:bookmarkEnd w:id="264"/>
      <w:bookmarkEnd w:id="265"/>
      <w:bookmarkEnd w:id="266"/>
      <w:bookmarkEnd w:id="267"/>
      <w:bookmarkEnd w:id="268"/>
      <w:bookmarkEnd w:id="269"/>
      <w:bookmarkEnd w:id="270"/>
      <w:bookmarkEnd w:id="271"/>
    </w:p>
    <w:p w:rsidR="00655863" w:rsidRPr="00655863" w:rsidRDefault="00655863" w:rsidP="00655863">
      <w:pPr>
        <w:pStyle w:val="ListParagraph"/>
        <w:keepNext/>
        <w:numPr>
          <w:ilvl w:val="0"/>
          <w:numId w:val="34"/>
        </w:numPr>
        <w:spacing w:before="360" w:after="120" w:line="340" w:lineRule="exact"/>
        <w:contextualSpacing w:val="0"/>
        <w:jc w:val="both"/>
        <w:outlineLvl w:val="0"/>
        <w:rPr>
          <w:rFonts w:ascii="Arial" w:eastAsia="Times New Roman" w:hAnsi="Arial" w:cs="Arial"/>
          <w:b/>
          <w:bCs/>
          <w:vanish/>
          <w:color w:val="E72371" w:themeColor="text1"/>
          <w:kern w:val="32"/>
          <w:sz w:val="28"/>
          <w:szCs w:val="28"/>
          <w:lang w:eastAsia="en-US"/>
        </w:rPr>
      </w:pPr>
      <w:bookmarkStart w:id="272" w:name="_Toc511986858"/>
      <w:bookmarkStart w:id="273" w:name="_Toc511987190"/>
      <w:bookmarkStart w:id="274" w:name="_Toc511988101"/>
      <w:bookmarkStart w:id="275" w:name="_Toc511996468"/>
      <w:bookmarkStart w:id="276" w:name="_Toc511997897"/>
      <w:bookmarkStart w:id="277" w:name="_Toc511997985"/>
      <w:bookmarkStart w:id="278" w:name="_Toc511998073"/>
      <w:bookmarkStart w:id="279" w:name="_Toc512002940"/>
      <w:bookmarkEnd w:id="272"/>
      <w:bookmarkEnd w:id="273"/>
      <w:bookmarkEnd w:id="274"/>
      <w:bookmarkEnd w:id="275"/>
      <w:bookmarkEnd w:id="276"/>
      <w:bookmarkEnd w:id="277"/>
      <w:bookmarkEnd w:id="278"/>
      <w:bookmarkEnd w:id="279"/>
    </w:p>
    <w:p w:rsidR="00655863" w:rsidRPr="00655863" w:rsidRDefault="00655863" w:rsidP="00655863">
      <w:pPr>
        <w:pStyle w:val="ListParagraph"/>
        <w:keepNext/>
        <w:numPr>
          <w:ilvl w:val="0"/>
          <w:numId w:val="34"/>
        </w:numPr>
        <w:spacing w:before="360" w:after="120" w:line="340" w:lineRule="exact"/>
        <w:contextualSpacing w:val="0"/>
        <w:jc w:val="both"/>
        <w:outlineLvl w:val="0"/>
        <w:rPr>
          <w:rFonts w:ascii="Arial" w:eastAsia="Times New Roman" w:hAnsi="Arial" w:cs="Arial"/>
          <w:b/>
          <w:bCs/>
          <w:vanish/>
          <w:color w:val="E72371" w:themeColor="text1"/>
          <w:kern w:val="32"/>
          <w:sz w:val="28"/>
          <w:szCs w:val="28"/>
          <w:lang w:eastAsia="en-US"/>
        </w:rPr>
      </w:pPr>
      <w:bookmarkStart w:id="280" w:name="_Toc511986859"/>
      <w:bookmarkStart w:id="281" w:name="_Toc511987191"/>
      <w:bookmarkStart w:id="282" w:name="_Toc511988102"/>
      <w:bookmarkStart w:id="283" w:name="_Toc511996469"/>
      <w:bookmarkStart w:id="284" w:name="_Toc511997898"/>
      <w:bookmarkStart w:id="285" w:name="_Toc511997986"/>
      <w:bookmarkStart w:id="286" w:name="_Toc511998074"/>
      <w:bookmarkStart w:id="287" w:name="_Toc512002941"/>
      <w:bookmarkEnd w:id="280"/>
      <w:bookmarkEnd w:id="281"/>
      <w:bookmarkEnd w:id="282"/>
      <w:bookmarkEnd w:id="283"/>
      <w:bookmarkEnd w:id="284"/>
      <w:bookmarkEnd w:id="285"/>
      <w:bookmarkEnd w:id="286"/>
      <w:bookmarkEnd w:id="287"/>
    </w:p>
    <w:p w:rsidR="00513F44" w:rsidRPr="00513F44" w:rsidRDefault="00513F44" w:rsidP="00513F44">
      <w:pPr>
        <w:pStyle w:val="ListParagraph"/>
        <w:keepNext/>
        <w:numPr>
          <w:ilvl w:val="0"/>
          <w:numId w:val="39"/>
        </w:numPr>
        <w:spacing w:before="360" w:after="120" w:line="340" w:lineRule="exact"/>
        <w:contextualSpacing w:val="0"/>
        <w:jc w:val="both"/>
        <w:outlineLvl w:val="0"/>
        <w:rPr>
          <w:rFonts w:ascii="Arial" w:eastAsia="Times New Roman" w:hAnsi="Arial" w:cs="Arial"/>
          <w:b/>
          <w:bCs/>
          <w:vanish/>
          <w:color w:val="E72371" w:themeColor="text1"/>
          <w:kern w:val="32"/>
          <w:sz w:val="28"/>
          <w:szCs w:val="28"/>
          <w:lang w:eastAsia="en-US"/>
        </w:rPr>
      </w:pPr>
      <w:bookmarkStart w:id="288" w:name="_Toc511988103"/>
      <w:bookmarkStart w:id="289" w:name="_Toc511996470"/>
      <w:bookmarkStart w:id="290" w:name="_Toc511997899"/>
      <w:bookmarkStart w:id="291" w:name="_Toc511997987"/>
      <w:bookmarkStart w:id="292" w:name="_Toc511998075"/>
      <w:bookmarkStart w:id="293" w:name="_Toc512002942"/>
      <w:bookmarkEnd w:id="288"/>
      <w:bookmarkEnd w:id="289"/>
      <w:bookmarkEnd w:id="290"/>
      <w:bookmarkEnd w:id="291"/>
      <w:bookmarkEnd w:id="292"/>
      <w:bookmarkEnd w:id="293"/>
    </w:p>
    <w:p w:rsidR="00513F44" w:rsidRPr="00513F44" w:rsidRDefault="00513F44" w:rsidP="00513F44">
      <w:pPr>
        <w:pStyle w:val="ListParagraph"/>
        <w:keepNext/>
        <w:numPr>
          <w:ilvl w:val="0"/>
          <w:numId w:val="39"/>
        </w:numPr>
        <w:spacing w:before="360" w:after="120" w:line="340" w:lineRule="exact"/>
        <w:contextualSpacing w:val="0"/>
        <w:jc w:val="both"/>
        <w:outlineLvl w:val="0"/>
        <w:rPr>
          <w:rFonts w:ascii="Arial" w:eastAsia="Times New Roman" w:hAnsi="Arial" w:cs="Arial"/>
          <w:b/>
          <w:bCs/>
          <w:vanish/>
          <w:color w:val="E72371" w:themeColor="text1"/>
          <w:kern w:val="32"/>
          <w:sz w:val="28"/>
          <w:szCs w:val="28"/>
          <w:lang w:eastAsia="en-US"/>
        </w:rPr>
      </w:pPr>
      <w:bookmarkStart w:id="294" w:name="_Toc511988104"/>
      <w:bookmarkStart w:id="295" w:name="_Toc511996471"/>
      <w:bookmarkStart w:id="296" w:name="_Toc511997900"/>
      <w:bookmarkStart w:id="297" w:name="_Toc511997988"/>
      <w:bookmarkStart w:id="298" w:name="_Toc511998076"/>
      <w:bookmarkStart w:id="299" w:name="_Toc512002943"/>
      <w:bookmarkEnd w:id="294"/>
      <w:bookmarkEnd w:id="295"/>
      <w:bookmarkEnd w:id="296"/>
      <w:bookmarkEnd w:id="297"/>
      <w:bookmarkEnd w:id="298"/>
      <w:bookmarkEnd w:id="299"/>
    </w:p>
    <w:p w:rsidR="00513F44" w:rsidRPr="00513F44" w:rsidRDefault="00513F44" w:rsidP="00513F44">
      <w:pPr>
        <w:pStyle w:val="ListParagraph"/>
        <w:keepNext/>
        <w:numPr>
          <w:ilvl w:val="0"/>
          <w:numId w:val="39"/>
        </w:numPr>
        <w:spacing w:before="360" w:after="120" w:line="340" w:lineRule="exact"/>
        <w:contextualSpacing w:val="0"/>
        <w:jc w:val="both"/>
        <w:outlineLvl w:val="0"/>
        <w:rPr>
          <w:rFonts w:ascii="Arial" w:eastAsia="Times New Roman" w:hAnsi="Arial" w:cs="Arial"/>
          <w:b/>
          <w:bCs/>
          <w:vanish/>
          <w:color w:val="E72371" w:themeColor="text1"/>
          <w:kern w:val="32"/>
          <w:sz w:val="28"/>
          <w:szCs w:val="28"/>
          <w:lang w:eastAsia="en-US"/>
        </w:rPr>
      </w:pPr>
      <w:bookmarkStart w:id="300" w:name="_Toc511988105"/>
      <w:bookmarkStart w:id="301" w:name="_Toc511996472"/>
      <w:bookmarkStart w:id="302" w:name="_Toc511997901"/>
      <w:bookmarkStart w:id="303" w:name="_Toc511997989"/>
      <w:bookmarkStart w:id="304" w:name="_Toc511998077"/>
      <w:bookmarkStart w:id="305" w:name="_Toc512002944"/>
      <w:bookmarkEnd w:id="300"/>
      <w:bookmarkEnd w:id="301"/>
      <w:bookmarkEnd w:id="302"/>
      <w:bookmarkEnd w:id="303"/>
      <w:bookmarkEnd w:id="304"/>
      <w:bookmarkEnd w:id="305"/>
    </w:p>
    <w:p w:rsidR="00513F44" w:rsidRPr="00513F44" w:rsidRDefault="00513F44" w:rsidP="00513F44">
      <w:pPr>
        <w:pStyle w:val="ListParagraph"/>
        <w:keepNext/>
        <w:numPr>
          <w:ilvl w:val="0"/>
          <w:numId w:val="39"/>
        </w:numPr>
        <w:spacing w:before="360" w:after="120" w:line="340" w:lineRule="exact"/>
        <w:contextualSpacing w:val="0"/>
        <w:jc w:val="both"/>
        <w:outlineLvl w:val="0"/>
        <w:rPr>
          <w:rFonts w:ascii="Arial" w:eastAsia="Times New Roman" w:hAnsi="Arial" w:cs="Arial"/>
          <w:b/>
          <w:bCs/>
          <w:vanish/>
          <w:color w:val="E72371" w:themeColor="text1"/>
          <w:kern w:val="32"/>
          <w:sz w:val="28"/>
          <w:szCs w:val="28"/>
          <w:lang w:eastAsia="en-US"/>
        </w:rPr>
      </w:pPr>
      <w:bookmarkStart w:id="306" w:name="_Toc511988106"/>
      <w:bookmarkStart w:id="307" w:name="_Toc511996473"/>
      <w:bookmarkStart w:id="308" w:name="_Toc511997902"/>
      <w:bookmarkStart w:id="309" w:name="_Toc511997990"/>
      <w:bookmarkStart w:id="310" w:name="_Toc511998078"/>
      <w:bookmarkStart w:id="311" w:name="_Toc512002945"/>
      <w:bookmarkEnd w:id="306"/>
      <w:bookmarkEnd w:id="307"/>
      <w:bookmarkEnd w:id="308"/>
      <w:bookmarkEnd w:id="309"/>
      <w:bookmarkEnd w:id="310"/>
      <w:bookmarkEnd w:id="311"/>
    </w:p>
    <w:p w:rsidR="00513F44" w:rsidRPr="00513F44" w:rsidRDefault="00513F44" w:rsidP="00513F44">
      <w:pPr>
        <w:pStyle w:val="ListParagraph"/>
        <w:keepNext/>
        <w:numPr>
          <w:ilvl w:val="0"/>
          <w:numId w:val="39"/>
        </w:numPr>
        <w:spacing w:before="360" w:after="120" w:line="340" w:lineRule="exact"/>
        <w:contextualSpacing w:val="0"/>
        <w:jc w:val="both"/>
        <w:outlineLvl w:val="0"/>
        <w:rPr>
          <w:rFonts w:ascii="Arial" w:eastAsia="Times New Roman" w:hAnsi="Arial" w:cs="Arial"/>
          <w:b/>
          <w:bCs/>
          <w:vanish/>
          <w:color w:val="E72371" w:themeColor="text1"/>
          <w:kern w:val="32"/>
          <w:sz w:val="28"/>
          <w:szCs w:val="28"/>
          <w:lang w:eastAsia="en-US"/>
        </w:rPr>
      </w:pPr>
      <w:bookmarkStart w:id="312" w:name="_Toc511988107"/>
      <w:bookmarkStart w:id="313" w:name="_Toc511996474"/>
      <w:bookmarkStart w:id="314" w:name="_Toc511997903"/>
      <w:bookmarkStart w:id="315" w:name="_Toc511997991"/>
      <w:bookmarkStart w:id="316" w:name="_Toc511998079"/>
      <w:bookmarkStart w:id="317" w:name="_Toc512002946"/>
      <w:bookmarkEnd w:id="312"/>
      <w:bookmarkEnd w:id="313"/>
      <w:bookmarkEnd w:id="314"/>
      <w:bookmarkEnd w:id="315"/>
      <w:bookmarkEnd w:id="316"/>
      <w:bookmarkEnd w:id="317"/>
    </w:p>
    <w:p w:rsidR="00513F44" w:rsidRPr="00513F44" w:rsidRDefault="00513F44" w:rsidP="00513F44">
      <w:pPr>
        <w:pStyle w:val="ListParagraph"/>
        <w:keepNext/>
        <w:numPr>
          <w:ilvl w:val="1"/>
          <w:numId w:val="39"/>
        </w:numPr>
        <w:spacing w:before="360" w:after="120" w:line="340" w:lineRule="exact"/>
        <w:contextualSpacing w:val="0"/>
        <w:jc w:val="both"/>
        <w:outlineLvl w:val="0"/>
        <w:rPr>
          <w:rFonts w:ascii="Arial" w:eastAsia="Times New Roman" w:hAnsi="Arial" w:cs="Arial"/>
          <w:b/>
          <w:bCs/>
          <w:vanish/>
          <w:color w:val="E72371" w:themeColor="text1"/>
          <w:kern w:val="32"/>
          <w:sz w:val="28"/>
          <w:szCs w:val="28"/>
          <w:lang w:eastAsia="en-US"/>
        </w:rPr>
      </w:pPr>
      <w:bookmarkStart w:id="318" w:name="_Toc511988108"/>
      <w:bookmarkStart w:id="319" w:name="_Toc511996475"/>
      <w:bookmarkStart w:id="320" w:name="_Toc511997904"/>
      <w:bookmarkStart w:id="321" w:name="_Toc511997992"/>
      <w:bookmarkStart w:id="322" w:name="_Toc511998080"/>
      <w:bookmarkStart w:id="323" w:name="_Toc512002947"/>
      <w:bookmarkEnd w:id="318"/>
      <w:bookmarkEnd w:id="319"/>
      <w:bookmarkEnd w:id="320"/>
      <w:bookmarkEnd w:id="321"/>
      <w:bookmarkEnd w:id="322"/>
      <w:bookmarkEnd w:id="323"/>
    </w:p>
    <w:p w:rsidR="00142FDE" w:rsidRPr="00513F44" w:rsidRDefault="00142FDE" w:rsidP="00411D53">
      <w:pPr>
        <w:pStyle w:val="Style4"/>
        <w:numPr>
          <w:ilvl w:val="1"/>
          <w:numId w:val="42"/>
        </w:numPr>
      </w:pPr>
      <w:bookmarkStart w:id="324" w:name="_Toc512002948"/>
      <w:r w:rsidRPr="00513F44">
        <w:t>Spills Kit</w:t>
      </w:r>
      <w:bookmarkEnd w:id="262"/>
      <w:bookmarkEnd w:id="263"/>
      <w:bookmarkEnd w:id="324"/>
    </w:p>
    <w:p w:rsidR="00142FDE" w:rsidRPr="00072D40" w:rsidRDefault="00142FDE" w:rsidP="00830706">
      <w:pPr>
        <w:pStyle w:val="Text"/>
      </w:pPr>
      <w:r w:rsidRPr="00072D40">
        <w:t xml:space="preserve">When the spillage is in the form of blood or bodily fluids a spills kit is to be used.  </w:t>
      </w:r>
    </w:p>
    <w:p w:rsidR="00142FDE" w:rsidRPr="00072D40" w:rsidRDefault="00142FDE" w:rsidP="00830706">
      <w:pPr>
        <w:pStyle w:val="Text"/>
      </w:pPr>
      <w:r w:rsidRPr="00072D40">
        <w:t>The spills kit must be contained within a rigid-walled labelled container (eg bucket or plastic sealable box) and contain the following items:</w:t>
      </w:r>
    </w:p>
    <w:p w:rsidR="00142FDE" w:rsidRPr="00072D40" w:rsidRDefault="00142FDE" w:rsidP="00411D53">
      <w:pPr>
        <w:pStyle w:val="Bullet1"/>
      </w:pPr>
      <w:r w:rsidRPr="00072D40">
        <w:t xml:space="preserve">A laminated guide with a list of spill kit contents and the management procedure. </w:t>
      </w:r>
    </w:p>
    <w:p w:rsidR="00142FDE" w:rsidRPr="00072D40" w:rsidRDefault="00142FDE" w:rsidP="00411D53">
      <w:pPr>
        <w:pStyle w:val="Bullet1"/>
      </w:pPr>
      <w:r w:rsidRPr="00072D40">
        <w:t>Non-sterile or utility gloves.</w:t>
      </w:r>
    </w:p>
    <w:p w:rsidR="00142FDE" w:rsidRPr="00072D40" w:rsidRDefault="00142FDE" w:rsidP="00411D53">
      <w:pPr>
        <w:pStyle w:val="Bullet1"/>
      </w:pPr>
      <w:r w:rsidRPr="00072D40">
        <w:t>Goggles/face shield.</w:t>
      </w:r>
    </w:p>
    <w:p w:rsidR="00142FDE" w:rsidRPr="00072D40" w:rsidRDefault="00142FDE" w:rsidP="00411D53">
      <w:pPr>
        <w:pStyle w:val="Bullet1"/>
      </w:pPr>
      <w:r w:rsidRPr="00072D40">
        <w:t>Masks.</w:t>
      </w:r>
    </w:p>
    <w:p w:rsidR="00142FDE" w:rsidRPr="00072D40" w:rsidRDefault="00142FDE" w:rsidP="00411D53">
      <w:pPr>
        <w:pStyle w:val="Bullet1"/>
      </w:pPr>
      <w:r w:rsidRPr="00072D40">
        <w:t>Disposable aprons.</w:t>
      </w:r>
    </w:p>
    <w:p w:rsidR="00142FDE" w:rsidRPr="00072D40" w:rsidRDefault="00142FDE" w:rsidP="00411D53">
      <w:pPr>
        <w:pStyle w:val="Bullet1"/>
      </w:pPr>
      <w:r w:rsidRPr="00072D40">
        <w:t>Plastic (clinical and general) waste bags.</w:t>
      </w:r>
    </w:p>
    <w:p w:rsidR="00142FDE" w:rsidRPr="00072D40" w:rsidRDefault="00142FDE" w:rsidP="00411D53">
      <w:pPr>
        <w:pStyle w:val="Bullet1"/>
      </w:pPr>
      <w:r w:rsidRPr="00072D40">
        <w:t>Kitty litter, polymerising beads or other absorbent material.</w:t>
      </w:r>
    </w:p>
    <w:p w:rsidR="00142FDE" w:rsidRPr="00072D40" w:rsidRDefault="00142FDE" w:rsidP="00411D53">
      <w:pPr>
        <w:pStyle w:val="Bullet1"/>
      </w:pPr>
      <w:r w:rsidRPr="00072D40">
        <w:t>Paper towels.</w:t>
      </w:r>
    </w:p>
    <w:p w:rsidR="00142FDE" w:rsidRPr="00072D40" w:rsidRDefault="00142FDE" w:rsidP="00411D53">
      <w:pPr>
        <w:pStyle w:val="Bullet1"/>
      </w:pPr>
      <w:r w:rsidRPr="00072D40">
        <w:t>Scrapers (eg two small pieces of cardboard).</w:t>
      </w:r>
    </w:p>
    <w:p w:rsidR="00142FDE" w:rsidRPr="00072D40" w:rsidRDefault="00142FDE" w:rsidP="00411D53">
      <w:pPr>
        <w:pStyle w:val="Bullet1"/>
      </w:pPr>
      <w:r w:rsidRPr="00072D40">
        <w:t>Detergent to be made up when needed or detergent wipes.</w:t>
      </w:r>
    </w:p>
    <w:p w:rsidR="00142FDE" w:rsidRPr="00072D40" w:rsidRDefault="00142FDE" w:rsidP="00411D53">
      <w:pPr>
        <w:pStyle w:val="Bullet1LAST"/>
      </w:pPr>
      <w:r w:rsidRPr="00072D40">
        <w:t>Hazard sign to quarantine area.</w:t>
      </w:r>
    </w:p>
    <w:p w:rsidR="00142FDE" w:rsidRPr="00D72982" w:rsidRDefault="00142FDE" w:rsidP="00830706">
      <w:pPr>
        <w:pStyle w:val="Text"/>
        <w:rPr>
          <w:b/>
          <w:i/>
          <w:snapToGrid w:val="0"/>
          <w:u w:val="single"/>
        </w:rPr>
      </w:pPr>
      <w:r w:rsidRPr="00072D40">
        <w:t xml:space="preserve">Our practice spills kit is located at </w:t>
      </w:r>
      <w:r w:rsidR="00C708F9" w:rsidRPr="00D72982">
        <w:rPr>
          <w:rStyle w:val="PracticedetailsChar"/>
          <w:color w:val="E72371" w:themeColor="text1"/>
          <w:szCs w:val="20"/>
          <w:u w:val="none"/>
        </w:rPr>
        <w:t>&lt;</w:t>
      </w:r>
      <w:r w:rsidR="00D72982" w:rsidRPr="00D72982">
        <w:rPr>
          <w:rStyle w:val="PracticedetailsChar"/>
          <w:color w:val="E72371" w:themeColor="text1"/>
          <w:szCs w:val="20"/>
          <w:u w:val="none"/>
        </w:rPr>
        <w:t>&lt;</w:t>
      </w:r>
      <w:r w:rsidR="00C708F9" w:rsidRPr="00D72982">
        <w:rPr>
          <w:rStyle w:val="PracticedetailsChar"/>
          <w:color w:val="E72371" w:themeColor="text1"/>
          <w:szCs w:val="20"/>
          <w:u w:val="none"/>
        </w:rPr>
        <w:t>location of spills kit</w:t>
      </w:r>
      <w:r w:rsidR="00D72982" w:rsidRPr="00D72982">
        <w:rPr>
          <w:rStyle w:val="PracticedetailsChar"/>
          <w:color w:val="E72371" w:themeColor="text1"/>
          <w:szCs w:val="20"/>
          <w:u w:val="none"/>
        </w:rPr>
        <w:t>&gt;</w:t>
      </w:r>
      <w:r w:rsidR="00C708F9" w:rsidRPr="00D72982">
        <w:rPr>
          <w:rStyle w:val="PracticedetailsChar"/>
          <w:color w:val="E72371" w:themeColor="text1"/>
          <w:szCs w:val="20"/>
          <w:u w:val="none"/>
        </w:rPr>
        <w:t>&gt;</w:t>
      </w:r>
      <w:r w:rsidR="00D72982">
        <w:rPr>
          <w:rStyle w:val="PracticedetailsChar"/>
          <w:color w:val="auto"/>
          <w:szCs w:val="20"/>
          <w:u w:val="none"/>
        </w:rPr>
        <w:t>.</w:t>
      </w:r>
    </w:p>
    <w:p w:rsidR="00142FDE" w:rsidRPr="00513F44" w:rsidRDefault="00142FDE" w:rsidP="00411D53">
      <w:pPr>
        <w:pStyle w:val="Style4"/>
        <w:numPr>
          <w:ilvl w:val="1"/>
          <w:numId w:val="42"/>
        </w:numPr>
      </w:pPr>
      <w:bookmarkStart w:id="325" w:name="_Toc392248644"/>
      <w:bookmarkStart w:id="326" w:name="_Toc497837119"/>
      <w:bookmarkStart w:id="327" w:name="_Toc512002949"/>
      <w:r w:rsidRPr="00513F44">
        <w:t>Method for cleaning spills</w:t>
      </w:r>
      <w:bookmarkEnd w:id="325"/>
      <w:bookmarkEnd w:id="326"/>
      <w:bookmarkEnd w:id="327"/>
    </w:p>
    <w:p w:rsidR="00142FDE" w:rsidRPr="00072D40" w:rsidRDefault="00142FDE" w:rsidP="00830706">
      <w:pPr>
        <w:pStyle w:val="Text"/>
      </w:pPr>
      <w:r w:rsidRPr="006A2580">
        <w:t>As recommended by the</w:t>
      </w:r>
      <w:r w:rsidRPr="00072D40">
        <w:t xml:space="preserve"> RACGP Infection prevention and control standards for general practices and other office-based and community-based practices 5th edition.</w:t>
      </w:r>
    </w:p>
    <w:p w:rsidR="00142FDE" w:rsidRPr="00072D40" w:rsidRDefault="00142FDE" w:rsidP="00830706">
      <w:pPr>
        <w:pStyle w:val="Text"/>
      </w:pPr>
      <w:r w:rsidRPr="00072D40">
        <w:t xml:space="preserve">Standard precautions apply including personal protective equipment (PPE) appropriate to the task (eg gloves, goggles/face shield, apron – which are put on well away from the spill). </w:t>
      </w:r>
    </w:p>
    <w:p w:rsidR="00142FDE" w:rsidRPr="00072D40" w:rsidRDefault="00142FDE" w:rsidP="00830706">
      <w:pPr>
        <w:pStyle w:val="Text"/>
      </w:pPr>
      <w:r w:rsidRPr="00072D40">
        <w:t xml:space="preserve">The method for cleaning spills will depend on the volume of the spill and where it occurs. </w:t>
      </w:r>
    </w:p>
    <w:p w:rsidR="00142FDE" w:rsidRPr="00072D40" w:rsidRDefault="00142FDE" w:rsidP="00D32C65">
      <w:pPr>
        <w:pStyle w:val="Bullet1"/>
      </w:pPr>
      <w:r w:rsidRPr="00072D40">
        <w:t>Wipe up and safely remove any solid matter and excess material.</w:t>
      </w:r>
    </w:p>
    <w:p w:rsidR="00142FDE" w:rsidRPr="00072D40" w:rsidRDefault="00142FDE" w:rsidP="00D32C65">
      <w:pPr>
        <w:pStyle w:val="Bullet1"/>
      </w:pPr>
      <w:r w:rsidRPr="00072D40">
        <w:t>If the spill is on a hard surface:</w:t>
      </w:r>
    </w:p>
    <w:p w:rsidR="00142FDE" w:rsidRPr="00072D40" w:rsidRDefault="00142FDE" w:rsidP="00830706">
      <w:pPr>
        <w:pStyle w:val="Bullet2"/>
      </w:pPr>
      <w:r w:rsidRPr="00072D40">
        <w:t>Clean with detergent and water.</w:t>
      </w:r>
    </w:p>
    <w:p w:rsidR="00142FDE" w:rsidRPr="00072D40" w:rsidRDefault="00142FDE" w:rsidP="00830706">
      <w:pPr>
        <w:pStyle w:val="Bullet2"/>
      </w:pPr>
      <w:r w:rsidRPr="00072D40">
        <w:t>Dry the surface.</w:t>
      </w:r>
    </w:p>
    <w:p w:rsidR="00142FDE" w:rsidRPr="00072D40" w:rsidRDefault="00142FDE" w:rsidP="00830706">
      <w:pPr>
        <w:pStyle w:val="Bullet2"/>
      </w:pPr>
      <w:r w:rsidRPr="00072D40">
        <w:t xml:space="preserve">Consider further treatment such as disinfection if site is large or in contact with skin. </w:t>
      </w:r>
    </w:p>
    <w:p w:rsidR="00142FDE" w:rsidRPr="00072D40" w:rsidRDefault="00142FDE" w:rsidP="00D32C65">
      <w:pPr>
        <w:pStyle w:val="Bullet2LAST"/>
      </w:pPr>
      <w:r w:rsidRPr="00072D40">
        <w:t>Dispose of contaminated material including PPE as per local requirements.</w:t>
      </w:r>
    </w:p>
    <w:p w:rsidR="00142FDE" w:rsidRPr="00072D40" w:rsidRDefault="00142FDE" w:rsidP="00D32C65">
      <w:pPr>
        <w:pStyle w:val="Bullet1"/>
      </w:pPr>
      <w:r w:rsidRPr="00072D40">
        <w:t>If the spill is on non-removable soft fabric or carpet:</w:t>
      </w:r>
    </w:p>
    <w:p w:rsidR="00142FDE" w:rsidRPr="00072D40" w:rsidRDefault="00142FDE" w:rsidP="00830706">
      <w:pPr>
        <w:pStyle w:val="Bullet2"/>
      </w:pPr>
      <w:r w:rsidRPr="00072D40">
        <w:t>Do not use liquid on the spill as this will spread the spill.</w:t>
      </w:r>
    </w:p>
    <w:p w:rsidR="00142FDE" w:rsidRPr="00072D40" w:rsidRDefault="00142FDE" w:rsidP="00830706">
      <w:pPr>
        <w:pStyle w:val="Bullet2"/>
      </w:pPr>
      <w:r w:rsidRPr="00072D40">
        <w:t>Use kitty litter, polymerising beads or other absorbent material.</w:t>
      </w:r>
    </w:p>
    <w:p w:rsidR="00142FDE" w:rsidRPr="00072D40" w:rsidRDefault="00142FDE" w:rsidP="00830706">
      <w:pPr>
        <w:pStyle w:val="Bullet2"/>
      </w:pPr>
      <w:r w:rsidRPr="00072D40">
        <w:t>Scrape up residue safely without causing material to disperse.</w:t>
      </w:r>
    </w:p>
    <w:p w:rsidR="00142FDE" w:rsidRPr="00072D40" w:rsidRDefault="00142FDE" w:rsidP="00830706">
      <w:pPr>
        <w:pStyle w:val="Bullet2"/>
      </w:pPr>
      <w:r w:rsidRPr="00072D40">
        <w:t>Damp-pat surface (do not wipe or scrub) to remove further material.</w:t>
      </w:r>
    </w:p>
    <w:p w:rsidR="00142FDE" w:rsidRPr="00072D40" w:rsidRDefault="00142FDE" w:rsidP="00830706">
      <w:pPr>
        <w:pStyle w:val="Bullet2"/>
      </w:pPr>
      <w:r w:rsidRPr="00072D40">
        <w:t>Dispose of contaminated material including PPE as per local requirements.</w:t>
      </w:r>
    </w:p>
    <w:p w:rsidR="00142FDE" w:rsidRPr="00072D40" w:rsidRDefault="00142FDE" w:rsidP="00830706">
      <w:pPr>
        <w:pStyle w:val="Bullet2"/>
      </w:pPr>
      <w:r w:rsidRPr="00072D40">
        <w:t>Clean fabric or carpet with damp cloth (detergent and water) or recommended carpet cleaning agent.</w:t>
      </w:r>
    </w:p>
    <w:p w:rsidR="00142FDE" w:rsidRPr="00072D40" w:rsidRDefault="00142FDE" w:rsidP="00D32C65">
      <w:pPr>
        <w:pStyle w:val="Bullet2LAST"/>
      </w:pPr>
      <w:r w:rsidRPr="00072D40">
        <w:t>Quarantine the area until the soft fabric or carpet is dry.</w:t>
      </w:r>
    </w:p>
    <w:p w:rsidR="00142FDE" w:rsidRPr="00072D40" w:rsidRDefault="00142FDE" w:rsidP="00D32C65">
      <w:pPr>
        <w:pStyle w:val="Bullet1"/>
      </w:pPr>
      <w:r w:rsidRPr="00072D40">
        <w:t>A disinfectant may be used after cleaning.</w:t>
      </w:r>
    </w:p>
    <w:p w:rsidR="00142FDE" w:rsidRPr="00D72982" w:rsidRDefault="00142FDE" w:rsidP="00D32C65">
      <w:pPr>
        <w:pStyle w:val="Bullet1LAST"/>
      </w:pPr>
      <w:r w:rsidRPr="00072D40">
        <w:t>Hand hygiene should be performed after management of any spill.</w:t>
      </w:r>
    </w:p>
    <w:p w:rsidR="00411D53" w:rsidRDefault="00411D53">
      <w:pPr>
        <w:rPr>
          <w:rFonts w:ascii="Arial" w:eastAsia="Times New Roman" w:hAnsi="Arial" w:cs="Arial"/>
          <w:b/>
          <w:bCs/>
          <w:color w:val="3C3C3C" w:themeColor="background1"/>
          <w:kern w:val="32"/>
          <w:sz w:val="28"/>
          <w:szCs w:val="28"/>
          <w:lang w:eastAsia="en-US"/>
        </w:rPr>
      </w:pPr>
      <w:bookmarkStart w:id="328" w:name="_Toc24917801"/>
      <w:bookmarkStart w:id="329" w:name="_Toc25989846"/>
      <w:bookmarkStart w:id="330" w:name="_Toc25990611"/>
      <w:bookmarkStart w:id="331" w:name="_Toc62960603"/>
      <w:bookmarkStart w:id="332" w:name="_Toc386619259"/>
      <w:bookmarkStart w:id="333" w:name="_Toc386809864"/>
      <w:bookmarkStart w:id="334" w:name="_Toc389058899"/>
      <w:bookmarkStart w:id="335" w:name="_Toc392248645"/>
      <w:bookmarkStart w:id="336" w:name="_Toc497837120"/>
      <w:r>
        <w:br w:type="page"/>
      </w:r>
    </w:p>
    <w:p w:rsidR="00142FDE" w:rsidRPr="00B33B50" w:rsidRDefault="00650D2A" w:rsidP="00411D53">
      <w:pPr>
        <w:pStyle w:val="Style3"/>
      </w:pPr>
      <w:bookmarkStart w:id="337" w:name="_Toc512002950"/>
      <w:r w:rsidRPr="00B33B50">
        <w:t>Linen and l</w:t>
      </w:r>
      <w:r w:rsidR="00142FDE" w:rsidRPr="00B33B50">
        <w:t>aundry</w:t>
      </w:r>
      <w:bookmarkEnd w:id="328"/>
      <w:bookmarkEnd w:id="329"/>
      <w:bookmarkEnd w:id="330"/>
      <w:bookmarkEnd w:id="331"/>
      <w:bookmarkEnd w:id="332"/>
      <w:bookmarkEnd w:id="333"/>
      <w:bookmarkEnd w:id="334"/>
      <w:bookmarkEnd w:id="335"/>
      <w:bookmarkEnd w:id="336"/>
      <w:bookmarkEnd w:id="337"/>
    </w:p>
    <w:p w:rsidR="00411D53" w:rsidRPr="00411D53" w:rsidRDefault="00411D53" w:rsidP="00411D53">
      <w:pPr>
        <w:pStyle w:val="Textbold"/>
      </w:pPr>
      <w:r w:rsidRPr="00411D53">
        <w:t>Policy</w:t>
      </w:r>
    </w:p>
    <w:p w:rsidR="00411D53" w:rsidRPr="00411D53" w:rsidRDefault="00411D53" w:rsidP="00411D53">
      <w:pPr>
        <w:pStyle w:val="Text"/>
        <w:rPr>
          <w:i/>
        </w:rPr>
      </w:pPr>
      <w:r w:rsidRPr="00411D53">
        <w:rPr>
          <w:i/>
        </w:rPr>
        <w:t>Our practice has systems that reduce the risk of infections.</w:t>
      </w:r>
    </w:p>
    <w:p w:rsidR="00411D53" w:rsidRPr="00411D53" w:rsidRDefault="00411D53" w:rsidP="00411D53">
      <w:pPr>
        <w:pStyle w:val="Textbold"/>
      </w:pPr>
      <w:r w:rsidRPr="00411D53">
        <w:t>Description</w:t>
      </w:r>
    </w:p>
    <w:p w:rsidR="00A373C4" w:rsidRDefault="00142FDE" w:rsidP="00411D53">
      <w:pPr>
        <w:pStyle w:val="Text"/>
      </w:pPr>
      <w:r w:rsidRPr="00072D40">
        <w:t xml:space="preserve">Soiled linen can be a potential source of large numbers of pathogenic micro-organisms, however the risk of disease transmission is negligible and hygienic handling of linen will reduce the risk even further. </w:t>
      </w:r>
    </w:p>
    <w:p w:rsidR="00142FDE" w:rsidRPr="00072D40" w:rsidRDefault="00142FDE" w:rsidP="00830706">
      <w:pPr>
        <w:pStyle w:val="Text"/>
      </w:pPr>
      <w:r w:rsidRPr="00072D40">
        <w:t>Linen must be cleaned regularly. If it becomes contaminated with blood or body fluids, linen must be removed immediately and placed in the laundry bag. Prior to fitting new linen, the couch or other surface must be cleaned thoroughly with a water and detergent solution to remove any fluid residue.</w:t>
      </w:r>
    </w:p>
    <w:p w:rsidR="00142FDE" w:rsidRPr="00072D40" w:rsidRDefault="00142FDE" w:rsidP="00830706">
      <w:pPr>
        <w:pStyle w:val="Text"/>
      </w:pPr>
      <w:r w:rsidRPr="00072D40">
        <w:t>If the linen is saturated with blood or body fluids, it should be placed in a leak proof bag so that the person doing the laundry can assess the linen before handling it and prevent further leakage.</w:t>
      </w:r>
    </w:p>
    <w:p w:rsidR="00142FDE" w:rsidRPr="00072D40" w:rsidRDefault="00142FDE" w:rsidP="00830706">
      <w:pPr>
        <w:pStyle w:val="Text"/>
      </w:pPr>
      <w:r w:rsidRPr="00072D40">
        <w:t>Clean linen should be separated from used linen when transported and when stored. The storage area should be clean and dry.</w:t>
      </w:r>
    </w:p>
    <w:p w:rsidR="00142FDE" w:rsidRPr="00072D40" w:rsidRDefault="00142FDE" w:rsidP="00830706">
      <w:pPr>
        <w:pStyle w:val="Text"/>
      </w:pPr>
      <w:r w:rsidRPr="00072D40">
        <w:t>Practice staff who handle used linen should wear personal protective equipment (PPE) and keep all linen and linen bags away from body contact.</w:t>
      </w:r>
    </w:p>
    <w:p w:rsidR="00142FDE" w:rsidRPr="00072D40" w:rsidRDefault="00142FDE" w:rsidP="00830706">
      <w:pPr>
        <w:pStyle w:val="Text"/>
      </w:pPr>
      <w:r w:rsidRPr="00072D40">
        <w:t>Great care must be taken by general practitioners and staff not to accidentally</w:t>
      </w:r>
      <w:r w:rsidR="006A2580">
        <w:t xml:space="preserve"> dispose of sharps into linen. </w:t>
      </w:r>
      <w:r w:rsidRPr="00072D40">
        <w:t>This puts the person processing the linen at risk of injury and infection.</w:t>
      </w:r>
    </w:p>
    <w:p w:rsidR="00655863" w:rsidRPr="00655863" w:rsidRDefault="00655863" w:rsidP="00655863">
      <w:pPr>
        <w:pStyle w:val="ListParagraph"/>
        <w:keepNext/>
        <w:numPr>
          <w:ilvl w:val="0"/>
          <w:numId w:val="33"/>
        </w:numPr>
        <w:spacing w:before="360" w:after="120" w:line="340" w:lineRule="exact"/>
        <w:contextualSpacing w:val="0"/>
        <w:jc w:val="both"/>
        <w:outlineLvl w:val="0"/>
        <w:rPr>
          <w:rFonts w:ascii="Arial" w:eastAsia="Times New Roman" w:hAnsi="Arial" w:cs="Arial"/>
          <w:b/>
          <w:bCs/>
          <w:vanish/>
          <w:color w:val="E72371" w:themeColor="text1"/>
          <w:kern w:val="32"/>
          <w:sz w:val="28"/>
          <w:szCs w:val="28"/>
          <w:lang w:eastAsia="en-US"/>
        </w:rPr>
      </w:pPr>
      <w:bookmarkStart w:id="338" w:name="_Toc511986863"/>
      <w:bookmarkStart w:id="339" w:name="_Toc511987195"/>
      <w:bookmarkStart w:id="340" w:name="_Toc511988112"/>
      <w:bookmarkStart w:id="341" w:name="_Toc511996479"/>
      <w:bookmarkStart w:id="342" w:name="_Toc511997908"/>
      <w:bookmarkStart w:id="343" w:name="_Toc511997996"/>
      <w:bookmarkStart w:id="344" w:name="_Toc511998084"/>
      <w:bookmarkStart w:id="345" w:name="_Toc512002951"/>
      <w:bookmarkStart w:id="346" w:name="_Toc392248646"/>
      <w:bookmarkStart w:id="347" w:name="_Toc497837121"/>
      <w:bookmarkEnd w:id="338"/>
      <w:bookmarkEnd w:id="339"/>
      <w:bookmarkEnd w:id="340"/>
      <w:bookmarkEnd w:id="341"/>
      <w:bookmarkEnd w:id="342"/>
      <w:bookmarkEnd w:id="343"/>
      <w:bookmarkEnd w:id="344"/>
      <w:bookmarkEnd w:id="345"/>
    </w:p>
    <w:p w:rsidR="00655863" w:rsidRPr="00655863" w:rsidRDefault="00655863" w:rsidP="00655863">
      <w:pPr>
        <w:pStyle w:val="ListParagraph"/>
        <w:keepNext/>
        <w:numPr>
          <w:ilvl w:val="0"/>
          <w:numId w:val="33"/>
        </w:numPr>
        <w:spacing w:before="360" w:after="120" w:line="340" w:lineRule="exact"/>
        <w:contextualSpacing w:val="0"/>
        <w:jc w:val="both"/>
        <w:outlineLvl w:val="0"/>
        <w:rPr>
          <w:rFonts w:ascii="Arial" w:eastAsia="Times New Roman" w:hAnsi="Arial" w:cs="Arial"/>
          <w:b/>
          <w:bCs/>
          <w:vanish/>
          <w:color w:val="E72371" w:themeColor="text1"/>
          <w:kern w:val="32"/>
          <w:sz w:val="28"/>
          <w:szCs w:val="28"/>
          <w:lang w:eastAsia="en-US"/>
        </w:rPr>
      </w:pPr>
      <w:bookmarkStart w:id="348" w:name="_Toc511986864"/>
      <w:bookmarkStart w:id="349" w:name="_Toc511987196"/>
      <w:bookmarkStart w:id="350" w:name="_Toc511988113"/>
      <w:bookmarkStart w:id="351" w:name="_Toc511996480"/>
      <w:bookmarkStart w:id="352" w:name="_Toc511997909"/>
      <w:bookmarkStart w:id="353" w:name="_Toc511997997"/>
      <w:bookmarkStart w:id="354" w:name="_Toc511998085"/>
      <w:bookmarkStart w:id="355" w:name="_Toc512002952"/>
      <w:bookmarkEnd w:id="348"/>
      <w:bookmarkEnd w:id="349"/>
      <w:bookmarkEnd w:id="350"/>
      <w:bookmarkEnd w:id="351"/>
      <w:bookmarkEnd w:id="352"/>
      <w:bookmarkEnd w:id="353"/>
      <w:bookmarkEnd w:id="354"/>
      <w:bookmarkEnd w:id="355"/>
    </w:p>
    <w:p w:rsidR="00655863" w:rsidRPr="00655863" w:rsidRDefault="00655863" w:rsidP="00655863">
      <w:pPr>
        <w:pStyle w:val="ListParagraph"/>
        <w:keepNext/>
        <w:numPr>
          <w:ilvl w:val="0"/>
          <w:numId w:val="33"/>
        </w:numPr>
        <w:spacing w:before="360" w:after="120" w:line="340" w:lineRule="exact"/>
        <w:contextualSpacing w:val="0"/>
        <w:jc w:val="both"/>
        <w:outlineLvl w:val="0"/>
        <w:rPr>
          <w:rFonts w:ascii="Arial" w:eastAsia="Times New Roman" w:hAnsi="Arial" w:cs="Arial"/>
          <w:b/>
          <w:bCs/>
          <w:vanish/>
          <w:color w:val="E72371" w:themeColor="text1"/>
          <w:kern w:val="32"/>
          <w:sz w:val="28"/>
          <w:szCs w:val="28"/>
          <w:lang w:eastAsia="en-US"/>
        </w:rPr>
      </w:pPr>
      <w:bookmarkStart w:id="356" w:name="_Toc511986865"/>
      <w:bookmarkStart w:id="357" w:name="_Toc511987197"/>
      <w:bookmarkStart w:id="358" w:name="_Toc511988114"/>
      <w:bookmarkStart w:id="359" w:name="_Toc511996481"/>
      <w:bookmarkStart w:id="360" w:name="_Toc511997910"/>
      <w:bookmarkStart w:id="361" w:name="_Toc511997998"/>
      <w:bookmarkStart w:id="362" w:name="_Toc511998086"/>
      <w:bookmarkStart w:id="363" w:name="_Toc512002953"/>
      <w:bookmarkEnd w:id="356"/>
      <w:bookmarkEnd w:id="357"/>
      <w:bookmarkEnd w:id="358"/>
      <w:bookmarkEnd w:id="359"/>
      <w:bookmarkEnd w:id="360"/>
      <w:bookmarkEnd w:id="361"/>
      <w:bookmarkEnd w:id="362"/>
      <w:bookmarkEnd w:id="363"/>
    </w:p>
    <w:p w:rsidR="00655863" w:rsidRPr="00655863" w:rsidRDefault="00655863" w:rsidP="00655863">
      <w:pPr>
        <w:pStyle w:val="ListParagraph"/>
        <w:keepNext/>
        <w:numPr>
          <w:ilvl w:val="0"/>
          <w:numId w:val="33"/>
        </w:numPr>
        <w:spacing w:before="360" w:after="120" w:line="340" w:lineRule="exact"/>
        <w:contextualSpacing w:val="0"/>
        <w:jc w:val="both"/>
        <w:outlineLvl w:val="0"/>
        <w:rPr>
          <w:rFonts w:ascii="Arial" w:eastAsia="Times New Roman" w:hAnsi="Arial" w:cs="Arial"/>
          <w:b/>
          <w:bCs/>
          <w:vanish/>
          <w:color w:val="E72371" w:themeColor="text1"/>
          <w:kern w:val="32"/>
          <w:sz w:val="28"/>
          <w:szCs w:val="28"/>
          <w:lang w:eastAsia="en-US"/>
        </w:rPr>
      </w:pPr>
      <w:bookmarkStart w:id="364" w:name="_Toc511986866"/>
      <w:bookmarkStart w:id="365" w:name="_Toc511987198"/>
      <w:bookmarkStart w:id="366" w:name="_Toc511988115"/>
      <w:bookmarkStart w:id="367" w:name="_Toc511996482"/>
      <w:bookmarkStart w:id="368" w:name="_Toc511997911"/>
      <w:bookmarkStart w:id="369" w:name="_Toc511997999"/>
      <w:bookmarkStart w:id="370" w:name="_Toc511998087"/>
      <w:bookmarkStart w:id="371" w:name="_Toc512002954"/>
      <w:bookmarkEnd w:id="364"/>
      <w:bookmarkEnd w:id="365"/>
      <w:bookmarkEnd w:id="366"/>
      <w:bookmarkEnd w:id="367"/>
      <w:bookmarkEnd w:id="368"/>
      <w:bookmarkEnd w:id="369"/>
      <w:bookmarkEnd w:id="370"/>
      <w:bookmarkEnd w:id="371"/>
    </w:p>
    <w:p w:rsidR="00655863" w:rsidRPr="00655863" w:rsidRDefault="00655863" w:rsidP="00655863">
      <w:pPr>
        <w:pStyle w:val="ListParagraph"/>
        <w:keepNext/>
        <w:numPr>
          <w:ilvl w:val="0"/>
          <w:numId w:val="33"/>
        </w:numPr>
        <w:spacing w:before="360" w:after="120" w:line="340" w:lineRule="exact"/>
        <w:contextualSpacing w:val="0"/>
        <w:jc w:val="both"/>
        <w:outlineLvl w:val="0"/>
        <w:rPr>
          <w:rFonts w:ascii="Arial" w:eastAsia="Times New Roman" w:hAnsi="Arial" w:cs="Arial"/>
          <w:b/>
          <w:bCs/>
          <w:vanish/>
          <w:color w:val="E72371" w:themeColor="text1"/>
          <w:kern w:val="32"/>
          <w:sz w:val="28"/>
          <w:szCs w:val="28"/>
          <w:lang w:eastAsia="en-US"/>
        </w:rPr>
      </w:pPr>
      <w:bookmarkStart w:id="372" w:name="_Toc511986867"/>
      <w:bookmarkStart w:id="373" w:name="_Toc511987199"/>
      <w:bookmarkStart w:id="374" w:name="_Toc511988116"/>
      <w:bookmarkStart w:id="375" w:name="_Toc511996483"/>
      <w:bookmarkStart w:id="376" w:name="_Toc511997912"/>
      <w:bookmarkStart w:id="377" w:name="_Toc511998000"/>
      <w:bookmarkStart w:id="378" w:name="_Toc511998088"/>
      <w:bookmarkStart w:id="379" w:name="_Toc512002955"/>
      <w:bookmarkEnd w:id="372"/>
      <w:bookmarkEnd w:id="373"/>
      <w:bookmarkEnd w:id="374"/>
      <w:bookmarkEnd w:id="375"/>
      <w:bookmarkEnd w:id="376"/>
      <w:bookmarkEnd w:id="377"/>
      <w:bookmarkEnd w:id="378"/>
      <w:bookmarkEnd w:id="379"/>
    </w:p>
    <w:p w:rsidR="00655863" w:rsidRPr="00655863" w:rsidRDefault="00655863" w:rsidP="00655863">
      <w:pPr>
        <w:pStyle w:val="ListParagraph"/>
        <w:keepNext/>
        <w:numPr>
          <w:ilvl w:val="0"/>
          <w:numId w:val="33"/>
        </w:numPr>
        <w:spacing w:before="360" w:after="120" w:line="340" w:lineRule="exact"/>
        <w:contextualSpacing w:val="0"/>
        <w:jc w:val="both"/>
        <w:outlineLvl w:val="0"/>
        <w:rPr>
          <w:rFonts w:ascii="Arial" w:eastAsia="Times New Roman" w:hAnsi="Arial" w:cs="Arial"/>
          <w:b/>
          <w:bCs/>
          <w:vanish/>
          <w:color w:val="E72371" w:themeColor="text1"/>
          <w:kern w:val="32"/>
          <w:sz w:val="28"/>
          <w:szCs w:val="28"/>
          <w:lang w:eastAsia="en-US"/>
        </w:rPr>
      </w:pPr>
      <w:bookmarkStart w:id="380" w:name="_Toc511986868"/>
      <w:bookmarkStart w:id="381" w:name="_Toc511987200"/>
      <w:bookmarkStart w:id="382" w:name="_Toc511988117"/>
      <w:bookmarkStart w:id="383" w:name="_Toc511996484"/>
      <w:bookmarkStart w:id="384" w:name="_Toc511997913"/>
      <w:bookmarkStart w:id="385" w:name="_Toc511998001"/>
      <w:bookmarkStart w:id="386" w:name="_Toc511998089"/>
      <w:bookmarkStart w:id="387" w:name="_Toc512002956"/>
      <w:bookmarkEnd w:id="380"/>
      <w:bookmarkEnd w:id="381"/>
      <w:bookmarkEnd w:id="382"/>
      <w:bookmarkEnd w:id="383"/>
      <w:bookmarkEnd w:id="384"/>
      <w:bookmarkEnd w:id="385"/>
      <w:bookmarkEnd w:id="386"/>
      <w:bookmarkEnd w:id="387"/>
    </w:p>
    <w:p w:rsidR="00655863" w:rsidRPr="00655863" w:rsidRDefault="00655863" w:rsidP="00655863">
      <w:pPr>
        <w:pStyle w:val="ListParagraph"/>
        <w:keepNext/>
        <w:numPr>
          <w:ilvl w:val="0"/>
          <w:numId w:val="33"/>
        </w:numPr>
        <w:spacing w:before="360" w:after="120" w:line="340" w:lineRule="exact"/>
        <w:contextualSpacing w:val="0"/>
        <w:jc w:val="both"/>
        <w:outlineLvl w:val="0"/>
        <w:rPr>
          <w:rFonts w:ascii="Arial" w:eastAsia="Times New Roman" w:hAnsi="Arial" w:cs="Arial"/>
          <w:b/>
          <w:bCs/>
          <w:vanish/>
          <w:color w:val="E72371" w:themeColor="text1"/>
          <w:kern w:val="32"/>
          <w:sz w:val="28"/>
          <w:szCs w:val="28"/>
          <w:lang w:eastAsia="en-US"/>
        </w:rPr>
      </w:pPr>
      <w:bookmarkStart w:id="388" w:name="_Toc511986869"/>
      <w:bookmarkStart w:id="389" w:name="_Toc511987201"/>
      <w:bookmarkStart w:id="390" w:name="_Toc511988118"/>
      <w:bookmarkStart w:id="391" w:name="_Toc511996485"/>
      <w:bookmarkStart w:id="392" w:name="_Toc511997914"/>
      <w:bookmarkStart w:id="393" w:name="_Toc511998002"/>
      <w:bookmarkStart w:id="394" w:name="_Toc511998090"/>
      <w:bookmarkStart w:id="395" w:name="_Toc512002957"/>
      <w:bookmarkEnd w:id="388"/>
      <w:bookmarkEnd w:id="389"/>
      <w:bookmarkEnd w:id="390"/>
      <w:bookmarkEnd w:id="391"/>
      <w:bookmarkEnd w:id="392"/>
      <w:bookmarkEnd w:id="393"/>
      <w:bookmarkEnd w:id="394"/>
      <w:bookmarkEnd w:id="395"/>
    </w:p>
    <w:p w:rsidR="00655863" w:rsidRPr="00655863" w:rsidRDefault="00655863" w:rsidP="00655863">
      <w:pPr>
        <w:pStyle w:val="ListParagraph"/>
        <w:keepNext/>
        <w:numPr>
          <w:ilvl w:val="0"/>
          <w:numId w:val="33"/>
        </w:numPr>
        <w:spacing w:before="360" w:after="120" w:line="340" w:lineRule="exact"/>
        <w:contextualSpacing w:val="0"/>
        <w:jc w:val="both"/>
        <w:outlineLvl w:val="0"/>
        <w:rPr>
          <w:rFonts w:ascii="Arial" w:eastAsia="Times New Roman" w:hAnsi="Arial" w:cs="Arial"/>
          <w:b/>
          <w:bCs/>
          <w:vanish/>
          <w:color w:val="E72371" w:themeColor="text1"/>
          <w:kern w:val="32"/>
          <w:sz w:val="28"/>
          <w:szCs w:val="28"/>
          <w:lang w:eastAsia="en-US"/>
        </w:rPr>
      </w:pPr>
      <w:bookmarkStart w:id="396" w:name="_Toc511986870"/>
      <w:bookmarkStart w:id="397" w:name="_Toc511987202"/>
      <w:bookmarkStart w:id="398" w:name="_Toc511988119"/>
      <w:bookmarkStart w:id="399" w:name="_Toc511996486"/>
      <w:bookmarkStart w:id="400" w:name="_Toc511997915"/>
      <w:bookmarkStart w:id="401" w:name="_Toc511998003"/>
      <w:bookmarkStart w:id="402" w:name="_Toc511998091"/>
      <w:bookmarkStart w:id="403" w:name="_Toc512002958"/>
      <w:bookmarkEnd w:id="396"/>
      <w:bookmarkEnd w:id="397"/>
      <w:bookmarkEnd w:id="398"/>
      <w:bookmarkEnd w:id="399"/>
      <w:bookmarkEnd w:id="400"/>
      <w:bookmarkEnd w:id="401"/>
      <w:bookmarkEnd w:id="402"/>
      <w:bookmarkEnd w:id="403"/>
    </w:p>
    <w:p w:rsidR="00655863" w:rsidRPr="00655863" w:rsidRDefault="00655863" w:rsidP="00655863">
      <w:pPr>
        <w:pStyle w:val="ListParagraph"/>
        <w:keepNext/>
        <w:numPr>
          <w:ilvl w:val="0"/>
          <w:numId w:val="33"/>
        </w:numPr>
        <w:spacing w:before="360" w:after="120" w:line="340" w:lineRule="exact"/>
        <w:contextualSpacing w:val="0"/>
        <w:jc w:val="both"/>
        <w:outlineLvl w:val="0"/>
        <w:rPr>
          <w:rFonts w:ascii="Arial" w:eastAsia="Times New Roman" w:hAnsi="Arial" w:cs="Arial"/>
          <w:b/>
          <w:bCs/>
          <w:vanish/>
          <w:color w:val="E72371" w:themeColor="text1"/>
          <w:kern w:val="32"/>
          <w:sz w:val="28"/>
          <w:szCs w:val="28"/>
          <w:lang w:eastAsia="en-US"/>
        </w:rPr>
      </w:pPr>
      <w:bookmarkStart w:id="404" w:name="_Toc511986871"/>
      <w:bookmarkStart w:id="405" w:name="_Toc511987203"/>
      <w:bookmarkStart w:id="406" w:name="_Toc511988120"/>
      <w:bookmarkStart w:id="407" w:name="_Toc511996487"/>
      <w:bookmarkStart w:id="408" w:name="_Toc511997916"/>
      <w:bookmarkStart w:id="409" w:name="_Toc511998004"/>
      <w:bookmarkStart w:id="410" w:name="_Toc511998092"/>
      <w:bookmarkStart w:id="411" w:name="_Toc512002959"/>
      <w:bookmarkEnd w:id="404"/>
      <w:bookmarkEnd w:id="405"/>
      <w:bookmarkEnd w:id="406"/>
      <w:bookmarkEnd w:id="407"/>
      <w:bookmarkEnd w:id="408"/>
      <w:bookmarkEnd w:id="409"/>
      <w:bookmarkEnd w:id="410"/>
      <w:bookmarkEnd w:id="411"/>
    </w:p>
    <w:p w:rsidR="00655863" w:rsidRPr="00655863" w:rsidRDefault="00655863" w:rsidP="00655863">
      <w:pPr>
        <w:pStyle w:val="ListParagraph"/>
        <w:keepNext/>
        <w:numPr>
          <w:ilvl w:val="0"/>
          <w:numId w:val="34"/>
        </w:numPr>
        <w:spacing w:before="360" w:after="120" w:line="340" w:lineRule="exact"/>
        <w:contextualSpacing w:val="0"/>
        <w:jc w:val="both"/>
        <w:outlineLvl w:val="0"/>
        <w:rPr>
          <w:rFonts w:ascii="Arial" w:eastAsia="Times New Roman" w:hAnsi="Arial" w:cs="Arial"/>
          <w:b/>
          <w:bCs/>
          <w:vanish/>
          <w:color w:val="E72371" w:themeColor="text1"/>
          <w:kern w:val="32"/>
          <w:sz w:val="28"/>
          <w:szCs w:val="28"/>
          <w:lang w:eastAsia="en-US"/>
        </w:rPr>
      </w:pPr>
      <w:bookmarkStart w:id="412" w:name="_Toc511986872"/>
      <w:bookmarkStart w:id="413" w:name="_Toc511987204"/>
      <w:bookmarkStart w:id="414" w:name="_Toc511988121"/>
      <w:bookmarkStart w:id="415" w:name="_Toc511996488"/>
      <w:bookmarkStart w:id="416" w:name="_Toc511997917"/>
      <w:bookmarkStart w:id="417" w:name="_Toc511998005"/>
      <w:bookmarkStart w:id="418" w:name="_Toc511998093"/>
      <w:bookmarkStart w:id="419" w:name="_Toc512002960"/>
      <w:bookmarkEnd w:id="412"/>
      <w:bookmarkEnd w:id="413"/>
      <w:bookmarkEnd w:id="414"/>
      <w:bookmarkEnd w:id="415"/>
      <w:bookmarkEnd w:id="416"/>
      <w:bookmarkEnd w:id="417"/>
      <w:bookmarkEnd w:id="418"/>
      <w:bookmarkEnd w:id="419"/>
    </w:p>
    <w:p w:rsidR="00142FDE" w:rsidRPr="00B33B50" w:rsidRDefault="00142FDE" w:rsidP="00411D53">
      <w:pPr>
        <w:pStyle w:val="Style4"/>
        <w:numPr>
          <w:ilvl w:val="1"/>
          <w:numId w:val="43"/>
        </w:numPr>
      </w:pPr>
      <w:bookmarkStart w:id="420" w:name="_Toc512002961"/>
      <w:r w:rsidRPr="00B33B50">
        <w:t>How often to change linen</w:t>
      </w:r>
      <w:bookmarkEnd w:id="346"/>
      <w:bookmarkEnd w:id="347"/>
      <w:bookmarkEnd w:id="420"/>
    </w:p>
    <w:p w:rsidR="00142FDE" w:rsidRPr="00072D40" w:rsidRDefault="00142FDE" w:rsidP="00830706">
      <w:pPr>
        <w:pStyle w:val="Text"/>
      </w:pPr>
      <w:r w:rsidRPr="00072D40">
        <w:t>Doctors and other health professionals need to assess the risk of infection to patients when considering when to change linen.</w:t>
      </w:r>
    </w:p>
    <w:p w:rsidR="00142FDE" w:rsidRPr="00072D40" w:rsidRDefault="00142FDE" w:rsidP="00830706">
      <w:pPr>
        <w:pStyle w:val="Text"/>
      </w:pPr>
      <w:r w:rsidRPr="00072D40">
        <w:t>Linen needs to be changed if:</w:t>
      </w:r>
    </w:p>
    <w:p w:rsidR="00142FDE" w:rsidRPr="00072D40" w:rsidRDefault="00142FDE" w:rsidP="00D32C65">
      <w:pPr>
        <w:pStyle w:val="Bullet1"/>
      </w:pPr>
      <w:r w:rsidRPr="00072D40">
        <w:t>A patient requires the use of contact precautions, for example, is known or suspected of having CA-MRSA, scabies or lice.</w:t>
      </w:r>
    </w:p>
    <w:p w:rsidR="00142FDE" w:rsidRPr="00072D40" w:rsidRDefault="00142FDE" w:rsidP="00D32C65">
      <w:pPr>
        <w:pStyle w:val="Bullet1"/>
      </w:pPr>
      <w:r w:rsidRPr="00072D40">
        <w:t>There has been a blood or body fluid spill on the linen.</w:t>
      </w:r>
    </w:p>
    <w:p w:rsidR="00142FDE" w:rsidRPr="00072D40" w:rsidRDefault="00142FDE" w:rsidP="00D32C65">
      <w:pPr>
        <w:pStyle w:val="Bullet1"/>
      </w:pPr>
      <w:r w:rsidRPr="00072D40">
        <w:t>The linen is visibly soiled.</w:t>
      </w:r>
    </w:p>
    <w:p w:rsidR="00142FDE" w:rsidRPr="00072D40" w:rsidRDefault="00142FDE" w:rsidP="00D32C65">
      <w:pPr>
        <w:pStyle w:val="Bullet1LAST"/>
      </w:pPr>
      <w:r w:rsidRPr="00072D40">
        <w:t>The linen has absorbed odour.</w:t>
      </w:r>
    </w:p>
    <w:p w:rsidR="00142FDE" w:rsidRPr="00072D40" w:rsidRDefault="00142FDE" w:rsidP="00830706">
      <w:pPr>
        <w:pStyle w:val="Text"/>
      </w:pPr>
      <w:r w:rsidRPr="00072D40">
        <w:t>Other fabric items such as modesty sheets, blankets, pillow cases and towels all need to be similarly changed and cleaned. Cloth hand towels are a special case, and should only be used once before disposal as a single-use item or before being reprocessed.</w:t>
      </w:r>
    </w:p>
    <w:p w:rsidR="00142FDE" w:rsidRPr="00072D40" w:rsidRDefault="00142FDE" w:rsidP="00830706">
      <w:pPr>
        <w:pStyle w:val="Text"/>
      </w:pPr>
      <w:r w:rsidRPr="00072D40">
        <w:t>There may be other circumstances where linen may be changed, such as before an operative procedure.</w:t>
      </w:r>
    </w:p>
    <w:p w:rsidR="00A373C4" w:rsidRPr="00072D40" w:rsidRDefault="00142FDE" w:rsidP="00830706">
      <w:pPr>
        <w:pStyle w:val="Text"/>
      </w:pPr>
      <w:r w:rsidRPr="00072D40">
        <w:t>Appropriate use of reusable or disposable linen prote</w:t>
      </w:r>
      <w:bookmarkStart w:id="421" w:name="_Toc389058900"/>
      <w:r w:rsidR="00072D40" w:rsidRPr="00072D40">
        <w:t>ctors can minimise linen usage.</w:t>
      </w:r>
      <w:r w:rsidR="00A373C4">
        <w:t xml:space="preserve"> </w:t>
      </w:r>
      <w:r w:rsidR="00A373C4" w:rsidRPr="00A373C4">
        <w:t>However, the disposable plastic or paper must be changed after each use.</w:t>
      </w:r>
    </w:p>
    <w:p w:rsidR="00142FDE" w:rsidRPr="00B33B50" w:rsidRDefault="00142FDE" w:rsidP="00411D53">
      <w:pPr>
        <w:pStyle w:val="Style4"/>
        <w:numPr>
          <w:ilvl w:val="1"/>
          <w:numId w:val="43"/>
        </w:numPr>
        <w:ind w:left="788" w:hanging="788"/>
      </w:pPr>
      <w:bookmarkStart w:id="422" w:name="_Toc389058901"/>
      <w:bookmarkStart w:id="423" w:name="_Toc392248647"/>
      <w:bookmarkStart w:id="424" w:name="_Toc497837122"/>
      <w:bookmarkStart w:id="425" w:name="_Toc512002962"/>
      <w:bookmarkEnd w:id="421"/>
      <w:r w:rsidRPr="00B33B50">
        <w:t>Handling, changing, sorting and separation of used linen</w:t>
      </w:r>
      <w:bookmarkEnd w:id="422"/>
      <w:bookmarkEnd w:id="423"/>
      <w:bookmarkEnd w:id="424"/>
      <w:bookmarkEnd w:id="425"/>
    </w:p>
    <w:p w:rsidR="00142FDE" w:rsidRPr="00072D40" w:rsidRDefault="00142FDE" w:rsidP="00830706">
      <w:pPr>
        <w:pStyle w:val="Text"/>
      </w:pPr>
      <w:r w:rsidRPr="00072D40">
        <w:t xml:space="preserve">When changing or sorting dirty linen staff will wear appropriate personal protective equipment (PPE) such as gloves, an apron, safety glasses and a face mask. </w:t>
      </w:r>
    </w:p>
    <w:p w:rsidR="00142FDE" w:rsidRPr="00072D40" w:rsidRDefault="006A2580" w:rsidP="00830706">
      <w:pPr>
        <w:pStyle w:val="Text"/>
      </w:pPr>
      <w:r>
        <w:t>Without shaking the linen - c</w:t>
      </w:r>
      <w:r w:rsidR="00142FDE" w:rsidRPr="00072D40">
        <w:t>heck that sharps or other items are not caught up in linen.</w:t>
      </w:r>
    </w:p>
    <w:p w:rsidR="00142FDE" w:rsidRPr="00072D40" w:rsidRDefault="00142FDE" w:rsidP="00830706">
      <w:pPr>
        <w:pStyle w:val="Text"/>
      </w:pPr>
      <w:r w:rsidRPr="00072D40">
        <w:t xml:space="preserve">Place used linen into the dirty linen wash bin (a covered, lined container). Our dirty linen wash bin(s) is stored in </w:t>
      </w:r>
      <w:r w:rsidRPr="00A373C4">
        <w:rPr>
          <w:rStyle w:val="PracticedetailsChar"/>
          <w:color w:val="E72371" w:themeColor="text1"/>
          <w:szCs w:val="20"/>
          <w:u w:val="none"/>
        </w:rPr>
        <w:t>&lt;&lt;location of dirty linen wash bin&gt;&gt;</w:t>
      </w:r>
      <w:r w:rsidRPr="00A373C4">
        <w:rPr>
          <w:rStyle w:val="LocationofrelatedpolicyorprocedureChar"/>
          <w:color w:val="E72371" w:themeColor="text1"/>
        </w:rPr>
        <w:t xml:space="preserve"> </w:t>
      </w:r>
      <w:r w:rsidRPr="00072D40">
        <w:t>(preferably in a ‘dirty’ utility area).</w:t>
      </w:r>
    </w:p>
    <w:p w:rsidR="00142FDE" w:rsidRPr="00072D40" w:rsidRDefault="00142FDE" w:rsidP="00830706">
      <w:pPr>
        <w:pStyle w:val="Text"/>
      </w:pPr>
      <w:r w:rsidRPr="00072D40">
        <w:t>Linen that contains expressible blood or body fluids needs to be collected into a plastic bag before being placed in the dirty linen wash bin.</w:t>
      </w:r>
    </w:p>
    <w:p w:rsidR="00142FDE" w:rsidRPr="00072D40" w:rsidRDefault="00142FDE" w:rsidP="00D32C65">
      <w:pPr>
        <w:pStyle w:val="Bullet1"/>
      </w:pPr>
      <w:r w:rsidRPr="00072D40">
        <w:t>Linen should be handled with care; avoid shaking and throwing in patient care areas.</w:t>
      </w:r>
    </w:p>
    <w:p w:rsidR="00142FDE" w:rsidRPr="00072D40" w:rsidRDefault="00142FDE" w:rsidP="00D32C65">
      <w:pPr>
        <w:pStyle w:val="Bullet1"/>
      </w:pPr>
      <w:r w:rsidRPr="00072D40">
        <w:t>Place used linen in a laundry bag at the point of generation – if the dirty linen wash bin is stored elsewhere consider one on wheels.</w:t>
      </w:r>
    </w:p>
    <w:p w:rsidR="00142FDE" w:rsidRPr="00072D40" w:rsidRDefault="00142FDE" w:rsidP="00D32C65">
      <w:pPr>
        <w:pStyle w:val="Bullet1LAST"/>
      </w:pPr>
      <w:r w:rsidRPr="00072D40">
        <w:t>Linen soiled with blood or body fluids should be placed into a leak proof plastic bag.</w:t>
      </w:r>
    </w:p>
    <w:p w:rsidR="00142FDE" w:rsidRPr="00B33B50" w:rsidRDefault="00142FDE" w:rsidP="00411D53">
      <w:pPr>
        <w:pStyle w:val="Style4"/>
        <w:numPr>
          <w:ilvl w:val="1"/>
          <w:numId w:val="43"/>
        </w:numPr>
        <w:ind w:left="788" w:hanging="788"/>
      </w:pPr>
      <w:bookmarkStart w:id="426" w:name="_Toc392248648"/>
      <w:bookmarkStart w:id="427" w:name="_Toc497837123"/>
      <w:bookmarkStart w:id="428" w:name="_Toc512002963"/>
      <w:r w:rsidRPr="00B33B50">
        <w:t>Cleaning linen</w:t>
      </w:r>
      <w:bookmarkEnd w:id="426"/>
      <w:bookmarkEnd w:id="427"/>
      <w:bookmarkEnd w:id="428"/>
    </w:p>
    <w:p w:rsidR="00142FDE" w:rsidRPr="00072D40" w:rsidRDefault="00142FDE" w:rsidP="00830706">
      <w:pPr>
        <w:pStyle w:val="Text"/>
      </w:pPr>
      <w:r w:rsidRPr="00072D40">
        <w:t>Select the most appropriate option for your practice, or create your own procedure</w:t>
      </w:r>
      <w:r w:rsidR="0065029C">
        <w:t>.</w:t>
      </w:r>
    </w:p>
    <w:p w:rsidR="00142FDE" w:rsidRPr="00072D40" w:rsidRDefault="00142FDE" w:rsidP="00830706">
      <w:pPr>
        <w:pStyle w:val="Boldtext"/>
      </w:pPr>
      <w:r w:rsidRPr="00072D40">
        <w:t>&lt;&lt;Option 1 &gt;&gt; Linen cleaned off site</w:t>
      </w:r>
    </w:p>
    <w:p w:rsidR="00142FDE" w:rsidRPr="00072D40" w:rsidRDefault="00142FDE" w:rsidP="00830706">
      <w:pPr>
        <w:pStyle w:val="Text"/>
        <w:rPr>
          <w:rStyle w:val="PracticeInformationChar"/>
          <w:color w:val="auto"/>
          <w:szCs w:val="20"/>
        </w:rPr>
      </w:pPr>
      <w:r w:rsidRPr="00072D40">
        <w:t>Our practice uses the services of</w:t>
      </w:r>
      <w:r w:rsidR="00A373C4">
        <w:rPr>
          <w:rStyle w:val="PracticedetailsChar"/>
          <w:color w:val="auto"/>
          <w:szCs w:val="20"/>
          <w:u w:val="none"/>
        </w:rPr>
        <w:t xml:space="preserve"> </w:t>
      </w:r>
      <w:r w:rsidRPr="00A373C4">
        <w:rPr>
          <w:rStyle w:val="PracticedetailsChar"/>
          <w:color w:val="E72371" w:themeColor="text1"/>
          <w:szCs w:val="20"/>
          <w:u w:val="none"/>
        </w:rPr>
        <w:t>&lt;</w:t>
      </w:r>
      <w:r w:rsidR="00A373C4" w:rsidRPr="00A373C4">
        <w:rPr>
          <w:rStyle w:val="PracticedetailsChar"/>
          <w:color w:val="E72371" w:themeColor="text1"/>
          <w:szCs w:val="20"/>
          <w:u w:val="none"/>
        </w:rPr>
        <w:t>&lt;</w:t>
      </w:r>
      <w:r w:rsidRPr="00A373C4">
        <w:rPr>
          <w:rStyle w:val="PracticedetailsChar"/>
          <w:color w:val="E72371" w:themeColor="text1"/>
          <w:szCs w:val="20"/>
          <w:u w:val="none"/>
        </w:rPr>
        <w:t>Name of laundry service provider</w:t>
      </w:r>
      <w:r w:rsidR="00A373C4" w:rsidRPr="00A373C4">
        <w:rPr>
          <w:rStyle w:val="PracticedetailsChar"/>
          <w:color w:val="E72371" w:themeColor="text1"/>
          <w:szCs w:val="20"/>
          <w:u w:val="none"/>
        </w:rPr>
        <w:t>&gt;</w:t>
      </w:r>
      <w:r w:rsidRPr="00A373C4">
        <w:rPr>
          <w:rStyle w:val="PracticedetailsChar"/>
          <w:color w:val="E72371" w:themeColor="text1"/>
          <w:szCs w:val="20"/>
          <w:u w:val="none"/>
        </w:rPr>
        <w:t>&gt;</w:t>
      </w:r>
      <w:r w:rsidRPr="00072D40">
        <w:rPr>
          <w:rStyle w:val="PracticeInformationChar"/>
          <w:color w:val="auto"/>
          <w:szCs w:val="20"/>
        </w:rPr>
        <w:t xml:space="preserve">. </w:t>
      </w:r>
    </w:p>
    <w:p w:rsidR="00142FDE" w:rsidRPr="00072D40" w:rsidRDefault="00142FDE" w:rsidP="00830706">
      <w:pPr>
        <w:pStyle w:val="Text"/>
        <w:rPr>
          <w:snapToGrid w:val="0"/>
        </w:rPr>
      </w:pPr>
      <w:r w:rsidRPr="0065029C">
        <w:rPr>
          <w:rStyle w:val="PracticedetailsChar"/>
          <w:color w:val="E72371" w:themeColor="text1"/>
          <w:szCs w:val="20"/>
          <w:u w:val="none"/>
        </w:rPr>
        <w:t>&lt;</w:t>
      </w:r>
      <w:r w:rsidR="00A373C4" w:rsidRPr="0065029C">
        <w:rPr>
          <w:rStyle w:val="PracticedetailsChar"/>
          <w:color w:val="E72371" w:themeColor="text1"/>
          <w:szCs w:val="20"/>
          <w:u w:val="none"/>
        </w:rPr>
        <w:t>&lt;</w:t>
      </w:r>
      <w:r w:rsidRPr="0065029C">
        <w:rPr>
          <w:rStyle w:val="PracticedetailsChar"/>
          <w:color w:val="E72371" w:themeColor="text1"/>
          <w:szCs w:val="20"/>
          <w:u w:val="none"/>
        </w:rPr>
        <w:t>Name of laundry service provider</w:t>
      </w:r>
      <w:r w:rsidR="00A373C4" w:rsidRPr="0065029C">
        <w:rPr>
          <w:rStyle w:val="PracticedetailsChar"/>
          <w:color w:val="E72371" w:themeColor="text1"/>
          <w:szCs w:val="20"/>
          <w:u w:val="none"/>
        </w:rPr>
        <w:t>&gt;</w:t>
      </w:r>
      <w:r w:rsidRPr="0065029C">
        <w:rPr>
          <w:rStyle w:val="PracticedetailsChar"/>
          <w:color w:val="E72371" w:themeColor="text1"/>
          <w:szCs w:val="20"/>
          <w:u w:val="none"/>
        </w:rPr>
        <w:t>&gt;</w:t>
      </w:r>
      <w:r w:rsidRPr="0065029C">
        <w:rPr>
          <w:rStyle w:val="PracticeInformationChar"/>
          <w:color w:val="E72371" w:themeColor="text1"/>
          <w:szCs w:val="20"/>
        </w:rPr>
        <w:t xml:space="preserve"> </w:t>
      </w:r>
      <w:r w:rsidRPr="00072D40">
        <w:fldChar w:fldCharType="begin"/>
      </w:r>
      <w:r w:rsidRPr="00072D40">
        <w:instrText xml:space="preserve"> FILLIN  \* MERGEFORMAT </w:instrText>
      </w:r>
      <w:r w:rsidRPr="00072D40">
        <w:fldChar w:fldCharType="end"/>
      </w:r>
      <w:r w:rsidRPr="00072D40">
        <w:rPr>
          <w:snapToGrid w:val="0"/>
        </w:rPr>
        <w:t xml:space="preserve">collects and cleans our laundry </w:t>
      </w:r>
      <w:r w:rsidRPr="0065029C">
        <w:rPr>
          <w:rStyle w:val="PracticedetailsChar"/>
          <w:color w:val="E72371" w:themeColor="text1"/>
          <w:szCs w:val="20"/>
          <w:u w:val="none"/>
        </w:rPr>
        <w:t>&lt;</w:t>
      </w:r>
      <w:r w:rsidR="0065029C" w:rsidRPr="0065029C">
        <w:rPr>
          <w:rStyle w:val="PracticedetailsChar"/>
          <w:color w:val="E72371" w:themeColor="text1"/>
          <w:szCs w:val="20"/>
          <w:u w:val="none"/>
        </w:rPr>
        <w:t>&lt;</w:t>
      </w:r>
      <w:r w:rsidRPr="0065029C">
        <w:rPr>
          <w:rStyle w:val="PracticedetailsChar"/>
          <w:color w:val="E72371" w:themeColor="text1"/>
          <w:szCs w:val="20"/>
          <w:u w:val="none"/>
        </w:rPr>
        <w:t>frequency of cleaning</w:t>
      </w:r>
      <w:r w:rsidR="0065029C" w:rsidRPr="0065029C">
        <w:rPr>
          <w:rStyle w:val="PracticedetailsChar"/>
          <w:color w:val="E72371" w:themeColor="text1"/>
          <w:szCs w:val="20"/>
          <w:u w:val="none"/>
        </w:rPr>
        <w:t>&gt;</w:t>
      </w:r>
      <w:r w:rsidRPr="0065029C">
        <w:rPr>
          <w:rStyle w:val="PracticedetailsChar"/>
          <w:color w:val="E72371" w:themeColor="text1"/>
          <w:szCs w:val="20"/>
          <w:u w:val="none"/>
        </w:rPr>
        <w:t>&gt;</w:t>
      </w:r>
      <w:r w:rsidR="0065029C">
        <w:rPr>
          <w:rStyle w:val="PracticedetailsChar"/>
          <w:color w:val="auto"/>
          <w:szCs w:val="20"/>
          <w:u w:val="none"/>
        </w:rPr>
        <w:t xml:space="preserve">. </w:t>
      </w:r>
      <w:r w:rsidRPr="00072D40">
        <w:rPr>
          <w:snapToGrid w:val="0"/>
        </w:rPr>
        <w:t>The duties of the laundry are very specific and are detailed in the contract between the laundry and the practice.</w:t>
      </w:r>
    </w:p>
    <w:p w:rsidR="00142FDE" w:rsidRPr="00072D40" w:rsidRDefault="00142FDE" w:rsidP="00830706">
      <w:pPr>
        <w:pStyle w:val="Text"/>
      </w:pPr>
      <w:r w:rsidRPr="00072D40">
        <w:t xml:space="preserve">Our dirty laundry will be processed by </w:t>
      </w:r>
      <w:r w:rsidRPr="0065029C">
        <w:rPr>
          <w:rStyle w:val="PracticedetailsChar"/>
          <w:color w:val="E72371" w:themeColor="text1"/>
          <w:szCs w:val="20"/>
          <w:u w:val="none"/>
        </w:rPr>
        <w:t>&lt;</w:t>
      </w:r>
      <w:r w:rsidR="0065029C" w:rsidRPr="0065029C">
        <w:rPr>
          <w:rStyle w:val="PracticedetailsChar"/>
          <w:color w:val="E72371" w:themeColor="text1"/>
          <w:szCs w:val="20"/>
          <w:u w:val="none"/>
        </w:rPr>
        <w:t>&lt;</w:t>
      </w:r>
      <w:r w:rsidRPr="0065029C">
        <w:rPr>
          <w:rStyle w:val="PracticedetailsChar"/>
          <w:color w:val="E72371" w:themeColor="text1"/>
          <w:szCs w:val="20"/>
          <w:u w:val="none"/>
        </w:rPr>
        <w:t>Name of laundry service provider</w:t>
      </w:r>
      <w:r w:rsidR="0065029C" w:rsidRPr="0065029C">
        <w:rPr>
          <w:rStyle w:val="PracticedetailsChar"/>
          <w:color w:val="E72371" w:themeColor="text1"/>
          <w:szCs w:val="20"/>
          <w:u w:val="none"/>
        </w:rPr>
        <w:t>&gt;</w:t>
      </w:r>
      <w:r w:rsidRPr="0065029C">
        <w:rPr>
          <w:rStyle w:val="PracticedetailsChar"/>
          <w:color w:val="E72371" w:themeColor="text1"/>
          <w:szCs w:val="20"/>
          <w:u w:val="none"/>
        </w:rPr>
        <w:t>&gt;</w:t>
      </w:r>
      <w:r w:rsidRPr="0065029C">
        <w:rPr>
          <w:rStyle w:val="PracticeInformationChar"/>
          <w:color w:val="E72371" w:themeColor="text1"/>
          <w:szCs w:val="20"/>
        </w:rPr>
        <w:t xml:space="preserve"> </w:t>
      </w:r>
      <w:r w:rsidRPr="00072D40">
        <w:t>as follows:</w:t>
      </w:r>
    </w:p>
    <w:p w:rsidR="00142FDE" w:rsidRPr="00072D40" w:rsidRDefault="0065029C" w:rsidP="00830706">
      <w:pPr>
        <w:pStyle w:val="Text"/>
        <w:numPr>
          <w:ilvl w:val="0"/>
          <w:numId w:val="17"/>
        </w:numPr>
      </w:pPr>
      <w:r>
        <w:rPr>
          <w:b/>
        </w:rPr>
        <w:t xml:space="preserve">Pre-wash stain treatment. </w:t>
      </w:r>
      <w:r w:rsidR="00142FDE" w:rsidRPr="00072D40">
        <w:t>Practice staff may apply a pre-wash stain treatment if laundry is contaminated. Appropriate PPE should be worn when undertaking the immediate treatment of blood and other stains. This can be by rinsing the blood or contamination off, applying an oxygenated stain remover or placing the item in a bucket of water with detergent or oxygenated stain remover to prevent the spill drying before washing.</w:t>
      </w:r>
    </w:p>
    <w:p w:rsidR="00142FDE" w:rsidRPr="00072D40" w:rsidRDefault="00142FDE" w:rsidP="00830706">
      <w:pPr>
        <w:pStyle w:val="Text"/>
        <w:numPr>
          <w:ilvl w:val="0"/>
          <w:numId w:val="17"/>
        </w:numPr>
      </w:pPr>
      <w:r w:rsidRPr="00072D40">
        <w:rPr>
          <w:b/>
        </w:rPr>
        <w:t>Washing</w:t>
      </w:r>
      <w:r w:rsidR="0065029C">
        <w:rPr>
          <w:b/>
        </w:rPr>
        <w:t>.</w:t>
      </w:r>
      <w:r w:rsidRPr="00072D40">
        <w:rPr>
          <w:b/>
        </w:rPr>
        <w:t xml:space="preserve"> </w:t>
      </w:r>
      <w:r w:rsidRPr="00072D40">
        <w:t>Either a hot or cold wash cycle with appropriate detergent should be used. Activated oxygen-based laundry detergents provide antimicrobial activity in addition to their stain-removing properties and are a good addition to the wash cycle. Chlorine bleach is also an economical, broad-spectrum chemical germicide but is not an appropriate laundry additive for all fabrics.</w:t>
      </w:r>
    </w:p>
    <w:p w:rsidR="00142FDE" w:rsidRPr="00072D40" w:rsidRDefault="00142FDE" w:rsidP="00830706">
      <w:pPr>
        <w:pStyle w:val="Text"/>
        <w:numPr>
          <w:ilvl w:val="0"/>
          <w:numId w:val="17"/>
        </w:numPr>
      </w:pPr>
      <w:r w:rsidRPr="00072D40">
        <w:rPr>
          <w:b/>
        </w:rPr>
        <w:t>Drying</w:t>
      </w:r>
      <w:r w:rsidR="0065029C">
        <w:rPr>
          <w:b/>
        </w:rPr>
        <w:t>.</w:t>
      </w:r>
      <w:r w:rsidRPr="00072D40">
        <w:rPr>
          <w:b/>
        </w:rPr>
        <w:t xml:space="preserve"> </w:t>
      </w:r>
      <w:r w:rsidRPr="00072D40">
        <w:t>Mechanical drying in a tumble dryer is the preferred method because of the effects of thermal disinfection. Regardless of whether hot or cold water is used for washing, the temperatures reached by this drying method provide additional significant antimicrobial action. The materials dictate dryer temperatures and cycle times but linen needs to emerge dry from a hot cycle.</w:t>
      </w:r>
    </w:p>
    <w:p w:rsidR="00142FDE" w:rsidRPr="00072D40" w:rsidRDefault="00142FDE" w:rsidP="00830706">
      <w:pPr>
        <w:pStyle w:val="Text"/>
        <w:numPr>
          <w:ilvl w:val="0"/>
          <w:numId w:val="17"/>
        </w:numPr>
        <w:rPr>
          <w:rStyle w:val="PracticedetailsChar"/>
          <w:color w:val="auto"/>
          <w:szCs w:val="20"/>
        </w:rPr>
      </w:pPr>
      <w:r w:rsidRPr="00072D40">
        <w:rPr>
          <w:b/>
        </w:rPr>
        <w:t>Storage</w:t>
      </w:r>
      <w:r w:rsidR="0065029C">
        <w:rPr>
          <w:b/>
        </w:rPr>
        <w:t>.</w:t>
      </w:r>
      <w:r w:rsidRPr="00072D40">
        <w:rPr>
          <w:b/>
        </w:rPr>
        <w:t xml:space="preserve"> </w:t>
      </w:r>
      <w:r w:rsidRPr="00072D40">
        <w:t xml:space="preserve">On return to our practice, clean linen will be stored in a clean, dry and dust-free environment </w:t>
      </w:r>
      <w:r w:rsidRPr="0065029C">
        <w:rPr>
          <w:rStyle w:val="PracticedetailsChar"/>
          <w:color w:val="E72371" w:themeColor="text1"/>
          <w:szCs w:val="20"/>
          <w:u w:val="none"/>
        </w:rPr>
        <w:t>&lt;&lt;location of clean linen storage&gt;&gt;</w:t>
      </w:r>
    </w:p>
    <w:p w:rsidR="00142FDE" w:rsidRPr="00072D40" w:rsidRDefault="00142FDE" w:rsidP="00830706">
      <w:pPr>
        <w:pStyle w:val="Boldtext"/>
      </w:pPr>
      <w:r w:rsidRPr="00072D40">
        <w:t xml:space="preserve">&lt;Option 2&gt; </w:t>
      </w:r>
    </w:p>
    <w:p w:rsidR="00142FDE" w:rsidRPr="00072D40" w:rsidRDefault="00142FDE" w:rsidP="00830706">
      <w:pPr>
        <w:pStyle w:val="Text"/>
      </w:pPr>
      <w:r w:rsidRPr="00072D40">
        <w:rPr>
          <w:snapToGrid w:val="0"/>
        </w:rPr>
        <w:t xml:space="preserve">This practice does not employ a laundry service. It is the responsibility of </w:t>
      </w:r>
      <w:r w:rsidRPr="0065029C">
        <w:rPr>
          <w:rStyle w:val="PracticedetailsChar"/>
          <w:color w:val="E72371" w:themeColor="text1"/>
          <w:szCs w:val="20"/>
          <w:u w:val="none"/>
        </w:rPr>
        <w:t>&lt;</w:t>
      </w:r>
      <w:r w:rsidR="0065029C" w:rsidRPr="0065029C">
        <w:rPr>
          <w:rStyle w:val="PracticedetailsChar"/>
          <w:color w:val="E72371" w:themeColor="text1"/>
          <w:szCs w:val="20"/>
          <w:u w:val="none"/>
        </w:rPr>
        <w:t>&lt;</w:t>
      </w:r>
      <w:r w:rsidRPr="0065029C">
        <w:rPr>
          <w:rStyle w:val="PracticedetailsChar"/>
          <w:color w:val="E72371" w:themeColor="text1"/>
          <w:szCs w:val="20"/>
          <w:u w:val="none"/>
        </w:rPr>
        <w:t>Name of staff member responsible for laundry duties</w:t>
      </w:r>
      <w:r w:rsidR="0065029C" w:rsidRPr="0065029C">
        <w:rPr>
          <w:rStyle w:val="PracticedetailsChar"/>
          <w:color w:val="E72371" w:themeColor="text1"/>
          <w:szCs w:val="20"/>
          <w:u w:val="none"/>
        </w:rPr>
        <w:t>&gt;</w:t>
      </w:r>
      <w:r w:rsidRPr="0065029C">
        <w:rPr>
          <w:rStyle w:val="PracticedetailsChar"/>
          <w:color w:val="E72371" w:themeColor="text1"/>
          <w:szCs w:val="20"/>
          <w:u w:val="none"/>
        </w:rPr>
        <w:t>&gt;</w:t>
      </w:r>
      <w:r w:rsidRPr="00072D40">
        <w:rPr>
          <w:rStyle w:val="PracticeInformationChar"/>
          <w:color w:val="auto"/>
          <w:szCs w:val="20"/>
        </w:rPr>
        <w:t xml:space="preserve"> </w:t>
      </w:r>
      <w:r w:rsidRPr="00072D40">
        <w:t>to collect</w:t>
      </w:r>
      <w:r w:rsidRPr="00072D40">
        <w:rPr>
          <w:snapToGrid w:val="0"/>
        </w:rPr>
        <w:t xml:space="preserve"> and clean our laundry </w:t>
      </w:r>
      <w:r w:rsidRPr="0065029C">
        <w:rPr>
          <w:rStyle w:val="PracticedetailsChar"/>
          <w:color w:val="E72371" w:themeColor="text1"/>
          <w:szCs w:val="20"/>
          <w:u w:val="none"/>
        </w:rPr>
        <w:t>&lt;</w:t>
      </w:r>
      <w:r w:rsidR="0065029C" w:rsidRPr="0065029C">
        <w:rPr>
          <w:rStyle w:val="PracticedetailsChar"/>
          <w:color w:val="E72371" w:themeColor="text1"/>
          <w:szCs w:val="20"/>
          <w:u w:val="none"/>
        </w:rPr>
        <w:t>&lt;</w:t>
      </w:r>
      <w:r w:rsidRPr="0065029C">
        <w:rPr>
          <w:rStyle w:val="PracticedetailsChar"/>
          <w:color w:val="E72371" w:themeColor="text1"/>
          <w:szCs w:val="20"/>
          <w:u w:val="none"/>
        </w:rPr>
        <w:t>frequency of laundry</w:t>
      </w:r>
      <w:r w:rsidR="0065029C" w:rsidRPr="0065029C">
        <w:rPr>
          <w:rStyle w:val="PracticedetailsChar"/>
          <w:color w:val="E72371" w:themeColor="text1"/>
          <w:szCs w:val="20"/>
          <w:u w:val="none"/>
        </w:rPr>
        <w:t>&gt;&gt;</w:t>
      </w:r>
      <w:r w:rsidR="0065029C">
        <w:rPr>
          <w:snapToGrid w:val="0"/>
        </w:rPr>
        <w:t xml:space="preserve">. </w:t>
      </w:r>
      <w:r w:rsidRPr="00072D40">
        <w:rPr>
          <w:snapToGrid w:val="0"/>
        </w:rPr>
        <w:t>The duties of cleaning the laundry are very s</w:t>
      </w:r>
      <w:r w:rsidR="0065029C">
        <w:rPr>
          <w:snapToGrid w:val="0"/>
        </w:rPr>
        <w:t>pecific and are detailed</w:t>
      </w:r>
      <w:r w:rsidRPr="00072D40">
        <w:t xml:space="preserve"> in the staff member’s position description and are as follows:</w:t>
      </w:r>
    </w:p>
    <w:p w:rsidR="00142FDE" w:rsidRPr="00072D40" w:rsidRDefault="00142FDE" w:rsidP="00E05C87">
      <w:pPr>
        <w:pStyle w:val="Style2"/>
        <w:numPr>
          <w:ilvl w:val="0"/>
          <w:numId w:val="27"/>
        </w:numPr>
      </w:pPr>
      <w:r w:rsidRPr="00830706">
        <w:rPr>
          <w:b/>
        </w:rPr>
        <w:t>Pre-wash stain treatment</w:t>
      </w:r>
      <w:r w:rsidR="0065029C" w:rsidRPr="00830706">
        <w:rPr>
          <w:b/>
        </w:rPr>
        <w:t>.</w:t>
      </w:r>
      <w:r w:rsidRPr="00830706">
        <w:rPr>
          <w:b/>
        </w:rPr>
        <w:t xml:space="preserve"> </w:t>
      </w:r>
      <w:r w:rsidRPr="00072D40">
        <w:t>Practice staff may apply a pre-wash stain treatment if laundry is contaminated. Appropriate PPE should be worn when undertaking the immediate treatment of blood and other stains. This can be by rinsing the blood or contamination off, applying an oxygenated stain remover or placing the item in a bucket of water with detergent or oxygenated stain remover to prevent the spill drying before washing.</w:t>
      </w:r>
    </w:p>
    <w:p w:rsidR="00142FDE" w:rsidRPr="00072D40" w:rsidRDefault="00142FDE" w:rsidP="00830706">
      <w:pPr>
        <w:pStyle w:val="Style2"/>
      </w:pPr>
      <w:r w:rsidRPr="00072D40">
        <w:rPr>
          <w:b/>
        </w:rPr>
        <w:t>Washing</w:t>
      </w:r>
      <w:r w:rsidR="0065029C">
        <w:rPr>
          <w:b/>
        </w:rPr>
        <w:t>.</w:t>
      </w:r>
      <w:r w:rsidRPr="00072D40">
        <w:rPr>
          <w:b/>
        </w:rPr>
        <w:t xml:space="preserve"> </w:t>
      </w:r>
      <w:r w:rsidRPr="00072D40">
        <w:t>Either a hot or cold wash cycle with appropriate detergent should be used. Activated oxygen-based laundry detergents provide antimicrobial activity in addition to their stain-removing properties and are a good addition to the wash cycle. Chlorine bleach is also an economical, broad-spectrum chemical germicide but is not an appropriate laundry additive for all fabrics.</w:t>
      </w:r>
    </w:p>
    <w:p w:rsidR="00142FDE" w:rsidRPr="00072D40" w:rsidRDefault="00142FDE" w:rsidP="00830706">
      <w:pPr>
        <w:pStyle w:val="Style2"/>
      </w:pPr>
      <w:r w:rsidRPr="00072D40">
        <w:rPr>
          <w:b/>
        </w:rPr>
        <w:t>Drying</w:t>
      </w:r>
      <w:r w:rsidR="0065029C">
        <w:rPr>
          <w:b/>
        </w:rPr>
        <w:t>.</w:t>
      </w:r>
      <w:r w:rsidRPr="00072D40">
        <w:rPr>
          <w:b/>
        </w:rPr>
        <w:t xml:space="preserve"> </w:t>
      </w:r>
      <w:r w:rsidRPr="00072D40">
        <w:t>Mechanical drying in a tumble dryer is the preferred method because of the effects of thermal disinfection. Regardless of whether hot or cold water is used for washing, the temperatures reached by this drying method provide additional significant antimicrobial action. The materials dictate dryer temperatures and cycle times but linen needs to emerge dry from a hot cycle.</w:t>
      </w:r>
    </w:p>
    <w:p w:rsidR="00142FDE" w:rsidRPr="0065029C" w:rsidRDefault="00142FDE" w:rsidP="00830706">
      <w:pPr>
        <w:pStyle w:val="Style2"/>
      </w:pPr>
      <w:r w:rsidRPr="00072D40">
        <w:rPr>
          <w:b/>
        </w:rPr>
        <w:t>Storage</w:t>
      </w:r>
      <w:r w:rsidR="0065029C">
        <w:rPr>
          <w:b/>
        </w:rPr>
        <w:t>.</w:t>
      </w:r>
      <w:r w:rsidRPr="00072D40">
        <w:rPr>
          <w:b/>
        </w:rPr>
        <w:t xml:space="preserve"> </w:t>
      </w:r>
      <w:r w:rsidRPr="00072D40">
        <w:t xml:space="preserve">On return to our practice rooms, clean linen will be stored in a clean, dry and dust-free environment </w:t>
      </w:r>
      <w:r w:rsidRPr="00337AD7">
        <w:rPr>
          <w:rStyle w:val="PracticeInformationChar"/>
        </w:rPr>
        <w:t>&lt;&lt;location of clean linen storage&gt;&gt;</w:t>
      </w:r>
      <w:r w:rsidR="0065029C" w:rsidRPr="00337AD7">
        <w:rPr>
          <w:rStyle w:val="PracticeInformationChar"/>
        </w:rPr>
        <w:t>.</w:t>
      </w:r>
    </w:p>
    <w:p w:rsidR="00B94C8D" w:rsidRDefault="00B94C8D">
      <w:pPr>
        <w:rPr>
          <w:rFonts w:ascii="Arial" w:eastAsia="Times New Roman" w:hAnsi="Arial" w:cs="Arial"/>
          <w:b/>
          <w:bCs/>
          <w:color w:val="E72371" w:themeColor="text1"/>
          <w:kern w:val="32"/>
          <w:sz w:val="28"/>
          <w:szCs w:val="28"/>
          <w:lang w:eastAsia="en-US"/>
        </w:rPr>
      </w:pPr>
      <w:bookmarkStart w:id="429" w:name="_Toc392248649"/>
      <w:bookmarkStart w:id="430" w:name="_Toc497837124"/>
      <w:r>
        <w:br w:type="page"/>
      </w:r>
    </w:p>
    <w:p w:rsidR="00142FDE" w:rsidRPr="005E2C1E" w:rsidRDefault="00142FDE" w:rsidP="00655863">
      <w:pPr>
        <w:pStyle w:val="Style3"/>
      </w:pPr>
      <w:bookmarkStart w:id="431" w:name="_Toc512002964"/>
      <w:r w:rsidRPr="005E2C1E">
        <w:t>Management and disposal of waste</w:t>
      </w:r>
      <w:bookmarkEnd w:id="429"/>
      <w:bookmarkEnd w:id="430"/>
      <w:bookmarkEnd w:id="431"/>
    </w:p>
    <w:p w:rsidR="00B94C8D" w:rsidRDefault="00B94C8D" w:rsidP="00B94C8D">
      <w:pPr>
        <w:pStyle w:val="Textbold"/>
      </w:pPr>
      <w:r>
        <w:t>Policy</w:t>
      </w:r>
    </w:p>
    <w:p w:rsidR="00B94C8D" w:rsidRPr="00B94C8D" w:rsidRDefault="00B94C8D" w:rsidP="00B94C8D">
      <w:pPr>
        <w:pStyle w:val="Text"/>
        <w:rPr>
          <w:i/>
        </w:rPr>
      </w:pPr>
      <w:r w:rsidRPr="00B94C8D">
        <w:rPr>
          <w:i/>
        </w:rPr>
        <w:t>Our practice has systems that reduce the risk of infections.</w:t>
      </w:r>
    </w:p>
    <w:p w:rsidR="00B94C8D" w:rsidRDefault="00B94C8D" w:rsidP="00B94C8D">
      <w:pPr>
        <w:pStyle w:val="Textbold"/>
      </w:pPr>
      <w:r>
        <w:t>Description</w:t>
      </w:r>
    </w:p>
    <w:p w:rsidR="00142FDE" w:rsidRPr="00072D40" w:rsidRDefault="00142FDE" w:rsidP="00B94C8D">
      <w:pPr>
        <w:pStyle w:val="Text"/>
      </w:pPr>
      <w:r w:rsidRPr="00072D40">
        <w:t>Generators (the doctor and practice staff) of clinical and related wastes are required to comply with the Environmental Protection (Waste Management) Regulation 2000 (Regulation) and Environmental Protection (Waste Management) Policy 2000.</w:t>
      </w:r>
    </w:p>
    <w:p w:rsidR="00142FDE" w:rsidRPr="00072D40" w:rsidRDefault="00142FDE" w:rsidP="00830706">
      <w:pPr>
        <w:pStyle w:val="Text"/>
      </w:pPr>
      <w:r w:rsidRPr="00072D40">
        <w:t>Waste management does</w:t>
      </w:r>
      <w:r w:rsidR="00247C3F">
        <w:t xml:space="preserve"> not</w:t>
      </w:r>
      <w:r w:rsidRPr="00072D40">
        <w:t xml:space="preserve"> just mean disposal, it also involves segregation, storage, moving and the eventual disposal of waste in a way that does not pose a risk to people and the environment.</w:t>
      </w:r>
    </w:p>
    <w:p w:rsidR="00142FDE" w:rsidRPr="00072D40" w:rsidRDefault="00142FDE" w:rsidP="00830706">
      <w:pPr>
        <w:pStyle w:val="Text"/>
      </w:pPr>
      <w:r w:rsidRPr="00072D40">
        <w:t>Our practice has policies for:</w:t>
      </w:r>
    </w:p>
    <w:p w:rsidR="00142FDE" w:rsidRPr="00072D40" w:rsidRDefault="00142FDE" w:rsidP="00D32C65">
      <w:pPr>
        <w:pStyle w:val="Bullet1"/>
      </w:pPr>
      <w:r w:rsidRPr="00072D40">
        <w:t xml:space="preserve">The correct segregation of waste into </w:t>
      </w:r>
      <w:r w:rsidRPr="00247C3F">
        <w:t>three streams:</w:t>
      </w:r>
      <w:r w:rsidRPr="00072D40">
        <w:t xml:space="preserve"> </w:t>
      </w:r>
    </w:p>
    <w:p w:rsidR="00142FDE" w:rsidRPr="00D32C65" w:rsidRDefault="00142FDE" w:rsidP="00D32C65">
      <w:pPr>
        <w:pStyle w:val="Bullet2"/>
      </w:pPr>
      <w:r w:rsidRPr="00D32C65">
        <w:t>General waste;</w:t>
      </w:r>
    </w:p>
    <w:p w:rsidR="00142FDE" w:rsidRPr="00D32C65" w:rsidRDefault="00142FDE" w:rsidP="00D32C65">
      <w:pPr>
        <w:pStyle w:val="Bullet2"/>
      </w:pPr>
      <w:r w:rsidRPr="00D32C65">
        <w:t xml:space="preserve">Clinical waste; and </w:t>
      </w:r>
    </w:p>
    <w:p w:rsidR="00142FDE" w:rsidRPr="00072D40" w:rsidRDefault="00142FDE" w:rsidP="00D32C65">
      <w:pPr>
        <w:pStyle w:val="Bullet2LAST"/>
      </w:pPr>
      <w:r w:rsidRPr="00072D40">
        <w:t>Related waste.</w:t>
      </w:r>
    </w:p>
    <w:p w:rsidR="00142FDE" w:rsidRPr="00072D40" w:rsidRDefault="00142FDE" w:rsidP="00D32C65">
      <w:pPr>
        <w:pStyle w:val="Bullet1"/>
      </w:pPr>
      <w:r w:rsidRPr="00072D40">
        <w:t>Storage of waste</w:t>
      </w:r>
      <w:r w:rsidR="00247C3F">
        <w:t>.</w:t>
      </w:r>
    </w:p>
    <w:p w:rsidR="00142FDE" w:rsidRPr="00072D40" w:rsidRDefault="00142FDE" w:rsidP="00D32C65">
      <w:pPr>
        <w:pStyle w:val="Bullet1"/>
      </w:pPr>
      <w:r w:rsidRPr="00072D40">
        <w:t>Disposal of waste</w:t>
      </w:r>
      <w:r w:rsidR="00247C3F">
        <w:t>.</w:t>
      </w:r>
    </w:p>
    <w:p w:rsidR="00142FDE" w:rsidRPr="00072D40" w:rsidRDefault="00142FDE" w:rsidP="00D32C65">
      <w:pPr>
        <w:pStyle w:val="Bullet1"/>
      </w:pPr>
      <w:r w:rsidRPr="00072D40">
        <w:t>Wo</w:t>
      </w:r>
      <w:r w:rsidR="00247C3F">
        <w:t>rk health and safety procedures.</w:t>
      </w:r>
    </w:p>
    <w:p w:rsidR="00142FDE" w:rsidRPr="00072D40" w:rsidRDefault="00142FDE" w:rsidP="00D32C65">
      <w:pPr>
        <w:pStyle w:val="Bullet1LAST"/>
      </w:pPr>
      <w:r w:rsidRPr="00072D40">
        <w:t>Responsible person (monitoring, education of staff)</w:t>
      </w:r>
      <w:r w:rsidR="00247C3F">
        <w:t>.</w:t>
      </w:r>
    </w:p>
    <w:p w:rsidR="00655863" w:rsidRPr="00655863" w:rsidRDefault="00655863" w:rsidP="00655863">
      <w:pPr>
        <w:pStyle w:val="ListParagraph"/>
        <w:keepNext/>
        <w:numPr>
          <w:ilvl w:val="0"/>
          <w:numId w:val="34"/>
        </w:numPr>
        <w:spacing w:before="360" w:after="120" w:line="340" w:lineRule="exact"/>
        <w:contextualSpacing w:val="0"/>
        <w:jc w:val="both"/>
        <w:outlineLvl w:val="0"/>
        <w:rPr>
          <w:rFonts w:ascii="Arial" w:eastAsia="Times New Roman" w:hAnsi="Arial" w:cs="Arial"/>
          <w:b/>
          <w:bCs/>
          <w:vanish/>
          <w:color w:val="E72371" w:themeColor="text1"/>
          <w:kern w:val="32"/>
          <w:sz w:val="28"/>
          <w:szCs w:val="28"/>
          <w:lang w:eastAsia="en-US"/>
        </w:rPr>
      </w:pPr>
      <w:bookmarkStart w:id="432" w:name="_Toc511986877"/>
      <w:bookmarkStart w:id="433" w:name="_Toc511987209"/>
      <w:bookmarkStart w:id="434" w:name="_Toc511988126"/>
      <w:bookmarkStart w:id="435" w:name="_Toc511996493"/>
      <w:bookmarkStart w:id="436" w:name="_Toc511997922"/>
      <w:bookmarkStart w:id="437" w:name="_Toc511998010"/>
      <w:bookmarkStart w:id="438" w:name="_Toc511998098"/>
      <w:bookmarkStart w:id="439" w:name="_Toc512002965"/>
      <w:bookmarkStart w:id="440" w:name="_Toc62960613"/>
      <w:bookmarkStart w:id="441" w:name="_Toc386619269"/>
      <w:bookmarkStart w:id="442" w:name="_Toc386809874"/>
      <w:bookmarkStart w:id="443" w:name="_Toc389058887"/>
      <w:bookmarkStart w:id="444" w:name="_Toc392248650"/>
      <w:bookmarkStart w:id="445" w:name="_Toc497837125"/>
      <w:bookmarkEnd w:id="432"/>
      <w:bookmarkEnd w:id="433"/>
      <w:bookmarkEnd w:id="434"/>
      <w:bookmarkEnd w:id="435"/>
      <w:bookmarkEnd w:id="436"/>
      <w:bookmarkEnd w:id="437"/>
      <w:bookmarkEnd w:id="438"/>
      <w:bookmarkEnd w:id="439"/>
    </w:p>
    <w:p w:rsidR="00B94C8D" w:rsidRPr="00B94C8D" w:rsidRDefault="00B94C8D" w:rsidP="00B94C8D">
      <w:pPr>
        <w:pStyle w:val="ListParagraph"/>
        <w:keepNext/>
        <w:numPr>
          <w:ilvl w:val="0"/>
          <w:numId w:val="43"/>
        </w:numPr>
        <w:spacing w:before="240" w:after="120" w:line="340" w:lineRule="exact"/>
        <w:contextualSpacing w:val="0"/>
        <w:jc w:val="both"/>
        <w:outlineLvl w:val="0"/>
        <w:rPr>
          <w:rFonts w:ascii="Arial" w:eastAsia="Times New Roman" w:hAnsi="Arial" w:cs="Arial"/>
          <w:b/>
          <w:bCs/>
          <w:vanish/>
          <w:color w:val="3C3C3C" w:themeColor="background1"/>
          <w:kern w:val="32"/>
          <w:sz w:val="28"/>
          <w:szCs w:val="28"/>
          <w:lang w:eastAsia="en-US"/>
        </w:rPr>
      </w:pPr>
      <w:bookmarkStart w:id="446" w:name="_Toc511997923"/>
      <w:bookmarkStart w:id="447" w:name="_Toc511998011"/>
      <w:bookmarkStart w:id="448" w:name="_Toc511998099"/>
      <w:bookmarkStart w:id="449" w:name="_Toc512002966"/>
      <w:bookmarkEnd w:id="446"/>
      <w:bookmarkEnd w:id="447"/>
      <w:bookmarkEnd w:id="448"/>
      <w:bookmarkEnd w:id="449"/>
    </w:p>
    <w:p w:rsidR="00142FDE" w:rsidRPr="00B33B50" w:rsidRDefault="00142FDE" w:rsidP="00B94C8D">
      <w:pPr>
        <w:pStyle w:val="Style4"/>
        <w:numPr>
          <w:ilvl w:val="1"/>
          <w:numId w:val="43"/>
        </w:numPr>
      </w:pPr>
      <w:bookmarkStart w:id="450" w:name="_Toc512002967"/>
      <w:r w:rsidRPr="00B33B50">
        <w:t>Segregation</w:t>
      </w:r>
      <w:bookmarkEnd w:id="440"/>
      <w:bookmarkEnd w:id="441"/>
      <w:bookmarkEnd w:id="442"/>
      <w:bookmarkEnd w:id="443"/>
      <w:bookmarkEnd w:id="444"/>
      <w:bookmarkEnd w:id="445"/>
      <w:bookmarkEnd w:id="450"/>
    </w:p>
    <w:p w:rsidR="00142FDE" w:rsidRPr="00072D40" w:rsidRDefault="00142FDE" w:rsidP="00830706">
      <w:pPr>
        <w:pStyle w:val="Text"/>
      </w:pPr>
      <w:r w:rsidRPr="00072D40">
        <w:t xml:space="preserve">Segregation means sorting and separating wastes, at the point of generation, into various waste streams to allow appropriate storage, transport, treatment or disposal. A separate bin is used for each </w:t>
      </w:r>
      <w:r w:rsidRPr="00247C3F">
        <w:t>waste stream</w:t>
      </w:r>
      <w:r w:rsidRPr="00072D40">
        <w:t>.</w:t>
      </w:r>
    </w:p>
    <w:p w:rsidR="00142FDE" w:rsidRPr="00072D40" w:rsidRDefault="00142FDE" w:rsidP="00830706">
      <w:pPr>
        <w:pStyle w:val="Text"/>
      </w:pPr>
      <w:r w:rsidRPr="00072D40">
        <w:t>The underlying principles of waste segregation are to reduce the volume of hazardous waste destined for off-site disposal, to maintain safety standards during handling, transportation and treatment, and to eliminate the need for waste segregation to occur at disposal sites.</w:t>
      </w:r>
    </w:p>
    <w:p w:rsidR="00142FDE" w:rsidRPr="00072D40" w:rsidRDefault="00142FDE" w:rsidP="00830706">
      <w:pPr>
        <w:pStyle w:val="Text"/>
      </w:pPr>
      <w:r w:rsidRPr="00072D40">
        <w:t>Practice staff also have a personal, public and environmental duty of care to make sure waste is appropriately segregated.</w:t>
      </w:r>
    </w:p>
    <w:p w:rsidR="00142FDE" w:rsidRPr="00B33B50" w:rsidRDefault="00142FDE" w:rsidP="00411D53">
      <w:pPr>
        <w:pStyle w:val="Style4"/>
        <w:numPr>
          <w:ilvl w:val="1"/>
          <w:numId w:val="43"/>
        </w:numPr>
        <w:ind w:left="788" w:hanging="788"/>
      </w:pPr>
      <w:bookmarkStart w:id="451" w:name="_Toc62960619"/>
      <w:bookmarkStart w:id="452" w:name="_Toc386619275"/>
      <w:bookmarkStart w:id="453" w:name="_Toc386809880"/>
      <w:bookmarkStart w:id="454" w:name="_Toc389058883"/>
      <w:bookmarkStart w:id="455" w:name="_Toc392248652"/>
      <w:bookmarkStart w:id="456" w:name="_Toc497837126"/>
      <w:bookmarkStart w:id="457" w:name="_Toc512002968"/>
      <w:r w:rsidRPr="00B33B50">
        <w:t>Cytotoxic waste</w:t>
      </w:r>
      <w:bookmarkEnd w:id="451"/>
      <w:bookmarkEnd w:id="452"/>
      <w:bookmarkEnd w:id="453"/>
      <w:bookmarkEnd w:id="454"/>
      <w:bookmarkEnd w:id="455"/>
      <w:bookmarkEnd w:id="456"/>
      <w:bookmarkEnd w:id="457"/>
    </w:p>
    <w:p w:rsidR="00142FDE" w:rsidRPr="00072D40" w:rsidRDefault="00142FDE" w:rsidP="00830706">
      <w:pPr>
        <w:pStyle w:val="Text"/>
      </w:pPr>
      <w:r w:rsidRPr="00072D40">
        <w:t xml:space="preserve">This is material that is or may be contaminated by cytotoxic drugs during the preparation, transport administration of chemotherapy. This type of waste may have carcinogenic, mutagenic and or teratogenic potential.  </w:t>
      </w:r>
    </w:p>
    <w:p w:rsidR="00142FDE" w:rsidRPr="00072D40" w:rsidRDefault="00142FDE" w:rsidP="00830706">
      <w:pPr>
        <w:pStyle w:val="Text"/>
      </w:pPr>
      <w:r w:rsidRPr="00072D40">
        <w:t xml:space="preserve">Cytotoxic waste containers should have the same properties as clinical waste containers. They should be purple, display the telophase symbol in white and be labelled ‘cytotoxic waste’. </w:t>
      </w:r>
    </w:p>
    <w:p w:rsidR="00142FDE" w:rsidRPr="00072D40" w:rsidRDefault="00142FDE" w:rsidP="00830706">
      <w:pPr>
        <w:pStyle w:val="Text"/>
      </w:pPr>
      <w:r w:rsidRPr="00072D40">
        <w:t xml:space="preserve">Unused or expired pharmaceuticals will be returned to pharmacies for safe disposal. </w:t>
      </w:r>
    </w:p>
    <w:p w:rsidR="00142FDE" w:rsidRPr="00072D40" w:rsidRDefault="00142FDE" w:rsidP="00830706">
      <w:pPr>
        <w:pStyle w:val="Text"/>
      </w:pPr>
      <w:r w:rsidRPr="00072D40">
        <w:t xml:space="preserve">Disposal of this type of waste will be via an </w:t>
      </w:r>
      <w:bookmarkStart w:id="458" w:name="_Toc62960612"/>
      <w:bookmarkStart w:id="459" w:name="_Toc386619268"/>
      <w:bookmarkStart w:id="460" w:name="_Toc386809873"/>
      <w:bookmarkStart w:id="461" w:name="_Toc389058886"/>
      <w:bookmarkStart w:id="462" w:name="_Toc392248651"/>
      <w:r w:rsidR="00072D40" w:rsidRPr="00072D40">
        <w:t>approved incineration facility.</w:t>
      </w:r>
    </w:p>
    <w:p w:rsidR="00142FDE" w:rsidRPr="00B33B50" w:rsidRDefault="00142FDE" w:rsidP="00411D53">
      <w:pPr>
        <w:pStyle w:val="Style4"/>
        <w:numPr>
          <w:ilvl w:val="1"/>
          <w:numId w:val="43"/>
        </w:numPr>
        <w:ind w:left="788" w:hanging="788"/>
      </w:pPr>
      <w:bookmarkStart w:id="463" w:name="_Toc497837127"/>
      <w:bookmarkStart w:id="464" w:name="_Toc512002969"/>
      <w:r w:rsidRPr="00B33B50">
        <w:t>Clinical (controlled) waste</w:t>
      </w:r>
      <w:bookmarkEnd w:id="458"/>
      <w:bookmarkEnd w:id="459"/>
      <w:bookmarkEnd w:id="460"/>
      <w:bookmarkEnd w:id="461"/>
      <w:bookmarkEnd w:id="462"/>
      <w:bookmarkEnd w:id="463"/>
      <w:bookmarkEnd w:id="464"/>
    </w:p>
    <w:p w:rsidR="00142FDE" w:rsidRPr="00072D40" w:rsidRDefault="00142FDE" w:rsidP="00830706">
      <w:pPr>
        <w:pStyle w:val="Text"/>
      </w:pPr>
      <w:r w:rsidRPr="00072D40">
        <w:t xml:space="preserve">The WA Department of Environment Regulation regulates the transportation of </w:t>
      </w:r>
      <w:r w:rsidRPr="00072D40">
        <w:rPr>
          <w:rStyle w:val="highlight"/>
          <w:szCs w:val="20"/>
        </w:rPr>
        <w:t>waste</w:t>
      </w:r>
      <w:r w:rsidRPr="00072D40">
        <w:t xml:space="preserve">s that may cause environmental or health risks. It does so through the application of the Environmental Protection (Controlled </w:t>
      </w:r>
      <w:r w:rsidRPr="00072D40">
        <w:rPr>
          <w:rStyle w:val="highlight"/>
          <w:szCs w:val="20"/>
        </w:rPr>
        <w:t>Waste</w:t>
      </w:r>
      <w:r w:rsidRPr="00072D40">
        <w:t xml:space="preserve">) Regulations 2004. The Regulations provide for the licensing of Carriers, Drivers and Vehicles involved in the transportation of controlled </w:t>
      </w:r>
      <w:r w:rsidRPr="00072D40">
        <w:rPr>
          <w:rStyle w:val="highlight"/>
          <w:szCs w:val="20"/>
        </w:rPr>
        <w:t>waste</w:t>
      </w:r>
      <w:r w:rsidRPr="00072D40">
        <w:t xml:space="preserve"> on public roads in Western Australia.</w:t>
      </w:r>
    </w:p>
    <w:p w:rsidR="00142FDE" w:rsidRPr="00072D40" w:rsidRDefault="00142FDE" w:rsidP="00830706">
      <w:pPr>
        <w:pStyle w:val="Text"/>
      </w:pPr>
      <w:r w:rsidRPr="00072D40">
        <w:t xml:space="preserve">The objectives of the Controlled </w:t>
      </w:r>
      <w:r w:rsidRPr="00072D40">
        <w:rPr>
          <w:rStyle w:val="highlight"/>
          <w:szCs w:val="20"/>
        </w:rPr>
        <w:t>Waste</w:t>
      </w:r>
      <w:r w:rsidRPr="00072D40">
        <w:t xml:space="preserve"> Regulations are:</w:t>
      </w:r>
    </w:p>
    <w:p w:rsidR="00142FDE" w:rsidRPr="00072D40" w:rsidRDefault="00142FDE" w:rsidP="00D32C65">
      <w:pPr>
        <w:pStyle w:val="Bullet1"/>
      </w:pPr>
      <w:r w:rsidRPr="00072D40">
        <w:t>To ensure the safe transportation of controlled waste to an approved location.</w:t>
      </w:r>
    </w:p>
    <w:p w:rsidR="00142FDE" w:rsidRPr="00072D40" w:rsidRDefault="00142FDE" w:rsidP="00D32C65">
      <w:pPr>
        <w:pStyle w:val="Bullet1"/>
      </w:pPr>
      <w:r w:rsidRPr="00072D40">
        <w:t>To monitor and track controlled waste to prevent unauthorised discharge into the environment.</w:t>
      </w:r>
    </w:p>
    <w:p w:rsidR="00142FDE" w:rsidRPr="00072D40" w:rsidRDefault="00142FDE" w:rsidP="00D32C65">
      <w:pPr>
        <w:pStyle w:val="Bullet1"/>
      </w:pPr>
      <w:r w:rsidRPr="00072D40">
        <w:t>To collate information to assist the Government in identifying priority waste management issues in Western Australia.</w:t>
      </w:r>
    </w:p>
    <w:p w:rsidR="00142FDE" w:rsidRPr="00072D40" w:rsidRDefault="00142FDE" w:rsidP="00D32C65">
      <w:pPr>
        <w:pStyle w:val="Bullet1LAST"/>
      </w:pPr>
      <w:r w:rsidRPr="00072D40">
        <w:t>To provide an even and competitive system for companies in the waste management industry.</w:t>
      </w:r>
    </w:p>
    <w:p w:rsidR="00142FDE" w:rsidRPr="00072D40" w:rsidRDefault="00142FDE" w:rsidP="00830706">
      <w:pPr>
        <w:pStyle w:val="Text"/>
      </w:pPr>
      <w:r w:rsidRPr="00072D40">
        <w:t xml:space="preserve">Clinical waste, as defined by the Environmental Protection Agency (Environmental Protection (Controlled Waste) Regulations 2004), is waste that has the potential to cause disease. In general practice this is primarily: </w:t>
      </w:r>
    </w:p>
    <w:p w:rsidR="00142FDE" w:rsidRPr="00072D40" w:rsidRDefault="00142FDE" w:rsidP="00D32C65">
      <w:pPr>
        <w:pStyle w:val="Bullet1"/>
      </w:pPr>
      <w:r w:rsidRPr="00072D40">
        <w:t>Discarded sharps (objects with sharp points or cutting edges such as used hypodermic or other medical needles, scalpel blades, lancets, and scissors);</w:t>
      </w:r>
    </w:p>
    <w:p w:rsidR="00142FDE" w:rsidRPr="00072D40" w:rsidRDefault="00142FDE" w:rsidP="00D32C65">
      <w:pPr>
        <w:pStyle w:val="Bullet1"/>
      </w:pPr>
      <w:r w:rsidRPr="00072D40">
        <w:t xml:space="preserve">Waste generated by medical, nursing, dental, pharmaceutical or other related activity which: </w:t>
      </w:r>
    </w:p>
    <w:p w:rsidR="00142FDE" w:rsidRPr="00072D40" w:rsidRDefault="00142FDE" w:rsidP="00D32C65">
      <w:pPr>
        <w:pStyle w:val="Bullet2LAST"/>
      </w:pPr>
      <w:r w:rsidRPr="00072D40">
        <w:t>Is poisonous or infectious;</w:t>
      </w:r>
    </w:p>
    <w:p w:rsidR="00142FDE" w:rsidRPr="00072D40" w:rsidRDefault="00142FDE" w:rsidP="00D32C65">
      <w:pPr>
        <w:pStyle w:val="Bullet2LAST"/>
      </w:pPr>
      <w:r w:rsidRPr="00072D40">
        <w:t xml:space="preserve">Is likely to cause injury to public health; </w:t>
      </w:r>
    </w:p>
    <w:p w:rsidR="00142FDE" w:rsidRPr="00072D40" w:rsidRDefault="00142FDE" w:rsidP="00D32C65">
      <w:pPr>
        <w:pStyle w:val="Bullet2LAST"/>
      </w:pPr>
      <w:r w:rsidRPr="00072D40">
        <w:t>Contains human tissue or body parts;</w:t>
      </w:r>
    </w:p>
    <w:p w:rsidR="00142FDE" w:rsidRPr="00072D40" w:rsidRDefault="00142FDE" w:rsidP="00D32C65">
      <w:pPr>
        <w:pStyle w:val="Bullet2LAST"/>
      </w:pPr>
      <w:r w:rsidRPr="00072D40">
        <w:t>Contains human blood, fluids and tissue.</w:t>
      </w:r>
    </w:p>
    <w:p w:rsidR="00142FDE" w:rsidRPr="00072D40" w:rsidRDefault="00142FDE" w:rsidP="00D32C65">
      <w:pPr>
        <w:pStyle w:val="Bullet1"/>
      </w:pPr>
      <w:r w:rsidRPr="00072D40">
        <w:t>Any waste from patients known to have, or expected of having, an epidemiologically significant communicable disease (eg influenza) or are suspected or known to be colonised/infected with an antibiotic resistant organism (eg MRSA); or</w:t>
      </w:r>
    </w:p>
    <w:p w:rsidR="00142FDE" w:rsidRPr="00072D40" w:rsidRDefault="00142FDE" w:rsidP="00D32C65">
      <w:pPr>
        <w:pStyle w:val="Bullet1LAST"/>
      </w:pPr>
      <w:r w:rsidRPr="00072D40">
        <w:t>Material that contains free flowing or expressible blood.</w:t>
      </w:r>
    </w:p>
    <w:p w:rsidR="00142FDE" w:rsidRPr="00B33B50" w:rsidRDefault="00142FDE" w:rsidP="00411D53">
      <w:pPr>
        <w:pStyle w:val="Style4"/>
        <w:numPr>
          <w:ilvl w:val="1"/>
          <w:numId w:val="43"/>
        </w:numPr>
        <w:ind w:left="788" w:hanging="788"/>
      </w:pPr>
      <w:bookmarkStart w:id="465" w:name="_Toc392248653"/>
      <w:bookmarkStart w:id="466" w:name="_Toc497837128"/>
      <w:bookmarkStart w:id="467" w:name="_Toc512002970"/>
      <w:r w:rsidRPr="00B33B50">
        <w:t>General waste</w:t>
      </w:r>
      <w:bookmarkEnd w:id="465"/>
      <w:bookmarkEnd w:id="466"/>
      <w:bookmarkEnd w:id="467"/>
    </w:p>
    <w:p w:rsidR="00142FDE" w:rsidRPr="00072D40" w:rsidRDefault="00142FDE" w:rsidP="00830706">
      <w:pPr>
        <w:pStyle w:val="Text"/>
      </w:pPr>
      <w:r w:rsidRPr="00072D40">
        <w:t xml:space="preserve">This is any waste not classified as being within any of the categories of the clinical and related waste streams. General waste makes up the majority of our practice waste. </w:t>
      </w:r>
    </w:p>
    <w:p w:rsidR="00142FDE" w:rsidRPr="00072D40" w:rsidRDefault="00142FDE" w:rsidP="00830706">
      <w:pPr>
        <w:pStyle w:val="Text"/>
      </w:pPr>
      <w:r w:rsidRPr="00072D40">
        <w:t xml:space="preserve">General waste includes tongue depressors, cotton wool balls, tissues, bandages, Band-Aids, and gloves, with no </w:t>
      </w:r>
      <w:r w:rsidR="00247C3F" w:rsidRPr="00072D40">
        <w:t>free-flowing</w:t>
      </w:r>
      <w:r w:rsidRPr="00072D40">
        <w:t xml:space="preserve"> blood. It will also include office and kitchen waste and non-hazardous pharmaceutical waste (such as expired saline).</w:t>
      </w:r>
    </w:p>
    <w:p w:rsidR="00142FDE" w:rsidRPr="00072D40" w:rsidRDefault="00142FDE" w:rsidP="00830706">
      <w:pPr>
        <w:pStyle w:val="Text"/>
      </w:pPr>
      <w:bookmarkStart w:id="468" w:name="_Toc62960618"/>
      <w:bookmarkStart w:id="469" w:name="_Toc386619274"/>
      <w:bookmarkStart w:id="470" w:name="_Toc386809879"/>
      <w:bookmarkStart w:id="471" w:name="_Toc389058882"/>
      <w:r w:rsidRPr="00072D40">
        <w:t>General waste can further be divided into recyclable and non-recyclable material.</w:t>
      </w:r>
    </w:p>
    <w:p w:rsidR="00142FDE" w:rsidRPr="00072D40" w:rsidRDefault="00142FDE" w:rsidP="00830706">
      <w:pPr>
        <w:pStyle w:val="Text"/>
      </w:pPr>
      <w:r w:rsidRPr="00072D40">
        <w:t>Our practices will segregate our waste and provide receptacles for disposal of:</w:t>
      </w:r>
    </w:p>
    <w:p w:rsidR="00142FDE" w:rsidRPr="00072D40" w:rsidRDefault="00142FDE" w:rsidP="00D32C65">
      <w:pPr>
        <w:pStyle w:val="Bullet1"/>
      </w:pPr>
      <w:r w:rsidRPr="00072D40">
        <w:t>Recyclables (eg separate waste and confidential waste bins under desk, glass and plastic recyclables bin in the kitchen).</w:t>
      </w:r>
    </w:p>
    <w:p w:rsidR="00142FDE" w:rsidRPr="00072D40" w:rsidRDefault="00142FDE" w:rsidP="00D32C65">
      <w:pPr>
        <w:pStyle w:val="Bullet1LAST"/>
      </w:pPr>
      <w:r w:rsidRPr="00072D40">
        <w:t>Waste contaminated with blood or body fluids that is not clinical waste (eg for disposing of tongue depressors, using a small bin mounted on a wall inaccessible to small children).</w:t>
      </w:r>
    </w:p>
    <w:p w:rsidR="00142FDE" w:rsidRPr="00B33B50" w:rsidRDefault="00142FDE" w:rsidP="00411D53">
      <w:pPr>
        <w:pStyle w:val="Style4"/>
        <w:numPr>
          <w:ilvl w:val="1"/>
          <w:numId w:val="43"/>
        </w:numPr>
        <w:ind w:left="788" w:hanging="788"/>
      </w:pPr>
      <w:bookmarkStart w:id="472" w:name="_Toc392248654"/>
      <w:bookmarkStart w:id="473" w:name="_Toc497837129"/>
      <w:bookmarkStart w:id="474" w:name="_Toc512002971"/>
      <w:r w:rsidRPr="00B33B50">
        <w:t>Pharmaceutical waste</w:t>
      </w:r>
      <w:bookmarkEnd w:id="468"/>
      <w:bookmarkEnd w:id="469"/>
      <w:bookmarkEnd w:id="470"/>
      <w:bookmarkEnd w:id="471"/>
      <w:bookmarkEnd w:id="472"/>
      <w:bookmarkEnd w:id="473"/>
      <w:bookmarkEnd w:id="474"/>
    </w:p>
    <w:p w:rsidR="00142FDE" w:rsidRPr="00072D40" w:rsidRDefault="00142FDE" w:rsidP="00D32C65">
      <w:pPr>
        <w:pStyle w:val="Text"/>
      </w:pPr>
      <w:r w:rsidRPr="00072D40">
        <w:t>Pharmaceutical waste may arise from:</w:t>
      </w:r>
    </w:p>
    <w:p w:rsidR="00142FDE" w:rsidRPr="00072D40" w:rsidRDefault="00142FDE" w:rsidP="00D32C65">
      <w:pPr>
        <w:pStyle w:val="Bullet1"/>
      </w:pPr>
      <w:r w:rsidRPr="00072D40">
        <w:t>Pharmaceuticals that have passed the recommended shelf life;</w:t>
      </w:r>
    </w:p>
    <w:p w:rsidR="00142FDE" w:rsidRPr="00072D40" w:rsidRDefault="00142FDE" w:rsidP="00D32C65">
      <w:pPr>
        <w:pStyle w:val="Bullet1"/>
      </w:pPr>
      <w:r w:rsidRPr="00072D40">
        <w:t>Pharmaceuticals discarded due to batches not reaching specification or contaminated packaging;</w:t>
      </w:r>
    </w:p>
    <w:p w:rsidR="00142FDE" w:rsidRPr="00072D40" w:rsidRDefault="00142FDE" w:rsidP="00D32C65">
      <w:pPr>
        <w:pStyle w:val="Bullet1"/>
      </w:pPr>
      <w:r w:rsidRPr="00072D40">
        <w:t>Pharmaceuticals returned by patients or discarded by the public;</w:t>
      </w:r>
    </w:p>
    <w:p w:rsidR="00142FDE" w:rsidRPr="00072D40" w:rsidRDefault="00142FDE" w:rsidP="00D32C65">
      <w:pPr>
        <w:pStyle w:val="Bullet1"/>
      </w:pPr>
      <w:r w:rsidRPr="00072D40">
        <w:t>Pharmaceuticals that are no longer required by the practice; and</w:t>
      </w:r>
    </w:p>
    <w:p w:rsidR="00142FDE" w:rsidRPr="00072D40" w:rsidRDefault="00142FDE" w:rsidP="00D32C65">
      <w:pPr>
        <w:pStyle w:val="Bullet1LAST"/>
      </w:pPr>
      <w:r w:rsidRPr="00072D40">
        <w:t>Waste manufactured during the administration of pharmaceuticals.</w:t>
      </w:r>
    </w:p>
    <w:p w:rsidR="00142FDE" w:rsidRPr="00072D40" w:rsidRDefault="00142FDE" w:rsidP="00830706">
      <w:pPr>
        <w:pStyle w:val="Text"/>
      </w:pPr>
      <w:r w:rsidRPr="00072D40">
        <w:t>Non-hazardous materials such as normal saline or dextrin need not be considered as pharmaceutical wastes.</w:t>
      </w:r>
    </w:p>
    <w:p w:rsidR="00142FDE" w:rsidRPr="00072D40" w:rsidRDefault="00142FDE" w:rsidP="00830706">
      <w:pPr>
        <w:pStyle w:val="Text"/>
      </w:pPr>
      <w:r w:rsidRPr="00072D40">
        <w:t xml:space="preserve">Our practice team will return unused or expired pharmaceutical waste to a relevant authority such as a pharmacy or collection centre for appropriate disposal or distribution. Pharmaceutical waste can be disposed of in the clinical waste bin providing final disposal is via high-temperature incineration. If you are unsure of the final disposal method of waste, contact the waste disposal service </w:t>
      </w:r>
      <w:r w:rsidRPr="009E153C">
        <w:rPr>
          <w:rStyle w:val="PracticedetailsChar"/>
          <w:color w:val="E72371" w:themeColor="text1"/>
          <w:szCs w:val="20"/>
          <w:u w:val="none"/>
        </w:rPr>
        <w:t>&lt;</w:t>
      </w:r>
      <w:r w:rsidR="009E153C" w:rsidRPr="009E153C">
        <w:rPr>
          <w:rStyle w:val="PracticedetailsChar"/>
          <w:color w:val="E72371" w:themeColor="text1"/>
          <w:szCs w:val="20"/>
          <w:u w:val="none"/>
        </w:rPr>
        <w:t>&lt;</w:t>
      </w:r>
      <w:r w:rsidRPr="009E153C">
        <w:rPr>
          <w:rStyle w:val="PracticedetailsChar"/>
          <w:color w:val="E72371" w:themeColor="text1"/>
          <w:szCs w:val="20"/>
          <w:u w:val="none"/>
        </w:rPr>
        <w:t>name of clinical waste disposal service</w:t>
      </w:r>
      <w:r w:rsidR="009E153C" w:rsidRPr="009E153C">
        <w:rPr>
          <w:rStyle w:val="PracticedetailsChar"/>
          <w:color w:val="E72371" w:themeColor="text1"/>
          <w:szCs w:val="20"/>
          <w:u w:val="none"/>
        </w:rPr>
        <w:t>&gt;</w:t>
      </w:r>
      <w:r w:rsidRPr="009E153C">
        <w:rPr>
          <w:rStyle w:val="PracticedetailsChar"/>
          <w:color w:val="E72371" w:themeColor="text1"/>
          <w:szCs w:val="20"/>
          <w:u w:val="none"/>
        </w:rPr>
        <w:t xml:space="preserve">&gt; </w:t>
      </w:r>
      <w:r w:rsidR="00CD0DEF">
        <w:t>or local pharmacy.</w:t>
      </w:r>
    </w:p>
    <w:p w:rsidR="00142FDE" w:rsidRPr="00B33B50" w:rsidRDefault="00142FDE" w:rsidP="00411D53">
      <w:pPr>
        <w:pStyle w:val="Style4"/>
        <w:numPr>
          <w:ilvl w:val="1"/>
          <w:numId w:val="43"/>
        </w:numPr>
        <w:ind w:left="788" w:hanging="788"/>
      </w:pPr>
      <w:bookmarkStart w:id="475" w:name="_Toc62960614"/>
      <w:bookmarkStart w:id="476" w:name="_Toc386619270"/>
      <w:bookmarkStart w:id="477" w:name="_Toc386809875"/>
      <w:bookmarkStart w:id="478" w:name="_Toc389058891"/>
      <w:bookmarkStart w:id="479" w:name="_Toc392248655"/>
      <w:bookmarkStart w:id="480" w:name="_Toc497837130"/>
      <w:bookmarkStart w:id="481" w:name="_Toc512002972"/>
      <w:bookmarkStart w:id="482" w:name="_Toc24917806"/>
      <w:bookmarkStart w:id="483" w:name="_Toc25989851"/>
      <w:bookmarkStart w:id="484" w:name="_Toc25990616"/>
      <w:bookmarkStart w:id="485" w:name="_Toc62960608"/>
      <w:bookmarkStart w:id="486" w:name="_Toc386619264"/>
      <w:bookmarkStart w:id="487" w:name="_Toc386809869"/>
      <w:bookmarkStart w:id="488" w:name="_Toc389058888"/>
      <w:r w:rsidRPr="00B33B50">
        <w:t>Waste storage</w:t>
      </w:r>
      <w:bookmarkEnd w:id="475"/>
      <w:bookmarkEnd w:id="476"/>
      <w:bookmarkEnd w:id="477"/>
      <w:bookmarkEnd w:id="478"/>
      <w:bookmarkEnd w:id="479"/>
      <w:bookmarkEnd w:id="480"/>
      <w:bookmarkEnd w:id="481"/>
    </w:p>
    <w:p w:rsidR="00142FDE" w:rsidRPr="00072D40" w:rsidRDefault="00142FDE" w:rsidP="00830706">
      <w:pPr>
        <w:pStyle w:val="Text"/>
      </w:pPr>
      <w:r w:rsidRPr="00072D40">
        <w:t>Clinical or related wastes must be packaged, labelled, handled and transported appropriately to minimise the potential for contact with the waste and reduce the risk to the environment from accidental releases. It should be stored in an area not accessible to animals or unauthorised persons. It should also be stored in a manner that will not create an environmental nuisance.</w:t>
      </w:r>
    </w:p>
    <w:p w:rsidR="00142FDE" w:rsidRPr="00072D40" w:rsidRDefault="00142FDE" w:rsidP="00D32C65">
      <w:pPr>
        <w:pStyle w:val="Bullet1"/>
      </w:pPr>
      <w:r w:rsidRPr="00072D40">
        <w:t>Sharps must be placed into a rigid-walled, puncture-resistant container that meets the relevant Australian Standard for the type of container, and is the appropriate colour for the type of sharp. In general practice, this is always yellow as it symbolises that the item has been contaminated with blood. Once the sharps container has been sealed and secured, it can be placed directly into a secondary container for transportation. A suitable secondary container is the clinical waste bin. Purple for cytotoxic sharps may be used occasionally in some practices.</w:t>
      </w:r>
    </w:p>
    <w:p w:rsidR="00142FDE" w:rsidRPr="00072D40" w:rsidRDefault="00142FDE" w:rsidP="00D32C65">
      <w:pPr>
        <w:pStyle w:val="Bullet1LAST"/>
      </w:pPr>
      <w:r w:rsidRPr="00072D40">
        <w:t>Clinical waste must be placed in yellow bags and containers and identified with the biohazard symbol and the words ‘Clinical Waste’. Normal plastic bags such as shopping bags are not a suitable alternative</w:t>
      </w:r>
      <w:bookmarkStart w:id="489" w:name="_Toc62960615"/>
      <w:bookmarkStart w:id="490" w:name="_Toc386619271"/>
      <w:bookmarkStart w:id="491" w:name="_Toc386809876"/>
      <w:bookmarkStart w:id="492" w:name="_Toc389058892"/>
      <w:bookmarkStart w:id="493" w:name="_Toc392248656"/>
      <w:r w:rsidR="00072D40" w:rsidRPr="00072D40">
        <w:t>.</w:t>
      </w:r>
    </w:p>
    <w:p w:rsidR="00142FDE" w:rsidRPr="00B33B50" w:rsidRDefault="00142FDE" w:rsidP="00411D53">
      <w:pPr>
        <w:pStyle w:val="Style4"/>
        <w:numPr>
          <w:ilvl w:val="1"/>
          <w:numId w:val="43"/>
        </w:numPr>
        <w:ind w:left="788" w:hanging="788"/>
      </w:pPr>
      <w:bookmarkStart w:id="494" w:name="_Toc497837131"/>
      <w:bookmarkStart w:id="495" w:name="_Toc512002973"/>
      <w:r w:rsidRPr="00B33B50">
        <w:t>Moving</w:t>
      </w:r>
      <w:bookmarkEnd w:id="489"/>
      <w:bookmarkEnd w:id="490"/>
      <w:bookmarkEnd w:id="491"/>
      <w:r w:rsidRPr="00B33B50">
        <w:t xml:space="preserve"> waste</w:t>
      </w:r>
      <w:bookmarkEnd w:id="492"/>
      <w:bookmarkEnd w:id="493"/>
      <w:bookmarkEnd w:id="494"/>
      <w:bookmarkEnd w:id="495"/>
    </w:p>
    <w:p w:rsidR="00142FDE" w:rsidRPr="00072D40" w:rsidRDefault="00142FDE" w:rsidP="00830706">
      <w:pPr>
        <w:pStyle w:val="Text"/>
      </w:pPr>
      <w:r w:rsidRPr="00072D40">
        <w:t>Waste must be moved around the practice in rigid-walled, puncture resistant containers. A rigid-walled container is one that has hard, unbending sides and is resistant to splitting, breaking and puncturing. The container must not allow liquids to leak or soak through.</w:t>
      </w:r>
    </w:p>
    <w:p w:rsidR="00142FDE" w:rsidRPr="00072D40" w:rsidRDefault="00247C3F" w:rsidP="00830706">
      <w:pPr>
        <w:pStyle w:val="Text"/>
      </w:pPr>
      <w:r>
        <w:t>Good waste management practis</w:t>
      </w:r>
      <w:r w:rsidR="00142FDE" w:rsidRPr="00072D40">
        <w:t>e involves minimising exposure to the waste. To aid this, all movement of wastes throughout the practice should be planned to avoid busy times. Waste should not be moved through public areas nor general staff thoroughfares.</w:t>
      </w:r>
    </w:p>
    <w:p w:rsidR="00142FDE" w:rsidRPr="00072D40" w:rsidRDefault="00142FDE" w:rsidP="00830706">
      <w:pPr>
        <w:pStyle w:val="Text"/>
      </w:pPr>
      <w:r w:rsidRPr="00072D40">
        <w:t>Appropriate personal protective equipment such as gloves, should also be worn to avoid potential injury. All persons responsible for handling waste (including staff and cleaners) should be trained in correct handling techniques. Waste must not be compressed by hand. To avoid potential spillage, bins s</w:t>
      </w:r>
      <w:r w:rsidR="00072D40" w:rsidRPr="00072D40">
        <w:t>hould not be overfilled.</w:t>
      </w:r>
    </w:p>
    <w:p w:rsidR="00142FDE" w:rsidRPr="00B33B50" w:rsidRDefault="00142FDE" w:rsidP="00411D53">
      <w:pPr>
        <w:pStyle w:val="Style4"/>
        <w:numPr>
          <w:ilvl w:val="1"/>
          <w:numId w:val="43"/>
        </w:numPr>
        <w:ind w:left="788" w:hanging="788"/>
      </w:pPr>
      <w:bookmarkStart w:id="496" w:name="_Toc62960616"/>
      <w:bookmarkStart w:id="497" w:name="_Toc386619272"/>
      <w:bookmarkStart w:id="498" w:name="_Toc386809877"/>
      <w:bookmarkStart w:id="499" w:name="_Toc389058893"/>
      <w:bookmarkStart w:id="500" w:name="_Toc392248657"/>
      <w:bookmarkStart w:id="501" w:name="_Toc497837132"/>
      <w:bookmarkStart w:id="502" w:name="_Toc512002974"/>
      <w:r w:rsidRPr="00B33B50">
        <w:t>Waste disposal</w:t>
      </w:r>
      <w:bookmarkEnd w:id="496"/>
      <w:bookmarkEnd w:id="497"/>
      <w:bookmarkEnd w:id="498"/>
      <w:bookmarkEnd w:id="499"/>
      <w:bookmarkEnd w:id="500"/>
      <w:bookmarkEnd w:id="501"/>
      <w:bookmarkEnd w:id="502"/>
    </w:p>
    <w:p w:rsidR="00142FDE" w:rsidRPr="00072D40" w:rsidRDefault="00142FDE" w:rsidP="00830706">
      <w:pPr>
        <w:pStyle w:val="Text"/>
      </w:pPr>
      <w:r w:rsidRPr="00072D40">
        <w:t xml:space="preserve">Our practice contracts the services of an approved clinical waste agency/waste remover that will treat and dispose of clinical and related waste according to the </w:t>
      </w:r>
      <w:r w:rsidRPr="00072D40">
        <w:rPr>
          <w:i/>
        </w:rPr>
        <w:t>Regulations</w:t>
      </w:r>
      <w:r w:rsidRPr="00072D40">
        <w:t>. Contractors will provide their EPA licence number for our records. Details of our waste disposal arrangements are specified in the service agreement. This includes destroying/treating clinical waste using high-temperature incineration and shredding confidential documents.</w:t>
      </w:r>
    </w:p>
    <w:p w:rsidR="00142FDE" w:rsidRPr="00072D40" w:rsidRDefault="00142FDE" w:rsidP="00830706">
      <w:pPr>
        <w:pStyle w:val="Text"/>
      </w:pPr>
      <w:r w:rsidRPr="00072D40">
        <w:t xml:space="preserve">This practice utilises the services of </w:t>
      </w:r>
      <w:r w:rsidRPr="009E153C">
        <w:rPr>
          <w:rStyle w:val="PracticedetailsChar"/>
          <w:color w:val="E72371" w:themeColor="text1"/>
          <w:szCs w:val="20"/>
          <w:u w:val="none"/>
        </w:rPr>
        <w:t>&lt;</w:t>
      </w:r>
      <w:r w:rsidR="009E153C" w:rsidRPr="009E153C">
        <w:rPr>
          <w:rStyle w:val="PracticedetailsChar"/>
          <w:color w:val="E72371" w:themeColor="text1"/>
          <w:szCs w:val="20"/>
          <w:u w:val="none"/>
        </w:rPr>
        <w:t>&lt;</w:t>
      </w:r>
      <w:r w:rsidRPr="009E153C">
        <w:rPr>
          <w:rStyle w:val="PracticedetailsChar"/>
          <w:color w:val="E72371" w:themeColor="text1"/>
          <w:szCs w:val="20"/>
          <w:u w:val="none"/>
        </w:rPr>
        <w:t>name of clinical waste disposal service</w:t>
      </w:r>
      <w:r w:rsidR="009E153C" w:rsidRPr="009E153C">
        <w:rPr>
          <w:rStyle w:val="PracticedetailsChar"/>
          <w:color w:val="E72371" w:themeColor="text1"/>
          <w:szCs w:val="20"/>
          <w:u w:val="none"/>
        </w:rPr>
        <w:t>&gt;</w:t>
      </w:r>
      <w:r w:rsidRPr="009E153C">
        <w:rPr>
          <w:rStyle w:val="PracticedetailsChar"/>
          <w:color w:val="E72371" w:themeColor="text1"/>
          <w:szCs w:val="20"/>
          <w:u w:val="none"/>
        </w:rPr>
        <w:t>&gt;</w:t>
      </w:r>
      <w:r w:rsidRPr="009E153C">
        <w:rPr>
          <w:rStyle w:val="PracticeInformationChar"/>
          <w:color w:val="E72371" w:themeColor="text1"/>
          <w:szCs w:val="20"/>
        </w:rPr>
        <w:t xml:space="preserve"> </w:t>
      </w:r>
      <w:r w:rsidRPr="00072D40">
        <w:t xml:space="preserve">for disposal of our clinical waste. The bins are collected every </w:t>
      </w:r>
      <w:r w:rsidRPr="009E153C">
        <w:rPr>
          <w:rStyle w:val="PracticedetailsChar"/>
          <w:color w:val="E72371" w:themeColor="text1"/>
          <w:szCs w:val="20"/>
          <w:u w:val="none"/>
        </w:rPr>
        <w:t>&lt;</w:t>
      </w:r>
      <w:r w:rsidR="009E153C" w:rsidRPr="009E153C">
        <w:rPr>
          <w:rStyle w:val="PracticedetailsChar"/>
          <w:color w:val="E72371" w:themeColor="text1"/>
          <w:szCs w:val="20"/>
          <w:u w:val="none"/>
        </w:rPr>
        <w:t>&lt;</w:t>
      </w:r>
      <w:r w:rsidRPr="009E153C">
        <w:rPr>
          <w:rStyle w:val="PracticedetailsChar"/>
          <w:color w:val="E72371" w:themeColor="text1"/>
          <w:szCs w:val="20"/>
          <w:u w:val="none"/>
        </w:rPr>
        <w:t>frequency of waste collection</w:t>
      </w:r>
      <w:r w:rsidR="009E153C" w:rsidRPr="009E153C">
        <w:rPr>
          <w:rStyle w:val="PracticedetailsChar"/>
          <w:color w:val="E72371" w:themeColor="text1"/>
          <w:szCs w:val="20"/>
          <w:u w:val="none"/>
        </w:rPr>
        <w:t>&gt;</w:t>
      </w:r>
      <w:r w:rsidRPr="009E153C">
        <w:rPr>
          <w:rStyle w:val="PracticedetailsChar"/>
          <w:color w:val="E72371" w:themeColor="text1"/>
          <w:szCs w:val="20"/>
          <w:u w:val="none"/>
        </w:rPr>
        <w:t>&gt;</w:t>
      </w:r>
      <w:r w:rsidRPr="009E153C">
        <w:rPr>
          <w:rStyle w:val="PracticedetailsChar"/>
          <w:color w:val="auto"/>
          <w:szCs w:val="20"/>
          <w:u w:val="none"/>
        </w:rPr>
        <w:t>.</w:t>
      </w:r>
      <w:r w:rsidRPr="009E153C">
        <w:rPr>
          <w:snapToGrid w:val="0"/>
          <w:color w:val="E72371" w:themeColor="text1"/>
        </w:rPr>
        <w:t xml:space="preserve"> </w:t>
      </w:r>
      <w:r w:rsidRPr="00072D40">
        <w:t>The contact details can be found in:</w:t>
      </w:r>
    </w:p>
    <w:p w:rsidR="00142FDE" w:rsidRPr="009E153C" w:rsidRDefault="00625FE6" w:rsidP="00337AD7">
      <w:pPr>
        <w:pStyle w:val="PracticeInformation"/>
      </w:pPr>
      <w:bookmarkStart w:id="503" w:name="_Toc389058894"/>
      <w:r w:rsidRPr="009E153C">
        <w:t>&lt;&lt;insert name of p</w:t>
      </w:r>
      <w:r w:rsidR="00072D40" w:rsidRPr="009E153C">
        <w:t>ractice contacts</w:t>
      </w:r>
      <w:r w:rsidRPr="009E153C">
        <w:t xml:space="preserve"> book and location&gt;&gt;</w:t>
      </w:r>
    </w:p>
    <w:p w:rsidR="00142FDE" w:rsidRPr="00B33B50" w:rsidRDefault="00142FDE" w:rsidP="00411D53">
      <w:pPr>
        <w:pStyle w:val="Style4"/>
        <w:numPr>
          <w:ilvl w:val="1"/>
          <w:numId w:val="43"/>
        </w:numPr>
        <w:ind w:left="788" w:hanging="788"/>
      </w:pPr>
      <w:bookmarkStart w:id="504" w:name="_Toc392248658"/>
      <w:bookmarkStart w:id="505" w:name="_Toc497837133"/>
      <w:bookmarkStart w:id="506" w:name="_Toc512002975"/>
      <w:r w:rsidRPr="00B33B50">
        <w:t>Minimising waste production</w:t>
      </w:r>
      <w:bookmarkEnd w:id="503"/>
      <w:bookmarkEnd w:id="504"/>
      <w:bookmarkEnd w:id="505"/>
      <w:bookmarkEnd w:id="506"/>
    </w:p>
    <w:p w:rsidR="00142FDE" w:rsidRPr="00072D40" w:rsidRDefault="00142FDE" w:rsidP="00830706">
      <w:pPr>
        <w:pStyle w:val="Text"/>
      </w:pPr>
      <w:r w:rsidRPr="00072D40">
        <w:t>It is the policy of this practice that items for use in the practice will be purchased based on assessment of cost, appropriateness for the intended purpose and any contribution to waste in terms of both packaging and ultimate disposal. We consider that minimising the production of all waste will assist in cost savings and benefit the environment.</w:t>
      </w:r>
    </w:p>
    <w:p w:rsidR="00142FDE" w:rsidRPr="00072D40" w:rsidRDefault="00142FDE" w:rsidP="00830706">
      <w:pPr>
        <w:pStyle w:val="Text"/>
      </w:pPr>
      <w:r w:rsidRPr="00072D40">
        <w:t>Not all medical waste is contaminated. Waste is to be segregated into contaminated</w:t>
      </w:r>
      <w:r w:rsidR="00625FE6">
        <w:t xml:space="preserve"> and non-contaminated material.</w:t>
      </w:r>
      <w:r w:rsidRPr="00072D40">
        <w:t xml:space="preserve"> In this practice the following items are considered to be contaminated waste: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2608"/>
        <w:gridCol w:w="6963"/>
      </w:tblGrid>
      <w:tr w:rsidR="00142FDE" w:rsidRPr="00072D40" w:rsidTr="00C93C17">
        <w:tc>
          <w:tcPr>
            <w:tcW w:w="2608" w:type="dxa"/>
            <w:shd w:val="clear" w:color="auto" w:fill="B40153"/>
          </w:tcPr>
          <w:p w:rsidR="00142FDE" w:rsidRPr="00072D40" w:rsidRDefault="00142FDE" w:rsidP="00B94C8D">
            <w:pPr>
              <w:pStyle w:val="Tableheadings"/>
            </w:pPr>
            <w:r w:rsidRPr="00072D40">
              <w:t>Item</w:t>
            </w:r>
          </w:p>
        </w:tc>
        <w:tc>
          <w:tcPr>
            <w:tcW w:w="6963" w:type="dxa"/>
            <w:shd w:val="clear" w:color="auto" w:fill="B40153"/>
          </w:tcPr>
          <w:p w:rsidR="00142FDE" w:rsidRPr="00072D40" w:rsidRDefault="00142FDE" w:rsidP="00B94C8D">
            <w:pPr>
              <w:pStyle w:val="Tableheadings"/>
            </w:pPr>
            <w:r w:rsidRPr="00072D40">
              <w:t>Description</w:t>
            </w:r>
          </w:p>
        </w:tc>
      </w:tr>
      <w:tr w:rsidR="00142FDE" w:rsidRPr="00072D40" w:rsidTr="00C93C17">
        <w:tc>
          <w:tcPr>
            <w:tcW w:w="2608" w:type="dxa"/>
          </w:tcPr>
          <w:p w:rsidR="00142FDE" w:rsidRPr="00B94C8D" w:rsidRDefault="00142FDE" w:rsidP="00B94C8D">
            <w:pPr>
              <w:pStyle w:val="Tabletext"/>
            </w:pPr>
            <w:r w:rsidRPr="00B94C8D">
              <w:t>Patient contact items</w:t>
            </w:r>
          </w:p>
        </w:tc>
        <w:tc>
          <w:tcPr>
            <w:tcW w:w="6963" w:type="dxa"/>
          </w:tcPr>
          <w:p w:rsidR="00142FDE" w:rsidRPr="00B94C8D" w:rsidRDefault="00142FDE" w:rsidP="00B94C8D">
            <w:pPr>
              <w:pStyle w:val="Tabletext"/>
            </w:pPr>
            <w:r w:rsidRPr="00B94C8D">
              <w:t>Nappies, tampons, and soiled or used wound dressings.</w:t>
            </w:r>
          </w:p>
        </w:tc>
      </w:tr>
      <w:tr w:rsidR="00142FDE" w:rsidRPr="00072D40" w:rsidTr="00C93C17">
        <w:tc>
          <w:tcPr>
            <w:tcW w:w="2608" w:type="dxa"/>
          </w:tcPr>
          <w:p w:rsidR="00142FDE" w:rsidRPr="00B94C8D" w:rsidRDefault="00142FDE" w:rsidP="00B94C8D">
            <w:pPr>
              <w:pStyle w:val="Tabletext"/>
            </w:pPr>
            <w:r w:rsidRPr="00B94C8D">
              <w:t>Human derivatives</w:t>
            </w:r>
          </w:p>
        </w:tc>
        <w:tc>
          <w:tcPr>
            <w:tcW w:w="6963" w:type="dxa"/>
          </w:tcPr>
          <w:p w:rsidR="00142FDE" w:rsidRPr="00B94C8D" w:rsidRDefault="00142FDE" w:rsidP="00B94C8D">
            <w:pPr>
              <w:pStyle w:val="Tabletext"/>
            </w:pPr>
            <w:r w:rsidRPr="00B94C8D">
              <w:t>Blood, urine, joint or other body fluids, excised skin, wound scabs/crusts, pus, and debrided tissue.</w:t>
            </w:r>
          </w:p>
        </w:tc>
      </w:tr>
      <w:tr w:rsidR="00142FDE" w:rsidRPr="00072D40" w:rsidTr="00C93C17">
        <w:tc>
          <w:tcPr>
            <w:tcW w:w="2608" w:type="dxa"/>
          </w:tcPr>
          <w:p w:rsidR="00142FDE" w:rsidRPr="00B94C8D" w:rsidRDefault="00142FDE" w:rsidP="00B94C8D">
            <w:pPr>
              <w:pStyle w:val="Tabletext"/>
            </w:pPr>
            <w:r w:rsidRPr="00B94C8D">
              <w:t>Medical items</w:t>
            </w:r>
            <w:r w:rsidRPr="00B94C8D">
              <w:tab/>
            </w:r>
          </w:p>
        </w:tc>
        <w:tc>
          <w:tcPr>
            <w:tcW w:w="6963" w:type="dxa"/>
          </w:tcPr>
          <w:p w:rsidR="00142FDE" w:rsidRPr="00B94C8D" w:rsidRDefault="00142FDE" w:rsidP="00B94C8D">
            <w:pPr>
              <w:pStyle w:val="Tabletext"/>
            </w:pPr>
            <w:r w:rsidRPr="00B94C8D">
              <w:t>Swabs, used syringes and needles, scalpels, disposable specula, disposable scopes, punch biopsy equipment, used scalpel blades.</w:t>
            </w:r>
          </w:p>
        </w:tc>
      </w:tr>
    </w:tbl>
    <w:p w:rsidR="00142FDE" w:rsidRPr="00B94C8D" w:rsidRDefault="00142FDE" w:rsidP="00B94C8D">
      <w:pPr>
        <w:pStyle w:val="Text"/>
        <w:spacing w:before="240"/>
      </w:pPr>
      <w:r w:rsidRPr="00B94C8D">
        <w:t>Special bins are provided for contaminated waste. These bins are marked yellow and bear the biohazard symbol. Only waste material described above is to be placed in these bins. Office paper waste, food scraps and other general waste can be disposed of via the normal refuse system. Recyclable items must be placed in separate containers and clearly labelled. When it is considered clinically appropriate and cost effective, re-useable items will be used in preference to disposable items.</w:t>
      </w:r>
      <w:bookmarkEnd w:id="203"/>
      <w:bookmarkEnd w:id="482"/>
      <w:bookmarkEnd w:id="483"/>
      <w:bookmarkEnd w:id="484"/>
      <w:bookmarkEnd w:id="485"/>
      <w:bookmarkEnd w:id="486"/>
      <w:bookmarkEnd w:id="487"/>
      <w:bookmarkEnd w:id="488"/>
    </w:p>
    <w:p w:rsidR="000D284D" w:rsidRDefault="000D284D">
      <w:pPr>
        <w:rPr>
          <w:rFonts w:ascii="Arial" w:eastAsia="Times New Roman" w:hAnsi="Arial" w:cs="Arial"/>
          <w:b/>
          <w:bCs/>
          <w:color w:val="E72371" w:themeColor="text1"/>
          <w:kern w:val="32"/>
          <w:sz w:val="28"/>
          <w:szCs w:val="28"/>
          <w:lang w:eastAsia="en-US"/>
        </w:rPr>
      </w:pPr>
      <w:bookmarkStart w:id="507" w:name="_Toc389058878"/>
      <w:bookmarkStart w:id="508" w:name="_Toc392248673"/>
      <w:bookmarkStart w:id="509" w:name="_Toc497837134"/>
      <w:r>
        <w:br w:type="page"/>
      </w:r>
    </w:p>
    <w:p w:rsidR="00142FDE" w:rsidRPr="005E2C1E" w:rsidRDefault="00142FDE" w:rsidP="00655863">
      <w:pPr>
        <w:pStyle w:val="Style3"/>
      </w:pPr>
      <w:bookmarkStart w:id="510" w:name="_Toc512002976"/>
      <w:r w:rsidRPr="005E2C1E">
        <w:t>Environmental cleaning</w:t>
      </w:r>
      <w:bookmarkEnd w:id="507"/>
      <w:bookmarkEnd w:id="508"/>
      <w:bookmarkEnd w:id="509"/>
      <w:bookmarkEnd w:id="510"/>
      <w:r w:rsidRPr="005E2C1E">
        <w:t xml:space="preserve"> </w:t>
      </w:r>
    </w:p>
    <w:p w:rsidR="00B94C8D" w:rsidRDefault="00B94C8D" w:rsidP="00B94C8D">
      <w:pPr>
        <w:pStyle w:val="Textbold"/>
      </w:pPr>
      <w:r>
        <w:t>Policy</w:t>
      </w:r>
    </w:p>
    <w:p w:rsidR="00B94C8D" w:rsidRPr="00B94C8D" w:rsidRDefault="00B94C8D" w:rsidP="00B94C8D">
      <w:pPr>
        <w:pStyle w:val="Text"/>
        <w:rPr>
          <w:i/>
        </w:rPr>
      </w:pPr>
      <w:r w:rsidRPr="00B94C8D">
        <w:rPr>
          <w:i/>
        </w:rPr>
        <w:t>Our practice has systems that reduce the risk of infections.</w:t>
      </w:r>
    </w:p>
    <w:p w:rsidR="00B94C8D" w:rsidRDefault="00B94C8D" w:rsidP="00B94C8D">
      <w:pPr>
        <w:pStyle w:val="Textbold"/>
      </w:pPr>
      <w:r>
        <w:t>Description</w:t>
      </w:r>
    </w:p>
    <w:p w:rsidR="00142FDE" w:rsidRPr="00B94C8D" w:rsidRDefault="00142FDE" w:rsidP="00B94C8D">
      <w:pPr>
        <w:pStyle w:val="Text"/>
      </w:pPr>
      <w:r w:rsidRPr="00B94C8D">
        <w:t>Sound principles of basic hygiene are fundamental to effective infection control.</w:t>
      </w:r>
      <w:r w:rsidR="00625FE6" w:rsidRPr="00B94C8D">
        <w:t xml:space="preserve"> </w:t>
      </w:r>
      <w:r w:rsidRPr="00B94C8D">
        <w:t>Environmental cleaning must be regular and scrupulous. A good neutral detergent can be used for most of the cleaning requirements in a health care setting; this includes floors, walls, toilets and other surfaces. Disinfectants are expensive, often toxic and require contact times to be effective.</w:t>
      </w:r>
    </w:p>
    <w:p w:rsidR="00142FDE" w:rsidRPr="00B94C8D" w:rsidRDefault="00142FDE" w:rsidP="00B94C8D">
      <w:pPr>
        <w:pStyle w:val="Text"/>
      </w:pPr>
      <w:r w:rsidRPr="00B94C8D">
        <w:t>Work surfaces must be made of smooth, non-porous material without cracks or crevices to allow for efficient cleaning. Work surfaces must be cleaned and dried before and after each session, any gross soiling or bodily fluid spills must be cleaned as soon as possible in accordance with the correct procedures. Sinks and wash basins must be either sealed to the wall or sufficiently far from the wall to allow cleaning of all surfaces.</w:t>
      </w:r>
    </w:p>
    <w:p w:rsidR="00142FDE" w:rsidRPr="00B94C8D" w:rsidRDefault="00142FDE" w:rsidP="00B94C8D">
      <w:pPr>
        <w:pStyle w:val="Text"/>
      </w:pPr>
      <w:r w:rsidRPr="00B94C8D">
        <w:t>Damp dusting and wet mopping must be used in the cleaning of the environment. Dry dusting and sweeping will disperse dust and bacteria into the air and then resettle. It is potentially hazardous and inefficient, and must be avoided in patient treatment or food preparation areas. Equipment used to clean must be washed clean a</w:t>
      </w:r>
      <w:r w:rsidR="00072D40" w:rsidRPr="00B94C8D">
        <w:t>fter use, dried and stored dry.</w:t>
      </w:r>
    </w:p>
    <w:p w:rsidR="00655863" w:rsidRPr="00655863" w:rsidRDefault="00655863" w:rsidP="00655863">
      <w:pPr>
        <w:pStyle w:val="ListParagraph"/>
        <w:keepNext/>
        <w:numPr>
          <w:ilvl w:val="0"/>
          <w:numId w:val="34"/>
        </w:numPr>
        <w:spacing w:before="360" w:after="120" w:line="340" w:lineRule="exact"/>
        <w:contextualSpacing w:val="0"/>
        <w:jc w:val="both"/>
        <w:outlineLvl w:val="0"/>
        <w:rPr>
          <w:rFonts w:ascii="Arial" w:eastAsia="Times New Roman" w:hAnsi="Arial" w:cs="Arial"/>
          <w:b/>
          <w:bCs/>
          <w:vanish/>
          <w:color w:val="E72371" w:themeColor="text1"/>
          <w:kern w:val="32"/>
          <w:sz w:val="28"/>
          <w:szCs w:val="28"/>
          <w:lang w:eastAsia="en-US"/>
        </w:rPr>
      </w:pPr>
      <w:bookmarkStart w:id="511" w:name="_Toc511986888"/>
      <w:bookmarkStart w:id="512" w:name="_Toc511987220"/>
      <w:bookmarkStart w:id="513" w:name="_Toc511988137"/>
      <w:bookmarkStart w:id="514" w:name="_Toc511996504"/>
      <w:bookmarkStart w:id="515" w:name="_Toc511997934"/>
      <w:bookmarkStart w:id="516" w:name="_Toc511998022"/>
      <w:bookmarkStart w:id="517" w:name="_Toc511998110"/>
      <w:bookmarkStart w:id="518" w:name="_Toc512002977"/>
      <w:bookmarkStart w:id="519" w:name="_Toc392248674"/>
      <w:bookmarkStart w:id="520" w:name="_Toc497837135"/>
      <w:bookmarkEnd w:id="511"/>
      <w:bookmarkEnd w:id="512"/>
      <w:bookmarkEnd w:id="513"/>
      <w:bookmarkEnd w:id="514"/>
      <w:bookmarkEnd w:id="515"/>
      <w:bookmarkEnd w:id="516"/>
      <w:bookmarkEnd w:id="517"/>
      <w:bookmarkEnd w:id="518"/>
    </w:p>
    <w:p w:rsidR="00B94C8D" w:rsidRPr="00B94C8D" w:rsidRDefault="00B94C8D" w:rsidP="00B94C8D">
      <w:pPr>
        <w:pStyle w:val="ListParagraph"/>
        <w:keepNext/>
        <w:numPr>
          <w:ilvl w:val="0"/>
          <w:numId w:val="43"/>
        </w:numPr>
        <w:spacing w:before="240" w:after="120" w:line="340" w:lineRule="exact"/>
        <w:contextualSpacing w:val="0"/>
        <w:jc w:val="both"/>
        <w:outlineLvl w:val="0"/>
        <w:rPr>
          <w:rFonts w:ascii="Arial" w:eastAsia="Times New Roman" w:hAnsi="Arial" w:cs="Arial"/>
          <w:b/>
          <w:bCs/>
          <w:vanish/>
          <w:color w:val="3C3C3C" w:themeColor="background1"/>
          <w:kern w:val="32"/>
          <w:sz w:val="28"/>
          <w:szCs w:val="28"/>
          <w:lang w:eastAsia="en-US"/>
        </w:rPr>
      </w:pPr>
      <w:bookmarkStart w:id="521" w:name="_Toc511997935"/>
      <w:bookmarkStart w:id="522" w:name="_Toc511998023"/>
      <w:bookmarkStart w:id="523" w:name="_Toc511998111"/>
      <w:bookmarkStart w:id="524" w:name="_Toc512002978"/>
      <w:bookmarkEnd w:id="521"/>
      <w:bookmarkEnd w:id="522"/>
      <w:bookmarkEnd w:id="523"/>
      <w:bookmarkEnd w:id="524"/>
    </w:p>
    <w:p w:rsidR="00142FDE" w:rsidRPr="00B33B50" w:rsidRDefault="00142FDE" w:rsidP="00B94C8D">
      <w:pPr>
        <w:pStyle w:val="Style4"/>
        <w:numPr>
          <w:ilvl w:val="1"/>
          <w:numId w:val="43"/>
        </w:numPr>
      </w:pPr>
      <w:bookmarkStart w:id="525" w:name="_Toc512002979"/>
      <w:r w:rsidRPr="00B33B50">
        <w:t>Scheduled cleaning</w:t>
      </w:r>
      <w:bookmarkEnd w:id="519"/>
      <w:bookmarkEnd w:id="520"/>
      <w:bookmarkEnd w:id="525"/>
    </w:p>
    <w:p w:rsidR="00142FDE" w:rsidRPr="00072D40" w:rsidRDefault="00142FDE" w:rsidP="00830706">
      <w:pPr>
        <w:pStyle w:val="Boldtext"/>
      </w:pPr>
      <w:r w:rsidRPr="00072D40">
        <w:t>Select the most appropriate option for your practice, or create your own procedure</w:t>
      </w:r>
    </w:p>
    <w:p w:rsidR="00142FDE" w:rsidRPr="00072D40" w:rsidRDefault="00142FDE" w:rsidP="00830706">
      <w:pPr>
        <w:pStyle w:val="Boldtext"/>
        <w:rPr>
          <w:i/>
          <w:snapToGrid w:val="0"/>
        </w:rPr>
      </w:pPr>
      <w:r w:rsidRPr="00072D40">
        <w:t xml:space="preserve">&lt;Option 1&gt; </w:t>
      </w:r>
    </w:p>
    <w:p w:rsidR="00142FDE" w:rsidRPr="00072D40" w:rsidRDefault="00142FDE" w:rsidP="00830706">
      <w:pPr>
        <w:pStyle w:val="Text"/>
        <w:rPr>
          <w:snapToGrid w:val="0"/>
        </w:rPr>
      </w:pPr>
      <w:r w:rsidRPr="009E153C">
        <w:rPr>
          <w:rStyle w:val="PracticedetailsChar"/>
          <w:color w:val="E72371" w:themeColor="text1"/>
          <w:szCs w:val="20"/>
          <w:u w:val="none"/>
        </w:rPr>
        <w:t>&lt;</w:t>
      </w:r>
      <w:r w:rsidR="009E153C" w:rsidRPr="009E153C">
        <w:rPr>
          <w:rStyle w:val="PracticedetailsChar"/>
          <w:color w:val="E72371" w:themeColor="text1"/>
          <w:szCs w:val="20"/>
          <w:u w:val="none"/>
        </w:rPr>
        <w:t>&lt;</w:t>
      </w:r>
      <w:r w:rsidRPr="009E153C">
        <w:rPr>
          <w:rStyle w:val="PracticedetailsChar"/>
          <w:color w:val="E72371" w:themeColor="text1"/>
          <w:szCs w:val="20"/>
          <w:u w:val="none"/>
        </w:rPr>
        <w:t>Name of cleaning service provider</w:t>
      </w:r>
      <w:r w:rsidR="009E153C" w:rsidRPr="009E153C">
        <w:rPr>
          <w:rStyle w:val="PracticedetailsChar"/>
          <w:color w:val="E72371" w:themeColor="text1"/>
          <w:szCs w:val="20"/>
          <w:u w:val="none"/>
        </w:rPr>
        <w:t>&gt;</w:t>
      </w:r>
      <w:r w:rsidRPr="009E153C">
        <w:rPr>
          <w:rStyle w:val="PracticedetailsChar"/>
          <w:color w:val="E72371" w:themeColor="text1"/>
          <w:szCs w:val="20"/>
          <w:u w:val="none"/>
        </w:rPr>
        <w:t>&gt;</w:t>
      </w:r>
      <w:r w:rsidRPr="009E153C">
        <w:rPr>
          <w:snapToGrid w:val="0"/>
          <w:color w:val="E72371" w:themeColor="text1"/>
        </w:rPr>
        <w:t xml:space="preserve"> </w:t>
      </w:r>
      <w:r w:rsidRPr="00072D40">
        <w:rPr>
          <w:snapToGrid w:val="0"/>
        </w:rPr>
        <w:t>cleans this practice</w:t>
      </w:r>
      <w:r w:rsidRPr="00072D40">
        <w:t xml:space="preserve"> </w:t>
      </w:r>
      <w:r w:rsidRPr="009E153C">
        <w:rPr>
          <w:rStyle w:val="PracticedetailsChar"/>
          <w:color w:val="E72371" w:themeColor="text1"/>
          <w:szCs w:val="20"/>
          <w:u w:val="none"/>
        </w:rPr>
        <w:t>&lt;</w:t>
      </w:r>
      <w:r w:rsidR="009E153C" w:rsidRPr="009E153C">
        <w:rPr>
          <w:rStyle w:val="PracticedetailsChar"/>
          <w:color w:val="E72371" w:themeColor="text1"/>
          <w:szCs w:val="20"/>
          <w:u w:val="none"/>
        </w:rPr>
        <w:t>&lt;</w:t>
      </w:r>
      <w:r w:rsidRPr="009E153C">
        <w:rPr>
          <w:rStyle w:val="PracticedetailsChar"/>
          <w:color w:val="E72371" w:themeColor="text1"/>
          <w:szCs w:val="20"/>
          <w:u w:val="none"/>
        </w:rPr>
        <w:t>frequency of cleaning</w:t>
      </w:r>
      <w:r w:rsidR="009E153C" w:rsidRPr="009E153C">
        <w:rPr>
          <w:rStyle w:val="PracticedetailsChar"/>
          <w:color w:val="E72371" w:themeColor="text1"/>
          <w:szCs w:val="20"/>
          <w:u w:val="none"/>
        </w:rPr>
        <w:t>&gt;</w:t>
      </w:r>
      <w:r w:rsidRPr="009E153C">
        <w:rPr>
          <w:rStyle w:val="PracticedetailsChar"/>
          <w:color w:val="E72371" w:themeColor="text1"/>
          <w:szCs w:val="20"/>
          <w:u w:val="none"/>
        </w:rPr>
        <w:t>&gt;</w:t>
      </w:r>
      <w:r w:rsidR="009E153C">
        <w:rPr>
          <w:snapToGrid w:val="0"/>
        </w:rPr>
        <w:t xml:space="preserve">. </w:t>
      </w:r>
      <w:r w:rsidRPr="00072D40">
        <w:rPr>
          <w:snapToGrid w:val="0"/>
        </w:rPr>
        <w:t xml:space="preserve">The duties of the cleaner are detailed in the contract between the cleaner and the practice and include our practice policies on </w:t>
      </w:r>
    </w:p>
    <w:p w:rsidR="00142FDE" w:rsidRPr="00072D40" w:rsidRDefault="00142FDE" w:rsidP="000D284D">
      <w:pPr>
        <w:pStyle w:val="Bullet1"/>
        <w:rPr>
          <w:snapToGrid w:val="0"/>
        </w:rPr>
      </w:pPr>
      <w:r w:rsidRPr="00072D40">
        <w:rPr>
          <w:snapToGrid w:val="0"/>
        </w:rPr>
        <w:t>Occupational health and safety</w:t>
      </w:r>
      <w:r w:rsidR="00625FE6">
        <w:rPr>
          <w:snapToGrid w:val="0"/>
        </w:rPr>
        <w:t>.</w:t>
      </w:r>
    </w:p>
    <w:p w:rsidR="00142FDE" w:rsidRPr="00072D40" w:rsidRDefault="00142FDE" w:rsidP="000D284D">
      <w:pPr>
        <w:pStyle w:val="Bullet1"/>
        <w:rPr>
          <w:snapToGrid w:val="0"/>
        </w:rPr>
      </w:pPr>
      <w:r w:rsidRPr="00072D40">
        <w:rPr>
          <w:snapToGrid w:val="0"/>
        </w:rPr>
        <w:t>Privacy and confidentiality</w:t>
      </w:r>
      <w:r w:rsidR="00625FE6">
        <w:rPr>
          <w:snapToGrid w:val="0"/>
        </w:rPr>
        <w:t>.</w:t>
      </w:r>
    </w:p>
    <w:p w:rsidR="00142FDE" w:rsidRPr="00072D40" w:rsidRDefault="00142FDE" w:rsidP="000D284D">
      <w:pPr>
        <w:pStyle w:val="Bullet1"/>
        <w:rPr>
          <w:snapToGrid w:val="0"/>
        </w:rPr>
      </w:pPr>
      <w:r w:rsidRPr="00072D40">
        <w:rPr>
          <w:snapToGrid w:val="0"/>
        </w:rPr>
        <w:t>Infection prevention and control</w:t>
      </w:r>
      <w:r w:rsidR="00625FE6">
        <w:rPr>
          <w:snapToGrid w:val="0"/>
        </w:rPr>
        <w:t>.</w:t>
      </w:r>
    </w:p>
    <w:p w:rsidR="00142FDE" w:rsidRPr="00072D40" w:rsidRDefault="00142FDE" w:rsidP="000D284D">
      <w:pPr>
        <w:pStyle w:val="Bullet1LAST"/>
        <w:rPr>
          <w:snapToGrid w:val="0"/>
        </w:rPr>
      </w:pPr>
      <w:r w:rsidRPr="00072D40">
        <w:rPr>
          <w:snapToGrid w:val="0"/>
        </w:rPr>
        <w:t>Cleaning schedule and methods (see procedure below)</w:t>
      </w:r>
      <w:r w:rsidR="00625FE6">
        <w:rPr>
          <w:snapToGrid w:val="0"/>
        </w:rPr>
        <w:t>.</w:t>
      </w:r>
      <w:r w:rsidRPr="00072D40">
        <w:rPr>
          <w:snapToGrid w:val="0"/>
        </w:rPr>
        <w:t xml:space="preserve"> </w:t>
      </w:r>
    </w:p>
    <w:p w:rsidR="00142FDE" w:rsidRPr="00072D40" w:rsidRDefault="00142FDE" w:rsidP="00830706">
      <w:pPr>
        <w:pStyle w:val="Text"/>
      </w:pPr>
      <w:r w:rsidRPr="00072D40">
        <w:t>All cleaning equipment is stored in a clean and dry condition in an area not accessible to the public. Areas which are only cleaned and managed by appropriately trained practice staff are:</w:t>
      </w:r>
    </w:p>
    <w:p w:rsidR="00142FDE" w:rsidRPr="00072D40" w:rsidRDefault="00142FDE" w:rsidP="000D284D">
      <w:pPr>
        <w:pStyle w:val="Bullet1"/>
      </w:pPr>
      <w:r w:rsidRPr="00072D40">
        <w:t>Spillage of blood or body fluids.</w:t>
      </w:r>
    </w:p>
    <w:p w:rsidR="00142FDE" w:rsidRPr="00072D40" w:rsidRDefault="00142FDE" w:rsidP="000D284D">
      <w:pPr>
        <w:pStyle w:val="Bullet1"/>
      </w:pPr>
      <w:r w:rsidRPr="00072D40">
        <w:t>Medical instruments or items for reuse are cleaned according to the procedure for cleaning instruments and reusable items.</w:t>
      </w:r>
    </w:p>
    <w:p w:rsidR="00142FDE" w:rsidRPr="00072D40" w:rsidRDefault="00142FDE" w:rsidP="000D284D">
      <w:pPr>
        <w:pStyle w:val="Bullet1"/>
      </w:pPr>
      <w:r w:rsidRPr="00072D40">
        <w:t>Treatment room benches and trolleys.</w:t>
      </w:r>
    </w:p>
    <w:p w:rsidR="00142FDE" w:rsidRPr="00072D40" w:rsidRDefault="00142FDE" w:rsidP="000D284D">
      <w:pPr>
        <w:pStyle w:val="Bullet1"/>
      </w:pPr>
      <w:r w:rsidRPr="00072D40">
        <w:t>Consulting room benches containing medical equipment.</w:t>
      </w:r>
    </w:p>
    <w:p w:rsidR="00142FDE" w:rsidRPr="00072D40" w:rsidRDefault="00142FDE" w:rsidP="000D284D">
      <w:pPr>
        <w:pStyle w:val="Bullet1LAST"/>
      </w:pPr>
      <w:r w:rsidRPr="00072D40">
        <w:t>Infectious waste and sharps containers</w:t>
      </w:r>
      <w:r w:rsidR="00072D40" w:rsidRPr="00072D40">
        <w:t>.</w:t>
      </w:r>
    </w:p>
    <w:p w:rsidR="00142FDE" w:rsidRPr="00072D40" w:rsidRDefault="00142FDE" w:rsidP="00830706">
      <w:pPr>
        <w:pStyle w:val="Boldtext"/>
      </w:pPr>
      <w:r w:rsidRPr="00072D40">
        <w:t>&lt;Option 2&gt;</w:t>
      </w:r>
    </w:p>
    <w:p w:rsidR="00142FDE" w:rsidRPr="00072D40" w:rsidRDefault="00142FDE" w:rsidP="00830706">
      <w:pPr>
        <w:pStyle w:val="Text"/>
      </w:pPr>
      <w:r w:rsidRPr="00072D40">
        <w:rPr>
          <w:snapToGrid w:val="0"/>
        </w:rPr>
        <w:t>This practice does</w:t>
      </w:r>
      <w:r w:rsidR="00625FE6">
        <w:rPr>
          <w:snapToGrid w:val="0"/>
        </w:rPr>
        <w:t xml:space="preserve"> not employ a cleaning service.</w:t>
      </w:r>
      <w:r w:rsidRPr="00072D40">
        <w:rPr>
          <w:snapToGrid w:val="0"/>
        </w:rPr>
        <w:t xml:space="preserve"> It is the responsibility </w:t>
      </w:r>
      <w:r w:rsidR="00201A40" w:rsidRPr="00201A40">
        <w:rPr>
          <w:b/>
          <w:snapToGrid w:val="0"/>
          <w:color w:val="E72371" w:themeColor="text1"/>
        </w:rPr>
        <w:t>&lt;</w:t>
      </w:r>
      <w:r w:rsidRPr="00201A40">
        <w:rPr>
          <w:rStyle w:val="PracticedetailsChar"/>
          <w:color w:val="E72371" w:themeColor="text1"/>
          <w:szCs w:val="20"/>
          <w:u w:val="none"/>
        </w:rPr>
        <w:t>&lt;name of staff member responsible for cleaning</w:t>
      </w:r>
      <w:r w:rsidR="00201A40" w:rsidRPr="00201A40">
        <w:rPr>
          <w:rStyle w:val="PracticedetailsChar"/>
          <w:color w:val="E72371" w:themeColor="text1"/>
          <w:szCs w:val="20"/>
          <w:u w:val="none"/>
        </w:rPr>
        <w:t>&gt;</w:t>
      </w:r>
      <w:r w:rsidRPr="00201A40">
        <w:rPr>
          <w:rStyle w:val="PracticedetailsChar"/>
          <w:color w:val="E72371" w:themeColor="text1"/>
          <w:szCs w:val="20"/>
          <w:u w:val="none"/>
        </w:rPr>
        <w:t>&gt;</w:t>
      </w:r>
      <w:r w:rsidRPr="00072D40">
        <w:rPr>
          <w:rStyle w:val="PracticeInformationChar"/>
          <w:color w:val="auto"/>
          <w:szCs w:val="20"/>
        </w:rPr>
        <w:t xml:space="preserve"> </w:t>
      </w:r>
      <w:r w:rsidRPr="00072D40">
        <w:t>to</w:t>
      </w:r>
      <w:r w:rsidRPr="00072D40">
        <w:rPr>
          <w:rStyle w:val="PracticeInformationChar"/>
          <w:color w:val="auto"/>
          <w:szCs w:val="20"/>
        </w:rPr>
        <w:t xml:space="preserve"> </w:t>
      </w:r>
      <w:r w:rsidRPr="00072D40">
        <w:rPr>
          <w:snapToGrid w:val="0"/>
        </w:rPr>
        <w:t>clean this practice</w:t>
      </w:r>
      <w:r w:rsidRPr="00201A40">
        <w:rPr>
          <w:rStyle w:val="PracticedetailsChar"/>
          <w:color w:val="E72371" w:themeColor="text1"/>
          <w:szCs w:val="20"/>
          <w:u w:val="none"/>
        </w:rPr>
        <w:t>&lt;</w:t>
      </w:r>
      <w:r w:rsidR="00201A40" w:rsidRPr="00201A40">
        <w:rPr>
          <w:rStyle w:val="PracticedetailsChar"/>
          <w:color w:val="E72371" w:themeColor="text1"/>
          <w:szCs w:val="20"/>
          <w:u w:val="none"/>
        </w:rPr>
        <w:t>&lt;</w:t>
      </w:r>
      <w:r w:rsidRPr="00201A40">
        <w:rPr>
          <w:rStyle w:val="PracticedetailsChar"/>
          <w:color w:val="E72371" w:themeColor="text1"/>
          <w:szCs w:val="20"/>
          <w:u w:val="none"/>
        </w:rPr>
        <w:t>frequency of cleaning</w:t>
      </w:r>
      <w:r w:rsidR="00201A40" w:rsidRPr="00201A40">
        <w:rPr>
          <w:rStyle w:val="PracticedetailsChar"/>
          <w:color w:val="E72371" w:themeColor="text1"/>
          <w:szCs w:val="20"/>
          <w:u w:val="none"/>
        </w:rPr>
        <w:t>&gt;&gt;</w:t>
      </w:r>
      <w:r w:rsidR="00201A40">
        <w:rPr>
          <w:snapToGrid w:val="0"/>
        </w:rPr>
        <w:t xml:space="preserve">. </w:t>
      </w:r>
      <w:r w:rsidRPr="00072D40">
        <w:rPr>
          <w:snapToGrid w:val="0"/>
        </w:rPr>
        <w:t>The cleaning dutie</w:t>
      </w:r>
      <w:r w:rsidRPr="00072D40">
        <w:t>s are very specific and are detailed in the staff member’s position description.</w:t>
      </w:r>
    </w:p>
    <w:p w:rsidR="00142FDE" w:rsidRPr="00072D40" w:rsidRDefault="00142FDE" w:rsidP="00830706">
      <w:pPr>
        <w:pStyle w:val="Text"/>
      </w:pPr>
      <w:r w:rsidRPr="00072D40">
        <w:t>All cleaning equipment is stored in a clean and dry condition in an area not accessible to the public. Areas which are only cleaned and managed by appropriately trained practice staff are:</w:t>
      </w:r>
    </w:p>
    <w:p w:rsidR="00142FDE" w:rsidRPr="00072D40" w:rsidRDefault="00142FDE" w:rsidP="00B94C8D">
      <w:pPr>
        <w:pStyle w:val="Bullet1"/>
      </w:pPr>
      <w:r w:rsidRPr="00072D40">
        <w:t>Spillage of blood or body fluids.</w:t>
      </w:r>
    </w:p>
    <w:p w:rsidR="00142FDE" w:rsidRPr="00072D40" w:rsidRDefault="00142FDE" w:rsidP="00B94C8D">
      <w:pPr>
        <w:pStyle w:val="Bullet1"/>
      </w:pPr>
      <w:r w:rsidRPr="00072D40">
        <w:t>Medical instruments or items for reuse are cleaned according to the procedure for cleaning instruments and reusable items.</w:t>
      </w:r>
    </w:p>
    <w:p w:rsidR="00142FDE" w:rsidRPr="00072D40" w:rsidRDefault="00142FDE" w:rsidP="00B94C8D">
      <w:pPr>
        <w:pStyle w:val="Bullet1"/>
      </w:pPr>
      <w:r w:rsidRPr="00072D40">
        <w:t>Treatment room benches and trolleys.</w:t>
      </w:r>
    </w:p>
    <w:p w:rsidR="00142FDE" w:rsidRPr="00072D40" w:rsidRDefault="00142FDE" w:rsidP="00B94C8D">
      <w:pPr>
        <w:pStyle w:val="Bullet1"/>
      </w:pPr>
      <w:r w:rsidRPr="00072D40">
        <w:t>Consulting room benches containing medical equipment.</w:t>
      </w:r>
    </w:p>
    <w:p w:rsidR="00142FDE" w:rsidRPr="00072D40" w:rsidRDefault="00142FDE" w:rsidP="00B94C8D">
      <w:pPr>
        <w:pStyle w:val="Bullet1LAST"/>
      </w:pPr>
      <w:r w:rsidRPr="00072D40">
        <w:t>Infectious waste and sharps containers.</w:t>
      </w:r>
    </w:p>
    <w:p w:rsidR="00142FDE" w:rsidRPr="00072D40" w:rsidRDefault="00142FDE" w:rsidP="00830706">
      <w:pPr>
        <w:pStyle w:val="Text"/>
      </w:pPr>
      <w:r w:rsidRPr="00072D40">
        <w:t>Cleaning staff adhere to the following processes when cleaning:</w:t>
      </w:r>
    </w:p>
    <w:p w:rsidR="00142FDE" w:rsidRPr="00072D40" w:rsidRDefault="00142FDE" w:rsidP="00B94C8D">
      <w:pPr>
        <w:pStyle w:val="Bullet1"/>
      </w:pPr>
      <w:r w:rsidRPr="00072D40">
        <w:t>Don personal protective equipment (PPE) such as gloves and a waterproof apron.</w:t>
      </w:r>
    </w:p>
    <w:p w:rsidR="00142FDE" w:rsidRPr="00072D40" w:rsidRDefault="00142FDE" w:rsidP="00B94C8D">
      <w:pPr>
        <w:pStyle w:val="Bullet1"/>
      </w:pPr>
      <w:r w:rsidRPr="00072D40">
        <w:t>Make up water and detergent solution for each task t</w:t>
      </w:r>
      <w:r w:rsidR="00625FE6">
        <w:t>o prevent a build-up of soiling.</w:t>
      </w:r>
    </w:p>
    <w:p w:rsidR="00142FDE" w:rsidRPr="00072D40" w:rsidRDefault="00142FDE" w:rsidP="00B94C8D">
      <w:pPr>
        <w:pStyle w:val="Bullet1"/>
      </w:pPr>
      <w:r w:rsidRPr="00072D40">
        <w:t>Use clean cloths and mops.</w:t>
      </w:r>
    </w:p>
    <w:p w:rsidR="00142FDE" w:rsidRPr="00072D40" w:rsidRDefault="00142FDE" w:rsidP="00B94C8D">
      <w:pPr>
        <w:pStyle w:val="Bullet1"/>
      </w:pPr>
      <w:r w:rsidRPr="00072D40">
        <w:t>Wash and dry all surfaces.</w:t>
      </w:r>
    </w:p>
    <w:p w:rsidR="00142FDE" w:rsidRPr="00072D40" w:rsidRDefault="00142FDE" w:rsidP="00B94C8D">
      <w:pPr>
        <w:pStyle w:val="Bullet1"/>
      </w:pPr>
      <w:r w:rsidRPr="00072D40">
        <w:t>Promptly dispose used cleaning solution in the dirty utility area, not in hand basins or clinical sinks.</w:t>
      </w:r>
    </w:p>
    <w:p w:rsidR="00142FDE" w:rsidRPr="00072D40" w:rsidRDefault="00142FDE" w:rsidP="00B94C8D">
      <w:pPr>
        <w:pStyle w:val="Bullet1"/>
      </w:pPr>
      <w:r w:rsidRPr="00072D40">
        <w:t>Wash and dry buckets, cloths, mops and PPE after use.</w:t>
      </w:r>
    </w:p>
    <w:p w:rsidR="00142FDE" w:rsidRPr="00072D40" w:rsidRDefault="00142FDE" w:rsidP="00B94C8D">
      <w:pPr>
        <w:pStyle w:val="Bullet1"/>
      </w:pPr>
      <w:r w:rsidRPr="00072D40">
        <w:t>Wash hands when each task is completed.</w:t>
      </w:r>
    </w:p>
    <w:p w:rsidR="00142FDE" w:rsidRPr="00072D40" w:rsidRDefault="00142FDE" w:rsidP="00B94C8D">
      <w:pPr>
        <w:pStyle w:val="Bullet1"/>
        <w:rPr>
          <w:rFonts w:eastAsiaTheme="majorEastAsia"/>
          <w:b/>
          <w:bCs/>
        </w:rPr>
      </w:pPr>
      <w:r w:rsidRPr="00072D40">
        <w:t>Make an entry in the cleaning record</w:t>
      </w:r>
      <w:bookmarkStart w:id="526" w:name="_Toc389058879"/>
      <w:bookmarkStart w:id="527" w:name="_Toc24917804"/>
      <w:bookmarkStart w:id="528" w:name="_Toc25989849"/>
      <w:bookmarkStart w:id="529" w:name="_Toc25990614"/>
      <w:bookmarkStart w:id="530" w:name="_Toc62960606"/>
      <w:bookmarkStart w:id="531" w:name="_Toc386619262"/>
      <w:bookmarkStart w:id="532" w:name="_Toc386809867"/>
      <w:r w:rsidR="00072D40" w:rsidRPr="00072D40">
        <w:t>.</w:t>
      </w:r>
    </w:p>
    <w:bookmarkEnd w:id="526"/>
    <w:p w:rsidR="00142FDE" w:rsidRPr="00201A40" w:rsidRDefault="00201A40" w:rsidP="00B94C8D">
      <w:pPr>
        <w:pStyle w:val="Bullet1LAST"/>
      </w:pPr>
      <w:r w:rsidRPr="00201A40">
        <w:t>Access the Practice Assist website for a Cleaning Schedule Template.</w:t>
      </w:r>
    </w:p>
    <w:p w:rsidR="00142FDE" w:rsidRPr="00B33B50" w:rsidRDefault="00142FDE" w:rsidP="00411D53">
      <w:pPr>
        <w:pStyle w:val="Style4"/>
        <w:numPr>
          <w:ilvl w:val="1"/>
          <w:numId w:val="43"/>
        </w:numPr>
        <w:ind w:left="788" w:hanging="788"/>
      </w:pPr>
      <w:bookmarkStart w:id="533" w:name="_Toc392248676"/>
      <w:bookmarkStart w:id="534" w:name="_Toc497837137"/>
      <w:bookmarkStart w:id="535" w:name="_Toc512002980"/>
      <w:bookmarkEnd w:id="527"/>
      <w:bookmarkEnd w:id="528"/>
      <w:bookmarkEnd w:id="529"/>
      <w:bookmarkEnd w:id="530"/>
      <w:bookmarkEnd w:id="531"/>
      <w:bookmarkEnd w:id="532"/>
      <w:r w:rsidRPr="00B33B50">
        <w:t>Cleaning products</w:t>
      </w:r>
      <w:bookmarkEnd w:id="533"/>
      <w:bookmarkEnd w:id="534"/>
      <w:bookmarkEnd w:id="535"/>
    </w:p>
    <w:p w:rsidR="00142FDE" w:rsidRPr="00072D40" w:rsidRDefault="00142FDE" w:rsidP="00830706">
      <w:pPr>
        <w:pStyle w:val="Text"/>
      </w:pPr>
      <w:r w:rsidRPr="00072D40">
        <w:t xml:space="preserve">This practice does not use cleaning agents or other chemicals, which are known to be toxic to the user (eg glutaraldehyde). Chemicals and cleaning agents used in this practice are properly labelled.  </w:t>
      </w:r>
    </w:p>
    <w:p w:rsidR="00142FDE" w:rsidRPr="00072D40" w:rsidRDefault="00142FDE" w:rsidP="00B94C8D">
      <w:pPr>
        <w:pStyle w:val="Bullet1"/>
      </w:pPr>
      <w:r w:rsidRPr="00072D40">
        <w:t>Decanting (transferring from one container to another) of any substances is strictly prohibited.</w:t>
      </w:r>
    </w:p>
    <w:p w:rsidR="00142FDE" w:rsidRPr="00072D40" w:rsidRDefault="00142FDE" w:rsidP="00B94C8D">
      <w:pPr>
        <w:pStyle w:val="Bullet1"/>
      </w:pPr>
      <w:r w:rsidRPr="00072D40">
        <w:t xml:space="preserve">Topping up containers is strictly prohibited.  </w:t>
      </w:r>
    </w:p>
    <w:p w:rsidR="00142FDE" w:rsidRPr="00072D40" w:rsidRDefault="00142FDE" w:rsidP="00B94C8D">
      <w:pPr>
        <w:pStyle w:val="Bullet1LAST"/>
      </w:pPr>
      <w:r w:rsidRPr="00072D40">
        <w:t>Solutions are made on a daily basis as required, discarded at the end of the day and the container thermally disinfected.</w:t>
      </w:r>
    </w:p>
    <w:p w:rsidR="00142FDE" w:rsidRPr="00B94C8D" w:rsidRDefault="00142FDE" w:rsidP="00830706">
      <w:pPr>
        <w:pStyle w:val="Text"/>
        <w:rPr>
          <w:b/>
        </w:rPr>
      </w:pPr>
      <w:r w:rsidRPr="00B94C8D">
        <w:rPr>
          <w:b/>
        </w:rPr>
        <w:t>Detergents</w:t>
      </w:r>
    </w:p>
    <w:p w:rsidR="000D284D" w:rsidRDefault="00142FDE" w:rsidP="00830706">
      <w:pPr>
        <w:pStyle w:val="Text"/>
      </w:pPr>
      <w:r w:rsidRPr="00072D40">
        <w:t xml:space="preserve">Mildly alkaline detergents in the pH range of 8.0–10.8 are preferred over neutral pH detergents in most applications as alkalinity improves the detergent’s cleaning efficacy. Detergent products selected for general cleaning can have combined disinfecting abilities. </w:t>
      </w:r>
    </w:p>
    <w:p w:rsidR="00142FDE" w:rsidRPr="00072D40" w:rsidRDefault="00142FDE" w:rsidP="00830706">
      <w:pPr>
        <w:pStyle w:val="Text"/>
      </w:pPr>
      <w:r w:rsidRPr="00072D40">
        <w:t xml:space="preserve">Disposable detergent wipes may be used for spot cleaning. </w:t>
      </w:r>
    </w:p>
    <w:p w:rsidR="00142FDE" w:rsidRPr="00B94C8D" w:rsidRDefault="00142FDE" w:rsidP="00830706">
      <w:pPr>
        <w:pStyle w:val="Text"/>
        <w:rPr>
          <w:b/>
        </w:rPr>
      </w:pPr>
      <w:r w:rsidRPr="00B94C8D">
        <w:rPr>
          <w:b/>
        </w:rPr>
        <w:t>Surface disinfectants</w:t>
      </w:r>
    </w:p>
    <w:p w:rsidR="00142FDE" w:rsidRPr="00072D40" w:rsidRDefault="00142FDE" w:rsidP="00830706">
      <w:pPr>
        <w:pStyle w:val="Text"/>
      </w:pPr>
      <w:r w:rsidRPr="00072D40">
        <w:t>Disinfectants can reduce the number of microorganisms on a surface, but they are not a replacement for thorough cleaning. The cleaning process determines the effectiveness of any disinfectant.</w:t>
      </w:r>
    </w:p>
    <w:p w:rsidR="00142FDE" w:rsidRPr="00B94C8D" w:rsidRDefault="00142FDE" w:rsidP="00830706">
      <w:pPr>
        <w:pStyle w:val="Text"/>
        <w:rPr>
          <w:b/>
        </w:rPr>
      </w:pPr>
      <w:r w:rsidRPr="00B94C8D">
        <w:rPr>
          <w:b/>
        </w:rPr>
        <w:t>Disinfectants have been shown to fail where prior cleaning is non-existent or ineffective.</w:t>
      </w:r>
    </w:p>
    <w:p w:rsidR="00142FDE" w:rsidRPr="00072D40" w:rsidRDefault="00142FDE" w:rsidP="00830706">
      <w:pPr>
        <w:pStyle w:val="Text"/>
      </w:pPr>
      <w:r w:rsidRPr="00072D40">
        <w:t>Disinfectant use is not mandatory but may be used following cleaning with detergent and water, and can be combined with detergent in some products. Disinfectants should be considered when there is a risk of contamination with infectious agents and can be combined with detergent in some products.</w:t>
      </w:r>
    </w:p>
    <w:p w:rsidR="00142FDE" w:rsidRPr="00B94C8D" w:rsidRDefault="00142FDE" w:rsidP="00830706">
      <w:pPr>
        <w:pStyle w:val="Text"/>
        <w:rPr>
          <w:b/>
          <w:snapToGrid w:val="0"/>
        </w:rPr>
      </w:pPr>
      <w:r w:rsidRPr="00B94C8D">
        <w:rPr>
          <w:b/>
          <w:snapToGrid w:val="0"/>
        </w:rPr>
        <w:t>Cleaning tools</w:t>
      </w:r>
    </w:p>
    <w:p w:rsidR="00142FDE" w:rsidRPr="00072D40" w:rsidRDefault="00142FDE" w:rsidP="000D284D">
      <w:pPr>
        <w:pStyle w:val="Bullet1"/>
        <w:rPr>
          <w:snapToGrid w:val="0"/>
        </w:rPr>
      </w:pPr>
      <w:r w:rsidRPr="00072D40">
        <w:rPr>
          <w:snapToGrid w:val="0"/>
        </w:rPr>
        <w:t>Buckets and mop heads need to be washed then rinsed clean in hot water after use, and the mop heads wrung out and hung to dry. Wet mops can develop unacceptable levels of contaminating bacteria.</w:t>
      </w:r>
    </w:p>
    <w:p w:rsidR="00142FDE" w:rsidRPr="00072D40" w:rsidRDefault="00142FDE" w:rsidP="000D284D">
      <w:pPr>
        <w:pStyle w:val="Bullet1"/>
        <w:rPr>
          <w:snapToGrid w:val="0"/>
        </w:rPr>
      </w:pPr>
      <w:r w:rsidRPr="00072D40">
        <w:rPr>
          <w:snapToGrid w:val="0"/>
        </w:rPr>
        <w:t xml:space="preserve">Reusable cleaning cloths need to be cleaned (washed) and dried (hung out or mechanically dried) after use, when wet or soiled. Sponges do not dry easily and their use should be avoided. </w:t>
      </w:r>
    </w:p>
    <w:p w:rsidR="00142FDE" w:rsidRPr="00072D40" w:rsidRDefault="00142FDE" w:rsidP="000D284D">
      <w:pPr>
        <w:pStyle w:val="Bullet1"/>
        <w:rPr>
          <w:snapToGrid w:val="0"/>
        </w:rPr>
      </w:pPr>
      <w:r w:rsidRPr="00072D40">
        <w:rPr>
          <w:snapToGrid w:val="0"/>
        </w:rPr>
        <w:t>The cleaning</w:t>
      </w:r>
      <w:r w:rsidR="00625FE6">
        <w:rPr>
          <w:snapToGrid w:val="0"/>
        </w:rPr>
        <w:t xml:space="preserve"> of</w:t>
      </w:r>
      <w:r w:rsidRPr="00072D40">
        <w:rPr>
          <w:snapToGrid w:val="0"/>
        </w:rPr>
        <w:t xml:space="preserve"> the clinical areas and toilets will be cleaned using either detergent wipes or water and detergent with paper towel.</w:t>
      </w:r>
    </w:p>
    <w:p w:rsidR="00142FDE" w:rsidRPr="00201A40" w:rsidRDefault="00142FDE" w:rsidP="000D284D">
      <w:pPr>
        <w:pStyle w:val="Bullet1LAST"/>
        <w:rPr>
          <w:snapToGrid w:val="0"/>
        </w:rPr>
      </w:pPr>
      <w:r w:rsidRPr="00072D40">
        <w:rPr>
          <w:snapToGrid w:val="0"/>
        </w:rPr>
        <w:t>Brooms should not be used in any healthcare area as they disperse dust and microorganisms into the air.</w:t>
      </w:r>
    </w:p>
    <w:p w:rsidR="00D3295E" w:rsidRDefault="00D3295E">
      <w:pPr>
        <w:rPr>
          <w:rFonts w:ascii="Arial" w:eastAsia="Times New Roman" w:hAnsi="Arial" w:cs="Arial"/>
          <w:b/>
          <w:bCs/>
          <w:color w:val="3C3C3C" w:themeColor="background1"/>
          <w:kern w:val="32"/>
          <w:sz w:val="28"/>
          <w:szCs w:val="28"/>
          <w:lang w:eastAsia="en-US"/>
        </w:rPr>
      </w:pPr>
      <w:bookmarkStart w:id="536" w:name="_Toc392248677"/>
      <w:bookmarkStart w:id="537" w:name="_Toc497837138"/>
      <w:r>
        <w:br w:type="page"/>
      </w:r>
    </w:p>
    <w:p w:rsidR="00142FDE" w:rsidRPr="00B33B50" w:rsidRDefault="00142FDE" w:rsidP="00411D53">
      <w:pPr>
        <w:pStyle w:val="Style4"/>
        <w:numPr>
          <w:ilvl w:val="1"/>
          <w:numId w:val="43"/>
        </w:numPr>
        <w:ind w:left="788" w:hanging="788"/>
      </w:pPr>
      <w:bookmarkStart w:id="538" w:name="_Toc512002981"/>
      <w:r w:rsidRPr="00B33B50">
        <w:t>Hazardous substances</w:t>
      </w:r>
      <w:bookmarkEnd w:id="536"/>
      <w:bookmarkEnd w:id="537"/>
      <w:bookmarkEnd w:id="538"/>
    </w:p>
    <w:p w:rsidR="00142FDE" w:rsidRPr="00B94C8D" w:rsidRDefault="00142FDE" w:rsidP="00B94C8D">
      <w:pPr>
        <w:pStyle w:val="Text"/>
      </w:pPr>
      <w:r w:rsidRPr="00B94C8D">
        <w:t>As required by the Occupational Safety and Health Regulations 1996 and the National Code of Practice for the Preparation of Material Safety Data Sheets, any hazardous substance used or stored at this practice will have a corresponding Material Safety Data Sheet (MSDS). The MSDS provides information about the ‘hazardous substance’ and how it should be used and how to avoid harm when using it at the workplace. It must be written in English and contain the following information:</w:t>
      </w:r>
    </w:p>
    <w:p w:rsidR="00142FDE" w:rsidRPr="00072D40" w:rsidRDefault="00142FDE" w:rsidP="00B94C8D">
      <w:pPr>
        <w:pStyle w:val="Bullet1"/>
        <w:rPr>
          <w:snapToGrid w:val="0"/>
        </w:rPr>
      </w:pPr>
      <w:r w:rsidRPr="00072D40">
        <w:rPr>
          <w:snapToGrid w:val="0"/>
        </w:rPr>
        <w:t>The identity of the chemical,</w:t>
      </w:r>
    </w:p>
    <w:p w:rsidR="00142FDE" w:rsidRPr="00072D40" w:rsidRDefault="00142FDE" w:rsidP="00B94C8D">
      <w:pPr>
        <w:pStyle w:val="Bullet1"/>
        <w:rPr>
          <w:snapToGrid w:val="0"/>
        </w:rPr>
      </w:pPr>
      <w:r w:rsidRPr="00072D40">
        <w:rPr>
          <w:snapToGrid w:val="0"/>
        </w:rPr>
        <w:t>Health and physicochemical hazards,</w:t>
      </w:r>
    </w:p>
    <w:p w:rsidR="00142FDE" w:rsidRPr="00072D40" w:rsidRDefault="00142FDE" w:rsidP="00B94C8D">
      <w:pPr>
        <w:pStyle w:val="Bullet1"/>
        <w:rPr>
          <w:snapToGrid w:val="0"/>
        </w:rPr>
      </w:pPr>
      <w:r w:rsidRPr="00072D40">
        <w:rPr>
          <w:snapToGrid w:val="0"/>
        </w:rPr>
        <w:t>Safe handling and storage procedures,</w:t>
      </w:r>
    </w:p>
    <w:p w:rsidR="00142FDE" w:rsidRPr="00072D40" w:rsidRDefault="00142FDE" w:rsidP="00B94C8D">
      <w:pPr>
        <w:pStyle w:val="Bullet1"/>
        <w:rPr>
          <w:snapToGrid w:val="0"/>
        </w:rPr>
      </w:pPr>
      <w:r w:rsidRPr="00072D40">
        <w:rPr>
          <w:snapToGrid w:val="0"/>
        </w:rPr>
        <w:t>Emergency procedures, and</w:t>
      </w:r>
    </w:p>
    <w:p w:rsidR="00142FDE" w:rsidRPr="00072D40" w:rsidRDefault="00142FDE" w:rsidP="00B94C8D">
      <w:pPr>
        <w:pStyle w:val="Bullet1LAST"/>
        <w:rPr>
          <w:snapToGrid w:val="0"/>
        </w:rPr>
      </w:pPr>
      <w:r w:rsidRPr="00072D40">
        <w:rPr>
          <w:snapToGrid w:val="0"/>
        </w:rPr>
        <w:t>Disposal considerations.</w:t>
      </w:r>
    </w:p>
    <w:p w:rsidR="00142FDE" w:rsidRPr="00B94C8D" w:rsidRDefault="00142FDE" w:rsidP="00B94C8D">
      <w:pPr>
        <w:pStyle w:val="Text"/>
      </w:pPr>
      <w:r w:rsidRPr="00B94C8D">
        <w:t>This practice has a register which lists all hazardous substances used in this workplace with a current material safety data sheet (MSDS) for each of the substances listed.</w:t>
      </w:r>
    </w:p>
    <w:p w:rsidR="00142FDE" w:rsidRPr="00B94C8D" w:rsidRDefault="00142FDE" w:rsidP="00B94C8D">
      <w:pPr>
        <w:pStyle w:val="Text"/>
      </w:pPr>
      <w:r w:rsidRPr="00B94C8D">
        <w:t xml:space="preserve">It is the policy of this practice that staff members who are required to handle chemicals are trained in their correct and safe use. This includes the correct use of personal protective equipment (PPE). </w:t>
      </w:r>
    </w:p>
    <w:p w:rsidR="00142FDE" w:rsidRPr="00B94C8D" w:rsidRDefault="00142FDE" w:rsidP="00B94C8D">
      <w:pPr>
        <w:pStyle w:val="Text"/>
      </w:pPr>
      <w:r w:rsidRPr="00B94C8D">
        <w:t>All chemicals are stored in an area not accessible to the public.</w:t>
      </w:r>
    </w:p>
    <w:p w:rsidR="00142FDE" w:rsidRPr="00072D40" w:rsidRDefault="005962A6" w:rsidP="00830706">
      <w:pPr>
        <w:pStyle w:val="Boldtext"/>
        <w:rPr>
          <w:snapToGrid w:val="0"/>
        </w:rPr>
      </w:pPr>
      <w:r>
        <w:t>References and resources</w:t>
      </w:r>
      <w:r w:rsidR="00142FDE" w:rsidRPr="00072D40">
        <w:t>:</w:t>
      </w:r>
    </w:p>
    <w:p w:rsidR="00142FDE" w:rsidRPr="00B94C8D" w:rsidRDefault="00142FDE" w:rsidP="00B94C8D">
      <w:pPr>
        <w:pStyle w:val="Bullet1"/>
        <w:rPr>
          <w:szCs w:val="20"/>
        </w:rPr>
      </w:pPr>
      <w:r w:rsidRPr="00B94C8D">
        <w:rPr>
          <w:snapToGrid w:val="0"/>
        </w:rPr>
        <w:t>Hazardous substances. Western Australian Government Department of Mines, Industry Regulation and Safety</w:t>
      </w:r>
      <w:r w:rsidR="00B94C8D">
        <w:rPr>
          <w:snapToGrid w:val="0"/>
        </w:rPr>
        <w:t xml:space="preserve"> </w:t>
      </w:r>
      <w:hyperlink r:id="rId12" w:history="1">
        <w:r w:rsidRPr="00B94C8D">
          <w:rPr>
            <w:rStyle w:val="Hyperlink"/>
            <w:color w:val="auto"/>
            <w:szCs w:val="20"/>
          </w:rPr>
          <w:t>https://www.commerce.wa.gov.au/worksafe/hazardous-substances</w:t>
        </w:r>
      </w:hyperlink>
    </w:p>
    <w:p w:rsidR="005962A6" w:rsidRPr="00B94C8D" w:rsidRDefault="00142FDE" w:rsidP="00B94C8D">
      <w:pPr>
        <w:pStyle w:val="Bullet1"/>
        <w:rPr>
          <w:snapToGrid w:val="0"/>
          <w:szCs w:val="20"/>
        </w:rPr>
      </w:pPr>
      <w:r w:rsidRPr="00B94C8D">
        <w:rPr>
          <w:snapToGrid w:val="0"/>
        </w:rPr>
        <w:t>Safety Data Sheets. Safe Work Australia.</w:t>
      </w:r>
      <w:r w:rsidR="00B94C8D">
        <w:rPr>
          <w:snapToGrid w:val="0"/>
        </w:rPr>
        <w:t xml:space="preserve"> </w:t>
      </w:r>
      <w:hyperlink r:id="rId13" w:history="1">
        <w:r w:rsidRPr="00B94C8D">
          <w:rPr>
            <w:rStyle w:val="Hyperlink"/>
            <w:snapToGrid w:val="0"/>
            <w:color w:val="auto"/>
            <w:szCs w:val="20"/>
          </w:rPr>
          <w:t>http://www.safeworkaustralia.gov.au/sites/swa/whs-information/hazardous-chemicals/sds/pages/sds</w:t>
        </w:r>
      </w:hyperlink>
      <w:r w:rsidRPr="00B94C8D">
        <w:rPr>
          <w:snapToGrid w:val="0"/>
          <w:szCs w:val="20"/>
        </w:rPr>
        <w:t xml:space="preserve"> </w:t>
      </w:r>
      <w:bookmarkEnd w:id="0"/>
      <w:bookmarkEnd w:id="1"/>
      <w:bookmarkEnd w:id="2"/>
      <w:bookmarkEnd w:id="3"/>
      <w:bookmarkEnd w:id="4"/>
      <w:bookmarkEnd w:id="5"/>
    </w:p>
    <w:p w:rsidR="005962A6" w:rsidRPr="00072D40" w:rsidRDefault="005962A6" w:rsidP="00B94C8D">
      <w:pPr>
        <w:pStyle w:val="Bullet1"/>
        <w:rPr>
          <w:snapToGrid w:val="0"/>
        </w:rPr>
      </w:pPr>
      <w:r w:rsidRPr="00B94C8D">
        <w:rPr>
          <w:rStyle w:val="PracticeInformationChar"/>
          <w:b w:val="0"/>
          <w:i w:val="0"/>
          <w:color w:val="auto"/>
          <w:szCs w:val="20"/>
          <w:lang w:eastAsia="en-AU"/>
        </w:rPr>
        <w:t>Infection prevention and control standards for general practices and other office-based and community-based practices (5th edition). Published May 2014. Royal Australian College of General Practitioners.</w:t>
      </w:r>
      <w:r w:rsidRPr="00072D40">
        <w:rPr>
          <w:rStyle w:val="PracticeInformationChar"/>
          <w:color w:val="auto"/>
          <w:szCs w:val="20"/>
          <w:lang w:eastAsia="en-AU"/>
        </w:rPr>
        <w:t xml:space="preserve"> </w:t>
      </w:r>
      <w:hyperlink r:id="rId14" w:history="1">
        <w:r w:rsidRPr="00072D40">
          <w:rPr>
            <w:rStyle w:val="Hyperlink"/>
            <w:color w:val="auto"/>
            <w:szCs w:val="20"/>
          </w:rPr>
          <w:t>http://www.racgp.org.au/your-practice/standards/infectioncontrol/</w:t>
        </w:r>
      </w:hyperlink>
      <w:r w:rsidRPr="00072D40">
        <w:rPr>
          <w:rStyle w:val="PracticeInformationChar"/>
          <w:color w:val="auto"/>
          <w:szCs w:val="20"/>
          <w:lang w:eastAsia="en-AU"/>
        </w:rPr>
        <w:t xml:space="preserve">  </w:t>
      </w:r>
    </w:p>
    <w:p w:rsidR="001B4D49" w:rsidRDefault="001B4D49"/>
    <w:p w:rsidR="00B94C8D" w:rsidRDefault="00B94C8D">
      <w:pPr>
        <w:rPr>
          <w:rFonts w:ascii="Arial" w:eastAsia="Times New Roman" w:hAnsi="Arial" w:cs="Arial"/>
          <w:b/>
          <w:bCs/>
          <w:color w:val="E72371" w:themeColor="text1"/>
          <w:kern w:val="32"/>
          <w:sz w:val="28"/>
          <w:szCs w:val="28"/>
          <w:lang w:eastAsia="en-US"/>
        </w:rPr>
      </w:pPr>
      <w:bookmarkStart w:id="539" w:name="_Toc386619260"/>
      <w:bookmarkStart w:id="540" w:name="_Toc386809865"/>
      <w:bookmarkStart w:id="541" w:name="_Toc387398644"/>
      <w:bookmarkStart w:id="542" w:name="_Toc389038963"/>
      <w:bookmarkStart w:id="543" w:name="_Toc389058863"/>
      <w:bookmarkStart w:id="544" w:name="_Toc392248623"/>
      <w:bookmarkStart w:id="545" w:name="_Toc497837116"/>
      <w:r>
        <w:br w:type="page"/>
      </w:r>
    </w:p>
    <w:p w:rsidR="00A65E8F" w:rsidRDefault="00A65E8F" w:rsidP="00655863">
      <w:pPr>
        <w:pStyle w:val="Style3"/>
      </w:pPr>
      <w:bookmarkStart w:id="546" w:name="_Toc512002982"/>
      <w:bookmarkStart w:id="547" w:name="_Toc497837080"/>
      <w:bookmarkEnd w:id="539"/>
      <w:bookmarkEnd w:id="540"/>
      <w:bookmarkEnd w:id="541"/>
      <w:bookmarkEnd w:id="542"/>
      <w:bookmarkEnd w:id="543"/>
      <w:bookmarkEnd w:id="544"/>
      <w:bookmarkEnd w:id="545"/>
      <w:r>
        <w:t>Additional policies and procedures</w:t>
      </w:r>
      <w:bookmarkEnd w:id="546"/>
    </w:p>
    <w:p w:rsidR="000D284D" w:rsidRDefault="00A65E8F" w:rsidP="00A65E8F">
      <w:pPr>
        <w:pStyle w:val="Text"/>
      </w:pPr>
      <w:r>
        <w:t xml:space="preserve">Depending on the sterilisation techniques and equipment your practice uses, consider writing policies and procedures for additional infection control processes in your practice. </w:t>
      </w:r>
    </w:p>
    <w:p w:rsidR="00A65E8F" w:rsidRDefault="00A65E8F" w:rsidP="00A65E8F">
      <w:pPr>
        <w:pStyle w:val="Text"/>
      </w:pPr>
      <w:r>
        <w:t>This may include:</w:t>
      </w:r>
    </w:p>
    <w:p w:rsidR="00A65E8F" w:rsidRPr="005E2C1E" w:rsidRDefault="00A65E8F" w:rsidP="00A65E8F">
      <w:pPr>
        <w:pStyle w:val="Bullet1"/>
      </w:pPr>
      <w:r w:rsidRPr="005E2C1E">
        <w:t>Single use equipment</w:t>
      </w:r>
    </w:p>
    <w:p w:rsidR="00A65E8F" w:rsidRPr="005E2C1E" w:rsidRDefault="00A65E8F" w:rsidP="00A65E8F">
      <w:pPr>
        <w:pStyle w:val="Bullet1"/>
      </w:pPr>
      <w:bookmarkStart w:id="548" w:name="_Toc24917823"/>
      <w:bookmarkStart w:id="549" w:name="_Toc25989863"/>
      <w:bookmarkStart w:id="550" w:name="_Toc25990628"/>
      <w:bookmarkStart w:id="551" w:name="_Toc62960624"/>
      <w:bookmarkStart w:id="552" w:name="_Toc386619280"/>
      <w:bookmarkStart w:id="553" w:name="_Toc386809885"/>
      <w:bookmarkStart w:id="554" w:name="_Toc389058898"/>
      <w:bookmarkStart w:id="555" w:name="_Toc497837094"/>
      <w:r w:rsidRPr="005E2C1E">
        <w:t xml:space="preserve">Reusable medical </w:t>
      </w:r>
      <w:bookmarkEnd w:id="548"/>
      <w:bookmarkEnd w:id="549"/>
      <w:bookmarkEnd w:id="550"/>
      <w:bookmarkEnd w:id="551"/>
      <w:bookmarkEnd w:id="552"/>
      <w:bookmarkEnd w:id="553"/>
      <w:bookmarkEnd w:id="554"/>
      <w:r w:rsidRPr="005E2C1E">
        <w:t>equipment</w:t>
      </w:r>
      <w:bookmarkEnd w:id="555"/>
    </w:p>
    <w:p w:rsidR="00A65E8F" w:rsidRPr="005E2C1E" w:rsidRDefault="00A65E8F" w:rsidP="00A65E8F">
      <w:pPr>
        <w:pStyle w:val="Bullet1"/>
      </w:pPr>
      <w:bookmarkStart w:id="556" w:name="_Toc497837095"/>
      <w:r w:rsidRPr="005E2C1E">
        <w:t>Use of reusable medical equipment</w:t>
      </w:r>
      <w:bookmarkEnd w:id="556"/>
    </w:p>
    <w:p w:rsidR="00A65E8F" w:rsidRPr="005E2C1E" w:rsidRDefault="00A65E8F" w:rsidP="00A65E8F">
      <w:pPr>
        <w:pStyle w:val="Bullet1"/>
      </w:pPr>
      <w:bookmarkStart w:id="557" w:name="_Toc497837096"/>
      <w:r w:rsidRPr="005E2C1E">
        <w:t>Manual cleaning of reusable medical equipment</w:t>
      </w:r>
      <w:bookmarkEnd w:id="557"/>
    </w:p>
    <w:p w:rsidR="00A65E8F" w:rsidRPr="005E2C1E" w:rsidRDefault="00A65E8F" w:rsidP="00A65E8F">
      <w:pPr>
        <w:pStyle w:val="Bullet1"/>
      </w:pPr>
      <w:bookmarkStart w:id="558" w:name="_Toc497837097"/>
      <w:r w:rsidRPr="005E2C1E">
        <w:t>Equipment processing area</w:t>
      </w:r>
      <w:bookmarkEnd w:id="558"/>
    </w:p>
    <w:p w:rsidR="00A65E8F" w:rsidRPr="005E2C1E" w:rsidRDefault="00A65E8F" w:rsidP="00A65E8F">
      <w:pPr>
        <w:pStyle w:val="Bullet1"/>
      </w:pPr>
      <w:bookmarkStart w:id="559" w:name="_Toc497837098"/>
      <w:r w:rsidRPr="005E2C1E">
        <w:t>Sinks</w:t>
      </w:r>
      <w:bookmarkEnd w:id="559"/>
    </w:p>
    <w:p w:rsidR="00A65E8F" w:rsidRPr="005E2C1E" w:rsidRDefault="00A65E8F" w:rsidP="00A65E8F">
      <w:pPr>
        <w:pStyle w:val="Bullet1"/>
      </w:pPr>
      <w:bookmarkStart w:id="560" w:name="_Toc497837099"/>
      <w:r w:rsidRPr="005E2C1E">
        <w:t>Bench tops</w:t>
      </w:r>
      <w:bookmarkEnd w:id="560"/>
    </w:p>
    <w:p w:rsidR="00A65E8F" w:rsidRPr="005E2C1E" w:rsidRDefault="00A65E8F" w:rsidP="00A65E8F">
      <w:pPr>
        <w:pStyle w:val="Bullet1"/>
      </w:pPr>
      <w:bookmarkStart w:id="561" w:name="_Toc497837101"/>
      <w:r w:rsidRPr="005E2C1E">
        <w:t>Sterilisation</w:t>
      </w:r>
      <w:bookmarkEnd w:id="561"/>
      <w:r w:rsidRPr="005E2C1E">
        <w:t xml:space="preserve"> </w:t>
      </w:r>
    </w:p>
    <w:p w:rsidR="00A65E8F" w:rsidRPr="005E2C1E" w:rsidRDefault="00A65E8F" w:rsidP="00A65E8F">
      <w:pPr>
        <w:pStyle w:val="Bullet1"/>
      </w:pPr>
      <w:bookmarkStart w:id="562" w:name="_Toc497837102"/>
      <w:bookmarkStart w:id="563" w:name="_Toc24917828"/>
      <w:bookmarkStart w:id="564" w:name="_Toc386619284"/>
      <w:bookmarkStart w:id="565" w:name="_Toc386809889"/>
      <w:bookmarkStart w:id="566" w:name="_Toc389058867"/>
      <w:bookmarkStart w:id="567" w:name="_Toc25989868"/>
      <w:bookmarkStart w:id="568" w:name="_Toc25990633"/>
      <w:bookmarkStart w:id="569" w:name="_Toc62960629"/>
      <w:r w:rsidRPr="005E2C1E">
        <w:t>Sterilisation by steam under pressure</w:t>
      </w:r>
      <w:bookmarkEnd w:id="562"/>
      <w:r w:rsidRPr="005E2C1E">
        <w:t xml:space="preserve"> </w:t>
      </w:r>
      <w:bookmarkEnd w:id="563"/>
      <w:bookmarkEnd w:id="564"/>
      <w:bookmarkEnd w:id="565"/>
      <w:bookmarkEnd w:id="566"/>
      <w:r w:rsidRPr="005E2C1E">
        <w:t xml:space="preserve"> </w:t>
      </w:r>
      <w:bookmarkEnd w:id="567"/>
      <w:bookmarkEnd w:id="568"/>
      <w:bookmarkEnd w:id="569"/>
    </w:p>
    <w:p w:rsidR="00A65E8F" w:rsidRPr="005E2C1E" w:rsidRDefault="00A65E8F" w:rsidP="00A65E8F">
      <w:pPr>
        <w:pStyle w:val="Bullet1"/>
      </w:pPr>
      <w:bookmarkStart w:id="570" w:name="_Toc497837103"/>
      <w:bookmarkStart w:id="571" w:name="_Toc24917829"/>
      <w:bookmarkStart w:id="572" w:name="_Toc25989871"/>
      <w:bookmarkStart w:id="573" w:name="_Toc25990636"/>
      <w:bookmarkStart w:id="574" w:name="_Toc62960632"/>
      <w:bookmarkStart w:id="575" w:name="_Toc386619288"/>
      <w:bookmarkStart w:id="576" w:name="_Toc386809893"/>
      <w:bookmarkStart w:id="577" w:name="_Toc389058871"/>
      <w:bookmarkStart w:id="578" w:name="_Toc339423479"/>
      <w:bookmarkStart w:id="579" w:name="_Toc339423690"/>
      <w:bookmarkStart w:id="580" w:name="_Toc339424749"/>
      <w:bookmarkStart w:id="581" w:name="_Toc339425240"/>
      <w:bookmarkStart w:id="582" w:name="_Toc339425970"/>
      <w:bookmarkStart w:id="583" w:name="_Toc339440863"/>
      <w:bookmarkStart w:id="584" w:name="_Toc340639153"/>
      <w:bookmarkStart w:id="585" w:name="_Toc340639565"/>
      <w:bookmarkStart w:id="586" w:name="_Toc340640103"/>
      <w:bookmarkStart w:id="587" w:name="_Toc351253141"/>
      <w:bookmarkStart w:id="588" w:name="_Toc351254052"/>
      <w:bookmarkStart w:id="589" w:name="_Toc385930318"/>
      <w:bookmarkStart w:id="590" w:name="_Toc25989869"/>
      <w:bookmarkStart w:id="591" w:name="_Toc25990634"/>
      <w:bookmarkStart w:id="592" w:name="_Toc62960630"/>
      <w:bookmarkStart w:id="593" w:name="_Toc386619286"/>
      <w:bookmarkStart w:id="594" w:name="_Toc386809891"/>
      <w:bookmarkStart w:id="595" w:name="_Toc389058869"/>
      <w:r w:rsidRPr="005E2C1E">
        <w:t>Sterile barrier systems</w:t>
      </w:r>
      <w:bookmarkEnd w:id="570"/>
      <w:r w:rsidRPr="005E2C1E">
        <w:t xml:space="preserve"> </w:t>
      </w:r>
      <w:bookmarkEnd w:id="571"/>
      <w:bookmarkEnd w:id="572"/>
      <w:bookmarkEnd w:id="573"/>
      <w:bookmarkEnd w:id="574"/>
      <w:bookmarkEnd w:id="575"/>
      <w:bookmarkEnd w:id="576"/>
      <w:bookmarkEnd w:id="577"/>
    </w:p>
    <w:p w:rsidR="00A65E8F" w:rsidRPr="005E2C1E" w:rsidRDefault="00A65E8F" w:rsidP="00A65E8F">
      <w:pPr>
        <w:pStyle w:val="Bullet1"/>
      </w:pPr>
      <w:bookmarkStart w:id="596" w:name="_Toc497837104"/>
      <w:r w:rsidRPr="005E2C1E">
        <w:rPr>
          <w:rFonts w:eastAsia="HelveticaNeueLTStd-Lt"/>
        </w:rPr>
        <w:t>Packaging reusable medical devices</w:t>
      </w:r>
      <w:bookmarkEnd w:id="596"/>
    </w:p>
    <w:p w:rsidR="00A65E8F" w:rsidRPr="005E2C1E" w:rsidRDefault="00A65E8F" w:rsidP="00A65E8F">
      <w:pPr>
        <w:pStyle w:val="Bullet1"/>
      </w:pPr>
      <w:bookmarkStart w:id="597" w:name="_Toc497837105"/>
      <w:r w:rsidRPr="005E2C1E">
        <w:t>Labelling</w:t>
      </w:r>
      <w:bookmarkEnd w:id="597"/>
    </w:p>
    <w:p w:rsidR="00A65E8F" w:rsidRPr="005E2C1E" w:rsidRDefault="00A65E8F" w:rsidP="00A65E8F">
      <w:pPr>
        <w:pStyle w:val="Bullet1"/>
      </w:pPr>
      <w:bookmarkStart w:id="598" w:name="_Toc24917830"/>
      <w:bookmarkStart w:id="599" w:name="_Toc25989872"/>
      <w:bookmarkStart w:id="600" w:name="_Toc25990637"/>
      <w:bookmarkStart w:id="601" w:name="_Toc62960633"/>
      <w:bookmarkStart w:id="602" w:name="_Toc386619289"/>
      <w:bookmarkStart w:id="603" w:name="_Toc386809894"/>
      <w:bookmarkStart w:id="604" w:name="_Toc389058872"/>
      <w:bookmarkStart w:id="605" w:name="_Toc497837106"/>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r w:rsidRPr="005E2C1E">
        <w:t>Loading the steriliser</w:t>
      </w:r>
      <w:bookmarkEnd w:id="598"/>
      <w:bookmarkEnd w:id="599"/>
      <w:bookmarkEnd w:id="600"/>
      <w:bookmarkEnd w:id="601"/>
      <w:bookmarkEnd w:id="602"/>
      <w:bookmarkEnd w:id="603"/>
      <w:bookmarkEnd w:id="604"/>
      <w:bookmarkEnd w:id="605"/>
    </w:p>
    <w:p w:rsidR="00A65E8F" w:rsidRPr="005E2C1E" w:rsidRDefault="00A65E8F" w:rsidP="00A65E8F">
      <w:pPr>
        <w:pStyle w:val="Bullet1"/>
      </w:pPr>
      <w:bookmarkStart w:id="606" w:name="_Toc497837107"/>
      <w:bookmarkStart w:id="607" w:name="_Toc24917831"/>
      <w:bookmarkStart w:id="608" w:name="_Toc25989873"/>
      <w:bookmarkStart w:id="609" w:name="_Toc25990638"/>
      <w:bookmarkStart w:id="610" w:name="_Toc62960634"/>
      <w:bookmarkStart w:id="611" w:name="_Toc386619290"/>
      <w:bookmarkStart w:id="612" w:name="_Toc386809895"/>
      <w:bookmarkStart w:id="613" w:name="_Toc389058873"/>
      <w:r w:rsidRPr="005E2C1E">
        <w:t>Processing time</w:t>
      </w:r>
      <w:bookmarkEnd w:id="606"/>
    </w:p>
    <w:p w:rsidR="00A65E8F" w:rsidRPr="005E2C1E" w:rsidRDefault="00A65E8F" w:rsidP="00A65E8F">
      <w:pPr>
        <w:pStyle w:val="Bullet1"/>
      </w:pPr>
      <w:bookmarkStart w:id="614" w:name="_Toc389058875"/>
      <w:bookmarkStart w:id="615" w:name="_Toc497837108"/>
      <w:r w:rsidRPr="005E2C1E">
        <w:t>Monitoring of the sterilisation process</w:t>
      </w:r>
      <w:bookmarkEnd w:id="614"/>
      <w:bookmarkEnd w:id="615"/>
    </w:p>
    <w:p w:rsidR="00A65E8F" w:rsidRPr="005E2C1E" w:rsidRDefault="00A65E8F" w:rsidP="00A65E8F">
      <w:pPr>
        <w:pStyle w:val="Bullet1"/>
      </w:pPr>
      <w:bookmarkStart w:id="616" w:name="_Toc497837109"/>
      <w:r w:rsidRPr="005E2C1E">
        <w:t>Unloading the steriliser</w:t>
      </w:r>
      <w:bookmarkEnd w:id="607"/>
      <w:bookmarkEnd w:id="608"/>
      <w:bookmarkEnd w:id="609"/>
      <w:bookmarkEnd w:id="610"/>
      <w:bookmarkEnd w:id="611"/>
      <w:bookmarkEnd w:id="612"/>
      <w:bookmarkEnd w:id="613"/>
      <w:bookmarkEnd w:id="616"/>
    </w:p>
    <w:p w:rsidR="00A65E8F" w:rsidRPr="005E2C1E" w:rsidRDefault="00A65E8F" w:rsidP="00A65E8F">
      <w:pPr>
        <w:pStyle w:val="Bullet1"/>
      </w:pPr>
      <w:bookmarkStart w:id="617" w:name="_Toc24917832"/>
      <w:bookmarkStart w:id="618" w:name="_Toc25989874"/>
      <w:bookmarkStart w:id="619" w:name="_Toc25990639"/>
      <w:bookmarkStart w:id="620" w:name="_Toc62960635"/>
      <w:bookmarkStart w:id="621" w:name="_Toc386619291"/>
      <w:bookmarkStart w:id="622" w:name="_Toc386809896"/>
      <w:bookmarkStart w:id="623" w:name="_Toc389058874"/>
      <w:bookmarkStart w:id="624" w:name="_Toc497837110"/>
      <w:r w:rsidRPr="005E2C1E">
        <w:t>Storage of sterilised equipment</w:t>
      </w:r>
      <w:bookmarkEnd w:id="617"/>
      <w:bookmarkEnd w:id="618"/>
      <w:bookmarkEnd w:id="619"/>
      <w:bookmarkEnd w:id="620"/>
      <w:bookmarkEnd w:id="621"/>
      <w:bookmarkEnd w:id="622"/>
      <w:bookmarkEnd w:id="623"/>
      <w:bookmarkEnd w:id="624"/>
    </w:p>
    <w:p w:rsidR="00A65E8F" w:rsidRPr="005E2C1E" w:rsidRDefault="00A65E8F" w:rsidP="00A65E8F">
      <w:pPr>
        <w:pStyle w:val="Bullet1"/>
      </w:pPr>
      <w:bookmarkStart w:id="625" w:name="_Toc497837111"/>
      <w:r w:rsidRPr="005E2C1E">
        <w:t>Documenting the cycle</w:t>
      </w:r>
      <w:bookmarkEnd w:id="625"/>
    </w:p>
    <w:p w:rsidR="00A65E8F" w:rsidRPr="005E2C1E" w:rsidRDefault="00A65E8F" w:rsidP="00A65E8F">
      <w:pPr>
        <w:pStyle w:val="Bullet1"/>
      </w:pPr>
      <w:bookmarkStart w:id="626" w:name="_Toc24917834"/>
      <w:bookmarkStart w:id="627" w:name="_Toc25989876"/>
      <w:bookmarkStart w:id="628" w:name="_Toc25990641"/>
      <w:bookmarkStart w:id="629" w:name="_Toc62960637"/>
      <w:bookmarkStart w:id="630" w:name="_Toc386619293"/>
      <w:bookmarkStart w:id="631" w:name="_Toc386809898"/>
      <w:bookmarkStart w:id="632" w:name="_Toc389058876"/>
      <w:bookmarkStart w:id="633" w:name="_Toc497837112"/>
      <w:r w:rsidRPr="005E2C1E">
        <w:t>Validation of the sterilisation process</w:t>
      </w:r>
      <w:bookmarkEnd w:id="626"/>
      <w:bookmarkEnd w:id="627"/>
      <w:bookmarkEnd w:id="628"/>
      <w:bookmarkEnd w:id="629"/>
      <w:bookmarkEnd w:id="630"/>
      <w:bookmarkEnd w:id="631"/>
      <w:bookmarkEnd w:id="632"/>
      <w:bookmarkEnd w:id="633"/>
    </w:p>
    <w:p w:rsidR="00A65E8F" w:rsidRPr="005E2C1E" w:rsidRDefault="00A65E8F" w:rsidP="00A65E8F">
      <w:pPr>
        <w:pStyle w:val="Bullet1LAST"/>
      </w:pPr>
      <w:bookmarkStart w:id="634" w:name="_Toc497837113"/>
      <w:r w:rsidRPr="005E2C1E">
        <w:t>Conducting validation</w:t>
      </w:r>
      <w:bookmarkEnd w:id="634"/>
      <w:r w:rsidRPr="005E2C1E">
        <w:t xml:space="preserve"> </w:t>
      </w:r>
    </w:p>
    <w:p w:rsidR="00A65E8F" w:rsidRDefault="00A65E8F">
      <w:pPr>
        <w:rPr>
          <w:rFonts w:ascii="Arial" w:eastAsia="Times New Roman" w:hAnsi="Arial" w:cs="Arial"/>
          <w:b/>
          <w:bCs/>
          <w:color w:val="E72371" w:themeColor="text1"/>
          <w:kern w:val="32"/>
          <w:sz w:val="28"/>
          <w:szCs w:val="28"/>
          <w:lang w:eastAsia="en-US"/>
        </w:rPr>
      </w:pPr>
      <w:r>
        <w:br w:type="page"/>
      </w:r>
    </w:p>
    <w:p w:rsidR="004A6C6C" w:rsidRPr="002B5CF3" w:rsidRDefault="004A6C6C" w:rsidP="00655863">
      <w:pPr>
        <w:pStyle w:val="Style3"/>
      </w:pPr>
      <w:bookmarkStart w:id="635" w:name="_Toc512002983"/>
      <w:r w:rsidRPr="002B5CF3">
        <w:t>Definitions</w:t>
      </w:r>
      <w:bookmarkEnd w:id="547"/>
      <w:bookmarkEnd w:id="635"/>
    </w:p>
    <w:tbl>
      <w:tblPr>
        <w:tblW w:w="510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80" w:firstRow="0" w:lastRow="0" w:firstColumn="1" w:lastColumn="0" w:noHBand="0" w:noVBand="1"/>
      </w:tblPr>
      <w:tblGrid>
        <w:gridCol w:w="2602"/>
        <w:gridCol w:w="7237"/>
      </w:tblGrid>
      <w:tr w:rsidR="004A6C6C" w:rsidRPr="00072D40" w:rsidTr="004A6C6C">
        <w:tc>
          <w:tcPr>
            <w:tcW w:w="2660" w:type="dxa"/>
            <w:shd w:val="clear" w:color="auto" w:fill="B40153" w:themeFill="text2"/>
          </w:tcPr>
          <w:p w:rsidR="004A6C6C" w:rsidRPr="00072D40" w:rsidRDefault="004A6C6C" w:rsidP="004A6C6C">
            <w:pPr>
              <w:pStyle w:val="Tableheadings"/>
            </w:pPr>
            <w:r w:rsidRPr="00072D40">
              <w:t>Indicator</w:t>
            </w:r>
          </w:p>
        </w:tc>
        <w:tc>
          <w:tcPr>
            <w:tcW w:w="7409" w:type="dxa"/>
            <w:shd w:val="clear" w:color="auto" w:fill="B40153" w:themeFill="text2"/>
          </w:tcPr>
          <w:p w:rsidR="004A6C6C" w:rsidRPr="00072D40" w:rsidRDefault="004A6C6C" w:rsidP="004A6C6C">
            <w:pPr>
              <w:pStyle w:val="Tableheadings"/>
            </w:pPr>
            <w:r w:rsidRPr="00072D40">
              <w:t>Description</w:t>
            </w:r>
          </w:p>
        </w:tc>
      </w:tr>
      <w:tr w:rsidR="004A6C6C" w:rsidRPr="00072D40" w:rsidTr="00D877FA">
        <w:tc>
          <w:tcPr>
            <w:tcW w:w="2660" w:type="dxa"/>
          </w:tcPr>
          <w:p w:rsidR="004A6C6C" w:rsidRPr="00D877FA" w:rsidRDefault="004A6C6C" w:rsidP="00D877FA">
            <w:pPr>
              <w:pStyle w:val="Tabletext"/>
            </w:pPr>
            <w:r w:rsidRPr="00D877FA">
              <w:t>Biological indicator</w:t>
            </w:r>
          </w:p>
        </w:tc>
        <w:tc>
          <w:tcPr>
            <w:tcW w:w="7409" w:type="dxa"/>
          </w:tcPr>
          <w:p w:rsidR="004A6C6C" w:rsidRPr="00D877FA" w:rsidRDefault="004A6C6C" w:rsidP="00D877FA">
            <w:pPr>
              <w:pStyle w:val="Tabletext"/>
            </w:pPr>
            <w:r w:rsidRPr="00D877FA">
              <w:t>A standardised preparation of calibrated bacterial spores on, or in, a carrier, which is packaged in such a manner that the integrity of the inoculated carrier is maintained.</w:t>
            </w:r>
          </w:p>
        </w:tc>
      </w:tr>
      <w:tr w:rsidR="004A6C6C" w:rsidRPr="00072D40" w:rsidTr="00D877FA">
        <w:tc>
          <w:tcPr>
            <w:tcW w:w="2660" w:type="dxa"/>
          </w:tcPr>
          <w:p w:rsidR="004A6C6C" w:rsidRPr="00D877FA" w:rsidRDefault="004A6C6C" w:rsidP="00D877FA">
            <w:pPr>
              <w:pStyle w:val="Tabletext"/>
            </w:pPr>
            <w:r w:rsidRPr="00D877FA">
              <w:t>Chemical indicator</w:t>
            </w:r>
          </w:p>
        </w:tc>
        <w:tc>
          <w:tcPr>
            <w:tcW w:w="7409" w:type="dxa"/>
          </w:tcPr>
          <w:p w:rsidR="004A6C6C" w:rsidRPr="00D877FA" w:rsidRDefault="004A6C6C" w:rsidP="00D877FA">
            <w:pPr>
              <w:pStyle w:val="Tabletext"/>
            </w:pPr>
            <w:r w:rsidRPr="00D877FA">
              <w:t>Dye which can be impregnated on materials or contained within a device, and which changes colour when subjected to a sterilising process.</w:t>
            </w:r>
          </w:p>
        </w:tc>
      </w:tr>
      <w:tr w:rsidR="004A6C6C" w:rsidRPr="00072D40" w:rsidTr="00D877FA">
        <w:tc>
          <w:tcPr>
            <w:tcW w:w="2660" w:type="dxa"/>
          </w:tcPr>
          <w:p w:rsidR="004A6C6C" w:rsidRPr="00D877FA" w:rsidRDefault="004A6C6C" w:rsidP="00D877FA">
            <w:pPr>
              <w:pStyle w:val="Tabletext"/>
            </w:pPr>
            <w:r w:rsidRPr="00D877FA">
              <w:t>Cleaning</w:t>
            </w:r>
          </w:p>
        </w:tc>
        <w:tc>
          <w:tcPr>
            <w:tcW w:w="7409" w:type="dxa"/>
          </w:tcPr>
          <w:p w:rsidR="004A6C6C" w:rsidRPr="00D877FA" w:rsidRDefault="004A6C6C" w:rsidP="00D877FA">
            <w:pPr>
              <w:pStyle w:val="Tabletext"/>
            </w:pPr>
            <w:r w:rsidRPr="00D877FA">
              <w:t>A process which removes visible soiling and reduces the load of micro-organisms and bio-hazardous material on the surface of an object.</w:t>
            </w:r>
          </w:p>
        </w:tc>
      </w:tr>
      <w:tr w:rsidR="004A6C6C" w:rsidRPr="00072D40" w:rsidTr="00D877FA">
        <w:tc>
          <w:tcPr>
            <w:tcW w:w="2660" w:type="dxa"/>
          </w:tcPr>
          <w:p w:rsidR="004A6C6C" w:rsidRPr="00D877FA" w:rsidRDefault="004A6C6C" w:rsidP="00D877FA">
            <w:pPr>
              <w:pStyle w:val="Tabletext"/>
            </w:pPr>
            <w:r w:rsidRPr="00D877FA">
              <w:t>Contamination</w:t>
            </w:r>
          </w:p>
        </w:tc>
        <w:tc>
          <w:tcPr>
            <w:tcW w:w="7409" w:type="dxa"/>
          </w:tcPr>
          <w:p w:rsidR="004A6C6C" w:rsidRPr="00D877FA" w:rsidRDefault="004A6C6C" w:rsidP="00D877FA">
            <w:pPr>
              <w:pStyle w:val="Tabletext"/>
            </w:pPr>
            <w:r w:rsidRPr="00D877FA">
              <w:t>The introduction of micro-organisms into sterile materials or living tissue, or the presence of an infectious agent on skin, tissue, or articles, solutions and substances.</w:t>
            </w:r>
          </w:p>
        </w:tc>
      </w:tr>
      <w:tr w:rsidR="004A6C6C" w:rsidRPr="00072D40" w:rsidTr="00D877FA">
        <w:trPr>
          <w:trHeight w:val="540"/>
        </w:trPr>
        <w:tc>
          <w:tcPr>
            <w:tcW w:w="2660" w:type="dxa"/>
          </w:tcPr>
          <w:p w:rsidR="004A6C6C" w:rsidRPr="00D877FA" w:rsidRDefault="004A6C6C" w:rsidP="00D877FA">
            <w:pPr>
              <w:pStyle w:val="Tabletext"/>
            </w:pPr>
            <w:r w:rsidRPr="00D877FA">
              <w:t>Disinfection</w:t>
            </w:r>
          </w:p>
        </w:tc>
        <w:tc>
          <w:tcPr>
            <w:tcW w:w="7409" w:type="dxa"/>
          </w:tcPr>
          <w:p w:rsidR="004A6C6C" w:rsidRPr="00D877FA" w:rsidRDefault="004A6C6C" w:rsidP="00D877FA">
            <w:pPr>
              <w:pStyle w:val="Tabletext"/>
            </w:pPr>
            <w:r w:rsidRPr="00D877FA">
              <w:t>The process of destroying all micro-organisms except bacterial spores.</w:t>
            </w:r>
          </w:p>
        </w:tc>
      </w:tr>
      <w:tr w:rsidR="004A6C6C" w:rsidRPr="00072D40" w:rsidTr="00D877FA">
        <w:trPr>
          <w:trHeight w:val="540"/>
        </w:trPr>
        <w:tc>
          <w:tcPr>
            <w:tcW w:w="2660" w:type="dxa"/>
          </w:tcPr>
          <w:p w:rsidR="004A6C6C" w:rsidRPr="00D877FA" w:rsidRDefault="004A6C6C" w:rsidP="00D877FA">
            <w:pPr>
              <w:pStyle w:val="Tabletext"/>
            </w:pPr>
            <w:r w:rsidRPr="00D877FA">
              <w:t>Holding time</w:t>
            </w:r>
          </w:p>
        </w:tc>
        <w:tc>
          <w:tcPr>
            <w:tcW w:w="7409" w:type="dxa"/>
          </w:tcPr>
          <w:p w:rsidR="004A6C6C" w:rsidRPr="00D877FA" w:rsidRDefault="004A6C6C" w:rsidP="00D877FA">
            <w:pPr>
              <w:pStyle w:val="Tabletext"/>
            </w:pPr>
            <w:r w:rsidRPr="00D877FA">
              <w:t>The minimum time at a given temperature that has been established to destroy all micro-organisms.</w:t>
            </w:r>
          </w:p>
        </w:tc>
      </w:tr>
      <w:tr w:rsidR="004A6C6C" w:rsidRPr="00072D40" w:rsidTr="00D877FA">
        <w:tc>
          <w:tcPr>
            <w:tcW w:w="2660" w:type="dxa"/>
          </w:tcPr>
          <w:p w:rsidR="004A6C6C" w:rsidRPr="00D877FA" w:rsidRDefault="004A6C6C" w:rsidP="00D877FA">
            <w:pPr>
              <w:pStyle w:val="Tabletext"/>
            </w:pPr>
            <w:r w:rsidRPr="00D877FA">
              <w:t>Penetration time</w:t>
            </w:r>
          </w:p>
        </w:tc>
        <w:tc>
          <w:tcPr>
            <w:tcW w:w="7409" w:type="dxa"/>
          </w:tcPr>
          <w:p w:rsidR="004A6C6C" w:rsidRPr="00D877FA" w:rsidRDefault="004A6C6C" w:rsidP="00D877FA">
            <w:pPr>
              <w:pStyle w:val="Tabletext"/>
            </w:pPr>
            <w:r w:rsidRPr="00D877FA">
              <w:t>The time required for every part of a load to reach the selected sterilising temperature after that temperature has been reached in the sterilising chamber.</w:t>
            </w:r>
          </w:p>
        </w:tc>
      </w:tr>
      <w:tr w:rsidR="004A6C6C" w:rsidRPr="00072D40" w:rsidTr="00D877FA">
        <w:tc>
          <w:tcPr>
            <w:tcW w:w="2660" w:type="dxa"/>
          </w:tcPr>
          <w:p w:rsidR="004A6C6C" w:rsidRPr="00D877FA" w:rsidRDefault="004A6C6C" w:rsidP="00D877FA">
            <w:pPr>
              <w:pStyle w:val="Tabletext"/>
            </w:pPr>
            <w:r w:rsidRPr="00D877FA">
              <w:t>Risk categories</w:t>
            </w:r>
          </w:p>
        </w:tc>
        <w:tc>
          <w:tcPr>
            <w:tcW w:w="7409" w:type="dxa"/>
          </w:tcPr>
          <w:p w:rsidR="004A6C6C" w:rsidRPr="00D877FA" w:rsidRDefault="004A6C6C" w:rsidP="00D877FA">
            <w:pPr>
              <w:pStyle w:val="Tabletext"/>
            </w:pPr>
            <w:r w:rsidRPr="00D877FA">
              <w:t xml:space="preserve">Instruments do not have to be sterile at all times; this depends on what is being done. However, sterilisation between patients is essential for all medium and </w:t>
            </w:r>
            <w:r w:rsidR="0030041D" w:rsidRPr="00D877FA">
              <w:t>high-risk</w:t>
            </w:r>
            <w:r w:rsidRPr="00D877FA">
              <w:t xml:space="preserve"> procedures.</w:t>
            </w:r>
          </w:p>
          <w:p w:rsidR="004A6C6C" w:rsidRPr="00D877FA" w:rsidRDefault="004A6C6C" w:rsidP="00D877FA">
            <w:pPr>
              <w:pStyle w:val="Tabletext"/>
              <w:rPr>
                <w:b/>
              </w:rPr>
            </w:pPr>
            <w:r w:rsidRPr="00D877FA">
              <w:rPr>
                <w:b/>
              </w:rPr>
              <w:t xml:space="preserve">High Risk </w:t>
            </w:r>
          </w:p>
          <w:p w:rsidR="004A6C6C" w:rsidRPr="00D877FA" w:rsidRDefault="004A6C6C" w:rsidP="00D877FA">
            <w:pPr>
              <w:pStyle w:val="Tabletext"/>
            </w:pPr>
            <w:r w:rsidRPr="00D877FA">
              <w:t>Instruments, which penetrate the skin, enter a normally sterile body site or come into contact with severely ulcerated mucous membranes. Always use sterile instruments.</w:t>
            </w:r>
          </w:p>
          <w:p w:rsidR="004A6C6C" w:rsidRPr="00D877FA" w:rsidRDefault="004A6C6C" w:rsidP="00D877FA">
            <w:pPr>
              <w:pStyle w:val="Tabletext"/>
              <w:rPr>
                <w:b/>
              </w:rPr>
            </w:pPr>
            <w:r w:rsidRPr="00D877FA">
              <w:rPr>
                <w:b/>
              </w:rPr>
              <w:t xml:space="preserve">Medium Risk </w:t>
            </w:r>
          </w:p>
          <w:p w:rsidR="004A6C6C" w:rsidRPr="00D877FA" w:rsidRDefault="004A6C6C" w:rsidP="00D877FA">
            <w:pPr>
              <w:pStyle w:val="Tabletext"/>
            </w:pPr>
            <w:r w:rsidRPr="00D877FA">
              <w:t>Instruments in contact with intact mucous membrane. Sterilise between patients. Do not have to be used sterile. For example, a vaginal speculum can be stored in a covered clean place after sterilising.</w:t>
            </w:r>
          </w:p>
          <w:p w:rsidR="004A6C6C" w:rsidRPr="00D877FA" w:rsidRDefault="004A6C6C" w:rsidP="00D877FA">
            <w:pPr>
              <w:pStyle w:val="Tabletext"/>
              <w:rPr>
                <w:b/>
              </w:rPr>
            </w:pPr>
            <w:r w:rsidRPr="00D877FA">
              <w:rPr>
                <w:b/>
              </w:rPr>
              <w:t xml:space="preserve">Low risk </w:t>
            </w:r>
          </w:p>
          <w:p w:rsidR="004A6C6C" w:rsidRPr="00D877FA" w:rsidRDefault="004A6C6C" w:rsidP="00D877FA">
            <w:pPr>
              <w:pStyle w:val="Tabletext"/>
            </w:pPr>
            <w:r w:rsidRPr="00D877FA">
              <w:t>Instruments used only on intact skin. Use clean decontaminated equipment.</w:t>
            </w:r>
          </w:p>
        </w:tc>
      </w:tr>
      <w:tr w:rsidR="004A6C6C" w:rsidRPr="00072D40" w:rsidTr="00D877FA">
        <w:tc>
          <w:tcPr>
            <w:tcW w:w="2660" w:type="dxa"/>
          </w:tcPr>
          <w:p w:rsidR="004A6C6C" w:rsidRPr="00D877FA" w:rsidRDefault="004A6C6C" w:rsidP="00D877FA">
            <w:pPr>
              <w:pStyle w:val="Tabletext"/>
            </w:pPr>
            <w:r w:rsidRPr="00D877FA">
              <w:t>Reusable device</w:t>
            </w:r>
          </w:p>
        </w:tc>
        <w:tc>
          <w:tcPr>
            <w:tcW w:w="7409" w:type="dxa"/>
          </w:tcPr>
          <w:p w:rsidR="004A6C6C" w:rsidRPr="00D877FA" w:rsidRDefault="004A6C6C" w:rsidP="00D877FA">
            <w:pPr>
              <w:pStyle w:val="Tabletext"/>
            </w:pPr>
            <w:r w:rsidRPr="00D877FA">
              <w:t>A device designated or intended by the manufacturer as suitable for reprocessing and reuse. It is not a device that is designated or intended by the manufacturer for single use only.</w:t>
            </w:r>
          </w:p>
        </w:tc>
      </w:tr>
      <w:tr w:rsidR="004A6C6C" w:rsidRPr="00072D40" w:rsidTr="00D877FA">
        <w:tc>
          <w:tcPr>
            <w:tcW w:w="2660" w:type="dxa"/>
          </w:tcPr>
          <w:p w:rsidR="004A6C6C" w:rsidRPr="00D877FA" w:rsidRDefault="004A6C6C" w:rsidP="00D877FA">
            <w:pPr>
              <w:pStyle w:val="Tabletext"/>
            </w:pPr>
            <w:r w:rsidRPr="00D877FA">
              <w:t>Safety factor</w:t>
            </w:r>
          </w:p>
        </w:tc>
        <w:tc>
          <w:tcPr>
            <w:tcW w:w="7409" w:type="dxa"/>
          </w:tcPr>
          <w:p w:rsidR="004A6C6C" w:rsidRPr="00D877FA" w:rsidRDefault="004A6C6C" w:rsidP="00D877FA">
            <w:pPr>
              <w:pStyle w:val="Tabletext"/>
            </w:pPr>
            <w:r w:rsidRPr="00D877FA">
              <w:t>The extra time added to the holding time to ensure sterilisation is achieved. It is a precautionary measure and is calculated as 25 per cent of the holding time.</w:t>
            </w:r>
          </w:p>
        </w:tc>
      </w:tr>
      <w:tr w:rsidR="004A6C6C" w:rsidRPr="00072D40" w:rsidTr="00D877FA">
        <w:tc>
          <w:tcPr>
            <w:tcW w:w="2660" w:type="dxa"/>
          </w:tcPr>
          <w:p w:rsidR="004A6C6C" w:rsidRPr="00D877FA" w:rsidRDefault="004A6C6C" w:rsidP="00D877FA">
            <w:pPr>
              <w:pStyle w:val="Tabletext"/>
            </w:pPr>
            <w:r w:rsidRPr="00D877FA">
              <w:t>Soil</w:t>
            </w:r>
          </w:p>
        </w:tc>
        <w:tc>
          <w:tcPr>
            <w:tcW w:w="7409" w:type="dxa"/>
          </w:tcPr>
          <w:p w:rsidR="004A6C6C" w:rsidRPr="00D877FA" w:rsidRDefault="004A6C6C" w:rsidP="00D877FA">
            <w:pPr>
              <w:pStyle w:val="Tabletext"/>
            </w:pPr>
            <w:r w:rsidRPr="00D877FA">
              <w:t>Visible dirt or debris, which may protect, harbour or assist the growth of micro-organisms. Includes organic matter, organic substances, residual soil, inorganic matter, and blood and body substances.</w:t>
            </w:r>
          </w:p>
        </w:tc>
      </w:tr>
      <w:tr w:rsidR="004A6C6C" w:rsidRPr="00072D40" w:rsidTr="00D877FA">
        <w:tc>
          <w:tcPr>
            <w:tcW w:w="2660" w:type="dxa"/>
          </w:tcPr>
          <w:p w:rsidR="004A6C6C" w:rsidRPr="00D877FA" w:rsidRDefault="004A6C6C" w:rsidP="00D877FA">
            <w:pPr>
              <w:pStyle w:val="Tabletext"/>
            </w:pPr>
            <w:r w:rsidRPr="00D877FA">
              <w:t>Sterilisation</w:t>
            </w:r>
          </w:p>
        </w:tc>
        <w:tc>
          <w:tcPr>
            <w:tcW w:w="7409" w:type="dxa"/>
          </w:tcPr>
          <w:p w:rsidR="004A6C6C" w:rsidRPr="00D877FA" w:rsidRDefault="004A6C6C" w:rsidP="00D877FA">
            <w:pPr>
              <w:pStyle w:val="Tabletext"/>
            </w:pPr>
            <w:r w:rsidRPr="00D877FA">
              <w:t>A process intended to destroy or remove all forms of microbial life, including bacterial spores.</w:t>
            </w:r>
          </w:p>
        </w:tc>
      </w:tr>
      <w:tr w:rsidR="004A6C6C" w:rsidRPr="00072D40" w:rsidTr="00D877FA">
        <w:tc>
          <w:tcPr>
            <w:tcW w:w="2660" w:type="dxa"/>
          </w:tcPr>
          <w:p w:rsidR="004A6C6C" w:rsidRPr="00D877FA" w:rsidRDefault="004A6C6C" w:rsidP="00D877FA">
            <w:pPr>
              <w:pStyle w:val="Tabletext"/>
            </w:pPr>
            <w:r w:rsidRPr="00D877FA">
              <w:t>Sterilisation time</w:t>
            </w:r>
          </w:p>
        </w:tc>
        <w:tc>
          <w:tcPr>
            <w:tcW w:w="7409" w:type="dxa"/>
          </w:tcPr>
          <w:p w:rsidR="004A6C6C" w:rsidRPr="00D877FA" w:rsidRDefault="004A6C6C" w:rsidP="00D877FA">
            <w:pPr>
              <w:pStyle w:val="Tabletext"/>
            </w:pPr>
            <w:r w:rsidRPr="00D877FA">
              <w:t>The total time of the sterilisation stage after the sterilising chamber has reached the sterilising temperature (penetration time plus holding time plus safety factor).</w:t>
            </w:r>
          </w:p>
        </w:tc>
      </w:tr>
      <w:tr w:rsidR="004A6C6C" w:rsidRPr="00072D40" w:rsidTr="00D877FA">
        <w:tc>
          <w:tcPr>
            <w:tcW w:w="2660" w:type="dxa"/>
          </w:tcPr>
          <w:p w:rsidR="004A6C6C" w:rsidRPr="00D877FA" w:rsidRDefault="004A6C6C" w:rsidP="00D877FA">
            <w:pPr>
              <w:pStyle w:val="Tabletext"/>
            </w:pPr>
            <w:r w:rsidRPr="00D877FA">
              <w:t>Standard precautions</w:t>
            </w:r>
          </w:p>
        </w:tc>
        <w:tc>
          <w:tcPr>
            <w:tcW w:w="7409" w:type="dxa"/>
          </w:tcPr>
          <w:p w:rsidR="004A6C6C" w:rsidRPr="00D877FA" w:rsidRDefault="004A6C6C" w:rsidP="00D877FA">
            <w:pPr>
              <w:pStyle w:val="Tabletext"/>
            </w:pPr>
            <w:r w:rsidRPr="00D877FA">
              <w:t>Work practices, which require everyone to assume that all blood and body substances are potential sources of infection, independent of perceived risk. Such precautions involve the use of safe work practice and protective barriers.</w:t>
            </w:r>
          </w:p>
        </w:tc>
      </w:tr>
    </w:tbl>
    <w:p w:rsidR="004A6C6C" w:rsidRDefault="004A6C6C" w:rsidP="004A6C6C">
      <w:pPr>
        <w:pStyle w:val="Sub-heading"/>
        <w:spacing w:after="180"/>
      </w:pPr>
    </w:p>
    <w:p w:rsidR="00DB54C3" w:rsidRPr="00072D40" w:rsidRDefault="00DB54C3" w:rsidP="00830706">
      <w:pPr>
        <w:pStyle w:val="Text"/>
      </w:pPr>
    </w:p>
    <w:sectPr w:rsidR="00DB54C3" w:rsidRPr="00072D40" w:rsidSect="00FD5EBA">
      <w:footerReference w:type="default" r:id="rId15"/>
      <w:pgSz w:w="11907" w:h="16839" w:code="9"/>
      <w:pgMar w:top="1134" w:right="1134" w:bottom="1134" w:left="1134" w:header="567"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80285" w:rsidRDefault="00580285" w:rsidP="001E7041">
      <w:pPr>
        <w:spacing w:after="0" w:line="240" w:lineRule="auto"/>
      </w:pPr>
      <w:r>
        <w:separator/>
      </w:r>
    </w:p>
  </w:endnote>
  <w:endnote w:type="continuationSeparator" w:id="0">
    <w:p w:rsidR="00580285" w:rsidRDefault="00580285" w:rsidP="001E70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Trebuchet MS">
    <w:panose1 w:val="020B0603020202020204"/>
    <w:charset w:val="00"/>
    <w:family w:val="swiss"/>
    <w:pitch w:val="variable"/>
    <w:sig w:usb0="00000287" w:usb1="00000003" w:usb2="00000000" w:usb3="00000000" w:csb0="000000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Franklin Gothic Demi">
    <w:panose1 w:val="020B0703020102020204"/>
    <w:charset w:val="00"/>
    <w:family w:val="swiss"/>
    <w:pitch w:val="variable"/>
    <w:sig w:usb0="00000287" w:usb1="00000000" w:usb2="00000000" w:usb3="00000000" w:csb0="0000009F" w:csb1="00000000"/>
  </w:font>
  <w:font w:name="Times">
    <w:panose1 w:val="02020603050405020304"/>
    <w:charset w:val="00"/>
    <w:family w:val="roman"/>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Wingdings 3">
    <w:panose1 w:val="05040102010807070707"/>
    <w:charset w:val="02"/>
    <w:family w:val="roman"/>
    <w:pitch w:val="variable"/>
    <w:sig w:usb0="00000000" w:usb1="10000000" w:usb2="00000000" w:usb3="00000000" w:csb0="80000000" w:csb1="00000000"/>
  </w:font>
  <w:font w:name="HelveticaNeueLTStd-L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80285" w:rsidRPr="00FD5EBA" w:rsidRDefault="00580285" w:rsidP="003E2FFC">
    <w:pPr>
      <w:pStyle w:val="Footer"/>
      <w:tabs>
        <w:tab w:val="clear" w:pos="4680"/>
        <w:tab w:val="clear" w:pos="9360"/>
        <w:tab w:val="right" w:pos="9628"/>
      </w:tabs>
      <w:rPr>
        <w:rStyle w:val="TextChar"/>
        <w:b/>
      </w:rPr>
    </w:pPr>
    <w:r w:rsidRPr="005B1E11">
      <w:rPr>
        <w:rStyle w:val="TextChar"/>
      </w:rPr>
      <w:t xml:space="preserve">Page </w:t>
    </w:r>
    <w:r w:rsidRPr="005B1E11">
      <w:rPr>
        <w:rStyle w:val="TextChar"/>
      </w:rPr>
      <w:fldChar w:fldCharType="begin"/>
    </w:r>
    <w:r w:rsidRPr="005B1E11">
      <w:rPr>
        <w:rStyle w:val="TextChar"/>
      </w:rPr>
      <w:instrText xml:space="preserve"> PAGE  \* Arabic  \* MERGEFORMAT </w:instrText>
    </w:r>
    <w:r w:rsidRPr="005B1E11">
      <w:rPr>
        <w:rStyle w:val="TextChar"/>
      </w:rPr>
      <w:fldChar w:fldCharType="separate"/>
    </w:r>
    <w:r>
      <w:rPr>
        <w:rStyle w:val="TextChar"/>
        <w:noProof/>
      </w:rPr>
      <w:t>2</w:t>
    </w:r>
    <w:r w:rsidRPr="005B1E11">
      <w:rPr>
        <w:rStyle w:val="TextChar"/>
      </w:rPr>
      <w:fldChar w:fldCharType="end"/>
    </w:r>
    <w:r w:rsidRPr="00C67BBD">
      <w:rPr>
        <w:rFonts w:ascii="Arial" w:hAnsi="Arial" w:cs="Arial"/>
      </w:rPr>
      <w:tab/>
    </w:r>
    <w:r w:rsidRPr="005B1E11">
      <w:rPr>
        <w:rStyle w:val="TextChar"/>
      </w:rPr>
      <w:t>Practice Assist</w:t>
    </w:r>
    <w:r w:rsidRPr="00C67BBD">
      <w:rPr>
        <w:rFonts w:ascii="Arial" w:hAnsi="Arial" w:cs="Arial"/>
        <w:b/>
      </w:rPr>
      <w:t xml:space="preserve">   |   </w:t>
    </w:r>
    <w:r w:rsidRPr="00407D6C">
      <w:rPr>
        <w:rStyle w:val="TextChar"/>
        <w:b/>
      </w:rPr>
      <w:t xml:space="preserve">Infection Control in the General Practice Setting Policy Template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80285" w:rsidRPr="00FD5EBA" w:rsidRDefault="00580285" w:rsidP="00FD5EBA">
    <w:pPr>
      <w:pStyle w:val="Footer"/>
      <w:rPr>
        <w:rStyle w:val="TextChar"/>
        <w:rFonts w:asciiTheme="minorHAnsi" w:eastAsiaTheme="minorEastAsia" w:hAnsiTheme="minorHAnsi" w:cstheme="minorBidi"/>
        <w:sz w:val="22"/>
        <w:lang w:eastAsia="en-AU"/>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80285" w:rsidRPr="00FD5EBA" w:rsidRDefault="00580285" w:rsidP="00FD5EBA">
    <w:pPr>
      <w:pStyle w:val="Footer"/>
      <w:tabs>
        <w:tab w:val="clear" w:pos="4680"/>
        <w:tab w:val="clear" w:pos="9360"/>
        <w:tab w:val="right" w:pos="9628"/>
      </w:tabs>
      <w:rPr>
        <w:rStyle w:val="TextChar"/>
        <w:b/>
      </w:rPr>
    </w:pPr>
    <w:r w:rsidRPr="005B1E11">
      <w:rPr>
        <w:rStyle w:val="TextChar"/>
      </w:rPr>
      <w:t xml:space="preserve">Page </w:t>
    </w:r>
    <w:r w:rsidRPr="005B1E11">
      <w:rPr>
        <w:rStyle w:val="TextChar"/>
      </w:rPr>
      <w:fldChar w:fldCharType="begin"/>
    </w:r>
    <w:r w:rsidRPr="005B1E11">
      <w:rPr>
        <w:rStyle w:val="TextChar"/>
      </w:rPr>
      <w:instrText xml:space="preserve"> PAGE  \* Arabic  \* MERGEFORMAT </w:instrText>
    </w:r>
    <w:r w:rsidRPr="005B1E11">
      <w:rPr>
        <w:rStyle w:val="TextChar"/>
      </w:rPr>
      <w:fldChar w:fldCharType="separate"/>
    </w:r>
    <w:r w:rsidR="00660C52">
      <w:rPr>
        <w:rStyle w:val="TextChar"/>
        <w:noProof/>
      </w:rPr>
      <w:t>3</w:t>
    </w:r>
    <w:r w:rsidRPr="005B1E11">
      <w:rPr>
        <w:rStyle w:val="TextChar"/>
      </w:rPr>
      <w:fldChar w:fldCharType="end"/>
    </w:r>
    <w:r w:rsidRPr="00C67BBD">
      <w:rPr>
        <w:rFonts w:ascii="Arial" w:hAnsi="Arial" w:cs="Arial"/>
      </w:rPr>
      <w:tab/>
    </w:r>
    <w:r w:rsidRPr="005B1E11">
      <w:rPr>
        <w:rStyle w:val="TextChar"/>
      </w:rPr>
      <w:t>Practice Assist</w:t>
    </w:r>
    <w:r w:rsidRPr="00C67BBD">
      <w:rPr>
        <w:rFonts w:ascii="Arial" w:hAnsi="Arial" w:cs="Arial"/>
        <w:b/>
      </w:rPr>
      <w:t xml:space="preserve">   |   </w:t>
    </w:r>
    <w:r w:rsidRPr="00407D6C">
      <w:rPr>
        <w:rStyle w:val="TextChar"/>
        <w:b/>
      </w:rPr>
      <w:t xml:space="preserve">Infection Control in the General Practice Setting Policy Template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80285" w:rsidRDefault="00580285" w:rsidP="001E7041">
      <w:pPr>
        <w:spacing w:after="0" w:line="240" w:lineRule="auto"/>
      </w:pPr>
      <w:r>
        <w:separator/>
      </w:r>
    </w:p>
  </w:footnote>
  <w:footnote w:type="continuationSeparator" w:id="0">
    <w:p w:rsidR="00580285" w:rsidRDefault="00580285" w:rsidP="001E70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80285" w:rsidRDefault="00580285">
    <w:pPr>
      <w:pStyle w:val="Header"/>
    </w:pPr>
    <w:r>
      <w:rPr>
        <w:noProof/>
      </w:rPr>
      <mc:AlternateContent>
        <mc:Choice Requires="wps">
          <w:drawing>
            <wp:anchor distT="45720" distB="45720" distL="114300" distR="114300" simplePos="0" relativeHeight="251661312" behindDoc="0" locked="0" layoutInCell="1" allowOverlap="1" wp14:anchorId="0941A91C" wp14:editId="37013F1C">
              <wp:simplePos x="0" y="0"/>
              <wp:positionH relativeFrom="column">
                <wp:posOffset>4548249</wp:posOffset>
              </wp:positionH>
              <wp:positionV relativeFrom="paragraph">
                <wp:posOffset>1379707</wp:posOffset>
              </wp:positionV>
              <wp:extent cx="1727835" cy="251460"/>
              <wp:effectExtent l="0" t="0" r="571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7835" cy="251460"/>
                      </a:xfrm>
                      <a:prstGeom prst="rect">
                        <a:avLst/>
                      </a:prstGeom>
                      <a:noFill/>
                      <a:ln w="9525">
                        <a:noFill/>
                        <a:miter lim="800000"/>
                        <a:headEnd/>
                        <a:tailEnd/>
                      </a:ln>
                    </wps:spPr>
                    <wps:txbx>
                      <w:txbxContent>
                        <w:p w:rsidR="00580285" w:rsidRPr="009F29DE" w:rsidRDefault="00580285" w:rsidP="00C23163">
                          <w:pPr>
                            <w:jc w:val="right"/>
                            <w:rPr>
                              <w:rFonts w:ascii="Arial" w:hAnsi="Arial" w:cs="Arial"/>
                            </w:rPr>
                          </w:pPr>
                          <w:r>
                            <w:rPr>
                              <w:rFonts w:ascii="Arial" w:hAnsi="Arial" w:cs="Arial"/>
                            </w:rPr>
                            <w:t>V</w:t>
                          </w:r>
                          <w:r w:rsidRPr="009F29DE">
                            <w:rPr>
                              <w:rFonts w:ascii="Arial" w:hAnsi="Arial" w:cs="Arial"/>
                            </w:rPr>
                            <w:t xml:space="preserve">1 \ </w:t>
                          </w:r>
                          <w:r>
                            <w:rPr>
                              <w:rFonts w:ascii="Arial" w:hAnsi="Arial" w:cs="Arial"/>
                            </w:rPr>
                            <w:t>April 2018</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941A91C" id="_x0000_t202" coordsize="21600,21600" o:spt="202" path="m,l,21600r21600,l21600,xe">
              <v:stroke joinstyle="miter"/>
              <v:path gradientshapeok="t" o:connecttype="rect"/>
            </v:shapetype>
            <v:shape id="Text Box 2" o:spid="_x0000_s1026" type="#_x0000_t202" style="position:absolute;margin-left:358.15pt;margin-top:108.65pt;width:136.05pt;height:19.8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" filled="f" stroked="f">
              <v:textbox inset="0,0,0,0">
                <w:txbxContent>
                  <w:p w:rsidR="00580285" w:rsidRPr="009F29DE" w:rsidRDefault="00580285" w:rsidP="00C23163">
                    <w:pPr>
                      <w:jc w:val="right"/>
                      <w:rPr>
                        <w:rFonts w:ascii="Arial" w:hAnsi="Arial" w:cs="Arial"/>
                      </w:rPr>
                    </w:pPr>
                    <w:r>
                      <w:rPr>
                        <w:rFonts w:ascii="Arial" w:hAnsi="Arial" w:cs="Arial"/>
                      </w:rPr>
                      <w:t>V</w:t>
                    </w:r>
                    <w:r w:rsidRPr="009F29DE">
                      <w:rPr>
                        <w:rFonts w:ascii="Arial" w:hAnsi="Arial" w:cs="Arial"/>
                      </w:rPr>
                      <w:t xml:space="preserve">1 \ </w:t>
                    </w:r>
                    <w:r>
                      <w:rPr>
                        <w:rFonts w:ascii="Arial" w:hAnsi="Arial" w:cs="Arial"/>
                      </w:rPr>
                      <w:t>April 2018</w:t>
                    </w:r>
                  </w:p>
                </w:txbxContent>
              </v:textbox>
              <w10:wrap type="square"/>
            </v:shape>
          </w:pict>
        </mc:Fallback>
      </mc:AlternateContent>
    </w:r>
    <w:r>
      <w:rPr>
        <w:noProof/>
      </w:rPr>
      <w:drawing>
        <wp:anchor distT="0" distB="0" distL="114300" distR="114300" simplePos="0" relativeHeight="251659264" behindDoc="1" locked="0" layoutInCell="1" allowOverlap="1" wp14:anchorId="0D4A68E9" wp14:editId="7AA77C4C">
          <wp:simplePos x="0" y="0"/>
          <wp:positionH relativeFrom="page">
            <wp:align>left</wp:align>
          </wp:positionH>
          <wp:positionV relativeFrom="page">
            <wp:posOffset>27841</wp:posOffset>
          </wp:positionV>
          <wp:extent cx="7557770" cy="1803400"/>
          <wp:effectExtent l="0" t="0" r="5080" b="635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ibbon CHEAT SHEET.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7770" cy="1803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1"/>
    <w:multiLevelType w:val="singleLevel"/>
    <w:tmpl w:val="F1D65358"/>
    <w:lvl w:ilvl="0">
      <w:start w:val="1"/>
      <w:numFmt w:val="bullet"/>
      <w:pStyle w:val="ListBullet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D8ACF2FA"/>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5F34E7FE"/>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E494AED4"/>
    <w:lvl w:ilvl="0">
      <w:start w:val="1"/>
      <w:numFmt w:val="bullet"/>
      <w:pStyle w:val="ListBullet"/>
      <w:lvlText w:val=""/>
      <w:lvlJc w:val="left"/>
      <w:pPr>
        <w:tabs>
          <w:tab w:val="num" w:pos="1418"/>
        </w:tabs>
        <w:ind w:left="1418" w:hanging="567"/>
      </w:pPr>
      <w:rPr>
        <w:rFonts w:ascii="Wingdings" w:hAnsi="Wingdings" w:hint="default"/>
      </w:rPr>
    </w:lvl>
  </w:abstractNum>
  <w:abstractNum w:abstractNumId="4" w15:restartNumberingAfterBreak="0">
    <w:nsid w:val="004517DE"/>
    <w:multiLevelType w:val="hybridMultilevel"/>
    <w:tmpl w:val="3F561CAA"/>
    <w:lvl w:ilvl="0" w:tplc="260280F0">
      <w:start w:val="1"/>
      <w:numFmt w:val="decimal"/>
      <w:lvlText w:val="%1."/>
      <w:lvlJc w:val="left"/>
      <w:pPr>
        <w:ind w:left="360" w:hanging="360"/>
      </w:pPr>
      <w:rPr>
        <w:b/>
        <w:color w:val="1E1E1E" w:themeColor="background1" w:themeShade="8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0107267B"/>
    <w:multiLevelType w:val="hybridMultilevel"/>
    <w:tmpl w:val="5FEE9F46"/>
    <w:lvl w:ilvl="0" w:tplc="EDA227D0">
      <w:start w:val="1"/>
      <w:numFmt w:val="bullet"/>
      <w:pStyle w:val="Tablebullet2"/>
      <w:lvlText w:val=""/>
      <w:lvlJc w:val="left"/>
      <w:pPr>
        <w:ind w:left="1330" w:hanging="360"/>
      </w:pPr>
      <w:rPr>
        <w:rFonts w:ascii="Wingdings" w:hAnsi="Wingdings" w:hint="default"/>
        <w:color w:val="808080"/>
      </w:rPr>
    </w:lvl>
    <w:lvl w:ilvl="1" w:tplc="0C090003">
      <w:start w:val="1"/>
      <w:numFmt w:val="bullet"/>
      <w:lvlText w:val="o"/>
      <w:lvlJc w:val="left"/>
      <w:pPr>
        <w:ind w:left="2050" w:hanging="360"/>
      </w:pPr>
      <w:rPr>
        <w:rFonts w:ascii="Courier New" w:hAnsi="Courier New" w:cs="Courier New" w:hint="default"/>
      </w:rPr>
    </w:lvl>
    <w:lvl w:ilvl="2" w:tplc="0C090005">
      <w:start w:val="1"/>
      <w:numFmt w:val="bullet"/>
      <w:lvlText w:val=""/>
      <w:lvlJc w:val="left"/>
      <w:pPr>
        <w:ind w:left="2770" w:hanging="360"/>
      </w:pPr>
      <w:rPr>
        <w:rFonts w:ascii="Wingdings" w:hAnsi="Wingdings" w:hint="default"/>
      </w:rPr>
    </w:lvl>
    <w:lvl w:ilvl="3" w:tplc="0C090001">
      <w:start w:val="1"/>
      <w:numFmt w:val="bullet"/>
      <w:lvlText w:val=""/>
      <w:lvlJc w:val="left"/>
      <w:pPr>
        <w:ind w:left="3490" w:hanging="360"/>
      </w:pPr>
      <w:rPr>
        <w:rFonts w:ascii="Symbol" w:hAnsi="Symbol" w:hint="default"/>
      </w:rPr>
    </w:lvl>
    <w:lvl w:ilvl="4" w:tplc="0C090003">
      <w:start w:val="1"/>
      <w:numFmt w:val="bullet"/>
      <w:lvlText w:val="o"/>
      <w:lvlJc w:val="left"/>
      <w:pPr>
        <w:ind w:left="4210" w:hanging="360"/>
      </w:pPr>
      <w:rPr>
        <w:rFonts w:ascii="Courier New" w:hAnsi="Courier New" w:cs="Courier New" w:hint="default"/>
      </w:rPr>
    </w:lvl>
    <w:lvl w:ilvl="5" w:tplc="0C090005">
      <w:start w:val="1"/>
      <w:numFmt w:val="bullet"/>
      <w:lvlText w:val=""/>
      <w:lvlJc w:val="left"/>
      <w:pPr>
        <w:ind w:left="4930" w:hanging="360"/>
      </w:pPr>
      <w:rPr>
        <w:rFonts w:ascii="Wingdings" w:hAnsi="Wingdings" w:hint="default"/>
      </w:rPr>
    </w:lvl>
    <w:lvl w:ilvl="6" w:tplc="0C090001">
      <w:start w:val="1"/>
      <w:numFmt w:val="bullet"/>
      <w:lvlText w:val=""/>
      <w:lvlJc w:val="left"/>
      <w:pPr>
        <w:ind w:left="5650" w:hanging="360"/>
      </w:pPr>
      <w:rPr>
        <w:rFonts w:ascii="Symbol" w:hAnsi="Symbol" w:hint="default"/>
      </w:rPr>
    </w:lvl>
    <w:lvl w:ilvl="7" w:tplc="0C090003">
      <w:start w:val="1"/>
      <w:numFmt w:val="bullet"/>
      <w:lvlText w:val="o"/>
      <w:lvlJc w:val="left"/>
      <w:pPr>
        <w:ind w:left="6370" w:hanging="360"/>
      </w:pPr>
      <w:rPr>
        <w:rFonts w:ascii="Courier New" w:hAnsi="Courier New" w:cs="Courier New" w:hint="default"/>
      </w:rPr>
    </w:lvl>
    <w:lvl w:ilvl="8" w:tplc="0C090005">
      <w:start w:val="1"/>
      <w:numFmt w:val="bullet"/>
      <w:lvlText w:val=""/>
      <w:lvlJc w:val="left"/>
      <w:pPr>
        <w:ind w:left="7090" w:hanging="360"/>
      </w:pPr>
      <w:rPr>
        <w:rFonts w:ascii="Wingdings" w:hAnsi="Wingdings" w:hint="default"/>
      </w:rPr>
    </w:lvl>
  </w:abstractNum>
  <w:abstractNum w:abstractNumId="6" w15:restartNumberingAfterBreak="0">
    <w:nsid w:val="01181D4C"/>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36A192B"/>
    <w:multiLevelType w:val="hybridMultilevel"/>
    <w:tmpl w:val="8BA0FEC0"/>
    <w:lvl w:ilvl="0" w:tplc="BC96584E">
      <w:start w:val="1"/>
      <w:numFmt w:val="bullet"/>
      <w:pStyle w:val="Tablebulletpoint"/>
      <w:lvlText w:val=""/>
      <w:lvlJc w:val="left"/>
      <w:pPr>
        <w:ind w:left="360" w:hanging="360"/>
      </w:pPr>
      <w:rPr>
        <w:rFonts w:ascii="Symbol" w:hAnsi="Symbol" w:hint="default"/>
        <w:color w:val="1E1E1E" w:themeColor="background1" w:themeShade="8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69651BA"/>
    <w:multiLevelType w:val="hybridMultilevel"/>
    <w:tmpl w:val="142889C8"/>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08096550"/>
    <w:multiLevelType w:val="singleLevel"/>
    <w:tmpl w:val="03124630"/>
    <w:lvl w:ilvl="0">
      <w:start w:val="1"/>
      <w:numFmt w:val="bullet"/>
      <w:pStyle w:val="bndgpsubject"/>
      <w:lvlText w:val=""/>
      <w:lvlJc w:val="left"/>
      <w:pPr>
        <w:tabs>
          <w:tab w:val="num" w:pos="425"/>
        </w:tabs>
        <w:ind w:left="425" w:hanging="425"/>
      </w:pPr>
      <w:rPr>
        <w:rFonts w:ascii="Wingdings" w:hAnsi="Wingdings" w:hint="default"/>
        <w:sz w:val="28"/>
      </w:rPr>
    </w:lvl>
  </w:abstractNum>
  <w:abstractNum w:abstractNumId="10" w15:restartNumberingAfterBreak="0">
    <w:nsid w:val="09DF6661"/>
    <w:multiLevelType w:val="hybridMultilevel"/>
    <w:tmpl w:val="827C5A4A"/>
    <w:lvl w:ilvl="0" w:tplc="0C090001">
      <w:start w:val="1"/>
      <w:numFmt w:val="bullet"/>
      <w:lvlText w:val=""/>
      <w:lvlJc w:val="left"/>
      <w:pPr>
        <w:ind w:left="360" w:hanging="360"/>
      </w:pPr>
      <w:rPr>
        <w:rFonts w:ascii="Symbol" w:hAnsi="Symbol" w:hint="default"/>
        <w:color w:val="1E1E1E" w:themeColor="background1" w:themeShade="80"/>
        <w:sz w:val="20"/>
      </w:rPr>
    </w:lvl>
    <w:lvl w:ilvl="1" w:tplc="55BC6144">
      <w:start w:val="1"/>
      <w:numFmt w:val="bullet"/>
      <w:pStyle w:val="Bullet2"/>
      <w:lvlText w:val=""/>
      <w:lvlJc w:val="left"/>
      <w:pPr>
        <w:ind w:left="1440" w:hanging="360"/>
      </w:pPr>
      <w:rPr>
        <w:rFonts w:ascii="Wingdings" w:hAnsi="Wingdings" w:hint="default"/>
        <w:color w:val="1E1E1E" w:themeColor="background1" w:themeShade="80"/>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AFDC1ED8">
      <w:start w:val="1"/>
      <w:numFmt w:val="bullet"/>
      <w:pStyle w:val="Bullet3"/>
      <w:lvlText w:val=""/>
      <w:lvlJc w:val="left"/>
      <w:pPr>
        <w:ind w:left="3600" w:hanging="360"/>
      </w:pPr>
      <w:rPr>
        <w:rFonts w:ascii="Wingdings" w:hAnsi="Wingdings" w:hint="default"/>
        <w:color w:val="1E1E1E" w:themeColor="background1" w:themeShade="80"/>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737494B"/>
    <w:multiLevelType w:val="multilevel"/>
    <w:tmpl w:val="0C883AA0"/>
    <w:lvl w:ilvl="0">
      <w:start w:val="4"/>
      <w:numFmt w:val="decimal"/>
      <w:lvlText w:val="%1"/>
      <w:lvlJc w:val="left"/>
      <w:pPr>
        <w:ind w:left="405" w:hanging="40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18437B94"/>
    <w:multiLevelType w:val="multilevel"/>
    <w:tmpl w:val="626AFCC6"/>
    <w:lvl w:ilvl="0">
      <w:start w:val="1"/>
      <w:numFmt w:val="decimal"/>
      <w:lvlText w:val="%1."/>
      <w:lvlJc w:val="left"/>
      <w:pPr>
        <w:ind w:left="360" w:hanging="360"/>
      </w:pPr>
    </w:lvl>
    <w:lvl w:ilvl="1">
      <w:start w:val="1"/>
      <w:numFmt w:val="decimal"/>
      <w:pStyle w:val="Style4"/>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2ED07F1"/>
    <w:multiLevelType w:val="hybridMultilevel"/>
    <w:tmpl w:val="DD721B7A"/>
    <w:lvl w:ilvl="0" w:tplc="59103688">
      <w:start w:val="1"/>
      <w:numFmt w:val="decimal"/>
      <w:pStyle w:val="Style3"/>
      <w:lvlText w:val="%1.0"/>
      <w:lvlJc w:val="left"/>
      <w:pPr>
        <w:ind w:left="36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5624A66"/>
    <w:multiLevelType w:val="multilevel"/>
    <w:tmpl w:val="0C09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15" w15:restartNumberingAfterBreak="0">
    <w:nsid w:val="28CE21F6"/>
    <w:multiLevelType w:val="hybridMultilevel"/>
    <w:tmpl w:val="4AF06CEA"/>
    <w:lvl w:ilvl="0" w:tplc="BEFEC444">
      <w:start w:val="1"/>
      <w:numFmt w:val="decimal"/>
      <w:lvlText w:val="%1."/>
      <w:lvlJc w:val="left"/>
      <w:pPr>
        <w:ind w:left="360" w:hanging="360"/>
      </w:pPr>
      <w:rPr>
        <w:rFonts w:hint="default"/>
        <w:b w:val="0"/>
        <w:color w:val="1E1E1E" w:themeColor="background1" w:themeShade="80"/>
        <w:sz w:val="20"/>
        <w:szCs w:val="20"/>
      </w:rPr>
    </w:lvl>
    <w:lvl w:ilvl="1" w:tplc="0C090005">
      <w:start w:val="1"/>
      <w:numFmt w:val="bullet"/>
      <w:lvlText w:val=""/>
      <w:lvlJc w:val="left"/>
      <w:pPr>
        <w:ind w:left="1440" w:hanging="360"/>
      </w:pPr>
      <w:rPr>
        <w:rFonts w:ascii="Wingdings" w:hAnsi="Wingding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9F13F36"/>
    <w:multiLevelType w:val="multilevel"/>
    <w:tmpl w:val="0ECCEE5C"/>
    <w:lvl w:ilvl="0">
      <w:start w:val="4"/>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306973F4"/>
    <w:multiLevelType w:val="hybridMultilevel"/>
    <w:tmpl w:val="3974881A"/>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5803CA0"/>
    <w:multiLevelType w:val="hybridMultilevel"/>
    <w:tmpl w:val="B7444EA6"/>
    <w:lvl w:ilvl="0" w:tplc="04090001">
      <w:start w:val="1"/>
      <w:numFmt w:val="decimal"/>
      <w:pStyle w:val="Figure"/>
      <w:lvlText w:val="Figure %1"/>
      <w:lvlJc w:val="left"/>
      <w:pPr>
        <w:tabs>
          <w:tab w:val="num" w:pos="1080"/>
        </w:tabs>
        <w:ind w:left="720" w:hanging="720"/>
      </w:pPr>
      <w:rPr>
        <w:rFonts w:hint="default"/>
        <w:b/>
        <w:i w:val="0"/>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9" w15:restartNumberingAfterBreak="0">
    <w:nsid w:val="35B47BBD"/>
    <w:multiLevelType w:val="hybridMultilevel"/>
    <w:tmpl w:val="98BE25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8CA6B27"/>
    <w:multiLevelType w:val="hybridMultilevel"/>
    <w:tmpl w:val="152459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17E3EA9"/>
    <w:multiLevelType w:val="hybridMultilevel"/>
    <w:tmpl w:val="5176B3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D307AF9"/>
    <w:multiLevelType w:val="multilevel"/>
    <w:tmpl w:val="0ECCEE5C"/>
    <w:lvl w:ilvl="0">
      <w:start w:val="5"/>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56887A47"/>
    <w:multiLevelType w:val="hybridMultilevel"/>
    <w:tmpl w:val="4A9CBE0E"/>
    <w:lvl w:ilvl="0" w:tplc="EA127392">
      <w:start w:val="1"/>
      <w:numFmt w:val="bullet"/>
      <w:lvlText w:val=""/>
      <w:lvlJc w:val="left"/>
      <w:pPr>
        <w:ind w:left="5889" w:hanging="360"/>
      </w:pPr>
      <w:rPr>
        <w:rFonts w:ascii="Symbol" w:hAnsi="Symbol" w:hint="default"/>
        <w:color w:val="C59221"/>
        <w:sz w:val="22"/>
      </w:rPr>
    </w:lvl>
    <w:lvl w:ilvl="1" w:tplc="0C090003" w:tentative="1">
      <w:start w:val="1"/>
      <w:numFmt w:val="bullet"/>
      <w:lvlText w:val="o"/>
      <w:lvlJc w:val="left"/>
      <w:pPr>
        <w:ind w:left="6609" w:hanging="360"/>
      </w:pPr>
      <w:rPr>
        <w:rFonts w:ascii="Courier New" w:hAnsi="Courier New" w:cs="Courier New" w:hint="default"/>
      </w:rPr>
    </w:lvl>
    <w:lvl w:ilvl="2" w:tplc="0C090005" w:tentative="1">
      <w:start w:val="1"/>
      <w:numFmt w:val="bullet"/>
      <w:lvlText w:val=""/>
      <w:lvlJc w:val="left"/>
      <w:pPr>
        <w:ind w:left="7329" w:hanging="360"/>
      </w:pPr>
      <w:rPr>
        <w:rFonts w:ascii="Wingdings" w:hAnsi="Wingdings" w:hint="default"/>
      </w:rPr>
    </w:lvl>
    <w:lvl w:ilvl="3" w:tplc="0C090001" w:tentative="1">
      <w:start w:val="1"/>
      <w:numFmt w:val="bullet"/>
      <w:lvlText w:val=""/>
      <w:lvlJc w:val="left"/>
      <w:pPr>
        <w:ind w:left="8049" w:hanging="360"/>
      </w:pPr>
      <w:rPr>
        <w:rFonts w:ascii="Symbol" w:hAnsi="Symbol" w:hint="default"/>
      </w:rPr>
    </w:lvl>
    <w:lvl w:ilvl="4" w:tplc="0C090003" w:tentative="1">
      <w:start w:val="1"/>
      <w:numFmt w:val="bullet"/>
      <w:lvlText w:val="o"/>
      <w:lvlJc w:val="left"/>
      <w:pPr>
        <w:ind w:left="8769" w:hanging="360"/>
      </w:pPr>
      <w:rPr>
        <w:rFonts w:ascii="Courier New" w:hAnsi="Courier New" w:cs="Courier New" w:hint="default"/>
      </w:rPr>
    </w:lvl>
    <w:lvl w:ilvl="5" w:tplc="0C090005" w:tentative="1">
      <w:start w:val="1"/>
      <w:numFmt w:val="bullet"/>
      <w:lvlText w:val=""/>
      <w:lvlJc w:val="left"/>
      <w:pPr>
        <w:ind w:left="9489" w:hanging="360"/>
      </w:pPr>
      <w:rPr>
        <w:rFonts w:ascii="Wingdings" w:hAnsi="Wingdings" w:hint="default"/>
      </w:rPr>
    </w:lvl>
    <w:lvl w:ilvl="6" w:tplc="0C090001" w:tentative="1">
      <w:start w:val="1"/>
      <w:numFmt w:val="bullet"/>
      <w:lvlText w:val=""/>
      <w:lvlJc w:val="left"/>
      <w:pPr>
        <w:ind w:left="10209" w:hanging="360"/>
      </w:pPr>
      <w:rPr>
        <w:rFonts w:ascii="Symbol" w:hAnsi="Symbol" w:hint="default"/>
      </w:rPr>
    </w:lvl>
    <w:lvl w:ilvl="7" w:tplc="0C090003" w:tentative="1">
      <w:start w:val="1"/>
      <w:numFmt w:val="bullet"/>
      <w:lvlText w:val="o"/>
      <w:lvlJc w:val="left"/>
      <w:pPr>
        <w:ind w:left="10929" w:hanging="360"/>
      </w:pPr>
      <w:rPr>
        <w:rFonts w:ascii="Courier New" w:hAnsi="Courier New" w:cs="Courier New" w:hint="default"/>
      </w:rPr>
    </w:lvl>
    <w:lvl w:ilvl="8" w:tplc="0C090005" w:tentative="1">
      <w:start w:val="1"/>
      <w:numFmt w:val="bullet"/>
      <w:lvlText w:val=""/>
      <w:lvlJc w:val="left"/>
      <w:pPr>
        <w:ind w:left="11649" w:hanging="360"/>
      </w:pPr>
      <w:rPr>
        <w:rFonts w:ascii="Wingdings" w:hAnsi="Wingdings" w:hint="default"/>
      </w:rPr>
    </w:lvl>
  </w:abstractNum>
  <w:abstractNum w:abstractNumId="24" w15:restartNumberingAfterBreak="0">
    <w:nsid w:val="57B5711E"/>
    <w:multiLevelType w:val="hybridMultilevel"/>
    <w:tmpl w:val="4B7C5D48"/>
    <w:lvl w:ilvl="0" w:tplc="FB049268">
      <w:start w:val="1"/>
      <w:numFmt w:val="decimal"/>
      <w:pStyle w:val="Style2"/>
      <w:lvlText w:val="%1."/>
      <w:lvlJc w:val="left"/>
      <w:pPr>
        <w:ind w:left="360" w:hanging="360"/>
      </w:pPr>
      <w:rPr>
        <w:rFonts w:hint="default"/>
        <w:b/>
        <w:color w:val="auto"/>
        <w:sz w:val="20"/>
        <w:szCs w:val="20"/>
      </w:rPr>
    </w:lvl>
    <w:lvl w:ilvl="1" w:tplc="0C090005">
      <w:start w:val="1"/>
      <w:numFmt w:val="bullet"/>
      <w:lvlText w:val=""/>
      <w:lvlJc w:val="left"/>
      <w:pPr>
        <w:ind w:left="1440" w:hanging="360"/>
      </w:pPr>
      <w:rPr>
        <w:rFonts w:ascii="Wingdings" w:hAnsi="Wingding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7E66C14"/>
    <w:multiLevelType w:val="multilevel"/>
    <w:tmpl w:val="0ECCEE5C"/>
    <w:lvl w:ilvl="0">
      <w:start w:val="5"/>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59D34B1C"/>
    <w:multiLevelType w:val="hybridMultilevel"/>
    <w:tmpl w:val="957C2006"/>
    <w:lvl w:ilvl="0" w:tplc="0EE8251E">
      <w:start w:val="1"/>
      <w:numFmt w:val="bullet"/>
      <w:pStyle w:val="Tablebullet1"/>
      <w:lvlText w:val=""/>
      <w:lvlJc w:val="left"/>
      <w:pPr>
        <w:ind w:left="3054" w:hanging="360"/>
      </w:pPr>
      <w:rPr>
        <w:rFonts w:ascii="Symbol" w:hAnsi="Symbol" w:hint="default"/>
        <w:color w:val="1E1E1E" w:themeColor="background1" w:themeShade="80"/>
        <w:sz w:val="20"/>
      </w:rPr>
    </w:lvl>
    <w:lvl w:ilvl="1" w:tplc="0C090005">
      <w:start w:val="1"/>
      <w:numFmt w:val="bullet"/>
      <w:lvlText w:val=""/>
      <w:lvlJc w:val="left"/>
      <w:pPr>
        <w:ind w:left="1440" w:hanging="360"/>
      </w:pPr>
      <w:rPr>
        <w:rFonts w:ascii="Wingdings" w:hAnsi="Wingding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AC92727"/>
    <w:multiLevelType w:val="hybridMultilevel"/>
    <w:tmpl w:val="8BE42B9A"/>
    <w:lvl w:ilvl="0" w:tplc="3D18132C">
      <w:start w:val="1"/>
      <w:numFmt w:val="bullet"/>
      <w:pStyle w:val="DOTPOINTS"/>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61C50997"/>
    <w:multiLevelType w:val="hybridMultilevel"/>
    <w:tmpl w:val="E5208F84"/>
    <w:lvl w:ilvl="0" w:tplc="27E6FDB4">
      <w:start w:val="1"/>
      <w:numFmt w:val="decimal"/>
      <w:lvlText w:val="%1."/>
      <w:lvlJc w:val="left"/>
      <w:pPr>
        <w:ind w:left="360" w:hanging="360"/>
      </w:pPr>
      <w:rPr>
        <w:rFonts w:hint="default"/>
        <w:b w:val="0"/>
        <w:color w:val="1E1E1E" w:themeColor="background1" w:themeShade="80"/>
        <w:sz w:val="20"/>
        <w:szCs w:val="20"/>
      </w:rPr>
    </w:lvl>
    <w:lvl w:ilvl="1" w:tplc="0C090005">
      <w:start w:val="1"/>
      <w:numFmt w:val="bullet"/>
      <w:lvlText w:val=""/>
      <w:lvlJc w:val="left"/>
      <w:pPr>
        <w:ind w:left="1440" w:hanging="360"/>
      </w:pPr>
      <w:rPr>
        <w:rFonts w:ascii="Wingdings" w:hAnsi="Wingding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7503406"/>
    <w:multiLevelType w:val="hybridMultilevel"/>
    <w:tmpl w:val="283AC0F4"/>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6D3A15AE"/>
    <w:multiLevelType w:val="hybridMultilevel"/>
    <w:tmpl w:val="8892D2D2"/>
    <w:lvl w:ilvl="0" w:tplc="F9DAAD6A">
      <w:start w:val="1"/>
      <w:numFmt w:val="decimal"/>
      <w:pStyle w:val="numbered"/>
      <w:lvlText w:val="%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1" w15:restartNumberingAfterBreak="0">
    <w:nsid w:val="6E9C14CD"/>
    <w:multiLevelType w:val="hybridMultilevel"/>
    <w:tmpl w:val="B1BE5B2C"/>
    <w:lvl w:ilvl="0" w:tplc="3C341134">
      <w:start w:val="1"/>
      <w:numFmt w:val="decimal"/>
      <w:lvlText w:val="%1."/>
      <w:lvlJc w:val="left"/>
      <w:pPr>
        <w:ind w:left="360" w:hanging="360"/>
      </w:pPr>
      <w:rPr>
        <w:rFonts w:hint="default"/>
        <w:b/>
        <w:color w:val="auto"/>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72420F48"/>
    <w:multiLevelType w:val="hybridMultilevel"/>
    <w:tmpl w:val="B01E1C8E"/>
    <w:lvl w:ilvl="0" w:tplc="E182CCC2">
      <w:start w:val="1"/>
      <w:numFmt w:val="decimal"/>
      <w:pStyle w:val="Numbered0"/>
      <w:lvlText w:val="%1."/>
      <w:lvlJc w:val="left"/>
      <w:pPr>
        <w:ind w:left="360" w:hanging="360"/>
      </w:pPr>
      <w:rPr>
        <w:rFonts w:hint="default"/>
        <w:color w:val="1E1E1E" w:themeColor="background1" w:themeShade="80"/>
        <w:sz w:val="22"/>
      </w:rPr>
    </w:lvl>
    <w:lvl w:ilvl="1" w:tplc="0C090005">
      <w:start w:val="1"/>
      <w:numFmt w:val="bullet"/>
      <w:lvlText w:val=""/>
      <w:lvlJc w:val="left"/>
      <w:pPr>
        <w:ind w:left="1440" w:hanging="360"/>
      </w:pPr>
      <w:rPr>
        <w:rFonts w:ascii="Wingdings" w:hAnsi="Wingding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63C3FEC"/>
    <w:multiLevelType w:val="multilevel"/>
    <w:tmpl w:val="0ECCEE5C"/>
    <w:lvl w:ilvl="0">
      <w:start w:val="3"/>
      <w:numFmt w:val="decimal"/>
      <w:lvlText w:val="%1"/>
      <w:lvlJc w:val="left"/>
      <w:pPr>
        <w:ind w:left="405" w:hanging="40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4" w15:restartNumberingAfterBreak="0">
    <w:nsid w:val="768C1785"/>
    <w:multiLevelType w:val="multilevel"/>
    <w:tmpl w:val="9EAA5B9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AC82124"/>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BA77DE4"/>
    <w:multiLevelType w:val="hybridMultilevel"/>
    <w:tmpl w:val="DF509BC2"/>
    <w:lvl w:ilvl="0" w:tplc="CB9250EA">
      <w:start w:val="1"/>
      <w:numFmt w:val="bullet"/>
      <w:pStyle w:val="Bullet1"/>
      <w:lvlText w:val=""/>
      <w:lvlJc w:val="left"/>
      <w:pPr>
        <w:ind w:left="720" w:hanging="360"/>
      </w:pPr>
      <w:rPr>
        <w:rFonts w:ascii="Symbol" w:hAnsi="Symbol"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BA950ED"/>
    <w:multiLevelType w:val="hybridMultilevel"/>
    <w:tmpl w:val="D974EFAE"/>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8" w15:restartNumberingAfterBreak="0">
    <w:nsid w:val="7C5A6833"/>
    <w:multiLevelType w:val="hybridMultilevel"/>
    <w:tmpl w:val="3DC8B640"/>
    <w:lvl w:ilvl="0" w:tplc="0C090015">
      <w:start w:val="1"/>
      <w:numFmt w:val="upp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7D89458E"/>
    <w:multiLevelType w:val="multilevel"/>
    <w:tmpl w:val="0ECCEE5C"/>
    <w:lvl w:ilvl="0">
      <w:start w:val="5"/>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18"/>
  </w:num>
  <w:num w:numId="2">
    <w:abstractNumId w:val="7"/>
  </w:num>
  <w:num w:numId="3">
    <w:abstractNumId w:val="10"/>
  </w:num>
  <w:num w:numId="4">
    <w:abstractNumId w:val="26"/>
  </w:num>
  <w:num w:numId="5">
    <w:abstractNumId w:val="36"/>
  </w:num>
  <w:num w:numId="6">
    <w:abstractNumId w:val="5"/>
  </w:num>
  <w:num w:numId="7">
    <w:abstractNumId w:val="23"/>
  </w:num>
  <w:num w:numId="8">
    <w:abstractNumId w:val="3"/>
  </w:num>
  <w:num w:numId="9">
    <w:abstractNumId w:val="0"/>
  </w:num>
  <w:num w:numId="10">
    <w:abstractNumId w:val="9"/>
  </w:num>
  <w:num w:numId="11">
    <w:abstractNumId w:val="2"/>
  </w:num>
  <w:num w:numId="12">
    <w:abstractNumId w:val="1"/>
  </w:num>
  <w:num w:numId="13">
    <w:abstractNumId w:val="32"/>
  </w:num>
  <w:num w:numId="14">
    <w:abstractNumId w:val="27"/>
  </w:num>
  <w:num w:numId="15">
    <w:abstractNumId w:val="30"/>
  </w:num>
  <w:num w:numId="16">
    <w:abstractNumId w:val="15"/>
  </w:num>
  <w:num w:numId="17">
    <w:abstractNumId w:val="4"/>
  </w:num>
  <w:num w:numId="18">
    <w:abstractNumId w:val="24"/>
    <w:lvlOverride w:ilvl="0">
      <w:startOverride w:val="1"/>
    </w:lvlOverride>
  </w:num>
  <w:num w:numId="19">
    <w:abstractNumId w:val="28"/>
  </w:num>
  <w:num w:numId="20">
    <w:abstractNumId w:val="24"/>
    <w:lvlOverride w:ilvl="0">
      <w:startOverride w:val="1"/>
    </w:lvlOverride>
  </w:num>
  <w:num w:numId="21">
    <w:abstractNumId w:val="24"/>
    <w:lvlOverride w:ilvl="0">
      <w:startOverride w:val="1"/>
    </w:lvlOverride>
  </w:num>
  <w:num w:numId="22">
    <w:abstractNumId w:val="24"/>
    <w:lvlOverride w:ilvl="0">
      <w:startOverride w:val="1"/>
    </w:lvlOverride>
  </w:num>
  <w:num w:numId="23">
    <w:abstractNumId w:val="24"/>
    <w:lvlOverride w:ilvl="0">
      <w:startOverride w:val="1"/>
    </w:lvlOverride>
  </w:num>
  <w:num w:numId="24">
    <w:abstractNumId w:val="24"/>
    <w:lvlOverride w:ilvl="0">
      <w:startOverride w:val="1"/>
    </w:lvlOverride>
  </w:num>
  <w:num w:numId="25">
    <w:abstractNumId w:val="24"/>
    <w:lvlOverride w:ilvl="0">
      <w:startOverride w:val="1"/>
    </w:lvlOverride>
  </w:num>
  <w:num w:numId="26">
    <w:abstractNumId w:val="24"/>
    <w:lvlOverride w:ilvl="0">
      <w:startOverride w:val="1"/>
    </w:lvlOverride>
  </w:num>
  <w:num w:numId="27">
    <w:abstractNumId w:val="24"/>
    <w:lvlOverride w:ilvl="0">
      <w:startOverride w:val="1"/>
    </w:lvlOverride>
  </w:num>
  <w:num w:numId="28">
    <w:abstractNumId w:val="38"/>
  </w:num>
  <w:num w:numId="29">
    <w:abstractNumId w:val="37"/>
  </w:num>
  <w:num w:numId="30">
    <w:abstractNumId w:val="21"/>
  </w:num>
  <w:num w:numId="31">
    <w:abstractNumId w:val="31"/>
  </w:num>
  <w:num w:numId="32">
    <w:abstractNumId w:val="13"/>
  </w:num>
  <w:num w:numId="33">
    <w:abstractNumId w:val="6"/>
  </w:num>
  <w:num w:numId="34">
    <w:abstractNumId w:val="34"/>
  </w:num>
  <w:num w:numId="35">
    <w:abstractNumId w:val="17"/>
  </w:num>
  <w:num w:numId="36">
    <w:abstractNumId w:val="29"/>
  </w:num>
  <w:num w:numId="37">
    <w:abstractNumId w:val="8"/>
  </w:num>
  <w:num w:numId="38">
    <w:abstractNumId w:val="19"/>
  </w:num>
  <w:num w:numId="39">
    <w:abstractNumId w:val="12"/>
  </w:num>
  <w:num w:numId="40">
    <w:abstractNumId w:val="14"/>
  </w:num>
  <w:num w:numId="41">
    <w:abstractNumId w:val="35"/>
  </w:num>
  <w:num w:numId="42">
    <w:abstractNumId w:val="11"/>
  </w:num>
  <w:num w:numId="43">
    <w:abstractNumId w:val="22"/>
  </w:num>
  <w:num w:numId="44">
    <w:abstractNumId w:val="25"/>
  </w:num>
  <w:num w:numId="45">
    <w:abstractNumId w:val="39"/>
  </w:num>
  <w:num w:numId="46">
    <w:abstractNumId w:val="33"/>
  </w:num>
  <w:num w:numId="47">
    <w:abstractNumId w:val="20"/>
  </w:num>
  <w:num w:numId="48">
    <w:abstractNumId w:val="16"/>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4577"/>
    <o:shapelayout v:ext="edit">
      <o:regrouptable v:ext="edit">
        <o:entry new="1" old="0"/>
      </o:regrouptable>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13D5"/>
    <w:rsid w:val="000022F2"/>
    <w:rsid w:val="000058C2"/>
    <w:rsid w:val="00015F07"/>
    <w:rsid w:val="0002345A"/>
    <w:rsid w:val="0005501B"/>
    <w:rsid w:val="000659A8"/>
    <w:rsid w:val="00072139"/>
    <w:rsid w:val="00072D40"/>
    <w:rsid w:val="00094D98"/>
    <w:rsid w:val="000B23E8"/>
    <w:rsid w:val="000B3EA6"/>
    <w:rsid w:val="000B78E2"/>
    <w:rsid w:val="000C2B30"/>
    <w:rsid w:val="000D284D"/>
    <w:rsid w:val="000E0B6D"/>
    <w:rsid w:val="000F3D72"/>
    <w:rsid w:val="001216D9"/>
    <w:rsid w:val="00127973"/>
    <w:rsid w:val="00130415"/>
    <w:rsid w:val="00133715"/>
    <w:rsid w:val="00142FDE"/>
    <w:rsid w:val="0014495D"/>
    <w:rsid w:val="00150E09"/>
    <w:rsid w:val="00157B0F"/>
    <w:rsid w:val="00165068"/>
    <w:rsid w:val="001915F4"/>
    <w:rsid w:val="001A5A28"/>
    <w:rsid w:val="001B3677"/>
    <w:rsid w:val="001B4D49"/>
    <w:rsid w:val="001D347B"/>
    <w:rsid w:val="001E219D"/>
    <w:rsid w:val="001E510B"/>
    <w:rsid w:val="001E7041"/>
    <w:rsid w:val="001F12CA"/>
    <w:rsid w:val="001F2866"/>
    <w:rsid w:val="001F4D94"/>
    <w:rsid w:val="001F73CE"/>
    <w:rsid w:val="001F7A2F"/>
    <w:rsid w:val="00201020"/>
    <w:rsid w:val="00201A40"/>
    <w:rsid w:val="002028B8"/>
    <w:rsid w:val="00213558"/>
    <w:rsid w:val="00217F63"/>
    <w:rsid w:val="002303BE"/>
    <w:rsid w:val="00247C3F"/>
    <w:rsid w:val="00252DE4"/>
    <w:rsid w:val="00254690"/>
    <w:rsid w:val="00255205"/>
    <w:rsid w:val="002562D6"/>
    <w:rsid w:val="00260B5C"/>
    <w:rsid w:val="00261219"/>
    <w:rsid w:val="002656D9"/>
    <w:rsid w:val="00267325"/>
    <w:rsid w:val="00272184"/>
    <w:rsid w:val="002833A0"/>
    <w:rsid w:val="0028624A"/>
    <w:rsid w:val="002B2371"/>
    <w:rsid w:val="002B5CF3"/>
    <w:rsid w:val="002D2A60"/>
    <w:rsid w:val="002D6A80"/>
    <w:rsid w:val="002D75EA"/>
    <w:rsid w:val="002E10B3"/>
    <w:rsid w:val="0030041D"/>
    <w:rsid w:val="003153A1"/>
    <w:rsid w:val="00320C92"/>
    <w:rsid w:val="00337AD7"/>
    <w:rsid w:val="003505D5"/>
    <w:rsid w:val="00363B53"/>
    <w:rsid w:val="00365F35"/>
    <w:rsid w:val="00376CA0"/>
    <w:rsid w:val="003905A3"/>
    <w:rsid w:val="00396AC8"/>
    <w:rsid w:val="003A48EC"/>
    <w:rsid w:val="003A4EBC"/>
    <w:rsid w:val="003B3DF8"/>
    <w:rsid w:val="003D35FC"/>
    <w:rsid w:val="003E0FE9"/>
    <w:rsid w:val="003E2FFC"/>
    <w:rsid w:val="003F67D3"/>
    <w:rsid w:val="004023AC"/>
    <w:rsid w:val="00406D7D"/>
    <w:rsid w:val="00407D6C"/>
    <w:rsid w:val="004102B6"/>
    <w:rsid w:val="00411D53"/>
    <w:rsid w:val="00420A63"/>
    <w:rsid w:val="00424EE8"/>
    <w:rsid w:val="00426A39"/>
    <w:rsid w:val="00450E3B"/>
    <w:rsid w:val="00454DEA"/>
    <w:rsid w:val="0045586C"/>
    <w:rsid w:val="004629BB"/>
    <w:rsid w:val="00475A75"/>
    <w:rsid w:val="00476DF5"/>
    <w:rsid w:val="00485859"/>
    <w:rsid w:val="004A6C6C"/>
    <w:rsid w:val="004B410F"/>
    <w:rsid w:val="004B4FAD"/>
    <w:rsid w:val="004B70B8"/>
    <w:rsid w:val="004C4BC1"/>
    <w:rsid w:val="004C79B1"/>
    <w:rsid w:val="004F2A41"/>
    <w:rsid w:val="00513F44"/>
    <w:rsid w:val="00523082"/>
    <w:rsid w:val="00530EB0"/>
    <w:rsid w:val="005605A2"/>
    <w:rsid w:val="00562187"/>
    <w:rsid w:val="00562643"/>
    <w:rsid w:val="00565B94"/>
    <w:rsid w:val="00580285"/>
    <w:rsid w:val="005815F5"/>
    <w:rsid w:val="0058676A"/>
    <w:rsid w:val="005962A6"/>
    <w:rsid w:val="005975AF"/>
    <w:rsid w:val="005A1193"/>
    <w:rsid w:val="005A7816"/>
    <w:rsid w:val="005B1E11"/>
    <w:rsid w:val="005B6BCA"/>
    <w:rsid w:val="005E2C1E"/>
    <w:rsid w:val="005E38D9"/>
    <w:rsid w:val="005F2CCA"/>
    <w:rsid w:val="00605BFD"/>
    <w:rsid w:val="0061431D"/>
    <w:rsid w:val="00625FE6"/>
    <w:rsid w:val="00631203"/>
    <w:rsid w:val="0063385C"/>
    <w:rsid w:val="0065029C"/>
    <w:rsid w:val="00650D2A"/>
    <w:rsid w:val="00655863"/>
    <w:rsid w:val="00660C52"/>
    <w:rsid w:val="00661C53"/>
    <w:rsid w:val="00667A77"/>
    <w:rsid w:val="00677633"/>
    <w:rsid w:val="006947EF"/>
    <w:rsid w:val="006960F0"/>
    <w:rsid w:val="006A2580"/>
    <w:rsid w:val="006B7DAA"/>
    <w:rsid w:val="006C023E"/>
    <w:rsid w:val="006D1D8F"/>
    <w:rsid w:val="00710EE4"/>
    <w:rsid w:val="007411AF"/>
    <w:rsid w:val="00746317"/>
    <w:rsid w:val="007520F0"/>
    <w:rsid w:val="00761645"/>
    <w:rsid w:val="00761DA4"/>
    <w:rsid w:val="00763501"/>
    <w:rsid w:val="00786FC8"/>
    <w:rsid w:val="007953CE"/>
    <w:rsid w:val="007B2163"/>
    <w:rsid w:val="007B4746"/>
    <w:rsid w:val="007B479F"/>
    <w:rsid w:val="007C505D"/>
    <w:rsid w:val="007E1F76"/>
    <w:rsid w:val="007F1D39"/>
    <w:rsid w:val="007F4B59"/>
    <w:rsid w:val="008005BD"/>
    <w:rsid w:val="00804041"/>
    <w:rsid w:val="00804D9E"/>
    <w:rsid w:val="00804E5C"/>
    <w:rsid w:val="00830706"/>
    <w:rsid w:val="00846CC9"/>
    <w:rsid w:val="00854880"/>
    <w:rsid w:val="00867F9A"/>
    <w:rsid w:val="0088168C"/>
    <w:rsid w:val="008976F0"/>
    <w:rsid w:val="008A0EC1"/>
    <w:rsid w:val="008A3DA3"/>
    <w:rsid w:val="008C55DE"/>
    <w:rsid w:val="008C7A7C"/>
    <w:rsid w:val="008C7C86"/>
    <w:rsid w:val="008D1B0E"/>
    <w:rsid w:val="008E6F4E"/>
    <w:rsid w:val="0093256A"/>
    <w:rsid w:val="00946D9A"/>
    <w:rsid w:val="00954458"/>
    <w:rsid w:val="00972B55"/>
    <w:rsid w:val="0098306F"/>
    <w:rsid w:val="009844A1"/>
    <w:rsid w:val="00990832"/>
    <w:rsid w:val="00990919"/>
    <w:rsid w:val="00991178"/>
    <w:rsid w:val="009A682C"/>
    <w:rsid w:val="009A68DF"/>
    <w:rsid w:val="009B2950"/>
    <w:rsid w:val="009E153C"/>
    <w:rsid w:val="009E18B7"/>
    <w:rsid w:val="00A10BA0"/>
    <w:rsid w:val="00A325F1"/>
    <w:rsid w:val="00A373C4"/>
    <w:rsid w:val="00A41C38"/>
    <w:rsid w:val="00A41C76"/>
    <w:rsid w:val="00A44E4F"/>
    <w:rsid w:val="00A65E8F"/>
    <w:rsid w:val="00A82E25"/>
    <w:rsid w:val="00A9114C"/>
    <w:rsid w:val="00AA03B3"/>
    <w:rsid w:val="00AE354B"/>
    <w:rsid w:val="00AF6E87"/>
    <w:rsid w:val="00B100ED"/>
    <w:rsid w:val="00B24583"/>
    <w:rsid w:val="00B250A0"/>
    <w:rsid w:val="00B268E4"/>
    <w:rsid w:val="00B33B50"/>
    <w:rsid w:val="00B377AC"/>
    <w:rsid w:val="00B607E3"/>
    <w:rsid w:val="00B87742"/>
    <w:rsid w:val="00B94C8D"/>
    <w:rsid w:val="00B977B0"/>
    <w:rsid w:val="00BA27EE"/>
    <w:rsid w:val="00BE6507"/>
    <w:rsid w:val="00BF0904"/>
    <w:rsid w:val="00BF140E"/>
    <w:rsid w:val="00C0638C"/>
    <w:rsid w:val="00C06DE3"/>
    <w:rsid w:val="00C06FEF"/>
    <w:rsid w:val="00C23163"/>
    <w:rsid w:val="00C24C08"/>
    <w:rsid w:val="00C26702"/>
    <w:rsid w:val="00C272AB"/>
    <w:rsid w:val="00C30C5F"/>
    <w:rsid w:val="00C30D61"/>
    <w:rsid w:val="00C3728D"/>
    <w:rsid w:val="00C45189"/>
    <w:rsid w:val="00C57DD2"/>
    <w:rsid w:val="00C6593C"/>
    <w:rsid w:val="00C67BBD"/>
    <w:rsid w:val="00C70877"/>
    <w:rsid w:val="00C708F9"/>
    <w:rsid w:val="00C722B3"/>
    <w:rsid w:val="00C761E5"/>
    <w:rsid w:val="00C93C17"/>
    <w:rsid w:val="00CD0DEF"/>
    <w:rsid w:val="00CF34E8"/>
    <w:rsid w:val="00D10AC6"/>
    <w:rsid w:val="00D12CE5"/>
    <w:rsid w:val="00D13053"/>
    <w:rsid w:val="00D2192C"/>
    <w:rsid w:val="00D3295E"/>
    <w:rsid w:val="00D32C65"/>
    <w:rsid w:val="00D43C8D"/>
    <w:rsid w:val="00D44C11"/>
    <w:rsid w:val="00D51EA3"/>
    <w:rsid w:val="00D646A4"/>
    <w:rsid w:val="00D67631"/>
    <w:rsid w:val="00D72982"/>
    <w:rsid w:val="00D8039F"/>
    <w:rsid w:val="00D848AE"/>
    <w:rsid w:val="00D877FA"/>
    <w:rsid w:val="00D97C8B"/>
    <w:rsid w:val="00DA7D93"/>
    <w:rsid w:val="00DB54C3"/>
    <w:rsid w:val="00DB6BE9"/>
    <w:rsid w:val="00DB7477"/>
    <w:rsid w:val="00DC6488"/>
    <w:rsid w:val="00DF66AC"/>
    <w:rsid w:val="00DF7565"/>
    <w:rsid w:val="00E021AF"/>
    <w:rsid w:val="00E05C87"/>
    <w:rsid w:val="00E17D00"/>
    <w:rsid w:val="00E4106A"/>
    <w:rsid w:val="00E42D83"/>
    <w:rsid w:val="00E51107"/>
    <w:rsid w:val="00E716D1"/>
    <w:rsid w:val="00E73115"/>
    <w:rsid w:val="00E77D7B"/>
    <w:rsid w:val="00E81503"/>
    <w:rsid w:val="00EA6795"/>
    <w:rsid w:val="00EB13D5"/>
    <w:rsid w:val="00ED5C61"/>
    <w:rsid w:val="00EE6C53"/>
    <w:rsid w:val="00EF0197"/>
    <w:rsid w:val="00EF3C78"/>
    <w:rsid w:val="00F071B5"/>
    <w:rsid w:val="00F3202C"/>
    <w:rsid w:val="00F3608E"/>
    <w:rsid w:val="00F5212B"/>
    <w:rsid w:val="00F66E3E"/>
    <w:rsid w:val="00F7332E"/>
    <w:rsid w:val="00F904F4"/>
    <w:rsid w:val="00F9117A"/>
    <w:rsid w:val="00F91F0B"/>
    <w:rsid w:val="00FA045A"/>
    <w:rsid w:val="00FA3E04"/>
    <w:rsid w:val="00FC4F51"/>
    <w:rsid w:val="00FC5DDC"/>
    <w:rsid w:val="00FD5EBA"/>
    <w:rsid w:val="00FE0186"/>
    <w:rsid w:val="00FE71E7"/>
    <w:rsid w:val="00FF1F4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6A4465E3"/>
  <w15:docId w15:val="{715E7D19-AA6B-41C6-ADC8-D3CDDEEDA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iPriority="0"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C30D61"/>
  </w:style>
  <w:style w:type="paragraph" w:styleId="Heading1">
    <w:name w:val="heading 1"/>
    <w:basedOn w:val="Normal"/>
    <w:next w:val="Normal"/>
    <w:link w:val="Heading1Char"/>
    <w:autoRedefine/>
    <w:uiPriority w:val="9"/>
    <w:qFormat/>
    <w:rsid w:val="005975AF"/>
    <w:pPr>
      <w:keepNext/>
      <w:numPr>
        <w:ilvl w:val="12"/>
      </w:numPr>
      <w:spacing w:before="240" w:after="60" w:line="240" w:lineRule="auto"/>
      <w:ind w:left="72"/>
      <w:jc w:val="both"/>
      <w:outlineLvl w:val="0"/>
    </w:pPr>
    <w:rPr>
      <w:rFonts w:ascii="Arial" w:eastAsia="Times New Roman" w:hAnsi="Arial" w:cs="Arial"/>
      <w:b/>
      <w:bCs/>
      <w:color w:val="3C3C3C" w:themeColor="background1"/>
      <w:kern w:val="32"/>
    </w:rPr>
  </w:style>
  <w:style w:type="paragraph" w:styleId="Heading2">
    <w:name w:val="heading 2"/>
    <w:basedOn w:val="Normal"/>
    <w:next w:val="Normal"/>
    <w:link w:val="Heading2Char"/>
    <w:autoRedefine/>
    <w:uiPriority w:val="9"/>
    <w:unhideWhenUsed/>
    <w:qFormat/>
    <w:rsid w:val="002028B8"/>
    <w:pPr>
      <w:keepNext/>
      <w:spacing w:after="180" w:line="240" w:lineRule="auto"/>
      <w:jc w:val="both"/>
      <w:outlineLvl w:val="1"/>
    </w:pPr>
    <w:rPr>
      <w:rFonts w:ascii="Arial" w:eastAsia="Times New Roman" w:hAnsi="Arial" w:cs="Arial"/>
      <w:b/>
      <w:bCs/>
      <w:iCs/>
      <w:sz w:val="24"/>
      <w:szCs w:val="28"/>
    </w:rPr>
  </w:style>
  <w:style w:type="paragraph" w:styleId="Heading3">
    <w:name w:val="heading 3"/>
    <w:basedOn w:val="Normal"/>
    <w:next w:val="Normal"/>
    <w:link w:val="Heading3Char"/>
    <w:autoRedefine/>
    <w:uiPriority w:val="9"/>
    <w:unhideWhenUsed/>
    <w:qFormat/>
    <w:rsid w:val="00CD0DEF"/>
    <w:pPr>
      <w:spacing w:before="120" w:after="180" w:line="240" w:lineRule="auto"/>
      <w:outlineLvl w:val="2"/>
    </w:pPr>
    <w:rPr>
      <w:rFonts w:ascii="Arial" w:eastAsia="Times New Roman" w:hAnsi="Arial" w:cs="Arial"/>
      <w:b/>
      <w:bCs/>
      <w:sz w:val="24"/>
      <w:szCs w:val="24"/>
    </w:rPr>
  </w:style>
  <w:style w:type="paragraph" w:styleId="Heading4">
    <w:name w:val="heading 4"/>
    <w:basedOn w:val="Normal"/>
    <w:next w:val="Normal"/>
    <w:link w:val="Heading4Char"/>
    <w:uiPriority w:val="9"/>
    <w:rsid w:val="00EB13D5"/>
    <w:pPr>
      <w:keepNext/>
      <w:numPr>
        <w:ilvl w:val="12"/>
      </w:numPr>
      <w:spacing w:before="240" w:after="60" w:line="240" w:lineRule="auto"/>
      <w:jc w:val="both"/>
      <w:outlineLvl w:val="3"/>
    </w:pPr>
    <w:rPr>
      <w:rFonts w:ascii="Arial" w:eastAsia="Times New Roman" w:hAnsi="Arial" w:cs="Times New Roman"/>
      <w:b/>
      <w:bCs/>
      <w:sz w:val="28"/>
      <w:szCs w:val="28"/>
    </w:rPr>
  </w:style>
  <w:style w:type="paragraph" w:styleId="Heading5">
    <w:name w:val="heading 5"/>
    <w:basedOn w:val="Normal"/>
    <w:next w:val="Normal"/>
    <w:link w:val="Heading5Char"/>
    <w:uiPriority w:val="9"/>
    <w:semiHidden/>
    <w:unhideWhenUsed/>
    <w:rsid w:val="00142FDE"/>
    <w:pPr>
      <w:keepNext/>
      <w:keepLines/>
      <w:spacing w:before="200" w:after="0"/>
      <w:outlineLvl w:val="4"/>
    </w:pPr>
    <w:rPr>
      <w:rFonts w:asciiTheme="majorHAnsi" w:eastAsiaTheme="majorEastAsia" w:hAnsiTheme="majorHAnsi" w:cstheme="majorBidi"/>
      <w:color w:val="6C6C6C" w:themeColor="accent1" w:themeShade="7F"/>
    </w:rPr>
  </w:style>
  <w:style w:type="paragraph" w:styleId="Heading6">
    <w:name w:val="heading 6"/>
    <w:basedOn w:val="Normal"/>
    <w:next w:val="Normal"/>
    <w:link w:val="Heading6Char"/>
    <w:uiPriority w:val="9"/>
    <w:semiHidden/>
    <w:unhideWhenUsed/>
    <w:qFormat/>
    <w:rsid w:val="00142FDE"/>
    <w:pPr>
      <w:keepNext/>
      <w:keepLines/>
      <w:spacing w:before="200" w:after="0"/>
      <w:outlineLvl w:val="5"/>
    </w:pPr>
    <w:rPr>
      <w:rFonts w:asciiTheme="majorHAnsi" w:eastAsiaTheme="majorEastAsia" w:hAnsiTheme="majorHAnsi" w:cstheme="majorBidi"/>
      <w:i/>
      <w:iCs/>
      <w:color w:val="6C6C6C" w:themeColor="accent1" w:themeShade="7F"/>
    </w:rPr>
  </w:style>
  <w:style w:type="paragraph" w:styleId="Heading7">
    <w:name w:val="heading 7"/>
    <w:basedOn w:val="Normal"/>
    <w:next w:val="Normal"/>
    <w:link w:val="Heading7Char"/>
    <w:uiPriority w:val="9"/>
    <w:semiHidden/>
    <w:unhideWhenUsed/>
    <w:qFormat/>
    <w:rsid w:val="00142FDE"/>
    <w:pPr>
      <w:keepNext/>
      <w:keepLines/>
      <w:spacing w:before="200" w:after="0"/>
      <w:outlineLvl w:val="6"/>
    </w:pPr>
    <w:rPr>
      <w:rFonts w:asciiTheme="majorHAnsi" w:eastAsiaTheme="majorEastAsia" w:hAnsiTheme="majorHAnsi" w:cstheme="majorBidi"/>
      <w:i/>
      <w:iCs/>
      <w:color w:val="ED5A94" w:themeColor="text1" w:themeTint="BF"/>
    </w:rPr>
  </w:style>
  <w:style w:type="paragraph" w:styleId="Heading8">
    <w:name w:val="heading 8"/>
    <w:basedOn w:val="Normal"/>
    <w:next w:val="Normal"/>
    <w:link w:val="Heading8Char"/>
    <w:uiPriority w:val="9"/>
    <w:semiHidden/>
    <w:unhideWhenUsed/>
    <w:qFormat/>
    <w:rsid w:val="00142FDE"/>
    <w:pPr>
      <w:keepNext/>
      <w:keepLines/>
      <w:spacing w:before="200" w:after="0"/>
      <w:outlineLvl w:val="7"/>
    </w:pPr>
    <w:rPr>
      <w:rFonts w:asciiTheme="majorHAnsi" w:eastAsiaTheme="majorEastAsia" w:hAnsiTheme="majorHAnsi" w:cstheme="majorBidi"/>
      <w:color w:val="ED5A94" w:themeColor="text1" w:themeTint="BF"/>
      <w:sz w:val="20"/>
      <w:szCs w:val="20"/>
    </w:rPr>
  </w:style>
  <w:style w:type="paragraph" w:styleId="Heading9">
    <w:name w:val="heading 9"/>
    <w:basedOn w:val="Normal"/>
    <w:next w:val="Normal"/>
    <w:link w:val="Heading9Char"/>
    <w:uiPriority w:val="9"/>
    <w:semiHidden/>
    <w:unhideWhenUsed/>
    <w:qFormat/>
    <w:rsid w:val="00142FDE"/>
    <w:pPr>
      <w:keepNext/>
      <w:keepLines/>
      <w:spacing w:before="200" w:after="0"/>
      <w:outlineLvl w:val="8"/>
    </w:pPr>
    <w:rPr>
      <w:rFonts w:asciiTheme="majorHAnsi" w:eastAsiaTheme="majorEastAsia" w:hAnsiTheme="majorHAnsi" w:cstheme="majorBidi"/>
      <w:i/>
      <w:iCs/>
      <w:color w:val="ED5A94"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75AF"/>
    <w:rPr>
      <w:rFonts w:ascii="Arial" w:eastAsia="Times New Roman" w:hAnsi="Arial" w:cs="Arial"/>
      <w:b/>
      <w:bCs/>
      <w:color w:val="3C3C3C" w:themeColor="background1"/>
      <w:kern w:val="32"/>
      <w:lang w:eastAsia="en-AU"/>
    </w:rPr>
  </w:style>
  <w:style w:type="character" w:customStyle="1" w:styleId="Heading2Char">
    <w:name w:val="Heading 2 Char"/>
    <w:basedOn w:val="DefaultParagraphFont"/>
    <w:link w:val="Heading2"/>
    <w:uiPriority w:val="9"/>
    <w:rsid w:val="002028B8"/>
    <w:rPr>
      <w:rFonts w:ascii="Arial" w:eastAsia="Times New Roman" w:hAnsi="Arial" w:cs="Arial"/>
      <w:b/>
      <w:bCs/>
      <w:iCs/>
      <w:sz w:val="24"/>
      <w:szCs w:val="28"/>
    </w:rPr>
  </w:style>
  <w:style w:type="character" w:customStyle="1" w:styleId="Heading3Char">
    <w:name w:val="Heading 3 Char"/>
    <w:basedOn w:val="DefaultParagraphFont"/>
    <w:link w:val="Heading3"/>
    <w:uiPriority w:val="9"/>
    <w:rsid w:val="00CD0DEF"/>
    <w:rPr>
      <w:rFonts w:ascii="Arial" w:eastAsia="Times New Roman" w:hAnsi="Arial" w:cs="Arial"/>
      <w:b/>
      <w:bCs/>
      <w:sz w:val="24"/>
      <w:szCs w:val="24"/>
    </w:rPr>
  </w:style>
  <w:style w:type="character" w:customStyle="1" w:styleId="Heading4Char">
    <w:name w:val="Heading 4 Char"/>
    <w:basedOn w:val="DefaultParagraphFont"/>
    <w:link w:val="Heading4"/>
    <w:uiPriority w:val="9"/>
    <w:rsid w:val="00EB13D5"/>
    <w:rPr>
      <w:rFonts w:ascii="Arial" w:eastAsia="Times New Roman" w:hAnsi="Arial" w:cs="Times New Roman"/>
      <w:b/>
      <w:bCs/>
      <w:sz w:val="28"/>
      <w:szCs w:val="28"/>
      <w:lang w:eastAsia="en-AU"/>
    </w:rPr>
  </w:style>
  <w:style w:type="paragraph" w:styleId="Header">
    <w:name w:val="header"/>
    <w:basedOn w:val="Normal"/>
    <w:link w:val="HeaderChar"/>
    <w:uiPriority w:val="99"/>
    <w:unhideWhenUsed/>
    <w:rsid w:val="00EB13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13D5"/>
    <w:rPr>
      <w:rFonts w:eastAsiaTheme="minorEastAsia"/>
      <w:lang w:eastAsia="en-AU"/>
    </w:rPr>
  </w:style>
  <w:style w:type="paragraph" w:styleId="Footer">
    <w:name w:val="footer"/>
    <w:basedOn w:val="Normal"/>
    <w:link w:val="FooterChar"/>
    <w:unhideWhenUsed/>
    <w:rsid w:val="00EB13D5"/>
    <w:pPr>
      <w:tabs>
        <w:tab w:val="center" w:pos="4680"/>
        <w:tab w:val="right" w:pos="9360"/>
      </w:tabs>
      <w:spacing w:after="0" w:line="240" w:lineRule="auto"/>
    </w:pPr>
  </w:style>
  <w:style w:type="character" w:customStyle="1" w:styleId="FooterChar">
    <w:name w:val="Footer Char"/>
    <w:basedOn w:val="DefaultParagraphFont"/>
    <w:link w:val="Footer"/>
    <w:rsid w:val="00EB13D5"/>
    <w:rPr>
      <w:rFonts w:eastAsiaTheme="minorEastAsia"/>
      <w:lang w:eastAsia="en-AU"/>
    </w:rPr>
  </w:style>
  <w:style w:type="paragraph" w:styleId="ListParagraph">
    <w:name w:val="List Paragraph"/>
    <w:aliases w:val="Bullet level 1"/>
    <w:basedOn w:val="Normal"/>
    <w:link w:val="ListParagraphChar"/>
    <w:uiPriority w:val="34"/>
    <w:qFormat/>
    <w:rsid w:val="00EB13D5"/>
    <w:pPr>
      <w:ind w:left="720"/>
      <w:contextualSpacing/>
    </w:pPr>
  </w:style>
  <w:style w:type="character" w:customStyle="1" w:styleId="ListParagraphChar">
    <w:name w:val="List Paragraph Char"/>
    <w:aliases w:val="Bullet level 1 Char"/>
    <w:basedOn w:val="DefaultParagraphFont"/>
    <w:link w:val="ListParagraph"/>
    <w:uiPriority w:val="34"/>
    <w:rsid w:val="00142FDE"/>
  </w:style>
  <w:style w:type="character" w:customStyle="1" w:styleId="TextChar">
    <w:name w:val="Text Char"/>
    <w:basedOn w:val="DefaultParagraphFont"/>
    <w:link w:val="Text"/>
    <w:locked/>
    <w:rsid w:val="00830706"/>
    <w:rPr>
      <w:rFonts w:ascii="Arial" w:eastAsiaTheme="minorHAnsi" w:hAnsi="Arial" w:cs="Arial"/>
      <w:sz w:val="20"/>
      <w:lang w:eastAsia="en-US"/>
    </w:rPr>
  </w:style>
  <w:style w:type="paragraph" w:customStyle="1" w:styleId="Text">
    <w:name w:val="Text"/>
    <w:basedOn w:val="ListParagraph"/>
    <w:link w:val="TextChar"/>
    <w:qFormat/>
    <w:rsid w:val="00830706"/>
    <w:pPr>
      <w:spacing w:after="180" w:line="240" w:lineRule="auto"/>
      <w:ind w:left="0"/>
      <w:contextualSpacing w:val="0"/>
    </w:pPr>
    <w:rPr>
      <w:rFonts w:ascii="Arial" w:eastAsiaTheme="minorHAnsi" w:hAnsi="Arial" w:cs="Arial"/>
      <w:sz w:val="20"/>
      <w:lang w:eastAsia="en-US"/>
    </w:rPr>
  </w:style>
  <w:style w:type="character" w:customStyle="1" w:styleId="TextboldChar">
    <w:name w:val="Text bold Char"/>
    <w:basedOn w:val="TextChar"/>
    <w:link w:val="Textbold"/>
    <w:locked/>
    <w:rsid w:val="00650D2A"/>
    <w:rPr>
      <w:rFonts w:ascii="Arial" w:eastAsia="Times New Roman" w:hAnsi="Arial" w:cs="Times New Roman"/>
      <w:b/>
      <w:color w:val="3C3C3C" w:themeColor="background1"/>
      <w:sz w:val="24"/>
      <w:szCs w:val="24"/>
      <w:lang w:eastAsia="en-US"/>
    </w:rPr>
  </w:style>
  <w:style w:type="paragraph" w:customStyle="1" w:styleId="Textbold">
    <w:name w:val="Text bold"/>
    <w:basedOn w:val="BodyText"/>
    <w:link w:val="TextboldChar"/>
    <w:qFormat/>
    <w:rsid w:val="00650D2A"/>
    <w:pPr>
      <w:spacing w:before="180" w:beforeAutospacing="0" w:after="180" w:afterAutospacing="0"/>
    </w:pPr>
    <w:rPr>
      <w:b/>
      <w:color w:val="3C3C3C" w:themeColor="background1"/>
      <w:sz w:val="24"/>
      <w:lang w:eastAsia="en-US"/>
    </w:rPr>
  </w:style>
  <w:style w:type="paragraph" w:styleId="BodyText">
    <w:name w:val="Body Text"/>
    <w:basedOn w:val="Normal"/>
    <w:link w:val="BodyTextChar"/>
    <w:rsid w:val="00EB13D5"/>
    <w:pPr>
      <w:numPr>
        <w:ilvl w:val="12"/>
      </w:numPr>
      <w:spacing w:before="100" w:beforeAutospacing="1" w:after="100" w:afterAutospacing="1" w:line="240" w:lineRule="auto"/>
      <w:jc w:val="both"/>
    </w:pPr>
    <w:rPr>
      <w:rFonts w:ascii="Arial" w:eastAsia="Times New Roman" w:hAnsi="Arial" w:cs="Times New Roman"/>
      <w:szCs w:val="24"/>
    </w:rPr>
  </w:style>
  <w:style w:type="character" w:customStyle="1" w:styleId="BodyTextChar">
    <w:name w:val="Body Text Char"/>
    <w:basedOn w:val="DefaultParagraphFont"/>
    <w:link w:val="BodyText"/>
    <w:rsid w:val="00EB13D5"/>
    <w:rPr>
      <w:rFonts w:ascii="Arial" w:eastAsia="Times New Roman" w:hAnsi="Arial" w:cs="Times New Roman"/>
      <w:szCs w:val="24"/>
      <w:lang w:eastAsia="en-AU"/>
    </w:rPr>
  </w:style>
  <w:style w:type="character" w:customStyle="1" w:styleId="HeadingChar">
    <w:name w:val="Heading Char"/>
    <w:basedOn w:val="TextboldChar"/>
    <w:link w:val="Heading"/>
    <w:locked/>
    <w:rsid w:val="00165068"/>
    <w:rPr>
      <w:rFonts w:ascii="Arial" w:eastAsia="Times New Roman" w:hAnsi="Arial" w:cs="Arial"/>
      <w:b/>
      <w:color w:val="3C3C3C" w:themeColor="background1"/>
      <w:spacing w:val="-10"/>
      <w:w w:val="95"/>
      <w:sz w:val="36"/>
      <w:szCs w:val="44"/>
      <w:lang w:eastAsia="en-US"/>
    </w:rPr>
  </w:style>
  <w:style w:type="paragraph" w:customStyle="1" w:styleId="Heading">
    <w:name w:val="Heading"/>
    <w:basedOn w:val="Textbold"/>
    <w:link w:val="HeadingChar"/>
    <w:rsid w:val="00165068"/>
    <w:pPr>
      <w:spacing w:before="120" w:after="480" w:line="500" w:lineRule="exact"/>
    </w:pPr>
    <w:rPr>
      <w:rFonts w:cs="Arial"/>
      <w:spacing w:val="-10"/>
      <w:w w:val="95"/>
      <w:sz w:val="36"/>
      <w:szCs w:val="44"/>
    </w:rPr>
  </w:style>
  <w:style w:type="character" w:customStyle="1" w:styleId="Sub-headingChar">
    <w:name w:val="Sub-heading Char"/>
    <w:basedOn w:val="TextChar"/>
    <w:link w:val="Sub-heading"/>
    <w:locked/>
    <w:rsid w:val="0093256A"/>
    <w:rPr>
      <w:rFonts w:ascii="Arial" w:eastAsia="Times New Roman" w:hAnsi="Arial" w:cs="Arial"/>
      <w:b/>
      <w:bCs/>
      <w:color w:val="E72371" w:themeColor="text1"/>
      <w:kern w:val="32"/>
      <w:sz w:val="28"/>
      <w:szCs w:val="28"/>
      <w:lang w:eastAsia="en-US"/>
    </w:rPr>
  </w:style>
  <w:style w:type="paragraph" w:customStyle="1" w:styleId="Sub-heading">
    <w:name w:val="Sub-heading"/>
    <w:basedOn w:val="Heading1"/>
    <w:link w:val="Sub-headingChar"/>
    <w:qFormat/>
    <w:rsid w:val="0093256A"/>
    <w:pPr>
      <w:spacing w:before="360" w:line="340" w:lineRule="exact"/>
      <w:ind w:left="0"/>
    </w:pPr>
    <w:rPr>
      <w:color w:val="E72371" w:themeColor="text1"/>
      <w:sz w:val="28"/>
      <w:szCs w:val="28"/>
      <w:lang w:eastAsia="en-US"/>
    </w:rPr>
  </w:style>
  <w:style w:type="character" w:styleId="SubtleEmphasis">
    <w:name w:val="Subtle Emphasis"/>
    <w:basedOn w:val="DefaultParagraphFont"/>
    <w:uiPriority w:val="19"/>
    <w:rsid w:val="00EB13D5"/>
    <w:rPr>
      <w:i/>
      <w:iCs/>
      <w:color w:val="F391B7" w:themeColor="text1" w:themeTint="7F"/>
    </w:rPr>
  </w:style>
  <w:style w:type="paragraph" w:styleId="BalloonText">
    <w:name w:val="Balloon Text"/>
    <w:basedOn w:val="Normal"/>
    <w:link w:val="BalloonTextChar"/>
    <w:semiHidden/>
    <w:unhideWhenUsed/>
    <w:rsid w:val="00EB13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13D5"/>
    <w:rPr>
      <w:rFonts w:ascii="Tahoma" w:eastAsiaTheme="minorEastAsia" w:hAnsi="Tahoma" w:cs="Tahoma"/>
      <w:sz w:val="16"/>
      <w:szCs w:val="16"/>
      <w:lang w:eastAsia="en-AU"/>
    </w:rPr>
  </w:style>
  <w:style w:type="character" w:styleId="Hyperlink">
    <w:name w:val="Hyperlink"/>
    <w:basedOn w:val="DefaultParagraphFont"/>
    <w:uiPriority w:val="99"/>
    <w:unhideWhenUsed/>
    <w:rsid w:val="00EB13D5"/>
    <w:rPr>
      <w:color w:val="3C3C3C" w:themeColor="hyperlink"/>
      <w:u w:val="single"/>
    </w:rPr>
  </w:style>
  <w:style w:type="paragraph" w:customStyle="1" w:styleId="Bullet1">
    <w:name w:val="Bullet #1"/>
    <w:basedOn w:val="Text"/>
    <w:link w:val="Bullet1Char"/>
    <w:qFormat/>
    <w:rsid w:val="005605A2"/>
    <w:pPr>
      <w:numPr>
        <w:numId w:val="5"/>
      </w:numPr>
      <w:spacing w:after="60"/>
      <w:ind w:left="357" w:hanging="357"/>
    </w:pPr>
  </w:style>
  <w:style w:type="character" w:customStyle="1" w:styleId="Bullet1Char">
    <w:name w:val="Bullet #1 Char"/>
    <w:basedOn w:val="TextChar"/>
    <w:link w:val="Bullet1"/>
    <w:rsid w:val="005605A2"/>
    <w:rPr>
      <w:rFonts w:ascii="Arial" w:eastAsiaTheme="minorHAnsi" w:hAnsi="Arial" w:cs="Arial"/>
      <w:sz w:val="20"/>
      <w:lang w:eastAsia="en-US"/>
    </w:rPr>
  </w:style>
  <w:style w:type="paragraph" w:customStyle="1" w:styleId="Superscripttext">
    <w:name w:val="Superscript text"/>
    <w:basedOn w:val="Text"/>
    <w:link w:val="SuperscripttextChar"/>
    <w:rsid w:val="00EB13D5"/>
    <w:pPr>
      <w:tabs>
        <w:tab w:val="left" w:pos="426"/>
      </w:tabs>
      <w:spacing w:after="60" w:line="200" w:lineRule="exact"/>
      <w:ind w:left="425" w:hanging="425"/>
    </w:pPr>
    <w:rPr>
      <w:sz w:val="14"/>
      <w:szCs w:val="16"/>
    </w:rPr>
  </w:style>
  <w:style w:type="character" w:customStyle="1" w:styleId="SuperscripttextChar">
    <w:name w:val="Superscript text Char"/>
    <w:basedOn w:val="TextChar"/>
    <w:link w:val="Superscripttext"/>
    <w:rsid w:val="00EB13D5"/>
    <w:rPr>
      <w:rFonts w:ascii="Arial" w:eastAsiaTheme="minorHAnsi" w:hAnsi="Arial" w:cs="Arial"/>
      <w:color w:val="3C3C3C" w:themeColor="background1"/>
      <w:sz w:val="14"/>
      <w:szCs w:val="16"/>
      <w:lang w:eastAsia="en-US"/>
    </w:rPr>
  </w:style>
  <w:style w:type="table" w:styleId="TableGrid">
    <w:name w:val="Table Grid"/>
    <w:basedOn w:val="TableNormal"/>
    <w:uiPriority w:val="59"/>
    <w:rsid w:val="00EB13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s">
    <w:name w:val="Table headings"/>
    <w:basedOn w:val="Text"/>
    <w:link w:val="TableheadingsChar"/>
    <w:qFormat/>
    <w:rsid w:val="0093256A"/>
    <w:pPr>
      <w:spacing w:before="80" w:after="80"/>
    </w:pPr>
    <w:rPr>
      <w:b/>
      <w:color w:val="FFFFFF" w:themeColor="accent6"/>
    </w:rPr>
  </w:style>
  <w:style w:type="character" w:customStyle="1" w:styleId="TableheadingsChar">
    <w:name w:val="Table headings Char"/>
    <w:basedOn w:val="TextChar"/>
    <w:link w:val="Tableheadings"/>
    <w:rsid w:val="0093256A"/>
    <w:rPr>
      <w:rFonts w:ascii="Arial" w:eastAsiaTheme="minorHAnsi" w:hAnsi="Arial" w:cs="Arial"/>
      <w:b/>
      <w:color w:val="FFFFFF" w:themeColor="accent6"/>
      <w:sz w:val="20"/>
      <w:lang w:eastAsia="en-US"/>
    </w:rPr>
  </w:style>
  <w:style w:type="paragraph" w:customStyle="1" w:styleId="Tabletext">
    <w:name w:val="Table text"/>
    <w:basedOn w:val="Text"/>
    <w:link w:val="TabletextChar"/>
    <w:qFormat/>
    <w:rsid w:val="00C272AB"/>
    <w:pPr>
      <w:spacing w:before="40" w:after="40"/>
    </w:pPr>
  </w:style>
  <w:style w:type="character" w:customStyle="1" w:styleId="TabletextChar">
    <w:name w:val="Table text Char"/>
    <w:basedOn w:val="TextChar"/>
    <w:link w:val="Tabletext"/>
    <w:rsid w:val="00C272AB"/>
    <w:rPr>
      <w:rFonts w:ascii="Arial" w:eastAsiaTheme="minorHAnsi" w:hAnsi="Arial" w:cs="Arial"/>
      <w:sz w:val="20"/>
      <w:lang w:eastAsia="en-US"/>
    </w:rPr>
  </w:style>
  <w:style w:type="paragraph" w:customStyle="1" w:styleId="Figure">
    <w:name w:val="Figure"/>
    <w:basedOn w:val="Header"/>
    <w:rsid w:val="00EB13D5"/>
    <w:pPr>
      <w:numPr>
        <w:numId w:val="1"/>
      </w:numPr>
      <w:tabs>
        <w:tab w:val="clear" w:pos="4680"/>
        <w:tab w:val="clear" w:pos="9360"/>
      </w:tabs>
    </w:pPr>
    <w:rPr>
      <w:rFonts w:ascii="Times New Roman" w:eastAsia="Times New Roman" w:hAnsi="Times New Roman" w:cs="Times New Roman"/>
      <w:sz w:val="24"/>
      <w:szCs w:val="24"/>
    </w:rPr>
  </w:style>
  <w:style w:type="character" w:styleId="PageNumber">
    <w:name w:val="page number"/>
    <w:basedOn w:val="DefaultParagraphFont"/>
    <w:rsid w:val="00EB13D5"/>
  </w:style>
  <w:style w:type="character" w:styleId="Emphasis">
    <w:name w:val="Emphasis"/>
    <w:basedOn w:val="DefaultParagraphFont"/>
    <w:uiPriority w:val="20"/>
    <w:rsid w:val="00EB13D5"/>
    <w:rPr>
      <w:i/>
      <w:iCs/>
    </w:rPr>
  </w:style>
  <w:style w:type="paragraph" w:styleId="Title">
    <w:name w:val="Title"/>
    <w:basedOn w:val="Normal"/>
    <w:next w:val="Normal"/>
    <w:link w:val="TitleChar"/>
    <w:uiPriority w:val="10"/>
    <w:rsid w:val="00EB13D5"/>
    <w:pPr>
      <w:numPr>
        <w:ilvl w:val="12"/>
      </w:numPr>
      <w:spacing w:before="240" w:beforeAutospacing="1" w:after="60" w:afterAutospacing="1" w:line="240" w:lineRule="auto"/>
      <w:jc w:val="center"/>
      <w:outlineLvl w:val="0"/>
    </w:pPr>
    <w:rPr>
      <w:rFonts w:ascii="Arial Black" w:eastAsia="Times New Roman" w:hAnsi="Arial Black" w:cs="Times New Roman"/>
      <w:b/>
      <w:bCs/>
      <w:kern w:val="28"/>
      <w:sz w:val="32"/>
      <w:szCs w:val="32"/>
    </w:rPr>
  </w:style>
  <w:style w:type="character" w:customStyle="1" w:styleId="TitleChar">
    <w:name w:val="Title Char"/>
    <w:basedOn w:val="DefaultParagraphFont"/>
    <w:link w:val="Title"/>
    <w:uiPriority w:val="10"/>
    <w:rsid w:val="00EB13D5"/>
    <w:rPr>
      <w:rFonts w:ascii="Arial Black" w:eastAsia="Times New Roman" w:hAnsi="Arial Black" w:cs="Times New Roman"/>
      <w:b/>
      <w:bCs/>
      <w:kern w:val="28"/>
      <w:sz w:val="32"/>
      <w:szCs w:val="32"/>
      <w:lang w:eastAsia="en-AU"/>
    </w:rPr>
  </w:style>
  <w:style w:type="paragraph" w:styleId="NormalWeb">
    <w:name w:val="Normal (Web)"/>
    <w:basedOn w:val="Normal"/>
    <w:uiPriority w:val="99"/>
    <w:unhideWhenUsed/>
    <w:rsid w:val="00EB13D5"/>
    <w:pPr>
      <w:numPr>
        <w:ilvl w:val="12"/>
      </w:numPr>
      <w:spacing w:before="100" w:beforeAutospacing="1" w:after="100" w:afterAutospacing="1" w:line="240" w:lineRule="auto"/>
      <w:jc w:val="both"/>
    </w:pPr>
    <w:rPr>
      <w:rFonts w:ascii="Arial" w:eastAsia="Times New Roman" w:hAnsi="Arial" w:cs="Times New Roman"/>
      <w:szCs w:val="24"/>
    </w:rPr>
  </w:style>
  <w:style w:type="paragraph" w:styleId="FootnoteText">
    <w:name w:val="footnote text"/>
    <w:basedOn w:val="Normal"/>
    <w:link w:val="FootnoteTextChar"/>
    <w:unhideWhenUsed/>
    <w:rsid w:val="00EB13D5"/>
    <w:pPr>
      <w:numPr>
        <w:ilvl w:val="12"/>
      </w:numPr>
      <w:spacing w:before="100" w:beforeAutospacing="1" w:after="100" w:afterAutospacing="1" w:line="240" w:lineRule="auto"/>
      <w:jc w:val="both"/>
    </w:pPr>
    <w:rPr>
      <w:rFonts w:ascii="Arial" w:eastAsia="Calibri" w:hAnsi="Arial" w:cs="Times New Roman"/>
      <w:sz w:val="20"/>
      <w:szCs w:val="20"/>
    </w:rPr>
  </w:style>
  <w:style w:type="character" w:customStyle="1" w:styleId="FootnoteTextChar">
    <w:name w:val="Footnote Text Char"/>
    <w:basedOn w:val="DefaultParagraphFont"/>
    <w:link w:val="FootnoteText"/>
    <w:rsid w:val="00EB13D5"/>
    <w:rPr>
      <w:rFonts w:ascii="Arial" w:eastAsia="Calibri" w:hAnsi="Arial" w:cs="Times New Roman"/>
      <w:sz w:val="20"/>
      <w:szCs w:val="20"/>
      <w:lang w:eastAsia="en-AU"/>
    </w:rPr>
  </w:style>
  <w:style w:type="character" w:styleId="FootnoteReference">
    <w:name w:val="footnote reference"/>
    <w:basedOn w:val="DefaultParagraphFont"/>
    <w:unhideWhenUsed/>
    <w:rsid w:val="00EB13D5"/>
    <w:rPr>
      <w:vertAlign w:val="superscript"/>
    </w:rPr>
  </w:style>
  <w:style w:type="paragraph" w:styleId="PlainText">
    <w:name w:val="Plain Text"/>
    <w:basedOn w:val="Normal"/>
    <w:link w:val="PlainTextChar"/>
    <w:uiPriority w:val="99"/>
    <w:unhideWhenUsed/>
    <w:rsid w:val="00EB13D5"/>
    <w:pPr>
      <w:numPr>
        <w:ilvl w:val="12"/>
      </w:numPr>
      <w:spacing w:after="0" w:line="240" w:lineRule="auto"/>
      <w:jc w:val="both"/>
    </w:pPr>
    <w:rPr>
      <w:rFonts w:ascii="Trebuchet MS" w:eastAsia="Calibri" w:hAnsi="Trebuchet MS" w:cs="Times New Roman"/>
      <w:szCs w:val="21"/>
    </w:rPr>
  </w:style>
  <w:style w:type="character" w:customStyle="1" w:styleId="PlainTextChar">
    <w:name w:val="Plain Text Char"/>
    <w:basedOn w:val="DefaultParagraphFont"/>
    <w:link w:val="PlainText"/>
    <w:uiPriority w:val="99"/>
    <w:rsid w:val="00EB13D5"/>
    <w:rPr>
      <w:rFonts w:ascii="Trebuchet MS" w:eastAsia="Calibri" w:hAnsi="Trebuchet MS" w:cs="Times New Roman"/>
      <w:szCs w:val="21"/>
      <w:lang w:eastAsia="en-AU"/>
    </w:rPr>
  </w:style>
  <w:style w:type="paragraph" w:styleId="TOC1">
    <w:name w:val="toc 1"/>
    <w:basedOn w:val="Normal"/>
    <w:next w:val="Normal"/>
    <w:autoRedefine/>
    <w:uiPriority w:val="39"/>
    <w:unhideWhenUsed/>
    <w:rsid w:val="00580285"/>
    <w:pPr>
      <w:numPr>
        <w:ilvl w:val="12"/>
      </w:numPr>
      <w:tabs>
        <w:tab w:val="right" w:leader="dot" w:pos="9356"/>
      </w:tabs>
      <w:spacing w:before="100" w:beforeAutospacing="1" w:after="100" w:afterAutospacing="1" w:line="240" w:lineRule="auto"/>
      <w:ind w:left="284"/>
    </w:pPr>
    <w:rPr>
      <w:rFonts w:ascii="Arial" w:eastAsia="Calibri" w:hAnsi="Arial" w:cs="Times New Roman"/>
    </w:rPr>
  </w:style>
  <w:style w:type="paragraph" w:styleId="TOC2">
    <w:name w:val="toc 2"/>
    <w:basedOn w:val="Normal"/>
    <w:next w:val="Normal"/>
    <w:autoRedefine/>
    <w:uiPriority w:val="39"/>
    <w:unhideWhenUsed/>
    <w:rsid w:val="00EF0197"/>
    <w:pPr>
      <w:numPr>
        <w:ilvl w:val="12"/>
      </w:numPr>
      <w:tabs>
        <w:tab w:val="right" w:leader="dot" w:pos="9356"/>
      </w:tabs>
      <w:spacing w:before="100" w:beforeAutospacing="1" w:after="100" w:afterAutospacing="1" w:line="240" w:lineRule="auto"/>
      <w:ind w:left="284"/>
      <w:jc w:val="both"/>
    </w:pPr>
    <w:rPr>
      <w:rFonts w:ascii="Arial" w:eastAsia="Calibri" w:hAnsi="Arial" w:cs="Times New Roman"/>
    </w:rPr>
  </w:style>
  <w:style w:type="character" w:customStyle="1" w:styleId="termtitle1">
    <w:name w:val="term_title1"/>
    <w:basedOn w:val="DefaultParagraphFont"/>
    <w:rsid w:val="00EB13D5"/>
    <w:rPr>
      <w:rFonts w:ascii="Arial" w:hAnsi="Arial" w:cs="Arial" w:hint="default"/>
      <w:b/>
      <w:bCs/>
      <w:color w:val="003BB0"/>
      <w:sz w:val="21"/>
      <w:szCs w:val="21"/>
    </w:rPr>
  </w:style>
  <w:style w:type="paragraph" w:styleId="NoSpacing">
    <w:name w:val="No Spacing"/>
    <w:uiPriority w:val="1"/>
    <w:rsid w:val="00EB13D5"/>
    <w:pPr>
      <w:spacing w:after="0" w:line="240" w:lineRule="auto"/>
    </w:pPr>
    <w:rPr>
      <w:rFonts w:ascii="Arial" w:eastAsia="Calibri" w:hAnsi="Arial" w:cs="Times New Roman"/>
      <w:sz w:val="20"/>
    </w:rPr>
  </w:style>
  <w:style w:type="paragraph" w:styleId="TOC3">
    <w:name w:val="toc 3"/>
    <w:basedOn w:val="Normal"/>
    <w:next w:val="Normal"/>
    <w:autoRedefine/>
    <w:uiPriority w:val="39"/>
    <w:unhideWhenUsed/>
    <w:rsid w:val="0002345A"/>
    <w:pPr>
      <w:numPr>
        <w:ilvl w:val="12"/>
      </w:numPr>
      <w:tabs>
        <w:tab w:val="right" w:leader="dot" w:pos="9629"/>
      </w:tabs>
      <w:spacing w:before="100" w:beforeAutospacing="1" w:after="100" w:afterAutospacing="1" w:line="240" w:lineRule="auto"/>
      <w:ind w:left="440"/>
      <w:jc w:val="both"/>
    </w:pPr>
    <w:rPr>
      <w:rFonts w:ascii="Arial" w:eastAsia="Calibri" w:hAnsi="Arial" w:cs="Times New Roman"/>
    </w:rPr>
  </w:style>
  <w:style w:type="character" w:styleId="Strong">
    <w:name w:val="Strong"/>
    <w:aliases w:val="Bullets,Policy or Procedure"/>
    <w:basedOn w:val="DefaultParagraphFont"/>
    <w:uiPriority w:val="22"/>
    <w:rsid w:val="00EB13D5"/>
    <w:rPr>
      <w:b/>
      <w:bCs/>
    </w:rPr>
  </w:style>
  <w:style w:type="character" w:customStyle="1" w:styleId="content1">
    <w:name w:val="content1"/>
    <w:basedOn w:val="DefaultParagraphFont"/>
    <w:rsid w:val="00EB13D5"/>
    <w:rPr>
      <w:rFonts w:ascii="Arial" w:hAnsi="Arial" w:cs="Arial" w:hint="default"/>
      <w:color w:val="666666"/>
      <w:sz w:val="18"/>
      <w:szCs w:val="18"/>
    </w:rPr>
  </w:style>
  <w:style w:type="paragraph" w:styleId="TOCHeading">
    <w:name w:val="TOC Heading"/>
    <w:basedOn w:val="Heading1"/>
    <w:next w:val="Normal"/>
    <w:uiPriority w:val="39"/>
    <w:unhideWhenUsed/>
    <w:qFormat/>
    <w:rsid w:val="00EB13D5"/>
    <w:pPr>
      <w:keepLines/>
      <w:spacing w:before="480" w:after="0" w:line="276" w:lineRule="auto"/>
      <w:jc w:val="left"/>
      <w:outlineLvl w:val="9"/>
    </w:pPr>
    <w:rPr>
      <w:rFonts w:ascii="Cambria" w:hAnsi="Cambria" w:cs="Times New Roman"/>
      <w:color w:val="365F91"/>
      <w:kern w:val="0"/>
      <w:szCs w:val="28"/>
      <w:lang w:val="en-US" w:eastAsia="en-US"/>
    </w:rPr>
  </w:style>
  <w:style w:type="paragraph" w:styleId="EndnoteText">
    <w:name w:val="endnote text"/>
    <w:basedOn w:val="Normal"/>
    <w:link w:val="EndnoteTextChar"/>
    <w:uiPriority w:val="99"/>
    <w:unhideWhenUsed/>
    <w:rsid w:val="00EB13D5"/>
    <w:pPr>
      <w:numPr>
        <w:ilvl w:val="12"/>
      </w:numPr>
      <w:spacing w:beforeAutospacing="1" w:after="0" w:afterAutospacing="1" w:line="240" w:lineRule="auto"/>
    </w:pPr>
    <w:rPr>
      <w:rFonts w:ascii="Arial" w:eastAsia="Calibri" w:hAnsi="Arial" w:cs="Times New Roman"/>
      <w:szCs w:val="20"/>
    </w:rPr>
  </w:style>
  <w:style w:type="character" w:customStyle="1" w:styleId="EndnoteTextChar">
    <w:name w:val="Endnote Text Char"/>
    <w:basedOn w:val="DefaultParagraphFont"/>
    <w:link w:val="EndnoteText"/>
    <w:uiPriority w:val="99"/>
    <w:rsid w:val="00EB13D5"/>
    <w:rPr>
      <w:rFonts w:ascii="Arial" w:eastAsia="Calibri" w:hAnsi="Arial" w:cs="Times New Roman"/>
      <w:szCs w:val="20"/>
      <w:lang w:eastAsia="en-AU"/>
    </w:rPr>
  </w:style>
  <w:style w:type="character" w:styleId="EndnoteReference">
    <w:name w:val="endnote reference"/>
    <w:basedOn w:val="DefaultParagraphFont"/>
    <w:uiPriority w:val="99"/>
    <w:unhideWhenUsed/>
    <w:rsid w:val="00EB13D5"/>
    <w:rPr>
      <w:vertAlign w:val="superscript"/>
    </w:rPr>
  </w:style>
  <w:style w:type="character" w:customStyle="1" w:styleId="head2">
    <w:name w:val="head2"/>
    <w:basedOn w:val="DefaultParagraphFont"/>
    <w:rsid w:val="00EB13D5"/>
    <w:rPr>
      <w:b/>
      <w:bCs/>
      <w:color w:val="000000"/>
      <w:sz w:val="21"/>
      <w:szCs w:val="21"/>
    </w:rPr>
  </w:style>
  <w:style w:type="paragraph" w:styleId="Revision">
    <w:name w:val="Revision"/>
    <w:hidden/>
    <w:uiPriority w:val="99"/>
    <w:semiHidden/>
    <w:rsid w:val="00EB13D5"/>
    <w:pPr>
      <w:spacing w:after="0" w:line="240" w:lineRule="auto"/>
    </w:pPr>
    <w:rPr>
      <w:rFonts w:ascii="Arial" w:eastAsia="Times New Roman" w:hAnsi="Arial" w:cs="Times New Roman"/>
      <w:sz w:val="20"/>
      <w:szCs w:val="24"/>
    </w:rPr>
  </w:style>
  <w:style w:type="paragraph" w:styleId="Quote">
    <w:name w:val="Quote"/>
    <w:basedOn w:val="Normal"/>
    <w:next w:val="Normal"/>
    <w:link w:val="QuoteChar"/>
    <w:uiPriority w:val="29"/>
    <w:rsid w:val="00EB13D5"/>
    <w:pPr>
      <w:numPr>
        <w:ilvl w:val="12"/>
      </w:numPr>
      <w:spacing w:after="0" w:line="240" w:lineRule="auto"/>
    </w:pPr>
    <w:rPr>
      <w:rFonts w:ascii="Arial" w:eastAsia="Times New Roman" w:hAnsi="Arial" w:cs="Times New Roman"/>
      <w:iCs/>
      <w:color w:val="000000"/>
      <w:sz w:val="18"/>
      <w:szCs w:val="24"/>
    </w:rPr>
  </w:style>
  <w:style w:type="character" w:customStyle="1" w:styleId="QuoteChar">
    <w:name w:val="Quote Char"/>
    <w:basedOn w:val="DefaultParagraphFont"/>
    <w:link w:val="Quote"/>
    <w:uiPriority w:val="29"/>
    <w:rsid w:val="00EB13D5"/>
    <w:rPr>
      <w:rFonts w:ascii="Arial" w:eastAsia="Times New Roman" w:hAnsi="Arial" w:cs="Times New Roman"/>
      <w:iCs/>
      <w:color w:val="000000"/>
      <w:sz w:val="18"/>
      <w:szCs w:val="24"/>
      <w:lang w:eastAsia="en-AU"/>
    </w:rPr>
  </w:style>
  <w:style w:type="paragraph" w:styleId="BodyText2">
    <w:name w:val="Body Text 2"/>
    <w:basedOn w:val="Normal"/>
    <w:link w:val="BodyText2Char"/>
    <w:rsid w:val="00EB13D5"/>
    <w:pPr>
      <w:numPr>
        <w:ilvl w:val="12"/>
      </w:numPr>
      <w:spacing w:after="120" w:line="480" w:lineRule="auto"/>
      <w:jc w:val="both"/>
    </w:pPr>
    <w:rPr>
      <w:rFonts w:ascii="Arial" w:eastAsia="Times New Roman" w:hAnsi="Arial" w:cs="Times New Roman"/>
      <w:szCs w:val="24"/>
    </w:rPr>
  </w:style>
  <w:style w:type="character" w:customStyle="1" w:styleId="BodyText2Char">
    <w:name w:val="Body Text 2 Char"/>
    <w:basedOn w:val="DefaultParagraphFont"/>
    <w:link w:val="BodyText2"/>
    <w:rsid w:val="00EB13D5"/>
    <w:rPr>
      <w:rFonts w:ascii="Arial" w:eastAsia="Times New Roman" w:hAnsi="Arial" w:cs="Times New Roman"/>
      <w:szCs w:val="24"/>
      <w:lang w:eastAsia="en-AU"/>
    </w:rPr>
  </w:style>
  <w:style w:type="table" w:styleId="MediumGrid3-Accent1">
    <w:name w:val="Medium Grid 3 Accent 1"/>
    <w:basedOn w:val="TableNormal"/>
    <w:uiPriority w:val="69"/>
    <w:rsid w:val="00EB13D5"/>
    <w:pPr>
      <w:spacing w:after="0" w:line="240" w:lineRule="auto"/>
    </w:pPr>
    <w:tblPr>
      <w:tblStyleRowBandSize w:val="1"/>
      <w:tblStyleColBandSize w:val="1"/>
      <w:tblBorders>
        <w:top w:val="single" w:sz="8" w:space="0" w:color="3C3C3C" w:themeColor="background1"/>
        <w:left w:val="single" w:sz="8" w:space="0" w:color="3C3C3C" w:themeColor="background1"/>
        <w:bottom w:val="single" w:sz="8" w:space="0" w:color="3C3C3C" w:themeColor="background1"/>
        <w:right w:val="single" w:sz="8" w:space="0" w:color="3C3C3C" w:themeColor="background1"/>
        <w:insideH w:val="single" w:sz="6" w:space="0" w:color="3C3C3C" w:themeColor="background1"/>
        <w:insideV w:val="single" w:sz="6" w:space="0" w:color="3C3C3C" w:themeColor="background1"/>
      </w:tblBorders>
    </w:tblPr>
    <w:tcPr>
      <w:shd w:val="clear" w:color="auto" w:fill="F5F5F5" w:themeFill="accent1" w:themeFillTint="3F"/>
    </w:tcPr>
    <w:tblStylePr w:type="firstRow">
      <w:rPr>
        <w:b/>
        <w:bCs/>
        <w:i w:val="0"/>
        <w:iCs w:val="0"/>
        <w:color w:val="3C3C3C" w:themeColor="background1"/>
      </w:rPr>
      <w:tblPr/>
      <w:tcPr>
        <w:tcBorders>
          <w:top w:val="single" w:sz="8" w:space="0" w:color="3C3C3C" w:themeColor="background1"/>
          <w:left w:val="single" w:sz="8" w:space="0" w:color="3C3C3C" w:themeColor="background1"/>
          <w:bottom w:val="single" w:sz="24" w:space="0" w:color="3C3C3C" w:themeColor="background1"/>
          <w:right w:val="single" w:sz="8" w:space="0" w:color="3C3C3C" w:themeColor="background1"/>
          <w:insideH w:val="nil"/>
          <w:insideV w:val="single" w:sz="8" w:space="0" w:color="3C3C3C" w:themeColor="background1"/>
        </w:tcBorders>
        <w:shd w:val="clear" w:color="auto" w:fill="DADADA" w:themeFill="accent1"/>
      </w:tcPr>
    </w:tblStylePr>
    <w:tblStylePr w:type="lastRow">
      <w:rPr>
        <w:b/>
        <w:bCs/>
        <w:i w:val="0"/>
        <w:iCs w:val="0"/>
        <w:color w:val="3C3C3C" w:themeColor="background1"/>
      </w:rPr>
      <w:tblPr/>
      <w:tcPr>
        <w:tcBorders>
          <w:top w:val="single" w:sz="24" w:space="0" w:color="3C3C3C" w:themeColor="background1"/>
          <w:left w:val="single" w:sz="8" w:space="0" w:color="3C3C3C" w:themeColor="background1"/>
          <w:bottom w:val="single" w:sz="8" w:space="0" w:color="3C3C3C" w:themeColor="background1"/>
          <w:right w:val="single" w:sz="8" w:space="0" w:color="3C3C3C" w:themeColor="background1"/>
          <w:insideH w:val="nil"/>
          <w:insideV w:val="single" w:sz="8" w:space="0" w:color="3C3C3C" w:themeColor="background1"/>
        </w:tcBorders>
        <w:shd w:val="clear" w:color="auto" w:fill="DADADA" w:themeFill="accent1"/>
      </w:tcPr>
    </w:tblStylePr>
    <w:tblStylePr w:type="firstCol">
      <w:rPr>
        <w:b/>
        <w:bCs/>
        <w:i w:val="0"/>
        <w:iCs w:val="0"/>
        <w:color w:val="3C3C3C" w:themeColor="background1"/>
      </w:rPr>
      <w:tblPr/>
      <w:tcPr>
        <w:tcBorders>
          <w:left w:val="single" w:sz="8" w:space="0" w:color="3C3C3C" w:themeColor="background1"/>
          <w:right w:val="single" w:sz="24" w:space="0" w:color="3C3C3C" w:themeColor="background1"/>
          <w:insideH w:val="nil"/>
          <w:insideV w:val="nil"/>
        </w:tcBorders>
        <w:shd w:val="clear" w:color="auto" w:fill="DADADA" w:themeFill="accent1"/>
      </w:tcPr>
    </w:tblStylePr>
    <w:tblStylePr w:type="lastCol">
      <w:rPr>
        <w:b/>
        <w:bCs/>
        <w:i w:val="0"/>
        <w:iCs w:val="0"/>
        <w:color w:val="3C3C3C" w:themeColor="background1"/>
      </w:rPr>
      <w:tblPr/>
      <w:tcPr>
        <w:tcBorders>
          <w:top w:val="nil"/>
          <w:left w:val="single" w:sz="24" w:space="0" w:color="3C3C3C" w:themeColor="background1"/>
          <w:bottom w:val="nil"/>
          <w:right w:val="nil"/>
          <w:insideH w:val="nil"/>
          <w:insideV w:val="nil"/>
        </w:tcBorders>
        <w:shd w:val="clear" w:color="auto" w:fill="DADADA" w:themeFill="accent1"/>
      </w:tcPr>
    </w:tblStylePr>
    <w:tblStylePr w:type="band1Vert">
      <w:tblPr/>
      <w:tcPr>
        <w:tcBorders>
          <w:top w:val="single" w:sz="8" w:space="0" w:color="3C3C3C" w:themeColor="background1"/>
          <w:left w:val="single" w:sz="8" w:space="0" w:color="3C3C3C" w:themeColor="background1"/>
          <w:bottom w:val="single" w:sz="8" w:space="0" w:color="3C3C3C" w:themeColor="background1"/>
          <w:right w:val="single" w:sz="8" w:space="0" w:color="3C3C3C" w:themeColor="background1"/>
          <w:insideH w:val="nil"/>
          <w:insideV w:val="nil"/>
        </w:tcBorders>
        <w:shd w:val="clear" w:color="auto" w:fill="ECECEC" w:themeFill="accent1" w:themeFillTint="7F"/>
      </w:tcPr>
    </w:tblStylePr>
    <w:tblStylePr w:type="band1Horz">
      <w:tblPr/>
      <w:tcPr>
        <w:tcBorders>
          <w:top w:val="single" w:sz="8" w:space="0" w:color="3C3C3C" w:themeColor="background1"/>
          <w:left w:val="single" w:sz="8" w:space="0" w:color="3C3C3C" w:themeColor="background1"/>
          <w:bottom w:val="single" w:sz="8" w:space="0" w:color="3C3C3C" w:themeColor="background1"/>
          <w:right w:val="single" w:sz="8" w:space="0" w:color="3C3C3C" w:themeColor="background1"/>
          <w:insideH w:val="single" w:sz="8" w:space="0" w:color="3C3C3C" w:themeColor="background1"/>
          <w:insideV w:val="single" w:sz="8" w:space="0" w:color="3C3C3C" w:themeColor="background1"/>
        </w:tcBorders>
        <w:shd w:val="clear" w:color="auto" w:fill="ECECEC" w:themeFill="accent1" w:themeFillTint="7F"/>
      </w:tcPr>
    </w:tblStylePr>
  </w:style>
  <w:style w:type="table" w:styleId="TableClassic3">
    <w:name w:val="Table Classic 3"/>
    <w:basedOn w:val="TableNormal"/>
    <w:rsid w:val="00EB13D5"/>
    <w:pPr>
      <w:numPr>
        <w:ilvl w:val="12"/>
      </w:numPr>
      <w:spacing w:after="0" w:line="240" w:lineRule="auto"/>
      <w:jc w:val="both"/>
    </w:pPr>
    <w:rPr>
      <w:rFonts w:ascii="Times New Roman" w:eastAsia="Times New Roman" w:hAnsi="Times New Roman" w:cs="Times New Roman"/>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paragraph" w:styleId="BodyText3">
    <w:name w:val="Body Text 3"/>
    <w:basedOn w:val="Normal"/>
    <w:link w:val="BodyText3Char"/>
    <w:rsid w:val="00EB13D5"/>
    <w:pPr>
      <w:numPr>
        <w:ilvl w:val="12"/>
      </w:numPr>
      <w:spacing w:after="120" w:line="240" w:lineRule="auto"/>
      <w:jc w:val="both"/>
    </w:pPr>
    <w:rPr>
      <w:rFonts w:ascii="Arial" w:eastAsia="Times New Roman" w:hAnsi="Arial" w:cs="Times New Roman"/>
      <w:sz w:val="16"/>
      <w:szCs w:val="16"/>
    </w:rPr>
  </w:style>
  <w:style w:type="character" w:customStyle="1" w:styleId="BodyText3Char">
    <w:name w:val="Body Text 3 Char"/>
    <w:basedOn w:val="DefaultParagraphFont"/>
    <w:link w:val="BodyText3"/>
    <w:rsid w:val="00EB13D5"/>
    <w:rPr>
      <w:rFonts w:ascii="Arial" w:eastAsia="Times New Roman" w:hAnsi="Arial" w:cs="Times New Roman"/>
      <w:sz w:val="16"/>
      <w:szCs w:val="16"/>
      <w:lang w:eastAsia="en-AU"/>
    </w:rPr>
  </w:style>
  <w:style w:type="table" w:styleId="ColorfulGrid-Accent1">
    <w:name w:val="Colorful Grid Accent 1"/>
    <w:basedOn w:val="TableNormal"/>
    <w:uiPriority w:val="73"/>
    <w:rsid w:val="00EB13D5"/>
    <w:pPr>
      <w:spacing w:after="0" w:line="240" w:lineRule="auto"/>
    </w:pPr>
    <w:rPr>
      <w:color w:val="E72371" w:themeColor="text1"/>
    </w:rPr>
    <w:tblPr>
      <w:tblStyleRowBandSize w:val="1"/>
      <w:tblStyleColBandSize w:val="1"/>
      <w:tblBorders>
        <w:insideH w:val="single" w:sz="4" w:space="0" w:color="3C3C3C" w:themeColor="background1"/>
      </w:tblBorders>
    </w:tblPr>
    <w:tcPr>
      <w:shd w:val="clear" w:color="auto" w:fill="F7F7F7" w:themeFill="accent1" w:themeFillTint="33"/>
    </w:tcPr>
    <w:tblStylePr w:type="firstRow">
      <w:rPr>
        <w:b/>
        <w:bCs/>
      </w:rPr>
      <w:tblPr/>
      <w:tcPr>
        <w:shd w:val="clear" w:color="auto" w:fill="F0F0F0" w:themeFill="accent1" w:themeFillTint="66"/>
      </w:tcPr>
    </w:tblStylePr>
    <w:tblStylePr w:type="lastRow">
      <w:rPr>
        <w:b/>
        <w:bCs/>
        <w:color w:val="E72371" w:themeColor="text1"/>
      </w:rPr>
      <w:tblPr/>
      <w:tcPr>
        <w:shd w:val="clear" w:color="auto" w:fill="F0F0F0" w:themeFill="accent1" w:themeFillTint="66"/>
      </w:tcPr>
    </w:tblStylePr>
    <w:tblStylePr w:type="firstCol">
      <w:rPr>
        <w:color w:val="3C3C3C" w:themeColor="background1"/>
      </w:rPr>
      <w:tblPr/>
      <w:tcPr>
        <w:shd w:val="clear" w:color="auto" w:fill="A3A3A3" w:themeFill="accent1" w:themeFillShade="BF"/>
      </w:tcPr>
    </w:tblStylePr>
    <w:tblStylePr w:type="lastCol">
      <w:rPr>
        <w:color w:val="3C3C3C" w:themeColor="background1"/>
      </w:rPr>
      <w:tblPr/>
      <w:tcPr>
        <w:shd w:val="clear" w:color="auto" w:fill="A3A3A3" w:themeFill="accent1" w:themeFillShade="BF"/>
      </w:tcPr>
    </w:tblStylePr>
    <w:tblStylePr w:type="band1Vert">
      <w:tblPr/>
      <w:tcPr>
        <w:shd w:val="clear" w:color="auto" w:fill="ECECEC" w:themeFill="accent1" w:themeFillTint="7F"/>
      </w:tcPr>
    </w:tblStylePr>
    <w:tblStylePr w:type="band1Horz">
      <w:tblPr/>
      <w:tcPr>
        <w:shd w:val="clear" w:color="auto" w:fill="ECECEC" w:themeFill="accent1" w:themeFillTint="7F"/>
      </w:tcPr>
    </w:tblStylePr>
  </w:style>
  <w:style w:type="paragraph" w:customStyle="1" w:styleId="Tablebulletpoint">
    <w:name w:val="Table bullet point"/>
    <w:basedOn w:val="Tabletext"/>
    <w:link w:val="TablebulletpointChar"/>
    <w:qFormat/>
    <w:rsid w:val="00EB13D5"/>
    <w:pPr>
      <w:numPr>
        <w:numId w:val="2"/>
      </w:numPr>
      <w:ind w:left="236" w:hanging="236"/>
    </w:pPr>
  </w:style>
  <w:style w:type="character" w:customStyle="1" w:styleId="TablebulletpointChar">
    <w:name w:val="Table bullet point Char"/>
    <w:basedOn w:val="TabletextChar"/>
    <w:link w:val="Tablebulletpoint"/>
    <w:rsid w:val="00EB13D5"/>
    <w:rPr>
      <w:rFonts w:ascii="Arial" w:eastAsiaTheme="minorHAnsi" w:hAnsi="Arial" w:cs="Arial"/>
      <w:sz w:val="20"/>
      <w:lang w:eastAsia="en-US"/>
    </w:rPr>
  </w:style>
  <w:style w:type="paragraph" w:customStyle="1" w:styleId="Bullet2">
    <w:name w:val="Bullet #2"/>
    <w:basedOn w:val="Bullet1"/>
    <w:link w:val="Bullet2Char"/>
    <w:qFormat/>
    <w:rsid w:val="00EB13D5"/>
    <w:pPr>
      <w:numPr>
        <w:ilvl w:val="1"/>
        <w:numId w:val="3"/>
      </w:numPr>
      <w:ind w:left="714" w:hanging="357"/>
    </w:pPr>
  </w:style>
  <w:style w:type="character" w:customStyle="1" w:styleId="Bullet2Char">
    <w:name w:val="Bullet #2 Char"/>
    <w:basedOn w:val="Bullet1Char"/>
    <w:link w:val="Bullet2"/>
    <w:rsid w:val="00EB13D5"/>
    <w:rPr>
      <w:rFonts w:ascii="Arial" w:eastAsiaTheme="minorHAnsi" w:hAnsi="Arial" w:cs="Arial"/>
      <w:sz w:val="20"/>
      <w:lang w:eastAsia="en-US"/>
    </w:rPr>
  </w:style>
  <w:style w:type="paragraph" w:customStyle="1" w:styleId="Bullet3">
    <w:name w:val="Bullet #3"/>
    <w:basedOn w:val="Bullet2"/>
    <w:link w:val="Bullet3Char"/>
    <w:qFormat/>
    <w:rsid w:val="00EB13D5"/>
    <w:pPr>
      <w:numPr>
        <w:ilvl w:val="4"/>
      </w:numPr>
      <w:ind w:left="1071" w:hanging="357"/>
    </w:pPr>
  </w:style>
  <w:style w:type="character" w:customStyle="1" w:styleId="Bullet3Char">
    <w:name w:val="Bullet #3 Char"/>
    <w:basedOn w:val="Bullet2Char"/>
    <w:link w:val="Bullet3"/>
    <w:rsid w:val="00EB13D5"/>
    <w:rPr>
      <w:rFonts w:ascii="Arial" w:eastAsiaTheme="minorHAnsi" w:hAnsi="Arial" w:cs="Arial"/>
      <w:sz w:val="20"/>
      <w:lang w:eastAsia="en-US"/>
    </w:rPr>
  </w:style>
  <w:style w:type="paragraph" w:customStyle="1" w:styleId="Coverheading">
    <w:name w:val="Cover heading"/>
    <w:basedOn w:val="Normal"/>
    <w:link w:val="CoverheadingChar"/>
    <w:rsid w:val="00EB13D5"/>
    <w:pPr>
      <w:spacing w:before="6000" w:after="600" w:line="240" w:lineRule="auto"/>
    </w:pPr>
    <w:rPr>
      <w:rFonts w:ascii="Arial" w:hAnsi="Arial" w:cs="Arial"/>
      <w:b/>
      <w:noProof/>
      <w:color w:val="3C3C3C" w:themeColor="background1"/>
      <w:sz w:val="60"/>
      <w:szCs w:val="60"/>
    </w:rPr>
  </w:style>
  <w:style w:type="character" w:customStyle="1" w:styleId="CoverheadingChar">
    <w:name w:val="Cover heading Char"/>
    <w:basedOn w:val="DefaultParagraphFont"/>
    <w:link w:val="Coverheading"/>
    <w:rsid w:val="00EB13D5"/>
    <w:rPr>
      <w:rFonts w:ascii="Arial" w:eastAsiaTheme="minorEastAsia" w:hAnsi="Arial" w:cs="Arial"/>
      <w:b/>
      <w:noProof/>
      <w:color w:val="3C3C3C" w:themeColor="background1"/>
      <w:sz w:val="60"/>
      <w:szCs w:val="60"/>
      <w:lang w:eastAsia="en-AU"/>
    </w:rPr>
  </w:style>
  <w:style w:type="paragraph" w:customStyle="1" w:styleId="Coverdate">
    <w:name w:val="Cover date"/>
    <w:basedOn w:val="Normal"/>
    <w:link w:val="CoverdateChar"/>
    <w:rsid w:val="00EB13D5"/>
    <w:pPr>
      <w:tabs>
        <w:tab w:val="left" w:pos="1695"/>
      </w:tabs>
      <w:spacing w:line="240" w:lineRule="auto"/>
    </w:pPr>
    <w:rPr>
      <w:rFonts w:ascii="Arial" w:hAnsi="Arial" w:cs="Arial"/>
      <w:color w:val="3C3C3C" w:themeColor="background1"/>
      <w:sz w:val="40"/>
      <w:szCs w:val="40"/>
    </w:rPr>
  </w:style>
  <w:style w:type="character" w:customStyle="1" w:styleId="CoverdateChar">
    <w:name w:val="Cover date Char"/>
    <w:basedOn w:val="DefaultParagraphFont"/>
    <w:link w:val="Coverdate"/>
    <w:rsid w:val="00EB13D5"/>
    <w:rPr>
      <w:rFonts w:ascii="Arial" w:eastAsiaTheme="minorEastAsia" w:hAnsi="Arial" w:cs="Arial"/>
      <w:color w:val="3C3C3C" w:themeColor="background1"/>
      <w:sz w:val="40"/>
      <w:szCs w:val="40"/>
      <w:lang w:eastAsia="en-AU"/>
    </w:rPr>
  </w:style>
  <w:style w:type="table" w:customStyle="1" w:styleId="LightShading1">
    <w:name w:val="Light Shading1"/>
    <w:basedOn w:val="TableNormal"/>
    <w:uiPriority w:val="60"/>
    <w:rsid w:val="00EB13D5"/>
    <w:pPr>
      <w:spacing w:after="0" w:line="240" w:lineRule="auto"/>
    </w:pPr>
    <w:rPr>
      <w:color w:val="B31352" w:themeColor="text1" w:themeShade="BF"/>
    </w:rPr>
    <w:tblPr>
      <w:tblStyleRowBandSize w:val="1"/>
      <w:tblStyleColBandSize w:val="1"/>
      <w:tblBorders>
        <w:top w:val="single" w:sz="8" w:space="0" w:color="E72371" w:themeColor="text1"/>
        <w:bottom w:val="single" w:sz="8" w:space="0" w:color="E72371" w:themeColor="text1"/>
      </w:tblBorders>
    </w:tblPr>
    <w:tblStylePr w:type="firstRow">
      <w:pPr>
        <w:spacing w:before="0" w:after="0" w:line="240" w:lineRule="auto"/>
      </w:pPr>
      <w:rPr>
        <w:b/>
        <w:bCs/>
      </w:rPr>
      <w:tblPr/>
      <w:tcPr>
        <w:tcBorders>
          <w:top w:val="single" w:sz="8" w:space="0" w:color="E72371" w:themeColor="text1"/>
          <w:left w:val="nil"/>
          <w:bottom w:val="single" w:sz="8" w:space="0" w:color="E72371" w:themeColor="text1"/>
          <w:right w:val="nil"/>
          <w:insideH w:val="nil"/>
          <w:insideV w:val="nil"/>
        </w:tcBorders>
      </w:tcPr>
    </w:tblStylePr>
    <w:tblStylePr w:type="lastRow">
      <w:pPr>
        <w:spacing w:before="0" w:after="0" w:line="240" w:lineRule="auto"/>
      </w:pPr>
      <w:rPr>
        <w:b/>
        <w:bCs/>
      </w:rPr>
      <w:tblPr/>
      <w:tcPr>
        <w:tcBorders>
          <w:top w:val="single" w:sz="8" w:space="0" w:color="E72371" w:themeColor="text1"/>
          <w:left w:val="nil"/>
          <w:bottom w:val="single" w:sz="8" w:space="0" w:color="E72371"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C8DB" w:themeFill="text1" w:themeFillTint="3F"/>
      </w:tcPr>
    </w:tblStylePr>
    <w:tblStylePr w:type="band1Horz">
      <w:tblPr/>
      <w:tcPr>
        <w:tcBorders>
          <w:left w:val="nil"/>
          <w:right w:val="nil"/>
          <w:insideH w:val="nil"/>
          <w:insideV w:val="nil"/>
        </w:tcBorders>
        <w:shd w:val="clear" w:color="auto" w:fill="F9C8DB" w:themeFill="text1" w:themeFillTint="3F"/>
      </w:tcPr>
    </w:tblStylePr>
  </w:style>
  <w:style w:type="paragraph" w:customStyle="1" w:styleId="Style1">
    <w:name w:val="Style1"/>
    <w:basedOn w:val="Heading3"/>
    <w:link w:val="Style1Char"/>
    <w:rsid w:val="00EB13D5"/>
    <w:rPr>
      <w:i/>
      <w:u w:val="single"/>
    </w:rPr>
  </w:style>
  <w:style w:type="character" w:customStyle="1" w:styleId="Style1Char">
    <w:name w:val="Style1 Char"/>
    <w:basedOn w:val="Heading3Char"/>
    <w:link w:val="Style1"/>
    <w:rsid w:val="00EB13D5"/>
    <w:rPr>
      <w:rFonts w:ascii="Arial" w:eastAsia="Times New Roman" w:hAnsi="Arial" w:cs="Times New Roman"/>
      <w:b/>
      <w:bCs/>
      <w:i w:val="0"/>
      <w:sz w:val="24"/>
      <w:szCs w:val="26"/>
      <w:u w:val="single"/>
      <w:lang w:eastAsia="en-AU"/>
    </w:rPr>
  </w:style>
  <w:style w:type="paragraph" w:customStyle="1" w:styleId="Practicedetails">
    <w:name w:val="Practice details"/>
    <w:basedOn w:val="Normal"/>
    <w:link w:val="PracticedetailsChar"/>
    <w:qFormat/>
    <w:rsid w:val="00EB13D5"/>
    <w:pPr>
      <w:spacing w:after="180" w:line="280" w:lineRule="exact"/>
    </w:pPr>
    <w:rPr>
      <w:rFonts w:ascii="Arial" w:eastAsiaTheme="minorHAnsi" w:hAnsi="Arial" w:cs="Arial"/>
      <w:b/>
      <w:i/>
      <w:snapToGrid w:val="0"/>
      <w:color w:val="427730"/>
      <w:u w:val="single"/>
      <w:lang w:eastAsia="en-US"/>
    </w:rPr>
  </w:style>
  <w:style w:type="character" w:customStyle="1" w:styleId="PracticedetailsChar">
    <w:name w:val="Practice details Char"/>
    <w:basedOn w:val="DefaultParagraphFont"/>
    <w:link w:val="Practicedetails"/>
    <w:rsid w:val="00EB13D5"/>
    <w:rPr>
      <w:rFonts w:ascii="Arial" w:hAnsi="Arial" w:cs="Arial"/>
      <w:b/>
      <w:i/>
      <w:snapToGrid w:val="0"/>
      <w:color w:val="427730"/>
      <w:u w:val="single"/>
    </w:rPr>
  </w:style>
  <w:style w:type="paragraph" w:customStyle="1" w:styleId="Tables">
    <w:name w:val="Tables"/>
    <w:basedOn w:val="Text"/>
    <w:link w:val="TablesChar"/>
    <w:rsid w:val="00FC4F51"/>
    <w:pPr>
      <w:spacing w:before="80" w:after="80"/>
    </w:pPr>
  </w:style>
  <w:style w:type="character" w:customStyle="1" w:styleId="TablesChar">
    <w:name w:val="Tables Char"/>
    <w:basedOn w:val="TextChar"/>
    <w:link w:val="Tables"/>
    <w:rsid w:val="00FC4F51"/>
    <w:rPr>
      <w:rFonts w:ascii="Arial" w:eastAsiaTheme="minorHAnsi" w:hAnsi="Arial" w:cs="Arial"/>
      <w:color w:val="3C3C3C" w:themeColor="background1"/>
      <w:sz w:val="20"/>
      <w:lang w:eastAsia="en-US"/>
    </w:rPr>
  </w:style>
  <w:style w:type="paragraph" w:styleId="TOC4">
    <w:name w:val="toc 4"/>
    <w:basedOn w:val="Normal"/>
    <w:next w:val="Normal"/>
    <w:autoRedefine/>
    <w:uiPriority w:val="39"/>
    <w:unhideWhenUsed/>
    <w:rsid w:val="00954458"/>
    <w:pPr>
      <w:tabs>
        <w:tab w:val="right" w:leader="dot" w:pos="9356"/>
      </w:tabs>
      <w:spacing w:after="100"/>
      <w:ind w:left="658"/>
    </w:pPr>
  </w:style>
  <w:style w:type="character" w:styleId="CommentReference">
    <w:name w:val="annotation reference"/>
    <w:basedOn w:val="DefaultParagraphFont"/>
    <w:uiPriority w:val="99"/>
    <w:semiHidden/>
    <w:unhideWhenUsed/>
    <w:rsid w:val="000F3D72"/>
    <w:rPr>
      <w:sz w:val="16"/>
      <w:szCs w:val="16"/>
    </w:rPr>
  </w:style>
  <w:style w:type="paragraph" w:styleId="CommentText">
    <w:name w:val="annotation text"/>
    <w:basedOn w:val="Normal"/>
    <w:link w:val="CommentTextChar"/>
    <w:uiPriority w:val="99"/>
    <w:semiHidden/>
    <w:unhideWhenUsed/>
    <w:rsid w:val="000F3D72"/>
    <w:pPr>
      <w:spacing w:line="240" w:lineRule="auto"/>
    </w:pPr>
    <w:rPr>
      <w:sz w:val="20"/>
      <w:szCs w:val="20"/>
    </w:rPr>
  </w:style>
  <w:style w:type="character" w:customStyle="1" w:styleId="CommentTextChar">
    <w:name w:val="Comment Text Char"/>
    <w:basedOn w:val="DefaultParagraphFont"/>
    <w:link w:val="CommentText"/>
    <w:uiPriority w:val="99"/>
    <w:semiHidden/>
    <w:rsid w:val="000F3D72"/>
    <w:rPr>
      <w:sz w:val="20"/>
      <w:szCs w:val="20"/>
    </w:rPr>
  </w:style>
  <w:style w:type="paragraph" w:styleId="CommentSubject">
    <w:name w:val="annotation subject"/>
    <w:basedOn w:val="CommentText"/>
    <w:next w:val="CommentText"/>
    <w:link w:val="CommentSubjectChar"/>
    <w:uiPriority w:val="99"/>
    <w:semiHidden/>
    <w:unhideWhenUsed/>
    <w:rsid w:val="000F3D72"/>
    <w:rPr>
      <w:b/>
      <w:bCs/>
    </w:rPr>
  </w:style>
  <w:style w:type="character" w:customStyle="1" w:styleId="CommentSubjectChar">
    <w:name w:val="Comment Subject Char"/>
    <w:basedOn w:val="CommentTextChar"/>
    <w:link w:val="CommentSubject"/>
    <w:uiPriority w:val="99"/>
    <w:semiHidden/>
    <w:rsid w:val="000F3D72"/>
    <w:rPr>
      <w:b/>
      <w:bCs/>
      <w:sz w:val="20"/>
      <w:szCs w:val="20"/>
    </w:rPr>
  </w:style>
  <w:style w:type="paragraph" w:customStyle="1" w:styleId="Headingnospacing">
    <w:name w:val="Heading no spacing"/>
    <w:basedOn w:val="Heading"/>
    <w:link w:val="HeadingnospacingChar"/>
    <w:rsid w:val="00E4106A"/>
  </w:style>
  <w:style w:type="character" w:customStyle="1" w:styleId="HeadingnospacingChar">
    <w:name w:val="Heading no spacing Char"/>
    <w:basedOn w:val="HeadingChar"/>
    <w:link w:val="Headingnospacing"/>
    <w:rsid w:val="00E4106A"/>
    <w:rPr>
      <w:rFonts w:ascii="Arial" w:eastAsia="Times New Roman" w:hAnsi="Arial" w:cs="Arial"/>
      <w:b/>
      <w:color w:val="3C3C3C" w:themeColor="background1"/>
      <w:spacing w:val="-10"/>
      <w:w w:val="95"/>
      <w:sz w:val="36"/>
      <w:szCs w:val="44"/>
      <w:lang w:eastAsia="en-US"/>
    </w:rPr>
  </w:style>
  <w:style w:type="paragraph" w:customStyle="1" w:styleId="Bullet10">
    <w:name w:val="Bullet 1"/>
    <w:basedOn w:val="Text"/>
    <w:rsid w:val="00F3202C"/>
    <w:pPr>
      <w:spacing w:after="60"/>
      <w:ind w:left="360" w:hanging="360"/>
    </w:pPr>
  </w:style>
  <w:style w:type="paragraph" w:customStyle="1" w:styleId="Tablebullet">
    <w:name w:val="Table bullet"/>
    <w:basedOn w:val="Bullet10"/>
    <w:link w:val="TablebulletChar"/>
    <w:rsid w:val="00F3202C"/>
    <w:pPr>
      <w:spacing w:before="40" w:after="40"/>
      <w:ind w:left="238" w:hanging="238"/>
    </w:pPr>
    <w:rPr>
      <w:sz w:val="21"/>
    </w:rPr>
  </w:style>
  <w:style w:type="character" w:customStyle="1" w:styleId="TablebulletChar">
    <w:name w:val="Table bullet Char"/>
    <w:basedOn w:val="DefaultParagraphFont"/>
    <w:link w:val="Tablebullet"/>
    <w:rsid w:val="00F3202C"/>
    <w:rPr>
      <w:rFonts w:ascii="Arial" w:eastAsiaTheme="minorHAnsi" w:hAnsi="Arial" w:cs="Arial"/>
      <w:sz w:val="21"/>
      <w:lang w:eastAsia="en-US"/>
    </w:rPr>
  </w:style>
  <w:style w:type="paragraph" w:customStyle="1" w:styleId="Tablebullet1">
    <w:name w:val="Table bullet 1"/>
    <w:basedOn w:val="Tablebullet"/>
    <w:link w:val="Tablebullet1Char"/>
    <w:qFormat/>
    <w:rsid w:val="0093256A"/>
    <w:pPr>
      <w:numPr>
        <w:numId w:val="4"/>
      </w:numPr>
      <w:ind w:left="238" w:hanging="238"/>
    </w:pPr>
    <w:rPr>
      <w:sz w:val="20"/>
    </w:rPr>
  </w:style>
  <w:style w:type="character" w:customStyle="1" w:styleId="Tablebullet1Char">
    <w:name w:val="Table bullet 1 Char"/>
    <w:basedOn w:val="TablebulletChar"/>
    <w:link w:val="Tablebullet1"/>
    <w:rsid w:val="0093256A"/>
    <w:rPr>
      <w:rFonts w:ascii="Arial" w:eastAsiaTheme="minorHAnsi" w:hAnsi="Arial" w:cs="Arial"/>
      <w:sz w:val="20"/>
      <w:lang w:eastAsia="en-US"/>
    </w:rPr>
  </w:style>
  <w:style w:type="character" w:styleId="FollowedHyperlink">
    <w:name w:val="FollowedHyperlink"/>
    <w:basedOn w:val="DefaultParagraphFont"/>
    <w:uiPriority w:val="99"/>
    <w:semiHidden/>
    <w:unhideWhenUsed/>
    <w:rsid w:val="005E38D9"/>
    <w:rPr>
      <w:color w:val="B2B2B2" w:themeColor="followedHyperlink"/>
      <w:u w:val="single"/>
    </w:rPr>
  </w:style>
  <w:style w:type="character" w:customStyle="1" w:styleId="Mention1">
    <w:name w:val="Mention1"/>
    <w:basedOn w:val="DefaultParagraphFont"/>
    <w:uiPriority w:val="99"/>
    <w:semiHidden/>
    <w:unhideWhenUsed/>
    <w:rsid w:val="00F3608E"/>
    <w:rPr>
      <w:color w:val="2B579A"/>
      <w:shd w:val="clear" w:color="auto" w:fill="E6E6E6"/>
    </w:rPr>
  </w:style>
  <w:style w:type="character" w:customStyle="1" w:styleId="HeadingregularChar">
    <w:name w:val="Heading regular Char"/>
    <w:link w:val="Headingregular"/>
    <w:locked/>
    <w:rsid w:val="002562D6"/>
    <w:rPr>
      <w:rFonts w:ascii="Arial" w:hAnsi="Arial" w:cs="Arial"/>
      <w:color w:val="3C3C3C" w:themeColor="background1"/>
      <w:spacing w:val="-10"/>
      <w:w w:val="95"/>
      <w:sz w:val="56"/>
      <w:szCs w:val="44"/>
    </w:rPr>
  </w:style>
  <w:style w:type="paragraph" w:customStyle="1" w:styleId="Headingregular">
    <w:name w:val="Heading regular"/>
    <w:basedOn w:val="Textbold"/>
    <w:link w:val="HeadingregularChar"/>
    <w:qFormat/>
    <w:rsid w:val="002562D6"/>
    <w:pPr>
      <w:numPr>
        <w:ilvl w:val="0"/>
      </w:numPr>
      <w:tabs>
        <w:tab w:val="left" w:pos="851"/>
      </w:tabs>
      <w:spacing w:after="0"/>
      <w:jc w:val="left"/>
    </w:pPr>
    <w:rPr>
      <w:rFonts w:eastAsiaTheme="minorEastAsia" w:cs="Arial"/>
      <w:b w:val="0"/>
      <w:spacing w:val="-10"/>
      <w:w w:val="95"/>
      <w:sz w:val="56"/>
      <w:szCs w:val="44"/>
      <w:lang w:eastAsia="en-AU"/>
    </w:rPr>
  </w:style>
  <w:style w:type="character" w:customStyle="1" w:styleId="Tablebullet2Char">
    <w:name w:val="Table bullet 2 Char"/>
    <w:link w:val="Tablebullet2"/>
    <w:locked/>
    <w:rsid w:val="00C272AB"/>
    <w:rPr>
      <w:rFonts w:ascii="Arial" w:hAnsi="Arial" w:cs="Arial"/>
      <w:sz w:val="20"/>
    </w:rPr>
  </w:style>
  <w:style w:type="paragraph" w:customStyle="1" w:styleId="Tablebullet2">
    <w:name w:val="Table bullet 2"/>
    <w:basedOn w:val="Tablebullet1"/>
    <w:link w:val="Tablebullet2Char"/>
    <w:qFormat/>
    <w:rsid w:val="00C272AB"/>
    <w:pPr>
      <w:numPr>
        <w:numId w:val="6"/>
      </w:numPr>
      <w:tabs>
        <w:tab w:val="left" w:pos="284"/>
        <w:tab w:val="left" w:pos="567"/>
      </w:tabs>
      <w:spacing w:before="0" w:after="60"/>
      <w:ind w:left="568" w:hanging="284"/>
    </w:pPr>
    <w:rPr>
      <w:rFonts w:eastAsiaTheme="minorEastAsia"/>
      <w:lang w:eastAsia="en-AU"/>
    </w:rPr>
  </w:style>
  <w:style w:type="character" w:customStyle="1" w:styleId="IndentedBullet1textChar">
    <w:name w:val="Indented Bullet #1 text Char"/>
    <w:link w:val="IndentedBullet1text"/>
    <w:locked/>
    <w:rsid w:val="002562D6"/>
    <w:rPr>
      <w:rFonts w:ascii="Arial" w:eastAsia="Calibri" w:hAnsi="Arial" w:cs="Arial"/>
      <w:color w:val="3C3C3C" w:themeColor="background1"/>
      <w:sz w:val="20"/>
    </w:rPr>
  </w:style>
  <w:style w:type="paragraph" w:customStyle="1" w:styleId="IndentedBullet1text">
    <w:name w:val="Indented Bullet #1 text"/>
    <w:link w:val="IndentedBullet1textChar"/>
    <w:qFormat/>
    <w:rsid w:val="002562D6"/>
    <w:pPr>
      <w:spacing w:after="120" w:line="280" w:lineRule="exact"/>
      <w:ind w:left="284"/>
    </w:pPr>
    <w:rPr>
      <w:rFonts w:ascii="Arial" w:eastAsia="Calibri" w:hAnsi="Arial" w:cs="Arial"/>
      <w:color w:val="3C3C3C" w:themeColor="background1"/>
      <w:sz w:val="20"/>
    </w:rPr>
  </w:style>
  <w:style w:type="character" w:customStyle="1" w:styleId="TablenumberChar">
    <w:name w:val="Table number Char"/>
    <w:link w:val="Tablenumber"/>
    <w:locked/>
    <w:rsid w:val="002562D6"/>
    <w:rPr>
      <w:rFonts w:ascii="Arial" w:hAnsi="Arial" w:cs="Arial"/>
      <w:b/>
      <w:i/>
      <w:color w:val="3C3C3C" w:themeColor="background1"/>
      <w:sz w:val="20"/>
    </w:rPr>
  </w:style>
  <w:style w:type="paragraph" w:customStyle="1" w:styleId="Tablenumber">
    <w:name w:val="Table number"/>
    <w:basedOn w:val="Text"/>
    <w:link w:val="TablenumberChar"/>
    <w:qFormat/>
    <w:rsid w:val="002562D6"/>
    <w:pPr>
      <w:tabs>
        <w:tab w:val="left" w:pos="1134"/>
      </w:tabs>
      <w:ind w:left="1134" w:hanging="1134"/>
    </w:pPr>
    <w:rPr>
      <w:rFonts w:eastAsiaTheme="minorEastAsia"/>
      <w:b/>
      <w:i/>
      <w:lang w:eastAsia="en-AU"/>
    </w:rPr>
  </w:style>
  <w:style w:type="character" w:customStyle="1" w:styleId="IndentedBullet2Char">
    <w:name w:val="Indented Bullet #2 Char"/>
    <w:basedOn w:val="TextChar"/>
    <w:link w:val="IndentedBullet2"/>
    <w:locked/>
    <w:rsid w:val="002562D6"/>
    <w:rPr>
      <w:rFonts w:ascii="Arial" w:eastAsiaTheme="minorHAnsi" w:hAnsi="Arial" w:cs="Arial"/>
      <w:color w:val="3C3C3C" w:themeColor="background1"/>
      <w:sz w:val="20"/>
      <w:lang w:eastAsia="en-US"/>
    </w:rPr>
  </w:style>
  <w:style w:type="paragraph" w:customStyle="1" w:styleId="IndentedBullet2">
    <w:name w:val="Indented Bullet #2"/>
    <w:basedOn w:val="Text"/>
    <w:link w:val="IndentedBullet2Char"/>
    <w:qFormat/>
    <w:rsid w:val="002562D6"/>
    <w:pPr>
      <w:ind w:left="851" w:hanging="284"/>
    </w:pPr>
    <w:rPr>
      <w:rFonts w:eastAsiaTheme="minorEastAsia"/>
      <w:lang w:eastAsia="en-AU"/>
    </w:rPr>
  </w:style>
  <w:style w:type="character" w:customStyle="1" w:styleId="IndentedBullet3Char">
    <w:name w:val="Indented Bullet #3 Char"/>
    <w:basedOn w:val="IndentedBullet2Char"/>
    <w:link w:val="IndentedBullet3"/>
    <w:locked/>
    <w:rsid w:val="002562D6"/>
    <w:rPr>
      <w:rFonts w:ascii="Arial" w:eastAsiaTheme="minorHAnsi" w:hAnsi="Arial" w:cs="Arial"/>
      <w:color w:val="3C3C3C" w:themeColor="background1"/>
      <w:sz w:val="20"/>
      <w:lang w:eastAsia="en-US"/>
    </w:rPr>
  </w:style>
  <w:style w:type="paragraph" w:customStyle="1" w:styleId="IndentedBullet3">
    <w:name w:val="Indented Bullet #3"/>
    <w:basedOn w:val="IndentedBullet2"/>
    <w:link w:val="IndentedBullet3Char"/>
    <w:qFormat/>
    <w:rsid w:val="002562D6"/>
    <w:pPr>
      <w:ind w:left="1135"/>
    </w:pPr>
  </w:style>
  <w:style w:type="paragraph" w:customStyle="1" w:styleId="Headingbold">
    <w:name w:val="Heading bold"/>
    <w:basedOn w:val="Headingregular"/>
    <w:link w:val="HeadingboldChar"/>
    <w:qFormat/>
    <w:rsid w:val="002562D6"/>
    <w:pPr>
      <w:spacing w:after="240"/>
    </w:pPr>
    <w:rPr>
      <w:b/>
    </w:rPr>
  </w:style>
  <w:style w:type="character" w:customStyle="1" w:styleId="HeadingboldChar">
    <w:name w:val="Heading bold Char"/>
    <w:basedOn w:val="HeadingregularChar"/>
    <w:link w:val="Headingbold"/>
    <w:rsid w:val="002562D6"/>
    <w:rPr>
      <w:rFonts w:ascii="Arial" w:hAnsi="Arial" w:cs="Arial"/>
      <w:b/>
      <w:color w:val="3C3C3C" w:themeColor="background1"/>
      <w:spacing w:val="-10"/>
      <w:w w:val="95"/>
      <w:sz w:val="56"/>
      <w:szCs w:val="44"/>
    </w:rPr>
  </w:style>
  <w:style w:type="paragraph" w:customStyle="1" w:styleId="Figure1">
    <w:name w:val="Figure 1"/>
    <w:basedOn w:val="BlockText"/>
    <w:link w:val="Figure1Char"/>
    <w:rsid w:val="00D8039F"/>
    <w:pPr>
      <w:tabs>
        <w:tab w:val="left" w:pos="425"/>
        <w:tab w:val="left" w:pos="851"/>
        <w:tab w:val="num" w:pos="1080"/>
      </w:tabs>
      <w:spacing w:after="180"/>
      <w:ind w:left="284" w:hanging="284"/>
    </w:pPr>
  </w:style>
  <w:style w:type="paragraph" w:styleId="BlockText">
    <w:name w:val="Block Text"/>
    <w:basedOn w:val="Normal"/>
    <w:uiPriority w:val="99"/>
    <w:semiHidden/>
    <w:unhideWhenUsed/>
    <w:rsid w:val="00D8039F"/>
    <w:pPr>
      <w:pBdr>
        <w:top w:val="single" w:sz="2" w:space="10" w:color="DADADA" w:themeColor="accent1" w:shadow="1"/>
        <w:left w:val="single" w:sz="2" w:space="10" w:color="DADADA" w:themeColor="accent1" w:shadow="1"/>
        <w:bottom w:val="single" w:sz="2" w:space="10" w:color="DADADA" w:themeColor="accent1" w:shadow="1"/>
        <w:right w:val="single" w:sz="2" w:space="10" w:color="DADADA" w:themeColor="accent1" w:shadow="1"/>
      </w:pBdr>
      <w:ind w:left="1152" w:right="1152"/>
    </w:pPr>
    <w:rPr>
      <w:i/>
      <w:iCs/>
      <w:color w:val="DADADA" w:themeColor="accent1"/>
    </w:rPr>
  </w:style>
  <w:style w:type="character" w:customStyle="1" w:styleId="Figure1Char">
    <w:name w:val="Figure 1 Char"/>
    <w:basedOn w:val="Bullet1Char"/>
    <w:link w:val="Figure1"/>
    <w:rsid w:val="00D8039F"/>
    <w:rPr>
      <w:rFonts w:ascii="Arial" w:eastAsiaTheme="minorHAnsi" w:hAnsi="Arial" w:cs="Arial"/>
      <w:i/>
      <w:iCs/>
      <w:color w:val="DADADA" w:themeColor="accent1"/>
      <w:sz w:val="20"/>
      <w:lang w:eastAsia="en-US"/>
    </w:rPr>
  </w:style>
  <w:style w:type="paragraph" w:customStyle="1" w:styleId="Bullet2LAST">
    <w:name w:val="Bullet #2 LAST"/>
    <w:basedOn w:val="Bullet2"/>
    <w:link w:val="Bullet2LASTChar"/>
    <w:qFormat/>
    <w:rsid w:val="00E05C87"/>
    <w:pPr>
      <w:spacing w:after="100"/>
    </w:pPr>
  </w:style>
  <w:style w:type="character" w:customStyle="1" w:styleId="Bullet2LASTChar">
    <w:name w:val="Bullet #2 LAST Char"/>
    <w:basedOn w:val="Bullet2Char"/>
    <w:link w:val="Bullet2LAST"/>
    <w:rsid w:val="00E05C87"/>
    <w:rPr>
      <w:rFonts w:ascii="Arial" w:eastAsiaTheme="minorHAnsi" w:hAnsi="Arial" w:cs="Arial"/>
      <w:sz w:val="20"/>
      <w:lang w:eastAsia="en-US"/>
    </w:rPr>
  </w:style>
  <w:style w:type="paragraph" w:customStyle="1" w:styleId="Bullet3LAST">
    <w:name w:val="Bullet #3 LAST"/>
    <w:basedOn w:val="Bullet3"/>
    <w:link w:val="Bullet3LASTChar"/>
    <w:qFormat/>
    <w:rsid w:val="002562D6"/>
    <w:pPr>
      <w:numPr>
        <w:ilvl w:val="0"/>
        <w:numId w:val="0"/>
      </w:numPr>
      <w:spacing w:after="180"/>
      <w:ind w:left="851" w:hanging="284"/>
    </w:pPr>
    <w:rPr>
      <w:rFonts w:eastAsia="Calibri"/>
      <w:lang w:val="en-US"/>
    </w:rPr>
  </w:style>
  <w:style w:type="character" w:customStyle="1" w:styleId="Bullet3LASTChar">
    <w:name w:val="Bullet #3 LAST Char"/>
    <w:basedOn w:val="Bullet3Char"/>
    <w:link w:val="Bullet3LAST"/>
    <w:rsid w:val="002562D6"/>
    <w:rPr>
      <w:rFonts w:ascii="Arial" w:eastAsia="Calibri" w:hAnsi="Arial" w:cs="Arial"/>
      <w:color w:val="3C3C3C" w:themeColor="background1"/>
      <w:sz w:val="20"/>
      <w:lang w:val="en-US" w:eastAsia="en-US"/>
    </w:rPr>
  </w:style>
  <w:style w:type="paragraph" w:customStyle="1" w:styleId="BusinessPlanheadings">
    <w:name w:val="Business Plan headings"/>
    <w:basedOn w:val="Headingbold"/>
    <w:link w:val="BusinessPlanheadingsChar"/>
    <w:qFormat/>
    <w:rsid w:val="00D8039F"/>
    <w:pPr>
      <w:spacing w:before="360" w:after="180"/>
    </w:pPr>
    <w:rPr>
      <w:sz w:val="36"/>
      <w:szCs w:val="36"/>
    </w:rPr>
  </w:style>
  <w:style w:type="character" w:customStyle="1" w:styleId="BusinessPlanheadingsChar">
    <w:name w:val="Business Plan headings Char"/>
    <w:basedOn w:val="HeadingboldChar"/>
    <w:link w:val="BusinessPlanheadings"/>
    <w:rsid w:val="00D8039F"/>
    <w:rPr>
      <w:rFonts w:ascii="Arial" w:hAnsi="Arial" w:cs="Arial"/>
      <w:b/>
      <w:color w:val="3C3C3C" w:themeColor="background1"/>
      <w:spacing w:val="-10"/>
      <w:w w:val="95"/>
      <w:sz w:val="36"/>
      <w:szCs w:val="36"/>
    </w:rPr>
  </w:style>
  <w:style w:type="paragraph" w:customStyle="1" w:styleId="Bullet1LAST">
    <w:name w:val="Bullet #1 LAST"/>
    <w:basedOn w:val="Bullet1"/>
    <w:link w:val="Bullet1LASTChar"/>
    <w:qFormat/>
    <w:rsid w:val="00D8039F"/>
    <w:pPr>
      <w:spacing w:after="180"/>
    </w:pPr>
  </w:style>
  <w:style w:type="character" w:customStyle="1" w:styleId="Bullet1LASTChar">
    <w:name w:val="Bullet #1 LAST Char"/>
    <w:basedOn w:val="Bullet1Char"/>
    <w:link w:val="Bullet1LAST"/>
    <w:rsid w:val="00D8039F"/>
    <w:rPr>
      <w:rFonts w:ascii="Arial" w:eastAsiaTheme="minorHAnsi" w:hAnsi="Arial" w:cs="Arial"/>
      <w:sz w:val="20"/>
      <w:lang w:eastAsia="en-US"/>
    </w:rPr>
  </w:style>
  <w:style w:type="paragraph" w:customStyle="1" w:styleId="TableofContentsheading">
    <w:name w:val="Table of Contents heading"/>
    <w:basedOn w:val="BusinessPlanheadings"/>
    <w:link w:val="TableofContentsheadingChar"/>
    <w:qFormat/>
    <w:rsid w:val="00C67BBD"/>
  </w:style>
  <w:style w:type="character" w:customStyle="1" w:styleId="TableofContentsheadingChar">
    <w:name w:val="Table of Contents heading Char"/>
    <w:basedOn w:val="BusinessPlanheadingsChar"/>
    <w:link w:val="TableofContentsheading"/>
    <w:rsid w:val="00C67BBD"/>
    <w:rPr>
      <w:rFonts w:ascii="Arial" w:hAnsi="Arial" w:cs="Arial"/>
      <w:b/>
      <w:color w:val="3C3C3C" w:themeColor="background1"/>
      <w:spacing w:val="-10"/>
      <w:w w:val="95"/>
      <w:sz w:val="36"/>
      <w:szCs w:val="36"/>
    </w:rPr>
  </w:style>
  <w:style w:type="paragraph" w:customStyle="1" w:styleId="Boldtext">
    <w:name w:val="Bold text"/>
    <w:basedOn w:val="Text"/>
    <w:link w:val="BoldtextChar"/>
    <w:qFormat/>
    <w:rsid w:val="00C0638C"/>
    <w:pPr>
      <w:spacing w:line="280" w:lineRule="exact"/>
    </w:pPr>
    <w:rPr>
      <w:b/>
    </w:rPr>
  </w:style>
  <w:style w:type="character" w:customStyle="1" w:styleId="BoldtextChar">
    <w:name w:val="Bold text Char"/>
    <w:basedOn w:val="TextChar"/>
    <w:link w:val="Boldtext"/>
    <w:rsid w:val="00C0638C"/>
    <w:rPr>
      <w:rFonts w:ascii="Arial" w:eastAsiaTheme="minorHAnsi" w:hAnsi="Arial" w:cs="Arial"/>
      <w:b/>
      <w:color w:val="3C3C3C" w:themeColor="background1"/>
      <w:sz w:val="20"/>
      <w:lang w:eastAsia="en-US"/>
    </w:rPr>
  </w:style>
  <w:style w:type="paragraph" w:customStyle="1" w:styleId="Locationofrelatedpolicyorprocedure">
    <w:name w:val="Location of related policy or procedure"/>
    <w:basedOn w:val="Text"/>
    <w:link w:val="LocationofrelatedpolicyorprocedureChar"/>
    <w:qFormat/>
    <w:rsid w:val="00DB6BE9"/>
    <w:rPr>
      <w:b/>
      <w:i/>
      <w:color w:val="67A4BC"/>
    </w:rPr>
  </w:style>
  <w:style w:type="character" w:customStyle="1" w:styleId="LocationofrelatedpolicyorprocedureChar">
    <w:name w:val="Location of related policy or procedure Char"/>
    <w:basedOn w:val="BodyTextChar"/>
    <w:link w:val="Locationofrelatedpolicyorprocedure"/>
    <w:rsid w:val="00DB6BE9"/>
    <w:rPr>
      <w:rFonts w:ascii="Arial" w:eastAsiaTheme="minorHAnsi" w:hAnsi="Arial" w:cs="Arial"/>
      <w:b/>
      <w:i/>
      <w:color w:val="67A4BC"/>
      <w:sz w:val="20"/>
      <w:szCs w:val="24"/>
      <w:lang w:eastAsia="en-US"/>
    </w:rPr>
  </w:style>
  <w:style w:type="character" w:customStyle="1" w:styleId="11Char">
    <w:name w:val="# 1.1 Char"/>
    <w:link w:val="11"/>
    <w:locked/>
    <w:rsid w:val="00846CC9"/>
    <w:rPr>
      <w:rFonts w:ascii="Arial" w:hAnsi="Arial" w:cs="Arial"/>
      <w:b/>
      <w:color w:val="B40153" w:themeColor="text2"/>
      <w:sz w:val="24"/>
      <w:szCs w:val="28"/>
    </w:rPr>
  </w:style>
  <w:style w:type="paragraph" w:customStyle="1" w:styleId="11">
    <w:name w:val="# 1.1"/>
    <w:basedOn w:val="Sub-heading"/>
    <w:link w:val="11Char"/>
    <w:rsid w:val="00846CC9"/>
    <w:pPr>
      <w:keepNext w:val="0"/>
      <w:numPr>
        <w:ilvl w:val="0"/>
      </w:numPr>
      <w:tabs>
        <w:tab w:val="left" w:pos="851"/>
        <w:tab w:val="left" w:pos="1701"/>
      </w:tabs>
      <w:spacing w:before="120" w:after="240" w:line="240" w:lineRule="auto"/>
      <w:ind w:left="851" w:hanging="851"/>
      <w:jc w:val="left"/>
      <w:outlineLvl w:val="9"/>
    </w:pPr>
    <w:rPr>
      <w:rFonts w:eastAsiaTheme="minorEastAsia"/>
      <w:bCs w:val="0"/>
      <w:color w:val="B40153" w:themeColor="text2"/>
      <w:kern w:val="0"/>
      <w:sz w:val="24"/>
      <w:lang w:eastAsia="en-AU"/>
    </w:rPr>
  </w:style>
  <w:style w:type="character" w:customStyle="1" w:styleId="Heading5Char">
    <w:name w:val="Heading 5 Char"/>
    <w:basedOn w:val="DefaultParagraphFont"/>
    <w:link w:val="Heading5"/>
    <w:uiPriority w:val="9"/>
    <w:semiHidden/>
    <w:rsid w:val="00142FDE"/>
    <w:rPr>
      <w:rFonts w:asciiTheme="majorHAnsi" w:eastAsiaTheme="majorEastAsia" w:hAnsiTheme="majorHAnsi" w:cstheme="majorBidi"/>
      <w:color w:val="6C6C6C" w:themeColor="accent1" w:themeShade="7F"/>
    </w:rPr>
  </w:style>
  <w:style w:type="character" w:customStyle="1" w:styleId="Heading6Char">
    <w:name w:val="Heading 6 Char"/>
    <w:basedOn w:val="DefaultParagraphFont"/>
    <w:link w:val="Heading6"/>
    <w:uiPriority w:val="9"/>
    <w:semiHidden/>
    <w:rsid w:val="00142FDE"/>
    <w:rPr>
      <w:rFonts w:asciiTheme="majorHAnsi" w:eastAsiaTheme="majorEastAsia" w:hAnsiTheme="majorHAnsi" w:cstheme="majorBidi"/>
      <w:i/>
      <w:iCs/>
      <w:color w:val="6C6C6C" w:themeColor="accent1" w:themeShade="7F"/>
    </w:rPr>
  </w:style>
  <w:style w:type="character" w:customStyle="1" w:styleId="Heading7Char">
    <w:name w:val="Heading 7 Char"/>
    <w:basedOn w:val="DefaultParagraphFont"/>
    <w:link w:val="Heading7"/>
    <w:uiPriority w:val="9"/>
    <w:semiHidden/>
    <w:rsid w:val="00142FDE"/>
    <w:rPr>
      <w:rFonts w:asciiTheme="majorHAnsi" w:eastAsiaTheme="majorEastAsia" w:hAnsiTheme="majorHAnsi" w:cstheme="majorBidi"/>
      <w:i/>
      <w:iCs/>
      <w:color w:val="ED5A94" w:themeColor="text1" w:themeTint="BF"/>
    </w:rPr>
  </w:style>
  <w:style w:type="character" w:customStyle="1" w:styleId="Heading8Char">
    <w:name w:val="Heading 8 Char"/>
    <w:basedOn w:val="DefaultParagraphFont"/>
    <w:link w:val="Heading8"/>
    <w:uiPriority w:val="9"/>
    <w:semiHidden/>
    <w:rsid w:val="00142FDE"/>
    <w:rPr>
      <w:rFonts w:asciiTheme="majorHAnsi" w:eastAsiaTheme="majorEastAsia" w:hAnsiTheme="majorHAnsi" w:cstheme="majorBidi"/>
      <w:color w:val="ED5A94" w:themeColor="text1" w:themeTint="BF"/>
      <w:sz w:val="20"/>
      <w:szCs w:val="20"/>
    </w:rPr>
  </w:style>
  <w:style w:type="character" w:customStyle="1" w:styleId="Heading9Char">
    <w:name w:val="Heading 9 Char"/>
    <w:basedOn w:val="DefaultParagraphFont"/>
    <w:link w:val="Heading9"/>
    <w:uiPriority w:val="9"/>
    <w:semiHidden/>
    <w:rsid w:val="00142FDE"/>
    <w:rPr>
      <w:rFonts w:asciiTheme="majorHAnsi" w:eastAsiaTheme="majorEastAsia" w:hAnsiTheme="majorHAnsi" w:cstheme="majorBidi"/>
      <w:i/>
      <w:iCs/>
      <w:color w:val="ED5A94" w:themeColor="text1" w:themeTint="BF"/>
      <w:sz w:val="20"/>
      <w:szCs w:val="20"/>
    </w:rPr>
  </w:style>
  <w:style w:type="paragraph" w:styleId="ListNumber">
    <w:name w:val="List Number"/>
    <w:basedOn w:val="Normal"/>
    <w:link w:val="ListNumberChar"/>
    <w:rsid w:val="00142FDE"/>
    <w:pPr>
      <w:spacing w:before="20" w:after="20" w:line="240" w:lineRule="auto"/>
    </w:pPr>
    <w:rPr>
      <w:rFonts w:ascii="Verdana" w:eastAsia="Times New Roman" w:hAnsi="Verdana" w:cs="Times New Roman"/>
      <w:sz w:val="18"/>
      <w:szCs w:val="18"/>
    </w:rPr>
  </w:style>
  <w:style w:type="character" w:customStyle="1" w:styleId="ListNumberChar">
    <w:name w:val="List Number Char"/>
    <w:basedOn w:val="DefaultParagraphFont"/>
    <w:link w:val="ListNumber"/>
    <w:rsid w:val="00142FDE"/>
    <w:rPr>
      <w:rFonts w:ascii="Verdana" w:eastAsia="Times New Roman" w:hAnsi="Verdana" w:cs="Times New Roman"/>
      <w:sz w:val="18"/>
      <w:szCs w:val="18"/>
    </w:rPr>
  </w:style>
  <w:style w:type="paragraph" w:styleId="ListBullet">
    <w:name w:val="List Bullet"/>
    <w:basedOn w:val="Normal"/>
    <w:rsid w:val="00142FDE"/>
    <w:pPr>
      <w:numPr>
        <w:numId w:val="8"/>
      </w:numPr>
      <w:spacing w:before="20" w:after="20" w:line="240" w:lineRule="auto"/>
    </w:pPr>
    <w:rPr>
      <w:rFonts w:ascii="Verdana" w:eastAsia="Times New Roman" w:hAnsi="Verdana" w:cs="Times New Roman"/>
      <w:snapToGrid w:val="0"/>
      <w:sz w:val="18"/>
      <w:szCs w:val="20"/>
      <w:lang w:eastAsia="en-US"/>
    </w:rPr>
  </w:style>
  <w:style w:type="paragraph" w:customStyle="1" w:styleId="PracticeInformation">
    <w:name w:val="Practice Information"/>
    <w:basedOn w:val="Text"/>
    <w:link w:val="PracticeInformationChar"/>
    <w:qFormat/>
    <w:rsid w:val="00DB6BE9"/>
    <w:pPr>
      <w:spacing w:line="280" w:lineRule="exact"/>
    </w:pPr>
    <w:rPr>
      <w:b/>
      <w:i/>
      <w:snapToGrid w:val="0"/>
      <w:color w:val="E72371"/>
      <w:sz w:val="22"/>
    </w:rPr>
  </w:style>
  <w:style w:type="character" w:customStyle="1" w:styleId="PracticeInformationChar">
    <w:name w:val="Practice Information Char"/>
    <w:basedOn w:val="DefaultParagraphFont"/>
    <w:link w:val="PracticeInformation"/>
    <w:rsid w:val="00DB6BE9"/>
    <w:rPr>
      <w:rFonts w:ascii="Arial" w:eastAsiaTheme="minorHAnsi" w:hAnsi="Arial" w:cs="Arial"/>
      <w:b/>
      <w:i/>
      <w:snapToGrid w:val="0"/>
      <w:color w:val="E72371"/>
      <w:lang w:eastAsia="en-US"/>
    </w:rPr>
  </w:style>
  <w:style w:type="paragraph" w:customStyle="1" w:styleId="Numbered0">
    <w:name w:val="Numbered"/>
    <w:basedOn w:val="Bullet1"/>
    <w:link w:val="NumberedChar"/>
    <w:rsid w:val="00142FDE"/>
    <w:pPr>
      <w:numPr>
        <w:numId w:val="13"/>
      </w:numPr>
      <w:spacing w:after="120"/>
      <w:ind w:left="357" w:hanging="357"/>
    </w:pPr>
  </w:style>
  <w:style w:type="character" w:customStyle="1" w:styleId="NumberedChar">
    <w:name w:val="Numbered Char"/>
    <w:basedOn w:val="Bullet1Char"/>
    <w:link w:val="Numbered0"/>
    <w:rsid w:val="00142FDE"/>
    <w:rPr>
      <w:rFonts w:ascii="Arial" w:eastAsiaTheme="minorHAnsi" w:hAnsi="Arial" w:cs="Arial"/>
      <w:sz w:val="20"/>
      <w:lang w:eastAsia="en-US"/>
    </w:rPr>
  </w:style>
  <w:style w:type="paragraph" w:customStyle="1" w:styleId="SeeSection">
    <w:name w:val="See Section"/>
    <w:basedOn w:val="BodyText"/>
    <w:link w:val="SeeSectionChar"/>
    <w:rsid w:val="00142FDE"/>
    <w:pPr>
      <w:numPr>
        <w:ilvl w:val="0"/>
      </w:numPr>
      <w:spacing w:before="60" w:beforeAutospacing="0" w:after="60" w:afterAutospacing="0"/>
    </w:pPr>
    <w:rPr>
      <w:rFonts w:cs="Arial"/>
      <w:szCs w:val="20"/>
      <w:u w:val="single"/>
    </w:rPr>
  </w:style>
  <w:style w:type="character" w:customStyle="1" w:styleId="SeeSectionChar">
    <w:name w:val="See Section Char"/>
    <w:basedOn w:val="BodyTextChar"/>
    <w:link w:val="SeeSection"/>
    <w:rsid w:val="00142FDE"/>
    <w:rPr>
      <w:rFonts w:ascii="Arial" w:eastAsia="Times New Roman" w:hAnsi="Arial" w:cs="Arial"/>
      <w:szCs w:val="20"/>
      <w:u w:val="single"/>
      <w:lang w:eastAsia="en-AU"/>
    </w:rPr>
  </w:style>
  <w:style w:type="paragraph" w:styleId="ListBullet4">
    <w:name w:val="List Bullet 4"/>
    <w:basedOn w:val="Normal"/>
    <w:unhideWhenUsed/>
    <w:rsid w:val="00142FDE"/>
    <w:pPr>
      <w:numPr>
        <w:numId w:val="9"/>
      </w:numPr>
      <w:contextualSpacing/>
    </w:pPr>
    <w:rPr>
      <w:rFonts w:eastAsiaTheme="minorHAnsi"/>
    </w:rPr>
  </w:style>
  <w:style w:type="paragraph" w:customStyle="1" w:styleId="bndgpsubject">
    <w:name w:val="bndgp subject"/>
    <w:basedOn w:val="Normal"/>
    <w:next w:val="Normal"/>
    <w:rsid w:val="00142FDE"/>
    <w:pPr>
      <w:numPr>
        <w:numId w:val="10"/>
      </w:numPr>
      <w:spacing w:before="80" w:after="0" w:line="280" w:lineRule="exact"/>
      <w:jc w:val="both"/>
    </w:pPr>
    <w:rPr>
      <w:rFonts w:ascii="Franklin Gothic Demi" w:eastAsia="Times" w:hAnsi="Franklin Gothic Demi" w:cs="Times New Roman"/>
      <w:sz w:val="20"/>
      <w:szCs w:val="20"/>
    </w:rPr>
  </w:style>
  <w:style w:type="paragraph" w:customStyle="1" w:styleId="TemplateFormAvailable">
    <w:name w:val="Template Form Available"/>
    <w:basedOn w:val="BodyText"/>
    <w:link w:val="TemplateFormAvailableChar"/>
    <w:rsid w:val="00142FDE"/>
    <w:pPr>
      <w:numPr>
        <w:ilvl w:val="0"/>
      </w:numPr>
      <w:spacing w:beforeLines="60" w:beforeAutospacing="0" w:afterLines="60" w:afterAutospacing="0"/>
    </w:pPr>
    <w:rPr>
      <w:b/>
      <w:i/>
      <w:szCs w:val="20"/>
    </w:rPr>
  </w:style>
  <w:style w:type="character" w:customStyle="1" w:styleId="TemplateFormAvailableChar">
    <w:name w:val="Template Form Available Char"/>
    <w:basedOn w:val="BodyTextChar"/>
    <w:link w:val="TemplateFormAvailable"/>
    <w:rsid w:val="00142FDE"/>
    <w:rPr>
      <w:rFonts w:ascii="Arial" w:eastAsia="Times New Roman" w:hAnsi="Arial" w:cs="Times New Roman"/>
      <w:b/>
      <w:i/>
      <w:szCs w:val="20"/>
      <w:lang w:eastAsia="en-AU"/>
    </w:rPr>
  </w:style>
  <w:style w:type="paragraph" w:styleId="ListBullet2">
    <w:name w:val="List Bullet 2"/>
    <w:basedOn w:val="Normal"/>
    <w:unhideWhenUsed/>
    <w:rsid w:val="00142FDE"/>
    <w:pPr>
      <w:numPr>
        <w:numId w:val="11"/>
      </w:numPr>
      <w:contextualSpacing/>
    </w:pPr>
    <w:rPr>
      <w:rFonts w:eastAsiaTheme="minorHAnsi"/>
    </w:rPr>
  </w:style>
  <w:style w:type="paragraph" w:customStyle="1" w:styleId="RelatedRACGPStandard">
    <w:name w:val="Related RACGP Standard"/>
    <w:basedOn w:val="BodyText"/>
    <w:link w:val="RelatedRACGPStandardChar"/>
    <w:rsid w:val="00142FDE"/>
    <w:pPr>
      <w:numPr>
        <w:ilvl w:val="0"/>
      </w:numPr>
      <w:spacing w:beforeLines="60" w:beforeAutospacing="0" w:afterLines="60" w:afterAutospacing="0"/>
    </w:pPr>
    <w:rPr>
      <w:b/>
      <w:szCs w:val="20"/>
    </w:rPr>
  </w:style>
  <w:style w:type="character" w:customStyle="1" w:styleId="RelatedRACGPStandardChar">
    <w:name w:val="Related RACGP Standard Char"/>
    <w:basedOn w:val="BodyTextChar"/>
    <w:link w:val="RelatedRACGPStandard"/>
    <w:rsid w:val="00142FDE"/>
    <w:rPr>
      <w:rFonts w:ascii="Arial" w:eastAsia="Times New Roman" w:hAnsi="Arial" w:cs="Times New Roman"/>
      <w:b/>
      <w:szCs w:val="20"/>
      <w:lang w:eastAsia="en-AU"/>
    </w:rPr>
  </w:style>
  <w:style w:type="paragraph" w:styleId="ListBullet3">
    <w:name w:val="List Bullet 3"/>
    <w:basedOn w:val="Normal"/>
    <w:uiPriority w:val="99"/>
    <w:semiHidden/>
    <w:unhideWhenUsed/>
    <w:rsid w:val="00142FDE"/>
    <w:pPr>
      <w:numPr>
        <w:numId w:val="12"/>
      </w:numPr>
      <w:contextualSpacing/>
    </w:pPr>
    <w:rPr>
      <w:rFonts w:eastAsiaTheme="minorHAnsi"/>
    </w:rPr>
  </w:style>
  <w:style w:type="paragraph" w:styleId="TOC5">
    <w:name w:val="toc 5"/>
    <w:basedOn w:val="Normal"/>
    <w:next w:val="Normal"/>
    <w:autoRedefine/>
    <w:uiPriority w:val="39"/>
    <w:unhideWhenUsed/>
    <w:rsid w:val="00142FDE"/>
    <w:pPr>
      <w:spacing w:before="80" w:after="80" w:line="240" w:lineRule="auto"/>
      <w:ind w:left="879"/>
    </w:pPr>
    <w:rPr>
      <w:rFonts w:ascii="Arial" w:eastAsiaTheme="minorHAnsi" w:hAnsi="Arial"/>
    </w:rPr>
  </w:style>
  <w:style w:type="paragraph" w:styleId="TOC6">
    <w:name w:val="toc 6"/>
    <w:basedOn w:val="Normal"/>
    <w:next w:val="Normal"/>
    <w:autoRedefine/>
    <w:uiPriority w:val="39"/>
    <w:unhideWhenUsed/>
    <w:rsid w:val="00142FDE"/>
    <w:pPr>
      <w:spacing w:after="100"/>
      <w:ind w:left="1100"/>
    </w:pPr>
    <w:rPr>
      <w:rFonts w:eastAsiaTheme="minorHAnsi"/>
    </w:rPr>
  </w:style>
  <w:style w:type="paragraph" w:styleId="TOC7">
    <w:name w:val="toc 7"/>
    <w:basedOn w:val="Normal"/>
    <w:next w:val="Normal"/>
    <w:autoRedefine/>
    <w:uiPriority w:val="39"/>
    <w:unhideWhenUsed/>
    <w:rsid w:val="00142FDE"/>
    <w:pPr>
      <w:spacing w:after="100"/>
      <w:ind w:left="1320"/>
    </w:pPr>
    <w:rPr>
      <w:rFonts w:eastAsiaTheme="minorHAnsi"/>
    </w:rPr>
  </w:style>
  <w:style w:type="paragraph" w:styleId="TOC8">
    <w:name w:val="toc 8"/>
    <w:basedOn w:val="Normal"/>
    <w:next w:val="Normal"/>
    <w:autoRedefine/>
    <w:uiPriority w:val="39"/>
    <w:unhideWhenUsed/>
    <w:rsid w:val="00142FDE"/>
    <w:pPr>
      <w:spacing w:after="100"/>
      <w:ind w:left="1540"/>
    </w:pPr>
    <w:rPr>
      <w:rFonts w:eastAsiaTheme="minorHAnsi"/>
    </w:rPr>
  </w:style>
  <w:style w:type="paragraph" w:styleId="TOC9">
    <w:name w:val="toc 9"/>
    <w:basedOn w:val="Normal"/>
    <w:next w:val="Normal"/>
    <w:autoRedefine/>
    <w:uiPriority w:val="39"/>
    <w:unhideWhenUsed/>
    <w:rsid w:val="00142FDE"/>
    <w:pPr>
      <w:spacing w:after="100"/>
      <w:ind w:left="1760"/>
    </w:pPr>
    <w:rPr>
      <w:rFonts w:eastAsiaTheme="minorHAnsi"/>
    </w:rPr>
  </w:style>
  <w:style w:type="paragraph" w:customStyle="1" w:styleId="Standardheading">
    <w:name w:val="Standard heading"/>
    <w:basedOn w:val="Heading1"/>
    <w:link w:val="StandardheadingChar"/>
    <w:rsid w:val="00142FDE"/>
    <w:pPr>
      <w:keepLines/>
      <w:numPr>
        <w:ilvl w:val="0"/>
      </w:numPr>
      <w:spacing w:after="360"/>
      <w:ind w:left="357" w:hanging="357"/>
      <w:jc w:val="right"/>
    </w:pPr>
    <w:rPr>
      <w:rFonts w:ascii="Arial Narrow" w:eastAsiaTheme="majorEastAsia" w:hAnsi="Arial Narrow" w:cstheme="majorBidi"/>
      <w:caps/>
      <w:color w:val="006265"/>
      <w:sz w:val="28"/>
      <w:szCs w:val="28"/>
      <w:u w:val="single"/>
    </w:rPr>
  </w:style>
  <w:style w:type="character" w:customStyle="1" w:styleId="StandardheadingChar">
    <w:name w:val="Standard heading Char"/>
    <w:basedOn w:val="Heading1Char"/>
    <w:link w:val="Standardheading"/>
    <w:rsid w:val="00142FDE"/>
    <w:rPr>
      <w:rFonts w:ascii="Arial Narrow" w:eastAsiaTheme="majorEastAsia" w:hAnsi="Arial Narrow" w:cstheme="majorBidi"/>
      <w:b/>
      <w:bCs/>
      <w:caps/>
      <w:color w:val="006265"/>
      <w:kern w:val="32"/>
      <w:sz w:val="28"/>
      <w:szCs w:val="28"/>
      <w:u w:val="single"/>
      <w:lang w:eastAsia="en-AU"/>
    </w:rPr>
  </w:style>
  <w:style w:type="paragraph" w:customStyle="1" w:styleId="Crossreferences">
    <w:name w:val="Cross references"/>
    <w:basedOn w:val="Text"/>
    <w:link w:val="CrossreferencesChar"/>
    <w:rsid w:val="00142FDE"/>
    <w:pPr>
      <w:spacing w:line="280" w:lineRule="exact"/>
      <w:ind w:left="357" w:hanging="357"/>
    </w:pPr>
    <w:rPr>
      <w:rFonts w:ascii="Arial Narrow" w:hAnsi="Arial Narrow"/>
      <w:b/>
      <w:kern w:val="32"/>
      <w:sz w:val="28"/>
      <w:lang w:eastAsia="en-AU"/>
    </w:rPr>
  </w:style>
  <w:style w:type="character" w:customStyle="1" w:styleId="CrossreferencesChar">
    <w:name w:val="Cross references Char"/>
    <w:basedOn w:val="Heading1Char"/>
    <w:link w:val="Crossreferences"/>
    <w:rsid w:val="00142FDE"/>
    <w:rPr>
      <w:rFonts w:ascii="Arial Narrow" w:eastAsiaTheme="minorHAnsi" w:hAnsi="Arial Narrow" w:cs="Arial"/>
      <w:b/>
      <w:bCs w:val="0"/>
      <w:color w:val="3C3C3C" w:themeColor="background1"/>
      <w:kern w:val="32"/>
      <w:sz w:val="28"/>
      <w:lang w:eastAsia="en-AU"/>
    </w:rPr>
  </w:style>
  <w:style w:type="paragraph" w:customStyle="1" w:styleId="SUBHEADINGS">
    <w:name w:val="SUBHEADINGS"/>
    <w:basedOn w:val="Normal"/>
    <w:link w:val="SUBHEADINGSChar"/>
    <w:rsid w:val="00142FDE"/>
    <w:pPr>
      <w:spacing w:after="240" w:line="240" w:lineRule="auto"/>
    </w:pPr>
    <w:rPr>
      <w:rFonts w:ascii="Arial" w:eastAsiaTheme="minorHAnsi" w:hAnsi="Arial" w:cs="Arial"/>
      <w:b/>
      <w:sz w:val="28"/>
      <w:szCs w:val="28"/>
      <w:lang w:val="en-US" w:eastAsia="en-US"/>
    </w:rPr>
  </w:style>
  <w:style w:type="character" w:customStyle="1" w:styleId="SUBHEADINGSChar">
    <w:name w:val="SUBHEADINGS Char"/>
    <w:basedOn w:val="DefaultParagraphFont"/>
    <w:link w:val="SUBHEADINGS"/>
    <w:rsid w:val="00142FDE"/>
    <w:rPr>
      <w:rFonts w:ascii="Arial" w:eastAsiaTheme="minorHAnsi" w:hAnsi="Arial" w:cs="Arial"/>
      <w:b/>
      <w:sz w:val="28"/>
      <w:szCs w:val="28"/>
      <w:lang w:val="en-US" w:eastAsia="en-US"/>
    </w:rPr>
  </w:style>
  <w:style w:type="paragraph" w:customStyle="1" w:styleId="DOTPOINTS">
    <w:name w:val="DOT POINTS"/>
    <w:basedOn w:val="ListParagraph"/>
    <w:link w:val="DOTPOINTSChar"/>
    <w:rsid w:val="00142FDE"/>
    <w:pPr>
      <w:numPr>
        <w:numId w:val="14"/>
      </w:numPr>
      <w:spacing w:after="0"/>
      <w:ind w:left="142" w:hanging="142"/>
    </w:pPr>
    <w:rPr>
      <w:rFonts w:ascii="Arial" w:eastAsiaTheme="minorHAnsi" w:hAnsi="Arial" w:cs="Arial"/>
      <w:b/>
      <w:color w:val="3C3C3C" w:themeColor="background1"/>
      <w:sz w:val="18"/>
      <w:lang w:eastAsia="en-US"/>
    </w:rPr>
  </w:style>
  <w:style w:type="character" w:customStyle="1" w:styleId="DOTPOINTSChar">
    <w:name w:val="DOT POINTS Char"/>
    <w:basedOn w:val="TextChar"/>
    <w:link w:val="DOTPOINTS"/>
    <w:rsid w:val="00142FDE"/>
    <w:rPr>
      <w:rFonts w:ascii="Arial" w:eastAsiaTheme="minorHAnsi" w:hAnsi="Arial" w:cs="Arial"/>
      <w:b/>
      <w:color w:val="3C3C3C" w:themeColor="background1"/>
      <w:sz w:val="18"/>
      <w:lang w:eastAsia="en-US"/>
    </w:rPr>
  </w:style>
  <w:style w:type="paragraph" w:customStyle="1" w:styleId="Crossreference">
    <w:name w:val="Cross reference"/>
    <w:basedOn w:val="Normal"/>
    <w:link w:val="CrossreferenceChar"/>
    <w:rsid w:val="00142FDE"/>
    <w:pPr>
      <w:spacing w:after="180" w:line="280" w:lineRule="exact"/>
    </w:pPr>
    <w:rPr>
      <w:rFonts w:ascii="Arial Narrow" w:eastAsiaTheme="minorHAnsi" w:hAnsi="Arial Narrow" w:cs="Arial"/>
      <w:b/>
      <w:sz w:val="28"/>
      <w:lang w:eastAsia="en-US"/>
    </w:rPr>
  </w:style>
  <w:style w:type="character" w:customStyle="1" w:styleId="CrossreferenceChar">
    <w:name w:val="Cross reference Char"/>
    <w:basedOn w:val="DefaultParagraphFont"/>
    <w:link w:val="Crossreference"/>
    <w:rsid w:val="00142FDE"/>
    <w:rPr>
      <w:rFonts w:ascii="Arial Narrow" w:eastAsiaTheme="minorHAnsi" w:hAnsi="Arial Narrow" w:cs="Arial"/>
      <w:b/>
      <w:sz w:val="28"/>
      <w:lang w:eastAsia="en-US"/>
    </w:rPr>
  </w:style>
  <w:style w:type="paragraph" w:customStyle="1" w:styleId="Template">
    <w:name w:val="Template"/>
    <w:aliases w:val="forms and checklists"/>
    <w:basedOn w:val="Text"/>
    <w:link w:val="TemplateChar"/>
    <w:qFormat/>
    <w:rsid w:val="00142FDE"/>
    <w:pPr>
      <w:spacing w:line="280" w:lineRule="exact"/>
    </w:pPr>
    <w:rPr>
      <w:i/>
      <w:caps/>
      <w:color w:val="CD202C"/>
      <w:u w:val="single"/>
    </w:rPr>
  </w:style>
  <w:style w:type="character" w:customStyle="1" w:styleId="TemplateChar">
    <w:name w:val="Template Char"/>
    <w:aliases w:val="forms and checklists Char"/>
    <w:basedOn w:val="TextChar"/>
    <w:link w:val="Template"/>
    <w:rsid w:val="00142FDE"/>
    <w:rPr>
      <w:rFonts w:ascii="Arial" w:eastAsiaTheme="minorHAnsi" w:hAnsi="Arial" w:cs="Arial"/>
      <w:i/>
      <w:caps/>
      <w:color w:val="CD202C"/>
      <w:sz w:val="20"/>
      <w:u w:val="single"/>
      <w:lang w:eastAsia="en-US"/>
    </w:rPr>
  </w:style>
  <w:style w:type="paragraph" w:customStyle="1" w:styleId="numbered">
    <w:name w:val="numbered"/>
    <w:basedOn w:val="ListParagraph"/>
    <w:link w:val="numberedChar0"/>
    <w:rsid w:val="00142FDE"/>
    <w:pPr>
      <w:numPr>
        <w:numId w:val="15"/>
      </w:numPr>
      <w:spacing w:before="60" w:after="60" w:line="240" w:lineRule="auto"/>
      <w:contextualSpacing w:val="0"/>
    </w:pPr>
    <w:rPr>
      <w:rFonts w:ascii="Arial" w:eastAsia="Times New Roman" w:hAnsi="Arial" w:cs="Times New Roman"/>
      <w:szCs w:val="20"/>
    </w:rPr>
  </w:style>
  <w:style w:type="character" w:customStyle="1" w:styleId="numberedChar0">
    <w:name w:val="numbered Char"/>
    <w:basedOn w:val="DefaultParagraphFont"/>
    <w:link w:val="numbered"/>
    <w:rsid w:val="00142FDE"/>
    <w:rPr>
      <w:rFonts w:ascii="Arial" w:eastAsia="Times New Roman" w:hAnsi="Arial" w:cs="Times New Roman"/>
      <w:szCs w:val="20"/>
    </w:rPr>
  </w:style>
  <w:style w:type="character" w:customStyle="1" w:styleId="highlight">
    <w:name w:val="highlight"/>
    <w:basedOn w:val="DefaultParagraphFont"/>
    <w:rsid w:val="00142FDE"/>
  </w:style>
  <w:style w:type="character" w:customStyle="1" w:styleId="wffiletext">
    <w:name w:val="wf_file_text"/>
    <w:basedOn w:val="DefaultParagraphFont"/>
    <w:rsid w:val="00142FDE"/>
  </w:style>
  <w:style w:type="paragraph" w:customStyle="1" w:styleId="Defpara">
    <w:name w:val="Defpara"/>
    <w:rsid w:val="00142FDE"/>
    <w:pPr>
      <w:tabs>
        <w:tab w:val="right" w:pos="1332"/>
        <w:tab w:val="left" w:pos="1616"/>
      </w:tabs>
      <w:snapToGrid w:val="0"/>
      <w:spacing w:before="80" w:after="0" w:line="260" w:lineRule="atLeast"/>
      <w:ind w:left="1616" w:hanging="1616"/>
    </w:pPr>
    <w:rPr>
      <w:rFonts w:ascii="Times New Roman" w:eastAsia="Times New Roman" w:hAnsi="Times New Roman" w:cs="Times New Roman"/>
      <w:sz w:val="24"/>
      <w:szCs w:val="20"/>
    </w:rPr>
  </w:style>
  <w:style w:type="paragraph" w:customStyle="1" w:styleId="Defstart">
    <w:name w:val="Defstart"/>
    <w:rsid w:val="00142FDE"/>
    <w:pPr>
      <w:tabs>
        <w:tab w:val="left" w:pos="879"/>
      </w:tabs>
      <w:snapToGrid w:val="0"/>
      <w:spacing w:before="80" w:after="0" w:line="260" w:lineRule="atLeast"/>
      <w:ind w:left="879" w:hanging="879"/>
    </w:pPr>
    <w:rPr>
      <w:rFonts w:ascii="Times New Roman" w:eastAsia="Times New Roman" w:hAnsi="Times New Roman" w:cs="Times New Roman"/>
      <w:sz w:val="24"/>
      <w:szCs w:val="20"/>
    </w:rPr>
  </w:style>
  <w:style w:type="character" w:customStyle="1" w:styleId="CharDefText">
    <w:name w:val="CharDefText"/>
    <w:basedOn w:val="DefaultParagraphFont"/>
    <w:rsid w:val="00142FDE"/>
    <w:rPr>
      <w:b/>
      <w:bCs w:val="0"/>
      <w:i/>
      <w:iCs w:val="0"/>
    </w:rPr>
  </w:style>
  <w:style w:type="paragraph" w:customStyle="1" w:styleId="Style2">
    <w:name w:val="Style2"/>
    <w:basedOn w:val="Bullet1"/>
    <w:link w:val="Style2Char"/>
    <w:qFormat/>
    <w:rsid w:val="00142FDE"/>
    <w:pPr>
      <w:numPr>
        <w:numId w:val="18"/>
      </w:numPr>
      <w:spacing w:after="120"/>
    </w:pPr>
  </w:style>
  <w:style w:type="character" w:customStyle="1" w:styleId="Style2Char">
    <w:name w:val="Style2 Char"/>
    <w:basedOn w:val="Bullet1Char"/>
    <w:link w:val="Style2"/>
    <w:rsid w:val="00142FDE"/>
    <w:rPr>
      <w:rFonts w:ascii="Arial" w:eastAsiaTheme="minorHAnsi" w:hAnsi="Arial" w:cs="Arial"/>
      <w:sz w:val="20"/>
      <w:lang w:eastAsia="en-US"/>
    </w:rPr>
  </w:style>
  <w:style w:type="table" w:styleId="TableTheme">
    <w:name w:val="Table Theme"/>
    <w:basedOn w:val="TableNormal"/>
    <w:uiPriority w:val="99"/>
    <w:rsid w:val="00142FDE"/>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C722B3"/>
    <w:pPr>
      <w:spacing w:after="0" w:line="240" w:lineRule="auto"/>
    </w:pPr>
    <w:tblPr>
      <w:tblBorders>
        <w:top w:val="single" w:sz="4" w:space="0" w:color="2C2C2C" w:themeColor="background1" w:themeShade="BF"/>
        <w:left w:val="single" w:sz="4" w:space="0" w:color="2C2C2C" w:themeColor="background1" w:themeShade="BF"/>
        <w:bottom w:val="single" w:sz="4" w:space="0" w:color="2C2C2C" w:themeColor="background1" w:themeShade="BF"/>
        <w:right w:val="single" w:sz="4" w:space="0" w:color="2C2C2C" w:themeColor="background1" w:themeShade="BF"/>
        <w:insideH w:val="single" w:sz="4" w:space="0" w:color="2C2C2C" w:themeColor="background1" w:themeShade="BF"/>
        <w:insideV w:val="single" w:sz="4" w:space="0" w:color="2C2C2C" w:themeColor="background1" w:themeShade="BF"/>
      </w:tblBorders>
    </w:tblPr>
  </w:style>
  <w:style w:type="paragraph" w:customStyle="1" w:styleId="Style3">
    <w:name w:val="Style3"/>
    <w:basedOn w:val="Sub-heading"/>
    <w:link w:val="Style3Char"/>
    <w:qFormat/>
    <w:rsid w:val="00655863"/>
    <w:pPr>
      <w:numPr>
        <w:ilvl w:val="0"/>
        <w:numId w:val="32"/>
      </w:numPr>
      <w:spacing w:after="120"/>
      <w:ind w:left="709" w:hanging="709"/>
    </w:pPr>
  </w:style>
  <w:style w:type="paragraph" w:customStyle="1" w:styleId="Style4">
    <w:name w:val="Style4"/>
    <w:basedOn w:val="Style3"/>
    <w:link w:val="Style4Char"/>
    <w:qFormat/>
    <w:rsid w:val="00411D53"/>
    <w:pPr>
      <w:numPr>
        <w:ilvl w:val="1"/>
        <w:numId w:val="39"/>
      </w:numPr>
      <w:spacing w:before="240"/>
      <w:ind w:left="788" w:hanging="788"/>
    </w:pPr>
    <w:rPr>
      <w:color w:val="3C3C3C" w:themeColor="background1"/>
    </w:rPr>
  </w:style>
  <w:style w:type="character" w:customStyle="1" w:styleId="Style3Char">
    <w:name w:val="Style3 Char"/>
    <w:basedOn w:val="Sub-headingChar"/>
    <w:link w:val="Style3"/>
    <w:rsid w:val="00655863"/>
    <w:rPr>
      <w:rFonts w:ascii="Arial" w:eastAsia="Times New Roman" w:hAnsi="Arial" w:cs="Arial"/>
      <w:b/>
      <w:bCs/>
      <w:color w:val="E72371" w:themeColor="text1"/>
      <w:kern w:val="32"/>
      <w:sz w:val="28"/>
      <w:szCs w:val="28"/>
      <w:lang w:eastAsia="en-US"/>
    </w:rPr>
  </w:style>
  <w:style w:type="character" w:customStyle="1" w:styleId="Style4Char">
    <w:name w:val="Style4 Char"/>
    <w:basedOn w:val="Style3Char"/>
    <w:link w:val="Style4"/>
    <w:rsid w:val="00411D53"/>
    <w:rPr>
      <w:rFonts w:ascii="Arial" w:eastAsia="Times New Roman" w:hAnsi="Arial" w:cs="Arial"/>
      <w:b/>
      <w:bCs/>
      <w:color w:val="3C3C3C" w:themeColor="background1"/>
      <w:kern w:val="32"/>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footer2.xml" Type="http://schemas.openxmlformats.org/officeDocument/2006/relationships/footer"/>
<Relationship Id="rId11" Target="media/image2.jpeg" Type="http://schemas.openxmlformats.org/officeDocument/2006/relationships/image"/>
<Relationship Id="rId12" Target="https://www.commerce.wa.gov.au/worksafe/hazardous-substances" TargetMode="External" Type="http://schemas.openxmlformats.org/officeDocument/2006/relationships/hyperlink"/>
<Relationship Id="rId13" Target="http://www.safeworkaustralia.gov.au/sites/swa/whs-information/hazardous-chemicals/sds/pages/sds" TargetMode="External" Type="http://schemas.openxmlformats.org/officeDocument/2006/relationships/hyperlink"/>
<Relationship Id="rId14" Target="http://www.racgp.org.au/your-practice/standards/infectioncontrol/" TargetMode="External" Type="http://schemas.openxmlformats.org/officeDocument/2006/relationships/hyperlink"/>
<Relationship Id="rId15" Target="footer3.xml" Type="http://schemas.openxmlformats.org/officeDocument/2006/relationships/footer"/>
<Relationship Id="rId16" Target="fontTable.xml" Type="http://schemas.openxmlformats.org/officeDocument/2006/relationships/fontTable"/>
<Relationship Id="rId17"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footer1.xml" Type="http://schemas.openxmlformats.org/officeDocument/2006/relationships/footer"/>
<Relationship Id="rId9" Target="header1.xml" Type="http://schemas.openxmlformats.org/officeDocument/2006/relationships/header"/>
</Relationships>

</file>

<file path=word/_rels/header1.xml.rels><?xml version="1.0" encoding="UTF-8" standalone="no"?>
<Relationships xmlns="http://schemas.openxmlformats.org/package/2006/relationships">
<Relationship Id="rId1" Target="media/image1.jpeg" Type="http://schemas.openxmlformats.org/officeDocument/2006/relationships/image"/>
</Relationships>

</file>

<file path=word/theme/theme1.xml><?xml version="1.0" encoding="utf-8"?>
<a:theme xmlns:a="http://schemas.openxmlformats.org/drawingml/2006/main" name="Practice Assist">
  <a:themeElements>
    <a:clrScheme name="Practice Assist">
      <a:dk1>
        <a:srgbClr val="E72371"/>
      </a:dk1>
      <a:lt1>
        <a:srgbClr val="3C3C3C"/>
      </a:lt1>
      <a:dk2>
        <a:srgbClr val="B40153"/>
      </a:dk2>
      <a:lt2>
        <a:srgbClr val="B2B2B2"/>
      </a:lt2>
      <a:accent1>
        <a:srgbClr val="DADADA"/>
      </a:accent1>
      <a:accent2>
        <a:srgbClr val="A7CDDC"/>
      </a:accent2>
      <a:accent3>
        <a:srgbClr val="67A4BC"/>
      </a:accent3>
      <a:accent4>
        <a:srgbClr val="00B1AD"/>
      </a:accent4>
      <a:accent5>
        <a:srgbClr val="A0C52D"/>
      </a:accent5>
      <a:accent6>
        <a:srgbClr val="FFFFFF"/>
      </a:accent6>
      <a:hlink>
        <a:srgbClr val="3C3C3C"/>
      </a:hlink>
      <a:folHlink>
        <a:srgbClr val="B2B2B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fth Edition">
  <b:Source>
    <b:Tag>Roy14</b:Tag>
    <b:SourceType>InternetSite</b:SourceType>
    <b:Guid>{4C22D2F4-DDB8-42B3-A8B0-5C9EAB61DDC6}</b:Guid>
    <b:Author>
      <b:Author>
        <b:Corporate>Royal Australian College of General Practitioners</b:Corporate>
      </b:Author>
    </b:Author>
    <b:Title>What is General Practice?</b:Title>
    <b:InternetSiteTitle>http://www.racgp.org.au/</b:InternetSiteTitle>
    <b:YearAccessed>2014</b:YearAccessed>
    <b:MonthAccessed>June</b:MonthAccessed>
    <b:DayAccessed>5</b:DayAccessed>
    <b:URL>http://www.racgp.org.au/becomingagp/what-is-a-gp/what-is-general-practice/</b:URL>
    <b:RefOrder>2</b:RefOrder>
  </b:Source>
</b:Sources>
</file>

<file path=customXml/itemProps1.xml><?xml version="1.0" encoding="utf-8"?>
<ds:datastoreItem xmlns:ds="http://schemas.openxmlformats.org/officeDocument/2006/customXml" ds:itemID="{48B34B71-CEE8-4039-8211-3BB2A092F1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
  <TotalTime>0</TotalTime>
  <Pages>31</Pages>
  <Words>10780</Words>
  <Characters>61452</Characters>
  <DocSecurity>0</DocSecurity>
  <Lines>512</Lines>
  <Paragraphs>144</Paragraphs>
  <ScaleCrop>false</ScaleCrop>
  <HeadingPairs>
    <vt:vector baseType="variant" size="2">
      <vt:variant>
        <vt:lpstr>Title</vt:lpstr>
      </vt:variant>
      <vt:variant>
        <vt:i4>1</vt:i4>
      </vt:variant>
    </vt:vector>
  </HeadingPairs>
  <TitlesOfParts>
    <vt:vector baseType="lpstr" size="1">
      <vt:lpstr/>
    </vt:vector>
  </TitlesOfParts>
  <LinksUpToDate>false</LinksUpToDate>
  <CharactersWithSpaces>72088</CharactersWithSpaces>
  <SharedDoc>false</SharedDoc>
  <HyperlinksChanged>false</HyperlinksChanged>
  <AppVersion>16.0000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