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50.809998pt;margin-top:149.379974pt;width:93.85pt;height:14pt;mso-position-horizontal-relative:page;mso-position-vertical-relative:page;z-index:-17368" type="#_x0000_t202" filled="false" stroked="false">
            <v:textbox inset="0,0,0,0">
              <w:txbxContent>
                <w:p>
                  <w:pPr>
                    <w:spacing w:line="264" w:lineRule="exact" w:before="0"/>
                    <w:ind w:left="20" w:right="0" w:firstLine="0"/>
                    <w:jc w:val="left"/>
                    <w:rPr>
                      <w:b/>
                      <w:sz w:val="24"/>
                    </w:rPr>
                  </w:pPr>
                  <w:r>
                    <w:rPr>
                      <w:b/>
                      <w:sz w:val="24"/>
                    </w:rPr>
                    <w:t>POLICY PROPOSAL</w:t>
                  </w:r>
                </w:p>
              </w:txbxContent>
            </v:textbox>
            <w10:wrap type="none"/>
          </v:shape>
        </w:pict>
      </w:r>
      <w:r>
        <w:rPr/>
        <w:pict>
          <v:shape style="position:absolute;margin-left:133.660004pt;margin-top:178.659973pt;width:328.05pt;height:14pt;mso-position-horizontal-relative:page;mso-position-vertical-relative:page;z-index:-17344" type="#_x0000_t202" filled="false" stroked="false">
            <v:textbox inset="0,0,0,0">
              <w:txbxContent>
                <w:p>
                  <w:pPr>
                    <w:spacing w:line="264" w:lineRule="exact" w:before="0"/>
                    <w:ind w:left="20" w:right="0" w:firstLine="0"/>
                    <w:jc w:val="left"/>
                    <w:rPr>
                      <w:b/>
                      <w:sz w:val="24"/>
                    </w:rPr>
                  </w:pPr>
                  <w:r>
                    <w:rPr>
                      <w:b/>
                      <w:sz w:val="24"/>
                    </w:rPr>
                    <w:t>MENTAL HEALTH FIRST AID FOR RURAL FINANCIAL COUNSELLORS</w:t>
                  </w:r>
                </w:p>
              </w:txbxContent>
            </v:textbox>
            <w10:wrap type="none"/>
          </v:shape>
        </w:pict>
      </w:r>
      <w:r>
        <w:rPr/>
        <w:pict>
          <v:shape style="position:absolute;margin-left:62.84pt;margin-top:207.939972pt;width:55.75pt;height:14pt;mso-position-horizontal-relative:page;mso-position-vertical-relative:page;z-index:-17320" type="#_x0000_t202" filled="false" stroked="false">
            <v:textbox inset="0,0,0,0">
              <w:txbxContent>
                <w:p>
                  <w:pPr>
                    <w:spacing w:line="264" w:lineRule="exact" w:before="0"/>
                    <w:ind w:left="20" w:right="0" w:firstLine="0"/>
                    <w:jc w:val="left"/>
                    <w:rPr>
                      <w:b/>
                      <w:sz w:val="24"/>
                    </w:rPr>
                  </w:pPr>
                  <w:r>
                    <w:rPr>
                      <w:b/>
                      <w:sz w:val="24"/>
                    </w:rPr>
                    <w:t>PROPOSAL</w:t>
                  </w:r>
                </w:p>
              </w:txbxContent>
            </v:textbox>
            <w10:wrap type="none"/>
          </v:shape>
        </w:pict>
      </w:r>
      <w:r>
        <w:rPr/>
        <w:pict>
          <v:shape style="position:absolute;margin-left:62.84pt;margin-top:236.259979pt;width:221.9pt;height:13.05pt;mso-position-horizontal-relative:page;mso-position-vertical-relative:page;z-index:-17296" type="#_x0000_t202" filled="false" stroked="false">
            <v:textbox inset="0,0,0,0">
              <w:txbxContent>
                <w:p>
                  <w:pPr>
                    <w:pStyle w:val="BodyText"/>
                    <w:spacing w:line="245" w:lineRule="exact" w:before="0"/>
                  </w:pPr>
                  <w:r>
                    <w:rPr/>
                    <w:t>The National Rural Health Alliance proposes that:</w:t>
                  </w:r>
                </w:p>
              </w:txbxContent>
            </v:textbox>
            <w10:wrap type="none"/>
          </v:shape>
        </w:pict>
      </w:r>
      <w:r>
        <w:rPr/>
        <w:pict>
          <v:shape style="position:absolute;margin-left:80.863998pt;margin-top:263.440674pt;width:7.05pt;height:15.55pt;mso-position-horizontal-relative:page;mso-position-vertical-relative:page;z-index:-172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266.259979pt;width:421.95pt;height:28.55pt;mso-position-horizontal-relative:page;mso-position-vertical-relative:page;z-index:-17248" type="#_x0000_t202" filled="false" stroked="false">
            <v:textbox inset="0,0,0,0">
              <w:txbxContent>
                <w:p>
                  <w:pPr>
                    <w:spacing w:line="245" w:lineRule="exact" w:before="0"/>
                    <w:ind w:left="20" w:right="0" w:firstLine="0"/>
                    <w:jc w:val="left"/>
                    <w:rPr>
                      <w:sz w:val="22"/>
                    </w:rPr>
                  </w:pPr>
                  <w:r>
                    <w:rPr>
                      <w:sz w:val="22"/>
                    </w:rPr>
                    <w:t>funding for the </w:t>
                  </w:r>
                  <w:r>
                    <w:rPr>
                      <w:i/>
                      <w:sz w:val="22"/>
                    </w:rPr>
                    <w:t>Mental Health First Aid Training for Frontline Community Workers </w:t>
                  </w:r>
                  <w:r>
                    <w:rPr>
                      <w:sz w:val="22"/>
                    </w:rPr>
                    <w:t>program (or</w:t>
                  </w:r>
                </w:p>
                <w:p>
                  <w:pPr>
                    <w:pStyle w:val="BodyText"/>
                    <w:spacing w:before="41"/>
                  </w:pPr>
                  <w:r>
                    <w:rPr/>
                    <w:t>an equivalent program) be continued for four years, starting from 1 July 2015;</w:t>
                  </w:r>
                </w:p>
              </w:txbxContent>
            </v:textbox>
            <w10:wrap type="none"/>
          </v:shape>
        </w:pict>
      </w:r>
      <w:r>
        <w:rPr/>
        <w:pict>
          <v:shape style="position:absolute;margin-left:80.863998pt;margin-top:308.950684pt;width:7.05pt;height:15.55pt;mso-position-horizontal-relative:page;mso-position-vertical-relative:page;z-index:-172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311.769989pt;width:418pt;height:28.55pt;mso-position-horizontal-relative:page;mso-position-vertical-relative:page;z-index:-17200" type="#_x0000_t202" filled="false" stroked="false">
            <v:textbox inset="0,0,0,0">
              <w:txbxContent>
                <w:p>
                  <w:pPr>
                    <w:pStyle w:val="BodyText"/>
                    <w:spacing w:line="245" w:lineRule="exact" w:before="0"/>
                  </w:pPr>
                  <w:r>
                    <w:rPr/>
                    <w:t>mental health first aid training be made compulsory for practising Rural Financial Counsellors</w:t>
                  </w:r>
                </w:p>
                <w:p>
                  <w:pPr>
                    <w:pStyle w:val="BodyText"/>
                    <w:spacing w:before="41"/>
                  </w:pPr>
                  <w:r>
                    <w:rPr/>
                    <w:t>(there are currently approximately 125 of them working in 40 regions across Australia); and</w:t>
                  </w:r>
                </w:p>
              </w:txbxContent>
            </v:textbox>
            <w10:wrap type="none"/>
          </v:shape>
        </w:pict>
      </w:r>
      <w:r>
        <w:rPr/>
        <w:pict>
          <v:shape style="position:absolute;margin-left:80.744003pt;margin-top:352.390686pt;width:7.05pt;height:15.55pt;mso-position-horizontal-relative:page;mso-position-vertical-relative:page;z-index:-1717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503998pt;margin-top:355.209991pt;width:431.2pt;height:28.55pt;mso-position-horizontal-relative:page;mso-position-vertical-relative:page;z-index:-17152" type="#_x0000_t202" filled="false" stroked="false">
            <v:textbox inset="0,0,0,0">
              <w:txbxContent>
                <w:p>
                  <w:pPr>
                    <w:pStyle w:val="BodyText"/>
                    <w:spacing w:line="245" w:lineRule="exact" w:before="0"/>
                  </w:pPr>
                  <w:r>
                    <w:rPr/>
                    <w:t>Rural Financial Counselling Service providers work with relevant health organisations to develop</w:t>
                  </w:r>
                </w:p>
                <w:p>
                  <w:pPr>
                    <w:pStyle w:val="BodyText"/>
                    <w:spacing w:before="41"/>
                  </w:pPr>
                  <w:r>
                    <w:rPr/>
                    <w:t>consistent referral guidelines for clients presenting who may need mental health services.</w:t>
                  </w:r>
                </w:p>
              </w:txbxContent>
            </v:textbox>
            <w10:wrap type="none"/>
          </v:shape>
        </w:pict>
      </w:r>
      <w:r>
        <w:rPr/>
        <w:pict>
          <v:shape style="position:absolute;margin-left:62.84pt;margin-top:400.089966pt;width:448.35pt;height:28.55pt;mso-position-horizontal-relative:page;mso-position-vertical-relative:page;z-index:-17128" type="#_x0000_t202" filled="false" stroked="false">
            <v:textbox inset="0,0,0,0">
              <w:txbxContent>
                <w:p>
                  <w:pPr>
                    <w:pStyle w:val="BodyText"/>
                    <w:spacing w:line="245" w:lineRule="exact" w:before="0"/>
                  </w:pPr>
                  <w:r>
                    <w:rPr/>
                    <w:t>This proposal is consistent with Recommendations 11 and 38 made by Mental Health Australia in its</w:t>
                  </w:r>
                </w:p>
                <w:p>
                  <w:pPr>
                    <w:pStyle w:val="BodyText"/>
                    <w:spacing w:before="41"/>
                  </w:pPr>
                  <w:r>
                    <w:rPr/>
                    <w:t>recently published </w:t>
                  </w:r>
                  <w:hyperlink r:id="rId5">
                    <w:r>
                      <w:rPr>
                        <w:color w:val="0000FF"/>
                        <w:u w:val="single" w:color="0000FF"/>
                      </w:rPr>
                      <w:t>Blueprint for Action on Mental Health</w:t>
                    </w:r>
                    <w:r>
                      <w:rPr/>
                      <w:t>.</w:t>
                    </w:r>
                  </w:hyperlink>
                </w:p>
              </w:txbxContent>
            </v:textbox>
            <w10:wrap type="none"/>
          </v:shape>
        </w:pict>
      </w:r>
      <w:r>
        <w:rPr/>
        <w:pict>
          <v:shape style="position:absolute;margin-left:62.84pt;margin-top:445.329987pt;width:159.35pt;height:14pt;mso-position-horizontal-relative:page;mso-position-vertical-relative:page;z-index:-17104" type="#_x0000_t202" filled="false" stroked="false">
            <v:textbox inset="0,0,0,0">
              <w:txbxContent>
                <w:p>
                  <w:pPr>
                    <w:spacing w:line="264" w:lineRule="exact" w:before="0"/>
                    <w:ind w:left="20" w:right="0" w:firstLine="0"/>
                    <w:jc w:val="left"/>
                    <w:rPr>
                      <w:b/>
                      <w:sz w:val="24"/>
                    </w:rPr>
                  </w:pPr>
                  <w:r>
                    <w:rPr>
                      <w:b/>
                      <w:sz w:val="24"/>
                    </w:rPr>
                    <w:t>POTENTIAL COST OF PROPOSAL</w:t>
                  </w:r>
                </w:p>
              </w:txbxContent>
            </v:textbox>
            <w10:wrap type="none"/>
          </v:shape>
        </w:pict>
      </w:r>
      <w:r>
        <w:rPr/>
        <w:pict>
          <v:shape style="position:absolute;margin-left:62.84pt;margin-top:474.269989pt;width:462.25pt;height:90.35pt;mso-position-horizontal-relative:page;mso-position-vertical-relative:page;z-index:-17080" type="#_x0000_t202" filled="false" stroked="false">
            <v:textbox inset="0,0,0,0">
              <w:txbxContent>
                <w:p>
                  <w:pPr>
                    <w:pStyle w:val="BodyText"/>
                    <w:spacing w:line="245" w:lineRule="exact" w:before="0"/>
                  </w:pPr>
                  <w:r>
                    <w:rPr/>
                    <w:t>To ensure all Rural Financial Counsellors are equipped to provide mental health first aid, and refer</w:t>
                  </w:r>
                </w:p>
                <w:p>
                  <w:pPr>
                    <w:pStyle w:val="BodyText"/>
                    <w:spacing w:line="276" w:lineRule="auto" w:before="41"/>
                    <w:ind w:right="5"/>
                  </w:pPr>
                  <w:r>
                    <w:rPr/>
                    <w:t>people to mental health services when required, we estimate that it will cost $6.5 million over four years. This will enable the continuation of the </w:t>
                  </w:r>
                  <w:r>
                    <w:rPr>
                      <w:i/>
                    </w:rPr>
                    <w:t>Mental Health First Aid Training for Frontline Community </w:t>
                  </w:r>
                  <w:r>
                    <w:rPr>
                      <w:i/>
                    </w:rPr>
                    <w:t>Workers </w:t>
                  </w:r>
                  <w:r>
                    <w:rPr/>
                    <w:t>program over the next four years. It will also provide funding to support the development of standardised referral processes for clients with mental health problems. In 2011-11, program funding was $6.1 million over four years, but did not include funding for development of referral guidelines.</w:t>
                  </w:r>
                </w:p>
              </w:txbxContent>
            </v:textbox>
            <w10:wrap type="none"/>
          </v:shape>
        </w:pict>
      </w:r>
      <w:r>
        <w:rPr/>
        <w:pict>
          <v:shape style="position:absolute;margin-left:62.84pt;margin-top:580.349976pt;width:465.5pt;height:26.5pt;mso-position-horizontal-relative:page;mso-position-vertical-relative:page;z-index:-17056" type="#_x0000_t202" filled="false" stroked="false">
            <v:textbox inset="0,0,0,0">
              <w:txbxContent>
                <w:p>
                  <w:pPr>
                    <w:pStyle w:val="BodyText"/>
                    <w:spacing w:line="245" w:lineRule="exact" w:before="0"/>
                  </w:pPr>
                  <w:r>
                    <w:rPr/>
                    <w:t>The Alliance is keen to be called upon for assistance in further developing this proposal. See Appendix A</w:t>
                  </w:r>
                </w:p>
                <w:p>
                  <w:pPr>
                    <w:pStyle w:val="BodyText"/>
                    <w:spacing w:before="0"/>
                  </w:pPr>
                  <w:r>
                    <w:rPr/>
                    <w:t>for a list of Alliance Member Bodies.</w:t>
                  </w:r>
                </w:p>
              </w:txbxContent>
            </v:textbox>
            <w10:wrap type="none"/>
          </v:shape>
        </w:pict>
      </w:r>
      <w:r>
        <w:rPr/>
        <w:pict>
          <v:shape style="position:absolute;margin-left:283.366302pt;margin-top:413.849976pt;width:5.05pt;height:12pt;mso-position-horizontal-relative:page;mso-position-vertical-relative:page;z-index:-170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00" w:h="16850"/>
          <w:pgMar w:top="1600" w:bottom="280" w:left="1060" w:right="1020"/>
        </w:sectPr>
      </w:pPr>
    </w:p>
    <w:p>
      <w:pPr>
        <w:rPr>
          <w:sz w:val="2"/>
          <w:szCs w:val="2"/>
        </w:rPr>
      </w:pPr>
      <w:r>
        <w:rPr/>
        <w:pict>
          <v:shape style="position:absolute;margin-left:293.410004pt;margin-top:34.277634pt;width:8.6pt;height:16.1pt;mso-position-horizontal-relative:page;mso-position-vertical-relative:page;z-index:-17008" type="#_x0000_t202" filled="false" stroked="false">
            <v:textbox inset="0,0,0,0">
              <w:txbxContent>
                <w:p>
                  <w:pPr>
                    <w:spacing w:before="20"/>
                    <w:ind w:left="20" w:right="0" w:firstLine="0"/>
                    <w:jc w:val="left"/>
                    <w:rPr>
                      <w:rFonts w:ascii="Cambria"/>
                      <w:sz w:val="24"/>
                    </w:rPr>
                  </w:pPr>
                  <w:r>
                    <w:rPr>
                      <w:rFonts w:ascii="Cambria"/>
                      <w:sz w:val="24"/>
                    </w:rPr>
                    <w:t>2</w:t>
                  </w:r>
                </w:p>
              </w:txbxContent>
            </v:textbox>
            <w10:wrap type="none"/>
          </v:shape>
        </w:pict>
      </w:r>
      <w:r>
        <w:rPr/>
        <w:pict>
          <v:shape style="position:absolute;margin-left:62.84pt;margin-top:77.959976pt;width:139pt;height:14pt;mso-position-horizontal-relative:page;mso-position-vertical-relative:page;z-index:-16984" type="#_x0000_t202" filled="false" stroked="false">
            <v:textbox inset="0,0,0,0">
              <w:txbxContent>
                <w:p>
                  <w:pPr>
                    <w:spacing w:line="264" w:lineRule="exact" w:before="0"/>
                    <w:ind w:left="20" w:right="0" w:firstLine="0"/>
                    <w:jc w:val="left"/>
                    <w:rPr>
                      <w:b/>
                      <w:sz w:val="24"/>
                    </w:rPr>
                  </w:pPr>
                  <w:r>
                    <w:rPr>
                      <w:b/>
                      <w:sz w:val="24"/>
                    </w:rPr>
                    <w:t>RATIONALE FOR PROPOSAL</w:t>
                  </w:r>
                </w:p>
              </w:txbxContent>
            </v:textbox>
            <w10:wrap type="none"/>
          </v:shape>
        </w:pict>
      </w:r>
      <w:r>
        <w:rPr/>
        <w:pict>
          <v:shape style="position:absolute;margin-left:80.863998pt;margin-top:103.480682pt;width:7.05pt;height:15.55pt;mso-position-horizontal-relative:page;mso-position-vertical-relative:page;z-index:-1696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106.29998pt;width:400.1pt;height:13.05pt;mso-position-horizontal-relative:page;mso-position-vertical-relative:page;z-index:-16936" type="#_x0000_t202" filled="false" stroked="false">
            <v:textbox inset="0,0,0,0">
              <w:txbxContent>
                <w:p>
                  <w:pPr>
                    <w:pStyle w:val="BodyText"/>
                    <w:spacing w:line="245" w:lineRule="exact" w:before="0"/>
                  </w:pPr>
                  <w:r>
                    <w:rPr/>
                    <w:t>Farmers are more than </w:t>
                  </w:r>
                  <w:hyperlink r:id="rId6">
                    <w:r>
                      <w:rPr>
                        <w:color w:val="0000FF"/>
                        <w:u w:val="single" w:color="0000FF"/>
                      </w:rPr>
                      <w:t>twice</w:t>
                    </w:r>
                    <w:r>
                      <w:rPr>
                        <w:color w:val="0000FF"/>
                      </w:rPr>
                      <w:t> </w:t>
                    </w:r>
                  </w:hyperlink>
                  <w:r>
                    <w:rPr/>
                    <w:t>as likely to die by suicide than the general employed public.</w:t>
                  </w:r>
                </w:p>
              </w:txbxContent>
            </v:textbox>
            <w10:wrap type="none"/>
          </v:shape>
        </w:pict>
      </w:r>
      <w:r>
        <w:rPr/>
        <w:pict>
          <v:shape style="position:absolute;margin-left:80.863998pt;margin-top:135.04068pt;width:7.05pt;height:15.55pt;mso-position-horizontal-relative:page;mso-position-vertical-relative:page;z-index:-1691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137.859985pt;width:394.7pt;height:28.4pt;mso-position-horizontal-relative:page;mso-position-vertical-relative:page;z-index:-16888" type="#_x0000_t202" filled="false" stroked="false">
            <v:textbox inset="0,0,0,0">
              <w:txbxContent>
                <w:p>
                  <w:pPr>
                    <w:pStyle w:val="BodyText"/>
                    <w:spacing w:line="245" w:lineRule="exact" w:before="0"/>
                  </w:pPr>
                  <w:r>
                    <w:rPr/>
                    <w:t>Rural Financial Counsellors are often the first point of call for agricultural clients seeking</w:t>
                  </w:r>
                </w:p>
                <w:p>
                  <w:pPr>
                    <w:pStyle w:val="BodyText"/>
                    <w:spacing w:before="38"/>
                  </w:pPr>
                  <w:r>
                    <w:rPr/>
                    <w:t>assistance of various types, including psychological support.</w:t>
                  </w:r>
                </w:p>
              </w:txbxContent>
            </v:textbox>
            <w10:wrap type="none"/>
          </v:shape>
        </w:pict>
      </w:r>
      <w:r>
        <w:rPr/>
        <w:pict>
          <v:shape style="position:absolute;margin-left:80.863998pt;margin-top:181.840683pt;width:7.05pt;height:15.55pt;mso-position-horizontal-relative:page;mso-position-vertical-relative:page;z-index:-168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184.659973pt;width:428.1pt;height:59.4pt;mso-position-horizontal-relative:page;mso-position-vertical-relative:page;z-index:-16840" type="#_x0000_t202" filled="false" stroked="false">
            <v:textbox inset="0,0,0,0">
              <w:txbxContent>
                <w:p>
                  <w:pPr>
                    <w:pStyle w:val="BodyText"/>
                    <w:spacing w:line="245" w:lineRule="exact" w:before="0"/>
                  </w:pPr>
                  <w:r>
                    <w:rPr/>
                    <w:t>Counsellors are not trained or expected to provide personal counselling services, but a client's</w:t>
                  </w:r>
                </w:p>
                <w:p>
                  <w:pPr>
                    <w:pStyle w:val="BodyText"/>
                    <w:spacing w:line="276" w:lineRule="auto" w:before="41"/>
                  </w:pPr>
                  <w:r>
                    <w:rPr/>
                    <w:t>mental state has a major bearing on their ability to deal effectively with financial issues. As a result, Counsellors are encouraged to undertake training in mental health first aid, and to make referrals to appropriate services when required.</w:t>
                  </w:r>
                </w:p>
              </w:txbxContent>
            </v:textbox>
            <w10:wrap type="none"/>
          </v:shape>
        </w:pict>
      </w:r>
      <w:r>
        <w:rPr/>
        <w:pict>
          <v:shape style="position:absolute;margin-left:80.863998pt;margin-top:259.720673pt;width:7.05pt;height:15.55pt;mso-position-horizontal-relative:page;mso-position-vertical-relative:page;z-index:-168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262.539978pt;width:429.35pt;height:59.4pt;mso-position-horizontal-relative:page;mso-position-vertical-relative:page;z-index:-16792" type="#_x0000_t202" filled="false" stroked="false">
            <v:textbox inset="0,0,0,0">
              <w:txbxContent>
                <w:p>
                  <w:pPr>
                    <w:pStyle w:val="BodyText"/>
                    <w:spacing w:line="245" w:lineRule="exact" w:before="0"/>
                  </w:pPr>
                  <w:r>
                    <w:rPr/>
                    <w:t>In 2010-11, the Commonwealth Department of Health made $6.1 million </w:t>
                  </w:r>
                  <w:hyperlink r:id="rId7">
                    <w:r>
                      <w:rPr>
                        <w:color w:val="0000FF"/>
                        <w:u w:val="single" w:color="0000FF"/>
                      </w:rPr>
                      <w:t>available</w:t>
                    </w:r>
                    <w:r>
                      <w:rPr>
                        <w:color w:val="0000FF"/>
                      </w:rPr>
                      <w:t> </w:t>
                    </w:r>
                  </w:hyperlink>
                  <w:r>
                    <w:rPr/>
                    <w:t>over four</w:t>
                  </w:r>
                </w:p>
                <w:p>
                  <w:pPr>
                    <w:pStyle w:val="BodyText"/>
                    <w:spacing w:line="276" w:lineRule="auto" w:before="39"/>
                    <w:ind w:right="4"/>
                  </w:pPr>
                  <w:r>
                    <w:rPr/>
                    <w:t>years to train frontline community workers in </w:t>
                  </w:r>
                  <w:hyperlink r:id="rId8">
                    <w:r>
                      <w:rPr>
                        <w:color w:val="0000FF"/>
                        <w:u w:val="single" w:color="0000FF"/>
                      </w:rPr>
                      <w:t>mental health first aid</w:t>
                    </w:r>
                  </w:hyperlink>
                  <w:r>
                    <w:rPr/>
                    <w:t>; this training was made available to a range of workers including Rural Financial Counsellors. Funding for the program is due to cease in July 2015.</w:t>
                  </w:r>
                </w:p>
              </w:txbxContent>
            </v:textbox>
            <w10:wrap type="none"/>
          </v:shape>
        </w:pict>
      </w:r>
      <w:r>
        <w:rPr/>
        <w:pict>
          <v:shape style="position:absolute;margin-left:80.863998pt;margin-top:337.510681pt;width:7.05pt;height:15.55pt;mso-position-horizontal-relative:page;mso-position-vertical-relative:page;z-index:-167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340.329987pt;width:414pt;height:28.55pt;mso-position-horizontal-relative:page;mso-position-vertical-relative:page;z-index:-16744" type="#_x0000_t202" filled="false" stroked="false">
            <v:textbox inset="0,0,0,0">
              <w:txbxContent>
                <w:p>
                  <w:pPr>
                    <w:pStyle w:val="BodyText"/>
                    <w:spacing w:line="245" w:lineRule="exact" w:before="0"/>
                  </w:pPr>
                  <w:r>
                    <w:rPr/>
                    <w:t>Currently, Rural Financial Counsellors are not required to complete training in mental health</w:t>
                  </w:r>
                </w:p>
                <w:p>
                  <w:pPr>
                    <w:pStyle w:val="BodyText"/>
                    <w:spacing w:before="41"/>
                  </w:pPr>
                  <w:r>
                    <w:rPr/>
                    <w:t>first aid, but some of their employing services strongly encourage them to undertake it.</w:t>
                  </w:r>
                </w:p>
              </w:txbxContent>
            </v:textbox>
            <w10:wrap type="none"/>
          </v:shape>
        </w:pict>
      </w:r>
      <w:r>
        <w:rPr/>
        <w:pict>
          <v:shape style="position:absolute;margin-left:80.863998pt;margin-top:384.430695pt;width:7.05pt;height:15.55pt;mso-position-horizontal-relative:page;mso-position-vertical-relative:page;z-index:-167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387.249969pt;width:417pt;height:75.4pt;mso-position-horizontal-relative:page;mso-position-vertical-relative:page;z-index:-16696" type="#_x0000_t202" filled="false" stroked="false">
            <v:textbox inset="0,0,0,0">
              <w:txbxContent>
                <w:p>
                  <w:pPr>
                    <w:pStyle w:val="BodyText"/>
                    <w:spacing w:line="245" w:lineRule="exact" w:before="0"/>
                  </w:pPr>
                  <w:r>
                    <w:rPr/>
                    <w:t>A recent </w:t>
                  </w:r>
                  <w:hyperlink r:id="rId9">
                    <w:r>
                      <w:rPr>
                        <w:color w:val="0000FF"/>
                        <w:u w:val="single" w:color="0000FF"/>
                      </w:rPr>
                      <w:t>review</w:t>
                    </w:r>
                    <w:r>
                      <w:rPr>
                        <w:color w:val="0000FF"/>
                      </w:rPr>
                      <w:t> </w:t>
                    </w:r>
                  </w:hyperlink>
                  <w:r>
                    <w:rPr/>
                    <w:t>of the Rural Financial Counselling Service conducted by the National Rural</w:t>
                  </w:r>
                </w:p>
                <w:p>
                  <w:pPr>
                    <w:pStyle w:val="BodyText"/>
                    <w:spacing w:before="41"/>
                  </w:pPr>
                  <w:r>
                    <w:rPr/>
                    <w:t>Advisory Council suggested that the program could be improved by:</w:t>
                  </w:r>
                </w:p>
                <w:p>
                  <w:pPr>
                    <w:pStyle w:val="BodyText"/>
                    <w:numPr>
                      <w:ilvl w:val="0"/>
                      <w:numId w:val="1"/>
                    </w:numPr>
                    <w:tabs>
                      <w:tab w:pos="739" w:val="left" w:leader="none"/>
                      <w:tab w:pos="740" w:val="left" w:leader="none"/>
                    </w:tabs>
                    <w:spacing w:line="268" w:lineRule="auto" w:before="38" w:after="0"/>
                    <w:ind w:left="739" w:right="17" w:hanging="360"/>
                    <w:jc w:val="left"/>
                  </w:pPr>
                  <w:r>
                    <w:rPr/>
                    <w:t>placing greater emphasis on referring clients to other professional services, including health and wellbeing professionals;</w:t>
                  </w:r>
                  <w:r>
                    <w:rPr>
                      <w:spacing w:val="-5"/>
                    </w:rPr>
                    <w:t> </w:t>
                  </w:r>
                  <w:r>
                    <w:rPr/>
                    <w:t>and</w:t>
                  </w:r>
                </w:p>
                <w:p>
                  <w:pPr>
                    <w:pStyle w:val="BodyText"/>
                    <w:numPr>
                      <w:ilvl w:val="0"/>
                      <w:numId w:val="1"/>
                    </w:numPr>
                    <w:tabs>
                      <w:tab w:pos="739" w:val="left" w:leader="none"/>
                      <w:tab w:pos="740" w:val="left" w:leader="none"/>
                    </w:tabs>
                    <w:spacing w:line="240" w:lineRule="auto" w:before="11" w:after="0"/>
                    <w:ind w:left="739" w:right="0" w:hanging="360"/>
                    <w:jc w:val="left"/>
                  </w:pPr>
                  <w:r>
                    <w:rPr/>
                    <w:t>implementing more consistent and formal referral</w:t>
                  </w:r>
                  <w:r>
                    <w:rPr>
                      <w:spacing w:val="-8"/>
                    </w:rPr>
                    <w:t> </w:t>
                  </w:r>
                  <w:r>
                    <w:rPr/>
                    <w:t>processes.</w:t>
                  </w:r>
                </w:p>
              </w:txbxContent>
            </v:textbox>
            <w10:wrap type="none"/>
          </v:shape>
        </w:pict>
      </w:r>
      <w:r>
        <w:rPr/>
        <w:pict>
          <v:shape style="position:absolute;margin-left:80.863998pt;margin-top:477.690674pt;width:7.05pt;height:15.55pt;mso-position-horizontal-relative:page;mso-position-vertical-relative:page;z-index:-166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480.509979pt;width:403.45pt;height:28.65pt;mso-position-horizontal-relative:page;mso-position-vertical-relative:page;z-index:-16648" type="#_x0000_t202" filled="false" stroked="false">
            <v:textbox inset="0,0,0,0">
              <w:txbxContent>
                <w:p>
                  <w:pPr>
                    <w:pStyle w:val="BodyText"/>
                    <w:spacing w:line="245" w:lineRule="exact" w:before="0"/>
                  </w:pPr>
                  <w:r>
                    <w:rPr/>
                    <w:t>This NRHA proposal supports the National Rural Advisory Council’s findings on referrals to</w:t>
                  </w:r>
                </w:p>
                <w:p>
                  <w:pPr>
                    <w:pStyle w:val="BodyText"/>
                    <w:spacing w:before="43"/>
                  </w:pPr>
                  <w:r>
                    <w:rPr/>
                    <w:t>mental health services.</w:t>
                  </w:r>
                </w:p>
              </w:txbxContent>
            </v:textbox>
            <w10:wrap type="none"/>
          </v:shape>
        </w:pict>
      </w:r>
      <w:r>
        <w:rPr/>
        <w:pict>
          <v:shape style="position:absolute;margin-left:334.873688pt;margin-top:276.209961pt;width:4.95pt;height:12pt;mso-position-horizontal-relative:page;mso-position-vertical-relative:page;z-index:-1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2.616272pt;margin-top:276.209961pt;width:8.35pt;height:12pt;mso-position-horizontal-relative:page;mso-position-vertical-relative:page;z-index:-16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4.949463pt;margin-top:276.209961pt;width:6.15pt;height:12pt;mso-position-horizontal-relative:page;mso-position-vertical-relative:page;z-index:-165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00" w:h="16850"/>
          <w:pgMar w:top="680" w:bottom="280" w:left="1060" w:right="1020"/>
        </w:sectPr>
      </w:pPr>
    </w:p>
    <w:p>
      <w:pPr>
        <w:rPr>
          <w:sz w:val="2"/>
          <w:szCs w:val="2"/>
        </w:rPr>
      </w:pPr>
      <w:r>
        <w:rPr/>
        <w:pict>
          <v:shape style="position:absolute;margin-left:293.410004pt;margin-top:34.277634pt;width:8.6pt;height:16.1pt;mso-position-horizontal-relative:page;mso-position-vertical-relative:page;z-index:-16552" type="#_x0000_t202" filled="false" stroked="false">
            <v:textbox inset="0,0,0,0">
              <w:txbxContent>
                <w:p>
                  <w:pPr>
                    <w:spacing w:before="20"/>
                    <w:ind w:left="20" w:right="0" w:firstLine="0"/>
                    <w:jc w:val="left"/>
                    <w:rPr>
                      <w:rFonts w:ascii="Cambria"/>
                      <w:sz w:val="24"/>
                    </w:rPr>
                  </w:pPr>
                  <w:r>
                    <w:rPr>
                      <w:rFonts w:ascii="Cambria"/>
                      <w:sz w:val="24"/>
                    </w:rPr>
                    <w:t>3</w:t>
                  </w:r>
                </w:p>
              </w:txbxContent>
            </v:textbox>
            <w10:wrap type="none"/>
          </v:shape>
        </w:pict>
      </w:r>
      <w:r>
        <w:rPr/>
        <w:pict>
          <v:shape style="position:absolute;margin-left:62.84pt;margin-top:77.959976pt;width:119.65pt;height:14pt;mso-position-horizontal-relative:page;mso-position-vertical-relative:page;z-index:-16528" type="#_x0000_t202" filled="false" stroked="false">
            <v:textbox inset="0,0,0,0">
              <w:txbxContent>
                <w:p>
                  <w:pPr>
                    <w:spacing w:line="264" w:lineRule="exact" w:before="0"/>
                    <w:ind w:left="20" w:right="0" w:firstLine="0"/>
                    <w:jc w:val="left"/>
                    <w:rPr>
                      <w:b/>
                      <w:sz w:val="24"/>
                    </w:rPr>
                  </w:pPr>
                  <w:r>
                    <w:rPr>
                      <w:b/>
                      <w:sz w:val="24"/>
                    </w:rPr>
                    <w:t>ADDITIONAL MATERIAL</w:t>
                  </w:r>
                </w:p>
              </w:txbxContent>
            </v:textbox>
            <w10:wrap type="none"/>
          </v:shape>
        </w:pict>
      </w:r>
      <w:r>
        <w:rPr/>
        <w:pict>
          <v:shape style="position:absolute;margin-left:62.84pt;margin-top:107.259979pt;width:74.8pt;height:14pt;mso-position-horizontal-relative:page;mso-position-vertical-relative:page;z-index:-16504" type="#_x0000_t202" filled="false" stroked="false">
            <v:textbox inset="0,0,0,0">
              <w:txbxContent>
                <w:p>
                  <w:pPr>
                    <w:spacing w:line="264" w:lineRule="exact" w:before="0"/>
                    <w:ind w:left="20" w:right="0" w:firstLine="0"/>
                    <w:jc w:val="left"/>
                    <w:rPr>
                      <w:b/>
                      <w:sz w:val="24"/>
                    </w:rPr>
                  </w:pPr>
                  <w:r>
                    <w:rPr>
                      <w:b/>
                      <w:sz w:val="24"/>
                    </w:rPr>
                    <w:t>BACKGROUND</w:t>
                  </w:r>
                </w:p>
              </w:txbxContent>
            </v:textbox>
            <w10:wrap type="none"/>
          </v:shape>
        </w:pict>
      </w:r>
      <w:r>
        <w:rPr/>
        <w:pict>
          <v:shape style="position:absolute;margin-left:62.84pt;margin-top:136.659973pt;width:240.35pt;height:14pt;mso-position-horizontal-relative:page;mso-position-vertical-relative:page;z-index:-16480" type="#_x0000_t202" filled="false" stroked="false">
            <v:textbox inset="0,0,0,0">
              <w:txbxContent>
                <w:p>
                  <w:pPr>
                    <w:spacing w:line="264" w:lineRule="exact" w:before="0"/>
                    <w:ind w:left="20" w:right="0" w:firstLine="0"/>
                    <w:jc w:val="left"/>
                    <w:rPr>
                      <w:b/>
                      <w:sz w:val="24"/>
                    </w:rPr>
                  </w:pPr>
                  <w:r>
                    <w:rPr>
                      <w:b/>
                      <w:sz w:val="24"/>
                    </w:rPr>
                    <w:t>The Rural Financial Counselling Service program</w:t>
                  </w:r>
                </w:p>
              </w:txbxContent>
            </v:textbox>
            <w10:wrap type="none"/>
          </v:shape>
        </w:pict>
      </w:r>
      <w:r>
        <w:rPr/>
        <w:pict>
          <v:shape style="position:absolute;margin-left:80.863998pt;margin-top:163.360687pt;width:7.05pt;height:15.55pt;mso-position-horizontal-relative:page;mso-position-vertical-relative:page;z-index:-1645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98.863998pt;margin-top:166.179977pt;width:431.85pt;height:278.05pt;mso-position-horizontal-relative:page;mso-position-vertical-relative:page;z-index:-16432" type="#_x0000_t202" filled="false" stroked="false">
            <v:textbox inset="0,0,0,0">
              <w:txbxContent>
                <w:p>
                  <w:pPr>
                    <w:pStyle w:val="BodyText"/>
                    <w:spacing w:line="245" w:lineRule="exact" w:before="0"/>
                  </w:pPr>
                  <w:r>
                    <w:rPr/>
                    <w:t>The Commonwealth Department of Agriculture provides funds to state and regional</w:t>
                  </w:r>
                </w:p>
                <w:p>
                  <w:pPr>
                    <w:pStyle w:val="BodyText"/>
                    <w:spacing w:line="276" w:lineRule="auto" w:before="38"/>
                    <w:ind w:right="292"/>
                    <w:jc w:val="both"/>
                  </w:pPr>
                  <w:r>
                    <w:rPr/>
                    <w:t>organisations in order to provide free </w:t>
                  </w:r>
                  <w:hyperlink r:id="rId10">
                    <w:r>
                      <w:rPr>
                        <w:color w:val="0000FF"/>
                        <w:u w:val="single" w:color="0000FF"/>
                      </w:rPr>
                      <w:t>rural financial counselling</w:t>
                    </w:r>
                    <w:r>
                      <w:rPr>
                        <w:color w:val="0000FF"/>
                      </w:rPr>
                      <w:t> </w:t>
                    </w:r>
                  </w:hyperlink>
                  <w:r>
                    <w:rPr/>
                    <w:t>to primary producers, fishers and small rural businesses who are suffering financial hardship, and who have no alternative sources of impartial</w:t>
                  </w:r>
                  <w:r>
                    <w:rPr>
                      <w:spacing w:val="-6"/>
                    </w:rPr>
                    <w:t> </w:t>
                  </w:r>
                  <w:r>
                    <w:rPr/>
                    <w:t>support.</w:t>
                  </w:r>
                </w:p>
                <w:p>
                  <w:pPr>
                    <w:pStyle w:val="BodyText"/>
                    <w:spacing w:line="276" w:lineRule="auto" w:before="12"/>
                    <w:ind w:right="500"/>
                  </w:pPr>
                  <w:r>
                    <w:rPr/>
                    <w:t>The independent National Rural Advisory Council recently published its </w:t>
                  </w:r>
                  <w:hyperlink r:id="rId9">
                    <w:r>
                      <w:rPr>
                        <w:color w:val="0000FF"/>
                        <w:u w:val="single" w:color="0000FF"/>
                      </w:rPr>
                      <w:t>review</w:t>
                    </w:r>
                    <w:r>
                      <w:rPr>
                        <w:color w:val="0000FF"/>
                      </w:rPr>
                      <w:t> </w:t>
                    </w:r>
                  </w:hyperlink>
                  <w:r>
                    <w:rPr/>
                    <w:t>of the Rural Financial Counselling</w:t>
                  </w:r>
                  <w:r>
                    <w:rPr>
                      <w:spacing w:val="-3"/>
                    </w:rPr>
                    <w:t> </w:t>
                  </w:r>
                  <w:r>
                    <w:rPr/>
                    <w:t>Service.</w:t>
                  </w:r>
                </w:p>
                <w:p>
                  <w:pPr>
                    <w:pStyle w:val="BodyText"/>
                    <w:spacing w:line="276" w:lineRule="auto" w:before="14"/>
                    <w:ind w:right="2"/>
                  </w:pPr>
                  <w:r>
                    <w:rPr/>
                    <w:t>The Council’s report highlighted the important role that Rural Financial Counsellors play in responding to rural clients in difficult circumstances – both financial and personal. The report commented that while Financial Counsellors are not trained or expected to provide personal counselling services, they are encouraged to undertake training in mental health first aid, and to make referrals to relevant health services, if required.</w:t>
                  </w:r>
                </w:p>
                <w:p>
                  <w:pPr>
                    <w:pStyle w:val="BodyText"/>
                    <w:spacing w:line="273" w:lineRule="auto" w:before="11"/>
                    <w:ind w:right="355"/>
                  </w:pPr>
                  <w:r>
                    <w:rPr/>
                    <w:t>The report also commented that the number of referrals made by Counsellors was relatively low, and that referral processes were inconsistent across services (Finding 33 and 38).</w:t>
                  </w:r>
                </w:p>
                <w:p>
                  <w:pPr>
                    <w:pStyle w:val="BodyText"/>
                    <w:spacing w:before="17"/>
                  </w:pPr>
                  <w:r>
                    <w:rPr/>
                    <w:t>The Council’s report recommended:</w:t>
                  </w:r>
                </w:p>
                <w:p>
                  <w:pPr>
                    <w:pStyle w:val="BodyText"/>
                    <w:numPr>
                      <w:ilvl w:val="0"/>
                      <w:numId w:val="2"/>
                    </w:numPr>
                    <w:tabs>
                      <w:tab w:pos="739" w:val="left" w:leader="none"/>
                      <w:tab w:pos="740" w:val="left" w:leader="none"/>
                    </w:tabs>
                    <w:spacing w:line="266" w:lineRule="auto" w:before="41" w:after="0"/>
                    <w:ind w:left="739" w:right="527" w:hanging="360"/>
                    <w:jc w:val="left"/>
                  </w:pPr>
                  <w:r>
                    <w:rPr/>
                    <w:t>that greater emphasis be placed on referring clients to other professional services, including health and wellbeing professionals;</w:t>
                  </w:r>
                  <w:r>
                    <w:rPr>
                      <w:spacing w:val="-4"/>
                    </w:rPr>
                    <w:t> </w:t>
                  </w:r>
                  <w:r>
                    <w:rPr/>
                    <w:t>and</w:t>
                  </w:r>
                </w:p>
                <w:p>
                  <w:pPr>
                    <w:pStyle w:val="BodyText"/>
                    <w:numPr>
                      <w:ilvl w:val="0"/>
                      <w:numId w:val="2"/>
                    </w:numPr>
                    <w:tabs>
                      <w:tab w:pos="739" w:val="left" w:leader="none"/>
                      <w:tab w:pos="740" w:val="left" w:leader="none"/>
                    </w:tabs>
                    <w:spacing w:line="271" w:lineRule="auto" w:before="14" w:after="0"/>
                    <w:ind w:left="739" w:right="713" w:hanging="360"/>
                    <w:jc w:val="left"/>
                  </w:pPr>
                  <w:r>
                    <w:rPr/>
                    <w:t>a more consistent and formal referral processes be developed and implemented (Recommendation 24 and</w:t>
                  </w:r>
                  <w:r>
                    <w:rPr>
                      <w:spacing w:val="-8"/>
                    </w:rPr>
                    <w:t> </w:t>
                  </w:r>
                  <w:r>
                    <w:rPr/>
                    <w:t>29).</w:t>
                  </w:r>
                </w:p>
              </w:txbxContent>
            </v:textbox>
            <w10:wrap type="none"/>
          </v:shape>
        </w:pict>
      </w:r>
      <w:r>
        <w:rPr/>
        <w:pict>
          <v:shape style="position:absolute;margin-left:80.863998pt;margin-top:225.640686pt;width:7.05pt;height:15.55pt;mso-position-horizontal-relative:page;mso-position-vertical-relative:page;z-index:-1640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0.863998pt;margin-top:257.200684pt;width:7.05pt;height:15.55pt;mso-position-horizontal-relative:page;mso-position-vertical-relative:page;z-index:-163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0.863998pt;margin-top:334.990692pt;width:7.05pt;height:15.55pt;mso-position-horizontal-relative:page;mso-position-vertical-relative:page;z-index:-1636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0.863998pt;margin-top:366.430695pt;width:7.05pt;height:15.55pt;mso-position-horizontal-relative:page;mso-position-vertical-relative:page;z-index:-163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288.568329pt;margin-top:179.820007pt;width:5pt;height:12pt;mso-position-horizontal-relative:page;mso-position-vertical-relative:page;z-index:-16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760284pt;margin-top:179.820007pt;width:4.9pt;height:12pt;mso-position-horizontal-relative:page;mso-position-vertical-relative:page;z-index:-162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00" w:h="16850"/>
          <w:pgMar w:top="680" w:bottom="280" w:left="1060" w:right="1020"/>
        </w:sectPr>
      </w:pPr>
    </w:p>
    <w:p>
      <w:pPr>
        <w:rPr>
          <w:sz w:val="2"/>
          <w:szCs w:val="2"/>
        </w:rPr>
      </w:pPr>
      <w:r>
        <w:rPr/>
        <w:pict>
          <v:shape style="position:absolute;margin-left:293.410004pt;margin-top:34.277634pt;width:8.6pt;height:16.1pt;mso-position-horizontal-relative:page;mso-position-vertical-relative:page;z-index:-16264" type="#_x0000_t202" filled="false" stroked="false">
            <v:textbox inset="0,0,0,0">
              <w:txbxContent>
                <w:p>
                  <w:pPr>
                    <w:spacing w:before="20"/>
                    <w:ind w:left="20" w:right="0" w:firstLine="0"/>
                    <w:jc w:val="left"/>
                    <w:rPr>
                      <w:rFonts w:ascii="Cambria"/>
                      <w:sz w:val="24"/>
                    </w:rPr>
                  </w:pPr>
                  <w:r>
                    <w:rPr>
                      <w:rFonts w:ascii="Cambria"/>
                      <w:sz w:val="24"/>
                    </w:rPr>
                    <w:t>4</w:t>
                  </w:r>
                </w:p>
              </w:txbxContent>
            </v:textbox>
            <w10:wrap type="none"/>
          </v:shape>
        </w:pict>
      </w:r>
      <w:r>
        <w:rPr/>
        <w:pict>
          <v:shape style="position:absolute;margin-left:62.84pt;margin-top:77.959976pt;width:73.3pt;height:14pt;mso-position-horizontal-relative:page;mso-position-vertical-relative:page;z-index:-16240" type="#_x0000_t202" filled="false" stroked="false">
            <v:textbox inset="0,0,0,0">
              <w:txbxContent>
                <w:p>
                  <w:pPr>
                    <w:spacing w:line="264" w:lineRule="exact" w:before="0"/>
                    <w:ind w:left="20" w:right="0" w:firstLine="0"/>
                    <w:jc w:val="left"/>
                    <w:rPr>
                      <w:b/>
                      <w:sz w:val="24"/>
                    </w:rPr>
                  </w:pPr>
                  <w:r>
                    <w:rPr>
                      <w:b/>
                      <w:sz w:val="24"/>
                    </w:rPr>
                    <w:t>List of Sources</w:t>
                  </w:r>
                </w:p>
              </w:txbxContent>
            </v:textbox>
            <w10:wrap type="none"/>
          </v:shape>
        </w:pict>
      </w:r>
      <w:r>
        <w:rPr/>
        <w:pict>
          <v:shape style="position:absolute;margin-left:62.84pt;margin-top:106.899979pt;width:459.45pt;height:26.5pt;mso-position-horizontal-relative:page;mso-position-vertical-relative:page;z-index:-16216" type="#_x0000_t202" filled="false" stroked="false">
            <v:textbox inset="0,0,0,0">
              <w:txbxContent>
                <w:p>
                  <w:pPr>
                    <w:spacing w:line="245" w:lineRule="exact" w:before="0"/>
                    <w:ind w:left="20" w:right="0" w:firstLine="0"/>
                    <w:jc w:val="left"/>
                    <w:rPr>
                      <w:sz w:val="22"/>
                    </w:rPr>
                  </w:pPr>
                  <w:r>
                    <w:rPr>
                      <w:sz w:val="22"/>
                    </w:rPr>
                    <w:t>Australian Government, Department of Agriculture, </w:t>
                  </w:r>
                  <w:r>
                    <w:rPr>
                      <w:i/>
                      <w:sz w:val="22"/>
                    </w:rPr>
                    <w:t>National Rural Advisory Council (NRAC), </w:t>
                  </w:r>
                  <w:r>
                    <w:rPr>
                      <w:sz w:val="22"/>
                    </w:rPr>
                    <w:t>[website],</w:t>
                  </w:r>
                </w:p>
                <w:p>
                  <w:pPr>
                    <w:pStyle w:val="BodyText"/>
                    <w:spacing w:before="0"/>
                  </w:pPr>
                  <w:r>
                    <w:rPr/>
                    <w:t>available at: </w:t>
                  </w:r>
                  <w:hyperlink r:id="rId9">
                    <w:r>
                      <w:rPr>
                        <w:color w:val="0000FF"/>
                        <w:u w:val="single" w:color="0000FF"/>
                      </w:rPr>
                      <w:t>http://www.agriculture.gov.au/agriculture-food/drought/nrac</w:t>
                    </w:r>
                  </w:hyperlink>
                </w:p>
              </w:txbxContent>
            </v:textbox>
            <w10:wrap type="none"/>
          </v:shape>
        </w:pict>
      </w:r>
      <w:r>
        <w:rPr/>
        <w:pict>
          <v:shape style="position:absolute;margin-left:62.84pt;margin-top:147.219971pt;width:438.25pt;height:39.950pt;mso-position-horizontal-relative:page;mso-position-vertical-relative:page;z-index:-16192" type="#_x0000_t202" filled="false" stroked="false">
            <v:textbox inset="0,0,0,0">
              <w:txbxContent>
                <w:p>
                  <w:pPr>
                    <w:spacing w:line="245" w:lineRule="exact" w:before="0"/>
                    <w:ind w:left="20" w:right="0" w:firstLine="0"/>
                    <w:jc w:val="left"/>
                    <w:rPr>
                      <w:sz w:val="22"/>
                    </w:rPr>
                  </w:pPr>
                  <w:r>
                    <w:rPr>
                      <w:sz w:val="22"/>
                    </w:rPr>
                    <w:t>Australian Government, Department of Agriculture, </w:t>
                  </w:r>
                  <w:r>
                    <w:rPr>
                      <w:i/>
                      <w:sz w:val="22"/>
                    </w:rPr>
                    <w:t>Rural Financial Counselling Service, </w:t>
                  </w:r>
                  <w:r>
                    <w:rPr>
                      <w:sz w:val="22"/>
                    </w:rPr>
                    <w:t>[website],</w:t>
                  </w:r>
                </w:p>
                <w:p>
                  <w:pPr>
                    <w:pStyle w:val="BodyText"/>
                    <w:spacing w:before="0"/>
                    <w:ind w:right="27"/>
                  </w:pPr>
                  <w:r>
                    <w:rPr/>
                    <w:t>available at: </w:t>
                  </w:r>
                  <w:hyperlink r:id="rId10">
                    <w:r>
                      <w:rPr>
                        <w:color w:val="0000FF"/>
                        <w:u w:val="single" w:color="0000FF"/>
                      </w:rPr>
                      <w:t>http://www.agriculture.gov.au/agriculture-food/drought/assistance/assistancerural-</w:t>
                    </w:r>
                  </w:hyperlink>
                  <w:r>
                    <w:rPr>
                      <w:color w:val="0000FF"/>
                    </w:rPr>
                    <w:t> </w:t>
                  </w:r>
                  <w:hyperlink r:id="rId10">
                    <w:r>
                      <w:rPr>
                        <w:color w:val="0000FF"/>
                        <w:u w:val="single" w:color="0000FF"/>
                      </w:rPr>
                      <w:t>financial-counselling-service</w:t>
                    </w:r>
                  </w:hyperlink>
                </w:p>
              </w:txbxContent>
            </v:textbox>
            <w10:wrap type="none"/>
          </v:shape>
        </w:pict>
      </w:r>
      <w:r>
        <w:rPr/>
        <w:pict>
          <v:shape style="position:absolute;margin-left:62.84pt;margin-top:200.97998pt;width:442.65pt;height:53.25pt;mso-position-horizontal-relative:page;mso-position-vertical-relative:page;z-index:-16168" type="#_x0000_t202" filled="false" stroked="false">
            <v:textbox inset="0,0,0,0">
              <w:txbxContent>
                <w:p>
                  <w:pPr>
                    <w:spacing w:line="245" w:lineRule="exact" w:before="0"/>
                    <w:ind w:left="20" w:right="0" w:firstLine="0"/>
                    <w:jc w:val="left"/>
                    <w:rPr>
                      <w:i/>
                      <w:sz w:val="22"/>
                    </w:rPr>
                  </w:pPr>
                  <w:r>
                    <w:rPr>
                      <w:sz w:val="22"/>
                    </w:rPr>
                    <w:t>Australian Government, Department of Health, </w:t>
                  </w:r>
                  <w:r>
                    <w:rPr>
                      <w:i/>
                      <w:sz w:val="22"/>
                    </w:rPr>
                    <w:t>Appendix B: Mental health: Taking Action to Tackle</w:t>
                  </w:r>
                </w:p>
                <w:p>
                  <w:pPr>
                    <w:pStyle w:val="BodyText"/>
                    <w:spacing w:before="0"/>
                    <w:ind w:right="550"/>
                  </w:pPr>
                  <w:r>
                    <w:rPr>
                      <w:i/>
                    </w:rPr>
                    <w:t>Suicide package</w:t>
                  </w:r>
                  <w:r>
                    <w:rPr/>
                    <w:t>, [website], available at: </w:t>
                  </w:r>
                  <w:hyperlink r:id="rId7">
                    <w:r>
                      <w:rPr>
                        <w:color w:val="0000FF"/>
                        <w:u w:val="single" w:color="0000FF"/>
                      </w:rPr>
                      <w:t>http://www.health.gov.au/internet/publications/publishing.nsf/Content/mental-pubs-c-toll-</w:t>
                    </w:r>
                  </w:hyperlink>
                  <w:r>
                    <w:rPr>
                      <w:color w:val="0000FF"/>
                    </w:rPr>
                    <w:t> </w:t>
                  </w:r>
                  <w:hyperlink r:id="rId7">
                    <w:r>
                      <w:rPr>
                        <w:color w:val="0000FF"/>
                        <w:u w:val="single" w:color="0000FF"/>
                      </w:rPr>
                      <w:t>toc~mental-pubs-c-toll-app~mental-pubs-c-toll-app-b</w:t>
                    </w:r>
                  </w:hyperlink>
                </w:p>
              </w:txbxContent>
            </v:textbox>
            <w10:wrap type="none"/>
          </v:shape>
        </w:pict>
      </w:r>
      <w:r>
        <w:rPr/>
        <w:pict>
          <v:shape style="position:absolute;margin-left:62.84pt;margin-top:268.089966pt;width:463.25pt;height:39.950pt;mso-position-horizontal-relative:page;mso-position-vertical-relative:page;z-index:-16144" type="#_x0000_t202" filled="false" stroked="false">
            <v:textbox inset="0,0,0,0">
              <w:txbxContent>
                <w:p>
                  <w:pPr>
                    <w:spacing w:line="245" w:lineRule="exact" w:before="0"/>
                    <w:ind w:left="20" w:right="0" w:firstLine="0"/>
                    <w:jc w:val="left"/>
                    <w:rPr>
                      <w:i/>
                      <w:sz w:val="22"/>
                    </w:rPr>
                  </w:pPr>
                  <w:r>
                    <w:rPr>
                      <w:sz w:val="22"/>
                    </w:rPr>
                    <w:t>Australian Government, Department of Health, </w:t>
                  </w:r>
                  <w:r>
                    <w:rPr>
                      <w:i/>
                      <w:sz w:val="22"/>
                    </w:rPr>
                    <w:t>Mental health first aid training for front line community</w:t>
                  </w:r>
                </w:p>
                <w:p>
                  <w:pPr>
                    <w:pStyle w:val="BodyText"/>
                    <w:spacing w:before="0"/>
                    <w:ind w:right="1999"/>
                  </w:pPr>
                  <w:r>
                    <w:rPr>
                      <w:i/>
                    </w:rPr>
                    <w:t>workers, </w:t>
                  </w:r>
                  <w:r>
                    <w:rPr/>
                    <w:t>[website], available at: </w:t>
                  </w:r>
                  <w:hyperlink r:id="rId8">
                    <w:r>
                      <w:rPr>
                        <w:color w:val="0000FF"/>
                        <w:u w:val="single" w:color="0000FF"/>
                      </w:rPr>
                      <w:t>http://www.health.gov.au/internet/main/publishing.nsf/Content/mental-firstaid</w:t>
                    </w:r>
                  </w:hyperlink>
                </w:p>
              </w:txbxContent>
            </v:textbox>
            <w10:wrap type="none"/>
          </v:shape>
        </w:pict>
      </w:r>
      <w:r>
        <w:rPr/>
        <w:pict>
          <v:shape style="position:absolute;margin-left:62.84pt;margin-top:321.849976pt;width:386.7pt;height:26.5pt;mso-position-horizontal-relative:page;mso-position-vertical-relative:page;z-index:-16120" type="#_x0000_t202" filled="false" stroked="false">
            <v:textbox inset="0,0,0,0">
              <w:txbxContent>
                <w:p>
                  <w:pPr>
                    <w:spacing w:line="245" w:lineRule="exact" w:before="0"/>
                    <w:ind w:left="20" w:right="0" w:firstLine="0"/>
                    <w:jc w:val="left"/>
                    <w:rPr>
                      <w:sz w:val="22"/>
                    </w:rPr>
                  </w:pPr>
                  <w:r>
                    <w:rPr>
                      <w:sz w:val="22"/>
                    </w:rPr>
                    <w:t>Mental Health Australia, </w:t>
                  </w:r>
                  <w:r>
                    <w:rPr>
                      <w:i/>
                      <w:sz w:val="22"/>
                    </w:rPr>
                    <w:t>Blueprint for Action on mental Health</w:t>
                  </w:r>
                  <w:r>
                    <w:rPr>
                      <w:sz w:val="22"/>
                    </w:rPr>
                    <w:t>, [website], available at:</w:t>
                  </w:r>
                </w:p>
                <w:p>
                  <w:pPr>
                    <w:pStyle w:val="BodyText"/>
                    <w:spacing w:before="0"/>
                  </w:pPr>
                  <w:hyperlink r:id="rId5">
                    <w:r>
                      <w:rPr>
                        <w:color w:val="0000FF"/>
                        <w:u w:val="single" w:color="0000FF"/>
                      </w:rPr>
                      <w:t>http://mhaustralia.org/submission/blueprint-action-mental-health</w:t>
                    </w:r>
                  </w:hyperlink>
                </w:p>
              </w:txbxContent>
            </v:textbox>
            <w10:wrap type="none"/>
          </v:shape>
        </w:pict>
      </w:r>
    </w:p>
    <w:p>
      <w:pPr>
        <w:spacing w:after="0"/>
        <w:rPr>
          <w:sz w:val="2"/>
          <w:szCs w:val="2"/>
        </w:rPr>
        <w:sectPr>
          <w:pgSz w:w="11900" w:h="16850"/>
          <w:pgMar w:top="680" w:bottom="280" w:left="1060" w:right="1020"/>
        </w:sectPr>
      </w:pPr>
    </w:p>
    <w:p>
      <w:pPr>
        <w:rPr>
          <w:sz w:val="2"/>
          <w:szCs w:val="2"/>
        </w:rPr>
      </w:pPr>
      <w:r>
        <w:rPr/>
        <w:pict>
          <v:group style="position:absolute;margin-left:57.84pt;margin-top:116.899979pt;width:481.3pt;height:616.8pt;mso-position-horizontal-relative:page;mso-position-vertical-relative:page;z-index:-16096" coordorigin="1157,2338" coordsize="9626,12336">
            <v:line style="position:absolute" from="1166,2343" to="3116,2343" stroked="true" strokeweight=".48pt" strokecolor="#000000">
              <v:stroke dashstyle="solid"/>
            </v:line>
            <v:line style="position:absolute" from="3125,2343" to="10773,2343" stroked="true" strokeweight=".48pt" strokecolor="#000000">
              <v:stroke dashstyle="solid"/>
            </v:line>
            <v:line style="position:absolute" from="1166,2931" to="3116,2931" stroked="true" strokeweight=".48pt" strokecolor="#000000">
              <v:stroke dashstyle="solid"/>
            </v:line>
            <v:line style="position:absolute" from="3125,2931" to="10773,2931" stroked="true" strokeweight=".48pt" strokecolor="#000000">
              <v:stroke dashstyle="solid"/>
            </v:line>
            <v:line style="position:absolute" from="1166,3248" to="3116,3248" stroked="true" strokeweight=".48pt" strokecolor="#000000">
              <v:stroke dashstyle="solid"/>
            </v:line>
            <v:line style="position:absolute" from="3125,3248" to="10773,3248" stroked="true" strokeweight=".48pt" strokecolor="#000000">
              <v:stroke dashstyle="solid"/>
            </v:line>
            <v:line style="position:absolute" from="1166,3567" to="3116,3567" stroked="true" strokeweight=".48pt" strokecolor="#000000">
              <v:stroke dashstyle="solid"/>
            </v:line>
            <v:line style="position:absolute" from="3125,3567" to="10773,3567" stroked="true" strokeweight=".48pt" strokecolor="#000000">
              <v:stroke dashstyle="solid"/>
            </v:line>
            <v:line style="position:absolute" from="1166,3886" to="3116,3886" stroked="true" strokeweight=".48pt" strokecolor="#000000">
              <v:stroke dashstyle="solid"/>
            </v:line>
            <v:line style="position:absolute" from="3125,3886" to="10773,3886" stroked="true" strokeweight=".48pt" strokecolor="#000000">
              <v:stroke dashstyle="solid"/>
            </v:line>
            <v:line style="position:absolute" from="1166,4205" to="3116,4205" stroked="true" strokeweight=".48pt" strokecolor="#000000">
              <v:stroke dashstyle="solid"/>
            </v:line>
            <v:line style="position:absolute" from="3125,4205" to="10773,4205" stroked="true" strokeweight=".48pt" strokecolor="#000000">
              <v:stroke dashstyle="solid"/>
            </v:line>
            <v:line style="position:absolute" from="1166,4522" to="3116,4522" stroked="true" strokeweight=".48pt" strokecolor="#000000">
              <v:stroke dashstyle="solid"/>
            </v:line>
            <v:line style="position:absolute" from="3125,4522" to="10773,4522" stroked="true" strokeweight=".48pt" strokecolor="#000000">
              <v:stroke dashstyle="solid"/>
            </v:line>
            <v:line style="position:absolute" from="1166,4841" to="3116,4841" stroked="true" strokeweight=".48pt" strokecolor="#000000">
              <v:stroke dashstyle="solid"/>
            </v:line>
            <v:line style="position:absolute" from="3125,4841" to="10773,4841" stroked="true" strokeweight=".48pt" strokecolor="#000000">
              <v:stroke dashstyle="solid"/>
            </v:line>
            <v:line style="position:absolute" from="1166,5160" to="3116,5160" stroked="true" strokeweight=".48pt" strokecolor="#000000">
              <v:stroke dashstyle="solid"/>
            </v:line>
            <v:line style="position:absolute" from="3125,5160" to="10773,5160" stroked="true" strokeweight=".48pt" strokecolor="#000000">
              <v:stroke dashstyle="solid"/>
            </v:line>
            <v:line style="position:absolute" from="1166,5480" to="3116,5480" stroked="true" strokeweight=".48pt" strokecolor="#000000">
              <v:stroke dashstyle="solid"/>
            </v:line>
            <v:line style="position:absolute" from="3125,5480" to="10773,5480" stroked="true" strokeweight=".48pt" strokecolor="#000000">
              <v:stroke dashstyle="solid"/>
            </v:line>
            <v:line style="position:absolute" from="1166,5797" to="3116,5797" stroked="true" strokeweight=".48pt" strokecolor="#000000">
              <v:stroke dashstyle="solid"/>
            </v:line>
            <v:line style="position:absolute" from="3125,5797" to="10773,5797" stroked="true" strokeweight=".48pt" strokecolor="#000000">
              <v:stroke dashstyle="solid"/>
            </v:line>
            <v:line style="position:absolute" from="1166,6116" to="3116,6116" stroked="true" strokeweight=".48pt" strokecolor="#000000">
              <v:stroke dashstyle="solid"/>
            </v:line>
            <v:line style="position:absolute" from="3125,6116" to="10773,6116" stroked="true" strokeweight=".48pt" strokecolor="#000000">
              <v:stroke dashstyle="solid"/>
            </v:line>
            <v:line style="position:absolute" from="1166,6435" to="3116,6435" stroked="true" strokeweight=".48pt" strokecolor="#000000">
              <v:stroke dashstyle="solid"/>
            </v:line>
            <v:line style="position:absolute" from="3125,6435" to="10773,6435" stroked="true" strokeweight=".48pt" strokecolor="#000000">
              <v:stroke dashstyle="solid"/>
            </v:line>
            <v:line style="position:absolute" from="1166,6752" to="3116,6752" stroked="true" strokeweight=".48pt" strokecolor="#000000">
              <v:stroke dashstyle="solid"/>
            </v:line>
            <v:line style="position:absolute" from="3125,6752" to="10773,6752" stroked="true" strokeweight=".48pt" strokecolor="#000000">
              <v:stroke dashstyle="solid"/>
            </v:line>
            <v:line style="position:absolute" from="1166,7071" to="3116,7071" stroked="true" strokeweight=".48pt" strokecolor="#000000">
              <v:stroke dashstyle="solid"/>
            </v:line>
            <v:line style="position:absolute" from="3125,7071" to="10773,7071" stroked="true" strokeweight=".48pt" strokecolor="#000000">
              <v:stroke dashstyle="solid"/>
            </v:line>
            <v:line style="position:absolute" from="1166,7391" to="3116,7391" stroked="true" strokeweight=".48pt" strokecolor="#000000">
              <v:stroke dashstyle="solid"/>
            </v:line>
            <v:line style="position:absolute" from="3125,7391" to="10773,7391" stroked="true" strokeweight=".48pt" strokecolor="#000000">
              <v:stroke dashstyle="solid"/>
            </v:line>
            <v:line style="position:absolute" from="1166,7710" to="3116,7710" stroked="true" strokeweight=".48pt" strokecolor="#000000">
              <v:stroke dashstyle="solid"/>
            </v:line>
            <v:line style="position:absolute" from="3125,7710" to="10773,7710" stroked="true" strokeweight=".48pt" strokecolor="#000000">
              <v:stroke dashstyle="solid"/>
            </v:line>
            <v:line style="position:absolute" from="1166,8027" to="3116,8027" stroked="true" strokeweight=".48pt" strokecolor="#000000">
              <v:stroke dashstyle="solid"/>
            </v:line>
            <v:line style="position:absolute" from="3125,8027" to="10773,8027" stroked="true" strokeweight=".48pt" strokecolor="#000000">
              <v:stroke dashstyle="solid"/>
            </v:line>
            <v:line style="position:absolute" from="1166,8346" to="3116,8346" stroked="true" strokeweight=".48pt" strokecolor="#000000">
              <v:stroke dashstyle="solid"/>
            </v:line>
            <v:line style="position:absolute" from="3125,8346" to="10773,8346" stroked="true" strokeweight=".48pt" strokecolor="#000000">
              <v:stroke dashstyle="solid"/>
            </v:line>
            <v:line style="position:absolute" from="1166,8665" to="3116,8665" stroked="true" strokeweight=".48pt" strokecolor="#000000">
              <v:stroke dashstyle="solid"/>
            </v:line>
            <v:line style="position:absolute" from="3125,8665" to="10773,8665" stroked="true" strokeweight=".48pt" strokecolor="#000000">
              <v:stroke dashstyle="solid"/>
            </v:line>
            <v:line style="position:absolute" from="1166,8984" to="3116,8984" stroked="true" strokeweight=".48pt" strokecolor="#000000">
              <v:stroke dashstyle="solid"/>
            </v:line>
            <v:line style="position:absolute" from="3125,8984" to="10773,8984" stroked="true" strokeweight=".48pt" strokecolor="#000000">
              <v:stroke dashstyle="solid"/>
            </v:line>
            <v:line style="position:absolute" from="1166,9301" to="3116,9301" stroked="true" strokeweight=".48pt" strokecolor="#000000">
              <v:stroke dashstyle="solid"/>
            </v:line>
            <v:line style="position:absolute" from="3125,9301" to="10773,9301" stroked="true" strokeweight=".48pt" strokecolor="#000000">
              <v:stroke dashstyle="solid"/>
            </v:line>
            <v:line style="position:absolute" from="1166,9621" to="3116,9621" stroked="true" strokeweight=".48pt" strokecolor="#000000">
              <v:stroke dashstyle="solid"/>
            </v:line>
            <v:line style="position:absolute" from="3125,9621" to="10773,9621" stroked="true" strokeweight=".48pt" strokecolor="#000000">
              <v:stroke dashstyle="solid"/>
            </v:line>
            <v:line style="position:absolute" from="1166,9940" to="3116,9940" stroked="true" strokeweight=".48pt" strokecolor="#000000">
              <v:stroke dashstyle="solid"/>
            </v:line>
            <v:line style="position:absolute" from="3125,9940" to="10773,9940" stroked="true" strokeweight=".48pt" strokecolor="#000000">
              <v:stroke dashstyle="solid"/>
            </v:line>
            <v:line style="position:absolute" from="1166,10257" to="3116,10257" stroked="true" strokeweight=".48pt" strokecolor="#000000">
              <v:stroke dashstyle="solid"/>
            </v:line>
            <v:line style="position:absolute" from="3125,10257" to="10773,10257" stroked="true" strokeweight=".48pt" strokecolor="#000000">
              <v:stroke dashstyle="solid"/>
            </v:line>
            <v:line style="position:absolute" from="1166,10576" to="3116,10576" stroked="true" strokeweight=".48pt" strokecolor="#000000">
              <v:stroke dashstyle="solid"/>
            </v:line>
            <v:line style="position:absolute" from="3125,10576" to="10773,10576" stroked="true" strokeweight=".48pt" strokecolor="#000000">
              <v:stroke dashstyle="solid"/>
            </v:line>
            <v:line style="position:absolute" from="1166,10895" to="3116,10895" stroked="true" strokeweight=".48pt" strokecolor="#000000">
              <v:stroke dashstyle="solid"/>
            </v:line>
            <v:line style="position:absolute" from="3125,10895" to="10773,10895" stroked="true" strokeweight=".48pt" strokecolor="#000000">
              <v:stroke dashstyle="solid"/>
            </v:line>
            <v:line style="position:absolute" from="1166,11214" to="3116,11214" stroked="true" strokeweight=".48pt" strokecolor="#000000">
              <v:stroke dashstyle="solid"/>
            </v:line>
            <v:line style="position:absolute" from="3125,11214" to="10773,11214" stroked="true" strokeweight=".48pt" strokecolor="#000000">
              <v:stroke dashstyle="solid"/>
            </v:line>
            <v:line style="position:absolute" from="1166,11531" to="3116,11531" stroked="true" strokeweight=".48pt" strokecolor="#000000">
              <v:stroke dashstyle="solid"/>
            </v:line>
            <v:line style="position:absolute" from="3125,11531" to="10773,11531" stroked="true" strokeweight=".48pt" strokecolor="#000000">
              <v:stroke dashstyle="solid"/>
            </v:line>
            <v:line style="position:absolute" from="1166,11850" to="3116,11850" stroked="true" strokeweight=".48pt" strokecolor="#000000">
              <v:stroke dashstyle="solid"/>
            </v:line>
            <v:line style="position:absolute" from="3125,11850" to="10773,11850" stroked="true" strokeweight=".48pt" strokecolor="#000000">
              <v:stroke dashstyle="solid"/>
            </v:line>
            <v:line style="position:absolute" from="1166,12169" to="3116,12169" stroked="true" strokeweight=".48pt" strokecolor="#000000">
              <v:stroke dashstyle="solid"/>
            </v:line>
            <v:line style="position:absolute" from="3125,12169" to="10773,12169" stroked="true" strokeweight=".48pt" strokecolor="#000000">
              <v:stroke dashstyle="solid"/>
            </v:line>
            <v:line style="position:absolute" from="1166,12489" to="3116,12489" stroked="true" strokeweight=".48pt" strokecolor="#000000">
              <v:stroke dashstyle="solid"/>
            </v:line>
            <v:line style="position:absolute" from="3125,12489" to="10773,12489" stroked="true" strokeweight=".48pt" strokecolor="#000000">
              <v:stroke dashstyle="solid"/>
            </v:line>
            <v:line style="position:absolute" from="1166,12805" to="3116,12805" stroked="true" strokeweight=".48pt" strokecolor="#000000">
              <v:stroke dashstyle="solid"/>
            </v:line>
            <v:line style="position:absolute" from="3125,12805" to="10773,12805" stroked="true" strokeweight=".48pt" strokecolor="#000000">
              <v:stroke dashstyle="solid"/>
            </v:line>
            <v:line style="position:absolute" from="1166,13394" to="3116,13394" stroked="true" strokeweight=".48pt" strokecolor="#000000">
              <v:stroke dashstyle="solid"/>
            </v:line>
            <v:line style="position:absolute" from="3125,13394" to="10773,13394" stroked="true" strokeweight=".48pt" strokecolor="#000000">
              <v:stroke dashstyle="solid"/>
            </v:line>
            <v:line style="position:absolute" from="1166,13713" to="3116,13713" stroked="true" strokeweight=".48pt" strokecolor="#000000">
              <v:stroke dashstyle="solid"/>
            </v:line>
            <v:line style="position:absolute" from="3125,13713" to="10773,13713" stroked="true" strokeweight=".48pt" strokecolor="#000000">
              <v:stroke dashstyle="solid"/>
            </v:line>
            <v:line style="position:absolute" from="1166,14030" to="3116,14030" stroked="true" strokeweight=".48pt" strokecolor="#000000">
              <v:stroke dashstyle="solid"/>
            </v:line>
            <v:line style="position:absolute" from="3125,14030" to="10773,14030" stroked="true" strokeweight=".48pt" strokecolor="#000000">
              <v:stroke dashstyle="solid"/>
            </v:line>
            <v:line style="position:absolute" from="1166,14349" to="3116,14349" stroked="true" strokeweight=".48pt" strokecolor="#000000">
              <v:stroke dashstyle="solid"/>
            </v:line>
            <v:line style="position:absolute" from="3125,14349" to="10773,14349" stroked="true" strokeweight=".48pt" strokecolor="#000000">
              <v:stroke dashstyle="solid"/>
            </v:line>
            <v:line style="position:absolute" from="1162,2338" to="1162,14673" stroked="true" strokeweight=".48pt" strokecolor="#000000">
              <v:stroke dashstyle="solid"/>
            </v:line>
            <v:line style="position:absolute" from="1166,14668" to="3116,14668" stroked="true" strokeweight=".48pt" strokecolor="#000000">
              <v:stroke dashstyle="solid"/>
            </v:line>
            <v:line style="position:absolute" from="3120,2338" to="3120,14673" stroked="true" strokeweight=".48pt" strokecolor="#000000">
              <v:stroke dashstyle="solid"/>
            </v:line>
            <v:line style="position:absolute" from="3125,14668" to="10773,14668" stroked="true" strokeweight=".48pt" strokecolor="#000000">
              <v:stroke dashstyle="solid"/>
            </v:line>
            <v:line style="position:absolute" from="10778,2338" to="10778,14673" stroked="true" strokeweight=".48pt" strokecolor="#000000">
              <v:stroke dashstyle="solid"/>
            </v:line>
            <w10:wrap type="none"/>
          </v:group>
        </w:pict>
      </w:r>
      <w:r>
        <w:rPr/>
        <w:pict>
          <v:shape style="position:absolute;margin-left:293.410004pt;margin-top:34.277634pt;width:8.6pt;height:16.1pt;mso-position-horizontal-relative:page;mso-position-vertical-relative:page;z-index:-16072" type="#_x0000_t202" filled="false" stroked="false">
            <v:textbox inset="0,0,0,0">
              <w:txbxContent>
                <w:p>
                  <w:pPr>
                    <w:spacing w:before="20"/>
                    <w:ind w:left="20" w:right="0" w:firstLine="0"/>
                    <w:jc w:val="left"/>
                    <w:rPr>
                      <w:rFonts w:ascii="Cambria"/>
                      <w:sz w:val="24"/>
                    </w:rPr>
                  </w:pPr>
                  <w:r>
                    <w:rPr>
                      <w:rFonts w:ascii="Cambria"/>
                      <w:sz w:val="24"/>
                    </w:rPr>
                    <w:t>5</w:t>
                  </w:r>
                </w:p>
              </w:txbxContent>
            </v:textbox>
            <w10:wrap type="none"/>
          </v:shape>
        </w:pict>
      </w:r>
      <w:r>
        <w:rPr/>
        <w:pict>
          <v:shape style="position:absolute;margin-left:474.660004pt;margin-top:77.599976pt;width:58.05pt;height:13.05pt;mso-position-horizontal-relative:page;mso-position-vertical-relative:page;z-index:-16048" type="#_x0000_t202" filled="false" stroked="false">
            <v:textbox inset="0,0,0,0">
              <w:txbxContent>
                <w:p>
                  <w:pPr>
                    <w:spacing w:line="245" w:lineRule="exact" w:before="0"/>
                    <w:ind w:left="20" w:right="0" w:firstLine="0"/>
                    <w:jc w:val="left"/>
                    <w:rPr>
                      <w:b/>
                      <w:sz w:val="22"/>
                    </w:rPr>
                  </w:pPr>
                  <w:r>
                    <w:rPr>
                      <w:b/>
                      <w:sz w:val="22"/>
                    </w:rPr>
                    <w:t>APPENDIX A</w:t>
                  </w:r>
                </w:p>
              </w:txbxContent>
            </v:textbox>
            <w10:wrap type="none"/>
          </v:shape>
        </w:pict>
      </w:r>
      <w:r>
        <w:rPr/>
        <w:pict>
          <v:shape style="position:absolute;margin-left:175.660004pt;margin-top:97.779976pt;width:244.05pt;height:13.05pt;mso-position-horizontal-relative:page;mso-position-vertical-relative:page;z-index:-16024" type="#_x0000_t202" filled="false" stroked="false">
            <v:textbox inset="0,0,0,0">
              <w:txbxContent>
                <w:p>
                  <w:pPr>
                    <w:spacing w:line="245" w:lineRule="exact" w:before="0"/>
                    <w:ind w:left="20" w:right="0" w:firstLine="0"/>
                    <w:jc w:val="left"/>
                    <w:rPr>
                      <w:b/>
                      <w:sz w:val="22"/>
                    </w:rPr>
                  </w:pPr>
                  <w:r>
                    <w:rPr>
                      <w:b/>
                      <w:sz w:val="22"/>
                    </w:rPr>
                    <w:t>Member Bodies of the National Rural Health Alliance</w:t>
                  </w:r>
                </w:p>
              </w:txbxContent>
            </v:textbox>
            <w10:wrap type="none"/>
          </v:shape>
        </w:pict>
      </w:r>
      <w:r>
        <w:rPr/>
        <w:pict>
          <v:shape style="position:absolute;margin-left:58.080002pt;margin-top:117.139977pt;width:97.95pt;height:29.4pt;mso-position-horizontal-relative:page;mso-position-vertical-relative:page;z-index:-16000" type="#_x0000_t202" filled="false" stroked="false">
            <v:textbox inset="0,0,0,0">
              <w:txbxContent>
                <w:p>
                  <w:pPr>
                    <w:spacing w:before="1"/>
                    <w:ind w:left="115" w:right="0" w:firstLine="0"/>
                    <w:jc w:val="left"/>
                    <w:rPr>
                      <w:b/>
                      <w:sz w:val="22"/>
                    </w:rPr>
                  </w:pPr>
                  <w:r>
                    <w:rPr>
                      <w:b/>
                      <w:sz w:val="22"/>
                    </w:rPr>
                    <w:t>ACEM (RRRC)</w:t>
                  </w:r>
                </w:p>
                <w:p>
                  <w:pPr>
                    <w:pStyle w:val="BodyText"/>
                    <w:spacing w:before="4"/>
                    <w:ind w:left="40"/>
                    <w:rPr>
                      <w:rFonts w:ascii="Times New Roman"/>
                      <w:sz w:val="17"/>
                    </w:rPr>
                  </w:pPr>
                </w:p>
              </w:txbxContent>
            </v:textbox>
            <w10:wrap type="none"/>
          </v:shape>
        </w:pict>
      </w:r>
      <w:r>
        <w:rPr/>
        <w:pict>
          <v:shape style="position:absolute;margin-left:156.020004pt;margin-top:117.139977pt;width:382.9pt;height:29.4pt;mso-position-horizontal-relative:page;mso-position-vertical-relative:page;z-index:-15976" type="#_x0000_t202" filled="false" stroked="false">
            <v:textbox inset="0,0,0,0">
              <w:txbxContent>
                <w:p>
                  <w:pPr>
                    <w:pStyle w:val="BodyText"/>
                    <w:ind w:left="112" w:right="967"/>
                  </w:pPr>
                  <w:r>
                    <w:rPr/>
                    <w:t>Australasian College of Emergency Medicine (Rural, Regional and Remote Committee)</w:t>
                  </w:r>
                </w:p>
              </w:txbxContent>
            </v:textbox>
            <w10:wrap type="none"/>
          </v:shape>
        </w:pict>
      </w:r>
      <w:r>
        <w:rPr/>
        <w:pict>
          <v:shape style="position:absolute;margin-left:58.080002pt;margin-top:146.539978pt;width:97.95pt;height:15.85pt;mso-position-horizontal-relative:page;mso-position-vertical-relative:page;z-index:-15952" type="#_x0000_t202" filled="false" stroked="false">
            <v:textbox inset="0,0,0,0">
              <w:txbxContent>
                <w:p>
                  <w:pPr>
                    <w:spacing w:before="1"/>
                    <w:ind w:left="115" w:right="0" w:firstLine="0"/>
                    <w:jc w:val="left"/>
                    <w:rPr>
                      <w:b/>
                      <w:sz w:val="22"/>
                    </w:rPr>
                  </w:pPr>
                  <w:r>
                    <w:rPr>
                      <w:b/>
                      <w:sz w:val="22"/>
                    </w:rPr>
                    <w:t>ACHSM</w:t>
                  </w:r>
                </w:p>
              </w:txbxContent>
            </v:textbox>
            <w10:wrap type="none"/>
          </v:shape>
        </w:pict>
      </w:r>
      <w:r>
        <w:rPr/>
        <w:pict>
          <v:shape style="position:absolute;margin-left:156.020004pt;margin-top:146.539978pt;width:382.9pt;height:15.85pt;mso-position-horizontal-relative:page;mso-position-vertical-relative:page;z-index:-15928" type="#_x0000_t202" filled="false" stroked="false">
            <v:textbox inset="0,0,0,0">
              <w:txbxContent>
                <w:p>
                  <w:pPr>
                    <w:pStyle w:val="BodyText"/>
                    <w:ind w:left="112"/>
                  </w:pPr>
                  <w:r>
                    <w:rPr/>
                    <w:t>Australasian College of Health Service Management</w:t>
                  </w:r>
                </w:p>
              </w:txbxContent>
            </v:textbox>
            <w10:wrap type="none"/>
          </v:shape>
        </w:pict>
      </w:r>
      <w:r>
        <w:rPr/>
        <w:pict>
          <v:shape style="position:absolute;margin-left:58.080002pt;margin-top:162.379974pt;width:97.95pt;height:16pt;mso-position-horizontal-relative:page;mso-position-vertical-relative:page;z-index:-15904" type="#_x0000_t202" filled="false" stroked="false">
            <v:textbox inset="0,0,0,0">
              <w:txbxContent>
                <w:p>
                  <w:pPr>
                    <w:spacing w:before="4"/>
                    <w:ind w:left="115" w:right="0" w:firstLine="0"/>
                    <w:jc w:val="left"/>
                    <w:rPr>
                      <w:b/>
                      <w:sz w:val="22"/>
                    </w:rPr>
                  </w:pPr>
                  <w:r>
                    <w:rPr>
                      <w:b/>
                      <w:sz w:val="22"/>
                    </w:rPr>
                    <w:t>ACM (RRAC)</w:t>
                  </w:r>
                </w:p>
              </w:txbxContent>
            </v:textbox>
            <w10:wrap type="none"/>
          </v:shape>
        </w:pict>
      </w:r>
      <w:r>
        <w:rPr/>
        <w:pict>
          <v:shape style="position:absolute;margin-left:156.020004pt;margin-top:162.379974pt;width:382.9pt;height:16pt;mso-position-horizontal-relative:page;mso-position-vertical-relative:page;z-index:-15880" type="#_x0000_t202" filled="false" stroked="false">
            <v:textbox inset="0,0,0,0">
              <w:txbxContent>
                <w:p>
                  <w:pPr>
                    <w:pStyle w:val="BodyText"/>
                    <w:spacing w:before="4"/>
                    <w:ind w:left="112"/>
                  </w:pPr>
                  <w:r>
                    <w:rPr/>
                    <w:t>Australian College of Midwives (Rural and Remote Advisory Committee)</w:t>
                  </w:r>
                </w:p>
              </w:txbxContent>
            </v:textbox>
            <w10:wrap type="none"/>
          </v:shape>
        </w:pict>
      </w:r>
      <w:r>
        <w:rPr/>
        <w:pict>
          <v:shape style="position:absolute;margin-left:58.080002pt;margin-top:178.339981pt;width:97.95pt;height:16pt;mso-position-horizontal-relative:page;mso-position-vertical-relative:page;z-index:-15856" type="#_x0000_t202" filled="false" stroked="false">
            <v:textbox inset="0,0,0,0">
              <w:txbxContent>
                <w:p>
                  <w:pPr>
                    <w:spacing w:before="1"/>
                    <w:ind w:left="115" w:right="0" w:firstLine="0"/>
                    <w:jc w:val="left"/>
                    <w:rPr>
                      <w:b/>
                      <w:sz w:val="22"/>
                    </w:rPr>
                  </w:pPr>
                  <w:r>
                    <w:rPr>
                      <w:b/>
                      <w:sz w:val="22"/>
                    </w:rPr>
                    <w:t>ACN (RNMCI)</w:t>
                  </w:r>
                </w:p>
              </w:txbxContent>
            </v:textbox>
            <w10:wrap type="none"/>
          </v:shape>
        </w:pict>
      </w:r>
      <w:r>
        <w:rPr/>
        <w:pict>
          <v:shape style="position:absolute;margin-left:156.020004pt;margin-top:178.339981pt;width:382.9pt;height:16pt;mso-position-horizontal-relative:page;mso-position-vertical-relative:page;z-index:-15832" type="#_x0000_t202" filled="false" stroked="false">
            <v:textbox inset="0,0,0,0">
              <w:txbxContent>
                <w:p>
                  <w:pPr>
                    <w:pStyle w:val="BodyText"/>
                    <w:ind w:left="112"/>
                  </w:pPr>
                  <w:r>
                    <w:rPr/>
                    <w:t>Australian College of Nursing (Rural Nursing and Midwifery Community of Interest)</w:t>
                  </w:r>
                </w:p>
              </w:txbxContent>
            </v:textbox>
            <w10:wrap type="none"/>
          </v:shape>
        </w:pict>
      </w:r>
      <w:r>
        <w:rPr/>
        <w:pict>
          <v:shape style="position:absolute;margin-left:58.080002pt;margin-top:194.299973pt;width:97.95pt;height:16pt;mso-position-horizontal-relative:page;mso-position-vertical-relative:page;z-index:-15808" type="#_x0000_t202" filled="false" stroked="false">
            <v:textbox inset="0,0,0,0">
              <w:txbxContent>
                <w:p>
                  <w:pPr>
                    <w:spacing w:before="1"/>
                    <w:ind w:left="115" w:right="0" w:firstLine="0"/>
                    <w:jc w:val="left"/>
                    <w:rPr>
                      <w:b/>
                      <w:sz w:val="22"/>
                    </w:rPr>
                  </w:pPr>
                  <w:r>
                    <w:rPr>
                      <w:b/>
                      <w:sz w:val="22"/>
                    </w:rPr>
                    <w:t>ACRRM</w:t>
                  </w:r>
                </w:p>
              </w:txbxContent>
            </v:textbox>
            <w10:wrap type="none"/>
          </v:shape>
        </w:pict>
      </w:r>
      <w:r>
        <w:rPr/>
        <w:pict>
          <v:shape style="position:absolute;margin-left:156.020004pt;margin-top:194.299973pt;width:382.9pt;height:16pt;mso-position-horizontal-relative:page;mso-position-vertical-relative:page;z-index:-15784" type="#_x0000_t202" filled="false" stroked="false">
            <v:textbox inset="0,0,0,0">
              <w:txbxContent>
                <w:p>
                  <w:pPr>
                    <w:pStyle w:val="BodyText"/>
                    <w:ind w:left="112"/>
                  </w:pPr>
                  <w:r>
                    <w:rPr/>
                    <w:t>Australian College of Rural and Remote Medicine</w:t>
                  </w:r>
                </w:p>
              </w:txbxContent>
            </v:textbox>
            <w10:wrap type="none"/>
          </v:shape>
        </w:pict>
      </w:r>
      <w:r>
        <w:rPr/>
        <w:pict>
          <v:shape style="position:absolute;margin-left:58.080002pt;margin-top:210.259979pt;width:97.95pt;height:15.85pt;mso-position-horizontal-relative:page;mso-position-vertical-relative:page;z-index:-15760" type="#_x0000_t202" filled="false" stroked="false">
            <v:textbox inset="0,0,0,0">
              <w:txbxContent>
                <w:p>
                  <w:pPr>
                    <w:spacing w:before="1"/>
                    <w:ind w:left="115" w:right="0" w:firstLine="0"/>
                    <w:jc w:val="left"/>
                    <w:rPr>
                      <w:b/>
                      <w:sz w:val="22"/>
                    </w:rPr>
                  </w:pPr>
                  <w:r>
                    <w:rPr>
                      <w:b/>
                      <w:sz w:val="22"/>
                    </w:rPr>
                    <w:t>AGPN</w:t>
                  </w:r>
                </w:p>
              </w:txbxContent>
            </v:textbox>
            <w10:wrap type="none"/>
          </v:shape>
        </w:pict>
      </w:r>
      <w:r>
        <w:rPr/>
        <w:pict>
          <v:shape style="position:absolute;margin-left:156.020004pt;margin-top:210.259979pt;width:382.9pt;height:15.85pt;mso-position-horizontal-relative:page;mso-position-vertical-relative:page;z-index:-15736" type="#_x0000_t202" filled="false" stroked="false">
            <v:textbox inset="0,0,0,0">
              <w:txbxContent>
                <w:p>
                  <w:pPr>
                    <w:pStyle w:val="BodyText"/>
                    <w:ind w:left="112"/>
                  </w:pPr>
                  <w:r>
                    <w:rPr/>
                    <w:t>Australian General Practice Network</w:t>
                  </w:r>
                </w:p>
              </w:txbxContent>
            </v:textbox>
            <w10:wrap type="none"/>
          </v:shape>
        </w:pict>
      </w:r>
      <w:r>
        <w:rPr/>
        <w:pict>
          <v:shape style="position:absolute;margin-left:58.080002pt;margin-top:226.099976pt;width:97.95pt;height:16pt;mso-position-horizontal-relative:page;mso-position-vertical-relative:page;z-index:-15712" type="#_x0000_t202" filled="false" stroked="false">
            <v:textbox inset="0,0,0,0">
              <w:txbxContent>
                <w:p>
                  <w:pPr>
                    <w:spacing w:before="1"/>
                    <w:ind w:left="115" w:right="0" w:firstLine="0"/>
                    <w:jc w:val="left"/>
                    <w:rPr>
                      <w:b/>
                      <w:sz w:val="22"/>
                    </w:rPr>
                  </w:pPr>
                  <w:r>
                    <w:rPr>
                      <w:b/>
                      <w:sz w:val="22"/>
                    </w:rPr>
                    <w:t>AHHA</w:t>
                  </w:r>
                </w:p>
              </w:txbxContent>
            </v:textbox>
            <w10:wrap type="none"/>
          </v:shape>
        </w:pict>
      </w:r>
      <w:r>
        <w:rPr/>
        <w:pict>
          <v:shape style="position:absolute;margin-left:156.020004pt;margin-top:226.099976pt;width:382.9pt;height:16pt;mso-position-horizontal-relative:page;mso-position-vertical-relative:page;z-index:-15688" type="#_x0000_t202" filled="false" stroked="false">
            <v:textbox inset="0,0,0,0">
              <w:txbxContent>
                <w:p>
                  <w:pPr>
                    <w:pStyle w:val="BodyText"/>
                    <w:ind w:left="112"/>
                  </w:pPr>
                  <w:r>
                    <w:rPr/>
                    <w:t>Australian Healthcare and Hospitals Association</w:t>
                  </w:r>
                </w:p>
              </w:txbxContent>
            </v:textbox>
            <w10:wrap type="none"/>
          </v:shape>
        </w:pict>
      </w:r>
      <w:r>
        <w:rPr/>
        <w:pict>
          <v:shape style="position:absolute;margin-left:58.080002pt;margin-top:242.059982pt;width:97.95pt;height:16pt;mso-position-horizontal-relative:page;mso-position-vertical-relative:page;z-index:-15664" type="#_x0000_t202" filled="false" stroked="false">
            <v:textbox inset="0,0,0,0">
              <w:txbxContent>
                <w:p>
                  <w:pPr>
                    <w:spacing w:before="1"/>
                    <w:ind w:left="115" w:right="0" w:firstLine="0"/>
                    <w:jc w:val="left"/>
                    <w:rPr>
                      <w:b/>
                      <w:sz w:val="22"/>
                    </w:rPr>
                  </w:pPr>
                  <w:r>
                    <w:rPr>
                      <w:b/>
                      <w:sz w:val="22"/>
                    </w:rPr>
                    <w:t>AHPARR</w:t>
                  </w:r>
                </w:p>
              </w:txbxContent>
            </v:textbox>
            <w10:wrap type="none"/>
          </v:shape>
        </w:pict>
      </w:r>
      <w:r>
        <w:rPr/>
        <w:pict>
          <v:shape style="position:absolute;margin-left:156.020004pt;margin-top:242.059982pt;width:382.9pt;height:16pt;mso-position-horizontal-relative:page;mso-position-vertical-relative:page;z-index:-15640" type="#_x0000_t202" filled="false" stroked="false">
            <v:textbox inset="0,0,0,0">
              <w:txbxContent>
                <w:p>
                  <w:pPr>
                    <w:pStyle w:val="BodyText"/>
                    <w:ind w:left="112"/>
                  </w:pPr>
                  <w:r>
                    <w:rPr/>
                    <w:t>Allied Health Professions Australia Rural and Remote</w:t>
                  </w:r>
                </w:p>
              </w:txbxContent>
            </v:textbox>
            <w10:wrap type="none"/>
          </v:shape>
        </w:pict>
      </w:r>
      <w:r>
        <w:rPr/>
        <w:pict>
          <v:shape style="position:absolute;margin-left:58.080002pt;margin-top:258.019989pt;width:97.95pt;height:16pt;mso-position-horizontal-relative:page;mso-position-vertical-relative:page;z-index:-15616" type="#_x0000_t202" filled="false" stroked="false">
            <v:textbox inset="0,0,0,0">
              <w:txbxContent>
                <w:p>
                  <w:pPr>
                    <w:spacing w:before="1"/>
                    <w:ind w:left="115" w:right="0" w:firstLine="0"/>
                    <w:jc w:val="left"/>
                    <w:rPr>
                      <w:b/>
                      <w:sz w:val="22"/>
                    </w:rPr>
                  </w:pPr>
                  <w:r>
                    <w:rPr>
                      <w:b/>
                      <w:sz w:val="22"/>
                    </w:rPr>
                    <w:t>AIDA</w:t>
                  </w:r>
                </w:p>
              </w:txbxContent>
            </v:textbox>
            <w10:wrap type="none"/>
          </v:shape>
        </w:pict>
      </w:r>
      <w:r>
        <w:rPr/>
        <w:pict>
          <v:shape style="position:absolute;margin-left:156.020004pt;margin-top:258.019989pt;width:382.9pt;height:16pt;mso-position-horizontal-relative:page;mso-position-vertical-relative:page;z-index:-15592" type="#_x0000_t202" filled="false" stroked="false">
            <v:textbox inset="0,0,0,0">
              <w:txbxContent>
                <w:p>
                  <w:pPr>
                    <w:pStyle w:val="BodyText"/>
                    <w:ind w:left="112"/>
                  </w:pPr>
                  <w:r>
                    <w:rPr/>
                    <w:t>Australian Indigenous Doctors’ Association</w:t>
                  </w:r>
                </w:p>
              </w:txbxContent>
            </v:textbox>
            <w10:wrap type="none"/>
          </v:shape>
        </w:pict>
      </w:r>
      <w:r>
        <w:rPr/>
        <w:pict>
          <v:shape style="position:absolute;margin-left:58.080002pt;margin-top:273.97998pt;width:97.95pt;height:15.9pt;mso-position-horizontal-relative:page;mso-position-vertical-relative:page;z-index:-15568" type="#_x0000_t202" filled="false" stroked="false">
            <v:textbox inset="0,0,0,0">
              <w:txbxContent>
                <w:p>
                  <w:pPr>
                    <w:spacing w:before="2"/>
                    <w:ind w:left="115" w:right="0" w:firstLine="0"/>
                    <w:jc w:val="left"/>
                    <w:rPr>
                      <w:b/>
                      <w:sz w:val="22"/>
                    </w:rPr>
                  </w:pPr>
                  <w:r>
                    <w:rPr>
                      <w:b/>
                      <w:sz w:val="22"/>
                    </w:rPr>
                    <w:t>ANMF</w:t>
                  </w:r>
                </w:p>
              </w:txbxContent>
            </v:textbox>
            <w10:wrap type="none"/>
          </v:shape>
        </w:pict>
      </w:r>
      <w:r>
        <w:rPr/>
        <w:pict>
          <v:shape style="position:absolute;margin-left:156.020004pt;margin-top:273.97998pt;width:382.9pt;height:15.9pt;mso-position-horizontal-relative:page;mso-position-vertical-relative:page;z-index:-15544" type="#_x0000_t202" filled="false" stroked="false">
            <v:textbox inset="0,0,0,0">
              <w:txbxContent>
                <w:p>
                  <w:pPr>
                    <w:pStyle w:val="BodyText"/>
                    <w:spacing w:before="2"/>
                    <w:ind w:left="112"/>
                  </w:pPr>
                  <w:r>
                    <w:rPr/>
                    <w:t>Australian Nursing and Midwifery Federation (rural members)</w:t>
                  </w:r>
                </w:p>
              </w:txbxContent>
            </v:textbox>
            <w10:wrap type="none"/>
          </v:shape>
        </w:pict>
      </w:r>
      <w:r>
        <w:rPr/>
        <w:pict>
          <v:shape style="position:absolute;margin-left:58.080002pt;margin-top:289.849976pt;width:97.95pt;height:16pt;mso-position-horizontal-relative:page;mso-position-vertical-relative:page;z-index:-15520" type="#_x0000_t202" filled="false" stroked="false">
            <v:textbox inset="0,0,0,0">
              <w:txbxContent>
                <w:p>
                  <w:pPr>
                    <w:spacing w:before="1"/>
                    <w:ind w:left="115" w:right="0" w:firstLine="0"/>
                    <w:jc w:val="left"/>
                    <w:rPr>
                      <w:b/>
                      <w:sz w:val="22"/>
                    </w:rPr>
                  </w:pPr>
                  <w:r>
                    <w:rPr>
                      <w:b/>
                      <w:sz w:val="22"/>
                    </w:rPr>
                    <w:t>APA (RMN)</w:t>
                  </w:r>
                </w:p>
              </w:txbxContent>
            </v:textbox>
            <w10:wrap type="none"/>
          </v:shape>
        </w:pict>
      </w:r>
      <w:r>
        <w:rPr/>
        <w:pict>
          <v:shape style="position:absolute;margin-left:156.020004pt;margin-top:289.849976pt;width:382.9pt;height:16pt;mso-position-horizontal-relative:page;mso-position-vertical-relative:page;z-index:-15496" type="#_x0000_t202" filled="false" stroked="false">
            <v:textbox inset="0,0,0,0">
              <w:txbxContent>
                <w:p>
                  <w:pPr>
                    <w:pStyle w:val="BodyText"/>
                    <w:ind w:left="112"/>
                  </w:pPr>
                  <w:r>
                    <w:rPr/>
                    <w:t>Australian Physiotherapy Association Rural Member Network</w:t>
                  </w:r>
                </w:p>
              </w:txbxContent>
            </v:textbox>
            <w10:wrap type="none"/>
          </v:shape>
        </w:pict>
      </w:r>
      <w:r>
        <w:rPr/>
        <w:pict>
          <v:shape style="position:absolute;margin-left:58.080002pt;margin-top:305.809967pt;width:97.95pt;height:16pt;mso-position-horizontal-relative:page;mso-position-vertical-relative:page;z-index:-15472" type="#_x0000_t202" filled="false" stroked="false">
            <v:textbox inset="0,0,0,0">
              <w:txbxContent>
                <w:p>
                  <w:pPr>
                    <w:spacing w:before="1"/>
                    <w:ind w:left="115" w:right="0" w:firstLine="0"/>
                    <w:jc w:val="left"/>
                    <w:rPr>
                      <w:b/>
                      <w:sz w:val="22"/>
                    </w:rPr>
                  </w:pPr>
                  <w:r>
                    <w:rPr>
                      <w:b/>
                      <w:sz w:val="22"/>
                    </w:rPr>
                    <w:t>APS</w:t>
                  </w:r>
                </w:p>
              </w:txbxContent>
            </v:textbox>
            <w10:wrap type="none"/>
          </v:shape>
        </w:pict>
      </w:r>
      <w:r>
        <w:rPr/>
        <w:pict>
          <v:shape style="position:absolute;margin-left:156.020004pt;margin-top:305.809967pt;width:382.9pt;height:16pt;mso-position-horizontal-relative:page;mso-position-vertical-relative:page;z-index:-15448" type="#_x0000_t202" filled="false" stroked="false">
            <v:textbox inset="0,0,0,0">
              <w:txbxContent>
                <w:p>
                  <w:pPr>
                    <w:pStyle w:val="BodyText"/>
                    <w:ind w:left="112"/>
                  </w:pPr>
                  <w:r>
                    <w:rPr/>
                    <w:t>Australian Paediatric Society</w:t>
                  </w:r>
                </w:p>
              </w:txbxContent>
            </v:textbox>
            <w10:wrap type="none"/>
          </v:shape>
        </w:pict>
      </w:r>
      <w:r>
        <w:rPr/>
        <w:pict>
          <v:shape style="position:absolute;margin-left:58.080002pt;margin-top:321.769989pt;width:97.95pt;height:15.85pt;mso-position-horizontal-relative:page;mso-position-vertical-relative:page;z-index:-15424" type="#_x0000_t202" filled="false" stroked="false">
            <v:textbox inset="0,0,0,0">
              <w:txbxContent>
                <w:p>
                  <w:pPr>
                    <w:spacing w:before="1"/>
                    <w:ind w:left="115" w:right="0" w:firstLine="0"/>
                    <w:jc w:val="left"/>
                    <w:rPr>
                      <w:b/>
                      <w:sz w:val="22"/>
                    </w:rPr>
                  </w:pPr>
                  <w:r>
                    <w:rPr>
                      <w:b/>
                      <w:sz w:val="22"/>
                    </w:rPr>
                    <w:t>APS (RRPIG)</w:t>
                  </w:r>
                </w:p>
              </w:txbxContent>
            </v:textbox>
            <w10:wrap type="none"/>
          </v:shape>
        </w:pict>
      </w:r>
      <w:r>
        <w:rPr/>
        <w:pict>
          <v:shape style="position:absolute;margin-left:156.020004pt;margin-top:321.769989pt;width:382.9pt;height:15.85pt;mso-position-horizontal-relative:page;mso-position-vertical-relative:page;z-index:-15400" type="#_x0000_t202" filled="false" stroked="false">
            <v:textbox inset="0,0,0,0">
              <w:txbxContent>
                <w:p>
                  <w:pPr>
                    <w:pStyle w:val="BodyText"/>
                    <w:ind w:left="112"/>
                  </w:pPr>
                  <w:r>
                    <w:rPr/>
                    <w:t>Australian Psychological Society (Rural and Remote Psychology Interest Group)</w:t>
                  </w:r>
                </w:p>
              </w:txbxContent>
            </v:textbox>
            <w10:wrap type="none"/>
          </v:shape>
        </w:pict>
      </w:r>
      <w:r>
        <w:rPr/>
        <w:pict>
          <v:shape style="position:absolute;margin-left:58.080002pt;margin-top:337.609985pt;width:97.95pt;height:16pt;mso-position-horizontal-relative:page;mso-position-vertical-relative:page;z-index:-15376" type="#_x0000_t202" filled="false" stroked="false">
            <v:textbox inset="0,0,0,0">
              <w:txbxContent>
                <w:p>
                  <w:pPr>
                    <w:spacing w:before="4"/>
                    <w:ind w:left="115" w:right="0" w:firstLine="0"/>
                    <w:jc w:val="left"/>
                    <w:rPr>
                      <w:b/>
                      <w:sz w:val="22"/>
                    </w:rPr>
                  </w:pPr>
                  <w:r>
                    <w:rPr>
                      <w:b/>
                      <w:sz w:val="22"/>
                    </w:rPr>
                    <w:t>ARHEN</w:t>
                  </w:r>
                </w:p>
              </w:txbxContent>
            </v:textbox>
            <w10:wrap type="none"/>
          </v:shape>
        </w:pict>
      </w:r>
      <w:r>
        <w:rPr/>
        <w:pict>
          <v:shape style="position:absolute;margin-left:156.020004pt;margin-top:337.609985pt;width:382.9pt;height:16pt;mso-position-horizontal-relative:page;mso-position-vertical-relative:page;z-index:-15352" type="#_x0000_t202" filled="false" stroked="false">
            <v:textbox inset="0,0,0,0">
              <w:txbxContent>
                <w:p>
                  <w:pPr>
                    <w:pStyle w:val="BodyText"/>
                    <w:spacing w:before="4"/>
                    <w:ind w:left="112"/>
                  </w:pPr>
                  <w:r>
                    <w:rPr/>
                    <w:t>Australian Rural Health Education Network Limited</w:t>
                  </w:r>
                </w:p>
              </w:txbxContent>
            </v:textbox>
            <w10:wrap type="none"/>
          </v:shape>
        </w:pict>
      </w:r>
      <w:r>
        <w:rPr/>
        <w:pict>
          <v:shape style="position:absolute;margin-left:58.080002pt;margin-top:353.569977pt;width:97.95pt;height:16pt;mso-position-horizontal-relative:page;mso-position-vertical-relative:page;z-index:-15328" type="#_x0000_t202" filled="false" stroked="false">
            <v:textbox inset="0,0,0,0">
              <w:txbxContent>
                <w:p>
                  <w:pPr>
                    <w:spacing w:before="1"/>
                    <w:ind w:left="115" w:right="0" w:firstLine="0"/>
                    <w:jc w:val="left"/>
                    <w:rPr>
                      <w:b/>
                      <w:sz w:val="22"/>
                    </w:rPr>
                  </w:pPr>
                  <w:r>
                    <w:rPr>
                      <w:b/>
                      <w:sz w:val="22"/>
                    </w:rPr>
                    <w:t>CAA (RRG)</w:t>
                  </w:r>
                </w:p>
              </w:txbxContent>
            </v:textbox>
            <w10:wrap type="none"/>
          </v:shape>
        </w:pict>
      </w:r>
      <w:r>
        <w:rPr/>
        <w:pict>
          <v:shape style="position:absolute;margin-left:156.020004pt;margin-top:353.569977pt;width:382.9pt;height:16pt;mso-position-horizontal-relative:page;mso-position-vertical-relative:page;z-index:-15304" type="#_x0000_t202" filled="false" stroked="false">
            <v:textbox inset="0,0,0,0">
              <w:txbxContent>
                <w:p>
                  <w:pPr>
                    <w:pStyle w:val="BodyText"/>
                    <w:ind w:left="112"/>
                  </w:pPr>
                  <w:r>
                    <w:rPr/>
                    <w:t>Council of Ambulance Authorities (Rural and Remote Group)</w:t>
                  </w:r>
                </w:p>
              </w:txbxContent>
            </v:textbox>
            <w10:wrap type="none"/>
          </v:shape>
        </w:pict>
      </w:r>
      <w:r>
        <w:rPr/>
        <w:pict>
          <v:shape style="position:absolute;margin-left:58.080002pt;margin-top:369.529968pt;width:97.95pt;height:16pt;mso-position-horizontal-relative:page;mso-position-vertical-relative:page;z-index:-15280" type="#_x0000_t202" filled="false" stroked="false">
            <v:textbox inset="0,0,0,0">
              <w:txbxContent>
                <w:p>
                  <w:pPr>
                    <w:spacing w:before="1"/>
                    <w:ind w:left="115" w:right="0" w:firstLine="0"/>
                    <w:jc w:val="left"/>
                    <w:rPr>
                      <w:b/>
                      <w:sz w:val="22"/>
                    </w:rPr>
                  </w:pPr>
                  <w:r>
                    <w:rPr>
                      <w:b/>
                      <w:sz w:val="22"/>
                    </w:rPr>
                    <w:t>CRANAplus</w:t>
                  </w:r>
                </w:p>
              </w:txbxContent>
            </v:textbox>
            <w10:wrap type="none"/>
          </v:shape>
        </w:pict>
      </w:r>
      <w:r>
        <w:rPr/>
        <w:pict>
          <v:shape style="position:absolute;margin-left:156.020004pt;margin-top:369.529968pt;width:382.9pt;height:16pt;mso-position-horizontal-relative:page;mso-position-vertical-relative:page;z-index:-15256" type="#_x0000_t202" filled="false" stroked="false">
            <v:textbox inset="0,0,0,0">
              <w:txbxContent>
                <w:p>
                  <w:pPr>
                    <w:pStyle w:val="BodyText"/>
                    <w:ind w:left="112"/>
                  </w:pPr>
                  <w:r>
                    <w:rPr/>
                    <w:t>CRANAplus – the professional body for all remote health</w:t>
                  </w:r>
                </w:p>
              </w:txbxContent>
            </v:textbox>
            <w10:wrap type="none"/>
          </v:shape>
        </w:pict>
      </w:r>
      <w:r>
        <w:rPr/>
        <w:pict>
          <v:shape style="position:absolute;margin-left:58.080002pt;margin-top:385.48999pt;width:97.95pt;height:15.85pt;mso-position-horizontal-relative:page;mso-position-vertical-relative:page;z-index:-15232" type="#_x0000_t202" filled="false" stroked="false">
            <v:textbox inset="0,0,0,0">
              <w:txbxContent>
                <w:p>
                  <w:pPr>
                    <w:spacing w:before="1"/>
                    <w:ind w:left="115" w:right="0" w:firstLine="0"/>
                    <w:jc w:val="left"/>
                    <w:rPr>
                      <w:b/>
                      <w:sz w:val="22"/>
                    </w:rPr>
                  </w:pPr>
                  <w:r>
                    <w:rPr>
                      <w:b/>
                      <w:sz w:val="22"/>
                    </w:rPr>
                    <w:t>CWAA</w:t>
                  </w:r>
                </w:p>
              </w:txbxContent>
            </v:textbox>
            <w10:wrap type="none"/>
          </v:shape>
        </w:pict>
      </w:r>
      <w:r>
        <w:rPr/>
        <w:pict>
          <v:shape style="position:absolute;margin-left:156.020004pt;margin-top:385.48999pt;width:382.9pt;height:15.85pt;mso-position-horizontal-relative:page;mso-position-vertical-relative:page;z-index:-15208" type="#_x0000_t202" filled="false" stroked="false">
            <v:textbox inset="0,0,0,0">
              <w:txbxContent>
                <w:p>
                  <w:pPr>
                    <w:pStyle w:val="BodyText"/>
                    <w:ind w:left="112"/>
                  </w:pPr>
                  <w:r>
                    <w:rPr/>
                    <w:t>Country Women’s Association of Australia</w:t>
                  </w:r>
                </w:p>
              </w:txbxContent>
            </v:textbox>
            <w10:wrap type="none"/>
          </v:shape>
        </w:pict>
      </w:r>
      <w:r>
        <w:rPr/>
        <w:pict>
          <v:shape style="position:absolute;margin-left:58.080002pt;margin-top:401.329987pt;width:97.95pt;height:16pt;mso-position-horizontal-relative:page;mso-position-vertical-relative:page;z-index:-15184" type="#_x0000_t202" filled="false" stroked="false">
            <v:textbox inset="0,0,0,0">
              <w:txbxContent>
                <w:p>
                  <w:pPr>
                    <w:spacing w:before="4"/>
                    <w:ind w:left="115" w:right="0" w:firstLine="0"/>
                    <w:jc w:val="left"/>
                    <w:rPr>
                      <w:b/>
                      <w:sz w:val="22"/>
                    </w:rPr>
                  </w:pPr>
                  <w:r>
                    <w:rPr>
                      <w:b/>
                      <w:sz w:val="22"/>
                    </w:rPr>
                    <w:t>ESSA (NRRC)</w:t>
                  </w:r>
                </w:p>
              </w:txbxContent>
            </v:textbox>
            <w10:wrap type="none"/>
          </v:shape>
        </w:pict>
      </w:r>
      <w:r>
        <w:rPr/>
        <w:pict>
          <v:shape style="position:absolute;margin-left:156.020004pt;margin-top:401.329987pt;width:382.9pt;height:16pt;mso-position-horizontal-relative:page;mso-position-vertical-relative:page;z-index:-15160" type="#_x0000_t202" filled="false" stroked="false">
            <v:textbox inset="0,0,0,0">
              <w:txbxContent>
                <w:p>
                  <w:pPr>
                    <w:pStyle w:val="BodyText"/>
                    <w:spacing w:before="4"/>
                    <w:ind w:left="112"/>
                  </w:pPr>
                  <w:r>
                    <w:rPr/>
                    <w:t>Exercise and Sports Science Australia (National Rural and Remote Committee)</w:t>
                  </w:r>
                </w:p>
              </w:txbxContent>
            </v:textbox>
            <w10:wrap type="none"/>
          </v:shape>
        </w:pict>
      </w:r>
      <w:r>
        <w:rPr/>
        <w:pict>
          <v:shape style="position:absolute;margin-left:58.080002pt;margin-top:417.289978pt;width:97.95pt;height:16pt;mso-position-horizontal-relative:page;mso-position-vertical-relative:page;z-index:-15136" type="#_x0000_t202" filled="false" stroked="false">
            <v:textbox inset="0,0,0,0">
              <w:txbxContent>
                <w:p>
                  <w:pPr>
                    <w:spacing w:before="1"/>
                    <w:ind w:left="115" w:right="0" w:firstLine="0"/>
                    <w:jc w:val="left"/>
                    <w:rPr>
                      <w:b/>
                      <w:sz w:val="22"/>
                    </w:rPr>
                  </w:pPr>
                  <w:r>
                    <w:rPr>
                      <w:b/>
                      <w:sz w:val="22"/>
                    </w:rPr>
                    <w:t>FRAME</w:t>
                  </w:r>
                </w:p>
              </w:txbxContent>
            </v:textbox>
            <w10:wrap type="none"/>
          </v:shape>
        </w:pict>
      </w:r>
      <w:r>
        <w:rPr/>
        <w:pict>
          <v:shape style="position:absolute;margin-left:156.020004pt;margin-top:417.289978pt;width:382.9pt;height:16pt;mso-position-horizontal-relative:page;mso-position-vertical-relative:page;z-index:-15112" type="#_x0000_t202" filled="false" stroked="false">
            <v:textbox inset="0,0,0,0">
              <w:txbxContent>
                <w:p>
                  <w:pPr>
                    <w:pStyle w:val="BodyText"/>
                    <w:ind w:left="112"/>
                  </w:pPr>
                  <w:r>
                    <w:rPr/>
                    <w:t>Federation of Rural Australian Medical Educators</w:t>
                  </w:r>
                </w:p>
              </w:txbxContent>
            </v:textbox>
            <w10:wrap type="none"/>
          </v:shape>
        </w:pict>
      </w:r>
      <w:r>
        <w:rPr/>
        <w:pict>
          <v:shape style="position:absolute;margin-left:58.080002pt;margin-top:433.249969pt;width:97.95pt;height:16pt;mso-position-horizontal-relative:page;mso-position-vertical-relative:page;z-index:-15088" type="#_x0000_t202" filled="false" stroked="false">
            <v:textbox inset="0,0,0,0">
              <w:txbxContent>
                <w:p>
                  <w:pPr>
                    <w:spacing w:before="1"/>
                    <w:ind w:left="115" w:right="0" w:firstLine="0"/>
                    <w:jc w:val="left"/>
                    <w:rPr>
                      <w:b/>
                      <w:sz w:val="22"/>
                    </w:rPr>
                  </w:pPr>
                  <w:r>
                    <w:rPr>
                      <w:b/>
                      <w:sz w:val="22"/>
                    </w:rPr>
                    <w:t>FS</w:t>
                  </w:r>
                </w:p>
              </w:txbxContent>
            </v:textbox>
            <w10:wrap type="none"/>
          </v:shape>
        </w:pict>
      </w:r>
      <w:r>
        <w:rPr/>
        <w:pict>
          <v:shape style="position:absolute;margin-left:156.020004pt;margin-top:433.249969pt;width:382.9pt;height:16pt;mso-position-horizontal-relative:page;mso-position-vertical-relative:page;z-index:-15064" type="#_x0000_t202" filled="false" stroked="false">
            <v:textbox inset="0,0,0,0">
              <w:txbxContent>
                <w:p>
                  <w:pPr>
                    <w:pStyle w:val="BodyText"/>
                    <w:ind w:left="112"/>
                  </w:pPr>
                  <w:r>
                    <w:rPr/>
                    <w:t>Frontier Services of the Uniting Church in Australia</w:t>
                  </w:r>
                </w:p>
              </w:txbxContent>
            </v:textbox>
            <w10:wrap type="none"/>
          </v:shape>
        </w:pict>
      </w:r>
      <w:r>
        <w:rPr/>
        <w:pict>
          <v:shape style="position:absolute;margin-left:58.080002pt;margin-top:449.209991pt;width:97.95pt;height:15.9pt;mso-position-horizontal-relative:page;mso-position-vertical-relative:page;z-index:-15040" type="#_x0000_t202" filled="false" stroked="false">
            <v:textbox inset="0,0,0,0">
              <w:txbxContent>
                <w:p>
                  <w:pPr>
                    <w:spacing w:before="1"/>
                    <w:ind w:left="115" w:right="0" w:firstLine="0"/>
                    <w:jc w:val="left"/>
                    <w:rPr>
                      <w:b/>
                      <w:sz w:val="22"/>
                    </w:rPr>
                  </w:pPr>
                  <w:r>
                    <w:rPr>
                      <w:b/>
                      <w:sz w:val="22"/>
                    </w:rPr>
                    <w:t>HCRRA</w:t>
                  </w:r>
                </w:p>
              </w:txbxContent>
            </v:textbox>
            <w10:wrap type="none"/>
          </v:shape>
        </w:pict>
      </w:r>
      <w:r>
        <w:rPr/>
        <w:pict>
          <v:shape style="position:absolute;margin-left:156.020004pt;margin-top:449.209991pt;width:382.9pt;height:15.9pt;mso-position-horizontal-relative:page;mso-position-vertical-relative:page;z-index:-15016" type="#_x0000_t202" filled="false" stroked="false">
            <v:textbox inset="0,0,0,0">
              <w:txbxContent>
                <w:p>
                  <w:pPr>
                    <w:pStyle w:val="BodyText"/>
                    <w:ind w:left="112"/>
                  </w:pPr>
                  <w:r>
                    <w:rPr/>
                    <w:t>Health Consumers of Rural and Remote Australia</w:t>
                  </w:r>
                </w:p>
              </w:txbxContent>
            </v:textbox>
            <w10:wrap type="none"/>
          </v:shape>
        </w:pict>
      </w:r>
      <w:r>
        <w:rPr/>
        <w:pict>
          <v:shape style="position:absolute;margin-left:58.080002pt;margin-top:465.069977pt;width:97.95pt;height:16pt;mso-position-horizontal-relative:page;mso-position-vertical-relative:page;z-index:-14992" type="#_x0000_t202" filled="false" stroked="false">
            <v:textbox inset="0,0,0,0">
              <w:txbxContent>
                <w:p>
                  <w:pPr>
                    <w:spacing w:before="1"/>
                    <w:ind w:left="115" w:right="0" w:firstLine="0"/>
                    <w:jc w:val="left"/>
                    <w:rPr>
                      <w:b/>
                      <w:sz w:val="22"/>
                    </w:rPr>
                  </w:pPr>
                  <w:r>
                    <w:rPr>
                      <w:b/>
                      <w:sz w:val="22"/>
                    </w:rPr>
                    <w:t>IAHA</w:t>
                  </w:r>
                </w:p>
              </w:txbxContent>
            </v:textbox>
            <w10:wrap type="none"/>
          </v:shape>
        </w:pict>
      </w:r>
      <w:r>
        <w:rPr/>
        <w:pict>
          <v:shape style="position:absolute;margin-left:156.020004pt;margin-top:465.069977pt;width:382.9pt;height:16pt;mso-position-horizontal-relative:page;mso-position-vertical-relative:page;z-index:-14968" type="#_x0000_t202" filled="false" stroked="false">
            <v:textbox inset="0,0,0,0">
              <w:txbxContent>
                <w:p>
                  <w:pPr>
                    <w:pStyle w:val="BodyText"/>
                    <w:ind w:left="112"/>
                  </w:pPr>
                  <w:r>
                    <w:rPr/>
                    <w:t>Indigenous Allied Health Australia</w:t>
                  </w:r>
                </w:p>
              </w:txbxContent>
            </v:textbox>
            <w10:wrap type="none"/>
          </v:shape>
        </w:pict>
      </w:r>
      <w:r>
        <w:rPr/>
        <w:pict>
          <v:shape style="position:absolute;margin-left:58.080002pt;margin-top:481.029968pt;width:97.95pt;height:16pt;mso-position-horizontal-relative:page;mso-position-vertical-relative:page;z-index:-14944" type="#_x0000_t202" filled="false" stroked="false">
            <v:textbox inset="0,0,0,0">
              <w:txbxContent>
                <w:p>
                  <w:pPr>
                    <w:spacing w:before="1"/>
                    <w:ind w:left="115" w:right="0" w:firstLine="0"/>
                    <w:jc w:val="left"/>
                    <w:rPr>
                      <w:b/>
                      <w:sz w:val="22"/>
                    </w:rPr>
                  </w:pPr>
                  <w:r>
                    <w:rPr>
                      <w:b/>
                      <w:sz w:val="22"/>
                    </w:rPr>
                    <w:t>ICPA</w:t>
                  </w:r>
                </w:p>
              </w:txbxContent>
            </v:textbox>
            <w10:wrap type="none"/>
          </v:shape>
        </w:pict>
      </w:r>
      <w:r>
        <w:rPr/>
        <w:pict>
          <v:shape style="position:absolute;margin-left:156.020004pt;margin-top:481.029968pt;width:382.9pt;height:16pt;mso-position-horizontal-relative:page;mso-position-vertical-relative:page;z-index:-14920" type="#_x0000_t202" filled="false" stroked="false">
            <v:textbox inset="0,0,0,0">
              <w:txbxContent>
                <w:p>
                  <w:pPr>
                    <w:pStyle w:val="BodyText"/>
                    <w:ind w:left="112"/>
                  </w:pPr>
                  <w:r>
                    <w:rPr/>
                    <w:t>Isolated Children’s Parents’ Association</w:t>
                  </w:r>
                </w:p>
              </w:txbxContent>
            </v:textbox>
            <w10:wrap type="none"/>
          </v:shape>
        </w:pict>
      </w:r>
      <w:r>
        <w:rPr/>
        <w:pict>
          <v:shape style="position:absolute;margin-left:58.080002pt;margin-top:496.98999pt;width:97.95pt;height:15.85pt;mso-position-horizontal-relative:page;mso-position-vertical-relative:page;z-index:-14896" type="#_x0000_t202" filled="false" stroked="false">
            <v:textbox inset="0,0,0,0">
              <w:txbxContent>
                <w:p>
                  <w:pPr>
                    <w:spacing w:before="1"/>
                    <w:ind w:left="115" w:right="0" w:firstLine="0"/>
                    <w:jc w:val="left"/>
                    <w:rPr>
                      <w:b/>
                      <w:sz w:val="22"/>
                    </w:rPr>
                  </w:pPr>
                  <w:r>
                    <w:rPr>
                      <w:b/>
                      <w:sz w:val="22"/>
                    </w:rPr>
                    <w:t>NACCHO</w:t>
                  </w:r>
                </w:p>
              </w:txbxContent>
            </v:textbox>
            <w10:wrap type="none"/>
          </v:shape>
        </w:pict>
      </w:r>
      <w:r>
        <w:rPr/>
        <w:pict>
          <v:shape style="position:absolute;margin-left:156.020004pt;margin-top:496.98999pt;width:382.9pt;height:15.85pt;mso-position-horizontal-relative:page;mso-position-vertical-relative:page;z-index:-14872" type="#_x0000_t202" filled="false" stroked="false">
            <v:textbox inset="0,0,0,0">
              <w:txbxContent>
                <w:p>
                  <w:pPr>
                    <w:pStyle w:val="BodyText"/>
                    <w:ind w:left="112"/>
                  </w:pPr>
                  <w:r>
                    <w:rPr/>
                    <w:t>National Aboriginal Community Controlled Health Organisation</w:t>
                  </w:r>
                </w:p>
              </w:txbxContent>
            </v:textbox>
            <w10:wrap type="none"/>
          </v:shape>
        </w:pict>
      </w:r>
      <w:r>
        <w:rPr/>
        <w:pict>
          <v:shape style="position:absolute;margin-left:58.080002pt;margin-top:512.829956pt;width:97.95pt;height:16pt;mso-position-horizontal-relative:page;mso-position-vertical-relative:page;z-index:-14848" type="#_x0000_t202" filled="false" stroked="false">
            <v:textbox inset="0,0,0,0">
              <w:txbxContent>
                <w:p>
                  <w:pPr>
                    <w:spacing w:before="4"/>
                    <w:ind w:left="115" w:right="0" w:firstLine="0"/>
                    <w:jc w:val="left"/>
                    <w:rPr>
                      <w:b/>
                      <w:sz w:val="22"/>
                    </w:rPr>
                  </w:pPr>
                  <w:r>
                    <w:rPr>
                      <w:b/>
                      <w:sz w:val="22"/>
                    </w:rPr>
                    <w:t>NRF of RACGP</w:t>
                  </w:r>
                </w:p>
              </w:txbxContent>
            </v:textbox>
            <w10:wrap type="none"/>
          </v:shape>
        </w:pict>
      </w:r>
      <w:r>
        <w:rPr/>
        <w:pict>
          <v:shape style="position:absolute;margin-left:156.020004pt;margin-top:512.829956pt;width:382.9pt;height:16pt;mso-position-horizontal-relative:page;mso-position-vertical-relative:page;z-index:-14824" type="#_x0000_t202" filled="false" stroked="false">
            <v:textbox inset="0,0,0,0">
              <w:txbxContent>
                <w:p>
                  <w:pPr>
                    <w:pStyle w:val="BodyText"/>
                    <w:spacing w:before="4"/>
                    <w:ind w:left="112"/>
                  </w:pPr>
                  <w:r>
                    <w:rPr/>
                    <w:t>National Rural Faculty of the Royal Australian College of General Practitioners</w:t>
                  </w:r>
                </w:p>
              </w:txbxContent>
            </v:textbox>
            <w10:wrap type="none"/>
          </v:shape>
        </w:pict>
      </w:r>
      <w:r>
        <w:rPr/>
        <w:pict>
          <v:shape style="position:absolute;margin-left:58.080002pt;margin-top:528.789978pt;width:97.95pt;height:16pt;mso-position-horizontal-relative:page;mso-position-vertical-relative:page;z-index:-14800" type="#_x0000_t202" filled="false" stroked="false">
            <v:textbox inset="0,0,0,0">
              <w:txbxContent>
                <w:p>
                  <w:pPr>
                    <w:spacing w:before="1"/>
                    <w:ind w:left="115" w:right="0" w:firstLine="0"/>
                    <w:jc w:val="left"/>
                    <w:rPr>
                      <w:b/>
                      <w:sz w:val="22"/>
                    </w:rPr>
                  </w:pPr>
                  <w:r>
                    <w:rPr>
                      <w:b/>
                      <w:sz w:val="22"/>
                    </w:rPr>
                    <w:t>NRHSN</w:t>
                  </w:r>
                </w:p>
              </w:txbxContent>
            </v:textbox>
            <w10:wrap type="none"/>
          </v:shape>
        </w:pict>
      </w:r>
      <w:r>
        <w:rPr/>
        <w:pict>
          <v:shape style="position:absolute;margin-left:156.020004pt;margin-top:528.789978pt;width:382.9pt;height:16pt;mso-position-horizontal-relative:page;mso-position-vertical-relative:page;z-index:-14776" type="#_x0000_t202" filled="false" stroked="false">
            <v:textbox inset="0,0,0,0">
              <w:txbxContent>
                <w:p>
                  <w:pPr>
                    <w:pStyle w:val="BodyText"/>
                    <w:ind w:left="112"/>
                  </w:pPr>
                  <w:r>
                    <w:rPr/>
                    <w:t>National Rural Health Students’ Network</w:t>
                  </w:r>
                </w:p>
              </w:txbxContent>
            </v:textbox>
            <w10:wrap type="none"/>
          </v:shape>
        </w:pict>
      </w:r>
      <w:r>
        <w:rPr/>
        <w:pict>
          <v:shape style="position:absolute;margin-left:58.080002pt;margin-top:544.75pt;width:97.95pt;height:16pt;mso-position-horizontal-relative:page;mso-position-vertical-relative:page;z-index:-14752" type="#_x0000_t202" filled="false" stroked="false">
            <v:textbox inset="0,0,0,0">
              <w:txbxContent>
                <w:p>
                  <w:pPr>
                    <w:spacing w:before="1"/>
                    <w:ind w:left="115" w:right="0" w:firstLine="0"/>
                    <w:jc w:val="left"/>
                    <w:rPr>
                      <w:b/>
                      <w:sz w:val="22"/>
                    </w:rPr>
                  </w:pPr>
                  <w:r>
                    <w:rPr>
                      <w:b/>
                      <w:sz w:val="22"/>
                    </w:rPr>
                    <w:t>PA (RRSIG)</w:t>
                  </w:r>
                </w:p>
              </w:txbxContent>
            </v:textbox>
            <w10:wrap type="none"/>
          </v:shape>
        </w:pict>
      </w:r>
      <w:r>
        <w:rPr/>
        <w:pict>
          <v:shape style="position:absolute;margin-left:156.020004pt;margin-top:544.75pt;width:382.9pt;height:16pt;mso-position-horizontal-relative:page;mso-position-vertical-relative:page;z-index:-14728" type="#_x0000_t202" filled="false" stroked="false">
            <v:textbox inset="0,0,0,0">
              <w:txbxContent>
                <w:p>
                  <w:pPr>
                    <w:pStyle w:val="BodyText"/>
                    <w:ind w:left="112"/>
                  </w:pPr>
                  <w:r>
                    <w:rPr/>
                    <w:t>Paramedics Australasia (Rural and Remote Special Interest Group</w:t>
                  </w:r>
                </w:p>
              </w:txbxContent>
            </v:textbox>
            <w10:wrap type="none"/>
          </v:shape>
        </w:pict>
      </w:r>
      <w:r>
        <w:rPr/>
        <w:pict>
          <v:shape style="position:absolute;margin-left:58.080002pt;margin-top:560.709961pt;width:97.95pt;height:15.85pt;mso-position-horizontal-relative:page;mso-position-vertical-relative:page;z-index:-14704" type="#_x0000_t202" filled="false" stroked="false">
            <v:textbox inset="0,0,0,0">
              <w:txbxContent>
                <w:p>
                  <w:pPr>
                    <w:spacing w:before="1"/>
                    <w:ind w:left="115" w:right="0" w:firstLine="0"/>
                    <w:jc w:val="left"/>
                    <w:rPr>
                      <w:b/>
                      <w:sz w:val="22"/>
                    </w:rPr>
                  </w:pPr>
                  <w:r>
                    <w:rPr>
                      <w:b/>
                      <w:sz w:val="22"/>
                    </w:rPr>
                    <w:t>PSA (RSIG)</w:t>
                  </w:r>
                </w:p>
              </w:txbxContent>
            </v:textbox>
            <w10:wrap type="none"/>
          </v:shape>
        </w:pict>
      </w:r>
      <w:r>
        <w:rPr/>
        <w:pict>
          <v:shape style="position:absolute;margin-left:156.020004pt;margin-top:560.709961pt;width:382.9pt;height:15.85pt;mso-position-horizontal-relative:page;mso-position-vertical-relative:page;z-index:-14680" type="#_x0000_t202" filled="false" stroked="false">
            <v:textbox inset="0,0,0,0">
              <w:txbxContent>
                <w:p>
                  <w:pPr>
                    <w:pStyle w:val="BodyText"/>
                    <w:ind w:left="112"/>
                  </w:pPr>
                  <w:r>
                    <w:rPr/>
                    <w:t>Rural Special Interest Group of the Pharmaceutical Society of Australia</w:t>
                  </w:r>
                </w:p>
              </w:txbxContent>
            </v:textbox>
            <w10:wrap type="none"/>
          </v:shape>
        </w:pict>
      </w:r>
      <w:r>
        <w:rPr/>
        <w:pict>
          <v:shape style="position:absolute;margin-left:58.080002pt;margin-top:576.549988pt;width:97.95pt;height:16pt;mso-position-horizontal-relative:page;mso-position-vertical-relative:page;z-index:-14656" type="#_x0000_t202" filled="false" stroked="false">
            <v:textbox inset="0,0,0,0">
              <w:txbxContent>
                <w:p>
                  <w:pPr>
                    <w:spacing w:before="4"/>
                    <w:ind w:left="115" w:right="0" w:firstLine="0"/>
                    <w:jc w:val="left"/>
                    <w:rPr>
                      <w:b/>
                      <w:sz w:val="22"/>
                    </w:rPr>
                  </w:pPr>
                  <w:r>
                    <w:rPr>
                      <w:b/>
                      <w:sz w:val="22"/>
                    </w:rPr>
                    <w:t>RDAA</w:t>
                  </w:r>
                </w:p>
              </w:txbxContent>
            </v:textbox>
            <w10:wrap type="none"/>
          </v:shape>
        </w:pict>
      </w:r>
      <w:r>
        <w:rPr/>
        <w:pict>
          <v:shape style="position:absolute;margin-left:156.020004pt;margin-top:576.549988pt;width:382.9pt;height:16pt;mso-position-horizontal-relative:page;mso-position-vertical-relative:page;z-index:-14632" type="#_x0000_t202" filled="false" stroked="false">
            <v:textbox inset="0,0,0,0">
              <w:txbxContent>
                <w:p>
                  <w:pPr>
                    <w:pStyle w:val="BodyText"/>
                    <w:spacing w:before="4"/>
                    <w:ind w:left="112"/>
                  </w:pPr>
                  <w:r>
                    <w:rPr/>
                    <w:t>Rural Doctors Association of Australia</w:t>
                  </w:r>
                </w:p>
              </w:txbxContent>
            </v:textbox>
            <w10:wrap type="none"/>
          </v:shape>
        </w:pict>
      </w:r>
      <w:r>
        <w:rPr/>
        <w:pict>
          <v:shape style="position:absolute;margin-left:58.080002pt;margin-top:592.509949pt;width:97.95pt;height:16pt;mso-position-horizontal-relative:page;mso-position-vertical-relative:page;z-index:-14608" type="#_x0000_t202" filled="false" stroked="false">
            <v:textbox inset="0,0,0,0">
              <w:txbxContent>
                <w:p>
                  <w:pPr>
                    <w:spacing w:before="1"/>
                    <w:ind w:left="115" w:right="0" w:firstLine="0"/>
                    <w:jc w:val="left"/>
                    <w:rPr>
                      <w:b/>
                      <w:sz w:val="22"/>
                    </w:rPr>
                  </w:pPr>
                  <w:r>
                    <w:rPr>
                      <w:b/>
                      <w:sz w:val="22"/>
                    </w:rPr>
                    <w:t>RDN of ADA</w:t>
                  </w:r>
                </w:p>
              </w:txbxContent>
            </v:textbox>
            <w10:wrap type="none"/>
          </v:shape>
        </w:pict>
      </w:r>
      <w:r>
        <w:rPr/>
        <w:pict>
          <v:shape style="position:absolute;margin-left:156.020004pt;margin-top:592.509949pt;width:382.9pt;height:16pt;mso-position-horizontal-relative:page;mso-position-vertical-relative:page;z-index:-14584" type="#_x0000_t202" filled="false" stroked="false">
            <v:textbox inset="0,0,0,0">
              <w:txbxContent>
                <w:p>
                  <w:pPr>
                    <w:pStyle w:val="BodyText"/>
                    <w:ind w:left="112"/>
                  </w:pPr>
                  <w:r>
                    <w:rPr/>
                    <w:t>Rural Dentists’ Network of the Australian Dental Association</w:t>
                  </w:r>
                </w:p>
              </w:txbxContent>
            </v:textbox>
            <w10:wrap type="none"/>
          </v:shape>
        </w:pict>
      </w:r>
      <w:r>
        <w:rPr/>
        <w:pict>
          <v:shape style="position:absolute;margin-left:58.080002pt;margin-top:608.469971pt;width:97.95pt;height:16pt;mso-position-horizontal-relative:page;mso-position-vertical-relative:page;z-index:-14560" type="#_x0000_t202" filled="false" stroked="false">
            <v:textbox inset="0,0,0,0">
              <w:txbxContent>
                <w:p>
                  <w:pPr>
                    <w:spacing w:before="1"/>
                    <w:ind w:left="115" w:right="0" w:firstLine="0"/>
                    <w:jc w:val="left"/>
                    <w:rPr>
                      <w:b/>
                      <w:sz w:val="22"/>
                    </w:rPr>
                  </w:pPr>
                  <w:r>
                    <w:rPr>
                      <w:b/>
                      <w:sz w:val="22"/>
                    </w:rPr>
                    <w:t>RFDS</w:t>
                  </w:r>
                </w:p>
              </w:txbxContent>
            </v:textbox>
            <w10:wrap type="none"/>
          </v:shape>
        </w:pict>
      </w:r>
      <w:r>
        <w:rPr/>
        <w:pict>
          <v:shape style="position:absolute;margin-left:156.020004pt;margin-top:608.469971pt;width:382.9pt;height:16pt;mso-position-horizontal-relative:page;mso-position-vertical-relative:page;z-index:-14536" type="#_x0000_t202" filled="false" stroked="false">
            <v:textbox inset="0,0,0,0">
              <w:txbxContent>
                <w:p>
                  <w:pPr>
                    <w:pStyle w:val="BodyText"/>
                    <w:ind w:left="112"/>
                  </w:pPr>
                  <w:r>
                    <w:rPr/>
                    <w:t>Royal Flying Doctor Service</w:t>
                  </w:r>
                </w:p>
              </w:txbxContent>
            </v:textbox>
            <w10:wrap type="none"/>
          </v:shape>
        </w:pict>
      </w:r>
      <w:r>
        <w:rPr/>
        <w:pict>
          <v:shape style="position:absolute;margin-left:58.080002pt;margin-top:624.429993pt;width:97.95pt;height:15.85pt;mso-position-horizontal-relative:page;mso-position-vertical-relative:page;z-index:-14512" type="#_x0000_t202" filled="false" stroked="false">
            <v:textbox inset="0,0,0,0">
              <w:txbxContent>
                <w:p>
                  <w:pPr>
                    <w:spacing w:before="1"/>
                    <w:ind w:left="115" w:right="0" w:firstLine="0"/>
                    <w:jc w:val="left"/>
                    <w:rPr>
                      <w:b/>
                      <w:sz w:val="22"/>
                    </w:rPr>
                  </w:pPr>
                  <w:r>
                    <w:rPr>
                      <w:b/>
                      <w:sz w:val="22"/>
                    </w:rPr>
                    <w:t>RHWA</w:t>
                  </w:r>
                </w:p>
              </w:txbxContent>
            </v:textbox>
            <w10:wrap type="none"/>
          </v:shape>
        </w:pict>
      </w:r>
      <w:r>
        <w:rPr/>
        <w:pict>
          <v:shape style="position:absolute;margin-left:156.020004pt;margin-top:624.429993pt;width:382.9pt;height:15.85pt;mso-position-horizontal-relative:page;mso-position-vertical-relative:page;z-index:-14488" type="#_x0000_t202" filled="false" stroked="false">
            <v:textbox inset="0,0,0,0">
              <w:txbxContent>
                <w:p>
                  <w:pPr>
                    <w:pStyle w:val="BodyText"/>
                    <w:ind w:left="112"/>
                  </w:pPr>
                  <w:r>
                    <w:rPr/>
                    <w:t>Rural Health Workforce Australia</w:t>
                  </w:r>
                </w:p>
              </w:txbxContent>
            </v:textbox>
            <w10:wrap type="none"/>
          </v:shape>
        </w:pict>
      </w:r>
      <w:r>
        <w:rPr/>
        <w:pict>
          <v:shape style="position:absolute;margin-left:58.080002pt;margin-top:640.269958pt;width:97.95pt;height:29.45pt;mso-position-horizontal-relative:page;mso-position-vertical-relative:page;z-index:-14464" type="#_x0000_t202" filled="false" stroked="false">
            <v:textbox inset="0,0,0,0">
              <w:txbxContent>
                <w:p>
                  <w:pPr>
                    <w:spacing w:before="2"/>
                    <w:ind w:left="115" w:right="0" w:firstLine="0"/>
                    <w:jc w:val="left"/>
                    <w:rPr>
                      <w:b/>
                      <w:sz w:val="22"/>
                    </w:rPr>
                  </w:pPr>
                  <w:r>
                    <w:rPr>
                      <w:b/>
                      <w:sz w:val="22"/>
                    </w:rPr>
                    <w:t>RIHG of CAA</w:t>
                  </w:r>
                </w:p>
                <w:p>
                  <w:pPr>
                    <w:pStyle w:val="BodyText"/>
                    <w:spacing w:before="4"/>
                    <w:ind w:left="40"/>
                    <w:rPr>
                      <w:rFonts w:ascii="Times New Roman"/>
                      <w:sz w:val="17"/>
                    </w:rPr>
                  </w:pPr>
                </w:p>
              </w:txbxContent>
            </v:textbox>
            <w10:wrap type="none"/>
          </v:shape>
        </w:pict>
      </w:r>
      <w:r>
        <w:rPr/>
        <w:pict>
          <v:shape style="position:absolute;margin-left:156.020004pt;margin-top:640.269958pt;width:382.9pt;height:29.45pt;mso-position-horizontal-relative:page;mso-position-vertical-relative:page;z-index:-14440" type="#_x0000_t202" filled="false" stroked="false">
            <v:textbox inset="0,0,0,0">
              <w:txbxContent>
                <w:p>
                  <w:pPr>
                    <w:pStyle w:val="BodyText"/>
                    <w:spacing w:before="2"/>
                    <w:ind w:left="112" w:right="414"/>
                  </w:pPr>
                  <w:r>
                    <w:rPr/>
                    <w:t>Rural Indigenous and Health-interest Group of the Chiropractors’ Association of Australia</w:t>
                  </w:r>
                </w:p>
              </w:txbxContent>
            </v:textbox>
            <w10:wrap type="none"/>
          </v:shape>
        </w:pict>
      </w:r>
      <w:r>
        <w:rPr/>
        <w:pict>
          <v:shape style="position:absolute;margin-left:58.080002pt;margin-top:669.699951pt;width:97.95pt;height:16pt;mso-position-horizontal-relative:page;mso-position-vertical-relative:page;z-index:-14416" type="#_x0000_t202" filled="false" stroked="false">
            <v:textbox inset="0,0,0,0">
              <w:txbxContent>
                <w:p>
                  <w:pPr>
                    <w:spacing w:before="1"/>
                    <w:ind w:left="115" w:right="0" w:firstLine="0"/>
                    <w:jc w:val="left"/>
                    <w:rPr>
                      <w:b/>
                      <w:sz w:val="22"/>
                    </w:rPr>
                  </w:pPr>
                  <w:r>
                    <w:rPr>
                      <w:b/>
                      <w:sz w:val="22"/>
                    </w:rPr>
                    <w:t>ROG of OAA</w:t>
                  </w:r>
                </w:p>
              </w:txbxContent>
            </v:textbox>
            <w10:wrap type="none"/>
          </v:shape>
        </w:pict>
      </w:r>
      <w:r>
        <w:rPr/>
        <w:pict>
          <v:shape style="position:absolute;margin-left:156.020004pt;margin-top:669.699951pt;width:382.9pt;height:16pt;mso-position-horizontal-relative:page;mso-position-vertical-relative:page;z-index:-14392" type="#_x0000_t202" filled="false" stroked="false">
            <v:textbox inset="0,0,0,0">
              <w:txbxContent>
                <w:p>
                  <w:pPr>
                    <w:pStyle w:val="BodyText"/>
                    <w:ind w:left="112"/>
                  </w:pPr>
                  <w:r>
                    <w:rPr/>
                    <w:t>Rural Optometry Group of the Australian Optometrists Association</w:t>
                  </w:r>
                </w:p>
              </w:txbxContent>
            </v:textbox>
            <w10:wrap type="none"/>
          </v:shape>
        </w:pict>
      </w:r>
      <w:r>
        <w:rPr/>
        <w:pict>
          <v:shape style="position:absolute;margin-left:58.080002pt;margin-top:685.659973pt;width:97.95pt;height:15.85pt;mso-position-horizontal-relative:page;mso-position-vertical-relative:page;z-index:-14368" type="#_x0000_t202" filled="false" stroked="false">
            <v:textbox inset="0,0,0,0">
              <w:txbxContent>
                <w:p>
                  <w:pPr>
                    <w:spacing w:before="1"/>
                    <w:ind w:left="115" w:right="0" w:firstLine="0"/>
                    <w:jc w:val="left"/>
                    <w:rPr>
                      <w:b/>
                      <w:sz w:val="22"/>
                    </w:rPr>
                  </w:pPr>
                  <w:r>
                    <w:rPr>
                      <w:b/>
                      <w:sz w:val="22"/>
                    </w:rPr>
                    <w:t>RPA</w:t>
                  </w:r>
                </w:p>
              </w:txbxContent>
            </v:textbox>
            <w10:wrap type="none"/>
          </v:shape>
        </w:pict>
      </w:r>
      <w:r>
        <w:rPr/>
        <w:pict>
          <v:shape style="position:absolute;margin-left:156.020004pt;margin-top:685.659973pt;width:382.9pt;height:15.85pt;mso-position-horizontal-relative:page;mso-position-vertical-relative:page;z-index:-14344" type="#_x0000_t202" filled="false" stroked="false">
            <v:textbox inset="0,0,0,0">
              <w:txbxContent>
                <w:p>
                  <w:pPr>
                    <w:pStyle w:val="BodyText"/>
                    <w:ind w:left="112"/>
                  </w:pPr>
                  <w:r>
                    <w:rPr/>
                    <w:t>Rural Pharmacists Australia</w:t>
                  </w:r>
                </w:p>
              </w:txbxContent>
            </v:textbox>
            <w10:wrap type="none"/>
          </v:shape>
        </w:pict>
      </w:r>
      <w:r>
        <w:rPr/>
        <w:pict>
          <v:shape style="position:absolute;margin-left:58.080002pt;margin-top:701.5pt;width:97.95pt;height:16pt;mso-position-horizontal-relative:page;mso-position-vertical-relative:page;z-index:-14320" type="#_x0000_t202" filled="false" stroked="false">
            <v:textbox inset="0,0,0,0">
              <w:txbxContent>
                <w:p>
                  <w:pPr>
                    <w:spacing w:before="4"/>
                    <w:ind w:left="115" w:right="0" w:firstLine="0"/>
                    <w:jc w:val="left"/>
                    <w:rPr>
                      <w:b/>
                      <w:sz w:val="22"/>
                    </w:rPr>
                  </w:pPr>
                  <w:r>
                    <w:rPr>
                      <w:b/>
                      <w:sz w:val="22"/>
                    </w:rPr>
                    <w:t>SARRAH</w:t>
                  </w:r>
                </w:p>
              </w:txbxContent>
            </v:textbox>
            <w10:wrap type="none"/>
          </v:shape>
        </w:pict>
      </w:r>
      <w:r>
        <w:rPr/>
        <w:pict>
          <v:shape style="position:absolute;margin-left:156.020004pt;margin-top:701.5pt;width:382.9pt;height:16pt;mso-position-horizontal-relative:page;mso-position-vertical-relative:page;z-index:-14296" type="#_x0000_t202" filled="false" stroked="false">
            <v:textbox inset="0,0,0,0">
              <w:txbxContent>
                <w:p>
                  <w:pPr>
                    <w:pStyle w:val="BodyText"/>
                    <w:spacing w:before="4"/>
                    <w:ind w:left="112"/>
                  </w:pPr>
                  <w:r>
                    <w:rPr/>
                    <w:t>Services for Australian Rural and Remote Allied Health</w:t>
                  </w:r>
                </w:p>
              </w:txbxContent>
            </v:textbox>
            <w10:wrap type="none"/>
          </v:shape>
        </w:pict>
      </w:r>
      <w:r>
        <w:rPr/>
        <w:pict>
          <v:shape style="position:absolute;margin-left:58.080002pt;margin-top:717.459961pt;width:97.95pt;height:16pt;mso-position-horizontal-relative:page;mso-position-vertical-relative:page;z-index:-14272" type="#_x0000_t202" filled="false" stroked="false">
            <v:textbox inset="0,0,0,0">
              <w:txbxContent>
                <w:p>
                  <w:pPr>
                    <w:spacing w:before="1"/>
                    <w:ind w:left="115" w:right="0" w:firstLine="0"/>
                    <w:jc w:val="left"/>
                    <w:rPr>
                      <w:b/>
                      <w:sz w:val="22"/>
                    </w:rPr>
                  </w:pPr>
                  <w:r>
                    <w:rPr>
                      <w:b/>
                      <w:sz w:val="22"/>
                    </w:rPr>
                    <w:t>SPA (RRMC)</w:t>
                  </w:r>
                </w:p>
              </w:txbxContent>
            </v:textbox>
            <w10:wrap type="none"/>
          </v:shape>
        </w:pict>
      </w:r>
      <w:r>
        <w:rPr/>
        <w:pict>
          <v:shape style="position:absolute;margin-left:156.020004pt;margin-top:717.459961pt;width:382.9pt;height:16pt;mso-position-horizontal-relative:page;mso-position-vertical-relative:page;z-index:-14248" type="#_x0000_t202" filled="false" stroked="false">
            <v:textbox inset="0,0,0,0">
              <w:txbxContent>
                <w:p>
                  <w:pPr>
                    <w:pStyle w:val="BodyText"/>
                    <w:ind w:left="112"/>
                  </w:pPr>
                  <w:r>
                    <w:rPr/>
                    <w:t>Speech Pathology Australia (Rural and Remote Member Community)</w:t>
                  </w:r>
                </w:p>
              </w:txbxContent>
            </v:textbox>
            <w10:wrap type="none"/>
          </v:shape>
        </w:pict>
      </w:r>
    </w:p>
    <w:sectPr>
      <w:pgSz w:w="11900" w:h="16850"/>
      <w:pgMar w:top="680" w:bottom="280" w:left="10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739" w:hanging="360"/>
      </w:pPr>
      <w:rPr>
        <w:rFonts w:hint="default" w:ascii="Courier New" w:hAnsi="Courier New" w:eastAsia="Courier New" w:cs="Courier New"/>
        <w:w w:val="100"/>
        <w:sz w:val="22"/>
        <w:szCs w:val="22"/>
        <w:lang w:val="en-au" w:eastAsia="en-au" w:bidi="en-au"/>
      </w:rPr>
    </w:lvl>
    <w:lvl w:ilvl="1">
      <w:start w:val="0"/>
      <w:numFmt w:val="bullet"/>
      <w:lvlText w:val="•"/>
      <w:lvlJc w:val="left"/>
      <w:pPr>
        <w:ind w:left="1529" w:hanging="360"/>
      </w:pPr>
      <w:rPr>
        <w:rFonts w:hint="default"/>
        <w:lang w:val="en-au" w:eastAsia="en-au" w:bidi="en-au"/>
      </w:rPr>
    </w:lvl>
    <w:lvl w:ilvl="2">
      <w:start w:val="0"/>
      <w:numFmt w:val="bullet"/>
      <w:lvlText w:val="•"/>
      <w:lvlJc w:val="left"/>
      <w:pPr>
        <w:ind w:left="2319" w:hanging="360"/>
      </w:pPr>
      <w:rPr>
        <w:rFonts w:hint="default"/>
        <w:lang w:val="en-au" w:eastAsia="en-au" w:bidi="en-au"/>
      </w:rPr>
    </w:lvl>
    <w:lvl w:ilvl="3">
      <w:start w:val="0"/>
      <w:numFmt w:val="bullet"/>
      <w:lvlText w:val="•"/>
      <w:lvlJc w:val="left"/>
      <w:pPr>
        <w:ind w:left="3109" w:hanging="360"/>
      </w:pPr>
      <w:rPr>
        <w:rFonts w:hint="default"/>
        <w:lang w:val="en-au" w:eastAsia="en-au" w:bidi="en-au"/>
      </w:rPr>
    </w:lvl>
    <w:lvl w:ilvl="4">
      <w:start w:val="0"/>
      <w:numFmt w:val="bullet"/>
      <w:lvlText w:val="•"/>
      <w:lvlJc w:val="left"/>
      <w:pPr>
        <w:ind w:left="3898" w:hanging="360"/>
      </w:pPr>
      <w:rPr>
        <w:rFonts w:hint="default"/>
        <w:lang w:val="en-au" w:eastAsia="en-au" w:bidi="en-au"/>
      </w:rPr>
    </w:lvl>
    <w:lvl w:ilvl="5">
      <w:start w:val="0"/>
      <w:numFmt w:val="bullet"/>
      <w:lvlText w:val="•"/>
      <w:lvlJc w:val="left"/>
      <w:pPr>
        <w:ind w:left="4688" w:hanging="360"/>
      </w:pPr>
      <w:rPr>
        <w:rFonts w:hint="default"/>
        <w:lang w:val="en-au" w:eastAsia="en-au" w:bidi="en-au"/>
      </w:rPr>
    </w:lvl>
    <w:lvl w:ilvl="6">
      <w:start w:val="0"/>
      <w:numFmt w:val="bullet"/>
      <w:lvlText w:val="•"/>
      <w:lvlJc w:val="left"/>
      <w:pPr>
        <w:ind w:left="5478" w:hanging="360"/>
      </w:pPr>
      <w:rPr>
        <w:rFonts w:hint="default"/>
        <w:lang w:val="en-au" w:eastAsia="en-au" w:bidi="en-au"/>
      </w:rPr>
    </w:lvl>
    <w:lvl w:ilvl="7">
      <w:start w:val="0"/>
      <w:numFmt w:val="bullet"/>
      <w:lvlText w:val="•"/>
      <w:lvlJc w:val="left"/>
      <w:pPr>
        <w:ind w:left="6267" w:hanging="360"/>
      </w:pPr>
      <w:rPr>
        <w:rFonts w:hint="default"/>
        <w:lang w:val="en-au" w:eastAsia="en-au" w:bidi="en-au"/>
      </w:rPr>
    </w:lvl>
    <w:lvl w:ilvl="8">
      <w:start w:val="0"/>
      <w:numFmt w:val="bullet"/>
      <w:lvlText w:val="•"/>
      <w:lvlJc w:val="left"/>
      <w:pPr>
        <w:ind w:left="7057" w:hanging="360"/>
      </w:pPr>
      <w:rPr>
        <w:rFonts w:hint="default"/>
        <w:lang w:val="en-au" w:eastAsia="en-au" w:bidi="en-au"/>
      </w:rPr>
    </w:lvl>
  </w:abstractNum>
  <w:abstractNum w:abstractNumId="0">
    <w:multiLevelType w:val="hybridMultilevel"/>
    <w:lvl w:ilvl="0">
      <w:start w:val="0"/>
      <w:numFmt w:val="bullet"/>
      <w:lvlText w:val="o"/>
      <w:lvlJc w:val="left"/>
      <w:pPr>
        <w:ind w:left="739" w:hanging="360"/>
      </w:pPr>
      <w:rPr>
        <w:rFonts w:hint="default" w:ascii="Courier New" w:hAnsi="Courier New" w:eastAsia="Courier New" w:cs="Courier New"/>
        <w:w w:val="100"/>
        <w:sz w:val="22"/>
        <w:szCs w:val="22"/>
        <w:lang w:val="en-au" w:eastAsia="en-au" w:bidi="en-au"/>
      </w:rPr>
    </w:lvl>
    <w:lvl w:ilvl="1">
      <w:start w:val="0"/>
      <w:numFmt w:val="bullet"/>
      <w:lvlText w:val="•"/>
      <w:lvlJc w:val="left"/>
      <w:pPr>
        <w:ind w:left="1500" w:hanging="360"/>
      </w:pPr>
      <w:rPr>
        <w:rFonts w:hint="default"/>
        <w:lang w:val="en-au" w:eastAsia="en-au" w:bidi="en-au"/>
      </w:rPr>
    </w:lvl>
    <w:lvl w:ilvl="2">
      <w:start w:val="0"/>
      <w:numFmt w:val="bullet"/>
      <w:lvlText w:val="•"/>
      <w:lvlJc w:val="left"/>
      <w:pPr>
        <w:ind w:left="2260" w:hanging="360"/>
      </w:pPr>
      <w:rPr>
        <w:rFonts w:hint="default"/>
        <w:lang w:val="en-au" w:eastAsia="en-au" w:bidi="en-au"/>
      </w:rPr>
    </w:lvl>
    <w:lvl w:ilvl="3">
      <w:start w:val="0"/>
      <w:numFmt w:val="bullet"/>
      <w:lvlText w:val="•"/>
      <w:lvlJc w:val="left"/>
      <w:pPr>
        <w:ind w:left="3020" w:hanging="360"/>
      </w:pPr>
      <w:rPr>
        <w:rFonts w:hint="default"/>
        <w:lang w:val="en-au" w:eastAsia="en-au" w:bidi="en-au"/>
      </w:rPr>
    </w:lvl>
    <w:lvl w:ilvl="4">
      <w:start w:val="0"/>
      <w:numFmt w:val="bullet"/>
      <w:lvlText w:val="•"/>
      <w:lvlJc w:val="left"/>
      <w:pPr>
        <w:ind w:left="3780" w:hanging="360"/>
      </w:pPr>
      <w:rPr>
        <w:rFonts w:hint="default"/>
        <w:lang w:val="en-au" w:eastAsia="en-au" w:bidi="en-au"/>
      </w:rPr>
    </w:lvl>
    <w:lvl w:ilvl="5">
      <w:start w:val="0"/>
      <w:numFmt w:val="bullet"/>
      <w:lvlText w:val="•"/>
      <w:lvlJc w:val="left"/>
      <w:pPr>
        <w:ind w:left="4540" w:hanging="360"/>
      </w:pPr>
      <w:rPr>
        <w:rFonts w:hint="default"/>
        <w:lang w:val="en-au" w:eastAsia="en-au" w:bidi="en-au"/>
      </w:rPr>
    </w:lvl>
    <w:lvl w:ilvl="6">
      <w:start w:val="0"/>
      <w:numFmt w:val="bullet"/>
      <w:lvlText w:val="•"/>
      <w:lvlJc w:val="left"/>
      <w:pPr>
        <w:ind w:left="5300" w:hanging="360"/>
      </w:pPr>
      <w:rPr>
        <w:rFonts w:hint="default"/>
        <w:lang w:val="en-au" w:eastAsia="en-au" w:bidi="en-au"/>
      </w:rPr>
    </w:lvl>
    <w:lvl w:ilvl="7">
      <w:start w:val="0"/>
      <w:numFmt w:val="bullet"/>
      <w:lvlText w:val="•"/>
      <w:lvlJc w:val="left"/>
      <w:pPr>
        <w:ind w:left="6060" w:hanging="360"/>
      </w:pPr>
      <w:rPr>
        <w:rFonts w:hint="default"/>
        <w:lang w:val="en-au" w:eastAsia="en-au" w:bidi="en-au"/>
      </w:rPr>
    </w:lvl>
    <w:lvl w:ilvl="8">
      <w:start w:val="0"/>
      <w:numFmt w:val="bullet"/>
      <w:lvlText w:val="•"/>
      <w:lvlJc w:val="left"/>
      <w:pPr>
        <w:ind w:left="6820" w:hanging="360"/>
      </w:pPr>
      <w:rPr>
        <w:rFonts w:hint="default"/>
        <w:lang w:val="en-au" w:eastAsia="en-au" w:bidi="en-a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spacing w:before="1"/>
      <w:ind w:left="20"/>
    </w:pPr>
    <w:rPr>
      <w:rFonts w:ascii="Calibri" w:hAnsi="Calibri" w:eastAsia="Calibri" w:cs="Calibri"/>
      <w:sz w:val="22"/>
      <w:szCs w:val="22"/>
      <w:lang w:val="en-au" w:eastAsia="en-au" w:bidi="en-au"/>
    </w:rPr>
  </w:style>
  <w:style w:styleId="ListParagraph" w:type="paragraph">
    <w:name w:val="List Paragraph"/>
    <w:basedOn w:val="Normal"/>
    <w:uiPriority w:val="1"/>
    <w:qFormat/>
    <w:pPr/>
    <w:rPr>
      <w:lang w:val="en-au" w:eastAsia="en-au" w:bidi="en-au"/>
    </w:rPr>
  </w:style>
  <w:style w:styleId="TableParagraph" w:type="paragraph">
    <w:name w:val="Table Paragraph"/>
    <w:basedOn w:val="Normal"/>
    <w:uiPriority w:val="1"/>
    <w:qFormat/>
    <w:pPr/>
    <w:rPr>
      <w:lang w:val="en-au" w:eastAsia="en-au" w:bidi="en-au"/>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agriculture.gov.au/agriculture-food/drought/assistance/assistancerural-financial-counselling-service"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mhaustralia.org/submission/blueprint-action-mental-health" TargetMode="External" Type="http://schemas.openxmlformats.org/officeDocument/2006/relationships/hyperlink"/>
<Relationship Id="rId6" Target="http://ruralhealth.org.au/sites/default/files/publications/fact-sheet-mental-health-2015.pdf" TargetMode="External" Type="http://schemas.openxmlformats.org/officeDocument/2006/relationships/hyperlink"/>
<Relationship Id="rId7" Target="http://www.health.gov.au/internet/publications/publishing.nsf/Content/mental-pubs-c-toll-toc%7Emental-pubs-c-toll-app%7Emental-pubs-c-toll-app-b" TargetMode="External" Type="http://schemas.openxmlformats.org/officeDocument/2006/relationships/hyperlink"/>
<Relationship Id="rId8" Target="http://www.health.gov.au/internet/main/publishing.nsf/Content/mental-firstaid" TargetMode="External" Type="http://schemas.openxmlformats.org/officeDocument/2006/relationships/hyperlink"/>
<Relationship Id="rId9" Target="http://www.agriculture.gov.au/agriculture-food/drought/nrac"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