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7C50" w14:textId="77777777" w:rsidR="00C7197B" w:rsidRDefault="00C7197B">
      <w:pPr>
        <w:pStyle w:val="BodyText"/>
        <w:rPr>
          <w:rFonts w:ascii="Times New Roman"/>
          <w:sz w:val="20"/>
        </w:rPr>
      </w:pPr>
    </w:p>
    <w:p w14:paraId="4660E00E" w14:textId="77777777" w:rsidR="00C7197B" w:rsidRDefault="00C7197B">
      <w:pPr>
        <w:pStyle w:val="BodyText"/>
        <w:rPr>
          <w:rFonts w:ascii="Times New Roman"/>
          <w:sz w:val="20"/>
        </w:rPr>
      </w:pPr>
    </w:p>
    <w:p w14:paraId="0D804E82" w14:textId="77777777" w:rsidR="00C7197B" w:rsidRDefault="00C7197B">
      <w:pPr>
        <w:pStyle w:val="BodyText"/>
        <w:spacing w:before="5"/>
        <w:rPr>
          <w:rFonts w:ascii="Times New Roman"/>
          <w:sz w:val="28"/>
        </w:rPr>
      </w:pPr>
    </w:p>
    <w:p w14:paraId="0E508767" w14:textId="77777777" w:rsidR="00C7197B" w:rsidRDefault="00000000">
      <w:pPr>
        <w:pStyle w:val="Heading1"/>
        <w:spacing w:before="92"/>
      </w:pPr>
      <w:r>
        <w:rPr>
          <w:color w:val="430097"/>
        </w:rPr>
        <w:t>Sample Policy brief &amp; purpose</w:t>
      </w:r>
    </w:p>
    <w:p w14:paraId="42673A68" w14:textId="77777777" w:rsidR="00C7197B" w:rsidRDefault="00C7197B">
      <w:pPr>
        <w:pStyle w:val="BodyText"/>
        <w:rPr>
          <w:b/>
          <w:sz w:val="26"/>
        </w:rPr>
      </w:pPr>
    </w:p>
    <w:p w14:paraId="0D388645" w14:textId="77777777" w:rsidR="00C7197B" w:rsidRDefault="00C7197B">
      <w:pPr>
        <w:pStyle w:val="BodyText"/>
        <w:spacing w:before="4"/>
        <w:rPr>
          <w:b/>
          <w:sz w:val="26"/>
        </w:rPr>
      </w:pPr>
    </w:p>
    <w:p w14:paraId="4C83BA6A" w14:textId="77777777" w:rsidR="00C7197B" w:rsidRDefault="00000000">
      <w:pPr>
        <w:pStyle w:val="BodyText"/>
        <w:ind w:left="460" w:right="132"/>
      </w:pPr>
      <w:r>
        <w:rPr>
          <w:color w:val="430097"/>
        </w:rPr>
        <w:t>Our Employee remote work policy outlines our guidelines for employees and employers who work from home. We want to ensure that everyone is clear on policy and procedure during this time of COVID-19.</w:t>
      </w:r>
    </w:p>
    <w:p w14:paraId="74935AEF" w14:textId="77777777" w:rsidR="00C7197B" w:rsidRDefault="00C7197B">
      <w:pPr>
        <w:pStyle w:val="BodyText"/>
        <w:rPr>
          <w:sz w:val="26"/>
        </w:rPr>
      </w:pPr>
    </w:p>
    <w:p w14:paraId="54146847" w14:textId="77777777" w:rsidR="00C7197B" w:rsidRDefault="00C7197B">
      <w:pPr>
        <w:pStyle w:val="BodyText"/>
        <w:rPr>
          <w:sz w:val="26"/>
        </w:rPr>
      </w:pPr>
    </w:p>
    <w:p w14:paraId="2DF14389" w14:textId="77777777" w:rsidR="00C7197B" w:rsidRDefault="00000000">
      <w:pPr>
        <w:pStyle w:val="Heading1"/>
      </w:pPr>
      <w:r>
        <w:rPr>
          <w:color w:val="430097"/>
        </w:rPr>
        <w:t>Scope</w:t>
      </w:r>
    </w:p>
    <w:p w14:paraId="1BB8AD26" w14:textId="77777777" w:rsidR="00C7197B" w:rsidRDefault="00C7197B">
      <w:pPr>
        <w:pStyle w:val="BodyText"/>
        <w:rPr>
          <w:b/>
          <w:sz w:val="26"/>
        </w:rPr>
      </w:pPr>
    </w:p>
    <w:p w14:paraId="16D73E22" w14:textId="77777777" w:rsidR="00C7197B" w:rsidRDefault="00C7197B">
      <w:pPr>
        <w:pStyle w:val="BodyText"/>
        <w:spacing w:before="5"/>
        <w:rPr>
          <w:b/>
          <w:sz w:val="26"/>
        </w:rPr>
      </w:pPr>
    </w:p>
    <w:p w14:paraId="5A776216" w14:textId="77777777" w:rsidR="00C7197B" w:rsidRDefault="00000000">
      <w:pPr>
        <w:pStyle w:val="BodyText"/>
        <w:ind w:left="460"/>
      </w:pPr>
      <w:r>
        <w:rPr>
          <w:color w:val="430097"/>
        </w:rPr>
        <w:t>This policy applies to all employees.</w:t>
      </w:r>
    </w:p>
    <w:p w14:paraId="30FAC7A0" w14:textId="77777777" w:rsidR="00C7197B" w:rsidRDefault="00C7197B">
      <w:pPr>
        <w:pStyle w:val="BodyText"/>
        <w:rPr>
          <w:sz w:val="26"/>
        </w:rPr>
      </w:pPr>
    </w:p>
    <w:p w14:paraId="1FC9129A" w14:textId="77777777" w:rsidR="00C7197B" w:rsidRDefault="00C7197B">
      <w:pPr>
        <w:pStyle w:val="BodyText"/>
        <w:rPr>
          <w:sz w:val="26"/>
        </w:rPr>
      </w:pPr>
    </w:p>
    <w:p w14:paraId="7FDB70BD" w14:textId="77777777" w:rsidR="00C7197B" w:rsidRDefault="00000000">
      <w:pPr>
        <w:pStyle w:val="Heading1"/>
      </w:pPr>
      <w:r>
        <w:rPr>
          <w:color w:val="430097"/>
        </w:rPr>
        <w:t>Policy elements</w:t>
      </w:r>
    </w:p>
    <w:p w14:paraId="2080F7DA" w14:textId="77777777" w:rsidR="00C7197B" w:rsidRDefault="00C7197B">
      <w:pPr>
        <w:pStyle w:val="BodyText"/>
        <w:rPr>
          <w:b/>
          <w:sz w:val="26"/>
        </w:rPr>
      </w:pPr>
    </w:p>
    <w:p w14:paraId="0EB11CF9" w14:textId="77777777" w:rsidR="00C7197B" w:rsidRDefault="00C7197B">
      <w:pPr>
        <w:pStyle w:val="BodyText"/>
        <w:spacing w:before="7"/>
        <w:rPr>
          <w:b/>
          <w:sz w:val="26"/>
        </w:rPr>
      </w:pPr>
    </w:p>
    <w:p w14:paraId="3BB12777" w14:textId="77777777" w:rsidR="00C7197B" w:rsidRDefault="00000000">
      <w:pPr>
        <w:pStyle w:val="BodyText"/>
        <w:spacing w:line="237" w:lineRule="auto"/>
        <w:ind w:left="460" w:right="425"/>
      </w:pPr>
      <w:r>
        <w:rPr>
          <w:color w:val="430097"/>
        </w:rPr>
        <w:t>Remote working is a temporary agreement between employees and managers to work from home for the COVID-19 confinement period.</w:t>
      </w:r>
    </w:p>
    <w:p w14:paraId="1643E41D" w14:textId="77777777" w:rsidR="00C7197B" w:rsidRDefault="00C7197B">
      <w:pPr>
        <w:pStyle w:val="BodyText"/>
        <w:rPr>
          <w:sz w:val="26"/>
        </w:rPr>
      </w:pPr>
    </w:p>
    <w:p w14:paraId="4592E4E2" w14:textId="77777777" w:rsidR="00C7197B" w:rsidRDefault="00C7197B">
      <w:pPr>
        <w:pStyle w:val="BodyText"/>
        <w:spacing w:before="5"/>
        <w:rPr>
          <w:sz w:val="26"/>
        </w:rPr>
      </w:pPr>
    </w:p>
    <w:p w14:paraId="2F637C5B" w14:textId="77777777" w:rsidR="00C7197B" w:rsidRDefault="00000000">
      <w:pPr>
        <w:pStyle w:val="Heading1"/>
        <w:spacing w:before="1"/>
      </w:pPr>
      <w:r>
        <w:rPr>
          <w:color w:val="430097"/>
        </w:rPr>
        <w:t>Remote working agreement</w:t>
      </w:r>
    </w:p>
    <w:p w14:paraId="16A68920" w14:textId="77777777" w:rsidR="00C7197B" w:rsidRDefault="00C7197B">
      <w:pPr>
        <w:pStyle w:val="BodyText"/>
        <w:rPr>
          <w:b/>
          <w:sz w:val="26"/>
        </w:rPr>
      </w:pPr>
    </w:p>
    <w:p w14:paraId="0DE750D8" w14:textId="77777777" w:rsidR="00C7197B" w:rsidRDefault="00C7197B">
      <w:pPr>
        <w:pStyle w:val="BodyText"/>
        <w:rPr>
          <w:b/>
          <w:sz w:val="26"/>
        </w:rPr>
      </w:pPr>
    </w:p>
    <w:p w14:paraId="7E151521" w14:textId="77777777" w:rsidR="00C7197B" w:rsidRDefault="00000000">
      <w:pPr>
        <w:pStyle w:val="BodyText"/>
        <w:spacing w:line="242" w:lineRule="auto"/>
        <w:ind w:left="460" w:right="813"/>
      </w:pPr>
      <w:r>
        <w:rPr>
          <w:color w:val="430097"/>
        </w:rPr>
        <w:t>Remote work employees should indicate their primary working address in this remote working agreement.</w:t>
      </w:r>
    </w:p>
    <w:p w14:paraId="09D888B4" w14:textId="77777777" w:rsidR="00C7197B" w:rsidRDefault="00000000">
      <w:pPr>
        <w:pStyle w:val="BodyText"/>
        <w:spacing w:line="242" w:lineRule="auto"/>
        <w:ind w:left="460" w:right="238"/>
      </w:pPr>
      <w:r>
        <w:rPr>
          <w:color w:val="430097"/>
        </w:rPr>
        <w:t>Please advise us of all your contact details in the case we may need them to assist the HSE in contact tracing.</w:t>
      </w:r>
    </w:p>
    <w:p w14:paraId="530122A7" w14:textId="77777777" w:rsidR="00C7197B" w:rsidRDefault="00C7197B">
      <w:pPr>
        <w:pStyle w:val="BodyText"/>
        <w:rPr>
          <w:sz w:val="26"/>
        </w:rPr>
      </w:pPr>
    </w:p>
    <w:p w14:paraId="6D9B4286" w14:textId="77777777" w:rsidR="00C7197B" w:rsidRDefault="00C7197B">
      <w:pPr>
        <w:pStyle w:val="BodyText"/>
        <w:spacing w:before="3"/>
        <w:rPr>
          <w:sz w:val="25"/>
        </w:rPr>
      </w:pPr>
    </w:p>
    <w:p w14:paraId="7853F10F" w14:textId="77777777" w:rsidR="00C7197B" w:rsidRDefault="00000000">
      <w:pPr>
        <w:pStyle w:val="Heading1"/>
      </w:pPr>
      <w:r>
        <w:rPr>
          <w:color w:val="430097"/>
        </w:rPr>
        <w:t>Remote working that works</w:t>
      </w:r>
    </w:p>
    <w:p w14:paraId="4753B952" w14:textId="77777777" w:rsidR="00C7197B" w:rsidRDefault="00C7197B">
      <w:pPr>
        <w:pStyle w:val="BodyText"/>
        <w:rPr>
          <w:b/>
          <w:sz w:val="26"/>
        </w:rPr>
      </w:pPr>
    </w:p>
    <w:p w14:paraId="71F955C7" w14:textId="77777777" w:rsidR="00C7197B" w:rsidRDefault="00C7197B">
      <w:pPr>
        <w:pStyle w:val="BodyText"/>
        <w:spacing w:before="6"/>
        <w:rPr>
          <w:b/>
          <w:sz w:val="26"/>
        </w:rPr>
      </w:pPr>
    </w:p>
    <w:p w14:paraId="055CAF14" w14:textId="77777777" w:rsidR="00C7197B" w:rsidRDefault="00000000">
      <w:pPr>
        <w:pStyle w:val="BodyText"/>
        <w:spacing w:before="1" w:line="237" w:lineRule="auto"/>
        <w:ind w:left="460" w:right="239"/>
      </w:pPr>
      <w:r>
        <w:rPr>
          <w:color w:val="430097"/>
        </w:rPr>
        <w:t>To ensure that employee performance will not suffer in remote work arrangements, we advise our remote employees to:</w:t>
      </w:r>
    </w:p>
    <w:p w14:paraId="4FB54870" w14:textId="77777777" w:rsidR="00C7197B" w:rsidRDefault="00C7197B">
      <w:pPr>
        <w:pStyle w:val="BodyText"/>
        <w:rPr>
          <w:sz w:val="26"/>
        </w:rPr>
      </w:pPr>
    </w:p>
    <w:p w14:paraId="78A8D709" w14:textId="77777777" w:rsidR="00C7197B" w:rsidRDefault="00C7197B">
      <w:pPr>
        <w:pStyle w:val="BodyText"/>
        <w:spacing w:before="5"/>
        <w:rPr>
          <w:sz w:val="26"/>
        </w:rPr>
      </w:pPr>
    </w:p>
    <w:p w14:paraId="004E791F" w14:textId="77777777" w:rsidR="00C7197B" w:rsidRDefault="00000000">
      <w:pPr>
        <w:pStyle w:val="ListParagraph"/>
        <w:numPr>
          <w:ilvl w:val="0"/>
          <w:numId w:val="1"/>
        </w:numPr>
        <w:tabs>
          <w:tab w:val="left" w:pos="460"/>
          <w:tab w:val="left" w:pos="461"/>
        </w:tabs>
        <w:ind w:hanging="361"/>
        <w:rPr>
          <w:sz w:val="24"/>
        </w:rPr>
      </w:pPr>
      <w:r>
        <w:rPr>
          <w:color w:val="430097"/>
          <w:sz w:val="24"/>
        </w:rPr>
        <w:t xml:space="preserve">Choose a quiet, </w:t>
      </w:r>
      <w:proofErr w:type="gramStart"/>
      <w:r>
        <w:rPr>
          <w:color w:val="430097"/>
          <w:sz w:val="24"/>
        </w:rPr>
        <w:t>comfortable</w:t>
      </w:r>
      <w:proofErr w:type="gramEnd"/>
      <w:r>
        <w:rPr>
          <w:color w:val="430097"/>
          <w:sz w:val="24"/>
        </w:rPr>
        <w:t xml:space="preserve"> and distraction-free working space, where</w:t>
      </w:r>
      <w:r>
        <w:rPr>
          <w:color w:val="430097"/>
          <w:spacing w:val="-15"/>
          <w:sz w:val="24"/>
        </w:rPr>
        <w:t xml:space="preserve"> </w:t>
      </w:r>
      <w:r>
        <w:rPr>
          <w:color w:val="430097"/>
          <w:sz w:val="24"/>
        </w:rPr>
        <w:t>possible</w:t>
      </w:r>
    </w:p>
    <w:p w14:paraId="5D894FAF" w14:textId="77777777" w:rsidR="00C7197B" w:rsidRDefault="00C7197B">
      <w:pPr>
        <w:pStyle w:val="BodyText"/>
        <w:spacing w:before="1"/>
        <w:rPr>
          <w:sz w:val="26"/>
        </w:rPr>
      </w:pPr>
    </w:p>
    <w:p w14:paraId="77C2D9F8" w14:textId="77777777" w:rsidR="00C7197B" w:rsidRDefault="00000000">
      <w:pPr>
        <w:pStyle w:val="ListParagraph"/>
        <w:numPr>
          <w:ilvl w:val="0"/>
          <w:numId w:val="1"/>
        </w:numPr>
        <w:tabs>
          <w:tab w:val="left" w:pos="460"/>
          <w:tab w:val="left" w:pos="461"/>
        </w:tabs>
        <w:spacing w:line="230" w:lineRule="auto"/>
        <w:ind w:right="99"/>
        <w:rPr>
          <w:sz w:val="24"/>
        </w:rPr>
      </w:pPr>
      <w:r>
        <w:rPr>
          <w:color w:val="430097"/>
          <w:sz w:val="24"/>
        </w:rPr>
        <w:t>Have an internet connection that’s sufficient, where possible – if you need to hotspot off your phone, the company will cover any additional cost of this – please</w:t>
      </w:r>
      <w:r>
        <w:rPr>
          <w:color w:val="430097"/>
          <w:spacing w:val="-21"/>
          <w:sz w:val="24"/>
        </w:rPr>
        <w:t xml:space="preserve"> </w:t>
      </w:r>
      <w:r>
        <w:rPr>
          <w:color w:val="430097"/>
          <w:sz w:val="24"/>
        </w:rPr>
        <w:t>advise.</w:t>
      </w:r>
    </w:p>
    <w:p w14:paraId="0930EED1" w14:textId="77777777" w:rsidR="00C7197B" w:rsidRDefault="00C7197B">
      <w:pPr>
        <w:pStyle w:val="BodyText"/>
        <w:spacing w:before="8"/>
        <w:rPr>
          <w:sz w:val="26"/>
        </w:rPr>
      </w:pPr>
    </w:p>
    <w:p w14:paraId="354674CF" w14:textId="77777777" w:rsidR="00C7197B" w:rsidRDefault="00000000">
      <w:pPr>
        <w:pStyle w:val="ListParagraph"/>
        <w:numPr>
          <w:ilvl w:val="0"/>
          <w:numId w:val="1"/>
        </w:numPr>
        <w:tabs>
          <w:tab w:val="left" w:pos="460"/>
          <w:tab w:val="left" w:pos="461"/>
        </w:tabs>
        <w:spacing w:line="235" w:lineRule="auto"/>
        <w:ind w:right="124"/>
        <w:rPr>
          <w:sz w:val="24"/>
        </w:rPr>
      </w:pPr>
      <w:r>
        <w:rPr>
          <w:color w:val="430097"/>
          <w:sz w:val="24"/>
        </w:rPr>
        <w:t>Dedicate their full attention to their job duties during dedicated working hours,</w:t>
      </w:r>
      <w:r>
        <w:rPr>
          <w:color w:val="430097"/>
          <w:spacing w:val="-39"/>
          <w:sz w:val="24"/>
        </w:rPr>
        <w:t xml:space="preserve"> </w:t>
      </w:r>
      <w:r>
        <w:rPr>
          <w:color w:val="430097"/>
          <w:sz w:val="24"/>
        </w:rPr>
        <w:t>where possible.</w:t>
      </w:r>
    </w:p>
    <w:p w14:paraId="6AFBFB78" w14:textId="77777777" w:rsidR="00C7197B" w:rsidRDefault="00C7197B">
      <w:pPr>
        <w:spacing w:line="235" w:lineRule="auto"/>
        <w:rPr>
          <w:sz w:val="24"/>
        </w:rPr>
        <w:sectPr w:rsidR="00C7197B">
          <w:headerReference w:type="default" r:id="rId7"/>
          <w:type w:val="continuous"/>
          <w:pgSz w:w="11910" w:h="16840"/>
          <w:pgMar w:top="1600" w:right="1420" w:bottom="280" w:left="980" w:header="708" w:footer="720" w:gutter="0"/>
          <w:cols w:space="720"/>
        </w:sectPr>
      </w:pPr>
    </w:p>
    <w:p w14:paraId="5FEB155D" w14:textId="77777777" w:rsidR="00C7197B" w:rsidRDefault="00000000">
      <w:pPr>
        <w:pStyle w:val="ListParagraph"/>
        <w:numPr>
          <w:ilvl w:val="0"/>
          <w:numId w:val="1"/>
        </w:numPr>
        <w:tabs>
          <w:tab w:val="left" w:pos="460"/>
          <w:tab w:val="left" w:pos="461"/>
        </w:tabs>
        <w:spacing w:before="13" w:line="230" w:lineRule="auto"/>
        <w:ind w:right="230"/>
        <w:rPr>
          <w:sz w:val="24"/>
        </w:rPr>
      </w:pPr>
      <w:r>
        <w:rPr>
          <w:color w:val="430097"/>
          <w:sz w:val="24"/>
        </w:rPr>
        <w:lastRenderedPageBreak/>
        <w:t>Adhere to break and attendance schedules agreed upon with their manager,</w:t>
      </w:r>
      <w:r>
        <w:rPr>
          <w:color w:val="430097"/>
          <w:spacing w:val="-38"/>
          <w:sz w:val="24"/>
        </w:rPr>
        <w:t xml:space="preserve"> </w:t>
      </w:r>
      <w:r>
        <w:rPr>
          <w:color w:val="430097"/>
          <w:sz w:val="24"/>
        </w:rPr>
        <w:t>where possible</w:t>
      </w:r>
    </w:p>
    <w:p w14:paraId="589F8AD8" w14:textId="77777777" w:rsidR="00C7197B" w:rsidRDefault="00C7197B">
      <w:pPr>
        <w:pStyle w:val="BodyText"/>
        <w:spacing w:before="8"/>
        <w:rPr>
          <w:sz w:val="26"/>
        </w:rPr>
      </w:pPr>
    </w:p>
    <w:p w14:paraId="7B9E562F" w14:textId="77777777" w:rsidR="00C7197B" w:rsidRDefault="00000000">
      <w:pPr>
        <w:pStyle w:val="ListParagraph"/>
        <w:numPr>
          <w:ilvl w:val="0"/>
          <w:numId w:val="1"/>
        </w:numPr>
        <w:tabs>
          <w:tab w:val="left" w:pos="460"/>
          <w:tab w:val="left" w:pos="461"/>
        </w:tabs>
        <w:spacing w:line="235" w:lineRule="auto"/>
        <w:ind w:right="297"/>
        <w:rPr>
          <w:sz w:val="24"/>
        </w:rPr>
      </w:pPr>
      <w:r>
        <w:rPr>
          <w:color w:val="430097"/>
          <w:sz w:val="24"/>
        </w:rPr>
        <w:t>Ensure their schedules coincide with those of their team members for as long as is necessary to complete their job duties</w:t>
      </w:r>
      <w:r>
        <w:rPr>
          <w:color w:val="430097"/>
          <w:spacing w:val="-1"/>
          <w:sz w:val="24"/>
        </w:rPr>
        <w:t xml:space="preserve"> </w:t>
      </w:r>
      <w:r>
        <w:rPr>
          <w:color w:val="430097"/>
          <w:sz w:val="24"/>
        </w:rPr>
        <w:t>effectively.</w:t>
      </w:r>
    </w:p>
    <w:p w14:paraId="045D417D" w14:textId="77777777" w:rsidR="00C7197B" w:rsidRDefault="00C7197B">
      <w:pPr>
        <w:pStyle w:val="BodyText"/>
        <w:spacing w:before="1"/>
        <w:rPr>
          <w:sz w:val="26"/>
        </w:rPr>
      </w:pPr>
    </w:p>
    <w:p w14:paraId="08A607FE" w14:textId="77777777" w:rsidR="00C7197B" w:rsidRDefault="00000000">
      <w:pPr>
        <w:pStyle w:val="BodyText"/>
        <w:ind w:left="460" w:right="92"/>
      </w:pPr>
      <w:r>
        <w:rPr>
          <w:color w:val="430097"/>
        </w:rPr>
        <w:t>Team members and managers should determine long-term and short-term goals. They should frequently meet online to discuss progress and results. We recommend ZOOM as a tool for videoconferencing.</w:t>
      </w:r>
    </w:p>
    <w:p w14:paraId="648D5BDC" w14:textId="77777777" w:rsidR="00C7197B" w:rsidRDefault="00C7197B">
      <w:pPr>
        <w:pStyle w:val="BodyText"/>
        <w:rPr>
          <w:sz w:val="26"/>
        </w:rPr>
      </w:pPr>
    </w:p>
    <w:p w14:paraId="1E09F6CB" w14:textId="77777777" w:rsidR="00C7197B" w:rsidRDefault="00C7197B">
      <w:pPr>
        <w:pStyle w:val="BodyText"/>
        <w:rPr>
          <w:sz w:val="26"/>
        </w:rPr>
      </w:pPr>
    </w:p>
    <w:p w14:paraId="7F4D847D" w14:textId="77777777" w:rsidR="00C7197B" w:rsidRDefault="00000000">
      <w:pPr>
        <w:pStyle w:val="BodyText"/>
        <w:spacing w:line="242" w:lineRule="auto"/>
        <w:ind w:left="460" w:right="105"/>
      </w:pPr>
      <w:r>
        <w:rPr>
          <w:color w:val="430097"/>
        </w:rPr>
        <w:t xml:space="preserve">Social check-ins are advised daily at a certain time to be agreed by teams – this can be a </w:t>
      </w:r>
      <w:proofErr w:type="gramStart"/>
      <w:r>
        <w:rPr>
          <w:color w:val="430097"/>
        </w:rPr>
        <w:t>15 to 30 minute</w:t>
      </w:r>
      <w:proofErr w:type="gramEnd"/>
      <w:r>
        <w:rPr>
          <w:color w:val="430097"/>
        </w:rPr>
        <w:t xml:space="preserve"> team check in to chat about topics outside of your work remit.</w:t>
      </w:r>
    </w:p>
    <w:p w14:paraId="5BE098D5" w14:textId="77777777" w:rsidR="00C7197B" w:rsidRDefault="00C7197B">
      <w:pPr>
        <w:pStyle w:val="BodyText"/>
        <w:rPr>
          <w:sz w:val="26"/>
        </w:rPr>
      </w:pPr>
    </w:p>
    <w:p w14:paraId="52541319" w14:textId="77777777" w:rsidR="00C7197B" w:rsidRDefault="00C7197B">
      <w:pPr>
        <w:pStyle w:val="BodyText"/>
        <w:spacing w:before="9"/>
        <w:rPr>
          <w:sz w:val="25"/>
        </w:rPr>
      </w:pPr>
    </w:p>
    <w:p w14:paraId="7E6D7940" w14:textId="77777777" w:rsidR="00C7197B" w:rsidRDefault="00000000">
      <w:pPr>
        <w:pStyle w:val="Heading1"/>
      </w:pPr>
      <w:r>
        <w:rPr>
          <w:color w:val="430097"/>
        </w:rPr>
        <w:t>Communication</w:t>
      </w:r>
    </w:p>
    <w:p w14:paraId="48D17DEA" w14:textId="77777777" w:rsidR="00C7197B" w:rsidRDefault="00C7197B">
      <w:pPr>
        <w:pStyle w:val="BodyText"/>
        <w:rPr>
          <w:b/>
          <w:sz w:val="26"/>
        </w:rPr>
      </w:pPr>
    </w:p>
    <w:p w14:paraId="27D868FA" w14:textId="77777777" w:rsidR="00C7197B" w:rsidRDefault="00C7197B">
      <w:pPr>
        <w:pStyle w:val="BodyText"/>
        <w:spacing w:before="6"/>
        <w:rPr>
          <w:b/>
          <w:sz w:val="26"/>
        </w:rPr>
      </w:pPr>
    </w:p>
    <w:p w14:paraId="34401909" w14:textId="77777777" w:rsidR="00C7197B" w:rsidRDefault="00000000">
      <w:pPr>
        <w:pStyle w:val="BodyText"/>
        <w:spacing w:before="1" w:line="237" w:lineRule="auto"/>
        <w:ind w:left="460" w:right="2826"/>
      </w:pPr>
      <w:r>
        <w:rPr>
          <w:color w:val="430097"/>
        </w:rPr>
        <w:t>We shall be using the following tools to communicate only: Zoom – for video conferencing and calls</w:t>
      </w:r>
    </w:p>
    <w:p w14:paraId="1A0D3C6C" w14:textId="77777777" w:rsidR="00C7197B" w:rsidRDefault="00000000">
      <w:pPr>
        <w:pStyle w:val="BodyText"/>
        <w:spacing w:before="3"/>
        <w:ind w:left="460" w:right="5348"/>
      </w:pPr>
      <w:proofErr w:type="spellStart"/>
      <w:r>
        <w:rPr>
          <w:color w:val="430097"/>
        </w:rPr>
        <w:t>Whatapp</w:t>
      </w:r>
      <w:proofErr w:type="spellEnd"/>
      <w:r>
        <w:rPr>
          <w:color w:val="430097"/>
        </w:rPr>
        <w:t xml:space="preserve"> – for instant messaging Email – For written communication</w:t>
      </w:r>
    </w:p>
    <w:p w14:paraId="08D3C006" w14:textId="77777777" w:rsidR="00C7197B" w:rsidRDefault="00000000">
      <w:pPr>
        <w:pStyle w:val="BodyText"/>
        <w:spacing w:before="3" w:line="237" w:lineRule="auto"/>
        <w:ind w:left="460" w:right="3560"/>
      </w:pPr>
      <w:r>
        <w:rPr>
          <w:color w:val="430097"/>
        </w:rPr>
        <w:t>Mobile phone calls when other options unavailable Over-communication is encouraged during this time</w:t>
      </w:r>
    </w:p>
    <w:p w14:paraId="3E7A4FEA" w14:textId="77777777" w:rsidR="00C7197B" w:rsidRDefault="00C7197B">
      <w:pPr>
        <w:pStyle w:val="BodyText"/>
        <w:rPr>
          <w:sz w:val="26"/>
        </w:rPr>
      </w:pPr>
    </w:p>
    <w:p w14:paraId="7558A483" w14:textId="77777777" w:rsidR="00C7197B" w:rsidRDefault="00C7197B">
      <w:pPr>
        <w:pStyle w:val="BodyText"/>
        <w:spacing w:before="5"/>
        <w:rPr>
          <w:sz w:val="26"/>
        </w:rPr>
      </w:pPr>
    </w:p>
    <w:p w14:paraId="64AC33FE" w14:textId="77777777" w:rsidR="00C7197B" w:rsidRDefault="00000000">
      <w:pPr>
        <w:pStyle w:val="Heading1"/>
      </w:pPr>
      <w:r>
        <w:rPr>
          <w:color w:val="430097"/>
        </w:rPr>
        <w:t>Meetings</w:t>
      </w:r>
    </w:p>
    <w:p w14:paraId="3D538199" w14:textId="77777777" w:rsidR="00C7197B" w:rsidRDefault="00C7197B">
      <w:pPr>
        <w:pStyle w:val="BodyText"/>
        <w:rPr>
          <w:b/>
          <w:sz w:val="26"/>
        </w:rPr>
      </w:pPr>
    </w:p>
    <w:p w14:paraId="479F9AC1" w14:textId="77777777" w:rsidR="00C7197B" w:rsidRDefault="00C7197B">
      <w:pPr>
        <w:pStyle w:val="BodyText"/>
        <w:rPr>
          <w:b/>
          <w:sz w:val="26"/>
        </w:rPr>
      </w:pPr>
    </w:p>
    <w:p w14:paraId="5100C597" w14:textId="77777777" w:rsidR="00C7197B" w:rsidRDefault="00000000">
      <w:pPr>
        <w:pStyle w:val="BodyText"/>
        <w:ind w:left="460"/>
      </w:pPr>
      <w:r>
        <w:rPr>
          <w:color w:val="430097"/>
        </w:rPr>
        <w:t>All meetings will adhere to strict time limits</w:t>
      </w:r>
    </w:p>
    <w:p w14:paraId="25A905C7" w14:textId="77777777" w:rsidR="00C7197B" w:rsidRDefault="00000000">
      <w:pPr>
        <w:pStyle w:val="BodyText"/>
        <w:spacing w:before="5" w:line="237" w:lineRule="auto"/>
        <w:ind w:left="460" w:right="504"/>
      </w:pPr>
      <w:r>
        <w:rPr>
          <w:color w:val="430097"/>
        </w:rPr>
        <w:t>All meetings must have an agenda and be followed up with written record on our system – one person in the meeting will be nominated as note taker</w:t>
      </w:r>
    </w:p>
    <w:p w14:paraId="604F678D" w14:textId="77777777" w:rsidR="00C7197B" w:rsidRDefault="00C7197B">
      <w:pPr>
        <w:pStyle w:val="BodyText"/>
        <w:rPr>
          <w:sz w:val="26"/>
        </w:rPr>
      </w:pPr>
    </w:p>
    <w:p w14:paraId="61447844" w14:textId="77777777" w:rsidR="00C7197B" w:rsidRDefault="00C7197B">
      <w:pPr>
        <w:pStyle w:val="BodyText"/>
        <w:spacing w:before="5"/>
        <w:rPr>
          <w:sz w:val="26"/>
        </w:rPr>
      </w:pPr>
    </w:p>
    <w:p w14:paraId="1AC6C610" w14:textId="77777777" w:rsidR="00C7197B" w:rsidRDefault="00000000">
      <w:pPr>
        <w:pStyle w:val="BodyText"/>
        <w:spacing w:before="1"/>
        <w:ind w:left="460" w:right="425"/>
      </w:pPr>
      <w:r>
        <w:rPr>
          <w:color w:val="430097"/>
        </w:rPr>
        <w:t>Meetings on ZOOM to be recorded – this is particularly important when team members cannot make meeting so if any decisions are made, there is a record of same.</w:t>
      </w:r>
    </w:p>
    <w:p w14:paraId="56A902DE" w14:textId="77777777" w:rsidR="00C7197B" w:rsidRDefault="00000000">
      <w:pPr>
        <w:pStyle w:val="BodyText"/>
        <w:spacing w:line="242" w:lineRule="auto"/>
        <w:ind w:left="460" w:right="266"/>
      </w:pPr>
      <w:r>
        <w:rPr>
          <w:color w:val="430097"/>
        </w:rPr>
        <w:t>Teams will work together with managers to design metrics and deliverables so that managers can measure results</w:t>
      </w:r>
    </w:p>
    <w:p w14:paraId="2CDFDB30" w14:textId="77777777" w:rsidR="00C7197B" w:rsidRDefault="00C7197B">
      <w:pPr>
        <w:pStyle w:val="BodyText"/>
        <w:rPr>
          <w:sz w:val="26"/>
        </w:rPr>
      </w:pPr>
    </w:p>
    <w:p w14:paraId="22E8806E" w14:textId="77777777" w:rsidR="00C7197B" w:rsidRDefault="00C7197B">
      <w:pPr>
        <w:pStyle w:val="BodyText"/>
        <w:spacing w:before="6"/>
        <w:rPr>
          <w:sz w:val="25"/>
        </w:rPr>
      </w:pPr>
    </w:p>
    <w:p w14:paraId="4C93B415" w14:textId="77777777" w:rsidR="00C7197B" w:rsidRDefault="00000000">
      <w:pPr>
        <w:pStyle w:val="Heading1"/>
      </w:pPr>
      <w:r>
        <w:rPr>
          <w:color w:val="430097"/>
        </w:rPr>
        <w:t>Compliance with Policies</w:t>
      </w:r>
    </w:p>
    <w:p w14:paraId="59706557" w14:textId="77777777" w:rsidR="00C7197B" w:rsidRDefault="00C7197B">
      <w:pPr>
        <w:pStyle w:val="BodyText"/>
        <w:rPr>
          <w:b/>
          <w:sz w:val="26"/>
        </w:rPr>
      </w:pPr>
    </w:p>
    <w:p w14:paraId="47ECA108" w14:textId="77777777" w:rsidR="00C7197B" w:rsidRDefault="00C7197B">
      <w:pPr>
        <w:pStyle w:val="BodyText"/>
        <w:spacing w:before="7"/>
        <w:rPr>
          <w:b/>
          <w:sz w:val="26"/>
        </w:rPr>
      </w:pPr>
    </w:p>
    <w:p w14:paraId="5BEA955C" w14:textId="77777777" w:rsidR="00C7197B" w:rsidRDefault="00000000">
      <w:pPr>
        <w:pStyle w:val="BodyText"/>
        <w:spacing w:line="237" w:lineRule="auto"/>
        <w:ind w:left="460" w:right="679"/>
      </w:pPr>
      <w:r>
        <w:rPr>
          <w:color w:val="430097"/>
        </w:rPr>
        <w:t>Remote employees must follow our company’s policies as before. Examples of policies that all employees should abide by are:</w:t>
      </w:r>
    </w:p>
    <w:p w14:paraId="5170C203" w14:textId="77777777" w:rsidR="00C7197B" w:rsidRDefault="00C7197B">
      <w:pPr>
        <w:spacing w:line="237" w:lineRule="auto"/>
        <w:sectPr w:rsidR="00C7197B">
          <w:pgSz w:w="11910" w:h="16840"/>
          <w:pgMar w:top="1600" w:right="1420" w:bottom="280" w:left="980" w:header="708" w:footer="0" w:gutter="0"/>
          <w:cols w:space="720"/>
        </w:sectPr>
      </w:pPr>
    </w:p>
    <w:p w14:paraId="6DCFD3E4" w14:textId="77777777" w:rsidR="00C7197B" w:rsidRDefault="00000000">
      <w:pPr>
        <w:pStyle w:val="BodyText"/>
        <w:spacing w:before="5"/>
        <w:ind w:left="460" w:right="7522"/>
      </w:pPr>
      <w:r>
        <w:rPr>
          <w:color w:val="430097"/>
        </w:rPr>
        <w:lastRenderedPageBreak/>
        <w:t>Attendance Social media Confidentiality</w:t>
      </w:r>
    </w:p>
    <w:p w14:paraId="5900B3C2" w14:textId="77777777" w:rsidR="00C7197B" w:rsidRDefault="00000000">
      <w:pPr>
        <w:pStyle w:val="BodyText"/>
        <w:spacing w:line="242" w:lineRule="auto"/>
        <w:ind w:left="460" w:right="5428"/>
      </w:pPr>
      <w:r>
        <w:rPr>
          <w:color w:val="430097"/>
        </w:rPr>
        <w:t>Data Protection in line with GDPR Code of Conduct</w:t>
      </w:r>
    </w:p>
    <w:p w14:paraId="0AFD02E7" w14:textId="77777777" w:rsidR="00C7197B" w:rsidRDefault="00000000">
      <w:pPr>
        <w:pStyle w:val="BodyText"/>
        <w:spacing w:line="271" w:lineRule="exact"/>
        <w:ind w:left="460"/>
      </w:pPr>
      <w:r>
        <w:rPr>
          <w:color w:val="430097"/>
        </w:rPr>
        <w:t>Diversity and Inclusion</w:t>
      </w:r>
    </w:p>
    <w:p w14:paraId="27652133" w14:textId="77777777" w:rsidR="00C7197B" w:rsidRDefault="00000000">
      <w:pPr>
        <w:pStyle w:val="BodyText"/>
        <w:ind w:left="460"/>
      </w:pPr>
      <w:r>
        <w:rPr>
          <w:color w:val="430097"/>
        </w:rPr>
        <w:t>Dress code when meeting with clients online</w:t>
      </w:r>
    </w:p>
    <w:p w14:paraId="6DB76DBA" w14:textId="77777777" w:rsidR="00C7197B" w:rsidRDefault="00C7197B">
      <w:pPr>
        <w:pStyle w:val="BodyText"/>
        <w:rPr>
          <w:sz w:val="26"/>
        </w:rPr>
      </w:pPr>
    </w:p>
    <w:p w14:paraId="30F96E5C" w14:textId="77777777" w:rsidR="00C7197B" w:rsidRDefault="00C7197B">
      <w:pPr>
        <w:pStyle w:val="BodyText"/>
        <w:rPr>
          <w:sz w:val="26"/>
        </w:rPr>
      </w:pPr>
    </w:p>
    <w:p w14:paraId="6C0B8793" w14:textId="77777777" w:rsidR="00C7197B" w:rsidRDefault="00000000">
      <w:pPr>
        <w:pStyle w:val="Heading1"/>
      </w:pPr>
      <w:r>
        <w:rPr>
          <w:color w:val="430097"/>
        </w:rPr>
        <w:t>Compensation and benefits</w:t>
      </w:r>
    </w:p>
    <w:p w14:paraId="115D0F89" w14:textId="77777777" w:rsidR="00C7197B" w:rsidRDefault="00C7197B">
      <w:pPr>
        <w:pStyle w:val="BodyText"/>
        <w:rPr>
          <w:b/>
          <w:sz w:val="26"/>
        </w:rPr>
      </w:pPr>
    </w:p>
    <w:p w14:paraId="3A29BB6F" w14:textId="77777777" w:rsidR="00C7197B" w:rsidRDefault="00C7197B">
      <w:pPr>
        <w:pStyle w:val="BodyText"/>
        <w:spacing w:before="7"/>
        <w:rPr>
          <w:b/>
          <w:sz w:val="26"/>
        </w:rPr>
      </w:pPr>
    </w:p>
    <w:p w14:paraId="6E0861CB" w14:textId="77777777" w:rsidR="00C7197B" w:rsidRDefault="00000000">
      <w:pPr>
        <w:pStyle w:val="BodyText"/>
        <w:spacing w:line="237" w:lineRule="auto"/>
        <w:ind w:left="460" w:right="879"/>
      </w:pPr>
      <w:r>
        <w:rPr>
          <w:color w:val="430097"/>
        </w:rPr>
        <w:t>Compensation is determined by your current position. Compensation may be reduced in the case of reduced hours.</w:t>
      </w:r>
    </w:p>
    <w:p w14:paraId="529CAC18" w14:textId="77777777" w:rsidR="00C7197B" w:rsidRDefault="00C7197B">
      <w:pPr>
        <w:pStyle w:val="BodyText"/>
        <w:rPr>
          <w:sz w:val="26"/>
        </w:rPr>
      </w:pPr>
    </w:p>
    <w:p w14:paraId="5F82FE97" w14:textId="77777777" w:rsidR="00C7197B" w:rsidRDefault="00C7197B">
      <w:pPr>
        <w:pStyle w:val="BodyText"/>
        <w:spacing w:before="6"/>
        <w:rPr>
          <w:sz w:val="26"/>
        </w:rPr>
      </w:pPr>
    </w:p>
    <w:p w14:paraId="3F6DD9F2" w14:textId="77777777" w:rsidR="00C7197B" w:rsidRDefault="00000000">
      <w:pPr>
        <w:pStyle w:val="Heading1"/>
      </w:pPr>
      <w:r>
        <w:rPr>
          <w:color w:val="430097"/>
        </w:rPr>
        <w:t>Equipment</w:t>
      </w:r>
    </w:p>
    <w:p w14:paraId="744EF2C0" w14:textId="77777777" w:rsidR="00C7197B" w:rsidRDefault="00C7197B">
      <w:pPr>
        <w:pStyle w:val="BodyText"/>
        <w:rPr>
          <w:b/>
          <w:sz w:val="26"/>
        </w:rPr>
      </w:pPr>
    </w:p>
    <w:p w14:paraId="13C3A7CA" w14:textId="77777777" w:rsidR="00C7197B" w:rsidRDefault="00C7197B">
      <w:pPr>
        <w:pStyle w:val="BodyText"/>
        <w:rPr>
          <w:b/>
          <w:sz w:val="26"/>
        </w:rPr>
      </w:pPr>
    </w:p>
    <w:p w14:paraId="5408A38F" w14:textId="77777777" w:rsidR="00C7197B" w:rsidRDefault="00000000">
      <w:pPr>
        <w:pStyle w:val="BodyText"/>
        <w:ind w:left="460" w:right="118"/>
      </w:pPr>
      <w:r>
        <w:rPr>
          <w:color w:val="430097"/>
        </w:rPr>
        <w:t xml:space="preserve">We will provide our remote employees with equipment that is essential to their job duties, like laptops, </w:t>
      </w:r>
      <w:proofErr w:type="gramStart"/>
      <w:r>
        <w:rPr>
          <w:color w:val="430097"/>
        </w:rPr>
        <w:t>headsets</w:t>
      </w:r>
      <w:proofErr w:type="gramEnd"/>
      <w:r>
        <w:rPr>
          <w:color w:val="430097"/>
        </w:rPr>
        <w:t xml:space="preserve"> and cell phones (when applicable.) We will install VPN and company-required software when employees receive their equipment. We will not provide secondary equipment (</w:t>
      </w:r>
      <w:proofErr w:type="gramStart"/>
      <w:r>
        <w:rPr>
          <w:color w:val="430097"/>
        </w:rPr>
        <w:t>e.g.</w:t>
      </w:r>
      <w:proofErr w:type="gramEnd"/>
      <w:r>
        <w:rPr>
          <w:color w:val="430097"/>
        </w:rPr>
        <w:t xml:space="preserve"> printers and screens.)</w:t>
      </w:r>
    </w:p>
    <w:p w14:paraId="6A77811C" w14:textId="77777777" w:rsidR="00C7197B" w:rsidRDefault="00C7197B">
      <w:pPr>
        <w:pStyle w:val="BodyText"/>
        <w:rPr>
          <w:sz w:val="26"/>
        </w:rPr>
      </w:pPr>
    </w:p>
    <w:p w14:paraId="05A0F90D" w14:textId="77777777" w:rsidR="00C7197B" w:rsidRDefault="00C7197B">
      <w:pPr>
        <w:pStyle w:val="BodyText"/>
        <w:spacing w:before="2"/>
        <w:rPr>
          <w:sz w:val="26"/>
        </w:rPr>
      </w:pPr>
    </w:p>
    <w:p w14:paraId="0B7F0E17" w14:textId="77777777" w:rsidR="00C7197B" w:rsidRDefault="00000000">
      <w:pPr>
        <w:pStyle w:val="BodyText"/>
        <w:spacing w:line="242" w:lineRule="auto"/>
        <w:ind w:left="460" w:right="292"/>
      </w:pPr>
      <w:r>
        <w:rPr>
          <w:color w:val="430097"/>
        </w:rPr>
        <w:t>Equipment that we provide is company property. Employees must keep it safe and avoid any misuse. Specifically, employees must:</w:t>
      </w:r>
    </w:p>
    <w:p w14:paraId="244C3BD5" w14:textId="77777777" w:rsidR="00C7197B" w:rsidRDefault="00C7197B">
      <w:pPr>
        <w:pStyle w:val="BodyText"/>
        <w:rPr>
          <w:sz w:val="26"/>
        </w:rPr>
      </w:pPr>
    </w:p>
    <w:p w14:paraId="1BA02C0E" w14:textId="77777777" w:rsidR="00C7197B" w:rsidRDefault="00C7197B">
      <w:pPr>
        <w:pStyle w:val="BodyText"/>
        <w:spacing w:before="9"/>
        <w:rPr>
          <w:sz w:val="25"/>
        </w:rPr>
      </w:pPr>
    </w:p>
    <w:p w14:paraId="6AC6C81C" w14:textId="77777777" w:rsidR="00C7197B" w:rsidRDefault="00000000">
      <w:pPr>
        <w:pStyle w:val="ListParagraph"/>
        <w:numPr>
          <w:ilvl w:val="0"/>
          <w:numId w:val="1"/>
        </w:numPr>
        <w:tabs>
          <w:tab w:val="left" w:pos="460"/>
          <w:tab w:val="left" w:pos="461"/>
        </w:tabs>
        <w:ind w:hanging="361"/>
        <w:rPr>
          <w:sz w:val="24"/>
        </w:rPr>
      </w:pPr>
      <w:r>
        <w:rPr>
          <w:color w:val="430097"/>
          <w:sz w:val="24"/>
        </w:rPr>
        <w:t>Keep their equipment password</w:t>
      </w:r>
      <w:r>
        <w:rPr>
          <w:color w:val="430097"/>
          <w:spacing w:val="-1"/>
          <w:sz w:val="24"/>
        </w:rPr>
        <w:t xml:space="preserve"> </w:t>
      </w:r>
      <w:r>
        <w:rPr>
          <w:color w:val="430097"/>
          <w:sz w:val="24"/>
        </w:rPr>
        <w:t>protected.</w:t>
      </w:r>
    </w:p>
    <w:p w14:paraId="66F7CEC2" w14:textId="77777777" w:rsidR="00C7197B" w:rsidRDefault="00C7197B">
      <w:pPr>
        <w:pStyle w:val="BodyText"/>
        <w:spacing w:before="3"/>
        <w:rPr>
          <w:sz w:val="25"/>
        </w:rPr>
      </w:pPr>
    </w:p>
    <w:p w14:paraId="4BC3DA98" w14:textId="77777777" w:rsidR="00C7197B" w:rsidRDefault="00000000">
      <w:pPr>
        <w:pStyle w:val="ListParagraph"/>
        <w:numPr>
          <w:ilvl w:val="0"/>
          <w:numId w:val="1"/>
        </w:numPr>
        <w:tabs>
          <w:tab w:val="left" w:pos="460"/>
          <w:tab w:val="left" w:pos="461"/>
        </w:tabs>
        <w:ind w:hanging="361"/>
        <w:rPr>
          <w:sz w:val="24"/>
        </w:rPr>
      </w:pPr>
      <w:r>
        <w:rPr>
          <w:color w:val="430097"/>
          <w:sz w:val="24"/>
        </w:rPr>
        <w:t>Store equipment in a safe and clean space when not in</w:t>
      </w:r>
      <w:r>
        <w:rPr>
          <w:color w:val="430097"/>
          <w:spacing w:val="-15"/>
          <w:sz w:val="24"/>
        </w:rPr>
        <w:t xml:space="preserve"> </w:t>
      </w:r>
      <w:r>
        <w:rPr>
          <w:color w:val="430097"/>
          <w:sz w:val="24"/>
        </w:rPr>
        <w:t>use.</w:t>
      </w:r>
    </w:p>
    <w:p w14:paraId="33A5C532" w14:textId="77777777" w:rsidR="00C7197B" w:rsidRDefault="00C7197B">
      <w:pPr>
        <w:pStyle w:val="BodyText"/>
        <w:spacing w:before="4"/>
        <w:rPr>
          <w:sz w:val="25"/>
        </w:rPr>
      </w:pPr>
    </w:p>
    <w:p w14:paraId="798AF00B" w14:textId="77777777" w:rsidR="00C7197B" w:rsidRDefault="00000000">
      <w:pPr>
        <w:pStyle w:val="ListParagraph"/>
        <w:numPr>
          <w:ilvl w:val="0"/>
          <w:numId w:val="1"/>
        </w:numPr>
        <w:tabs>
          <w:tab w:val="left" w:pos="460"/>
          <w:tab w:val="left" w:pos="461"/>
        </w:tabs>
        <w:ind w:hanging="361"/>
        <w:rPr>
          <w:sz w:val="24"/>
        </w:rPr>
      </w:pPr>
      <w:r>
        <w:rPr>
          <w:color w:val="430097"/>
          <w:sz w:val="24"/>
        </w:rPr>
        <w:t>Follow all data encryption, protection standards and settings.</w:t>
      </w:r>
    </w:p>
    <w:p w14:paraId="6227D0E0" w14:textId="77777777" w:rsidR="00C7197B" w:rsidRDefault="00C7197B">
      <w:pPr>
        <w:pStyle w:val="BodyText"/>
        <w:spacing w:before="3"/>
        <w:rPr>
          <w:sz w:val="25"/>
        </w:rPr>
      </w:pPr>
    </w:p>
    <w:p w14:paraId="2C851D62" w14:textId="77777777" w:rsidR="00C7197B" w:rsidRDefault="00000000">
      <w:pPr>
        <w:pStyle w:val="ListParagraph"/>
        <w:numPr>
          <w:ilvl w:val="0"/>
          <w:numId w:val="1"/>
        </w:numPr>
        <w:tabs>
          <w:tab w:val="left" w:pos="460"/>
          <w:tab w:val="left" w:pos="461"/>
        </w:tabs>
        <w:ind w:hanging="361"/>
        <w:rPr>
          <w:sz w:val="24"/>
        </w:rPr>
      </w:pPr>
      <w:r>
        <w:rPr>
          <w:color w:val="430097"/>
          <w:sz w:val="24"/>
        </w:rPr>
        <w:t xml:space="preserve">Refrain from downloading suspicious, </w:t>
      </w:r>
      <w:proofErr w:type="gramStart"/>
      <w:r>
        <w:rPr>
          <w:color w:val="430097"/>
          <w:sz w:val="24"/>
        </w:rPr>
        <w:t>unauthorized</w:t>
      </w:r>
      <w:proofErr w:type="gramEnd"/>
      <w:r>
        <w:rPr>
          <w:color w:val="430097"/>
          <w:sz w:val="24"/>
        </w:rPr>
        <w:t xml:space="preserve"> or illegal</w:t>
      </w:r>
      <w:r>
        <w:rPr>
          <w:color w:val="430097"/>
          <w:spacing w:val="-7"/>
          <w:sz w:val="24"/>
        </w:rPr>
        <w:t xml:space="preserve"> </w:t>
      </w:r>
      <w:r>
        <w:rPr>
          <w:color w:val="430097"/>
          <w:sz w:val="24"/>
        </w:rPr>
        <w:t>software.</w:t>
      </w:r>
    </w:p>
    <w:p w14:paraId="09C503AF" w14:textId="77777777" w:rsidR="00C7197B" w:rsidRDefault="00C7197B">
      <w:pPr>
        <w:pStyle w:val="BodyText"/>
        <w:spacing w:before="4"/>
        <w:rPr>
          <w:sz w:val="25"/>
        </w:rPr>
      </w:pPr>
    </w:p>
    <w:p w14:paraId="662B0433" w14:textId="77777777" w:rsidR="00C7197B" w:rsidRDefault="00000000">
      <w:pPr>
        <w:pStyle w:val="Heading1"/>
      </w:pPr>
      <w:r>
        <w:rPr>
          <w:color w:val="430097"/>
        </w:rPr>
        <w:t>Insurance</w:t>
      </w:r>
    </w:p>
    <w:p w14:paraId="1B4CF823" w14:textId="77777777" w:rsidR="00C7197B" w:rsidRDefault="00000000">
      <w:pPr>
        <w:pStyle w:val="BodyText"/>
        <w:spacing w:before="5" w:line="237" w:lineRule="auto"/>
        <w:ind w:left="460" w:right="892"/>
      </w:pPr>
      <w:r>
        <w:rPr>
          <w:color w:val="430097"/>
        </w:rPr>
        <w:t xml:space="preserve">We will require to see a copy of your </w:t>
      </w:r>
      <w:proofErr w:type="gramStart"/>
      <w:r>
        <w:rPr>
          <w:color w:val="430097"/>
        </w:rPr>
        <w:t>Home</w:t>
      </w:r>
      <w:proofErr w:type="gramEnd"/>
      <w:r>
        <w:rPr>
          <w:color w:val="430097"/>
        </w:rPr>
        <w:t xml:space="preserve"> insurance to determine if you are adequately insured in your own home.</w:t>
      </w:r>
    </w:p>
    <w:sectPr w:rsidR="00C7197B">
      <w:pgSz w:w="11910" w:h="16840"/>
      <w:pgMar w:top="1600" w:right="1420" w:bottom="280" w:left="98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8885" w14:textId="77777777" w:rsidR="008C2371" w:rsidRDefault="008C2371">
      <w:r>
        <w:separator/>
      </w:r>
    </w:p>
  </w:endnote>
  <w:endnote w:type="continuationSeparator" w:id="0">
    <w:p w14:paraId="09027B4B" w14:textId="77777777" w:rsidR="008C2371" w:rsidRDefault="008C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5A22" w14:textId="77777777" w:rsidR="008C2371" w:rsidRDefault="008C2371">
      <w:r>
        <w:separator/>
      </w:r>
    </w:p>
  </w:footnote>
  <w:footnote w:type="continuationSeparator" w:id="0">
    <w:p w14:paraId="52FCB320" w14:textId="77777777" w:rsidR="008C2371" w:rsidRDefault="008C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7D7E" w14:textId="7C7C51BB" w:rsidR="00C7197B" w:rsidRDefault="00C7197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47187"/>
    <w:multiLevelType w:val="hybridMultilevel"/>
    <w:tmpl w:val="28967C64"/>
    <w:lvl w:ilvl="0" w:tplc="858A87C4">
      <w:numFmt w:val="bullet"/>
      <w:lvlText w:val="o"/>
      <w:lvlJc w:val="left"/>
      <w:pPr>
        <w:ind w:left="460" w:hanging="360"/>
      </w:pPr>
      <w:rPr>
        <w:rFonts w:ascii="Courier New" w:eastAsia="Courier New" w:hAnsi="Courier New" w:cs="Courier New" w:hint="default"/>
        <w:color w:val="430097"/>
        <w:w w:val="100"/>
        <w:sz w:val="20"/>
        <w:szCs w:val="20"/>
        <w:lang w:val="en-GB" w:eastAsia="en-US" w:bidi="ar-SA"/>
      </w:rPr>
    </w:lvl>
    <w:lvl w:ilvl="1" w:tplc="D0026924">
      <w:numFmt w:val="bullet"/>
      <w:lvlText w:val="•"/>
      <w:lvlJc w:val="left"/>
      <w:pPr>
        <w:ind w:left="1364" w:hanging="360"/>
      </w:pPr>
      <w:rPr>
        <w:rFonts w:hint="default"/>
        <w:lang w:val="en-GB" w:eastAsia="en-US" w:bidi="ar-SA"/>
      </w:rPr>
    </w:lvl>
    <w:lvl w:ilvl="2" w:tplc="29305C38">
      <w:numFmt w:val="bullet"/>
      <w:lvlText w:val="•"/>
      <w:lvlJc w:val="left"/>
      <w:pPr>
        <w:ind w:left="2268" w:hanging="360"/>
      </w:pPr>
      <w:rPr>
        <w:rFonts w:hint="default"/>
        <w:lang w:val="en-GB" w:eastAsia="en-US" w:bidi="ar-SA"/>
      </w:rPr>
    </w:lvl>
    <w:lvl w:ilvl="3" w:tplc="2F428328">
      <w:numFmt w:val="bullet"/>
      <w:lvlText w:val="•"/>
      <w:lvlJc w:val="left"/>
      <w:pPr>
        <w:ind w:left="3173" w:hanging="360"/>
      </w:pPr>
      <w:rPr>
        <w:rFonts w:hint="default"/>
        <w:lang w:val="en-GB" w:eastAsia="en-US" w:bidi="ar-SA"/>
      </w:rPr>
    </w:lvl>
    <w:lvl w:ilvl="4" w:tplc="27D6AE16">
      <w:numFmt w:val="bullet"/>
      <w:lvlText w:val="•"/>
      <w:lvlJc w:val="left"/>
      <w:pPr>
        <w:ind w:left="4077" w:hanging="360"/>
      </w:pPr>
      <w:rPr>
        <w:rFonts w:hint="default"/>
        <w:lang w:val="en-GB" w:eastAsia="en-US" w:bidi="ar-SA"/>
      </w:rPr>
    </w:lvl>
    <w:lvl w:ilvl="5" w:tplc="019E78FE">
      <w:numFmt w:val="bullet"/>
      <w:lvlText w:val="•"/>
      <w:lvlJc w:val="left"/>
      <w:pPr>
        <w:ind w:left="4982" w:hanging="360"/>
      </w:pPr>
      <w:rPr>
        <w:rFonts w:hint="default"/>
        <w:lang w:val="en-GB" w:eastAsia="en-US" w:bidi="ar-SA"/>
      </w:rPr>
    </w:lvl>
    <w:lvl w:ilvl="6" w:tplc="0E541190">
      <w:numFmt w:val="bullet"/>
      <w:lvlText w:val="•"/>
      <w:lvlJc w:val="left"/>
      <w:pPr>
        <w:ind w:left="5886" w:hanging="360"/>
      </w:pPr>
      <w:rPr>
        <w:rFonts w:hint="default"/>
        <w:lang w:val="en-GB" w:eastAsia="en-US" w:bidi="ar-SA"/>
      </w:rPr>
    </w:lvl>
    <w:lvl w:ilvl="7" w:tplc="361C587A">
      <w:numFmt w:val="bullet"/>
      <w:lvlText w:val="•"/>
      <w:lvlJc w:val="left"/>
      <w:pPr>
        <w:ind w:left="6790" w:hanging="360"/>
      </w:pPr>
      <w:rPr>
        <w:rFonts w:hint="default"/>
        <w:lang w:val="en-GB" w:eastAsia="en-US" w:bidi="ar-SA"/>
      </w:rPr>
    </w:lvl>
    <w:lvl w:ilvl="8" w:tplc="CEBC77F4">
      <w:numFmt w:val="bullet"/>
      <w:lvlText w:val="•"/>
      <w:lvlJc w:val="left"/>
      <w:pPr>
        <w:ind w:left="7695" w:hanging="360"/>
      </w:pPr>
      <w:rPr>
        <w:rFonts w:hint="default"/>
        <w:lang w:val="en-GB" w:eastAsia="en-US" w:bidi="ar-SA"/>
      </w:rPr>
    </w:lvl>
  </w:abstractNum>
  <w:num w:numId="1" w16cid:durableId="174306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7197B"/>
    <w:rsid w:val="007E01B4"/>
    <w:rsid w:val="008C2371"/>
    <w:rsid w:val="00C7197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9AFB"/>
  <w15:docId w15:val="{C37BE1DD-8BA2-4EFA-A1D5-CFC3F22B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01B4"/>
    <w:pPr>
      <w:tabs>
        <w:tab w:val="center" w:pos="4680"/>
        <w:tab w:val="right" w:pos="9360"/>
      </w:tabs>
    </w:pPr>
  </w:style>
  <w:style w:type="character" w:customStyle="1" w:styleId="HeaderChar">
    <w:name w:val="Header Char"/>
    <w:basedOn w:val="DefaultParagraphFont"/>
    <w:link w:val="Header"/>
    <w:uiPriority w:val="99"/>
    <w:rsid w:val="007E01B4"/>
    <w:rPr>
      <w:rFonts w:ascii="Arial" w:eastAsia="Arial" w:hAnsi="Arial" w:cs="Arial"/>
      <w:lang w:val="en-GB"/>
    </w:rPr>
  </w:style>
  <w:style w:type="paragraph" w:styleId="Footer">
    <w:name w:val="footer"/>
    <w:basedOn w:val="Normal"/>
    <w:link w:val="FooterChar"/>
    <w:uiPriority w:val="99"/>
    <w:unhideWhenUsed/>
    <w:rsid w:val="007E01B4"/>
    <w:pPr>
      <w:tabs>
        <w:tab w:val="center" w:pos="4680"/>
        <w:tab w:val="right" w:pos="9360"/>
      </w:tabs>
    </w:pPr>
  </w:style>
  <w:style w:type="character" w:customStyle="1" w:styleId="FooterChar">
    <w:name w:val="Footer Char"/>
    <w:basedOn w:val="DefaultParagraphFont"/>
    <w:link w:val="Footer"/>
    <w:uiPriority w:val="99"/>
    <w:rsid w:val="007E01B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565</Words>
  <Characters>3226</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