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D85C" w14:textId="1F42E47E" w:rsidR="0070374C" w:rsidRDefault="00DB7D0C" w:rsidP="009637BE">
      <w:pPr>
        <w:pStyle w:val="Heading1"/>
        <w:sectPr w:rsidR="0070374C" w:rsidSect="00AD3D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Toc46925644"/>
      <w:bookmarkStart w:id="1" w:name="_Toc46926178"/>
      <w:bookmarkStart w:id="2" w:name="_Toc47001607"/>
      <w:bookmarkStart w:id="3" w:name="_Toc47346720"/>
      <w:bookmarkStart w:id="4" w:name="_Toc47346741"/>
      <w:bookmarkStart w:id="5" w:name="_Toc4768349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07438" wp14:editId="67EB89C1">
                <wp:simplePos x="0" y="0"/>
                <wp:positionH relativeFrom="column">
                  <wp:posOffset>-57150</wp:posOffset>
                </wp:positionH>
                <wp:positionV relativeFrom="paragraph">
                  <wp:posOffset>3006090</wp:posOffset>
                </wp:positionV>
                <wp:extent cx="61569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81A7" w14:textId="1686F677" w:rsidR="00F67EF5" w:rsidRPr="00F32D20" w:rsidRDefault="00FB718E" w:rsidP="00DB7D0C">
                            <w:pPr>
                              <w:pStyle w:val="Documenttitle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32D20">
                              <w:rPr>
                                <w:color w:val="FF0000"/>
                              </w:rPr>
                              <w:t>Working from home policy</w:t>
                            </w:r>
                          </w:p>
                          <w:p w14:paraId="1646D796" w14:textId="480F3E33" w:rsidR="006B480E" w:rsidRPr="00F32D20" w:rsidRDefault="00FB718E" w:rsidP="00DB7D0C">
                            <w:pPr>
                              <w:pStyle w:val="Documenttitle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32D20">
                              <w:rPr>
                                <w:color w:val="FF0000"/>
                                <w:sz w:val="44"/>
                                <w:szCs w:val="44"/>
                              </w:rPr>
                              <w:t>[insert date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07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236.7pt;width:48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ZC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" filled="f" stroked="f">
                <v:textbox style="mso-fit-shape-to-text:t">
                  <w:txbxContent>
                    <w:p w14:paraId="723C81A7" w14:textId="1686F677" w:rsidR="00F67EF5" w:rsidRPr="00F32D20" w:rsidRDefault="00FB718E" w:rsidP="00DB7D0C">
                      <w:pPr>
                        <w:pStyle w:val="Documenttitle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F32D20">
                        <w:rPr>
                          <w:color w:val="FF0000"/>
                        </w:rPr>
                        <w:t>Working from home policy</w:t>
                      </w:r>
                    </w:p>
                    <w:p w14:paraId="1646D796" w14:textId="480F3E33" w:rsidR="006B480E" w:rsidRPr="00F32D20" w:rsidRDefault="00FB718E" w:rsidP="00DB7D0C">
                      <w:pPr>
                        <w:pStyle w:val="Documenttitle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F32D20">
                        <w:rPr>
                          <w:color w:val="FF0000"/>
                          <w:sz w:val="44"/>
                          <w:szCs w:val="44"/>
                        </w:rPr>
                        <w:t>[insert date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r>
        <w:rPr>
          <w:noProof/>
        </w:rPr>
        <w:t xml:space="preserve"> </w:t>
      </w:r>
    </w:p>
    <w:p w14:paraId="70F81231" w14:textId="77777777" w:rsidR="006B480E" w:rsidRDefault="006B480E" w:rsidP="006B480E">
      <w:pPr>
        <w:pStyle w:val="Heading1"/>
      </w:pPr>
      <w:bookmarkStart w:id="6" w:name="_Toc46925645"/>
      <w:bookmarkStart w:id="7" w:name="_Toc46926179"/>
      <w:bookmarkStart w:id="8" w:name="_Toc47001608"/>
      <w:bookmarkStart w:id="9" w:name="_Toc47346721"/>
      <w:bookmarkStart w:id="10" w:name="_Toc47346742"/>
      <w:bookmarkStart w:id="11" w:name="_Toc47683492"/>
      <w:bookmarkStart w:id="12" w:name="_Toc522007004"/>
      <w:r>
        <w:lastRenderedPageBreak/>
        <w:t>Version history</w:t>
      </w:r>
      <w:bookmarkEnd w:id="6"/>
      <w:bookmarkEnd w:id="7"/>
      <w:bookmarkEnd w:id="8"/>
      <w:bookmarkEnd w:id="9"/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13"/>
        <w:gridCol w:w="2425"/>
        <w:gridCol w:w="2427"/>
      </w:tblGrid>
      <w:tr w:rsidR="006B480E" w:rsidRPr="00A34C97" w14:paraId="6AD98072" w14:textId="77777777" w:rsidTr="006B480E">
        <w:tc>
          <w:tcPr>
            <w:tcW w:w="2263" w:type="dxa"/>
            <w:shd w:val="clear" w:color="auto" w:fill="E6EDE3"/>
          </w:tcPr>
          <w:p w14:paraId="77DEDAA8" w14:textId="77777777" w:rsidR="006B480E" w:rsidRPr="00A34C97" w:rsidRDefault="006B480E" w:rsidP="00087378">
            <w:pPr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  <w:tc>
          <w:tcPr>
            <w:tcW w:w="2513" w:type="dxa"/>
            <w:shd w:val="clear" w:color="auto" w:fill="E6EDE3"/>
          </w:tcPr>
          <w:p w14:paraId="3B775EC9" w14:textId="77777777" w:rsidR="006B480E" w:rsidRPr="00A34C97" w:rsidRDefault="006B480E" w:rsidP="0008737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425" w:type="dxa"/>
            <w:shd w:val="clear" w:color="auto" w:fill="E6EDE3"/>
          </w:tcPr>
          <w:p w14:paraId="6D7C1351" w14:textId="77777777" w:rsidR="006B480E" w:rsidRDefault="006B480E" w:rsidP="00087378">
            <w:pPr>
              <w:rPr>
                <w:b/>
                <w:bCs/>
              </w:rPr>
            </w:pPr>
            <w:r>
              <w:rPr>
                <w:b/>
                <w:bCs/>
              </w:rPr>
              <w:t>Version number</w:t>
            </w:r>
          </w:p>
        </w:tc>
        <w:tc>
          <w:tcPr>
            <w:tcW w:w="2427" w:type="dxa"/>
            <w:shd w:val="clear" w:color="auto" w:fill="E6EDE3"/>
          </w:tcPr>
          <w:p w14:paraId="4BFE0382" w14:textId="77777777" w:rsidR="006B480E" w:rsidRPr="00A34C97" w:rsidRDefault="006B480E" w:rsidP="00087378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6B480E" w14:paraId="2BCF33B4" w14:textId="77777777" w:rsidTr="006B480E">
        <w:tc>
          <w:tcPr>
            <w:tcW w:w="2263" w:type="dxa"/>
          </w:tcPr>
          <w:p w14:paraId="352176AC" w14:textId="4819FA62" w:rsidR="006B480E" w:rsidRPr="00372C2A" w:rsidRDefault="00C017CD" w:rsidP="006B480E">
            <w:r>
              <w:t>[insert name here]</w:t>
            </w:r>
          </w:p>
        </w:tc>
        <w:tc>
          <w:tcPr>
            <w:tcW w:w="2513" w:type="dxa"/>
          </w:tcPr>
          <w:p w14:paraId="5FD275A1" w14:textId="7EE25903" w:rsidR="006B480E" w:rsidRDefault="00C017CD" w:rsidP="006B480E">
            <w:r>
              <w:t>[insert date here]</w:t>
            </w:r>
          </w:p>
        </w:tc>
        <w:tc>
          <w:tcPr>
            <w:tcW w:w="2425" w:type="dxa"/>
          </w:tcPr>
          <w:p w14:paraId="27F796D4" w14:textId="77777777" w:rsidR="006B480E" w:rsidRDefault="006B480E" w:rsidP="006B480E">
            <w:r>
              <w:t>v1</w:t>
            </w:r>
          </w:p>
        </w:tc>
        <w:tc>
          <w:tcPr>
            <w:tcW w:w="2427" w:type="dxa"/>
          </w:tcPr>
          <w:p w14:paraId="606207B9" w14:textId="77777777" w:rsidR="006B480E" w:rsidRDefault="006B480E" w:rsidP="006B480E">
            <w:r>
              <w:t>Original document</w:t>
            </w:r>
          </w:p>
        </w:tc>
      </w:tr>
      <w:tr w:rsidR="006B480E" w14:paraId="39C51E13" w14:textId="77777777" w:rsidTr="006B480E">
        <w:tc>
          <w:tcPr>
            <w:tcW w:w="2263" w:type="dxa"/>
          </w:tcPr>
          <w:p w14:paraId="46FF3EA8" w14:textId="77777777" w:rsidR="006B480E" w:rsidRDefault="006B480E" w:rsidP="006B480E"/>
        </w:tc>
        <w:tc>
          <w:tcPr>
            <w:tcW w:w="2513" w:type="dxa"/>
          </w:tcPr>
          <w:p w14:paraId="49138AB2" w14:textId="77777777" w:rsidR="006B480E" w:rsidRDefault="006B480E" w:rsidP="006B480E"/>
        </w:tc>
        <w:tc>
          <w:tcPr>
            <w:tcW w:w="2425" w:type="dxa"/>
          </w:tcPr>
          <w:p w14:paraId="0DBCBC70" w14:textId="77777777" w:rsidR="006B480E" w:rsidRDefault="006B480E" w:rsidP="006B480E"/>
        </w:tc>
        <w:tc>
          <w:tcPr>
            <w:tcW w:w="2427" w:type="dxa"/>
          </w:tcPr>
          <w:p w14:paraId="1C95CC23" w14:textId="77777777" w:rsidR="006B480E" w:rsidRDefault="006B480E" w:rsidP="006B480E"/>
        </w:tc>
      </w:tr>
      <w:tr w:rsidR="006B480E" w14:paraId="1A337C89" w14:textId="77777777" w:rsidTr="006B480E">
        <w:tc>
          <w:tcPr>
            <w:tcW w:w="2263" w:type="dxa"/>
          </w:tcPr>
          <w:p w14:paraId="5A1FA40E" w14:textId="77777777" w:rsidR="006B480E" w:rsidRDefault="006B480E" w:rsidP="006B480E"/>
        </w:tc>
        <w:tc>
          <w:tcPr>
            <w:tcW w:w="2513" w:type="dxa"/>
          </w:tcPr>
          <w:p w14:paraId="0AE58F2C" w14:textId="77777777" w:rsidR="006B480E" w:rsidRDefault="006B480E" w:rsidP="006B480E"/>
        </w:tc>
        <w:tc>
          <w:tcPr>
            <w:tcW w:w="2425" w:type="dxa"/>
          </w:tcPr>
          <w:p w14:paraId="23B2358C" w14:textId="77777777" w:rsidR="006B480E" w:rsidRDefault="006B480E" w:rsidP="006B480E"/>
        </w:tc>
        <w:tc>
          <w:tcPr>
            <w:tcW w:w="2427" w:type="dxa"/>
          </w:tcPr>
          <w:p w14:paraId="06BCF5EF" w14:textId="77777777" w:rsidR="006B480E" w:rsidRDefault="006B480E" w:rsidP="006B480E"/>
        </w:tc>
      </w:tr>
    </w:tbl>
    <w:p w14:paraId="443D5BC7" w14:textId="77777777" w:rsidR="006B480E" w:rsidRDefault="006B480E"/>
    <w:p w14:paraId="4741A18D" w14:textId="77777777" w:rsidR="00D55FDE" w:rsidRDefault="006B480E" w:rsidP="006B480E">
      <w:pPr>
        <w:pStyle w:val="Heading1"/>
        <w:rPr>
          <w:noProof/>
        </w:rPr>
      </w:pPr>
      <w:bookmarkStart w:id="13" w:name="_Toc46925646"/>
      <w:bookmarkStart w:id="14" w:name="_Toc46926180"/>
      <w:bookmarkStart w:id="15" w:name="_Toc47001609"/>
      <w:bookmarkStart w:id="16" w:name="_Toc47346722"/>
      <w:bookmarkStart w:id="17" w:name="_Toc47346743"/>
      <w:bookmarkStart w:id="18" w:name="_Toc47683493"/>
      <w:r>
        <w:t>Contents</w:t>
      </w:r>
      <w:bookmarkEnd w:id="13"/>
      <w:bookmarkEnd w:id="14"/>
      <w:bookmarkEnd w:id="15"/>
      <w:bookmarkEnd w:id="16"/>
      <w:bookmarkEnd w:id="17"/>
      <w:bookmarkEnd w:id="18"/>
      <w:r>
        <w:fldChar w:fldCharType="begin"/>
      </w:r>
      <w:r>
        <w:instrText xml:space="preserve"> TOC \o "1-1" \h \z \u </w:instrText>
      </w:r>
      <w:r>
        <w:fldChar w:fldCharType="separate"/>
      </w:r>
    </w:p>
    <w:sdt>
      <w:sdtPr>
        <w:id w:val="16022251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B71149" w14:textId="50C649A1" w:rsidR="00E344CD" w:rsidRDefault="00D20B0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n-US"/>
            </w:rPr>
            <w:fldChar w:fldCharType="separate"/>
          </w:r>
          <w:hyperlink w:anchor="_Toc47683494" w:history="1">
            <w:r w:rsidR="00E344CD" w:rsidRPr="00EF03B8">
              <w:rPr>
                <w:rStyle w:val="Hyperlink"/>
                <w:noProof/>
              </w:rPr>
              <w:t>Purpose of the policy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_Toc47683494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3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241F06F2" w14:textId="6F2C1179" w:rsidR="00E344CD" w:rsidRDefault="00000000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495" w:history="1">
            <w:r w:rsidR="00E344CD" w:rsidRPr="00EF03B8">
              <w:rPr>
                <w:rStyle w:val="Hyperlink"/>
                <w:noProof/>
              </w:rPr>
              <w:t>Policy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_Toc47683495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3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555A3B31" w14:textId="7A24EE8F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496" w:history="1">
            <w:r w:rsidR="00E344CD" w:rsidRPr="00EF03B8">
              <w:rPr>
                <w:rStyle w:val="Hyperlink"/>
                <w:noProof/>
              </w:rPr>
              <w:t>Eligibility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_Toc47683496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3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019DB95F" w14:textId="662662BD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497" w:history="1">
            <w:r w:rsidR="00E344CD" w:rsidRPr="00EF03B8">
              <w:rPr>
                <w:rStyle w:val="Hyperlink"/>
                <w:noProof/>
              </w:rPr>
              <w:t>Arrangement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_Toc47683497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3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1ADD1A93" w14:textId="692B302F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498" w:history="1">
            <w:r w:rsidR="00E344CD" w:rsidRPr="00EF03B8">
              <w:rPr>
                <w:rStyle w:val="Hyperlink"/>
                <w:noProof/>
              </w:rPr>
              <w:t>Facilities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_Toc47683498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3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2F514190" w14:textId="3D16949F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499" w:history="1">
            <w:r w:rsidR="00E344CD" w:rsidRPr="00EF03B8">
              <w:rPr>
                <w:rStyle w:val="Hyperlink"/>
                <w:noProof/>
              </w:rPr>
              <w:t>Equipment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_Toc47683499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4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5B4CED37" w14:textId="09ECFA37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500" w:history="1">
            <w:r w:rsidR="00E344CD" w:rsidRPr="00EF03B8">
              <w:rPr>
                <w:rStyle w:val="Hyperlink"/>
                <w:noProof/>
              </w:rPr>
              <w:t>Security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_Toc47683500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4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31354C82" w14:textId="3922FD2F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501" w:history="1">
            <w:r w:rsidR="00E344CD" w:rsidRPr="00EF03B8">
              <w:rPr>
                <w:rStyle w:val="Hyperlink"/>
                <w:noProof/>
              </w:rPr>
              <w:t>Communication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_Toc47683501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4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64C4DA36" w14:textId="48BA2A8B" w:rsidR="00E344CD" w:rsidRDefault="00000000">
          <w:pPr>
            <w:pStyle w:val="TOC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502" w:history="1">
            <w:r w:rsidR="00E344CD" w:rsidRPr="00EF03B8">
              <w:rPr>
                <w:rStyle w:val="Hyperlink"/>
                <w:noProof/>
              </w:rPr>
              <w:t>Compensation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_Toc47683502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4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6EF4324A" w14:textId="7DBA023E" w:rsidR="00E344CD" w:rsidRDefault="00000000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val="en-GB" w:eastAsia="en-GB"/>
            </w:rPr>
          </w:pPr>
          <w:hyperlink w:anchor="_Toc47683503" w:history="1">
            <w:r w:rsidR="00E344CD" w:rsidRPr="00EF03B8">
              <w:rPr>
                <w:rStyle w:val="Hyperlink"/>
                <w:noProof/>
              </w:rPr>
              <w:t>Best practice checklist</w:t>
            </w:r>
            <w:r w:rsidR="00E344CD">
              <w:rPr>
                <w:noProof/>
                <w:webHidden/>
              </w:rPr>
              <w:tab/>
            </w:r>
            <w:r w:rsidR="00E344CD">
              <w:rPr>
                <w:noProof/>
                <w:webHidden/>
              </w:rPr>
              <w:fldChar w:fldCharType="begin"/>
            </w:r>
            <w:r w:rsidR="00E344CD">
              <w:rPr>
                <w:noProof/>
                <w:webHidden/>
              </w:rPr>
              <w:instrText xml:space="preserve"> PAGEREF _Toc47683503 \h </w:instrText>
            </w:r>
            <w:r w:rsidR="00E344CD">
              <w:rPr>
                <w:noProof/>
                <w:webHidden/>
              </w:rPr>
            </w:r>
            <w:r w:rsidR="00E344CD">
              <w:rPr>
                <w:noProof/>
                <w:webHidden/>
              </w:rPr>
              <w:fldChar w:fldCharType="separate"/>
            </w:r>
            <w:r w:rsidR="00E344CD">
              <w:rPr>
                <w:noProof/>
                <w:webHidden/>
              </w:rPr>
              <w:t>5</w:t>
            </w:r>
            <w:r w:rsidR="00E344CD">
              <w:rPr>
                <w:noProof/>
                <w:webHidden/>
              </w:rPr>
              <w:fldChar w:fldCharType="end"/>
            </w:r>
          </w:hyperlink>
        </w:p>
        <w:p w14:paraId="428C7FDF" w14:textId="293A3792" w:rsidR="00D20B08" w:rsidRDefault="00D20B08" w:rsidP="006B480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75546A" w14:textId="25F871E4" w:rsidR="006B480E" w:rsidRPr="006B480E" w:rsidRDefault="006B480E" w:rsidP="006B480E">
      <w:r>
        <w:fldChar w:fldCharType="end"/>
      </w:r>
    </w:p>
    <w:p w14:paraId="44343DB9" w14:textId="77777777" w:rsidR="006B480E" w:rsidRDefault="006B480E" w:rsidP="006B480E">
      <w:pPr>
        <w:pStyle w:val="Heading1"/>
      </w:pPr>
      <w:r>
        <w:br w:type="page"/>
      </w:r>
    </w:p>
    <w:p w14:paraId="2330CC88" w14:textId="329A6277" w:rsidR="006B480E" w:rsidRDefault="00584DC5" w:rsidP="0031772A">
      <w:pPr>
        <w:pStyle w:val="Heading1"/>
      </w:pPr>
      <w:bookmarkStart w:id="19" w:name="_Toc47346723"/>
      <w:bookmarkStart w:id="20" w:name="_Toc47683494"/>
      <w:bookmarkEnd w:id="12"/>
      <w:r>
        <w:lastRenderedPageBreak/>
        <w:t>Purpose of the policy</w:t>
      </w:r>
      <w:bookmarkEnd w:id="19"/>
      <w:bookmarkEnd w:id="20"/>
    </w:p>
    <w:p w14:paraId="44091B3E" w14:textId="790E408C" w:rsidR="00B17530" w:rsidRDefault="00623DF4" w:rsidP="0031772A">
      <w:r>
        <w:t xml:space="preserve">This policy document contains the terms and conditions </w:t>
      </w:r>
      <w:r w:rsidR="00F443D9">
        <w:t xml:space="preserve">for working </w:t>
      </w:r>
      <w:r w:rsidR="008F3750">
        <w:t>from home</w:t>
      </w:r>
      <w:r w:rsidR="00F443D9">
        <w:t xml:space="preserve"> with [insert your business name here]. </w:t>
      </w:r>
      <w:r w:rsidR="008F3750">
        <w:t>Working from home is an arrangement that allows employees to perform their usual role and responsibilities at their home instead of at their normal work location.</w:t>
      </w:r>
    </w:p>
    <w:p w14:paraId="32CF3BBD" w14:textId="77777777" w:rsidR="000D33EC" w:rsidRDefault="000D33EC" w:rsidP="0031772A"/>
    <w:p w14:paraId="6D99D67E" w14:textId="0637E0A0" w:rsidR="006B480E" w:rsidRDefault="008B7994" w:rsidP="0031772A">
      <w:pPr>
        <w:pStyle w:val="Heading1"/>
      </w:pPr>
      <w:bookmarkStart w:id="21" w:name="_Toc47346724"/>
      <w:bookmarkStart w:id="22" w:name="_Toc47683495"/>
      <w:r>
        <w:t>Policy</w:t>
      </w:r>
      <w:bookmarkEnd w:id="21"/>
      <w:bookmarkEnd w:id="22"/>
    </w:p>
    <w:p w14:paraId="30E58A3A" w14:textId="64722243" w:rsidR="006B480E" w:rsidRDefault="004772E8" w:rsidP="0031772A">
      <w:pPr>
        <w:pStyle w:val="Heading2"/>
      </w:pPr>
      <w:bookmarkStart w:id="23" w:name="_Toc47683496"/>
      <w:r w:rsidRPr="004772E8">
        <w:t>Eligibility</w:t>
      </w:r>
      <w:bookmarkEnd w:id="23"/>
    </w:p>
    <w:p w14:paraId="259DE5DD" w14:textId="3D38F3E1" w:rsidR="00473742" w:rsidRDefault="00473742" w:rsidP="0031772A">
      <w:r>
        <w:t>An employee may</w:t>
      </w:r>
      <w:r w:rsidR="00C53059">
        <w:t xml:space="preserve"> be eligible to work from home if </w:t>
      </w:r>
      <w:r w:rsidR="009275B8">
        <w:t xml:space="preserve">it can be </w:t>
      </w:r>
      <w:r w:rsidR="00683F7C">
        <w:t>presumed</w:t>
      </w:r>
      <w:r w:rsidR="009275B8">
        <w:t xml:space="preserve"> that their</w:t>
      </w:r>
      <w:r w:rsidR="00C53059">
        <w:t xml:space="preserve"> duties can be </w:t>
      </w:r>
      <w:r w:rsidR="003611E6">
        <w:t>performed</w:t>
      </w:r>
      <w:r w:rsidR="00DE375C">
        <w:t xml:space="preserve"> upon determining the following</w:t>
      </w:r>
      <w:r w:rsidR="005A4619">
        <w:t>:</w:t>
      </w:r>
    </w:p>
    <w:p w14:paraId="15FDCBA0" w14:textId="5CE95285" w:rsidR="00995302" w:rsidRDefault="000A7F88" w:rsidP="0031772A">
      <w:pPr>
        <w:pStyle w:val="ListParagraph"/>
        <w:numPr>
          <w:ilvl w:val="0"/>
          <w:numId w:val="19"/>
        </w:numPr>
        <w:ind w:left="720"/>
      </w:pPr>
      <w:r>
        <w:rPr>
          <w:b/>
          <w:bCs/>
          <w:i/>
          <w:iCs/>
        </w:rPr>
        <w:t xml:space="preserve">Can the employee demonstrate </w:t>
      </w:r>
      <w:r w:rsidR="006C7F5B">
        <w:rPr>
          <w:b/>
          <w:bCs/>
          <w:i/>
          <w:iCs/>
        </w:rPr>
        <w:t>reliability and initiative</w:t>
      </w:r>
      <w:r w:rsidR="00995302" w:rsidRPr="00FF3E91">
        <w:rPr>
          <w:b/>
          <w:bCs/>
          <w:i/>
          <w:iCs/>
        </w:rPr>
        <w:t>?</w:t>
      </w:r>
      <w:r w:rsidR="0028051F">
        <w:t xml:space="preserve"> </w:t>
      </w:r>
      <w:r w:rsidR="00347F32">
        <w:t xml:space="preserve">To effectively work from home, the employee </w:t>
      </w:r>
      <w:r w:rsidR="00E91ACB">
        <w:t xml:space="preserve">should demonstrate strong initiative in maintaining communication and engagement with their team and </w:t>
      </w:r>
      <w:r w:rsidR="00FF3E91">
        <w:t>stakeholders.</w:t>
      </w:r>
    </w:p>
    <w:p w14:paraId="7F987C9D" w14:textId="51820DB5" w:rsidR="00FF3E91" w:rsidRDefault="00FF3E91" w:rsidP="0031772A">
      <w:pPr>
        <w:pStyle w:val="ListParagraph"/>
        <w:numPr>
          <w:ilvl w:val="0"/>
          <w:numId w:val="19"/>
        </w:numPr>
        <w:ind w:left="720"/>
      </w:pPr>
      <w:r w:rsidRPr="006C2AF6">
        <w:rPr>
          <w:b/>
          <w:bCs/>
          <w:i/>
          <w:iCs/>
        </w:rPr>
        <w:t xml:space="preserve">Does the role </w:t>
      </w:r>
      <w:r w:rsidR="000A7F88" w:rsidRPr="006C2AF6">
        <w:rPr>
          <w:b/>
          <w:bCs/>
          <w:i/>
          <w:iCs/>
        </w:rPr>
        <w:t xml:space="preserve">require </w:t>
      </w:r>
      <w:r w:rsidR="00887453">
        <w:rPr>
          <w:b/>
          <w:bCs/>
          <w:i/>
          <w:iCs/>
        </w:rPr>
        <w:t>in-person</w:t>
      </w:r>
      <w:r w:rsidR="000A7F88" w:rsidRPr="006C2AF6">
        <w:rPr>
          <w:b/>
          <w:bCs/>
          <w:i/>
          <w:iCs/>
        </w:rPr>
        <w:t xml:space="preserve"> interaction?</w:t>
      </w:r>
      <w:r w:rsidR="000A7F88">
        <w:t xml:space="preserve"> </w:t>
      </w:r>
      <w:r w:rsidR="005060A6">
        <w:t>Employees whose roles generally involve face-to-face interaction with clients</w:t>
      </w:r>
      <w:r w:rsidR="00C3163F">
        <w:t xml:space="preserve"> and/or their team</w:t>
      </w:r>
      <w:r w:rsidR="008C2C08">
        <w:t xml:space="preserve"> may not be eligible </w:t>
      </w:r>
      <w:r w:rsidR="00357BE8">
        <w:t>to perform their duties from home.</w:t>
      </w:r>
    </w:p>
    <w:p w14:paraId="58B6E2DC" w14:textId="0E63FAA7" w:rsidR="002037AB" w:rsidRDefault="002037AB" w:rsidP="0031772A">
      <w:pPr>
        <w:pStyle w:val="ListParagraph"/>
        <w:numPr>
          <w:ilvl w:val="0"/>
          <w:numId w:val="19"/>
        </w:numPr>
        <w:ind w:left="720"/>
      </w:pPr>
      <w:r>
        <w:rPr>
          <w:b/>
          <w:bCs/>
          <w:i/>
          <w:iCs/>
        </w:rPr>
        <w:t xml:space="preserve">Does the role involve </w:t>
      </w:r>
      <w:r w:rsidR="00887453">
        <w:rPr>
          <w:b/>
          <w:bCs/>
          <w:i/>
          <w:iCs/>
        </w:rPr>
        <w:t>in-person</w:t>
      </w:r>
      <w:r>
        <w:rPr>
          <w:b/>
          <w:bCs/>
          <w:i/>
          <w:iCs/>
        </w:rPr>
        <w:t xml:space="preserve"> </w:t>
      </w:r>
      <w:r w:rsidR="00630370">
        <w:rPr>
          <w:b/>
          <w:bCs/>
          <w:i/>
          <w:iCs/>
        </w:rPr>
        <w:t>assessment</w:t>
      </w:r>
      <w:r>
        <w:rPr>
          <w:b/>
          <w:bCs/>
          <w:i/>
          <w:iCs/>
        </w:rPr>
        <w:t xml:space="preserve"> of </w:t>
      </w:r>
      <w:r w:rsidR="00887453">
        <w:rPr>
          <w:b/>
          <w:bCs/>
          <w:i/>
          <w:iCs/>
        </w:rPr>
        <w:t>physical materials</w:t>
      </w:r>
      <w:r w:rsidR="00000288">
        <w:rPr>
          <w:b/>
          <w:bCs/>
          <w:i/>
          <w:iCs/>
        </w:rPr>
        <w:t xml:space="preserve">? </w:t>
      </w:r>
      <w:r w:rsidR="00D32117">
        <w:t>Employees w</w:t>
      </w:r>
      <w:r w:rsidR="00887453">
        <w:t xml:space="preserve">hose roles generally involve </w:t>
      </w:r>
      <w:r w:rsidR="00683F75">
        <w:t>these tasks</w:t>
      </w:r>
      <w:r w:rsidR="00781B0F">
        <w:t xml:space="preserve"> may not be eligible to work from home.</w:t>
      </w:r>
    </w:p>
    <w:p w14:paraId="0BA533EF" w14:textId="1201CF0B" w:rsidR="00357BE8" w:rsidRDefault="002A0D97" w:rsidP="0031772A">
      <w:pPr>
        <w:pStyle w:val="ListParagraph"/>
        <w:numPr>
          <w:ilvl w:val="0"/>
          <w:numId w:val="19"/>
        </w:numPr>
        <w:ind w:left="720"/>
      </w:pPr>
      <w:r w:rsidRPr="006C2AF6">
        <w:rPr>
          <w:b/>
          <w:bCs/>
          <w:i/>
          <w:iCs/>
        </w:rPr>
        <w:t>Does the role require a high degree of supervision?</w:t>
      </w:r>
      <w:r w:rsidRPr="006C2AF6">
        <w:rPr>
          <w:b/>
          <w:bCs/>
        </w:rPr>
        <w:t xml:space="preserve"> </w:t>
      </w:r>
      <w:r>
        <w:t>Employees whose roles or ability to perform</w:t>
      </w:r>
      <w:r w:rsidR="00361060">
        <w:t xml:space="preserve"> their duties rely heavily on supervision or guidance </w:t>
      </w:r>
      <w:r w:rsidR="007D430B">
        <w:t>may not be eligible to work from home.</w:t>
      </w:r>
    </w:p>
    <w:p w14:paraId="3B274F67" w14:textId="7060C5CF" w:rsidR="00683F7C" w:rsidRPr="00473742" w:rsidRDefault="007D430B" w:rsidP="0031772A">
      <w:pPr>
        <w:pStyle w:val="ListParagraph"/>
        <w:numPr>
          <w:ilvl w:val="0"/>
          <w:numId w:val="19"/>
        </w:numPr>
        <w:ind w:left="720"/>
      </w:pPr>
      <w:r w:rsidRPr="006C2AF6">
        <w:rPr>
          <w:b/>
          <w:bCs/>
          <w:i/>
          <w:iCs/>
        </w:rPr>
        <w:t xml:space="preserve">Does the role require </w:t>
      </w:r>
      <w:r w:rsidR="006C2AF6" w:rsidRPr="006C2AF6">
        <w:rPr>
          <w:b/>
          <w:bCs/>
          <w:i/>
          <w:iCs/>
        </w:rPr>
        <w:t xml:space="preserve">regular or in-person </w:t>
      </w:r>
      <w:r w:rsidR="008B3F19" w:rsidRPr="006C2AF6">
        <w:rPr>
          <w:b/>
          <w:bCs/>
          <w:i/>
          <w:iCs/>
        </w:rPr>
        <w:t>coaching, training and/or supervision of others?</w:t>
      </w:r>
      <w:r w:rsidR="008B3F19">
        <w:t xml:space="preserve"> Employees whose roles </w:t>
      </w:r>
      <w:r w:rsidR="006C2AF6">
        <w:t>generally involve these tasks may not be eligible to work from home.</w:t>
      </w:r>
      <w:r w:rsidR="00683F7C">
        <w:br/>
      </w:r>
    </w:p>
    <w:p w14:paraId="31B2682B" w14:textId="77777777" w:rsidR="001B5DA8" w:rsidRDefault="001B5DA8" w:rsidP="001B5DA8">
      <w:pPr>
        <w:pStyle w:val="Heading2"/>
      </w:pPr>
      <w:bookmarkStart w:id="24" w:name="_Toc47683497"/>
      <w:r>
        <w:t>Arrangement</w:t>
      </w:r>
      <w:bookmarkEnd w:id="24"/>
      <w:r>
        <w:t xml:space="preserve"> </w:t>
      </w:r>
    </w:p>
    <w:p w14:paraId="2452F57E" w14:textId="77777777" w:rsidR="001B5DA8" w:rsidRDefault="001B5DA8" w:rsidP="001B5DA8">
      <w:r>
        <w:t>Working from home arrangements should be mutually agreed upon by employees and managers. Working from home options can only be one of the following unless a combination has been approved:</w:t>
      </w:r>
    </w:p>
    <w:p w14:paraId="1DA09B46" w14:textId="77777777" w:rsidR="001B5DA8" w:rsidRDefault="001B5DA8" w:rsidP="001B5DA8">
      <w:pPr>
        <w:pStyle w:val="ListParagraph"/>
        <w:numPr>
          <w:ilvl w:val="0"/>
          <w:numId w:val="22"/>
        </w:numPr>
        <w:ind w:left="720"/>
      </w:pPr>
      <w:r w:rsidRPr="00E77242">
        <w:rPr>
          <w:b/>
          <w:bCs/>
        </w:rPr>
        <w:t>Predetermined routine:</w:t>
      </w:r>
      <w:r>
        <w:t xml:space="preserve"> An arrangement whereby the employee has a fixed day(s) working from home (e.g. every Wednesdays).</w:t>
      </w:r>
    </w:p>
    <w:p w14:paraId="35717E42" w14:textId="77777777" w:rsidR="001B5DA8" w:rsidRDefault="001B5DA8" w:rsidP="001B5DA8">
      <w:pPr>
        <w:pStyle w:val="ListParagraph"/>
        <w:numPr>
          <w:ilvl w:val="0"/>
          <w:numId w:val="22"/>
        </w:numPr>
        <w:ind w:left="720"/>
      </w:pPr>
      <w:r w:rsidRPr="00E77242">
        <w:rPr>
          <w:b/>
          <w:bCs/>
        </w:rPr>
        <w:t>Project-based:</w:t>
      </w:r>
      <w:r>
        <w:t xml:space="preserve"> An arrangement whereby the employee is working from home for a duration (e.g. daily for the next 2 weeks) to complete a project or series of tasks. </w:t>
      </w:r>
    </w:p>
    <w:p w14:paraId="5E057BCC" w14:textId="77777777" w:rsidR="001B5DA8" w:rsidRDefault="001B5DA8" w:rsidP="001B5DA8">
      <w:pPr>
        <w:pStyle w:val="ListParagraph"/>
        <w:numPr>
          <w:ilvl w:val="0"/>
          <w:numId w:val="22"/>
        </w:numPr>
        <w:ind w:left="720"/>
      </w:pPr>
      <w:r>
        <w:rPr>
          <w:b/>
          <w:bCs/>
        </w:rPr>
        <w:t>Ad-hoc</w:t>
      </w:r>
      <w:r w:rsidRPr="00E77242">
        <w:rPr>
          <w:b/>
          <w:bCs/>
        </w:rPr>
        <w:t>:</w:t>
      </w:r>
      <w:r>
        <w:t xml:space="preserve"> An employee must request to work from home at least 48 hours in advance.</w:t>
      </w:r>
    </w:p>
    <w:p w14:paraId="136B2870" w14:textId="77777777" w:rsidR="001B5DA8" w:rsidRDefault="001B5DA8" w:rsidP="001B5DA8">
      <w:pPr>
        <w:pStyle w:val="ListParagraph"/>
      </w:pPr>
    </w:p>
    <w:p w14:paraId="49DE416F" w14:textId="77777777" w:rsidR="001B5DA8" w:rsidRDefault="001B5DA8" w:rsidP="001B5DA8">
      <w:pPr>
        <w:pStyle w:val="Heading2"/>
      </w:pPr>
      <w:bookmarkStart w:id="25" w:name="_Toc47683498"/>
      <w:r>
        <w:t>Facilities</w:t>
      </w:r>
      <w:bookmarkEnd w:id="25"/>
    </w:p>
    <w:p w14:paraId="6E811125" w14:textId="2EA9CDB8" w:rsidR="001B5DA8" w:rsidRDefault="001B5DA8" w:rsidP="001B5DA8">
      <w:r>
        <w:t>Employees are to ensure the availability and reliability of the facilities at their home to successfully perform their duties</w:t>
      </w:r>
      <w:r w:rsidR="00A36F18">
        <w:t>. [</w:t>
      </w:r>
      <w:r w:rsidR="00A208E9">
        <w:t>Insert</w:t>
      </w:r>
      <w:r w:rsidR="00637055">
        <w:t xml:space="preserve"> </w:t>
      </w:r>
      <w:r w:rsidR="00C64E86">
        <w:t xml:space="preserve">business </w:t>
      </w:r>
      <w:r w:rsidR="00A87400">
        <w:t xml:space="preserve">name] </w:t>
      </w:r>
      <w:r w:rsidR="00283907">
        <w:t>will work with employees to ensure workspaces comply with</w:t>
      </w:r>
      <w:r w:rsidR="00D23EDA">
        <w:t xml:space="preserve"> </w:t>
      </w:r>
      <w:r w:rsidR="00F65B43">
        <w:t>WH&amp;S standards.</w:t>
      </w:r>
    </w:p>
    <w:p w14:paraId="687B9FC4" w14:textId="77777777" w:rsidR="001B5DA8" w:rsidRDefault="001B5DA8" w:rsidP="001B5DA8">
      <w:r>
        <w:t>The minimum expected facilities to ensure the employee can effectively work from home include:</w:t>
      </w:r>
    </w:p>
    <w:p w14:paraId="69AD0E9F" w14:textId="77777777" w:rsidR="001B5DA8" w:rsidRDefault="001B5DA8" w:rsidP="001B5DA8">
      <w:pPr>
        <w:pStyle w:val="ListParagraph"/>
        <w:numPr>
          <w:ilvl w:val="0"/>
          <w:numId w:val="21"/>
        </w:numPr>
        <w:ind w:left="720"/>
      </w:pPr>
      <w:r w:rsidRPr="009635C7">
        <w:rPr>
          <w:b/>
          <w:bCs/>
        </w:rPr>
        <w:t>Workstation:</w:t>
      </w:r>
      <w:r>
        <w:t xml:space="preserve"> Ample desk space, </w:t>
      </w:r>
      <w:proofErr w:type="gramStart"/>
      <w:r>
        <w:t>seating</w:t>
      </w:r>
      <w:proofErr w:type="gramEnd"/>
      <w:r>
        <w:t xml:space="preserve"> and good lighting.</w:t>
      </w:r>
    </w:p>
    <w:p w14:paraId="2F16E399" w14:textId="77777777" w:rsidR="001B5DA8" w:rsidRDefault="001B5DA8" w:rsidP="001B5DA8">
      <w:pPr>
        <w:pStyle w:val="ListParagraph"/>
        <w:numPr>
          <w:ilvl w:val="0"/>
          <w:numId w:val="21"/>
        </w:numPr>
        <w:ind w:left="720"/>
      </w:pPr>
      <w:r w:rsidRPr="009635C7">
        <w:rPr>
          <w:b/>
          <w:bCs/>
        </w:rPr>
        <w:t>Power and connectivity:</w:t>
      </w:r>
      <w:r>
        <w:t xml:space="preserve"> Electricity and stable internet connection available during the days and hours of working from home.</w:t>
      </w:r>
    </w:p>
    <w:p w14:paraId="1C262566" w14:textId="77777777" w:rsidR="001B5DA8" w:rsidRDefault="001B5DA8" w:rsidP="001B5DA8">
      <w:pPr>
        <w:pStyle w:val="ListParagraph"/>
        <w:numPr>
          <w:ilvl w:val="0"/>
          <w:numId w:val="21"/>
        </w:numPr>
        <w:ind w:left="720"/>
      </w:pPr>
      <w:r w:rsidRPr="009635C7">
        <w:rPr>
          <w:b/>
          <w:bCs/>
        </w:rPr>
        <w:t>General implements:</w:t>
      </w:r>
      <w:r>
        <w:t xml:space="preserve"> Common stationery and utensils such as pens and paper should be readily available.</w:t>
      </w:r>
    </w:p>
    <w:p w14:paraId="7E757219" w14:textId="7AA72430" w:rsidR="001B5DA8" w:rsidRDefault="001B5DA8" w:rsidP="001B5DA8">
      <w:pPr>
        <w:pStyle w:val="ListParagraph"/>
        <w:numPr>
          <w:ilvl w:val="0"/>
          <w:numId w:val="21"/>
        </w:numPr>
        <w:ind w:left="720"/>
      </w:pPr>
      <w:r w:rsidRPr="009635C7">
        <w:rPr>
          <w:b/>
          <w:bCs/>
        </w:rPr>
        <w:t>Noise-free:</w:t>
      </w:r>
      <w:r>
        <w:t xml:space="preserve"> Indoor or outdoor noise that cannot be controlled such as from loud traffic or construction should not be present.</w:t>
      </w:r>
    </w:p>
    <w:p w14:paraId="7924300F" w14:textId="32225342" w:rsidR="001B5DA8" w:rsidRDefault="001B5DA8" w:rsidP="001B5DA8"/>
    <w:p w14:paraId="69E0E770" w14:textId="77777777" w:rsidR="001B5DA8" w:rsidRPr="00C201F5" w:rsidRDefault="001B5DA8" w:rsidP="001B5DA8"/>
    <w:p w14:paraId="22026275" w14:textId="7368D2C3" w:rsidR="00A0514D" w:rsidRDefault="00A0514D" w:rsidP="00FF464F">
      <w:pPr>
        <w:pStyle w:val="Heading2"/>
      </w:pPr>
      <w:bookmarkStart w:id="26" w:name="_Toc47683499"/>
      <w:r>
        <w:lastRenderedPageBreak/>
        <w:t>Equipment</w:t>
      </w:r>
      <w:bookmarkEnd w:id="26"/>
      <w:r w:rsidR="006229F8">
        <w:t xml:space="preserve"> </w:t>
      </w:r>
    </w:p>
    <w:p w14:paraId="2BA29AD3" w14:textId="706F9F40" w:rsidR="00683F7C" w:rsidRDefault="00B41E2C" w:rsidP="00FF464F">
      <w:r>
        <w:t>Employees may be provided with</w:t>
      </w:r>
      <w:r w:rsidR="006229F8">
        <w:t xml:space="preserve"> relevant</w:t>
      </w:r>
      <w:r>
        <w:t xml:space="preserve"> </w:t>
      </w:r>
      <w:r w:rsidR="00160A61">
        <w:t>equip</w:t>
      </w:r>
      <w:r w:rsidR="006229F8">
        <w:t>ment</w:t>
      </w:r>
      <w:r w:rsidR="00E978BF">
        <w:t xml:space="preserve">, </w:t>
      </w:r>
      <w:proofErr w:type="gramStart"/>
      <w:r w:rsidR="006229F8">
        <w:t>tools</w:t>
      </w:r>
      <w:proofErr w:type="gramEnd"/>
      <w:r>
        <w:t xml:space="preserve"> </w:t>
      </w:r>
      <w:r w:rsidR="00E978BF">
        <w:t xml:space="preserve">or software </w:t>
      </w:r>
      <w:r>
        <w:t>for working from home</w:t>
      </w:r>
      <w:r w:rsidR="0064614B">
        <w:t>, including:</w:t>
      </w:r>
    </w:p>
    <w:p w14:paraId="726B76D4" w14:textId="697D46B4" w:rsidR="0064614B" w:rsidRDefault="0064614B" w:rsidP="00FF464F">
      <w:pPr>
        <w:pStyle w:val="ListParagraph"/>
        <w:numPr>
          <w:ilvl w:val="0"/>
          <w:numId w:val="20"/>
        </w:numPr>
        <w:ind w:left="720"/>
      </w:pPr>
      <w:r>
        <w:t>[</w:t>
      </w:r>
      <w:r w:rsidR="00E32408">
        <w:t>i</w:t>
      </w:r>
      <w:r>
        <w:t>nsert example here</w:t>
      </w:r>
      <w:r w:rsidR="00E32408">
        <w:t xml:space="preserve"> e.g. laptop]</w:t>
      </w:r>
    </w:p>
    <w:p w14:paraId="758DBA59" w14:textId="6324F7A0" w:rsidR="0064614B" w:rsidRDefault="0064614B" w:rsidP="00FF464F">
      <w:pPr>
        <w:pStyle w:val="ListParagraph"/>
        <w:numPr>
          <w:ilvl w:val="0"/>
          <w:numId w:val="20"/>
        </w:numPr>
        <w:ind w:left="720"/>
      </w:pPr>
      <w:r>
        <w:t>[insert</w:t>
      </w:r>
      <w:r w:rsidR="00E32408">
        <w:t xml:space="preserve"> example here e.g. </w:t>
      </w:r>
      <w:r w:rsidR="006C34CE">
        <w:t>monitor</w:t>
      </w:r>
      <w:r w:rsidR="003B3279">
        <w:t>]</w:t>
      </w:r>
    </w:p>
    <w:p w14:paraId="3A98E18D" w14:textId="7D50FF2E" w:rsidR="00DC50B4" w:rsidRDefault="00DC50B4" w:rsidP="00FF464F">
      <w:pPr>
        <w:pStyle w:val="ListParagraph"/>
        <w:numPr>
          <w:ilvl w:val="0"/>
          <w:numId w:val="20"/>
        </w:numPr>
        <w:ind w:left="720"/>
      </w:pPr>
      <w:r>
        <w:t>[insert example here e.g. headset]</w:t>
      </w:r>
    </w:p>
    <w:p w14:paraId="2CB35A62" w14:textId="053D5FA0" w:rsidR="00D260E5" w:rsidRDefault="00C201F5" w:rsidP="00FF464F">
      <w:pPr>
        <w:pStyle w:val="ListParagraph"/>
        <w:numPr>
          <w:ilvl w:val="0"/>
          <w:numId w:val="20"/>
        </w:numPr>
        <w:ind w:left="720"/>
      </w:pPr>
      <w:r>
        <w:t>[insert</w:t>
      </w:r>
      <w:r w:rsidR="00D260E5">
        <w:t xml:space="preserve"> example here e.g. mobile phone]</w:t>
      </w:r>
    </w:p>
    <w:p w14:paraId="1E8A3CE4" w14:textId="33D137F1" w:rsidR="00E978BF" w:rsidRDefault="00E978BF" w:rsidP="00FF464F">
      <w:pPr>
        <w:pStyle w:val="ListParagraph"/>
        <w:numPr>
          <w:ilvl w:val="0"/>
          <w:numId w:val="20"/>
        </w:numPr>
        <w:ind w:left="720"/>
      </w:pPr>
      <w:r>
        <w:t>[insert example here e.g.</w:t>
      </w:r>
      <w:r w:rsidR="000818CA">
        <w:t xml:space="preserve"> Skype]</w:t>
      </w:r>
    </w:p>
    <w:p w14:paraId="1F378453" w14:textId="0443E401" w:rsidR="00856D6E" w:rsidRDefault="006229F8" w:rsidP="00FF464F">
      <w:pPr>
        <w:pStyle w:val="ListParagraph"/>
        <w:numPr>
          <w:ilvl w:val="0"/>
          <w:numId w:val="20"/>
        </w:numPr>
        <w:ind w:left="720"/>
      </w:pPr>
      <w:r>
        <w:t xml:space="preserve">[insert example here e.g. </w:t>
      </w:r>
      <w:r w:rsidR="00D260E5">
        <w:t>s</w:t>
      </w:r>
      <w:r w:rsidR="003338CE">
        <w:t>pecial s</w:t>
      </w:r>
      <w:r w:rsidR="00D260E5">
        <w:t>tationery]</w:t>
      </w:r>
      <w:r w:rsidR="00E63C95">
        <w:t>.</w:t>
      </w:r>
    </w:p>
    <w:p w14:paraId="1FD44B60" w14:textId="33BCCF6C" w:rsidR="00816A45" w:rsidRDefault="000371A1" w:rsidP="00FF464F">
      <w:r>
        <w:t>Necessary</w:t>
      </w:r>
      <w:r w:rsidR="00C0617A">
        <w:t xml:space="preserve"> equipment </w:t>
      </w:r>
      <w:r>
        <w:t xml:space="preserve">or tools will be </w:t>
      </w:r>
      <w:r w:rsidR="00C0617A">
        <w:t xml:space="preserve">provided </w:t>
      </w:r>
      <w:r w:rsidR="007F0980">
        <w:t>by [insert your business name here] in good working condition and will</w:t>
      </w:r>
      <w:r w:rsidR="00C0617A">
        <w:t xml:space="preserve"> remain the property of </w:t>
      </w:r>
      <w:r w:rsidR="007F0980">
        <w:t>the company</w:t>
      </w:r>
      <w:r w:rsidR="009D502F">
        <w:t xml:space="preserve">. Employees are responsible for keeping </w:t>
      </w:r>
      <w:r w:rsidR="007F0980">
        <w:t>the</w:t>
      </w:r>
      <w:r w:rsidR="007637D1">
        <w:t xml:space="preserve"> equipment or tools </w:t>
      </w:r>
      <w:r w:rsidR="00E1709D">
        <w:t>safe from physical damage.</w:t>
      </w:r>
    </w:p>
    <w:p w14:paraId="1C52547B" w14:textId="77777777" w:rsidR="003B3279" w:rsidRPr="00683F7C" w:rsidRDefault="003B3279" w:rsidP="00FF464F"/>
    <w:p w14:paraId="4DDFBDFD" w14:textId="03EF50FC" w:rsidR="00A0514D" w:rsidRDefault="00A0514D" w:rsidP="006B2F46">
      <w:pPr>
        <w:pStyle w:val="Heading2"/>
      </w:pPr>
      <w:bookmarkStart w:id="27" w:name="_Toc47683500"/>
      <w:r>
        <w:t>Security</w:t>
      </w:r>
      <w:bookmarkEnd w:id="27"/>
    </w:p>
    <w:p w14:paraId="6BEFF1A4" w14:textId="4CBC142B" w:rsidR="0000654C" w:rsidRDefault="007F0980" w:rsidP="00FF464F">
      <w:r>
        <w:t xml:space="preserve">The company </w:t>
      </w:r>
      <w:r w:rsidR="006A308B">
        <w:t xml:space="preserve">will ensure that any </w:t>
      </w:r>
      <w:r w:rsidR="00D540F7">
        <w:t xml:space="preserve">digital </w:t>
      </w:r>
      <w:r w:rsidR="00FD6160">
        <w:t>devices</w:t>
      </w:r>
      <w:r w:rsidR="00D540F7">
        <w:t xml:space="preserve"> (e.g. laptop)</w:t>
      </w:r>
      <w:r w:rsidR="00CD24AE">
        <w:t xml:space="preserve"> will include the necessary </w:t>
      </w:r>
      <w:r w:rsidR="00BE0178">
        <w:t xml:space="preserve">digital security measures in place. Employees </w:t>
      </w:r>
      <w:r w:rsidR="00701D6C">
        <w:t>working from home are expected to:</w:t>
      </w:r>
    </w:p>
    <w:p w14:paraId="10BB67D0" w14:textId="229E07A0" w:rsidR="00701D6C" w:rsidRDefault="00701D6C" w:rsidP="00701D6C">
      <w:pPr>
        <w:pStyle w:val="ListParagraph"/>
        <w:numPr>
          <w:ilvl w:val="0"/>
          <w:numId w:val="25"/>
        </w:numPr>
      </w:pPr>
      <w:r>
        <w:t xml:space="preserve">Keep their provided </w:t>
      </w:r>
      <w:r w:rsidR="00FD6160">
        <w:t>devices password protected</w:t>
      </w:r>
    </w:p>
    <w:p w14:paraId="23975141" w14:textId="65CCC8B7" w:rsidR="00FD6160" w:rsidRDefault="00044FF0" w:rsidP="00701D6C">
      <w:pPr>
        <w:pStyle w:val="ListParagraph"/>
        <w:numPr>
          <w:ilvl w:val="0"/>
          <w:numId w:val="25"/>
        </w:numPr>
      </w:pPr>
      <w:r>
        <w:t xml:space="preserve">Adhere to the company’s </w:t>
      </w:r>
      <w:r w:rsidR="00B71639">
        <w:t>data protection standards</w:t>
      </w:r>
    </w:p>
    <w:p w14:paraId="7C3D046C" w14:textId="663FC3FE" w:rsidR="00B71639" w:rsidRDefault="00B71639" w:rsidP="00701D6C">
      <w:pPr>
        <w:pStyle w:val="ListParagraph"/>
        <w:numPr>
          <w:ilvl w:val="0"/>
          <w:numId w:val="25"/>
        </w:numPr>
      </w:pPr>
      <w:r>
        <w:t xml:space="preserve">Refrain from </w:t>
      </w:r>
      <w:r w:rsidR="00647B4B">
        <w:t xml:space="preserve">accessing or </w:t>
      </w:r>
      <w:r>
        <w:t>downloading</w:t>
      </w:r>
      <w:r w:rsidR="00647B4B">
        <w:t xml:space="preserve"> </w:t>
      </w:r>
      <w:r w:rsidR="003432DF">
        <w:t xml:space="preserve">anything </w:t>
      </w:r>
      <w:r w:rsidR="00647B4B">
        <w:t>suspicious or illegal</w:t>
      </w:r>
      <w:r w:rsidR="003432DF">
        <w:t>.</w:t>
      </w:r>
    </w:p>
    <w:p w14:paraId="7431BF33" w14:textId="77777777" w:rsidR="006B2F46" w:rsidRDefault="005A658B" w:rsidP="006B2F46">
      <w:r>
        <w:t xml:space="preserve">Employees who encounter or </w:t>
      </w:r>
      <w:r w:rsidR="008107D2">
        <w:t>suspect</w:t>
      </w:r>
      <w:r>
        <w:t xml:space="preserve"> breaches in </w:t>
      </w:r>
      <w:r w:rsidR="008107D2">
        <w:t>data or information should report the incident to their managers immediately.</w:t>
      </w:r>
    </w:p>
    <w:p w14:paraId="7529E419" w14:textId="77777777" w:rsidR="006B2F46" w:rsidRDefault="006B2F46" w:rsidP="006B2F46"/>
    <w:p w14:paraId="1DD9234E" w14:textId="3380F453" w:rsidR="00A0514D" w:rsidRDefault="00A0514D" w:rsidP="006B2F46">
      <w:pPr>
        <w:pStyle w:val="Heading2"/>
      </w:pPr>
      <w:bookmarkStart w:id="28" w:name="_Toc47683501"/>
      <w:r>
        <w:t>Communication</w:t>
      </w:r>
      <w:bookmarkEnd w:id="28"/>
    </w:p>
    <w:p w14:paraId="2B011E5B" w14:textId="581FE9B4" w:rsidR="00DC73AD" w:rsidRDefault="0096037E" w:rsidP="00FF464F">
      <w:r>
        <w:t>Employees working from home should be accessible by phone or internet</w:t>
      </w:r>
      <w:r w:rsidR="00215D36">
        <w:t xml:space="preserve"> during work </w:t>
      </w:r>
      <w:proofErr w:type="gramStart"/>
      <w:r w:rsidR="00215D36">
        <w:t>hours</w:t>
      </w:r>
      <w:r w:rsidR="00003A6B">
        <w:t>, and</w:t>
      </w:r>
      <w:proofErr w:type="gramEnd"/>
      <w:r w:rsidR="00003A6B">
        <w:t xml:space="preserve"> are expected to check-in or respond to check-ins with their managers.</w:t>
      </w:r>
    </w:p>
    <w:p w14:paraId="730349FD" w14:textId="2751B83A" w:rsidR="00DC73AD" w:rsidRDefault="005A50C8" w:rsidP="00FF464F">
      <w:r>
        <w:t>Where managers have requested work summaries or reports</w:t>
      </w:r>
      <w:r w:rsidR="002861E8">
        <w:t xml:space="preserve"> during work from home arrangements, employees are expected to comply in a timely manner.</w:t>
      </w:r>
    </w:p>
    <w:p w14:paraId="61DBC6CB" w14:textId="3861F24C" w:rsidR="005A50C8" w:rsidRDefault="000E4EAF" w:rsidP="00FF464F">
      <w:r>
        <w:t>Where employees are</w:t>
      </w:r>
      <w:r w:rsidR="00F30DA3">
        <w:t xml:space="preserve"> conducting or participating in online meetings while working from home</w:t>
      </w:r>
      <w:r w:rsidR="000A78FC">
        <w:t xml:space="preserve">, they are expected to present themselves professionally in suitable attire and </w:t>
      </w:r>
      <w:r w:rsidR="005A18AF">
        <w:t>demeanour</w:t>
      </w:r>
      <w:r w:rsidR="000A78FC">
        <w:t>.</w:t>
      </w:r>
    </w:p>
    <w:p w14:paraId="04D181BF" w14:textId="77777777" w:rsidR="006B2F46" w:rsidRDefault="003D63D9" w:rsidP="006B2F46">
      <w:r>
        <w:t>If emergencies arise</w:t>
      </w:r>
      <w:r w:rsidR="00611606">
        <w:t xml:space="preserve"> while working from home which prohibit </w:t>
      </w:r>
      <w:r w:rsidR="005610C5">
        <w:t xml:space="preserve">employees </w:t>
      </w:r>
      <w:r w:rsidR="00611606">
        <w:t xml:space="preserve">from continuing work, </w:t>
      </w:r>
      <w:r w:rsidR="005610C5">
        <w:t>they are to contact their managers immediately.</w:t>
      </w:r>
    </w:p>
    <w:p w14:paraId="4CB0DEA2" w14:textId="77777777" w:rsidR="006B2F46" w:rsidRDefault="006B2F46" w:rsidP="006B2F46"/>
    <w:p w14:paraId="278A6206" w14:textId="746B1FD3" w:rsidR="00A0514D" w:rsidRDefault="00A0514D" w:rsidP="006B2F46">
      <w:pPr>
        <w:pStyle w:val="Heading2"/>
      </w:pPr>
      <w:bookmarkStart w:id="29" w:name="_Toc47683502"/>
      <w:r>
        <w:t>Compe</w:t>
      </w:r>
      <w:r w:rsidR="00473742">
        <w:t>nsation</w:t>
      </w:r>
      <w:bookmarkEnd w:id="29"/>
    </w:p>
    <w:p w14:paraId="41DE46CB" w14:textId="7BB18BFF" w:rsidR="005A18AF" w:rsidRPr="005A18AF" w:rsidRDefault="00B07399" w:rsidP="00FF464F">
      <w:r>
        <w:t>There w</w:t>
      </w:r>
      <w:r w:rsidR="00E978BF">
        <w:t>ill be n</w:t>
      </w:r>
      <w:r w:rsidR="005A18AF">
        <w:t xml:space="preserve">o changes to an employee’s </w:t>
      </w:r>
      <w:r w:rsidR="0076627E">
        <w:t xml:space="preserve">salary for working from home </w:t>
      </w:r>
      <w:r w:rsidR="000818CA">
        <w:t xml:space="preserve">or additional hours incurred </w:t>
      </w:r>
      <w:r w:rsidR="0076627E">
        <w:t xml:space="preserve">unless otherwise arranged. </w:t>
      </w:r>
      <w:r w:rsidR="00E978BF">
        <w:t>There will be n</w:t>
      </w:r>
      <w:r w:rsidR="0076627E">
        <w:t xml:space="preserve">o compensation </w:t>
      </w:r>
      <w:r w:rsidR="00E978BF">
        <w:t xml:space="preserve">for the </w:t>
      </w:r>
      <w:r w:rsidR="008F6676">
        <w:t>equipment</w:t>
      </w:r>
      <w:r>
        <w:t xml:space="preserve"> or</w:t>
      </w:r>
      <w:r w:rsidR="008F6676">
        <w:t xml:space="preserve"> facilities </w:t>
      </w:r>
      <w:r w:rsidR="00E978BF">
        <w:t>listed above unless otherwise arranged.</w:t>
      </w:r>
    </w:p>
    <w:p w14:paraId="70F4AE1B" w14:textId="77777777" w:rsidR="006B480E" w:rsidRDefault="006B480E">
      <w:pPr>
        <w:rPr>
          <w:rFonts w:asciiTheme="majorHAnsi" w:eastAsiaTheme="majorEastAsia" w:hAnsiTheme="majorHAnsi" w:cstheme="majorBidi"/>
          <w:color w:val="089247"/>
          <w:sz w:val="32"/>
          <w:szCs w:val="32"/>
        </w:rPr>
      </w:pPr>
      <w:bookmarkStart w:id="30" w:name="_Toc522007006"/>
      <w:r>
        <w:br w:type="page"/>
      </w:r>
    </w:p>
    <w:p w14:paraId="2F5AA8A3" w14:textId="1196B3B5" w:rsidR="006B480E" w:rsidRDefault="008B7994" w:rsidP="006B480E">
      <w:pPr>
        <w:pStyle w:val="Heading1"/>
      </w:pPr>
      <w:bookmarkStart w:id="31" w:name="_Toc47346725"/>
      <w:bookmarkStart w:id="32" w:name="_Toc47683503"/>
      <w:bookmarkEnd w:id="30"/>
      <w:r>
        <w:lastRenderedPageBreak/>
        <w:t>Best practice checklist</w:t>
      </w:r>
      <w:bookmarkEnd w:id="31"/>
      <w:bookmarkEnd w:id="32"/>
    </w:p>
    <w:p w14:paraId="07C8456F" w14:textId="51B39201" w:rsidR="006B480E" w:rsidRDefault="00B734C4" w:rsidP="009E78F1">
      <w:r>
        <w:t>[insert your business name here] has created a checklist for employees to ensure working from home best practice.</w:t>
      </w:r>
    </w:p>
    <w:p w14:paraId="70F50B19" w14:textId="1B04F39D" w:rsidR="00B734C4" w:rsidRDefault="00D85935" w:rsidP="00FC5841">
      <w:pPr>
        <w:pStyle w:val="ListParagraph"/>
        <w:numPr>
          <w:ilvl w:val="0"/>
          <w:numId w:val="24"/>
        </w:numPr>
      </w:pPr>
      <w:r w:rsidRPr="008A272C">
        <w:rPr>
          <w:b/>
          <w:bCs/>
        </w:rPr>
        <w:t>Create</w:t>
      </w:r>
      <w:r w:rsidR="00106924" w:rsidRPr="008A272C">
        <w:rPr>
          <w:b/>
          <w:bCs/>
        </w:rPr>
        <w:t xml:space="preserve"> a </w:t>
      </w:r>
      <w:r w:rsidR="00F84A2D">
        <w:rPr>
          <w:b/>
          <w:bCs/>
        </w:rPr>
        <w:t>dedicated</w:t>
      </w:r>
      <w:r w:rsidR="00106924" w:rsidRPr="008A272C">
        <w:rPr>
          <w:b/>
          <w:bCs/>
        </w:rPr>
        <w:t xml:space="preserve"> workspace:</w:t>
      </w:r>
      <w:r w:rsidR="00CA0C20">
        <w:t xml:space="preserve"> Have a room or desk you can dedicate </w:t>
      </w:r>
      <w:r w:rsidR="006D187B">
        <w:t>as your home-office space. This will ensure your ability to concentrate and</w:t>
      </w:r>
      <w:r w:rsidR="000A78E8">
        <w:t xml:space="preserve"> have all work-related items within reach</w:t>
      </w:r>
      <w:r w:rsidR="008A272C">
        <w:t xml:space="preserve"> as if you were at the office.</w:t>
      </w:r>
      <w:r w:rsidR="00F84A2D">
        <w:t xml:space="preserve"> </w:t>
      </w:r>
      <w:r w:rsidR="00B626BF">
        <w:t xml:space="preserve">If you host or attend meetings from home, make sure </w:t>
      </w:r>
      <w:r w:rsidR="00A1784B">
        <w:t xml:space="preserve">you are presentable and have control of your </w:t>
      </w:r>
      <w:r w:rsidR="00E732CC">
        <w:t>environment</w:t>
      </w:r>
      <w:r w:rsidR="00A1784B">
        <w:t xml:space="preserve"> </w:t>
      </w:r>
      <w:r w:rsidR="00E732CC">
        <w:t>(e.g. noise, lighting, internet connection</w:t>
      </w:r>
      <w:r w:rsidR="003512F1">
        <w:t>).</w:t>
      </w:r>
    </w:p>
    <w:p w14:paraId="28029837" w14:textId="6F26D209" w:rsidR="00C84353" w:rsidRDefault="00C84353" w:rsidP="00FC5841">
      <w:pPr>
        <w:pStyle w:val="ListParagraph"/>
        <w:numPr>
          <w:ilvl w:val="0"/>
          <w:numId w:val="24"/>
        </w:numPr>
      </w:pPr>
      <w:r w:rsidRPr="004B4C51">
        <w:rPr>
          <w:b/>
          <w:bCs/>
        </w:rPr>
        <w:t xml:space="preserve">Set boundaries: </w:t>
      </w:r>
      <w:r>
        <w:t xml:space="preserve">Whether it’s </w:t>
      </w:r>
      <w:r w:rsidR="003A48AC">
        <w:t xml:space="preserve">distractions </w:t>
      </w:r>
      <w:r w:rsidR="00C5137B">
        <w:t>from</w:t>
      </w:r>
      <w:r w:rsidR="003A48AC">
        <w:t xml:space="preserve"> home </w:t>
      </w:r>
      <w:proofErr w:type="spellStart"/>
      <w:r w:rsidR="003A48AC">
        <w:t>leisures</w:t>
      </w:r>
      <w:proofErr w:type="spellEnd"/>
      <w:r w:rsidR="003A48AC">
        <w:t xml:space="preserve"> (</w:t>
      </w:r>
      <w:proofErr w:type="gramStart"/>
      <w:r w:rsidR="003A48AC">
        <w:t>e.g.</w:t>
      </w:r>
      <w:proofErr w:type="gramEnd"/>
      <w:r w:rsidR="003A48AC">
        <w:t xml:space="preserve"> TV) or </w:t>
      </w:r>
      <w:r w:rsidR="00C5137B">
        <w:t xml:space="preserve">people (e.g. children or housemates), make sure you establish </w:t>
      </w:r>
      <w:r w:rsidR="00797544">
        <w:t xml:space="preserve">clear </w:t>
      </w:r>
      <w:r w:rsidR="00C5137B">
        <w:t>boundaries</w:t>
      </w:r>
      <w:r w:rsidR="00797544">
        <w:t xml:space="preserve"> </w:t>
      </w:r>
      <w:r w:rsidR="00015260">
        <w:t xml:space="preserve">to make sure you can physically and mentally separate work and home. </w:t>
      </w:r>
    </w:p>
    <w:p w14:paraId="42E50A72" w14:textId="03D23025" w:rsidR="00FA5428" w:rsidRDefault="00FA5428" w:rsidP="00FC5841">
      <w:pPr>
        <w:pStyle w:val="ListParagraph"/>
        <w:numPr>
          <w:ilvl w:val="0"/>
          <w:numId w:val="24"/>
        </w:numPr>
      </w:pPr>
      <w:r w:rsidRPr="009F7973">
        <w:rPr>
          <w:b/>
          <w:bCs/>
        </w:rPr>
        <w:t>Keep to a work schedule:</w:t>
      </w:r>
      <w:r>
        <w:t xml:space="preserve"> While working from home may not necessarily mean you can</w:t>
      </w:r>
      <w:r w:rsidR="008A4F21">
        <w:t xml:space="preserve"> stick to the same </w:t>
      </w:r>
      <w:r w:rsidR="00DB263B">
        <w:t>block of work hours (e.g.</w:t>
      </w:r>
      <w:r w:rsidR="0057113D">
        <w:t xml:space="preserve"> 8am to 5pm)</w:t>
      </w:r>
      <w:r w:rsidR="00DB263B">
        <w:t xml:space="preserve">, you should still make sure you segment your day accordingly to prioritise work and commit to the same amount of total work hours </w:t>
      </w:r>
      <w:r w:rsidR="0057113D">
        <w:t xml:space="preserve">(e.g. </w:t>
      </w:r>
      <w:r w:rsidR="00AE3BBB">
        <w:t>7</w:t>
      </w:r>
      <w:r w:rsidR="0057113D">
        <w:t xml:space="preserve">am to </w:t>
      </w:r>
      <w:r w:rsidR="00517B1A">
        <w:t>1</w:t>
      </w:r>
      <w:r w:rsidR="00AE3BBB">
        <w:t>1</w:t>
      </w:r>
      <w:r w:rsidR="005B4EB0">
        <w:t>a</w:t>
      </w:r>
      <w:r w:rsidR="00517B1A">
        <w:t>m</w:t>
      </w:r>
      <w:r w:rsidR="00261C49">
        <w:t xml:space="preserve"> and 1pm </w:t>
      </w:r>
      <w:r w:rsidR="00BD1FBE">
        <w:t>6pm).</w:t>
      </w:r>
    </w:p>
    <w:p w14:paraId="029AED85" w14:textId="5B37B976" w:rsidR="009F7973" w:rsidRDefault="00AE7ABF" w:rsidP="00FC5841">
      <w:pPr>
        <w:pStyle w:val="ListParagraph"/>
        <w:numPr>
          <w:ilvl w:val="0"/>
          <w:numId w:val="24"/>
        </w:numPr>
      </w:pPr>
      <w:r w:rsidRPr="00B83E00">
        <w:rPr>
          <w:b/>
          <w:bCs/>
        </w:rPr>
        <w:t>Stay online and contactable:</w:t>
      </w:r>
      <w:r>
        <w:t xml:space="preserve"> Use the tools in place such as </w:t>
      </w:r>
      <w:r w:rsidR="008071EF">
        <w:t>online messaging or emails to remain active with your team and easily reachable</w:t>
      </w:r>
      <w:r w:rsidR="002248F6">
        <w:t xml:space="preserve"> as you work from home</w:t>
      </w:r>
      <w:r w:rsidR="008071EF">
        <w:t>.</w:t>
      </w:r>
    </w:p>
    <w:p w14:paraId="3EA2DFF6" w14:textId="1B9758FF" w:rsidR="00F84A2D" w:rsidRDefault="006D19C2" w:rsidP="00FC5841">
      <w:pPr>
        <w:pStyle w:val="ListParagraph"/>
        <w:numPr>
          <w:ilvl w:val="0"/>
          <w:numId w:val="24"/>
        </w:numPr>
      </w:pPr>
      <w:r w:rsidRPr="00AE1A8A">
        <w:rPr>
          <w:b/>
          <w:bCs/>
        </w:rPr>
        <w:t>Be transparent:</w:t>
      </w:r>
      <w:r>
        <w:t xml:space="preserve"> Working from home is not the same </w:t>
      </w:r>
      <w:r w:rsidR="00BE72E1">
        <w:t xml:space="preserve">reason </w:t>
      </w:r>
      <w:r>
        <w:t xml:space="preserve">for everyone; </w:t>
      </w:r>
      <w:r w:rsidR="00AE1A8A">
        <w:t xml:space="preserve">it </w:t>
      </w:r>
      <w:r>
        <w:t>may be a necessity</w:t>
      </w:r>
      <w:r w:rsidR="00AE1A8A">
        <w:t xml:space="preserve"> (e.g. health precautions)</w:t>
      </w:r>
      <w:r w:rsidR="00BE72E1">
        <w:t xml:space="preserve"> </w:t>
      </w:r>
      <w:r w:rsidR="00AE1A8A">
        <w:t>or</w:t>
      </w:r>
      <w:r>
        <w:t xml:space="preserve"> a preference</w:t>
      </w:r>
      <w:r w:rsidR="00AE1A8A">
        <w:t xml:space="preserve"> (e.g. giving the ability to focus).</w:t>
      </w:r>
      <w:r w:rsidR="00AF3509">
        <w:t xml:space="preserve"> Whether working from home is working well for you or not, be sure to communicate it with your manager</w:t>
      </w:r>
      <w:r w:rsidR="00265151">
        <w:t>.</w:t>
      </w:r>
      <w:r w:rsidR="00BE72E1">
        <w:t xml:space="preserve"> </w:t>
      </w:r>
      <w:r w:rsidR="00265151">
        <w:t xml:space="preserve">Let </w:t>
      </w:r>
      <w:r w:rsidR="00BE72E1">
        <w:t xml:space="preserve">them know if </w:t>
      </w:r>
      <w:r w:rsidR="00913F67">
        <w:t xml:space="preserve">you need help or if </w:t>
      </w:r>
      <w:r w:rsidR="00BE72E1">
        <w:t>there are ways that may help improve the situation.</w:t>
      </w:r>
    </w:p>
    <w:p w14:paraId="67DBBF60" w14:textId="3FC97C72" w:rsidR="00083076" w:rsidRDefault="00265151" w:rsidP="00FC5841">
      <w:pPr>
        <w:pStyle w:val="ListParagraph"/>
        <w:numPr>
          <w:ilvl w:val="0"/>
          <w:numId w:val="24"/>
        </w:numPr>
        <w:sectPr w:rsidR="00083076" w:rsidSect="00AD3D34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82415">
        <w:rPr>
          <w:b/>
          <w:bCs/>
        </w:rPr>
        <w:t>Continue to socialise:</w:t>
      </w:r>
      <w:r>
        <w:t xml:space="preserve"> </w:t>
      </w:r>
      <w:r w:rsidR="00CF6AE4">
        <w:t xml:space="preserve">Working from home can be isolating. </w:t>
      </w:r>
      <w:r w:rsidR="00F706A9">
        <w:t xml:space="preserve">Whether your team or department is big or small, you should </w:t>
      </w:r>
      <w:r w:rsidR="00EF2B0A">
        <w:t xml:space="preserve">socialise with your team mates </w:t>
      </w:r>
      <w:proofErr w:type="gramStart"/>
      <w:r w:rsidR="00EF2B0A">
        <w:t>as long as</w:t>
      </w:r>
      <w:proofErr w:type="gramEnd"/>
      <w:r w:rsidR="00EF2B0A">
        <w:t xml:space="preserve"> it’s not distracting for anyone. Use </w:t>
      </w:r>
      <w:r w:rsidR="002A3345">
        <w:t>the communication tools in place and</w:t>
      </w:r>
      <w:r w:rsidR="00FC6519">
        <w:t xml:space="preserve"> interact with your team as if you were at the office, </w:t>
      </w:r>
      <w:proofErr w:type="gramStart"/>
      <w:r w:rsidR="00FC6519">
        <w:t>e.g.</w:t>
      </w:r>
      <w:proofErr w:type="gramEnd"/>
      <w:r w:rsidR="00FC6519">
        <w:t xml:space="preserve"> having online lunch breaks or </w:t>
      </w:r>
      <w:r w:rsidR="00C82415">
        <w:t>checking in on them</w:t>
      </w:r>
      <w:r w:rsidR="002F20F8">
        <w:t xml:space="preserve"> to help </w:t>
      </w:r>
      <w:r w:rsidR="00CF6AE4">
        <w:t>maintain</w:t>
      </w:r>
      <w:r w:rsidR="002F20F8">
        <w:t xml:space="preserve"> social </w:t>
      </w:r>
      <w:proofErr w:type="spellStart"/>
      <w:r w:rsidR="002F20F8">
        <w:t>wellbei</w:t>
      </w:r>
      <w:proofErr w:type="spellEnd"/>
    </w:p>
    <w:p w14:paraId="7449A734" w14:textId="6C8D32BC" w:rsidR="00083076" w:rsidRDefault="00083076" w:rsidP="00F32D20"/>
    <w:sectPr w:rsidR="00083076" w:rsidSect="00AD3D34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32A5" w14:textId="77777777" w:rsidR="004B5DF0" w:rsidRDefault="004B5DF0" w:rsidP="0070374C">
      <w:pPr>
        <w:spacing w:after="0" w:line="240" w:lineRule="auto"/>
      </w:pPr>
      <w:r>
        <w:separator/>
      </w:r>
    </w:p>
  </w:endnote>
  <w:endnote w:type="continuationSeparator" w:id="0">
    <w:p w14:paraId="406F893E" w14:textId="77777777" w:rsidR="004B5DF0" w:rsidRDefault="004B5DF0" w:rsidP="0070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D38E" w14:textId="5612356C" w:rsidR="00911D71" w:rsidRDefault="00947EA4">
    <w:pPr>
      <w:pStyle w:val="Footer"/>
    </w:pPr>
    <w:r>
      <w:tab/>
    </w:r>
    <w:r>
      <w:tab/>
    </w:r>
    <w:r w:rsidRPr="00947EA4">
      <w:rPr>
        <w:sz w:val="18"/>
        <w:szCs w:val="18"/>
      </w:rPr>
      <w:fldChar w:fldCharType="begin"/>
    </w:r>
    <w:r w:rsidRPr="00947EA4">
      <w:rPr>
        <w:sz w:val="18"/>
        <w:szCs w:val="18"/>
      </w:rPr>
      <w:instrText xml:space="preserve"> PAGE   \* MERGEFORMAT </w:instrText>
    </w:r>
    <w:r w:rsidRPr="00947EA4">
      <w:rPr>
        <w:sz w:val="18"/>
        <w:szCs w:val="18"/>
      </w:rPr>
      <w:fldChar w:fldCharType="separate"/>
    </w:r>
    <w:r w:rsidRPr="00947EA4">
      <w:rPr>
        <w:noProof/>
        <w:sz w:val="18"/>
        <w:szCs w:val="18"/>
      </w:rPr>
      <w:t>1</w:t>
    </w:r>
    <w:r w:rsidRPr="00947EA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7565" w14:textId="77777777" w:rsidR="004B5DF0" w:rsidRDefault="004B5DF0" w:rsidP="0070374C">
      <w:pPr>
        <w:spacing w:after="0" w:line="240" w:lineRule="auto"/>
      </w:pPr>
      <w:r>
        <w:separator/>
      </w:r>
    </w:p>
  </w:footnote>
  <w:footnote w:type="continuationSeparator" w:id="0">
    <w:p w14:paraId="0AF3C145" w14:textId="77777777" w:rsidR="004B5DF0" w:rsidRDefault="004B5DF0" w:rsidP="00703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7A6D" w14:textId="77777777" w:rsidR="009D1ED9" w:rsidRDefault="009D1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F697" w14:textId="38D6DB1C" w:rsidR="00083076" w:rsidRPr="00F32D20" w:rsidRDefault="00083076" w:rsidP="00F32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415"/>
    <w:multiLevelType w:val="hybridMultilevel"/>
    <w:tmpl w:val="EFB45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23D"/>
    <w:multiLevelType w:val="hybridMultilevel"/>
    <w:tmpl w:val="E136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B32"/>
    <w:multiLevelType w:val="hybridMultilevel"/>
    <w:tmpl w:val="20CC77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4B65"/>
    <w:multiLevelType w:val="hybridMultilevel"/>
    <w:tmpl w:val="C4B27AC2"/>
    <w:lvl w:ilvl="0" w:tplc="4948C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5AE3"/>
    <w:multiLevelType w:val="hybridMultilevel"/>
    <w:tmpl w:val="0CB24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EADD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5217E"/>
    <w:multiLevelType w:val="hybridMultilevel"/>
    <w:tmpl w:val="37BC9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26DC"/>
    <w:multiLevelType w:val="hybridMultilevel"/>
    <w:tmpl w:val="257A3EF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4D7"/>
    <w:multiLevelType w:val="hybridMultilevel"/>
    <w:tmpl w:val="264EC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A0D10"/>
    <w:multiLevelType w:val="hybridMultilevel"/>
    <w:tmpl w:val="871A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A558C"/>
    <w:multiLevelType w:val="hybridMultilevel"/>
    <w:tmpl w:val="5372A0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975BDF"/>
    <w:multiLevelType w:val="hybridMultilevel"/>
    <w:tmpl w:val="2CD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67AAE">
      <w:start w:val="1"/>
      <w:numFmt w:val="bullet"/>
      <w:pStyle w:val="Bullet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026CD"/>
    <w:multiLevelType w:val="hybridMultilevel"/>
    <w:tmpl w:val="A99C7224"/>
    <w:lvl w:ilvl="0" w:tplc="642AF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DA753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0266"/>
    <w:multiLevelType w:val="hybridMultilevel"/>
    <w:tmpl w:val="5B3C7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058D"/>
    <w:multiLevelType w:val="hybridMultilevel"/>
    <w:tmpl w:val="360006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DC1551"/>
    <w:multiLevelType w:val="hybridMultilevel"/>
    <w:tmpl w:val="11844E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E1A86"/>
    <w:multiLevelType w:val="hybridMultilevel"/>
    <w:tmpl w:val="6674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80381"/>
    <w:multiLevelType w:val="hybridMultilevel"/>
    <w:tmpl w:val="2368A2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0924F4"/>
    <w:multiLevelType w:val="hybridMultilevel"/>
    <w:tmpl w:val="863ACE66"/>
    <w:lvl w:ilvl="0" w:tplc="D19ABF0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62EAD"/>
    <w:multiLevelType w:val="hybridMultilevel"/>
    <w:tmpl w:val="6B0C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A4523"/>
    <w:multiLevelType w:val="hybridMultilevel"/>
    <w:tmpl w:val="014E8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D377B"/>
    <w:multiLevelType w:val="hybridMultilevel"/>
    <w:tmpl w:val="6A12A724"/>
    <w:lvl w:ilvl="0" w:tplc="1C46EC8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F5F60"/>
    <w:multiLevelType w:val="hybridMultilevel"/>
    <w:tmpl w:val="04C0854E"/>
    <w:lvl w:ilvl="0" w:tplc="F75AF56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85574"/>
    <w:multiLevelType w:val="hybridMultilevel"/>
    <w:tmpl w:val="06206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2266F"/>
    <w:multiLevelType w:val="hybridMultilevel"/>
    <w:tmpl w:val="560EB2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7F3315"/>
    <w:multiLevelType w:val="hybridMultilevel"/>
    <w:tmpl w:val="5F9C4FA4"/>
    <w:lvl w:ilvl="0" w:tplc="3DA8B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0946">
    <w:abstractNumId w:val="8"/>
  </w:num>
  <w:num w:numId="2" w16cid:durableId="238684562">
    <w:abstractNumId w:val="13"/>
  </w:num>
  <w:num w:numId="3" w16cid:durableId="937449107">
    <w:abstractNumId w:val="4"/>
  </w:num>
  <w:num w:numId="4" w16cid:durableId="1412391687">
    <w:abstractNumId w:val="18"/>
  </w:num>
  <w:num w:numId="5" w16cid:durableId="633946377">
    <w:abstractNumId w:val="7"/>
  </w:num>
  <w:num w:numId="6" w16cid:durableId="2108571802">
    <w:abstractNumId w:val="17"/>
  </w:num>
  <w:num w:numId="7" w16cid:durableId="374738074">
    <w:abstractNumId w:val="5"/>
  </w:num>
  <w:num w:numId="8" w16cid:durableId="2146895845">
    <w:abstractNumId w:val="1"/>
  </w:num>
  <w:num w:numId="9" w16cid:durableId="1698576642">
    <w:abstractNumId w:val="15"/>
  </w:num>
  <w:num w:numId="10" w16cid:durableId="871841431">
    <w:abstractNumId w:val="12"/>
  </w:num>
  <w:num w:numId="11" w16cid:durableId="680937323">
    <w:abstractNumId w:val="10"/>
  </w:num>
  <w:num w:numId="12" w16cid:durableId="1492939343">
    <w:abstractNumId w:val="22"/>
  </w:num>
  <w:num w:numId="13" w16cid:durableId="1290086793">
    <w:abstractNumId w:val="19"/>
  </w:num>
  <w:num w:numId="14" w16cid:durableId="1328632396">
    <w:abstractNumId w:val="6"/>
  </w:num>
  <w:num w:numId="15" w16cid:durableId="866874457">
    <w:abstractNumId w:val="24"/>
  </w:num>
  <w:num w:numId="16" w16cid:durableId="2143764755">
    <w:abstractNumId w:val="3"/>
  </w:num>
  <w:num w:numId="17" w16cid:durableId="948662105">
    <w:abstractNumId w:val="11"/>
  </w:num>
  <w:num w:numId="18" w16cid:durableId="95029943">
    <w:abstractNumId w:val="2"/>
  </w:num>
  <w:num w:numId="19" w16cid:durableId="254944981">
    <w:abstractNumId w:val="16"/>
  </w:num>
  <w:num w:numId="20" w16cid:durableId="1768958392">
    <w:abstractNumId w:val="9"/>
  </w:num>
  <w:num w:numId="21" w16cid:durableId="1433548882">
    <w:abstractNumId w:val="23"/>
  </w:num>
  <w:num w:numId="22" w16cid:durableId="40371217">
    <w:abstractNumId w:val="14"/>
  </w:num>
  <w:num w:numId="23" w16cid:durableId="1404719478">
    <w:abstractNumId w:val="21"/>
  </w:num>
  <w:num w:numId="24" w16cid:durableId="2032757368">
    <w:abstractNumId w:val="20"/>
  </w:num>
  <w:num w:numId="25" w16cid:durableId="168933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8E"/>
    <w:rsid w:val="00000288"/>
    <w:rsid w:val="00001D45"/>
    <w:rsid w:val="00003A6B"/>
    <w:rsid w:val="0000654C"/>
    <w:rsid w:val="00015260"/>
    <w:rsid w:val="000371A1"/>
    <w:rsid w:val="00044FF0"/>
    <w:rsid w:val="0004523F"/>
    <w:rsid w:val="000818CA"/>
    <w:rsid w:val="00083076"/>
    <w:rsid w:val="00085115"/>
    <w:rsid w:val="000A78E8"/>
    <w:rsid w:val="000A78FC"/>
    <w:rsid w:val="000A7F88"/>
    <w:rsid w:val="000C20DF"/>
    <w:rsid w:val="000C42A8"/>
    <w:rsid w:val="000C663C"/>
    <w:rsid w:val="000D33EC"/>
    <w:rsid w:val="000E4EAF"/>
    <w:rsid w:val="00106924"/>
    <w:rsid w:val="00150738"/>
    <w:rsid w:val="00160A61"/>
    <w:rsid w:val="0016523E"/>
    <w:rsid w:val="00176BB8"/>
    <w:rsid w:val="0018065E"/>
    <w:rsid w:val="00193AF5"/>
    <w:rsid w:val="001959EA"/>
    <w:rsid w:val="001A1D78"/>
    <w:rsid w:val="001B0B31"/>
    <w:rsid w:val="001B5DA8"/>
    <w:rsid w:val="001D1734"/>
    <w:rsid w:val="001F5C9D"/>
    <w:rsid w:val="002037AB"/>
    <w:rsid w:val="00215D36"/>
    <w:rsid w:val="002248F6"/>
    <w:rsid w:val="00243CEF"/>
    <w:rsid w:val="002505E7"/>
    <w:rsid w:val="0025493A"/>
    <w:rsid w:val="00261C49"/>
    <w:rsid w:val="00263785"/>
    <w:rsid w:val="00265151"/>
    <w:rsid w:val="002751E8"/>
    <w:rsid w:val="0028051F"/>
    <w:rsid w:val="00283907"/>
    <w:rsid w:val="002861E8"/>
    <w:rsid w:val="002A0D97"/>
    <w:rsid w:val="002A216C"/>
    <w:rsid w:val="002A3345"/>
    <w:rsid w:val="002C3BD7"/>
    <w:rsid w:val="002F20F8"/>
    <w:rsid w:val="00300DB9"/>
    <w:rsid w:val="0031772A"/>
    <w:rsid w:val="003338CE"/>
    <w:rsid w:val="003432DF"/>
    <w:rsid w:val="0034589C"/>
    <w:rsid w:val="00347F32"/>
    <w:rsid w:val="003512F1"/>
    <w:rsid w:val="0035741C"/>
    <w:rsid w:val="00357BE8"/>
    <w:rsid w:val="00361060"/>
    <w:rsid w:val="003611E6"/>
    <w:rsid w:val="003666A4"/>
    <w:rsid w:val="00372C2A"/>
    <w:rsid w:val="003779B9"/>
    <w:rsid w:val="003A48AC"/>
    <w:rsid w:val="003A7364"/>
    <w:rsid w:val="003B3279"/>
    <w:rsid w:val="003B51C6"/>
    <w:rsid w:val="003C6F29"/>
    <w:rsid w:val="003D63D9"/>
    <w:rsid w:val="003E16FC"/>
    <w:rsid w:val="003F44A5"/>
    <w:rsid w:val="004057ED"/>
    <w:rsid w:val="00406F7A"/>
    <w:rsid w:val="00440644"/>
    <w:rsid w:val="0044480F"/>
    <w:rsid w:val="00451641"/>
    <w:rsid w:val="00457906"/>
    <w:rsid w:val="00473742"/>
    <w:rsid w:val="004772E8"/>
    <w:rsid w:val="00491FB2"/>
    <w:rsid w:val="004932D1"/>
    <w:rsid w:val="004A5F6D"/>
    <w:rsid w:val="004B025B"/>
    <w:rsid w:val="004B4C51"/>
    <w:rsid w:val="004B5DF0"/>
    <w:rsid w:val="004C2935"/>
    <w:rsid w:val="004C2DD3"/>
    <w:rsid w:val="004C6D33"/>
    <w:rsid w:val="00505163"/>
    <w:rsid w:val="005060A6"/>
    <w:rsid w:val="00514035"/>
    <w:rsid w:val="00517B1A"/>
    <w:rsid w:val="0054211E"/>
    <w:rsid w:val="005603B5"/>
    <w:rsid w:val="005610C5"/>
    <w:rsid w:val="0057113D"/>
    <w:rsid w:val="005846DA"/>
    <w:rsid w:val="00584DC5"/>
    <w:rsid w:val="00594676"/>
    <w:rsid w:val="005A18AF"/>
    <w:rsid w:val="005A4619"/>
    <w:rsid w:val="005A50C8"/>
    <w:rsid w:val="005A658B"/>
    <w:rsid w:val="005B4BC5"/>
    <w:rsid w:val="005B4EB0"/>
    <w:rsid w:val="005D5723"/>
    <w:rsid w:val="00607E76"/>
    <w:rsid w:val="00611606"/>
    <w:rsid w:val="006229F8"/>
    <w:rsid w:val="00623DF4"/>
    <w:rsid w:val="00630370"/>
    <w:rsid w:val="00637055"/>
    <w:rsid w:val="00640624"/>
    <w:rsid w:val="0064614B"/>
    <w:rsid w:val="00647B4B"/>
    <w:rsid w:val="00683F75"/>
    <w:rsid w:val="00683F7C"/>
    <w:rsid w:val="00685821"/>
    <w:rsid w:val="006A308B"/>
    <w:rsid w:val="006B2F46"/>
    <w:rsid w:val="006B480E"/>
    <w:rsid w:val="006C2AF6"/>
    <w:rsid w:val="006C34CE"/>
    <w:rsid w:val="006C7F5B"/>
    <w:rsid w:val="006D187B"/>
    <w:rsid w:val="006D19C2"/>
    <w:rsid w:val="006F1F3B"/>
    <w:rsid w:val="006F3AE5"/>
    <w:rsid w:val="00701D6C"/>
    <w:rsid w:val="0070374C"/>
    <w:rsid w:val="00705FC5"/>
    <w:rsid w:val="00757336"/>
    <w:rsid w:val="007637D1"/>
    <w:rsid w:val="0076627E"/>
    <w:rsid w:val="00781B0F"/>
    <w:rsid w:val="00797544"/>
    <w:rsid w:val="007D430B"/>
    <w:rsid w:val="007F0980"/>
    <w:rsid w:val="007F7801"/>
    <w:rsid w:val="008071EF"/>
    <w:rsid w:val="008107D2"/>
    <w:rsid w:val="00816A45"/>
    <w:rsid w:val="008236C8"/>
    <w:rsid w:val="00856D6E"/>
    <w:rsid w:val="00886D39"/>
    <w:rsid w:val="008872FB"/>
    <w:rsid w:val="00887453"/>
    <w:rsid w:val="008928CA"/>
    <w:rsid w:val="008936BE"/>
    <w:rsid w:val="008A272C"/>
    <w:rsid w:val="008A4F21"/>
    <w:rsid w:val="008B3F19"/>
    <w:rsid w:val="008B40F0"/>
    <w:rsid w:val="008B7994"/>
    <w:rsid w:val="008C2C08"/>
    <w:rsid w:val="008D32F0"/>
    <w:rsid w:val="008D72ED"/>
    <w:rsid w:val="008F3750"/>
    <w:rsid w:val="008F4A6A"/>
    <w:rsid w:val="008F6676"/>
    <w:rsid w:val="00911D71"/>
    <w:rsid w:val="00913293"/>
    <w:rsid w:val="00913F67"/>
    <w:rsid w:val="009275B8"/>
    <w:rsid w:val="00947EA4"/>
    <w:rsid w:val="0096037E"/>
    <w:rsid w:val="009635C7"/>
    <w:rsid w:val="009637BE"/>
    <w:rsid w:val="00995302"/>
    <w:rsid w:val="009D1ED9"/>
    <w:rsid w:val="009D2DB4"/>
    <w:rsid w:val="009D502F"/>
    <w:rsid w:val="009E6ADF"/>
    <w:rsid w:val="009E78F1"/>
    <w:rsid w:val="009F7973"/>
    <w:rsid w:val="00A0514D"/>
    <w:rsid w:val="00A10C9F"/>
    <w:rsid w:val="00A14A80"/>
    <w:rsid w:val="00A1784B"/>
    <w:rsid w:val="00A208E9"/>
    <w:rsid w:val="00A23020"/>
    <w:rsid w:val="00A34C97"/>
    <w:rsid w:val="00A36F18"/>
    <w:rsid w:val="00A87400"/>
    <w:rsid w:val="00AB5646"/>
    <w:rsid w:val="00AC5BD1"/>
    <w:rsid w:val="00AD3D34"/>
    <w:rsid w:val="00AE1A8A"/>
    <w:rsid w:val="00AE3BBB"/>
    <w:rsid w:val="00AE7ABF"/>
    <w:rsid w:val="00AF3509"/>
    <w:rsid w:val="00AF3D2C"/>
    <w:rsid w:val="00B00312"/>
    <w:rsid w:val="00B06189"/>
    <w:rsid w:val="00B07399"/>
    <w:rsid w:val="00B17530"/>
    <w:rsid w:val="00B17F00"/>
    <w:rsid w:val="00B35DB0"/>
    <w:rsid w:val="00B41E2C"/>
    <w:rsid w:val="00B4583A"/>
    <w:rsid w:val="00B626BF"/>
    <w:rsid w:val="00B71639"/>
    <w:rsid w:val="00B734C4"/>
    <w:rsid w:val="00B7626B"/>
    <w:rsid w:val="00B83E00"/>
    <w:rsid w:val="00B86D1C"/>
    <w:rsid w:val="00BA6693"/>
    <w:rsid w:val="00BB1DF2"/>
    <w:rsid w:val="00BD1FBE"/>
    <w:rsid w:val="00BE0178"/>
    <w:rsid w:val="00BE72E1"/>
    <w:rsid w:val="00C017CD"/>
    <w:rsid w:val="00C0617A"/>
    <w:rsid w:val="00C13C72"/>
    <w:rsid w:val="00C14143"/>
    <w:rsid w:val="00C201F5"/>
    <w:rsid w:val="00C3163F"/>
    <w:rsid w:val="00C33224"/>
    <w:rsid w:val="00C5137B"/>
    <w:rsid w:val="00C53059"/>
    <w:rsid w:val="00C64E86"/>
    <w:rsid w:val="00C82415"/>
    <w:rsid w:val="00C84353"/>
    <w:rsid w:val="00CA0C20"/>
    <w:rsid w:val="00CC3680"/>
    <w:rsid w:val="00CC3F53"/>
    <w:rsid w:val="00CD24AE"/>
    <w:rsid w:val="00CF1A25"/>
    <w:rsid w:val="00CF6AE4"/>
    <w:rsid w:val="00D10860"/>
    <w:rsid w:val="00D11592"/>
    <w:rsid w:val="00D20B08"/>
    <w:rsid w:val="00D21245"/>
    <w:rsid w:val="00D23EDA"/>
    <w:rsid w:val="00D260E5"/>
    <w:rsid w:val="00D31C4B"/>
    <w:rsid w:val="00D32117"/>
    <w:rsid w:val="00D540F7"/>
    <w:rsid w:val="00D55FDE"/>
    <w:rsid w:val="00D65211"/>
    <w:rsid w:val="00D7169B"/>
    <w:rsid w:val="00D85935"/>
    <w:rsid w:val="00DB263B"/>
    <w:rsid w:val="00DB580C"/>
    <w:rsid w:val="00DB7D0C"/>
    <w:rsid w:val="00DC50B4"/>
    <w:rsid w:val="00DC73AD"/>
    <w:rsid w:val="00DE375C"/>
    <w:rsid w:val="00E017EA"/>
    <w:rsid w:val="00E02957"/>
    <w:rsid w:val="00E02A07"/>
    <w:rsid w:val="00E122AA"/>
    <w:rsid w:val="00E1709D"/>
    <w:rsid w:val="00E32408"/>
    <w:rsid w:val="00E344CD"/>
    <w:rsid w:val="00E550D8"/>
    <w:rsid w:val="00E63C95"/>
    <w:rsid w:val="00E6501B"/>
    <w:rsid w:val="00E66136"/>
    <w:rsid w:val="00E732CC"/>
    <w:rsid w:val="00E77242"/>
    <w:rsid w:val="00E90FC4"/>
    <w:rsid w:val="00E91ACB"/>
    <w:rsid w:val="00E978BF"/>
    <w:rsid w:val="00ED318C"/>
    <w:rsid w:val="00EF2B0A"/>
    <w:rsid w:val="00F152FC"/>
    <w:rsid w:val="00F26D26"/>
    <w:rsid w:val="00F30DA3"/>
    <w:rsid w:val="00F32D20"/>
    <w:rsid w:val="00F41875"/>
    <w:rsid w:val="00F443D9"/>
    <w:rsid w:val="00F50324"/>
    <w:rsid w:val="00F5128B"/>
    <w:rsid w:val="00F612AB"/>
    <w:rsid w:val="00F61861"/>
    <w:rsid w:val="00F62C46"/>
    <w:rsid w:val="00F65B43"/>
    <w:rsid w:val="00F67EF5"/>
    <w:rsid w:val="00F706A9"/>
    <w:rsid w:val="00F84115"/>
    <w:rsid w:val="00F84A2D"/>
    <w:rsid w:val="00F85760"/>
    <w:rsid w:val="00F90B7A"/>
    <w:rsid w:val="00FA5428"/>
    <w:rsid w:val="00FB1343"/>
    <w:rsid w:val="00FB70C3"/>
    <w:rsid w:val="00FB718E"/>
    <w:rsid w:val="00FC5841"/>
    <w:rsid w:val="00FC6519"/>
    <w:rsid w:val="00FD6160"/>
    <w:rsid w:val="00FF09A9"/>
    <w:rsid w:val="00FF3E91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6871"/>
  <w15:chartTrackingRefBased/>
  <w15:docId w15:val="{C1D03601-9163-45DC-B282-F757F355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37BE"/>
    <w:rPr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9637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89247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9637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89247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63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3"/>
    <w:basedOn w:val="Normal"/>
    <w:next w:val="Normal"/>
    <w:link w:val="Heading4Char"/>
    <w:uiPriority w:val="9"/>
    <w:unhideWhenUsed/>
    <w:qFormat/>
    <w:rsid w:val="009637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892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3D34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9637BE"/>
    <w:rPr>
      <w:rFonts w:asciiTheme="majorHAnsi" w:eastAsiaTheme="majorEastAsia" w:hAnsiTheme="majorHAnsi" w:cstheme="majorBidi"/>
      <w:color w:val="089247"/>
      <w:sz w:val="32"/>
      <w:szCs w:val="32"/>
    </w:rPr>
  </w:style>
  <w:style w:type="table" w:styleId="TableGrid">
    <w:name w:val="Table Grid"/>
    <w:basedOn w:val="TableNormal"/>
    <w:uiPriority w:val="39"/>
    <w:rsid w:val="00AD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637BE"/>
    <w:rPr>
      <w:rFonts w:asciiTheme="majorHAnsi" w:eastAsiaTheme="majorEastAsia" w:hAnsiTheme="majorHAnsi" w:cstheme="majorBidi"/>
      <w:color w:val="089247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37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H3 Char"/>
    <w:basedOn w:val="DefaultParagraphFont"/>
    <w:link w:val="Heading4"/>
    <w:uiPriority w:val="9"/>
    <w:rsid w:val="009637BE"/>
    <w:rPr>
      <w:rFonts w:asciiTheme="majorHAnsi" w:eastAsiaTheme="majorEastAsia" w:hAnsiTheme="majorHAnsi" w:cstheme="majorBidi"/>
      <w:i/>
      <w:iCs/>
      <w:color w:val="089247"/>
      <w:sz w:val="20"/>
      <w:szCs w:val="20"/>
    </w:rPr>
  </w:style>
  <w:style w:type="paragraph" w:styleId="NoSpacing">
    <w:name w:val="No Spacing"/>
    <w:aliases w:val="Body no spacing"/>
    <w:uiPriority w:val="1"/>
    <w:qFormat/>
    <w:rsid w:val="009637BE"/>
    <w:pPr>
      <w:spacing w:after="0" w:line="240" w:lineRule="auto"/>
    </w:pPr>
    <w:rPr>
      <w:sz w:val="20"/>
      <w:szCs w:val="20"/>
    </w:rPr>
  </w:style>
  <w:style w:type="paragraph" w:customStyle="1" w:styleId="Bullet1">
    <w:name w:val="Bullet 1"/>
    <w:basedOn w:val="ListParagraph"/>
    <w:link w:val="Bullet1Char"/>
    <w:qFormat/>
    <w:rsid w:val="00AB5646"/>
    <w:pPr>
      <w:numPr>
        <w:numId w:val="6"/>
      </w:numPr>
      <w:spacing w:after="0"/>
      <w:ind w:left="714" w:hanging="357"/>
    </w:pPr>
  </w:style>
  <w:style w:type="paragraph" w:customStyle="1" w:styleId="Bullet2">
    <w:name w:val="Bullet 2"/>
    <w:basedOn w:val="ListParagraph"/>
    <w:link w:val="Bullet2Char"/>
    <w:qFormat/>
    <w:rsid w:val="00AB5646"/>
    <w:pPr>
      <w:numPr>
        <w:ilvl w:val="1"/>
        <w:numId w:val="11"/>
      </w:numPr>
      <w:spacing w:after="0"/>
      <w:ind w:left="143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2A07"/>
    <w:rPr>
      <w:sz w:val="20"/>
      <w:szCs w:val="20"/>
    </w:rPr>
  </w:style>
  <w:style w:type="character" w:customStyle="1" w:styleId="Bullet1Char">
    <w:name w:val="Bullet 1 Char"/>
    <w:basedOn w:val="ListParagraphChar"/>
    <w:link w:val="Bullet1"/>
    <w:rsid w:val="00AB564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llet2Char">
    <w:name w:val="Bullet 2 Char"/>
    <w:basedOn w:val="ListParagraphChar"/>
    <w:link w:val="Bullet2"/>
    <w:rsid w:val="00AB5646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374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7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8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CA"/>
    <w:rPr>
      <w:rFonts w:ascii="Segoe UI" w:hAnsi="Segoe UI" w:cs="Segoe UI"/>
      <w:sz w:val="18"/>
      <w:szCs w:val="18"/>
    </w:rPr>
  </w:style>
  <w:style w:type="paragraph" w:customStyle="1" w:styleId="Documenttitle">
    <w:name w:val="Document title"/>
    <w:basedOn w:val="Normal"/>
    <w:link w:val="DocumenttitleChar"/>
    <w:qFormat/>
    <w:rsid w:val="00DB7D0C"/>
    <w:pPr>
      <w:spacing w:line="240" w:lineRule="auto"/>
    </w:pPr>
    <w:rPr>
      <w:color w:val="FFFFFF" w:themeColor="background1"/>
      <w:sz w:val="72"/>
      <w:szCs w:val="72"/>
    </w:rPr>
  </w:style>
  <w:style w:type="character" w:customStyle="1" w:styleId="DocumenttitleChar">
    <w:name w:val="Document title Char"/>
    <w:basedOn w:val="DefaultParagraphFont"/>
    <w:link w:val="Documenttitle"/>
    <w:rsid w:val="00DB7D0C"/>
    <w:rPr>
      <w:color w:val="FFFFFF" w:themeColor="background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6B480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480E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20B08"/>
    <w:pPr>
      <w:spacing w:after="0"/>
      <w:outlineLvl w:val="9"/>
    </w:pPr>
    <w:rPr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20B0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header2.xml" Type="http://schemas.openxmlformats.org/officeDocument/2006/relationships/head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C:/Users/FleurMurphy/Roubler/Marketing%20Team%20-%20General/Branding/Templates/Word%20docs/Policy%20template/Policy%20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CFA805A375140A09176AF29B92EF0" ma:contentTypeVersion="12" ma:contentTypeDescription="Create a new document." ma:contentTypeScope="" ma:versionID="8a85ed482e6ae290cd5233512825c6c6">
  <xsd:schema xmlns:xsd="http://www.w3.org/2001/XMLSchema" xmlns:xs="http://www.w3.org/2001/XMLSchema" xmlns:p="http://schemas.microsoft.com/office/2006/metadata/properties" xmlns:ns2="29442cda-63dc-4334-b638-aa42ac9b4758" xmlns:ns3="568aa571-5c83-4ac4-9695-53ba003b2391" targetNamespace="http://schemas.microsoft.com/office/2006/metadata/properties" ma:root="true" ma:fieldsID="fd62675e67424414f5567b63da604c8e" ns2:_="" ns3:_="">
    <xsd:import namespace="29442cda-63dc-4334-b638-aa42ac9b4758"/>
    <xsd:import namespace="568aa571-5c83-4ac4-9695-53ba003b2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2cda-63dc-4334-b638-aa42ac9b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a571-5c83-4ac4-9695-53ba003b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8E9F1-66C1-40EE-A314-340173028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3C2DC-EC9C-4789-97F2-E5EFDB9E4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1435B-3681-4367-9B09-FD5B1E9F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42cda-63dc-4334-b638-aa42ac9b4758"/>
    <ds:schemaRef ds:uri="568aa571-5c83-4ac4-9695-53ba003b2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3B08E-64FC-43E9-A563-3DBE43F4C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1125</Words>
  <Characters>6413</Characters>
  <DocSecurity>0</DocSecurity>
  <Lines>53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7523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