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EEAE6"/>
  <w:body>
    <w:tbl>
      <w:tblPr>
        <w:tblStyle w:val="2"/>
        <w:tblW w:w="16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681"/>
        <w:gridCol w:w="4819"/>
        <w:gridCol w:w="490"/>
        <w:gridCol w:w="2790"/>
        <w:gridCol w:w="4820"/>
        <w:gridCol w:w="580"/>
      </w:tblGrid>
      <w:tr w14:paraId="1F86F2DC">
        <w:trPr>
          <w:trHeight w:val="709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D6F4B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1B141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82016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21E44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2E386C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5A83D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24581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C3CA600">
        <w:trPr>
          <w:trHeight w:val="1332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71F9B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28DB1E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96"/>
                <w:szCs w:val="96"/>
                <w:lang w:eastAsia="en-GB"/>
                <w14:ligatures w14:val="none"/>
              </w:rPr>
              <w:t>MENTORING</w: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  <w:t xml:space="preserve"> </w:t>
            </w:r>
            <w:r>
              <w:rPr>
                <w:rFonts w:ascii="Bahnschrift Light" w:hAnsi="Bahnschrift Light" w:eastAsia="Times New Roman" w:cs="Calibri"/>
                <w:color w:val="000000"/>
                <w:kern w:val="0"/>
                <w:sz w:val="96"/>
                <w:szCs w:val="96"/>
                <w:lang w:eastAsia="en-GB"/>
                <w14:ligatures w14:val="none"/>
              </w:rPr>
              <w:t>ACTION PLAN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0EE97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85E8833">
        <w:trPr>
          <w:trHeight w:val="539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DB941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70014C9">
            <w:pPr>
              <w:spacing w:after="0" w:line="240" w:lineRule="auto"/>
              <w:ind w:firstLine="210" w:firstLineChars="100"/>
              <w:rPr>
                <w:rFonts w:ascii="Bahnschrift Light" w:hAnsi="Bahnschrift Ligh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Bahnschrift Light" w:hAnsi="Bahnschrift Light"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Helps mentors and mentees work together to create a framework for their mentoring relationship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92A5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9363538">
        <w:trPr>
          <w:trHeight w:val="646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D9BF1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2824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A53CC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BE598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22546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B1F9F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740BA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70F96B8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FA46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500" w:type="dxa"/>
            <w:gridSpan w:val="2"/>
            <w:tcBorders>
              <w:top w:val="nil"/>
              <w:left w:val="single" w:color="FDD52C" w:sz="4" w:space="0"/>
              <w:bottom w:val="single" w:color="291B4F" w:sz="4" w:space="0"/>
              <w:right w:val="single" w:color="FDD52C" w:sz="4" w:space="0"/>
            </w:tcBorders>
            <w:shd w:val="clear" w:color="000000" w:fill="FDD52C"/>
            <w:noWrap/>
            <w:vAlign w:val="center"/>
          </w:tcPr>
          <w:p w14:paraId="70B0AD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MENTEE INFORMATION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507DA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610" w:type="dxa"/>
            <w:gridSpan w:val="2"/>
            <w:tcBorders>
              <w:top w:val="nil"/>
              <w:left w:val="single" w:color="FDD52C" w:sz="4" w:space="0"/>
              <w:bottom w:val="single" w:color="291B4F" w:sz="4" w:space="0"/>
              <w:right w:val="single" w:color="FDD52C" w:sz="4" w:space="0"/>
            </w:tcBorders>
            <w:shd w:val="clear" w:color="000000" w:fill="FDD52C"/>
            <w:noWrap/>
            <w:vAlign w:val="center"/>
          </w:tcPr>
          <w:p w14:paraId="595DE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MENTOR INFORMATION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2836D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98414B6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7C15BD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color="291B4F" w:sz="4" w:space="0"/>
              <w:bottom w:val="single" w:color="CEEAE6" w:sz="4" w:space="0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690292FF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Name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22CE384D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Lora Brown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C52988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color="291B4F" w:sz="4" w:space="0"/>
              <w:bottom w:val="single" w:color="CEEAE6" w:sz="4" w:space="0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67B20925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3415C0AF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Joel Green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18DD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20F62F5C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B1B7B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color="291B4F" w:sz="4" w:space="0"/>
              <w:bottom w:val="nil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4862D6E2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Job Title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12DA7E8F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Personal Assistant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336015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color="291B4F" w:sz="4" w:space="0"/>
              <w:bottom w:val="nil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29DEA58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Job Title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5D80D8A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HR Manager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3034E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E2E3AD3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F83AE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single" w:color="CEEAE6" w:sz="4" w:space="0"/>
              <w:left w:val="single" w:color="291B4F" w:sz="4" w:space="0"/>
              <w:bottom w:val="single" w:color="CEEAE6" w:sz="4" w:space="0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19CBE75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Department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3E7683BE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Administration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3A8DE06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605A6964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Department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0789F9A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Human Resources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33BF4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C2A2C5A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E9377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4A57D66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Email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26C9D5B0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l.brown@easyjobnow.com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28177C5C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291B4F"/>
            <w:noWrap/>
            <w:vAlign w:val="center"/>
          </w:tcPr>
          <w:p w14:paraId="280A8A79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Email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376F0E83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j.green@easyjobnow.com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A8C87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AB71A20">
        <w:trPr>
          <w:trHeight w:val="624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8F447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E5D16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244709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4559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71C1C6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1F58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2AE10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AE36E6F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D722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vMerge w:val="restart"/>
            <w:tcBorders>
              <w:top w:val="single" w:color="291B4F" w:sz="4" w:space="0"/>
              <w:left w:val="single" w:color="291B4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5AD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464820" cy="466090"/>
                  <wp:effectExtent l="0" t="0" r="0" b="0"/>
                  <wp:docPr id="4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220" cy="46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 w:val="restart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DD52C"/>
            <w:vAlign w:val="center"/>
          </w:tcPr>
          <w:p w14:paraId="7AE08777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Introduction of a new position in the company - Personal assistant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Transferring administrative responsibilities from the CEO to the Personal Assistant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2B9E8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610" w:type="dxa"/>
            <w:gridSpan w:val="2"/>
            <w:tcBorders>
              <w:top w:val="nil"/>
              <w:left w:val="single" w:color="FDD52C" w:sz="4" w:space="0"/>
              <w:bottom w:val="single" w:color="291B4F" w:sz="4" w:space="0"/>
              <w:right w:val="single" w:color="FDD52C" w:sz="4" w:space="0"/>
            </w:tcBorders>
            <w:shd w:val="clear" w:color="000000" w:fill="FDD52C"/>
            <w:noWrap/>
            <w:vAlign w:val="center"/>
          </w:tcPr>
          <w:p w14:paraId="010BE6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ACTION PLAN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0A311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31121352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21085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vMerge w:val="continue"/>
            <w:tcBorders>
              <w:top w:val="single" w:color="291B4F" w:sz="4" w:space="0"/>
              <w:left w:val="single" w:color="291B4F" w:sz="4" w:space="0"/>
              <w:bottom w:val="nil"/>
              <w:right w:val="nil"/>
            </w:tcBorders>
            <w:vAlign w:val="center"/>
          </w:tcPr>
          <w:p w14:paraId="1ED2A61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19" w:type="dxa"/>
            <w:vMerge w:val="continue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vAlign w:val="center"/>
          </w:tcPr>
          <w:p w14:paraId="123A4215">
            <w:pPr>
              <w:spacing w:after="0" w:line="240" w:lineRule="auto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005D9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5B8618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FFFFF"/>
            <w:noWrap/>
            <w:vAlign w:val="center"/>
          </w:tcPr>
          <w:p w14:paraId="426EE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ACTIVITY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298F5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06C52FE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D7C01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color="291B4F" w:sz="4" w:space="0"/>
              <w:bottom w:val="single" w:color="291B4F" w:sz="4" w:space="0"/>
              <w:right w:val="nil"/>
            </w:tcBorders>
            <w:shd w:val="clear" w:color="000000" w:fill="FFFFFF"/>
            <w:noWrap/>
            <w:vAlign w:val="center"/>
          </w:tcPr>
          <w:p w14:paraId="3951E3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MENTORING OBJECTIVES</w:t>
            </w:r>
          </w:p>
        </w:tc>
        <w:tc>
          <w:tcPr>
            <w:tcW w:w="4819" w:type="dxa"/>
            <w:vMerge w:val="continue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vAlign w:val="center"/>
          </w:tcPr>
          <w:p w14:paraId="15A24BA0">
            <w:pPr>
              <w:spacing w:after="0" w:line="240" w:lineRule="auto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E3C00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color="291B4F" w:sz="4" w:space="0"/>
              <w:bottom w:val="single" w:color="CEEAE6" w:sz="4" w:space="0"/>
              <w:right w:val="nil"/>
            </w:tcBorders>
            <w:shd w:val="clear" w:color="000000" w:fill="291B4F"/>
            <w:noWrap/>
            <w:vAlign w:val="center"/>
          </w:tcPr>
          <w:p w14:paraId="2ED92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01/06/2023 - 02/06/2023</w:t>
            </w: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5AB22578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Filtering emails to forward to the assistant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7F544F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4AD9619C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6B8C8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9F06B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746E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57B9F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729BD9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03/06/2023 - 03/06/2023</w:t>
            </w: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5FFD1667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Entering new leads into the system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B5159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E5DC785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0827F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vMerge w:val="restart"/>
            <w:tcBorders>
              <w:top w:val="single" w:color="291B4F" w:sz="4" w:space="0"/>
              <w:left w:val="single" w:color="291B4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606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467995" cy="466725"/>
                  <wp:effectExtent l="0" t="0" r="8255" b="9525"/>
                  <wp:docPr id="5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 w:val="restart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DD52C"/>
            <w:vAlign w:val="center"/>
          </w:tcPr>
          <w:p w14:paraId="0164F225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First 3 tasks completed successfully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br w:type="textWrapping"/>
            </w: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New leads processing - 20, Client proposals made - 15.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8AA1E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5169A2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12/06/2023 - 16/06/2023</w:t>
            </w: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5C90F6C1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Making proposals to B and C level clients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05740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037D489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EBC2B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vMerge w:val="continue"/>
            <w:tcBorders>
              <w:top w:val="single" w:color="291B4F" w:sz="4" w:space="0"/>
              <w:left w:val="single" w:color="291B4F" w:sz="4" w:space="0"/>
              <w:bottom w:val="nil"/>
              <w:right w:val="nil"/>
            </w:tcBorders>
            <w:vAlign w:val="center"/>
          </w:tcPr>
          <w:p w14:paraId="33D82D9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19" w:type="dxa"/>
            <w:vMerge w:val="continue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vAlign w:val="center"/>
          </w:tcPr>
          <w:p w14:paraId="075979B6">
            <w:pPr>
              <w:spacing w:after="0" w:line="240" w:lineRule="auto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E9EE0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001D66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  <w:t>01/07/2023 - 31/07/2023</w:t>
            </w: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03032A8F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Technical knowledge about company portfolio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2B845ED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64733E7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8E14F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color="291B4F" w:sz="4" w:space="0"/>
              <w:bottom w:val="single" w:color="291B4F" w:sz="4" w:space="0"/>
              <w:right w:val="nil"/>
            </w:tcBorders>
            <w:shd w:val="clear" w:color="000000" w:fill="FFFFFF"/>
            <w:noWrap/>
            <w:vAlign w:val="center"/>
          </w:tcPr>
          <w:p w14:paraId="06ACB9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PROGRESS STATUS</w:t>
            </w:r>
          </w:p>
        </w:tc>
        <w:tc>
          <w:tcPr>
            <w:tcW w:w="4819" w:type="dxa"/>
            <w:vMerge w:val="continue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vAlign w:val="center"/>
          </w:tcPr>
          <w:p w14:paraId="2B6171ED">
            <w:pPr>
              <w:spacing w:after="0" w:line="240" w:lineRule="auto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45C53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74F2F3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277CFDDD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123D2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214F2CE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49F08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41BA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38432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1A469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2B6D54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1C5B7DB7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7CF29A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1A915A3C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78B383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vMerge w:val="restart"/>
            <w:tcBorders>
              <w:top w:val="single" w:color="291B4F" w:sz="4" w:space="0"/>
              <w:left w:val="single" w:color="291B4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B78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467995" cy="466725"/>
                  <wp:effectExtent l="0" t="0" r="8255" b="9525"/>
                  <wp:docPr id="6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 w:val="restart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shd w:val="clear" w:color="000000" w:fill="FDD52C"/>
            <w:vAlign w:val="center"/>
          </w:tcPr>
          <w:p w14:paraId="31F988ED">
            <w:pPr>
              <w:spacing w:after="0" w:line="240" w:lineRule="auto"/>
              <w:ind w:left="173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Lora is progressing much faster than expected, we successfully completed over 75% of the course in 10 days.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D06B3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152419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24F4CF1A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EB9D7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60A07871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53F6C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vMerge w:val="continue"/>
            <w:tcBorders>
              <w:top w:val="single" w:color="291B4F" w:sz="4" w:space="0"/>
              <w:left w:val="single" w:color="291B4F" w:sz="4" w:space="0"/>
              <w:bottom w:val="nil"/>
              <w:right w:val="nil"/>
            </w:tcBorders>
            <w:vAlign w:val="center"/>
          </w:tcPr>
          <w:p w14:paraId="7D2376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19" w:type="dxa"/>
            <w:vMerge w:val="continue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vAlign w:val="center"/>
          </w:tcPr>
          <w:p w14:paraId="5492FBEF">
            <w:pPr>
              <w:spacing w:after="0" w:line="240" w:lineRule="auto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25D7D3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nil"/>
              <w:right w:val="nil"/>
            </w:tcBorders>
            <w:shd w:val="clear" w:color="000000" w:fill="291B4F"/>
            <w:noWrap/>
            <w:vAlign w:val="center"/>
          </w:tcPr>
          <w:p w14:paraId="63EBAA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62EF85A8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9E77C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3EF390B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73972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single" w:color="291B4F" w:sz="4" w:space="0"/>
              <w:bottom w:val="single" w:color="291B4F" w:sz="4" w:space="0"/>
              <w:right w:val="nil"/>
            </w:tcBorders>
            <w:shd w:val="clear" w:color="000000" w:fill="FFFFFF"/>
            <w:noWrap/>
            <w:vAlign w:val="center"/>
          </w:tcPr>
          <w:p w14:paraId="41EA5E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NOTES</w:t>
            </w:r>
          </w:p>
        </w:tc>
        <w:tc>
          <w:tcPr>
            <w:tcW w:w="4819" w:type="dxa"/>
            <w:vMerge w:val="continue"/>
            <w:tcBorders>
              <w:top w:val="single" w:color="291B4F" w:sz="4" w:space="0"/>
              <w:left w:val="nil"/>
              <w:bottom w:val="single" w:color="291B4F" w:sz="4" w:space="0"/>
              <w:right w:val="single" w:color="291B4F" w:sz="4" w:space="0"/>
            </w:tcBorders>
            <w:vAlign w:val="center"/>
          </w:tcPr>
          <w:p w14:paraId="57292832">
            <w:pPr>
              <w:spacing w:after="0" w:line="240" w:lineRule="auto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60F7DF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single" w:color="CEEAE6" w:sz="4" w:space="0"/>
              <w:left w:val="single" w:color="291B4F" w:sz="4" w:space="0"/>
              <w:bottom w:val="single" w:color="291B4F" w:sz="4" w:space="0"/>
              <w:right w:val="nil"/>
            </w:tcBorders>
            <w:shd w:val="clear" w:color="000000" w:fill="291B4F"/>
            <w:noWrap/>
            <w:vAlign w:val="center"/>
          </w:tcPr>
          <w:p w14:paraId="204DD8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color="291B4F" w:sz="4" w:space="0"/>
              <w:bottom w:val="single" w:color="291B4F" w:sz="4" w:space="0"/>
              <w:right w:val="single" w:color="291B4F" w:sz="4" w:space="0"/>
            </w:tcBorders>
            <w:shd w:val="clear" w:color="000000" w:fill="CEEAE6"/>
            <w:noWrap/>
            <w:vAlign w:val="center"/>
          </w:tcPr>
          <w:p w14:paraId="65798318">
            <w:pPr>
              <w:spacing w:after="0" w:line="240" w:lineRule="auto"/>
              <w:ind w:firstLine="160" w:firstLineChars="100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1A722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05869971">
        <w:trPr>
          <w:trHeight w:val="709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B6C0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A3AC3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CEEAE6"/>
            <w:noWrap/>
            <w:vAlign w:val="center"/>
          </w:tcPr>
          <w:p w14:paraId="4B6036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5292B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7758B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3872F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431CC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553B155D">
        <w:trPr>
          <w:trHeight w:val="397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7B930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5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367A54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Williamson Group Inc  </w:t>
            </w:r>
            <w:r>
              <w:rPr>
                <w:rFonts w:ascii="Calibri Light" w:hAnsi="Calibri Light" w:eastAsia="Times New Roman" w:cs="Calibri Light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 4521 Rose Avenue, 21451 Chicago  </w:t>
            </w: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 (555) 0123 456 4587  </w:t>
            </w:r>
            <w:r>
              <w:rPr>
                <w:rFonts w:ascii="Arial" w:hAnsi="Arial" w:eastAsia="Times New Roman" w:cs="Arial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>●</w:t>
            </w:r>
            <w:r>
              <w:rPr>
                <w:rFonts w:ascii="Bahnschrift" w:hAnsi="Bahnschrift" w:eastAsia="Times New Roman" w:cs="Calibri"/>
                <w:color w:val="291B4F"/>
                <w:kern w:val="0"/>
                <w:sz w:val="16"/>
                <w:szCs w:val="16"/>
                <w:lang w:eastAsia="en-GB"/>
                <w14:ligatures w14:val="none"/>
              </w:rPr>
              <w:t xml:space="preserve">  wgroup@newmailgen.com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0E0447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14:paraId="71F2CDC4">
        <w:trPr>
          <w:trHeight w:val="471" w:hRule="exac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6AF82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2637E4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493895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AC432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73BFA0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196F5302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CEEAE6"/>
            <w:noWrap/>
            <w:vAlign w:val="center"/>
          </w:tcPr>
          <w:p w14:paraId="5ED023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14:paraId="7EDE5E2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18"/>
    <w:rsid w:val="000C64F8"/>
    <w:rsid w:val="00375D18"/>
    <w:rsid w:val="00AA76A3"/>
    <w:rsid w:val="00D80752"/>
    <w:rsid w:val="00F46943"/>
    <w:rsid w:val="00F80882"/>
    <w:rsid w:val="F3FD8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215</Words>
  <Characters>1228</Characters>
  <DocSecurity>0</DocSecurity>
  <Lines>10</Lines>
  <Paragraphs>2</Paragraphs>
  <ScaleCrop>false</ScaleCrop>
  <LinksUpToDate>false</LinksUpToDate>
  <CharactersWithSpaces>1441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