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1813"/>
        <w:gridCol w:w="7190"/>
      </w:tblGrid>
      <w:tr w:rsidR="002E043C" w:rsidRPr="00ED2A37" w:rsidTr="009F4932">
        <w:tc>
          <w:tcPr>
            <w:tcW w:w="5000" w:type="pct"/>
            <w:gridSpan w:val="2"/>
            <w:shd w:val="clear" w:color="auto" w:fill="auto"/>
            <w:tcMar>
              <w:top w:w="170" w:type="dxa"/>
              <w:bottom w:w="170" w:type="dxa"/>
            </w:tcMar>
          </w:tcPr>
          <w:p w:rsidR="002E043C" w:rsidRDefault="00952DA6" w:rsidP="002E043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2.75pt;height:62.25pt">
                  <v:imagedata r:id="rId10" o:title="ACIAR_inline PC"/>
                </v:shape>
              </w:pict>
            </w:r>
          </w:p>
        </w:tc>
      </w:tr>
      <w:tr w:rsidR="00AF1CAE" w:rsidRPr="007C23F2" w:rsidTr="0022601B">
        <w:trPr>
          <w:trHeight w:hRule="exact" w:val="1400"/>
        </w:trPr>
        <w:tc>
          <w:tcPr>
            <w:tcW w:w="1007" w:type="pct"/>
            <w:tcMar>
              <w:top w:w="170" w:type="dxa"/>
              <w:bottom w:w="170" w:type="dxa"/>
            </w:tcMar>
          </w:tcPr>
          <w:p w:rsidR="00AF1CAE" w:rsidRPr="00AE48C1" w:rsidRDefault="00AF1CAE" w:rsidP="0022601B">
            <w:pPr>
              <w:pStyle w:val="zlabel"/>
            </w:pPr>
          </w:p>
        </w:tc>
        <w:tc>
          <w:tcPr>
            <w:tcW w:w="3993" w:type="pct"/>
            <w:shd w:val="clear" w:color="auto" w:fill="FF6600"/>
            <w:tcMar>
              <w:top w:w="170" w:type="dxa"/>
              <w:bottom w:w="170" w:type="dxa"/>
            </w:tcMar>
          </w:tcPr>
          <w:p w:rsidR="00AF1CAE" w:rsidRPr="004617C4" w:rsidRDefault="00AF1CAE" w:rsidP="0022601B">
            <w:pPr>
              <w:pStyle w:val="zdoctype"/>
            </w:pPr>
            <w:r>
              <w:t>Annual</w:t>
            </w:r>
            <w:r w:rsidRPr="004617C4">
              <w:t xml:space="preserve"> report</w:t>
            </w:r>
          </w:p>
        </w:tc>
      </w:tr>
      <w:tr w:rsidR="002E043C" w:rsidRPr="007C23F2">
        <w:trPr>
          <w:cantSplit/>
        </w:trPr>
        <w:tc>
          <w:tcPr>
            <w:tcW w:w="1007" w:type="pct"/>
            <w:tcBorders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AE48C1" w:rsidRDefault="002E043C" w:rsidP="002E043C">
            <w:pPr>
              <w:pStyle w:val="zlabel"/>
            </w:pPr>
            <w:r>
              <w:t>project</w:t>
            </w:r>
          </w:p>
        </w:tc>
        <w:tc>
          <w:tcPr>
            <w:tcW w:w="3993" w:type="pct"/>
            <w:tcBorders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4617C4" w:rsidRDefault="00BF0024" w:rsidP="002E043C">
            <w:pPr>
              <w:pStyle w:val="Title"/>
            </w:pPr>
            <w:bookmarkStart w:id="0" w:name="projecttitle"/>
            <w:r>
              <w:t xml:space="preserve"> </w:t>
            </w:r>
            <w:bookmarkEnd w:id="0"/>
          </w:p>
        </w:tc>
      </w:tr>
      <w:tr w:rsidR="00BF0024" w:rsidRPr="00BF0024" w:rsidTr="00BF0024">
        <w:trPr>
          <w:cantSplit/>
          <w:trHeight w:val="284"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BF0024" w:rsidRDefault="00BF0024" w:rsidP="002E043C">
            <w:pPr>
              <w:pStyle w:val="zlabel"/>
            </w:pPr>
            <w:r w:rsidRPr="00AE48C1">
              <w:t>project number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BF0024" w:rsidRDefault="00BF0024" w:rsidP="00BF0024">
            <w:bookmarkStart w:id="1" w:name="projectnumber"/>
            <w:r>
              <w:t xml:space="preserve"> </w:t>
            </w:r>
            <w:bookmarkEnd w:id="1"/>
          </w:p>
        </w:tc>
      </w:tr>
      <w:tr w:rsidR="007E6BF0" w:rsidRPr="007C23F2">
        <w:trPr>
          <w:cantSplit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7E6BF0" w:rsidRPr="00AE48C1" w:rsidRDefault="007E6BF0" w:rsidP="002E043C">
            <w:pPr>
              <w:pStyle w:val="zlabel"/>
            </w:pPr>
            <w:r>
              <w:t>period of report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7E6BF0" w:rsidRDefault="00BF0024" w:rsidP="002E043C">
            <w:bookmarkStart w:id="2" w:name="period"/>
            <w:r>
              <w:t xml:space="preserve"> </w:t>
            </w:r>
            <w:bookmarkEnd w:id="2"/>
          </w:p>
        </w:tc>
      </w:tr>
      <w:tr w:rsidR="007E6BF0" w:rsidRPr="007C23F2">
        <w:trPr>
          <w:cantSplit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7E6BF0" w:rsidRPr="00AE48C1" w:rsidRDefault="007E6BF0" w:rsidP="002E043C">
            <w:pPr>
              <w:pStyle w:val="zlabel"/>
            </w:pPr>
            <w:r>
              <w:t>date due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7E6BF0" w:rsidRDefault="00BF0024" w:rsidP="002E043C">
            <w:bookmarkStart w:id="3" w:name="duedate"/>
            <w:r>
              <w:t xml:space="preserve"> </w:t>
            </w:r>
            <w:bookmarkEnd w:id="3"/>
          </w:p>
        </w:tc>
      </w:tr>
      <w:tr w:rsidR="002E043C" w:rsidRPr="007C23F2">
        <w:trPr>
          <w:cantSplit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AE48C1" w:rsidRDefault="002E043C" w:rsidP="002E043C">
            <w:pPr>
              <w:pStyle w:val="zlabel"/>
            </w:pPr>
            <w:r w:rsidRPr="00AE48C1">
              <w:t xml:space="preserve">date </w:t>
            </w:r>
            <w:r w:rsidR="00496F02">
              <w:t>submitted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7E0D79" w:rsidRDefault="00BF0024" w:rsidP="002E043C">
            <w:bookmarkStart w:id="4" w:name="submit"/>
            <w:r>
              <w:t xml:space="preserve"> </w:t>
            </w:r>
            <w:bookmarkEnd w:id="4"/>
          </w:p>
        </w:tc>
      </w:tr>
      <w:tr w:rsidR="002E043C" w:rsidRPr="007C23F2">
        <w:trPr>
          <w:cantSplit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AE48C1" w:rsidRDefault="002E043C" w:rsidP="002E043C">
            <w:pPr>
              <w:pStyle w:val="zlabel"/>
            </w:pPr>
            <w:r w:rsidRPr="00AE48C1">
              <w:t>prepared by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7E0D79" w:rsidRDefault="00BF0024" w:rsidP="002E043C">
            <w:bookmarkStart w:id="5" w:name="preparedby"/>
            <w:r>
              <w:t xml:space="preserve"> </w:t>
            </w:r>
            <w:bookmarkEnd w:id="5"/>
          </w:p>
        </w:tc>
      </w:tr>
      <w:tr w:rsidR="002E043C" w:rsidRPr="007C23F2">
        <w:trPr>
          <w:cantSplit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Pr="00AE48C1" w:rsidRDefault="002E043C" w:rsidP="002E043C">
            <w:pPr>
              <w:pStyle w:val="zlabel"/>
            </w:pPr>
            <w:r>
              <w:t>co-authors/ contributors/ collaborators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Default="00BF0024" w:rsidP="002E043C">
            <w:bookmarkStart w:id="6" w:name="contributors"/>
            <w:r>
              <w:t xml:space="preserve"> </w:t>
            </w:r>
            <w:bookmarkEnd w:id="6"/>
          </w:p>
        </w:tc>
      </w:tr>
      <w:tr w:rsidR="002E043C" w:rsidRPr="007C23F2">
        <w:trPr>
          <w:cantSplit/>
        </w:trPr>
        <w:tc>
          <w:tcPr>
            <w:tcW w:w="1007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Default="002E043C" w:rsidP="002E043C">
            <w:pPr>
              <w:pStyle w:val="zlabel"/>
            </w:pPr>
            <w:r>
              <w:t>approved by</w:t>
            </w:r>
          </w:p>
        </w:tc>
        <w:tc>
          <w:tcPr>
            <w:tcW w:w="3993" w:type="pct"/>
            <w:tcBorders>
              <w:top w:val="single" w:sz="4" w:space="0" w:color="008000"/>
              <w:bottom w:val="single" w:sz="4" w:space="0" w:color="008000"/>
            </w:tcBorders>
            <w:tcMar>
              <w:top w:w="170" w:type="dxa"/>
              <w:bottom w:w="170" w:type="dxa"/>
            </w:tcMar>
          </w:tcPr>
          <w:p w:rsidR="002E043C" w:rsidRDefault="00BF0024" w:rsidP="002E043C">
            <w:bookmarkStart w:id="7" w:name="approvedby"/>
            <w:r>
              <w:t xml:space="preserve"> </w:t>
            </w:r>
            <w:bookmarkEnd w:id="7"/>
          </w:p>
        </w:tc>
      </w:tr>
    </w:tbl>
    <w:p w:rsidR="002E043C" w:rsidRDefault="002E043C" w:rsidP="002E043C">
      <w:pPr>
        <w:pStyle w:val="H1notincontents"/>
        <w:sectPr w:rsidR="002E043C" w:rsidSect="002A665E">
          <w:headerReference w:type="even" r:id="rId11"/>
          <w:pgSz w:w="11906" w:h="16838" w:code="9"/>
          <w:pgMar w:top="1418" w:right="1134" w:bottom="323" w:left="1985" w:header="567" w:footer="567" w:gutter="0"/>
          <w:cols w:space="708"/>
          <w:docGrid w:linePitch="360"/>
        </w:sectPr>
      </w:pPr>
    </w:p>
    <w:p w:rsidR="002E043C" w:rsidRPr="0037083D" w:rsidRDefault="002E043C" w:rsidP="00BC2A92">
      <w:pPr>
        <w:pStyle w:val="H1notincontents"/>
      </w:pPr>
      <w:r w:rsidRPr="0037083D">
        <w:lastRenderedPageBreak/>
        <w:t>Content</w:t>
      </w:r>
      <w:r>
        <w:t>s</w:t>
      </w:r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r w:rsidRPr="00952DA6">
        <w:fldChar w:fldCharType="begin"/>
      </w:r>
      <w:r w:rsidR="002E043C" w:rsidRPr="00C1179A">
        <w:instrText xml:space="preserve"> TOC \o "1-</w:instrText>
      </w:r>
      <w:r w:rsidR="002E043C">
        <w:instrText>2</w:instrText>
      </w:r>
      <w:r w:rsidR="002E043C" w:rsidRPr="00C1179A">
        <w:instrText xml:space="preserve">" \h \z </w:instrText>
      </w:r>
      <w:r w:rsidRPr="00952DA6">
        <w:fldChar w:fldCharType="separate"/>
      </w:r>
      <w:hyperlink w:anchor="_Toc381600711" w:history="1">
        <w:r w:rsidR="0061097E" w:rsidRPr="005F5065">
          <w:rPr>
            <w:rStyle w:val="Hyperlink"/>
          </w:rPr>
          <w:t>1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Progress summary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12" w:history="1">
        <w:r w:rsidR="0061097E" w:rsidRPr="005F5065">
          <w:rPr>
            <w:rStyle w:val="Hyperlink"/>
          </w:rPr>
          <w:t>2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Achievements against project activities and outputs/milestones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13" w:history="1">
        <w:r w:rsidR="0061097E" w:rsidRPr="005F5065">
          <w:rPr>
            <w:rStyle w:val="Hyperlink"/>
          </w:rPr>
          <w:t>3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Impacts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  <w:lang w:eastAsia="en-AU"/>
        </w:rPr>
      </w:pPr>
      <w:hyperlink w:anchor="_Toc381600714" w:history="1">
        <w:r w:rsidR="0061097E" w:rsidRPr="005F5065">
          <w:rPr>
            <w:rStyle w:val="Hyperlink"/>
          </w:rPr>
          <w:t>3.1</w:t>
        </w:r>
        <w:r w:rsidR="0061097E">
          <w:rPr>
            <w:rFonts w:asciiTheme="minorHAnsi" w:eastAsiaTheme="minorEastAsia" w:hAnsiTheme="minorHAnsi" w:cstheme="minorBidi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Scientific impacts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  <w:lang w:eastAsia="en-AU"/>
        </w:rPr>
      </w:pPr>
      <w:hyperlink w:anchor="_Toc381600715" w:history="1">
        <w:r w:rsidR="0061097E" w:rsidRPr="005F5065">
          <w:rPr>
            <w:rStyle w:val="Hyperlink"/>
          </w:rPr>
          <w:t>3.2</w:t>
        </w:r>
        <w:r w:rsidR="0061097E">
          <w:rPr>
            <w:rFonts w:asciiTheme="minorHAnsi" w:eastAsiaTheme="minorEastAsia" w:hAnsiTheme="minorHAnsi" w:cstheme="minorBidi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Capacity impacts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  <w:lang w:eastAsia="en-AU"/>
        </w:rPr>
      </w:pPr>
      <w:hyperlink w:anchor="_Toc381600716" w:history="1">
        <w:r w:rsidR="0061097E" w:rsidRPr="005F5065">
          <w:rPr>
            <w:rStyle w:val="Hyperlink"/>
          </w:rPr>
          <w:t>3.3</w:t>
        </w:r>
        <w:r w:rsidR="0061097E">
          <w:rPr>
            <w:rFonts w:asciiTheme="minorHAnsi" w:eastAsiaTheme="minorEastAsia" w:hAnsiTheme="minorHAnsi" w:cstheme="minorBidi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Community impacts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2"/>
        <w:rPr>
          <w:rFonts w:asciiTheme="minorHAnsi" w:eastAsiaTheme="minorEastAsia" w:hAnsiTheme="minorHAnsi" w:cstheme="minorBidi"/>
          <w:bCs w:val="0"/>
          <w:sz w:val="22"/>
          <w:szCs w:val="22"/>
          <w:lang w:eastAsia="en-AU"/>
        </w:rPr>
      </w:pPr>
      <w:hyperlink w:anchor="_Toc381600717" w:history="1">
        <w:r w:rsidR="0061097E" w:rsidRPr="005F5065">
          <w:rPr>
            <w:rStyle w:val="Hyperlink"/>
          </w:rPr>
          <w:t>3.4</w:t>
        </w:r>
        <w:r w:rsidR="0061097E">
          <w:rPr>
            <w:rFonts w:asciiTheme="minorHAnsi" w:eastAsiaTheme="minorEastAsia" w:hAnsiTheme="minorHAnsi" w:cstheme="minorBidi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Communication and dissemination activities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18" w:history="1">
        <w:r w:rsidR="0061097E" w:rsidRPr="005F5065">
          <w:rPr>
            <w:rStyle w:val="Hyperlink"/>
          </w:rPr>
          <w:t>4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Training activities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19" w:history="1">
        <w:r w:rsidR="0061097E" w:rsidRPr="005F5065">
          <w:rPr>
            <w:rStyle w:val="Hyperlink"/>
          </w:rPr>
          <w:t>5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Intellectual property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20" w:history="1">
        <w:r w:rsidR="0061097E" w:rsidRPr="005F5065">
          <w:rPr>
            <w:rStyle w:val="Hyperlink"/>
          </w:rPr>
          <w:t>6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Variations to future activities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21" w:history="1">
        <w:r w:rsidR="0061097E" w:rsidRPr="005F5065">
          <w:rPr>
            <w:rStyle w:val="Hyperlink"/>
          </w:rPr>
          <w:t>7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Variations to personnel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22" w:history="1">
        <w:r w:rsidR="0061097E" w:rsidRPr="005F5065">
          <w:rPr>
            <w:rStyle w:val="Hyperlink"/>
          </w:rPr>
          <w:t>8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Problems and opportunities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1097E" w:rsidRDefault="00952DA6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en-AU"/>
        </w:rPr>
      </w:pPr>
      <w:hyperlink w:anchor="_Toc381600723" w:history="1">
        <w:r w:rsidR="0061097E" w:rsidRPr="005F5065">
          <w:rPr>
            <w:rStyle w:val="Hyperlink"/>
          </w:rPr>
          <w:t>9</w:t>
        </w:r>
        <w:r w:rsidR="0061097E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en-AU"/>
          </w:rPr>
          <w:tab/>
        </w:r>
        <w:r w:rsidR="0061097E" w:rsidRPr="005F5065">
          <w:rPr>
            <w:rStyle w:val="Hyperlink"/>
          </w:rPr>
          <w:t>Budget</w:t>
        </w:r>
        <w:r w:rsidR="0061097E">
          <w:rPr>
            <w:webHidden/>
          </w:rPr>
          <w:tab/>
        </w:r>
        <w:r>
          <w:rPr>
            <w:webHidden/>
          </w:rPr>
          <w:fldChar w:fldCharType="begin"/>
        </w:r>
        <w:r w:rsidR="0061097E">
          <w:rPr>
            <w:webHidden/>
          </w:rPr>
          <w:instrText xml:space="preserve"> PAGEREF _Toc381600723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B5267B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673946" w:rsidRDefault="00952DA6" w:rsidP="002E043C">
      <w:pPr>
        <w:sectPr w:rsidR="00673946" w:rsidSect="002A665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134" w:left="1985" w:header="567" w:footer="567" w:gutter="0"/>
          <w:pgNumType w:fmt="lowerRoman"/>
          <w:cols w:space="708"/>
          <w:docGrid w:linePitch="360"/>
        </w:sectPr>
      </w:pPr>
      <w:r w:rsidRPr="00C1179A">
        <w:fldChar w:fldCharType="end"/>
      </w:r>
      <w:bookmarkStart w:id="8" w:name="_Toc142453110"/>
    </w:p>
    <w:p w:rsidR="002E043C" w:rsidRPr="00D51623" w:rsidRDefault="003A67B3" w:rsidP="002E043C">
      <w:pPr>
        <w:pStyle w:val="Heading1"/>
      </w:pPr>
      <w:bookmarkStart w:id="9" w:name="_Toc381600711"/>
      <w:bookmarkEnd w:id="8"/>
      <w:r>
        <w:lastRenderedPageBreak/>
        <w:t>Progress summary</w:t>
      </w:r>
      <w:bookmarkEnd w:id="9"/>
    </w:p>
    <w:p w:rsidR="00263F91" w:rsidRDefault="00F16C88" w:rsidP="00CF4B30">
      <w:r>
        <w:t>Enter text</w:t>
      </w:r>
    </w:p>
    <w:p w:rsidR="000F16DC" w:rsidRDefault="000F16DC" w:rsidP="00CF4B30"/>
    <w:p w:rsidR="00863D62" w:rsidRDefault="003A67B3" w:rsidP="003A67B3">
      <w:pPr>
        <w:pStyle w:val="Heading1"/>
      </w:pPr>
      <w:bookmarkStart w:id="10" w:name="_Toc381600712"/>
      <w:bookmarkStart w:id="11" w:name="_Toc175647179"/>
      <w:r>
        <w:lastRenderedPageBreak/>
        <w:t>Achievements</w:t>
      </w:r>
      <w:r w:rsidR="0061097E">
        <w:t xml:space="preserve"> against project activities and outputs/milestones</w:t>
      </w:r>
      <w:bookmarkEnd w:id="10"/>
    </w:p>
    <w:p w:rsidR="003A67B3" w:rsidRPr="00814ECC" w:rsidRDefault="003A67B3" w:rsidP="003A67B3">
      <w:pPr>
        <w:pStyle w:val="Heading4"/>
      </w:pPr>
      <w:r>
        <w:t>Objective 1: To …</w:t>
      </w:r>
    </w:p>
    <w:tbl>
      <w:tblPr>
        <w:tblW w:w="8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C0C0C0"/>
        </w:tblBorders>
        <w:tblLayout w:type="fixed"/>
        <w:tblLook w:val="01E0"/>
      </w:tblPr>
      <w:tblGrid>
        <w:gridCol w:w="567"/>
        <w:gridCol w:w="1701"/>
        <w:gridCol w:w="1701"/>
        <w:gridCol w:w="1418"/>
        <w:gridCol w:w="3402"/>
      </w:tblGrid>
      <w:tr w:rsidR="003A67B3" w:rsidRPr="006D63A4" w:rsidTr="00146066">
        <w:trPr>
          <w:cantSplit/>
        </w:trPr>
        <w:tc>
          <w:tcPr>
            <w:tcW w:w="567" w:type="dxa"/>
          </w:tcPr>
          <w:p w:rsidR="003A67B3" w:rsidRDefault="00260B64" w:rsidP="00B04E54">
            <w:pPr>
              <w:pStyle w:val="ACIARtableheading"/>
            </w:pPr>
            <w:r>
              <w:t>No</w:t>
            </w:r>
            <w:r w:rsidR="003A67B3">
              <w:t>.</w:t>
            </w:r>
          </w:p>
        </w:tc>
        <w:tc>
          <w:tcPr>
            <w:tcW w:w="1701" w:type="dxa"/>
          </w:tcPr>
          <w:p w:rsidR="003A67B3" w:rsidRPr="006D63A4" w:rsidRDefault="00260B64" w:rsidP="00B04E54">
            <w:pPr>
              <w:pStyle w:val="ACIARtableheading"/>
            </w:pPr>
            <w:r>
              <w:t>Activity</w:t>
            </w:r>
          </w:p>
        </w:tc>
        <w:tc>
          <w:tcPr>
            <w:tcW w:w="1701" w:type="dxa"/>
          </w:tcPr>
          <w:p w:rsidR="003A67B3" w:rsidRPr="006D63A4" w:rsidRDefault="00260B64" w:rsidP="00B04E54">
            <w:pPr>
              <w:pStyle w:val="ACIARtableheading"/>
            </w:pPr>
            <w:r w:rsidRPr="006D63A4">
              <w:t>Outputs</w:t>
            </w:r>
            <w:r w:rsidR="003A67B3" w:rsidRPr="006D63A4">
              <w:t>/</w:t>
            </w:r>
          </w:p>
          <w:p w:rsidR="003A67B3" w:rsidRPr="006D63A4" w:rsidRDefault="003A67B3" w:rsidP="00B04E54">
            <w:pPr>
              <w:pStyle w:val="ACIARtableheading"/>
            </w:pPr>
            <w:r w:rsidRPr="006D63A4">
              <w:t>milestones</w:t>
            </w:r>
          </w:p>
        </w:tc>
        <w:tc>
          <w:tcPr>
            <w:tcW w:w="1418" w:type="dxa"/>
          </w:tcPr>
          <w:p w:rsidR="003A67B3" w:rsidRPr="006D63A4" w:rsidRDefault="00260B64" w:rsidP="00B04E54">
            <w:pPr>
              <w:pStyle w:val="ACIARtableheading"/>
            </w:pPr>
            <w:r>
              <w:t xml:space="preserve">Completion </w:t>
            </w:r>
            <w:r w:rsidR="003A67B3" w:rsidRPr="006D63A4">
              <w:t>date</w:t>
            </w:r>
          </w:p>
        </w:tc>
        <w:tc>
          <w:tcPr>
            <w:tcW w:w="3402" w:type="dxa"/>
          </w:tcPr>
          <w:p w:rsidR="003A67B3" w:rsidRPr="006D63A4" w:rsidRDefault="00260B64" w:rsidP="00B04E54">
            <w:pPr>
              <w:pStyle w:val="ACIARtableheading"/>
            </w:pPr>
            <w:r>
              <w:t>Comments</w:t>
            </w: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B04E54">
            <w:pPr>
              <w:pStyle w:val="ACIARtabletextcentre"/>
            </w:pPr>
            <w:r>
              <w:t>1.1</w:t>
            </w: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B04E54">
            <w:pPr>
              <w:pStyle w:val="ACIARtabletextcentre"/>
            </w:pPr>
            <w:r>
              <w:t>1.2</w:t>
            </w: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B04E54">
            <w:pPr>
              <w:pStyle w:val="ACIARtabletextcentre"/>
            </w:pPr>
            <w:r>
              <w:t>1.3</w:t>
            </w: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B04E54">
            <w:pPr>
              <w:pStyle w:val="ACIARtabletextcentre"/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B04E54">
            <w:pPr>
              <w:pStyle w:val="ACIARtabletextcentre"/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B04E54">
            <w:pPr>
              <w:pStyle w:val="ACIARtabletextleft"/>
              <w:rPr>
                <w:rFonts w:eastAsia="MS Mincho"/>
              </w:rPr>
            </w:pPr>
          </w:p>
        </w:tc>
      </w:tr>
    </w:tbl>
    <w:p w:rsidR="003A67B3" w:rsidRPr="009F761E" w:rsidRDefault="003A67B3" w:rsidP="002A1756">
      <w:pPr>
        <w:pStyle w:val="Tablecaption"/>
      </w:pPr>
      <w:r>
        <w:t>PC = p</w:t>
      </w:r>
      <w:r w:rsidRPr="009F761E">
        <w:t xml:space="preserve">artner </w:t>
      </w:r>
      <w:r>
        <w:t>c</w:t>
      </w:r>
      <w:r w:rsidRPr="009F761E">
        <w:t xml:space="preserve">ountry, A = </w:t>
      </w:r>
      <w:smartTag w:uri="urn:schemas-microsoft-com:office:smarttags" w:element="country-region">
        <w:smartTag w:uri="urn:schemas-microsoft-com:office:smarttags" w:element="place">
          <w:r w:rsidRPr="009F761E">
            <w:t>Australia</w:t>
          </w:r>
        </w:smartTag>
      </w:smartTag>
    </w:p>
    <w:p w:rsidR="003A67B3" w:rsidRDefault="003A67B3" w:rsidP="003A67B3">
      <w:pPr>
        <w:pStyle w:val="Heading4"/>
      </w:pPr>
      <w:r>
        <w:t>Objective 2: To …</w:t>
      </w:r>
    </w:p>
    <w:tbl>
      <w:tblPr>
        <w:tblW w:w="87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C0C0C0"/>
        </w:tblBorders>
        <w:tblLayout w:type="fixed"/>
        <w:tblLook w:val="01E0"/>
      </w:tblPr>
      <w:tblGrid>
        <w:gridCol w:w="567"/>
        <w:gridCol w:w="1701"/>
        <w:gridCol w:w="1701"/>
        <w:gridCol w:w="1418"/>
        <w:gridCol w:w="3402"/>
      </w:tblGrid>
      <w:tr w:rsidR="003A67B3" w:rsidRPr="006D63A4" w:rsidTr="00146066">
        <w:trPr>
          <w:cantSplit/>
        </w:trPr>
        <w:tc>
          <w:tcPr>
            <w:tcW w:w="567" w:type="dxa"/>
          </w:tcPr>
          <w:p w:rsidR="003A67B3" w:rsidRDefault="00260B64" w:rsidP="002A1756">
            <w:pPr>
              <w:pStyle w:val="ACIARtableheading"/>
            </w:pPr>
            <w:r>
              <w:t>No</w:t>
            </w:r>
            <w:r w:rsidR="003A67B3">
              <w:t>.</w:t>
            </w:r>
          </w:p>
        </w:tc>
        <w:tc>
          <w:tcPr>
            <w:tcW w:w="1701" w:type="dxa"/>
          </w:tcPr>
          <w:p w:rsidR="003A67B3" w:rsidRPr="006D63A4" w:rsidRDefault="00260B64" w:rsidP="002A1756">
            <w:pPr>
              <w:pStyle w:val="ACIARtableheading"/>
            </w:pPr>
            <w:r>
              <w:t>Activity</w:t>
            </w:r>
          </w:p>
        </w:tc>
        <w:tc>
          <w:tcPr>
            <w:tcW w:w="1701" w:type="dxa"/>
          </w:tcPr>
          <w:p w:rsidR="003A67B3" w:rsidRPr="006D63A4" w:rsidRDefault="00260B64" w:rsidP="002A1756">
            <w:pPr>
              <w:pStyle w:val="ACIARtableheading"/>
            </w:pPr>
            <w:r w:rsidRPr="006D63A4">
              <w:t>Outputs</w:t>
            </w:r>
            <w:r w:rsidR="003A67B3" w:rsidRPr="006D63A4">
              <w:t>/</w:t>
            </w:r>
          </w:p>
          <w:p w:rsidR="003A67B3" w:rsidRPr="006D63A4" w:rsidRDefault="003A67B3" w:rsidP="002A1756">
            <w:pPr>
              <w:pStyle w:val="ACIARtableheading"/>
            </w:pPr>
            <w:r w:rsidRPr="006D63A4">
              <w:t>milestones</w:t>
            </w:r>
          </w:p>
        </w:tc>
        <w:tc>
          <w:tcPr>
            <w:tcW w:w="1418" w:type="dxa"/>
          </w:tcPr>
          <w:p w:rsidR="003A67B3" w:rsidRPr="006D63A4" w:rsidRDefault="00260B64" w:rsidP="002A1756">
            <w:pPr>
              <w:pStyle w:val="ACIARtableheading"/>
            </w:pPr>
            <w:r>
              <w:t xml:space="preserve">Completion </w:t>
            </w:r>
            <w:r w:rsidR="003A67B3" w:rsidRPr="006D63A4">
              <w:t>date</w:t>
            </w:r>
          </w:p>
        </w:tc>
        <w:tc>
          <w:tcPr>
            <w:tcW w:w="3402" w:type="dxa"/>
          </w:tcPr>
          <w:p w:rsidR="003A67B3" w:rsidRPr="006D63A4" w:rsidRDefault="00260B64" w:rsidP="002A1756">
            <w:pPr>
              <w:pStyle w:val="ACIARtableheading"/>
            </w:pPr>
            <w:r>
              <w:t>Comments</w:t>
            </w: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2A1756">
            <w:pPr>
              <w:pStyle w:val="ACIARtabletextcentre"/>
            </w:pPr>
            <w:r>
              <w:t>2.1</w:t>
            </w: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2A1756">
            <w:pPr>
              <w:pStyle w:val="ACIARtabletextcentre"/>
            </w:pPr>
            <w:r>
              <w:t>2.2</w:t>
            </w: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2A1756">
            <w:pPr>
              <w:pStyle w:val="ACIARtabletextcentre"/>
            </w:pPr>
            <w:r>
              <w:t>2.3</w:t>
            </w: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2A1756">
            <w:pPr>
              <w:pStyle w:val="ACIARtabletextcentre"/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</w:tr>
      <w:tr w:rsidR="003A67B3" w:rsidRPr="006D63A4" w:rsidTr="00146066">
        <w:trPr>
          <w:cantSplit/>
        </w:trPr>
        <w:tc>
          <w:tcPr>
            <w:tcW w:w="567" w:type="dxa"/>
          </w:tcPr>
          <w:p w:rsidR="003A67B3" w:rsidRPr="006D63A4" w:rsidRDefault="003A67B3" w:rsidP="002A1756">
            <w:pPr>
              <w:pStyle w:val="ACIARtabletextcentre"/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701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1418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  <w:tc>
          <w:tcPr>
            <w:tcW w:w="3402" w:type="dxa"/>
          </w:tcPr>
          <w:p w:rsidR="003A67B3" w:rsidRPr="00146066" w:rsidRDefault="003A67B3" w:rsidP="002A1756">
            <w:pPr>
              <w:pStyle w:val="ACIARtabletextleft"/>
              <w:rPr>
                <w:rFonts w:eastAsia="MS Mincho"/>
              </w:rPr>
            </w:pPr>
          </w:p>
        </w:tc>
      </w:tr>
    </w:tbl>
    <w:p w:rsidR="003A67B3" w:rsidRDefault="003A67B3" w:rsidP="002A1756">
      <w:pPr>
        <w:pStyle w:val="Tablecaption"/>
      </w:pPr>
      <w:r>
        <w:t>PC = partner c</w:t>
      </w:r>
      <w:r w:rsidRPr="009F761E">
        <w:t>ountry, A = Australia</w:t>
      </w:r>
    </w:p>
    <w:p w:rsidR="002E043C" w:rsidRDefault="002E043C" w:rsidP="002E043C">
      <w:pPr>
        <w:pStyle w:val="Heading1"/>
      </w:pPr>
      <w:bookmarkStart w:id="12" w:name="_Toc169494739"/>
      <w:bookmarkStart w:id="13" w:name="_Toc381600713"/>
      <w:bookmarkEnd w:id="11"/>
      <w:r>
        <w:lastRenderedPageBreak/>
        <w:t>I</w:t>
      </w:r>
      <w:r w:rsidRPr="00E76F61">
        <w:t>mpacts</w:t>
      </w:r>
      <w:bookmarkStart w:id="14" w:name="_Toc169494740"/>
      <w:bookmarkEnd w:id="12"/>
      <w:bookmarkEnd w:id="13"/>
    </w:p>
    <w:p w:rsidR="002E043C" w:rsidRPr="00E76F61" w:rsidRDefault="002E043C" w:rsidP="002E043C">
      <w:pPr>
        <w:pStyle w:val="Heading2"/>
      </w:pPr>
      <w:bookmarkStart w:id="15" w:name="_Toc381600714"/>
      <w:bookmarkStart w:id="16" w:name="_Toc169494741"/>
      <w:bookmarkEnd w:id="14"/>
      <w:r>
        <w:t>Scientific</w:t>
      </w:r>
      <w:r w:rsidRPr="00E76F61">
        <w:t xml:space="preserve"> impacts</w:t>
      </w:r>
      <w:bookmarkEnd w:id="15"/>
    </w:p>
    <w:p w:rsidR="00F16C88" w:rsidRDefault="00F16C88" w:rsidP="00F16C88">
      <w:r>
        <w:t>Enter text</w:t>
      </w:r>
    </w:p>
    <w:p w:rsidR="002E043C" w:rsidRPr="00E76F61" w:rsidRDefault="002E043C" w:rsidP="002E043C">
      <w:pPr>
        <w:pStyle w:val="Heading2"/>
      </w:pPr>
      <w:bookmarkStart w:id="17" w:name="_Toc381600715"/>
      <w:r w:rsidRPr="00E76F61">
        <w:t>Capacity impacts</w:t>
      </w:r>
      <w:bookmarkEnd w:id="17"/>
    </w:p>
    <w:p w:rsidR="00F16C88" w:rsidRDefault="00F16C88" w:rsidP="00F16C88">
      <w:r>
        <w:t>Enter text</w:t>
      </w:r>
    </w:p>
    <w:p w:rsidR="002E043C" w:rsidRPr="00E76F61" w:rsidRDefault="002E043C" w:rsidP="002E043C">
      <w:pPr>
        <w:pStyle w:val="Heading2"/>
      </w:pPr>
      <w:bookmarkStart w:id="18" w:name="_Toc381600716"/>
      <w:r w:rsidRPr="00E76F61">
        <w:t>Community impacts</w:t>
      </w:r>
      <w:bookmarkEnd w:id="16"/>
      <w:bookmarkEnd w:id="18"/>
    </w:p>
    <w:p w:rsidR="00F16C88" w:rsidRDefault="00F16C88" w:rsidP="00F16C88">
      <w:bookmarkStart w:id="19" w:name="_Toc169494742"/>
      <w:r>
        <w:t>Enter text</w:t>
      </w:r>
    </w:p>
    <w:p w:rsidR="002E043C" w:rsidRPr="00D90F85" w:rsidRDefault="002E043C" w:rsidP="002E043C">
      <w:pPr>
        <w:pStyle w:val="Heading3"/>
      </w:pPr>
      <w:r>
        <w:t>Economic impacts</w:t>
      </w:r>
      <w:bookmarkEnd w:id="19"/>
    </w:p>
    <w:p w:rsidR="00F16C88" w:rsidRDefault="00F16C88" w:rsidP="00F16C88">
      <w:bookmarkStart w:id="20" w:name="_Toc169494743"/>
      <w:r>
        <w:t>Enter text</w:t>
      </w:r>
    </w:p>
    <w:p w:rsidR="002E043C" w:rsidRDefault="002E043C" w:rsidP="002E043C">
      <w:pPr>
        <w:pStyle w:val="Heading3"/>
      </w:pPr>
      <w:r>
        <w:t>Social impacts</w:t>
      </w:r>
      <w:bookmarkEnd w:id="20"/>
    </w:p>
    <w:p w:rsidR="00F16C88" w:rsidRDefault="00F16C88" w:rsidP="00F16C88">
      <w:bookmarkStart w:id="21" w:name="_Toc169494744"/>
      <w:r>
        <w:t>Enter text</w:t>
      </w:r>
    </w:p>
    <w:p w:rsidR="002E043C" w:rsidRPr="00D90F85" w:rsidRDefault="002E043C" w:rsidP="002E043C">
      <w:pPr>
        <w:pStyle w:val="Heading3"/>
      </w:pPr>
      <w:r>
        <w:t>Environmental impacts</w:t>
      </w:r>
      <w:bookmarkEnd w:id="21"/>
    </w:p>
    <w:p w:rsidR="00F16C88" w:rsidRDefault="00F16C88" w:rsidP="00F16C88">
      <w:bookmarkStart w:id="22" w:name="_Toc169494747"/>
      <w:r>
        <w:t>Enter text</w:t>
      </w:r>
    </w:p>
    <w:p w:rsidR="002E043C" w:rsidRPr="00E76F61" w:rsidRDefault="002E043C" w:rsidP="002E043C">
      <w:pPr>
        <w:pStyle w:val="Heading2"/>
      </w:pPr>
      <w:bookmarkStart w:id="23" w:name="_Toc381600717"/>
      <w:r w:rsidRPr="00E76F61">
        <w:t>Communication and dissemination activities</w:t>
      </w:r>
      <w:bookmarkEnd w:id="23"/>
    </w:p>
    <w:p w:rsidR="00F16C88" w:rsidRDefault="00F16C88" w:rsidP="00F16C88">
      <w:r>
        <w:t>Enter text</w:t>
      </w:r>
    </w:p>
    <w:p w:rsidR="003A67B3" w:rsidRDefault="003A67B3" w:rsidP="002E043C">
      <w:pPr>
        <w:pStyle w:val="Heading1"/>
      </w:pPr>
      <w:bookmarkStart w:id="24" w:name="_Toc175647185"/>
      <w:bookmarkStart w:id="25" w:name="_Toc381600718"/>
      <w:r>
        <w:lastRenderedPageBreak/>
        <w:t>Training activities</w:t>
      </w:r>
      <w:bookmarkEnd w:id="24"/>
      <w:bookmarkEnd w:id="25"/>
    </w:p>
    <w:p w:rsidR="003A67B3" w:rsidRPr="003A67B3" w:rsidRDefault="003A67B3" w:rsidP="003A67B3">
      <w:r>
        <w:t>Enter text</w:t>
      </w:r>
    </w:p>
    <w:p w:rsidR="003A67B3" w:rsidRDefault="003A67B3" w:rsidP="002E043C">
      <w:pPr>
        <w:pStyle w:val="Heading1"/>
      </w:pPr>
      <w:bookmarkStart w:id="26" w:name="_Toc175647186"/>
      <w:bookmarkStart w:id="27" w:name="_Toc381600719"/>
      <w:r>
        <w:lastRenderedPageBreak/>
        <w:t>Intellectual property</w:t>
      </w:r>
      <w:bookmarkEnd w:id="26"/>
      <w:bookmarkEnd w:id="27"/>
    </w:p>
    <w:p w:rsidR="003A67B3" w:rsidRPr="003A67B3" w:rsidRDefault="003A67B3" w:rsidP="003A67B3">
      <w:r>
        <w:t>Enter text</w:t>
      </w:r>
    </w:p>
    <w:p w:rsidR="003A67B3" w:rsidRDefault="003A67B3" w:rsidP="002E043C">
      <w:pPr>
        <w:pStyle w:val="Heading1"/>
      </w:pPr>
      <w:bookmarkStart w:id="28" w:name="_Toc175647187"/>
      <w:bookmarkStart w:id="29" w:name="_Toc381600720"/>
      <w:r>
        <w:lastRenderedPageBreak/>
        <w:t>Variations to future activities</w:t>
      </w:r>
      <w:bookmarkEnd w:id="28"/>
      <w:bookmarkEnd w:id="29"/>
    </w:p>
    <w:p w:rsidR="003A67B3" w:rsidRPr="003A67B3" w:rsidRDefault="003A67B3" w:rsidP="003A67B3">
      <w:r>
        <w:t>Enter text</w:t>
      </w:r>
    </w:p>
    <w:p w:rsidR="003A67B3" w:rsidRDefault="003A67B3" w:rsidP="002E043C">
      <w:pPr>
        <w:pStyle w:val="Heading1"/>
      </w:pPr>
      <w:bookmarkStart w:id="30" w:name="_Toc175647188"/>
      <w:bookmarkStart w:id="31" w:name="_Toc381600721"/>
      <w:r>
        <w:lastRenderedPageBreak/>
        <w:t>Variations to personnel</w:t>
      </w:r>
      <w:bookmarkEnd w:id="30"/>
      <w:bookmarkEnd w:id="31"/>
    </w:p>
    <w:p w:rsidR="003A67B3" w:rsidRPr="003A67B3" w:rsidRDefault="003A67B3" w:rsidP="003A67B3">
      <w:r>
        <w:t>Enter text</w:t>
      </w:r>
    </w:p>
    <w:p w:rsidR="003A67B3" w:rsidRDefault="003A67B3" w:rsidP="002E043C">
      <w:pPr>
        <w:pStyle w:val="Heading1"/>
      </w:pPr>
      <w:bookmarkStart w:id="32" w:name="_Toc175647189"/>
      <w:bookmarkStart w:id="33" w:name="_Toc381600722"/>
      <w:r>
        <w:lastRenderedPageBreak/>
        <w:t>Problems and opportunities</w:t>
      </w:r>
      <w:bookmarkEnd w:id="32"/>
      <w:bookmarkEnd w:id="33"/>
    </w:p>
    <w:p w:rsidR="003A67B3" w:rsidRPr="003A67B3" w:rsidRDefault="003A67B3" w:rsidP="003A67B3">
      <w:r>
        <w:t>Enter text</w:t>
      </w:r>
    </w:p>
    <w:p w:rsidR="002E043C" w:rsidRPr="00E76F61" w:rsidRDefault="003A67B3" w:rsidP="002E043C">
      <w:pPr>
        <w:pStyle w:val="Heading1"/>
      </w:pPr>
      <w:bookmarkStart w:id="34" w:name="_Toc175647190"/>
      <w:bookmarkStart w:id="35" w:name="_Toc381600723"/>
      <w:bookmarkEnd w:id="22"/>
      <w:r>
        <w:lastRenderedPageBreak/>
        <w:t>Budget</w:t>
      </w:r>
      <w:bookmarkEnd w:id="34"/>
      <w:bookmarkEnd w:id="35"/>
    </w:p>
    <w:p w:rsidR="00395D03" w:rsidRDefault="00F16C88" w:rsidP="00F16C88">
      <w:bookmarkStart w:id="36" w:name="_Toc169494748"/>
      <w:r>
        <w:t>Enter text</w:t>
      </w:r>
      <w:bookmarkEnd w:id="36"/>
    </w:p>
    <w:sectPr w:rsidR="00395D03" w:rsidSect="002A665E">
      <w:headerReference w:type="first" r:id="rId16"/>
      <w:footerReference w:type="first" r:id="rId17"/>
      <w:pgSz w:w="11906" w:h="16838" w:code="9"/>
      <w:pgMar w:top="1418" w:right="1134" w:bottom="1134" w:left="1985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6D3" w:rsidRDefault="000946D3">
      <w:r>
        <w:separator/>
      </w:r>
    </w:p>
  </w:endnote>
  <w:endnote w:type="continuationSeparator" w:id="0">
    <w:p w:rsidR="000946D3" w:rsidRDefault="00094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Pr="00970B05" w:rsidRDefault="001E752F" w:rsidP="002E043C">
    <w:pPr>
      <w:pStyle w:val="Footer"/>
      <w:jc w:val="right"/>
    </w:pPr>
    <w:r>
      <w:t xml:space="preserve">Page </w:t>
    </w:r>
    <w:fldSimple w:instr=" PAGE   \* MERGEFORMAT ">
      <w:r w:rsidR="00B5267B">
        <w:t>11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Default="001E752F" w:rsidP="00673946">
    <w:pPr>
      <w:pStyle w:val="Footer"/>
      <w:jc w:val="right"/>
    </w:pPr>
    <w:r>
      <w:t xml:space="preserve">Page </w:t>
    </w:r>
    <w:r w:rsidR="00952D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52DA6">
      <w:rPr>
        <w:rStyle w:val="PageNumber"/>
      </w:rPr>
      <w:fldChar w:fldCharType="separate"/>
    </w:r>
    <w:r>
      <w:rPr>
        <w:rStyle w:val="PageNumber"/>
      </w:rPr>
      <w:t>iv</w:t>
    </w:r>
    <w:r w:rsidR="00952DA6"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Default="001E752F" w:rsidP="00673946">
    <w:pPr>
      <w:pStyle w:val="Footer"/>
      <w:jc w:val="right"/>
    </w:pPr>
    <w:r>
      <w:t xml:space="preserve">Page </w:t>
    </w:r>
    <w:r w:rsidR="00952DA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52DA6">
      <w:rPr>
        <w:rStyle w:val="PageNumber"/>
      </w:rPr>
      <w:fldChar w:fldCharType="separate"/>
    </w:r>
    <w:r>
      <w:rPr>
        <w:rStyle w:val="PageNumber"/>
      </w:rPr>
      <w:t>iv</w:t>
    </w:r>
    <w:r w:rsidR="00952DA6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6D3" w:rsidRDefault="000946D3">
      <w:r>
        <w:separator/>
      </w:r>
    </w:p>
  </w:footnote>
  <w:footnote w:type="continuationSeparator" w:id="0">
    <w:p w:rsidR="000946D3" w:rsidRDefault="00094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Default="00952DA6" w:rsidP="002E043C">
    <w:pPr>
      <w:pStyle w:val="Header"/>
    </w:pPr>
    <w:fldSimple w:instr="PAGE  ">
      <w:r w:rsidR="001E752F">
        <w:rPr>
          <w:noProof/>
        </w:rPr>
        <w:t>6</w:t>
      </w:r>
    </w:fldSimple>
  </w:p>
  <w:p w:rsidR="001E752F" w:rsidRDefault="001E752F" w:rsidP="002E043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Pr="00DB6F78" w:rsidRDefault="001E752F" w:rsidP="002E043C">
    <w:pPr>
      <w:pStyle w:val="Header"/>
      <w:rPr>
        <w:color w:val="000000"/>
      </w:rPr>
    </w:pPr>
    <w:r w:rsidRPr="00DB6F78">
      <w:rPr>
        <w:color w:val="000000"/>
      </w:rPr>
      <w:t xml:space="preserve">Annual report: </w:t>
    </w:r>
    <w:r w:rsidR="00952DA6" w:rsidRPr="00DB6F78">
      <w:rPr>
        <w:color w:val="000000"/>
      </w:rPr>
      <w:fldChar w:fldCharType="begin"/>
    </w:r>
    <w:r w:rsidRPr="00DB6F78">
      <w:rPr>
        <w:color w:val="000000"/>
      </w:rPr>
      <w:instrText xml:space="preserve"> STYLEREF  Title  \* MERGEFORMAT </w:instrText>
    </w:r>
    <w:r w:rsidR="00952DA6" w:rsidRPr="00DB6F78">
      <w:rPr>
        <w:color w:val="00000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Default="001E752F">
    <w:pPr>
      <w:pStyle w:val="Header"/>
    </w:pPr>
    <w:r w:rsidRPr="00E433CA">
      <w:t xml:space="preserve">Final </w:t>
    </w:r>
    <w:r>
      <w:t>r</w:t>
    </w:r>
    <w:r w:rsidRPr="00E433CA">
      <w:t xml:space="preserve">eport: </w:t>
    </w:r>
    <w:r w:rsidR="00952DA6" w:rsidRPr="00E433CA">
      <w:fldChar w:fldCharType="begin"/>
    </w:r>
    <w:r w:rsidRPr="00E433CA">
      <w:instrText xml:space="preserve"> STYLEREF  Title  \* MERGEFORMAT </w:instrText>
    </w:r>
    <w:r w:rsidR="00952DA6" w:rsidRPr="00E433CA"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52F" w:rsidRDefault="001E752F">
    <w:pPr>
      <w:pStyle w:val="Header"/>
    </w:pPr>
    <w:r w:rsidRPr="00E433CA">
      <w:t xml:space="preserve">Final </w:t>
    </w:r>
    <w:r>
      <w:t>r</w:t>
    </w:r>
    <w:r w:rsidRPr="00E433CA">
      <w:t xml:space="preserve">eport: </w:t>
    </w:r>
    <w:r w:rsidR="00952DA6" w:rsidRPr="00E433CA">
      <w:fldChar w:fldCharType="begin"/>
    </w:r>
    <w:r w:rsidRPr="00E433CA">
      <w:instrText xml:space="preserve"> STYLEREF  Title  \* MERGEFORMAT </w:instrText>
    </w:r>
    <w:r w:rsidR="00952DA6" w:rsidRPr="00E433CA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BDB"/>
    <w:multiLevelType w:val="hybridMultilevel"/>
    <w:tmpl w:val="4ACA90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E0789"/>
    <w:multiLevelType w:val="hybridMultilevel"/>
    <w:tmpl w:val="F984D310"/>
    <w:lvl w:ilvl="0" w:tplc="0BF2ADB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8FED2AE">
      <w:start w:val="1"/>
      <w:numFmt w:val="bullet"/>
      <w:pStyle w:val="Normalbullet2"/>
      <w:lvlText w:val=""/>
      <w:lvlJc w:val="left"/>
      <w:pPr>
        <w:tabs>
          <w:tab w:val="num" w:pos="0"/>
        </w:tabs>
        <w:ind w:left="851" w:hanging="341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D4FB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076140B"/>
    <w:multiLevelType w:val="multilevel"/>
    <w:tmpl w:val="DD22152C"/>
    <w:lvl w:ilvl="0">
      <w:start w:val="1"/>
      <w:numFmt w:val="decimal"/>
      <w:pStyle w:val="Normalnumbered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ormalnumberedL2"/>
      <w:lvlText w:val="%1.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610F468F"/>
    <w:multiLevelType w:val="multilevel"/>
    <w:tmpl w:val="3118CDA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626DB3"/>
    <w:multiLevelType w:val="hybridMultilevel"/>
    <w:tmpl w:val="1688D6AA"/>
    <w:lvl w:ilvl="0" w:tplc="ABB6DB62">
      <w:start w:val="1"/>
      <w:numFmt w:val="bullet"/>
      <w:pStyle w:val="Normal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2E3972"/>
    <w:multiLevelType w:val="multilevel"/>
    <w:tmpl w:val="41F261B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 w:val="0"/>
        <w:sz w:val="20"/>
      </w:rPr>
    </w:lvl>
  </w:abstractNum>
  <w:abstractNum w:abstractNumId="7">
    <w:nsid w:val="7B6A6BD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6"/>
  </w:num>
  <w:num w:numId="14">
    <w:abstractNumId w:val="6"/>
  </w:num>
  <w:num w:numId="15">
    <w:abstractNumId w:val="6"/>
  </w:num>
  <w:num w:numId="16">
    <w:abstractNumId w:val="5"/>
  </w:num>
  <w:num w:numId="17">
    <w:abstractNumId w:val="1"/>
  </w:num>
  <w:num w:numId="18">
    <w:abstractNumId w:val="3"/>
  </w:num>
  <w:num w:numId="19">
    <w:abstractNumId w:val="3"/>
  </w:num>
  <w:num w:numId="20">
    <w:abstractNumId w:val="5"/>
  </w:num>
  <w:num w:numId="21">
    <w:abstractNumId w:val="1"/>
  </w:num>
  <w:num w:numId="22">
    <w:abstractNumId w:val="3"/>
  </w:num>
  <w:num w:numId="23">
    <w:abstractNumId w:val="3"/>
  </w:num>
  <w:num w:numId="24">
    <w:abstractNumId w:val="6"/>
  </w:num>
  <w:num w:numId="25">
    <w:abstractNumId w:val="6"/>
  </w:num>
  <w:num w:numId="26">
    <w:abstractNumId w:val="6"/>
  </w:num>
  <w:num w:numId="27">
    <w:abstractNumId w:val="5"/>
  </w:num>
  <w:num w:numId="28">
    <w:abstractNumId w:val="1"/>
  </w:num>
  <w:num w:numId="29">
    <w:abstractNumId w:val="3"/>
  </w:num>
  <w:num w:numId="30">
    <w:abstractNumId w:val="3"/>
  </w:num>
  <w:num w:numId="31">
    <w:abstractNumId w:val="6"/>
  </w:num>
  <w:num w:numId="32">
    <w:abstractNumId w:val="6"/>
  </w:num>
  <w:num w:numId="33">
    <w:abstractNumId w:val="6"/>
  </w:num>
  <w:num w:numId="34">
    <w:abstractNumId w:val="5"/>
  </w:num>
  <w:num w:numId="35">
    <w:abstractNumId w:val="1"/>
  </w:num>
  <w:num w:numId="36">
    <w:abstractNumId w:val="3"/>
  </w:num>
  <w:num w:numId="37">
    <w:abstractNumId w:val="3"/>
  </w:num>
  <w:num w:numId="38">
    <w:abstractNumId w:val="0"/>
  </w:num>
  <w:num w:numId="3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2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46D3"/>
    <w:rsid w:val="000051BB"/>
    <w:rsid w:val="00006287"/>
    <w:rsid w:val="000335EE"/>
    <w:rsid w:val="00041AF5"/>
    <w:rsid w:val="0005040E"/>
    <w:rsid w:val="000946D3"/>
    <w:rsid w:val="000C075D"/>
    <w:rsid w:val="000E616E"/>
    <w:rsid w:val="000F16DC"/>
    <w:rsid w:val="001126B6"/>
    <w:rsid w:val="00142B90"/>
    <w:rsid w:val="00146066"/>
    <w:rsid w:val="001C1FD6"/>
    <w:rsid w:val="001D434E"/>
    <w:rsid w:val="001E752F"/>
    <w:rsid w:val="0022601B"/>
    <w:rsid w:val="002357AA"/>
    <w:rsid w:val="00253440"/>
    <w:rsid w:val="00253BE8"/>
    <w:rsid w:val="00260B64"/>
    <w:rsid w:val="00263F91"/>
    <w:rsid w:val="002A1756"/>
    <w:rsid w:val="002A665E"/>
    <w:rsid w:val="002E043C"/>
    <w:rsid w:val="0031086C"/>
    <w:rsid w:val="00335357"/>
    <w:rsid w:val="00370298"/>
    <w:rsid w:val="00395D03"/>
    <w:rsid w:val="003A67B3"/>
    <w:rsid w:val="003B52A2"/>
    <w:rsid w:val="003F06A1"/>
    <w:rsid w:val="003F5995"/>
    <w:rsid w:val="0047233A"/>
    <w:rsid w:val="004825B0"/>
    <w:rsid w:val="00483E25"/>
    <w:rsid w:val="00496F02"/>
    <w:rsid w:val="004A2D4A"/>
    <w:rsid w:val="004A4C14"/>
    <w:rsid w:val="004D0047"/>
    <w:rsid w:val="004D14E1"/>
    <w:rsid w:val="004D39A7"/>
    <w:rsid w:val="004D681D"/>
    <w:rsid w:val="00511AED"/>
    <w:rsid w:val="00564739"/>
    <w:rsid w:val="00566512"/>
    <w:rsid w:val="00577180"/>
    <w:rsid w:val="005C4FC6"/>
    <w:rsid w:val="0061097E"/>
    <w:rsid w:val="00612698"/>
    <w:rsid w:val="00636B92"/>
    <w:rsid w:val="00646FF1"/>
    <w:rsid w:val="00671745"/>
    <w:rsid w:val="00673946"/>
    <w:rsid w:val="006866BB"/>
    <w:rsid w:val="006A0ACF"/>
    <w:rsid w:val="006B5625"/>
    <w:rsid w:val="006D42A3"/>
    <w:rsid w:val="006D5A3E"/>
    <w:rsid w:val="00710798"/>
    <w:rsid w:val="00716E29"/>
    <w:rsid w:val="00720C4E"/>
    <w:rsid w:val="007373FA"/>
    <w:rsid w:val="00737F7E"/>
    <w:rsid w:val="007B33B3"/>
    <w:rsid w:val="007C13D8"/>
    <w:rsid w:val="007E6BF0"/>
    <w:rsid w:val="00805BDC"/>
    <w:rsid w:val="008558BC"/>
    <w:rsid w:val="00863D62"/>
    <w:rsid w:val="008856DC"/>
    <w:rsid w:val="0089031B"/>
    <w:rsid w:val="008A3613"/>
    <w:rsid w:val="008B5730"/>
    <w:rsid w:val="008D4F25"/>
    <w:rsid w:val="008F632B"/>
    <w:rsid w:val="00925112"/>
    <w:rsid w:val="00952DA6"/>
    <w:rsid w:val="009531AE"/>
    <w:rsid w:val="009571F1"/>
    <w:rsid w:val="00962AA2"/>
    <w:rsid w:val="009C3098"/>
    <w:rsid w:val="009F4932"/>
    <w:rsid w:val="00A2074D"/>
    <w:rsid w:val="00A23157"/>
    <w:rsid w:val="00A32D3D"/>
    <w:rsid w:val="00A4627E"/>
    <w:rsid w:val="00A53B95"/>
    <w:rsid w:val="00A639CC"/>
    <w:rsid w:val="00A8394E"/>
    <w:rsid w:val="00AB2010"/>
    <w:rsid w:val="00AC0F4B"/>
    <w:rsid w:val="00AC76E5"/>
    <w:rsid w:val="00AF1CAE"/>
    <w:rsid w:val="00B04E54"/>
    <w:rsid w:val="00B3342A"/>
    <w:rsid w:val="00B3721F"/>
    <w:rsid w:val="00B5267B"/>
    <w:rsid w:val="00B75F09"/>
    <w:rsid w:val="00BC2A92"/>
    <w:rsid w:val="00BD0468"/>
    <w:rsid w:val="00BD42F1"/>
    <w:rsid w:val="00BF0024"/>
    <w:rsid w:val="00C22DE2"/>
    <w:rsid w:val="00CA5866"/>
    <w:rsid w:val="00CC4D6B"/>
    <w:rsid w:val="00CF2876"/>
    <w:rsid w:val="00CF4B30"/>
    <w:rsid w:val="00CF7785"/>
    <w:rsid w:val="00D061D0"/>
    <w:rsid w:val="00D422B6"/>
    <w:rsid w:val="00D61BB5"/>
    <w:rsid w:val="00DA7B16"/>
    <w:rsid w:val="00DB4E9D"/>
    <w:rsid w:val="00DB6F78"/>
    <w:rsid w:val="00DC5558"/>
    <w:rsid w:val="00DD5F8D"/>
    <w:rsid w:val="00E027F5"/>
    <w:rsid w:val="00E10A4A"/>
    <w:rsid w:val="00E17EC7"/>
    <w:rsid w:val="00E26DE5"/>
    <w:rsid w:val="00E3153A"/>
    <w:rsid w:val="00E62931"/>
    <w:rsid w:val="00EA613D"/>
    <w:rsid w:val="00ED1923"/>
    <w:rsid w:val="00F04704"/>
    <w:rsid w:val="00F10239"/>
    <w:rsid w:val="00F1187F"/>
    <w:rsid w:val="00F16C88"/>
    <w:rsid w:val="00F2388C"/>
    <w:rsid w:val="00F46268"/>
    <w:rsid w:val="00FA1951"/>
    <w:rsid w:val="00FA6E40"/>
    <w:rsid w:val="00FB0656"/>
    <w:rsid w:val="00FB2154"/>
    <w:rsid w:val="00FB3756"/>
    <w:rsid w:val="00FB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6" w:locked="1"/>
    <w:lsdException w:name="toc 7" w:locked="1"/>
    <w:lsdException w:name="toc 8" w:locked="1"/>
    <w:lsdException w:name="toc 9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3D8"/>
    <w:pPr>
      <w:spacing w:before="120" w:after="120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next w:val="Normal"/>
    <w:qFormat/>
    <w:rsid w:val="007C13D8"/>
    <w:pPr>
      <w:keepNext/>
      <w:pageBreakBefore/>
      <w:numPr>
        <w:numId w:val="33"/>
      </w:numPr>
      <w:pBdr>
        <w:top w:val="single" w:sz="24" w:space="1" w:color="008000"/>
      </w:pBdr>
      <w:tabs>
        <w:tab w:val="left" w:pos="567"/>
      </w:tabs>
      <w:spacing w:before="360" w:after="120"/>
      <w:outlineLvl w:val="0"/>
    </w:pPr>
    <w:rPr>
      <w:rFonts w:ascii="Arial" w:hAnsi="Arial"/>
      <w:b/>
      <w:color w:val="008000"/>
      <w:sz w:val="36"/>
      <w:szCs w:val="22"/>
      <w:lang w:eastAsia="en-US"/>
    </w:rPr>
  </w:style>
  <w:style w:type="paragraph" w:styleId="Heading2">
    <w:name w:val="heading 2"/>
    <w:basedOn w:val="Heading1"/>
    <w:next w:val="Normal"/>
    <w:qFormat/>
    <w:rsid w:val="007C13D8"/>
    <w:pPr>
      <w:pageBreakBefore w:val="0"/>
      <w:numPr>
        <w:ilvl w:val="1"/>
      </w:numPr>
      <w:pBdr>
        <w:top w:val="single" w:sz="4" w:space="1" w:color="008000"/>
      </w:pBdr>
      <w:tabs>
        <w:tab w:val="left" w:pos="709"/>
      </w:tabs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rsid w:val="007C13D8"/>
    <w:pPr>
      <w:numPr>
        <w:ilvl w:val="2"/>
      </w:numPr>
      <w:pBdr>
        <w:top w:val="none" w:sz="0" w:space="0" w:color="auto"/>
      </w:pBdr>
      <w:tabs>
        <w:tab w:val="left" w:pos="794"/>
      </w:tabs>
      <w:spacing w:before="240"/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qFormat/>
    <w:rsid w:val="007C13D8"/>
    <w:pPr>
      <w:numPr>
        <w:ilvl w:val="0"/>
        <w:numId w:val="0"/>
      </w:numPr>
      <w:outlineLvl w:val="3"/>
    </w:pPr>
    <w:rPr>
      <w:rFonts w:cs="Arial"/>
      <w:i/>
      <w:sz w:val="22"/>
      <w:szCs w:val="22"/>
    </w:rPr>
  </w:style>
  <w:style w:type="paragraph" w:styleId="Heading5">
    <w:name w:val="heading 5"/>
    <w:basedOn w:val="Normal"/>
    <w:next w:val="Normal"/>
    <w:qFormat/>
    <w:rsid w:val="007C13D8"/>
    <w:pPr>
      <w:keepNext/>
      <w:outlineLvl w:val="4"/>
    </w:pPr>
    <w:rPr>
      <w:rFonts w:cs="Arial"/>
      <w:bCs/>
      <w:i/>
    </w:rPr>
  </w:style>
  <w:style w:type="paragraph" w:styleId="Heading6">
    <w:name w:val="heading 6"/>
    <w:basedOn w:val="Normal"/>
    <w:next w:val="Normal"/>
    <w:qFormat/>
    <w:locked/>
    <w:rsid w:val="007C13D8"/>
    <w:pPr>
      <w:keepNext/>
      <w:jc w:val="both"/>
      <w:outlineLvl w:val="5"/>
    </w:pPr>
    <w:rPr>
      <w:b/>
      <w:bCs/>
      <w:iCs/>
    </w:rPr>
  </w:style>
  <w:style w:type="paragraph" w:styleId="Heading7">
    <w:name w:val="heading 7"/>
    <w:basedOn w:val="Normal"/>
    <w:next w:val="Normal"/>
    <w:qFormat/>
    <w:locked/>
    <w:rsid w:val="007C13D8"/>
    <w:pPr>
      <w:keepNext/>
      <w:outlineLvl w:val="6"/>
    </w:pPr>
    <w:rPr>
      <w:i/>
      <w:iCs/>
    </w:rPr>
  </w:style>
  <w:style w:type="paragraph" w:styleId="Heading8">
    <w:name w:val="heading 8"/>
    <w:basedOn w:val="Normal"/>
    <w:next w:val="Normal"/>
    <w:qFormat/>
    <w:locked/>
    <w:rsid w:val="007C13D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locked/>
    <w:rsid w:val="007C13D8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7C13D8"/>
    <w:rPr>
      <w:color w:val="0000FF"/>
      <w:u w:val="single"/>
    </w:rPr>
  </w:style>
  <w:style w:type="paragraph" w:styleId="Header">
    <w:name w:val="header"/>
    <w:basedOn w:val="Normal"/>
    <w:locked/>
    <w:rsid w:val="007C13D8"/>
    <w:rPr>
      <w:rFonts w:cs="Arial"/>
      <w:color w:val="008000"/>
      <w:sz w:val="16"/>
      <w:szCs w:val="16"/>
    </w:rPr>
  </w:style>
  <w:style w:type="paragraph" w:styleId="Footer">
    <w:name w:val="footer"/>
    <w:basedOn w:val="Normal"/>
    <w:locked/>
    <w:rsid w:val="007C13D8"/>
    <w:pPr>
      <w:tabs>
        <w:tab w:val="right" w:pos="8306"/>
      </w:tabs>
    </w:pPr>
    <w:rPr>
      <w:noProof/>
      <w:sz w:val="16"/>
      <w:szCs w:val="16"/>
    </w:rPr>
  </w:style>
  <w:style w:type="paragraph" w:styleId="Title">
    <w:name w:val="Title"/>
    <w:basedOn w:val="Normal"/>
    <w:qFormat/>
    <w:locked/>
    <w:rsid w:val="007C13D8"/>
    <w:pPr>
      <w:ind w:right="492"/>
    </w:pPr>
    <w:rPr>
      <w:rFonts w:cs="Angsana New"/>
      <w:b/>
      <w:bCs/>
      <w:color w:val="000000"/>
      <w:sz w:val="36"/>
      <w:szCs w:val="48"/>
    </w:rPr>
  </w:style>
  <w:style w:type="paragraph" w:styleId="TOC1">
    <w:name w:val="toc 1"/>
    <w:basedOn w:val="Normal"/>
    <w:next w:val="Normal"/>
    <w:autoRedefine/>
    <w:uiPriority w:val="39"/>
    <w:rsid w:val="007C13D8"/>
    <w:pPr>
      <w:tabs>
        <w:tab w:val="right" w:leader="dot" w:pos="8505"/>
      </w:tabs>
      <w:spacing w:before="360"/>
      <w:ind w:left="567" w:right="567" w:hanging="567"/>
    </w:pPr>
    <w:rPr>
      <w:rFonts w:cs="Arial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7C13D8"/>
    <w:pPr>
      <w:tabs>
        <w:tab w:val="right" w:leader="dot" w:pos="8505"/>
      </w:tabs>
      <w:ind w:left="567" w:right="567" w:hanging="567"/>
    </w:pPr>
    <w:rPr>
      <w:rFonts w:cs="Arial"/>
      <w:bCs/>
      <w:noProof/>
      <w:sz w:val="20"/>
      <w:szCs w:val="20"/>
    </w:rPr>
  </w:style>
  <w:style w:type="paragraph" w:customStyle="1" w:styleId="zdoctype">
    <w:name w:val="z doc type"/>
    <w:basedOn w:val="Title"/>
    <w:semiHidden/>
    <w:locked/>
    <w:rsid w:val="007C13D8"/>
    <w:rPr>
      <w:color w:val="FFFFFF"/>
      <w:sz w:val="72"/>
    </w:rPr>
  </w:style>
  <w:style w:type="paragraph" w:customStyle="1" w:styleId="H1notincontents">
    <w:name w:val="H1 not in contents"/>
    <w:basedOn w:val="Normal"/>
    <w:semiHidden/>
    <w:locked/>
    <w:rsid w:val="007C13D8"/>
    <w:rPr>
      <w:b/>
      <w:color w:val="008000"/>
      <w:sz w:val="36"/>
      <w:szCs w:val="36"/>
    </w:rPr>
  </w:style>
  <w:style w:type="paragraph" w:customStyle="1" w:styleId="zdisclaimer">
    <w:name w:val="z disclaimer"/>
    <w:basedOn w:val="FootnoteText"/>
    <w:semiHidden/>
    <w:locked/>
    <w:rsid w:val="007C13D8"/>
    <w:pPr>
      <w:ind w:right="776"/>
    </w:pPr>
    <w:rPr>
      <w:i w:val="0"/>
      <w:iCs/>
      <w:sz w:val="16"/>
      <w:szCs w:val="20"/>
    </w:rPr>
  </w:style>
  <w:style w:type="paragraph" w:customStyle="1" w:styleId="ACIARtableheading">
    <w:name w:val="ACIAR table heading"/>
    <w:basedOn w:val="ACIARtabletextleft"/>
    <w:rsid w:val="007C13D8"/>
    <w:rPr>
      <w:rFonts w:eastAsia="MS Mincho"/>
      <w:b/>
    </w:rPr>
  </w:style>
  <w:style w:type="paragraph" w:customStyle="1" w:styleId="ACIARtabletextleft">
    <w:name w:val="ACIAR table text left"/>
    <w:basedOn w:val="Normal"/>
    <w:rsid w:val="007C13D8"/>
    <w:pPr>
      <w:spacing w:before="40" w:after="40"/>
    </w:pPr>
    <w:rPr>
      <w:sz w:val="18"/>
      <w:szCs w:val="20"/>
    </w:rPr>
  </w:style>
  <w:style w:type="paragraph" w:customStyle="1" w:styleId="zlabel">
    <w:name w:val="z label"/>
    <w:basedOn w:val="Normal"/>
    <w:semiHidden/>
    <w:locked/>
    <w:rsid w:val="007C13D8"/>
    <w:rPr>
      <w:i/>
      <w:sz w:val="18"/>
      <w:szCs w:val="18"/>
    </w:rPr>
  </w:style>
  <w:style w:type="paragraph" w:styleId="FootnoteText">
    <w:name w:val="footnote text"/>
    <w:basedOn w:val="Normal"/>
    <w:rsid w:val="007C13D8"/>
    <w:rPr>
      <w:i/>
      <w:sz w:val="18"/>
      <w:szCs w:val="18"/>
    </w:rPr>
  </w:style>
  <w:style w:type="character" w:customStyle="1" w:styleId="ACIARboldtext">
    <w:name w:val="ACIAR bold text"/>
    <w:basedOn w:val="DefaultParagraphFont"/>
    <w:rsid w:val="007C13D8"/>
    <w:rPr>
      <w:b/>
    </w:rPr>
  </w:style>
  <w:style w:type="character" w:customStyle="1" w:styleId="ACIARitalicstext">
    <w:name w:val="ACIAR italics text"/>
    <w:basedOn w:val="DefaultParagraphFont"/>
    <w:rsid w:val="007C13D8"/>
    <w:rPr>
      <w:i/>
    </w:rPr>
  </w:style>
  <w:style w:type="character" w:customStyle="1" w:styleId="ACIARsubscript">
    <w:name w:val="ACIAR subscript"/>
    <w:basedOn w:val="DefaultParagraphFont"/>
    <w:rsid w:val="007C13D8"/>
    <w:rPr>
      <w:vertAlign w:val="subscript"/>
    </w:rPr>
  </w:style>
  <w:style w:type="character" w:customStyle="1" w:styleId="ACIARsuperscript">
    <w:name w:val="ACIAR superscript"/>
    <w:basedOn w:val="DefaultParagraphFont"/>
    <w:rsid w:val="007C13D8"/>
    <w:rPr>
      <w:vertAlign w:val="superscript"/>
    </w:rPr>
  </w:style>
  <w:style w:type="paragraph" w:styleId="BalloonText">
    <w:name w:val="Balloon Text"/>
    <w:basedOn w:val="Normal"/>
    <w:semiHidden/>
    <w:locked/>
    <w:rsid w:val="007C13D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locked/>
    <w:rsid w:val="007C13D8"/>
    <w:rPr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locked/>
    <w:rsid w:val="007C13D8"/>
    <w:rPr>
      <w:sz w:val="18"/>
    </w:rPr>
  </w:style>
  <w:style w:type="paragraph" w:styleId="CommentText">
    <w:name w:val="annotation text"/>
    <w:basedOn w:val="Normal"/>
    <w:semiHidden/>
    <w:locked/>
    <w:rsid w:val="007C13D8"/>
  </w:style>
  <w:style w:type="paragraph" w:styleId="CommentSubject">
    <w:name w:val="annotation subject"/>
    <w:basedOn w:val="CommentText"/>
    <w:next w:val="CommentText"/>
    <w:semiHidden/>
    <w:locked/>
    <w:rsid w:val="007C13D8"/>
  </w:style>
  <w:style w:type="character" w:styleId="FollowedHyperlink">
    <w:name w:val="FollowedHyperlink"/>
    <w:basedOn w:val="DefaultParagraphFont"/>
    <w:semiHidden/>
    <w:locked/>
    <w:rsid w:val="007C13D8"/>
    <w:rPr>
      <w:color w:val="800080"/>
      <w:u w:val="single"/>
    </w:rPr>
  </w:style>
  <w:style w:type="character" w:styleId="FootnoteReference">
    <w:name w:val="footnote reference"/>
    <w:rsid w:val="007C13D8"/>
    <w:rPr>
      <w:b/>
      <w:vertAlign w:val="superscript"/>
    </w:rPr>
  </w:style>
  <w:style w:type="paragraph" w:customStyle="1" w:styleId="Normalbullet1">
    <w:name w:val="Normal bullet 1"/>
    <w:basedOn w:val="Normal"/>
    <w:rsid w:val="007C13D8"/>
    <w:pPr>
      <w:keepLines/>
      <w:widowControl w:val="0"/>
      <w:numPr>
        <w:numId w:val="34"/>
      </w:numPr>
    </w:pPr>
    <w:rPr>
      <w:rFonts w:cs="Arial"/>
    </w:rPr>
  </w:style>
  <w:style w:type="paragraph" w:customStyle="1" w:styleId="Normalbullet2">
    <w:name w:val="Normal bullet 2"/>
    <w:basedOn w:val="Normalbullet1"/>
    <w:rsid w:val="007C13D8"/>
    <w:pPr>
      <w:numPr>
        <w:ilvl w:val="1"/>
        <w:numId w:val="35"/>
      </w:numPr>
      <w:tabs>
        <w:tab w:val="left" w:pos="851"/>
      </w:tabs>
    </w:pPr>
  </w:style>
  <w:style w:type="paragraph" w:customStyle="1" w:styleId="Normalhangindent">
    <w:name w:val="Normal hang indent"/>
    <w:basedOn w:val="Normal"/>
    <w:rsid w:val="007C13D8"/>
    <w:pPr>
      <w:ind w:left="425" w:hanging="425"/>
    </w:pPr>
    <w:rPr>
      <w:szCs w:val="20"/>
    </w:rPr>
  </w:style>
  <w:style w:type="paragraph" w:styleId="NormalIndent">
    <w:name w:val="Normal Indent"/>
    <w:basedOn w:val="Normal"/>
    <w:rsid w:val="007C13D8"/>
    <w:pPr>
      <w:ind w:left="426"/>
    </w:pPr>
  </w:style>
  <w:style w:type="paragraph" w:customStyle="1" w:styleId="Normalnumbered">
    <w:name w:val="Normal numbered"/>
    <w:basedOn w:val="Normal"/>
    <w:rsid w:val="007C13D8"/>
    <w:pPr>
      <w:numPr>
        <w:numId w:val="37"/>
      </w:numPr>
    </w:pPr>
  </w:style>
  <w:style w:type="paragraph" w:customStyle="1" w:styleId="TableFigureheading">
    <w:name w:val="Table/Figure heading"/>
    <w:basedOn w:val="Normal"/>
    <w:next w:val="Normal"/>
    <w:rsid w:val="007C13D8"/>
    <w:pPr>
      <w:keepNext/>
      <w:spacing w:after="0"/>
    </w:pPr>
    <w:rPr>
      <w:b/>
      <w:sz w:val="20"/>
    </w:rPr>
  </w:style>
  <w:style w:type="paragraph" w:styleId="TOC3">
    <w:name w:val="toc 3"/>
    <w:basedOn w:val="Normal"/>
    <w:next w:val="Normal"/>
    <w:autoRedefine/>
    <w:semiHidden/>
    <w:rsid w:val="007C13D8"/>
    <w:pPr>
      <w:tabs>
        <w:tab w:val="right" w:leader="dot" w:pos="8494"/>
      </w:tabs>
      <w:ind w:left="1134" w:hanging="567"/>
    </w:pPr>
    <w:rPr>
      <w:i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locked/>
    <w:rsid w:val="007C13D8"/>
    <w:pPr>
      <w:ind w:left="480"/>
    </w:pPr>
  </w:style>
  <w:style w:type="paragraph" w:styleId="TOC5">
    <w:name w:val="toc 5"/>
    <w:basedOn w:val="Normal"/>
    <w:next w:val="Normal"/>
    <w:autoRedefine/>
    <w:semiHidden/>
    <w:locked/>
    <w:rsid w:val="007C13D8"/>
    <w:pPr>
      <w:ind w:left="720"/>
    </w:pPr>
  </w:style>
  <w:style w:type="table" w:customStyle="1" w:styleId="FormatACIARtable1">
    <w:name w:val="Format ACIAR table 1"/>
    <w:basedOn w:val="TableNormal"/>
    <w:rsid w:val="007C13D8"/>
    <w:pPr>
      <w:spacing w:before="40" w:after="40"/>
    </w:pPr>
    <w:rPr>
      <w:rFonts w:ascii="Arial" w:eastAsia="MS Mincho" w:hAnsi="Arial"/>
      <w:sz w:val="18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rPr>
        <w:rFonts w:ascii="Arial" w:hAnsi="Arial"/>
        <w:b w:val="0"/>
        <w:sz w:val="18"/>
      </w:rPr>
      <w:tblPr/>
      <w:tcPr>
        <w:shd w:val="clear" w:color="auto" w:fill="D9D9D9"/>
      </w:tcPr>
    </w:tblStylePr>
  </w:style>
  <w:style w:type="character" w:styleId="PageNumber">
    <w:name w:val="page number"/>
    <w:basedOn w:val="DefaultParagraphFont"/>
    <w:semiHidden/>
    <w:locked/>
    <w:rsid w:val="007C13D8"/>
  </w:style>
  <w:style w:type="paragraph" w:customStyle="1" w:styleId="NormalnumberedL2">
    <w:name w:val="Normal numbered L2"/>
    <w:basedOn w:val="Normalnumbered"/>
    <w:rsid w:val="007C13D8"/>
    <w:pPr>
      <w:numPr>
        <w:ilvl w:val="1"/>
      </w:numPr>
    </w:pPr>
  </w:style>
  <w:style w:type="paragraph" w:customStyle="1" w:styleId="ACIARtabletextright">
    <w:name w:val="ACIAR table text right"/>
    <w:basedOn w:val="ACIARtabletextleft"/>
    <w:rsid w:val="007C13D8"/>
    <w:pPr>
      <w:jc w:val="right"/>
    </w:pPr>
    <w:rPr>
      <w:rFonts w:eastAsia="MS Mincho"/>
    </w:rPr>
  </w:style>
  <w:style w:type="paragraph" w:customStyle="1" w:styleId="ACIARtabletextcentre">
    <w:name w:val="ACIAR table text centre"/>
    <w:basedOn w:val="ACIARtabletextleft"/>
    <w:rsid w:val="007C13D8"/>
    <w:pPr>
      <w:jc w:val="center"/>
    </w:pPr>
    <w:rPr>
      <w:rFonts w:eastAsia="MS Mincho"/>
    </w:rPr>
  </w:style>
  <w:style w:type="table" w:customStyle="1" w:styleId="FormatACIARtable2">
    <w:name w:val="Format ACIAR table 2"/>
    <w:basedOn w:val="TableNormal"/>
    <w:rsid w:val="007C13D8"/>
    <w:rPr>
      <w:rFonts w:ascii="Arial" w:hAnsi="Arial"/>
      <w:sz w:val="18"/>
    </w:rPr>
    <w:tblPr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  <w:tblPr/>
      <w:tcPr>
        <w:shd w:val="clear" w:color="auto" w:fill="D9D9D9"/>
      </w:tcPr>
    </w:tblStylePr>
  </w:style>
  <w:style w:type="paragraph" w:customStyle="1" w:styleId="Tablecaption">
    <w:name w:val="Table caption"/>
    <w:basedOn w:val="Normal"/>
    <w:next w:val="Normal"/>
    <w:rsid w:val="007C13D8"/>
    <w:rPr>
      <w:i/>
      <w:sz w:val="18"/>
    </w:rPr>
  </w:style>
  <w:style w:type="paragraph" w:styleId="ListParagraph">
    <w:name w:val="List Paragraph"/>
    <w:basedOn w:val="Normal"/>
    <w:uiPriority w:val="34"/>
    <w:qFormat/>
    <w:rsid w:val="00863D62"/>
    <w:pPr>
      <w:spacing w:before="0" w:after="200" w:line="276" w:lineRule="auto"/>
      <w:ind w:left="720"/>
      <w:contextualSpacing/>
    </w:pPr>
    <w:rPr>
      <w:rFonts w:ascii="Calibri" w:hAnsi="Calibr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cks\Desktop\ACIAR%20Project%20annual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2AFB42E17B2458A15D97583D1B769" ma:contentTypeVersion="0" ma:contentTypeDescription="Create a new document." ma:contentTypeScope="" ma:versionID="a85cc02891fc1d63142ff70a4b86a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2FB0BF-4C3C-4FAD-BA20-06DD709EB6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3D3C3-9690-4C1F-B185-ABDC62104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E68269-9DC7-46AE-B6EB-79EFBC08C5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ACIAR Project annual report</Template>
  <TotalTime>1</TotalTime>
  <Pages>11</Pages>
  <Words>336</Words>
  <Characters>1869</Characters>
  <DocSecurity>0</DocSecurity>
  <Lines>233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ACIAR Project annual report</vt:lpstr>
    </vt:vector>
  </TitlesOfParts>
  <Company/>
  <LinksUpToDate>false</LinksUpToDate>
  <CharactersWithSpaces>2068</CharactersWithSpaces>
  <SharedDoc>false</SharedDoc>
  <HLinks>
    <vt:vector size="78" baseType="variant">
      <vt:variant>
        <vt:i4>1507382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_Toc209442968</vt:lpwstr>
      </vt:variant>
      <vt:variant>
        <vt:i4>1507382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_Toc209442967</vt:lpwstr>
      </vt:variant>
      <vt:variant>
        <vt:i4>1507382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_Toc209442966</vt:lpwstr>
      </vt:variant>
      <vt:variant>
        <vt:i4>1507382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_Toc209442965</vt:lpwstr>
      </vt:variant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_Toc209442964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_Toc209442963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_Toc209442962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_Toc209442961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_Toc209442960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_Toc209442959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_Toc209442958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_Toc209442957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_Toc209442956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2014-03-04T23:41:00Z</dcterms:created>
  <dcterms:modified xsi:type="dcterms:W3CDTF">2014-03-04T23:42:00Z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0x0101000F12AFB42E17B2458A15D97583D1B769</vt:lpwstr>
  </property>
</Properties>
</file>