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6895">
            <wp:simplePos x="0" y="0"/>
            <wp:positionH relativeFrom="page">
              <wp:posOffset>1942615</wp:posOffset>
            </wp:positionH>
            <wp:positionV relativeFrom="page">
              <wp:posOffset>3492585</wp:posOffset>
            </wp:positionV>
            <wp:extent cx="3883294" cy="17695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294" cy="176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707.979004pt;width:612pt;height:84.05pt;mso-position-horizontal-relative:page;mso-position-vertical-relative:page;z-index:-8536" coordorigin="0,14160" coordsize="12240,1681">
            <v:rect style="position:absolute;left:0;top:14159;width:12240;height:1681" filled="true" fillcolor="#262261" stroked="false">
              <v:fill type="solid"/>
            </v:rect>
            <v:line style="position:absolute" from="7516,14645" to="7516,15385" stroked="true" strokeweight="0pt" strokecolor="#ffffff">
              <v:stroke dashstyle="solid"/>
            </v:line>
            <v:line style="position:absolute" from="7516,14645" to="7516,15385" stroked="true" strokeweight="1pt" strokecolor="#ffffff">
              <v:stroke dashstyle="solid"/>
            </v:line>
            <v:line style="position:absolute" from="3580,14645" to="3580,15385" stroked="true" strokeweight="0pt" strokecolor="#ffffff">
              <v:stroke dashstyle="solid"/>
            </v:line>
            <v:line style="position:absolute" from="3580,14645" to="3580,15385" stroked="true" strokeweight="1pt" strokecolor="#ffffff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4.8965pt;margin-top:458.444092pt;width:273.05pt;height:39.3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62"/>
                    </w:rPr>
                  </w:pPr>
                  <w:bookmarkStart w:name="Capability Statement(Front Page)" w:id="1"/>
                  <w:bookmarkEnd w:id="1"/>
                  <w:r>
                    <w:rPr/>
                  </w:r>
                  <w:r>
                    <w:rPr>
                      <w:color w:val="58595B"/>
                      <w:sz w:val="62"/>
                    </w:rPr>
                    <w:t>Capability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86609pt;margin-top:724.694519pt;width:164.1pt;height:52.85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spacing w:line="242" w:lineRule="auto" w:before="20"/>
                    <w:ind w:left="85" w:right="90" w:firstLine="0"/>
                    <w:jc w:val="center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Stanley P. Nazaire CEO/President</w:t>
                  </w:r>
                </w:p>
                <w:p>
                  <w:pPr>
                    <w:spacing w:before="0"/>
                    <w:ind w:left="90" w:right="90" w:firstLine="0"/>
                    <w:jc w:val="center"/>
                    <w:rPr>
                      <w:sz w:val="28"/>
                    </w:rPr>
                  </w:pPr>
                  <w:hyperlink r:id="rId6">
                    <w:r>
                      <w:rPr>
                        <w:color w:val="FFFFFF"/>
                        <w:sz w:val="28"/>
                      </w:rPr>
                      <w:t>snazaire@bluesuntech.net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10.152298pt;margin-top:743.695129pt;width:127.2pt;height:23.65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FFFFF"/>
                      <w:sz w:val="36"/>
                    </w:rPr>
                    <w:t>1-888-995-0913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pt;margin-top:745.573425pt;width:137.9pt;height:18.850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hyperlink r:id="rId7">
                    <w:r>
                      <w:rPr>
                        <w:color w:val="FFFFFF"/>
                        <w:sz w:val="28"/>
                      </w:rPr>
                      <w:t>www.bluesuntech.net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07.979004pt;width:612pt;height:84.05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5pt;margin-top:0pt;width:607pt;height:608.050pt;mso-position-horizontal-relative:page;mso-position-vertical-relative:page;z-index:-8392" coordorigin="100,0" coordsize="12140,12161">
            <v:shape style="position:absolute;left:2080;top:0;width:10160;height:3460" type="#_x0000_t75" stroked="false">
              <v:imagedata r:id="rId8" o:title=""/>
            </v:shape>
            <v:shape style="position:absolute;left:100;top:180;width:2835;height:1420" type="#_x0000_t75" stroked="false">
              <v:imagedata r:id="rId9" o:title=""/>
            </v:shape>
            <v:shape style="position:absolute;left:9202;top:2650;width:85;height:85" coordorigin="9203,2651" coordsize="85,85" path="m9245,2651l9228,2654,9215,2663,9206,2676,9203,2693,9206,2710,9215,2723,9228,2732,9245,2736,9262,2732,9275,2723,9284,2710,9288,2693,9284,2676,9275,2663,9262,2654,9245,2651xe" filled="true" fillcolor="#ffffff" stroked="false">
              <v:path arrowok="t"/>
              <v:fill type="solid"/>
            </v:shape>
            <v:shape style="position:absolute;left:9202;top:2650;width:85;height:85" coordorigin="9203,2651" coordsize="85,85" path="m9288,2693l9284,2710,9275,2723,9262,2732,9245,2736,9228,2732,9215,2723,9206,2710,9203,2693,9206,2676,9215,2663,9228,2654,9245,2651,9262,2654,9275,2663,9284,2676,9288,2693xe" filled="false" stroked="true" strokeweight="2pt" strokecolor="#2e3092">
              <v:path arrowok="t"/>
              <v:stroke dashstyle="solid"/>
            </v:shape>
            <v:shape style="position:absolute;left:9202;top:2652;width:85;height:85" coordorigin="9203,2653" coordsize="85,85" path="m9245,2653l9228,2656,9215,2665,9206,2679,9203,2695,9206,2712,9215,2725,9228,2735,9245,2738,9262,2735,9275,2725,9284,2712,9288,2695,9284,2679,9275,2665,9262,2656,9245,2653xe" filled="true" fillcolor="#ffffff" stroked="false">
              <v:path arrowok="t"/>
              <v:fill type="solid"/>
            </v:shape>
            <v:shape style="position:absolute;left:9202;top:2652;width:85;height:85" coordorigin="9203,2653" coordsize="85,85" path="m9288,2695l9284,2712,9275,2725,9262,2735,9245,2738,9228,2735,9215,2725,9206,2712,9203,2695,9206,2679,9215,2665,9228,2656,9245,2653,9262,2656,9275,2665,9284,2679,9288,2695xe" filled="false" stroked="true" strokeweight="2pt" strokecolor="#2e3092">
              <v:path arrowok="t"/>
              <v:stroke dashstyle="solid"/>
            </v:shape>
            <v:shape style="position:absolute;left:4317;top:2632;width:125;height:125" type="#_x0000_t75" stroked="false">
              <v:imagedata r:id="rId10" o:title=""/>
            </v:shape>
            <v:shape style="position:absolute;left:7143;top:2633;width:124;height:124" type="#_x0000_t75" stroked="false">
              <v:imagedata r:id="rId11" o:title=""/>
            </v:shape>
            <v:line style="position:absolute" from="5820,3733" to="5820,12160" stroked="true" strokeweight="1pt" strokecolor="#2e3092">
              <v:stroke dashstyle="solid"/>
            </v:line>
            <v:shape style="position:absolute;left:5810;top:3327;width:6430;height:5216" coordorigin="5810,3327" coordsize="6430,5216" path="m12240,8137l5830,8137,5830,8543,12240,8543,12240,8137m12240,6380l5830,6380,5830,6785,12240,6785,12240,6380m12240,3327l5810,3327,5810,3733,12240,3733,12240,3327e" filled="true" fillcolor="#262261" stroked="false">
              <v:path arrowok="t"/>
              <v:fill type="solid"/>
            </v:shape>
            <v:shape style="position:absolute;left:6372;top:8838;width:774;height:774" type="#_x0000_t75" stroked="false">
              <v:imagedata r:id="rId12" o:title=""/>
            </v:shape>
            <v:shape style="position:absolute;left:6354;top:10017;width:810;height:810" type="#_x0000_t75" stroked="false">
              <v:imagedata r:id="rId13" o:title=""/>
            </v:shape>
            <v:shape style="position:absolute;left:6105;top:11140;width:1350;height:816" type="#_x0000_t75" stroked="false">
              <v:imagedata r:id="rId14" o:title=""/>
            </v:shape>
            <v:shape style="position:absolute;left:8369;top:9059;width:1579;height:345" type="#_x0000_t75" stroked="false">
              <v:imagedata r:id="rId15" o:title=""/>
            </v:shape>
            <v:shape style="position:absolute;left:8504;top:10245;width:1129;height:475" type="#_x0000_t75" stroked="false">
              <v:imagedata r:id="rId16" o:title=""/>
            </v:shape>
            <v:shape style="position:absolute;left:10707;top:10517;width:1009;height:367" type="#_x0000_t75" stroked="false">
              <v:imagedata r:id="rId17" o:title=""/>
            </v:shape>
            <v:shape style="position:absolute;left:10648;top:8762;width:1125;height:1091" type="#_x0000_t75" stroked="false">
              <v:imagedata r:id="rId18" o:title=""/>
            </v:shape>
            <v:shape style="position:absolute;left:6160;top:4397;width:110;height:127" type="#_x0000_t75" stroked="false">
              <v:imagedata r:id="rId19" o:title=""/>
            </v:shape>
            <v:shape style="position:absolute;left:6160;top:4011;width:110;height:127" type="#_x0000_t75" stroked="false">
              <v:imagedata r:id="rId20" o:title=""/>
            </v:shape>
            <v:shape style="position:absolute;left:6160;top:4782;width:110;height:127" type="#_x0000_t75" stroked="false">
              <v:imagedata r:id="rId20" o:title=""/>
            </v:shape>
            <v:shape style="position:absolute;left:6160;top:5140;width:110;height:127" type="#_x0000_t75" stroked="false">
              <v:imagedata r:id="rId20" o:title=""/>
            </v:shape>
            <v:shape style="position:absolute;left:6160;top:5540;width:110;height:127" type="#_x0000_t75" stroked="false">
              <v:imagedata r:id="rId20" o:title=""/>
            </v:shape>
            <v:shape style="position:absolute;left:6160;top:5919;width:110;height:127" type="#_x0000_t75" stroked="false">
              <v:imagedata r:id="rId20" o:title=""/>
            </v:shape>
            <w10:wrap type="none"/>
          </v:group>
        </w:pict>
      </w:r>
      <w:r>
        <w:rPr/>
        <w:pict>
          <v:group style="position:absolute;margin-left:0pt;margin-top:728.5pt;width:612pt;height:63.5pt;mso-position-horizontal-relative:page;mso-position-vertical-relative:page;z-index:-8368" coordorigin="0,14570" coordsize="12240,1270">
            <v:rect style="position:absolute;left:0;top:14570;width:12240;height:1270" filled="true" fillcolor="#262261" stroked="false">
              <v:fill type="solid"/>
            </v:rect>
            <v:line style="position:absolute" from="7220,14820" to="7220,15560" stroked="true" strokeweight="0pt" strokecolor="#ffffff">
              <v:stroke dashstyle="solid"/>
            </v:line>
            <v:line style="position:absolute" from="7220,14820" to="7220,15560" stroked="true" strokeweight="1pt" strokecolor="#ffffff">
              <v:stroke dashstyle="solid"/>
            </v:line>
            <v:line style="position:absolute" from="3470,14820" to="3470,15560" stroked="true" strokeweight="0pt" strokecolor="#ffffff">
              <v:stroke dashstyle="solid"/>
            </v:line>
            <v:line style="position:absolute" from="3470,14820" to="3470,15560" stroked="true" strokeweight="1pt" strokecolor="#ffffff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7111">
            <wp:simplePos x="0" y="0"/>
            <wp:positionH relativeFrom="page">
              <wp:posOffset>404564</wp:posOffset>
            </wp:positionH>
            <wp:positionV relativeFrom="page">
              <wp:posOffset>3991212</wp:posOffset>
            </wp:positionV>
            <wp:extent cx="69570" cy="80327"/>
            <wp:effectExtent l="0" t="0" r="0" b="0"/>
            <wp:wrapNone/>
            <wp:docPr id="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135">
            <wp:simplePos x="0" y="0"/>
            <wp:positionH relativeFrom="page">
              <wp:posOffset>404564</wp:posOffset>
            </wp:positionH>
            <wp:positionV relativeFrom="page">
              <wp:posOffset>3784596</wp:posOffset>
            </wp:positionV>
            <wp:extent cx="69570" cy="80327"/>
            <wp:effectExtent l="0" t="0" r="0" b="0"/>
            <wp:wrapNone/>
            <wp:docPr id="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159">
            <wp:simplePos x="0" y="0"/>
            <wp:positionH relativeFrom="page">
              <wp:posOffset>404564</wp:posOffset>
            </wp:positionH>
            <wp:positionV relativeFrom="page">
              <wp:posOffset>4197828</wp:posOffset>
            </wp:positionV>
            <wp:extent cx="69570" cy="80327"/>
            <wp:effectExtent l="0" t="0" r="0" b="0"/>
            <wp:wrapNone/>
            <wp:docPr id="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183">
            <wp:simplePos x="0" y="0"/>
            <wp:positionH relativeFrom="page">
              <wp:posOffset>404564</wp:posOffset>
            </wp:positionH>
            <wp:positionV relativeFrom="page">
              <wp:posOffset>4399522</wp:posOffset>
            </wp:positionV>
            <wp:extent cx="69570" cy="80327"/>
            <wp:effectExtent l="0" t="0" r="0" b="0"/>
            <wp:wrapNone/>
            <wp:docPr id="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207">
            <wp:simplePos x="0" y="0"/>
            <wp:positionH relativeFrom="page">
              <wp:posOffset>404564</wp:posOffset>
            </wp:positionH>
            <wp:positionV relativeFrom="page">
              <wp:posOffset>4601197</wp:posOffset>
            </wp:positionV>
            <wp:extent cx="69570" cy="80327"/>
            <wp:effectExtent l="0" t="0" r="0" b="0"/>
            <wp:wrapNone/>
            <wp:docPr id="1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231">
            <wp:simplePos x="0" y="0"/>
            <wp:positionH relativeFrom="page">
              <wp:posOffset>404564</wp:posOffset>
            </wp:positionH>
            <wp:positionV relativeFrom="page">
              <wp:posOffset>5794625</wp:posOffset>
            </wp:positionV>
            <wp:extent cx="69570" cy="80314"/>
            <wp:effectExtent l="0" t="0" r="0" b="0"/>
            <wp:wrapNone/>
            <wp:docPr id="1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255">
            <wp:simplePos x="0" y="0"/>
            <wp:positionH relativeFrom="page">
              <wp:posOffset>404564</wp:posOffset>
            </wp:positionH>
            <wp:positionV relativeFrom="page">
              <wp:posOffset>5549902</wp:posOffset>
            </wp:positionV>
            <wp:extent cx="69570" cy="80314"/>
            <wp:effectExtent l="0" t="0" r="0" b="0"/>
            <wp:wrapNone/>
            <wp:docPr id="1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279">
            <wp:simplePos x="0" y="0"/>
            <wp:positionH relativeFrom="page">
              <wp:posOffset>404564</wp:posOffset>
            </wp:positionH>
            <wp:positionV relativeFrom="page">
              <wp:posOffset>6039336</wp:posOffset>
            </wp:positionV>
            <wp:extent cx="69570" cy="80327"/>
            <wp:effectExtent l="0" t="0" r="0" b="0"/>
            <wp:wrapNone/>
            <wp:docPr id="1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03">
            <wp:simplePos x="0" y="0"/>
            <wp:positionH relativeFrom="page">
              <wp:posOffset>404564</wp:posOffset>
            </wp:positionH>
            <wp:positionV relativeFrom="page">
              <wp:posOffset>6266422</wp:posOffset>
            </wp:positionV>
            <wp:extent cx="69570" cy="80314"/>
            <wp:effectExtent l="0" t="0" r="0" b="0"/>
            <wp:wrapNone/>
            <wp:docPr id="1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27">
            <wp:simplePos x="0" y="0"/>
            <wp:positionH relativeFrom="page">
              <wp:posOffset>404564</wp:posOffset>
            </wp:positionH>
            <wp:positionV relativeFrom="page">
              <wp:posOffset>7077325</wp:posOffset>
            </wp:positionV>
            <wp:extent cx="69570" cy="80314"/>
            <wp:effectExtent l="0" t="0" r="0" b="0"/>
            <wp:wrapNone/>
            <wp:docPr id="2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51">
            <wp:simplePos x="0" y="0"/>
            <wp:positionH relativeFrom="page">
              <wp:posOffset>404564</wp:posOffset>
            </wp:positionH>
            <wp:positionV relativeFrom="page">
              <wp:posOffset>6832602</wp:posOffset>
            </wp:positionV>
            <wp:extent cx="69570" cy="80314"/>
            <wp:effectExtent l="0" t="0" r="0" b="0"/>
            <wp:wrapNone/>
            <wp:docPr id="2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75">
            <wp:simplePos x="0" y="0"/>
            <wp:positionH relativeFrom="page">
              <wp:posOffset>404564</wp:posOffset>
            </wp:positionH>
            <wp:positionV relativeFrom="page">
              <wp:posOffset>7322036</wp:posOffset>
            </wp:positionV>
            <wp:extent cx="69570" cy="80327"/>
            <wp:effectExtent l="0" t="0" r="0" b="0"/>
            <wp:wrapNone/>
            <wp:docPr id="2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99">
            <wp:simplePos x="0" y="0"/>
            <wp:positionH relativeFrom="page">
              <wp:posOffset>404564</wp:posOffset>
            </wp:positionH>
            <wp:positionV relativeFrom="page">
              <wp:posOffset>7549122</wp:posOffset>
            </wp:positionV>
            <wp:extent cx="69570" cy="80314"/>
            <wp:effectExtent l="0" t="0" r="0" b="0"/>
            <wp:wrapNone/>
            <wp:docPr id="2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423">
            <wp:simplePos x="0" y="0"/>
            <wp:positionH relativeFrom="page">
              <wp:posOffset>3187701</wp:posOffset>
            </wp:positionH>
            <wp:positionV relativeFrom="page">
              <wp:posOffset>8405826</wp:posOffset>
            </wp:positionV>
            <wp:extent cx="69557" cy="80314"/>
            <wp:effectExtent l="0" t="0" r="0" b="0"/>
            <wp:wrapNone/>
            <wp:docPr id="2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447">
            <wp:simplePos x="0" y="0"/>
            <wp:positionH relativeFrom="page">
              <wp:posOffset>3187701</wp:posOffset>
            </wp:positionH>
            <wp:positionV relativeFrom="page">
              <wp:posOffset>8161104</wp:posOffset>
            </wp:positionV>
            <wp:extent cx="69557" cy="80327"/>
            <wp:effectExtent l="0" t="0" r="0" b="0"/>
            <wp:wrapNone/>
            <wp:docPr id="3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471">
            <wp:simplePos x="0" y="0"/>
            <wp:positionH relativeFrom="page">
              <wp:posOffset>3187701</wp:posOffset>
            </wp:positionH>
            <wp:positionV relativeFrom="page">
              <wp:posOffset>8650550</wp:posOffset>
            </wp:positionV>
            <wp:extent cx="69557" cy="80314"/>
            <wp:effectExtent l="0" t="0" r="0" b="0"/>
            <wp:wrapNone/>
            <wp:docPr id="3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495">
            <wp:simplePos x="0" y="0"/>
            <wp:positionH relativeFrom="page">
              <wp:posOffset>3187701</wp:posOffset>
            </wp:positionH>
            <wp:positionV relativeFrom="page">
              <wp:posOffset>8877624</wp:posOffset>
            </wp:positionV>
            <wp:extent cx="69557" cy="80327"/>
            <wp:effectExtent l="0" t="0" r="0" b="0"/>
            <wp:wrapNone/>
            <wp:docPr id="3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519">
            <wp:simplePos x="0" y="0"/>
            <wp:positionH relativeFrom="page">
              <wp:posOffset>404577</wp:posOffset>
            </wp:positionH>
            <wp:positionV relativeFrom="page">
              <wp:posOffset>8418526</wp:posOffset>
            </wp:positionV>
            <wp:extent cx="69557" cy="80314"/>
            <wp:effectExtent l="0" t="0" r="0" b="0"/>
            <wp:wrapNone/>
            <wp:docPr id="3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543">
            <wp:simplePos x="0" y="0"/>
            <wp:positionH relativeFrom="page">
              <wp:posOffset>404577</wp:posOffset>
            </wp:positionH>
            <wp:positionV relativeFrom="page">
              <wp:posOffset>8173804</wp:posOffset>
            </wp:positionV>
            <wp:extent cx="69557" cy="80327"/>
            <wp:effectExtent l="0" t="0" r="0" b="0"/>
            <wp:wrapNone/>
            <wp:docPr id="3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567">
            <wp:simplePos x="0" y="0"/>
            <wp:positionH relativeFrom="page">
              <wp:posOffset>404577</wp:posOffset>
            </wp:positionH>
            <wp:positionV relativeFrom="page">
              <wp:posOffset>8650550</wp:posOffset>
            </wp:positionV>
            <wp:extent cx="69557" cy="80314"/>
            <wp:effectExtent l="0" t="0" r="0" b="0"/>
            <wp:wrapNone/>
            <wp:docPr id="4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591">
            <wp:simplePos x="0" y="0"/>
            <wp:positionH relativeFrom="page">
              <wp:posOffset>404577</wp:posOffset>
            </wp:positionH>
            <wp:positionV relativeFrom="page">
              <wp:posOffset>8890324</wp:posOffset>
            </wp:positionV>
            <wp:extent cx="69557" cy="80327"/>
            <wp:effectExtent l="0" t="0" r="0" b="0"/>
            <wp:wrapNone/>
            <wp:docPr id="4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" cy="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-1pt;margin-top:83.758003pt;width:614pt;height:27.25pt;mso-position-horizontal-relative:page;mso-position-vertical-relative:page;z-index:-7840" type="#_x0000_t202" filled="false" stroked="false">
            <v:textbox inset="0,0,0,0">
              <w:txbxContent>
                <w:p>
                  <w:pPr>
                    <w:tabs>
                      <w:tab w:pos="4303" w:val="left" w:leader="none"/>
                      <w:tab w:pos="12259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42"/>
                    </w:rPr>
                  </w:pPr>
                  <w:bookmarkStart w:name="Capability_Statement(Back Page) copy" w:id="2"/>
                  <w:bookmarkEnd w:id="2"/>
                  <w:r>
                    <w:rPr/>
                  </w:r>
                  <w:r>
                    <w:rPr>
                      <w:color w:val="FFFFFF"/>
                      <w:sz w:val="42"/>
                      <w:shd w:fill="262261" w:color="auto" w:val="clear"/>
                    </w:rPr>
                    <w:t> </w:t>
                    <w:tab/>
                    <w:t>Capability</w:t>
                  </w:r>
                  <w:r>
                    <w:rPr>
                      <w:color w:val="FFFFFF"/>
                      <w:spacing w:val="-9"/>
                      <w:sz w:val="42"/>
                      <w:shd w:fill="262261" w:color="auto" w:val="clear"/>
                    </w:rPr>
                    <w:t> </w:t>
                  </w:r>
                  <w:r>
                    <w:rPr>
                      <w:color w:val="FFFFFF"/>
                      <w:sz w:val="42"/>
                      <w:shd w:fill="262261" w:color="auto" w:val="clear"/>
                    </w:rPr>
                    <w:t>Statement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5pt;margin-top:124.449303pt;width:192.9pt;height:18.850pt;mso-position-horizontal-relative:page;mso-position-vertical-relative:page;z-index:-78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Enterprise Content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3895pt;margin-top:124.449303pt;width:124.3pt;height:18.850pt;mso-position-horizontal-relative:page;mso-position-vertical-relative:page;z-index:-77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Project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21387pt;margin-top:124.449303pt;width:81.8pt;height:18.850pt;mso-position-horizontal-relative:page;mso-position-vertical-relative:page;z-index:-77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Cybersecurity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pt;margin-top:124.449303pt;width:123.4pt;height:18.850pt;mso-position-horizontal-relative:page;mso-position-vertical-relative:page;z-index:-77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Business Intelligence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165.580093pt;width:256.75pt;height:98.05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right="17"/>
                  </w:pPr>
                  <w:r>
                    <w:rPr>
                      <w:color w:val="231F20"/>
                    </w:rPr>
                    <w:t>As a Certified 8(a) small business, BlueSun Technologies Inc.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is </w:t>
                  </w:r>
                  <w:r>
                    <w:rPr>
                      <w:color w:val="231F20"/>
                    </w:rPr>
                    <w:t>committed to excellence and creating innovative and flexible solutions for our Federal Government clients. BlueSun Technologies is dedicated to DoD and Civilian Federal agencies to help attain and sustain cost-effective IT manage- ment. Let our experienced and certified IT professionals deliver uninterrupted, high quality services and support while keeping cost below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budget.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pt;margin-top:166.585449pt;width:159.85pt;height:16.75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6"/>
                    </w:rPr>
                  </w:pPr>
                  <w:r>
                    <w:rPr>
                      <w:rFonts w:ascii="Franklin Gothic Demi Cond"/>
                      <w:b/>
                      <w:color w:val="FFFFFF"/>
                      <w:sz w:val="26"/>
                    </w:rPr>
                    <w:t>Federal and State Certifications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pt;margin-top:195.528pt;width:238.05pt;height:110.25pt;mso-position-horizontal-relative:page;mso-position-vertical-relative:page;z-index:-7672" type="#_x0000_t202" filled="false" stroked="false">
            <v:textbox inset="0,0,0,0">
              <w:txbxContent>
                <w:p>
                  <w:pPr>
                    <w:spacing w:line="345" w:lineRule="auto" w:before="20"/>
                    <w:ind w:left="20" w:right="53" w:firstLine="0"/>
                    <w:jc w:val="left"/>
                    <w:rPr>
                      <w:sz w:val="22"/>
                    </w:rPr>
                  </w:pPr>
                  <w:r>
                    <w:rPr>
                      <w:rFonts w:ascii="Franklin Gothic Heavy"/>
                      <w:b/>
                      <w:color w:val="231F20"/>
                      <w:sz w:val="22"/>
                    </w:rPr>
                    <w:t>SBA 8(a) </w:t>
                  </w:r>
                  <w:r>
                    <w:rPr>
                      <w:color w:val="231F20"/>
                      <w:sz w:val="22"/>
                    </w:rPr>
                    <w:t>Certified (Graduation date: 2/7/2025) </w:t>
                  </w:r>
                  <w:r>
                    <w:rPr>
                      <w:rFonts w:ascii="Trebuchet MS"/>
                      <w:b/>
                      <w:color w:val="231F20"/>
                      <w:sz w:val="22"/>
                    </w:rPr>
                    <w:t>GSA Schedule IT 70 </w:t>
                  </w:r>
                  <w:r>
                    <w:rPr>
                      <w:color w:val="231F20"/>
                      <w:sz w:val="22"/>
                    </w:rPr>
                    <w:t>-- Contract#: GS-35F-140GA Maryland CATS+</w:t>
                  </w:r>
                </w:p>
                <w:p>
                  <w:pPr>
                    <w:spacing w:line="345" w:lineRule="auto" w:before="0"/>
                    <w:ind w:left="20" w:right="1101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Minority Business Enterprise (MBE) Small Disadvantaged Business (SDB)</w:t>
                  </w:r>
                </w:p>
                <w:p>
                  <w:pPr>
                    <w:spacing w:line="263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Small Business Reserve (SBR)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5pt;margin-top:274.580109pt;width:205.05pt;height:125.9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150"/>
                  </w:pPr>
                  <w:r>
                    <w:rPr>
                      <w:color w:val="231F20"/>
                    </w:rPr>
                    <w:t>What sets BlueSun apart from the competition?</w:t>
                  </w:r>
                </w:p>
                <w:p>
                  <w:pPr>
                    <w:pStyle w:val="BodyText"/>
                    <w:spacing w:before="157"/>
                    <w:ind w:left="630"/>
                  </w:pPr>
                  <w:r>
                    <w:rPr>
                      <w:color w:val="231F20"/>
                    </w:rPr>
                    <w:t>Our People</w:t>
                  </w:r>
                </w:p>
                <w:p>
                  <w:pPr>
                    <w:pStyle w:val="BodyText"/>
                    <w:spacing w:line="319" w:lineRule="auto" w:before="80"/>
                    <w:ind w:left="630" w:right="818"/>
                  </w:pPr>
                  <w:r>
                    <w:rPr>
                      <w:color w:val="231F20"/>
                    </w:rPr>
                    <w:t>Performance-Based Process Integrated Solutions Team Client Relationship Mangement</w:t>
                  </w:r>
                </w:p>
                <w:p>
                  <w:pPr>
                    <w:pStyle w:val="BodyText"/>
                    <w:spacing w:before="1"/>
                    <w:ind w:left="630"/>
                  </w:pPr>
                  <w:r>
                    <w:rPr>
                      <w:color w:val="231F20"/>
                    </w:rPr>
                    <w:t>Strategic Mix of Technology and Business</w:t>
                  </w:r>
                </w:p>
                <w:p>
                  <w:pPr>
                    <w:spacing w:before="193"/>
                    <w:ind w:left="2" w:right="1931" w:firstLine="0"/>
                    <w:jc w:val="center"/>
                    <w:rPr>
                      <w:rFonts w:ascii="Impact"/>
                      <w:sz w:val="30"/>
                    </w:rPr>
                  </w:pPr>
                  <w:r>
                    <w:rPr>
                      <w:rFonts w:ascii="Impact"/>
                      <w:color w:val="231F20"/>
                      <w:sz w:val="30"/>
                      <w:u w:val="single" w:color="231F20"/>
                    </w:rPr>
                    <w:t>Core Capabilities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pt;margin-top:319.585449pt;width:33.450pt;height:16.75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6"/>
                    </w:rPr>
                  </w:pPr>
                  <w:r>
                    <w:rPr>
                      <w:rFonts w:ascii="Franklin Gothic Demi Cond"/>
                      <w:b/>
                      <w:color w:val="FFFFFF"/>
                      <w:sz w:val="26"/>
                    </w:rPr>
                    <w:t>NAICS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279907pt;margin-top:319.585449pt;width:30.75pt;height:16.75pt;mso-position-horizontal-relative:page;mso-position-vertical-relative:page;z-index:-76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6"/>
                    </w:rPr>
                  </w:pPr>
                  <w:r>
                    <w:rPr>
                      <w:rFonts w:ascii="Franklin Gothic Demi Cond"/>
                      <w:b/>
                      <w:color w:val="FFFFFF"/>
                      <w:sz w:val="26"/>
                    </w:rPr>
                    <w:t>DUNS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978333pt;margin-top:319.585449pt;width:59.6pt;height:16.75pt;mso-position-horizontal-relative:page;mso-position-vertical-relative:page;z-index:-75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6"/>
                    </w:rPr>
                  </w:pPr>
                  <w:r>
                    <w:rPr>
                      <w:rFonts w:ascii="Franklin Gothic Demi Cond"/>
                      <w:b/>
                      <w:color w:val="FFFFFF"/>
                      <w:sz w:val="26"/>
                    </w:rPr>
                    <w:t>CAGE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43.904297pt;width:34.450pt;height:53.05pt;mso-position-horizontal-relative:page;mso-position-vertical-relative:page;z-index:-755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  <w:spacing w:val="5"/>
                    </w:rPr>
                    <w:t>541511</w:t>
                  </w:r>
                </w:p>
                <w:p>
                  <w:pPr>
                    <w:pStyle w:val="BodyText"/>
                    <w:spacing w:before="19"/>
                  </w:pPr>
                  <w:r>
                    <w:rPr>
                      <w:color w:val="231F20"/>
                      <w:spacing w:val="5"/>
                    </w:rPr>
                    <w:t>541512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  <w:spacing w:val="5"/>
                    </w:rPr>
                    <w:t>541513</w:t>
                  </w:r>
                </w:p>
                <w:p>
                  <w:pPr>
                    <w:pStyle w:val="BodyText"/>
                    <w:spacing w:before="19"/>
                  </w:pPr>
                  <w:r>
                    <w:rPr>
                      <w:color w:val="231F20"/>
                      <w:spacing w:val="5"/>
                    </w:rPr>
                    <w:t>541519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344.174286pt;width:34.450pt;height:40.050pt;mso-position-horizontal-relative:page;mso-position-vertical-relative:page;z-index:-752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  <w:spacing w:val="5"/>
                    </w:rPr>
                    <w:t>541611</w:t>
                  </w:r>
                </w:p>
                <w:p>
                  <w:pPr>
                    <w:pStyle w:val="BodyText"/>
                    <w:spacing w:before="19"/>
                  </w:pPr>
                  <w:r>
                    <w:rPr>
                      <w:color w:val="231F20"/>
                      <w:spacing w:val="5"/>
                    </w:rPr>
                    <w:t>541690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  <w:spacing w:val="5"/>
                    </w:rPr>
                    <w:t>541618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5pt;margin-top:344.480011pt;width:50.65pt;height:14.05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149476587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5pt;margin-top:344.480011pt;width:29.7pt;height:14.05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3YAP4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97986pt;margin-top:407.582458pt;width:242.1pt;height:16.75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6"/>
                    </w:rPr>
                  </w:pPr>
                  <w:r>
                    <w:rPr>
                      <w:rFonts w:ascii="Franklin Gothic Demi Cond"/>
                      <w:b/>
                      <w:color w:val="FFFFFF"/>
                      <w:sz w:val="26"/>
                    </w:rPr>
                    <w:t>Past Performance [Federal - State - Commercial]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pt;margin-top:414.834961pt;width:160.75pt;height:89.7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w w:val="125"/>
                      <w:sz w:val="20"/>
                    </w:rPr>
                    <w:t>Cyber Security</w:t>
                  </w:r>
                </w:p>
                <w:p>
                  <w:pPr>
                    <w:pStyle w:val="BodyText"/>
                    <w:spacing w:line="379" w:lineRule="auto" w:before="146"/>
                    <w:ind w:right="17"/>
                    <w:jc w:val="both"/>
                  </w:pPr>
                  <w:r>
                    <w:rPr>
                      <w:color w:val="231F20"/>
                    </w:rPr>
                    <w:t>System Assessment and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Authorization Cybersecurity Infrastructure Technical Vulnerability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Scanning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>
                      <w:color w:val="231F20"/>
                    </w:rPr>
                    <w:t>Intrusion and Malware Detection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484.287994pt;width:76.75pt;height:9.25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z w:val="12"/>
                    </w:rPr>
                    <w:t>Social Security Administration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pt;margin-top:515.834961pt;width:117.85pt;height:89.7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spacing w:line="386" w:lineRule="auto" w:before="20"/>
                    <w:ind w:left="20" w:right="266" w:firstLine="0"/>
                    <w:jc w:val="left"/>
                    <w:rPr>
                      <w:sz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w w:val="110"/>
                      <w:sz w:val="20"/>
                    </w:rPr>
                    <w:t>ECM/SharePoint </w:t>
                  </w:r>
                  <w:r>
                    <w:rPr>
                      <w:color w:val="231F20"/>
                      <w:sz w:val="20"/>
                    </w:rPr>
                    <w:t>Document Management </w:t>
                  </w:r>
                  <w:r>
                    <w:rPr>
                      <w:color w:val="231F20"/>
                      <w:w w:val="110"/>
                      <w:sz w:val="20"/>
                    </w:rPr>
                    <w:t>Records Mangement</w:t>
                  </w:r>
                </w:p>
                <w:p>
                  <w:pPr>
                    <w:pStyle w:val="BodyText"/>
                    <w:spacing w:line="234" w:lineRule="exact" w:before="0"/>
                  </w:pPr>
                  <w:r>
                    <w:rPr>
                      <w:color w:val="231F20"/>
                    </w:rPr>
                    <w:t>e-Discovery Solutions</w:t>
                  </w:r>
                </w:p>
                <w:p>
                  <w:pPr>
                    <w:pStyle w:val="BodyText"/>
                    <w:spacing w:before="139"/>
                  </w:pPr>
                  <w:r>
                    <w:rPr>
                      <w:color w:val="231F20"/>
                    </w:rPr>
                    <w:t>SharePoint /O365 Migration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02014pt;margin-top:542.788025pt;width:53.05pt;height:9.25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z w:val="12"/>
                    </w:rPr>
                    <w:t>Department of 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953094pt;margin-top:566.674011pt;width:76.55pt;height:22.55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Trebuchet MS"/>
                      <w:b/>
                      <w:sz w:val="36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95"/>
                      <w:sz w:val="36"/>
                    </w:rPr>
                    <w:t>AUTHSEC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59470pt;margin-top:620.441345pt;width:180.3pt;height:89.7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w w:val="125"/>
                      <w:sz w:val="20"/>
                    </w:rPr>
                    <w:t>Business Intelligence/Data Analytics</w:t>
                  </w:r>
                </w:p>
                <w:p>
                  <w:pPr>
                    <w:pStyle w:val="BodyText"/>
                    <w:spacing w:before="146"/>
                  </w:pPr>
                  <w:r>
                    <w:rPr>
                      <w:color w:val="231F20"/>
                    </w:rPr>
                    <w:t>Data Mining</w:t>
                  </w:r>
                </w:p>
                <w:p>
                  <w:pPr>
                    <w:pStyle w:val="BodyText"/>
                    <w:spacing w:line="379" w:lineRule="auto" w:before="139"/>
                    <w:ind w:right="1982"/>
                  </w:pPr>
                  <w:r>
                    <w:rPr>
                      <w:color w:val="231F20"/>
                    </w:rPr>
                    <w:t>Data Architecture BI Platform design</w:t>
                  </w:r>
                </w:p>
                <w:p>
                  <w:pPr>
                    <w:pStyle w:val="BodyText"/>
                    <w:spacing w:before="1"/>
                  </w:pPr>
                  <w:r>
                    <w:rPr>
                      <w:color w:val="231F20"/>
                    </w:rPr>
                    <w:t>Predictive modeling and reporting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38800pt;margin-top:620.441345pt;width:219.75pt;height:89.7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Franklin Gothic Demi Cond"/>
                      <w:b/>
                      <w:sz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w w:val="125"/>
                      <w:sz w:val="20"/>
                    </w:rPr>
                    <w:t>Project Management Office (PMO)</w:t>
                  </w:r>
                </w:p>
                <w:p>
                  <w:pPr>
                    <w:pStyle w:val="BodyText"/>
                    <w:spacing w:line="379" w:lineRule="auto" w:before="146"/>
                    <w:ind w:right="-12"/>
                  </w:pPr>
                  <w:r>
                    <w:rPr>
                      <w:color w:val="231F20"/>
                    </w:rPr>
                    <w:t>Processes, Standards &amp; Methodologies Management Professional Development</w:t>
                  </w:r>
                </w:p>
                <w:p>
                  <w:pPr>
                    <w:pStyle w:val="BodyText"/>
                    <w:spacing w:before="0"/>
                  </w:pPr>
                  <w:r>
                    <w:rPr>
                      <w:color w:val="231F20"/>
                    </w:rPr>
                    <w:t>Project Portfolio Management</w:t>
                  </w:r>
                </w:p>
                <w:p>
                  <w:pPr>
                    <w:pStyle w:val="BodyText"/>
                    <w:spacing w:before="140"/>
                  </w:pPr>
                  <w:r>
                    <w:rPr>
                      <w:color w:val="231F20"/>
                    </w:rPr>
                    <w:t>Project Review &amp; Recovery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447998pt;margin-top:740.5495pt;width:129.4pt;height:41.25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spacing w:line="235" w:lineRule="auto" w:before="24"/>
                    <w:ind w:left="67" w:right="71" w:firstLine="0"/>
                    <w:jc w:val="center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Stanley P. Nazaire CEO/President</w:t>
                  </w:r>
                </w:p>
                <w:p>
                  <w:pPr>
                    <w:spacing w:line="262" w:lineRule="exact" w:before="0"/>
                    <w:ind w:left="71" w:right="71" w:firstLine="0"/>
                    <w:jc w:val="center"/>
                    <w:rPr>
                      <w:sz w:val="22"/>
                    </w:rPr>
                  </w:pPr>
                  <w:hyperlink r:id="rId6">
                    <w:r>
                      <w:rPr>
                        <w:color w:val="FFFFFF"/>
                        <w:sz w:val="22"/>
                      </w:rPr>
                      <w:t>snazaire@bluesuntech.net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99.5pt;margin-top:744.940186pt;width:127.2pt;height:23.65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FFFFF"/>
                      <w:sz w:val="36"/>
                    </w:rPr>
                    <w:t>1-888-995-0913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pt;margin-top:746.57428pt;width:137.9pt;height:18.850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hyperlink r:id="rId7">
                    <w:r>
                      <w:rPr>
                        <w:color w:val="FFFFFF"/>
                        <w:sz w:val="28"/>
                      </w:rPr>
                      <w:t>www.bluesuntech.net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90.5pt;margin-top:166.365997pt;width:321.5pt;height:20.3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28.5pt;width:612pt;height:63.5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pt;margin-top:186.634003pt;width:321pt;height:132.4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pt;margin-top:318.998993pt;width:321pt;height:20.3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pt;margin-top:339.269012pt;width:321pt;height:67.6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pt;margin-top:406.86499pt;width:321pt;height:20.3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pt;margin-top:427.13501pt;width:321pt;height:180.9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868790pt;margin-top:385.277313pt;width:10.35pt;height:12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Franklin Gothic Heavy">
    <w:altName w:val="Franklin Gothic Heavy"/>
    <w:charset w:val="0"/>
    <w:family w:val="swiss"/>
    <w:pitch w:val="variable"/>
  </w:font>
  <w:font w:name="Franklin Gothic Demi Cond">
    <w:altName w:val="Franklin Gothic Demi Cond"/>
    <w:charset w:val="0"/>
    <w:family w:val="swiss"/>
    <w:pitch w:val="variable"/>
  </w:font>
  <w:font w:name="Impact">
    <w:altName w:val="Impac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Myriad Pro" w:hAnsi="Myriad Pro" w:eastAsia="Myriad Pro" w:cs="Myriad Pro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media/image6.png" Type="http://schemas.openxmlformats.org/officeDocument/2006/relationships/image"/>
<Relationship Id="rId13" Target="media/image7.png" Type="http://schemas.openxmlformats.org/officeDocument/2006/relationships/image"/>
<Relationship Id="rId14" Target="media/image8.jpeg" Type="http://schemas.openxmlformats.org/officeDocument/2006/relationships/image"/>
<Relationship Id="rId15" Target="media/image9.jpeg" Type="http://schemas.openxmlformats.org/officeDocument/2006/relationships/image"/>
<Relationship Id="rId16" Target="media/image10.jpeg" Type="http://schemas.openxmlformats.org/officeDocument/2006/relationships/image"/>
<Relationship Id="rId17" Target="media/image11.png" Type="http://schemas.openxmlformats.org/officeDocument/2006/relationships/image"/>
<Relationship Id="rId18" Target="media/image12.png" Type="http://schemas.openxmlformats.org/officeDocument/2006/relationships/image"/>
<Relationship Id="rId19" Target="media/image13.png" Type="http://schemas.openxmlformats.org/officeDocument/2006/relationships/image"/>
<Relationship Id="rId2" Target="fontTable.xml" Type="http://schemas.openxmlformats.org/officeDocument/2006/relationships/fontTable"/>
<Relationship Id="rId20" Target="media/image14.png" Type="http://schemas.openxmlformats.org/officeDocument/2006/relationships/image"/>
<Relationship Id="rId21" Target="media/image15.png" Type="http://schemas.openxmlformats.org/officeDocument/2006/relationships/image"/>
<Relationship Id="rId22" Target="media/image16.png" Type="http://schemas.openxmlformats.org/officeDocument/2006/relationships/image"/>
<Relationship Id="rId23" Target="media/image17.png" Type="http://schemas.openxmlformats.org/officeDocument/2006/relationships/image"/>
<Relationship Id="rId24" Target="media/image18.png" Type="http://schemas.openxmlformats.org/officeDocument/2006/relationships/image"/>
<Relationship Id="rId25" Target="media/image19.png" Type="http://schemas.openxmlformats.org/officeDocument/2006/relationships/image"/>
<Relationship Id="rId26" Target="media/image20.png" Type="http://schemas.openxmlformats.org/officeDocument/2006/relationships/image"/>
<Relationship Id="rId27" Target="media/image21.png" Type="http://schemas.openxmlformats.org/officeDocument/2006/relationships/image"/>
<Relationship Id="rId28" Target="media/image22.png" Type="http://schemas.openxmlformats.org/officeDocument/2006/relationships/image"/>
<Relationship Id="rId29" Target="media/image23.png" Type="http://schemas.openxmlformats.org/officeDocument/2006/relationships/image"/>
<Relationship Id="rId3" Target="theme/theme1.xml" Type="http://schemas.openxmlformats.org/officeDocument/2006/relationships/theme"/>
<Relationship Id="rId30" Target="media/image24.png" Type="http://schemas.openxmlformats.org/officeDocument/2006/relationships/imag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ailto:snazaire@bluesuntech.net" TargetMode="External" Type="http://schemas.openxmlformats.org/officeDocument/2006/relationships/hyperlink"/>
<Relationship Id="rId7" Target="http://www.bluesuntech.net/" TargetMode="External" Type="http://schemas.openxmlformats.org/officeDocument/2006/relationships/hyperlink"/>
<Relationship Id="rId8" Target="media/image2.jpe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