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ulukkoRuudukko"/>
        <w:tblpPr w:leftFromText="180" w:rightFromText="180" w:vertAnchor="page" w:horzAnchor="margin" w:tblpY="3717"/>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330046" w:rsidRPr="002E1524" w:rsidTr="00330046">
        <w:trPr>
          <w:cantSplit/>
          <w:trHeight w:hRule="exact" w:val="1191"/>
        </w:trPr>
        <w:tc>
          <w:tcPr>
            <w:tcW w:w="9464" w:type="dxa"/>
            <w:vAlign w:val="center"/>
          </w:tcPr>
          <w:p w:rsidR="00330046" w:rsidRPr="002E1524" w:rsidRDefault="00015F2D" w:rsidP="00E80EAC">
            <w:pPr>
              <w:ind w:left="0"/>
              <w:jc w:val="left"/>
              <w:rPr>
                <w:sz w:val="30"/>
                <w:szCs w:val="30"/>
              </w:rPr>
            </w:pPr>
            <w:r>
              <w:rPr>
                <w:sz w:val="30"/>
                <w:szCs w:val="30"/>
              </w:rPr>
              <w:t>Project No. UNJP/SFS/002/UID</w:t>
            </w:r>
          </w:p>
        </w:tc>
      </w:tr>
      <w:tr w:rsidR="00330046" w:rsidRPr="002E1524" w:rsidTr="00330046">
        <w:trPr>
          <w:cantSplit/>
          <w:trHeight w:hRule="exact" w:val="1191"/>
        </w:trPr>
        <w:tc>
          <w:tcPr>
            <w:tcW w:w="9464" w:type="dxa"/>
            <w:vAlign w:val="center"/>
          </w:tcPr>
          <w:p w:rsidR="00330046" w:rsidRPr="002E1524" w:rsidRDefault="00BE3827" w:rsidP="00E80EAC">
            <w:pPr>
              <w:pStyle w:val="tynnimi"/>
              <w:framePr w:w="0" w:hSpace="0" w:wrap="auto" w:hAnchor="text" w:xAlign="left" w:yAlign="inline"/>
              <w:suppressAutoHyphens w:val="0"/>
            </w:pPr>
            <w:r w:rsidRPr="002E1524">
              <w:t>Revitalization of forest training centres in the SADC region for green employment – Phase I</w:t>
            </w:r>
          </w:p>
        </w:tc>
      </w:tr>
      <w:tr w:rsidR="00330046" w:rsidRPr="002E1524" w:rsidTr="00330046">
        <w:trPr>
          <w:cantSplit/>
          <w:trHeight w:hRule="exact" w:val="1191"/>
        </w:trPr>
        <w:tc>
          <w:tcPr>
            <w:tcW w:w="9464" w:type="dxa"/>
            <w:vAlign w:val="center"/>
          </w:tcPr>
          <w:p w:rsidR="00330046" w:rsidRPr="002E1524" w:rsidRDefault="00BE3827" w:rsidP="00E80EAC">
            <w:pPr>
              <w:ind w:left="0"/>
              <w:jc w:val="left"/>
              <w:rPr>
                <w:sz w:val="30"/>
                <w:szCs w:val="30"/>
              </w:rPr>
            </w:pPr>
            <w:r w:rsidRPr="002E1524">
              <w:rPr>
                <w:sz w:val="30"/>
                <w:szCs w:val="30"/>
              </w:rPr>
              <w:t>Feasibility study on options to develop, restructure and/or reorganize the existing forest training institutions in Zimbabwe and Zambia</w:t>
            </w:r>
          </w:p>
        </w:tc>
      </w:tr>
      <w:tr w:rsidR="00330046" w:rsidRPr="002E1524" w:rsidTr="00330046">
        <w:trPr>
          <w:cantSplit/>
          <w:trHeight w:hRule="exact" w:val="4536"/>
        </w:trPr>
        <w:tc>
          <w:tcPr>
            <w:tcW w:w="9464" w:type="dxa"/>
            <w:vAlign w:val="bottom"/>
          </w:tcPr>
          <w:p w:rsidR="00330046" w:rsidRPr="002E1524" w:rsidRDefault="00330046" w:rsidP="00E80EAC">
            <w:pPr>
              <w:ind w:left="0"/>
              <w:jc w:val="left"/>
              <w:rPr>
                <w:b/>
                <w:sz w:val="30"/>
                <w:szCs w:val="30"/>
              </w:rPr>
            </w:pPr>
          </w:p>
        </w:tc>
      </w:tr>
    </w:tbl>
    <w:p w:rsidR="00D55A12" w:rsidRPr="002E1524" w:rsidRDefault="00D55A12" w:rsidP="00E80EAC">
      <w:pPr>
        <w:ind w:left="0"/>
      </w:pPr>
    </w:p>
    <w:p w:rsidR="00330046" w:rsidRPr="002E1524" w:rsidRDefault="00330046" w:rsidP="00E80EAC">
      <w:pPr>
        <w:ind w:left="0"/>
      </w:pPr>
    </w:p>
    <w:p w:rsidR="00330046" w:rsidRPr="002E1524" w:rsidRDefault="00330046" w:rsidP="00E80EAC">
      <w:pPr>
        <w:ind w:left="0"/>
      </w:pPr>
    </w:p>
    <w:p w:rsidR="00330046" w:rsidRPr="002E1524" w:rsidRDefault="00330046" w:rsidP="00E80EAC">
      <w:pPr>
        <w:ind w:left="0"/>
      </w:pPr>
    </w:p>
    <w:p w:rsidR="00330046" w:rsidRPr="002E1524" w:rsidRDefault="00330046" w:rsidP="00E80EAC">
      <w:pPr>
        <w:ind w:left="0"/>
      </w:pPr>
    </w:p>
    <w:p w:rsidR="00330046" w:rsidRPr="002E1524" w:rsidRDefault="00330046" w:rsidP="00E80EAC">
      <w:pPr>
        <w:ind w:left="0"/>
      </w:pPr>
    </w:p>
    <w:p w:rsidR="00330046" w:rsidRPr="002E1524" w:rsidRDefault="00330046" w:rsidP="00E80EAC">
      <w:pPr>
        <w:ind w:left="0"/>
      </w:pPr>
    </w:p>
    <w:p w:rsidR="00330046" w:rsidRPr="002E1524" w:rsidRDefault="00330046" w:rsidP="00E80EAC">
      <w:pPr>
        <w:ind w:left="0"/>
      </w:pPr>
    </w:p>
    <w:p w:rsidR="00483876" w:rsidRPr="002E1524" w:rsidRDefault="00483876" w:rsidP="00E80EAC">
      <w:pPr>
        <w:pStyle w:val="pivys"/>
        <w:framePr w:w="0" w:hSpace="0" w:wrap="auto" w:hAnchor="text" w:xAlign="left" w:yAlign="inline"/>
        <w:suppressAutoHyphens w:val="0"/>
      </w:pPr>
    </w:p>
    <w:p w:rsidR="00AF6CBE" w:rsidRPr="002E1524" w:rsidRDefault="00841FEC" w:rsidP="00E80EAC">
      <w:pPr>
        <w:pStyle w:val="pivys"/>
        <w:framePr w:w="0" w:hSpace="0" w:wrap="auto" w:hAnchor="text" w:xAlign="left" w:yAlign="inline"/>
        <w:suppressAutoHyphens w:val="0"/>
      </w:pPr>
      <w:r w:rsidRPr="002E1524">
        <w:t>[</w:t>
      </w:r>
      <w:r w:rsidR="00893DC9">
        <w:t>Tapani Ruotsalainen</w:t>
      </w:r>
      <w:r w:rsidRPr="002E1524">
        <w:t>]</w:t>
      </w:r>
    </w:p>
    <w:p w:rsidR="00AF6CBE" w:rsidRPr="002E1524" w:rsidRDefault="00631018" w:rsidP="00E80EAC">
      <w:pPr>
        <w:tabs>
          <w:tab w:val="right" w:pos="9070"/>
        </w:tabs>
        <w:ind w:left="0"/>
      </w:pPr>
      <w:r w:rsidRPr="002E1524">
        <w:t>Vantaa</w:t>
      </w:r>
      <w:r w:rsidR="00AF6CBE" w:rsidRPr="002E1524">
        <w:t>, Finland</w:t>
      </w:r>
      <w:r w:rsidR="00AF6CBE" w:rsidRPr="002E1524">
        <w:tab/>
      </w:r>
      <w:r w:rsidRPr="002E1524">
        <w:rPr>
          <w:sz w:val="16"/>
        </w:rPr>
        <w:t xml:space="preserve"> </w:t>
      </w:r>
    </w:p>
    <w:p w:rsidR="00330046" w:rsidRPr="002E1524" w:rsidRDefault="00330046" w:rsidP="00E80EAC">
      <w:pPr>
        <w:ind w:left="0"/>
        <w:sectPr w:rsidR="00330046" w:rsidRPr="002E1524" w:rsidSect="00A137FE">
          <w:headerReference w:type="default" r:id="rId8"/>
          <w:footerReference w:type="even" r:id="rId9"/>
          <w:pgSz w:w="11906" w:h="16838" w:code="9"/>
          <w:pgMar w:top="1701" w:right="1418" w:bottom="1418" w:left="1418" w:header="567" w:footer="709" w:gutter="0"/>
          <w:cols w:space="720"/>
        </w:sectPr>
      </w:pPr>
    </w:p>
    <w:p w:rsidR="00250DD2" w:rsidRPr="002E1524" w:rsidRDefault="00250DD2" w:rsidP="00E80EAC">
      <w:pPr>
        <w:jc w:val="left"/>
        <w:rPr>
          <w:b/>
          <w:sz w:val="24"/>
          <w:szCs w:val="24"/>
        </w:rPr>
      </w:pPr>
    </w:p>
    <w:p w:rsidR="00250DD2" w:rsidRPr="002E1524" w:rsidRDefault="00250DD2" w:rsidP="00E80EAC">
      <w:pPr>
        <w:jc w:val="left"/>
        <w:rPr>
          <w:b/>
          <w:sz w:val="24"/>
          <w:szCs w:val="24"/>
        </w:rPr>
      </w:pPr>
    </w:p>
    <w:p w:rsidR="00250DD2" w:rsidRPr="002E1524" w:rsidRDefault="00250DD2" w:rsidP="00E80EAC">
      <w:pPr>
        <w:jc w:val="left"/>
        <w:rPr>
          <w:b/>
          <w:sz w:val="24"/>
          <w:szCs w:val="24"/>
        </w:rPr>
      </w:pPr>
    </w:p>
    <w:p w:rsidR="000C60FB" w:rsidRPr="002E1524" w:rsidRDefault="00250DD2" w:rsidP="00E80EAC">
      <w:pPr>
        <w:jc w:val="left"/>
        <w:rPr>
          <w:b/>
          <w:sz w:val="24"/>
          <w:szCs w:val="24"/>
        </w:rPr>
      </w:pPr>
      <w:r w:rsidRPr="002E1524">
        <w:rPr>
          <w:b/>
          <w:sz w:val="24"/>
          <w:szCs w:val="24"/>
        </w:rPr>
        <w:t xml:space="preserve"> </w:t>
      </w:r>
    </w:p>
    <w:p w:rsidR="000C60FB" w:rsidRPr="002E1524" w:rsidRDefault="000C60FB" w:rsidP="00E80EAC">
      <w:pPr>
        <w:jc w:val="left"/>
      </w:pPr>
    </w:p>
    <w:p w:rsidR="000C60FB" w:rsidRPr="002E1524" w:rsidRDefault="000C60FB" w:rsidP="00E80EAC">
      <w:pPr>
        <w:jc w:val="left"/>
      </w:pPr>
    </w:p>
    <w:p w:rsidR="00FF046F" w:rsidRPr="002E1524" w:rsidRDefault="00F36498" w:rsidP="00E80EAC">
      <w:r w:rsidRPr="002E1524">
        <w:t xml:space="preserve"> </w:t>
      </w:r>
    </w:p>
    <w:p w:rsidR="00FF046F" w:rsidRPr="002E1524" w:rsidRDefault="00FF046F" w:rsidP="00E80EAC"/>
    <w:p w:rsidR="00FF046F" w:rsidRPr="002E1524" w:rsidRDefault="00C90173" w:rsidP="00E80EAC">
      <w:r w:rsidRPr="00C90173">
        <w:rPr>
          <w:noProof/>
          <w:lang w:val="fi-FI" w:eastAsia="fi-FI"/>
        </w:rPr>
        <w:pict>
          <v:shapetype id="_x0000_t202" coordsize="21600,21600" o:spt="202" path="m,l,21600r21600,l21600,xe">
            <v:stroke joinstyle="miter"/>
            <v:path gradientshapeok="t" o:connecttype="rect"/>
          </v:shapetype>
          <v:shape id="Tekstiruutu 7" o:spid="_x0000_s1026" type="#_x0000_t202" style="position:absolute;left:0;text-align:left;margin-left:73.1pt;margin-top:9.05pt;width:380.65pt;height:5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" fillcolor="white [3201]" strokeweight=".5pt">
            <v:textbox>
              <w:txbxContent>
                <w:p w:rsidR="00490896" w:rsidRPr="00FF046F" w:rsidRDefault="00490896">
                  <w:pPr>
                    <w:ind w:left="0"/>
                    <w:rPr>
                      <w:sz w:val="18"/>
                      <w:szCs w:val="18"/>
                    </w:rPr>
                  </w:pPr>
                  <w:r w:rsidRPr="00FF046F">
                    <w:rPr>
                      <w:sz w:val="18"/>
                      <w:szCs w:val="18"/>
                    </w:rPr>
                    <w:t>DISCLAIMER: This report presents the ideas and thoughts of the consultant. The proposal</w:t>
                  </w:r>
                  <w:r>
                    <w:rPr>
                      <w:sz w:val="18"/>
                      <w:szCs w:val="18"/>
                    </w:rPr>
                    <w:t>s</w:t>
                  </w:r>
                  <w:r w:rsidRPr="00FF046F">
                    <w:rPr>
                      <w:sz w:val="18"/>
                      <w:szCs w:val="18"/>
                    </w:rPr>
                    <w:t xml:space="preserve"> made here have not been discussed with the stakeholders, yet. Therefore, nothing in this report has been agreed and decided. Any comments and suggestions should be addressed to the project office.</w:t>
                  </w:r>
                </w:p>
              </w:txbxContent>
            </v:textbox>
          </v:shape>
        </w:pict>
      </w:r>
    </w:p>
    <w:p w:rsidR="00FF046F" w:rsidRPr="002E1524" w:rsidRDefault="00FF046F" w:rsidP="00E80EAC"/>
    <w:p w:rsidR="005F3872" w:rsidRPr="002E1524" w:rsidRDefault="005F3872" w:rsidP="00E80EAC"/>
    <w:p w:rsidR="005F3872" w:rsidRPr="002E1524" w:rsidRDefault="005F3872" w:rsidP="00E80EAC">
      <w:pPr>
        <w:ind w:left="0"/>
        <w:jc w:val="left"/>
      </w:pPr>
    </w:p>
    <w:p w:rsidR="005F3872" w:rsidRPr="002E1524" w:rsidRDefault="005F3872" w:rsidP="00E80EAC">
      <w:pPr>
        <w:ind w:left="0"/>
        <w:jc w:val="left"/>
        <w:sectPr w:rsidR="005F3872" w:rsidRPr="002E1524" w:rsidSect="00A137FE">
          <w:headerReference w:type="default" r:id="rId10"/>
          <w:pgSz w:w="11906" w:h="16838" w:code="9"/>
          <w:pgMar w:top="1701" w:right="1418" w:bottom="1418" w:left="1418" w:header="567" w:footer="709" w:gutter="0"/>
          <w:cols w:space="720"/>
        </w:sectPr>
      </w:pPr>
    </w:p>
    <w:p w:rsidR="00D55A12" w:rsidRPr="002E1524" w:rsidRDefault="003F0C3A" w:rsidP="00E80EAC">
      <w:pPr>
        <w:spacing w:after="200"/>
        <w:ind w:left="709" w:firstLine="709"/>
        <w:jc w:val="left"/>
      </w:pPr>
      <w:r w:rsidRPr="002E1524">
        <w:rPr>
          <w:b/>
        </w:rPr>
        <w:lastRenderedPageBreak/>
        <w:t>TABLE OF CONTENTS</w:t>
      </w:r>
    </w:p>
    <w:p w:rsidR="00546153" w:rsidRDefault="00C90173">
      <w:pPr>
        <w:pStyle w:val="Sisluet1"/>
        <w:rPr>
          <w:rFonts w:asciiTheme="minorHAnsi" w:eastAsiaTheme="minorEastAsia" w:hAnsiTheme="minorHAnsi" w:cstheme="minorBidi"/>
          <w:caps w:val="0"/>
          <w:noProof/>
          <w:sz w:val="22"/>
          <w:szCs w:val="22"/>
          <w:lang w:eastAsia="en-GB"/>
        </w:rPr>
      </w:pPr>
      <w:r w:rsidRPr="00C90173">
        <w:rPr>
          <w:caps w:val="0"/>
        </w:rPr>
        <w:fldChar w:fldCharType="begin"/>
      </w:r>
      <w:r w:rsidR="0029107C">
        <w:rPr>
          <w:caps w:val="0"/>
        </w:rPr>
        <w:instrText xml:space="preserve"> TOC \o "1-3" \h \z </w:instrText>
      </w:r>
      <w:r w:rsidRPr="00C90173">
        <w:rPr>
          <w:caps w:val="0"/>
        </w:rPr>
        <w:fldChar w:fldCharType="separate"/>
      </w:r>
      <w:hyperlink w:anchor="_Toc417318025" w:history="1">
        <w:r w:rsidR="00546153" w:rsidRPr="00F8225C">
          <w:rPr>
            <w:rStyle w:val="Hyperlinkki"/>
            <w:noProof/>
          </w:rPr>
          <w:t>1.</w:t>
        </w:r>
        <w:r w:rsidR="00546153">
          <w:rPr>
            <w:rFonts w:asciiTheme="minorHAnsi" w:eastAsiaTheme="minorEastAsia" w:hAnsiTheme="minorHAnsi" w:cstheme="minorBidi"/>
            <w:caps w:val="0"/>
            <w:noProof/>
            <w:sz w:val="22"/>
            <w:szCs w:val="22"/>
            <w:lang w:eastAsia="en-GB"/>
          </w:rPr>
          <w:tab/>
        </w:r>
        <w:r w:rsidR="00546153" w:rsidRPr="00F8225C">
          <w:rPr>
            <w:rStyle w:val="Hyperlinkki"/>
            <w:noProof/>
          </w:rPr>
          <w:t>introduction</w:t>
        </w:r>
        <w:r w:rsidR="00546153">
          <w:rPr>
            <w:noProof/>
            <w:webHidden/>
          </w:rPr>
          <w:tab/>
        </w:r>
        <w:r w:rsidR="00546153">
          <w:rPr>
            <w:noProof/>
            <w:webHidden/>
          </w:rPr>
          <w:fldChar w:fldCharType="begin"/>
        </w:r>
        <w:r w:rsidR="00546153">
          <w:rPr>
            <w:noProof/>
            <w:webHidden/>
          </w:rPr>
          <w:instrText xml:space="preserve"> PAGEREF _Toc417318025 \h </w:instrText>
        </w:r>
        <w:r w:rsidR="00546153">
          <w:rPr>
            <w:noProof/>
            <w:webHidden/>
          </w:rPr>
        </w:r>
        <w:r w:rsidR="00546153">
          <w:rPr>
            <w:noProof/>
            <w:webHidden/>
          </w:rPr>
          <w:fldChar w:fldCharType="separate"/>
        </w:r>
        <w:r w:rsidR="00546153">
          <w:rPr>
            <w:noProof/>
            <w:webHidden/>
          </w:rPr>
          <w:t>1</w:t>
        </w:r>
        <w:r w:rsidR="00546153">
          <w:rPr>
            <w:noProof/>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26" w:history="1">
        <w:r w:rsidRPr="00F8225C">
          <w:rPr>
            <w:rStyle w:val="Hyperlinkki"/>
          </w:rPr>
          <w:t>1.1</w:t>
        </w:r>
        <w:r>
          <w:rPr>
            <w:rFonts w:asciiTheme="minorHAnsi" w:eastAsiaTheme="minorEastAsia" w:hAnsiTheme="minorHAnsi" w:cstheme="minorBidi"/>
            <w:sz w:val="22"/>
            <w:szCs w:val="22"/>
            <w:lang w:eastAsia="en-GB"/>
          </w:rPr>
          <w:tab/>
        </w:r>
        <w:r w:rsidRPr="00F8225C">
          <w:rPr>
            <w:rStyle w:val="Hyperlinkki"/>
          </w:rPr>
          <w:t>Policy coherence</w:t>
        </w:r>
        <w:r>
          <w:rPr>
            <w:webHidden/>
          </w:rPr>
          <w:tab/>
        </w:r>
        <w:r>
          <w:rPr>
            <w:webHidden/>
          </w:rPr>
          <w:fldChar w:fldCharType="begin"/>
        </w:r>
        <w:r>
          <w:rPr>
            <w:webHidden/>
          </w:rPr>
          <w:instrText xml:space="preserve"> PAGEREF _Toc417318026 \h </w:instrText>
        </w:r>
        <w:r>
          <w:rPr>
            <w:webHidden/>
          </w:rPr>
        </w:r>
        <w:r>
          <w:rPr>
            <w:webHidden/>
          </w:rPr>
          <w:fldChar w:fldCharType="separate"/>
        </w:r>
        <w:r>
          <w:rPr>
            <w:webHidden/>
          </w:rPr>
          <w:t>1</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27" w:history="1">
        <w:r w:rsidRPr="00F8225C">
          <w:rPr>
            <w:rStyle w:val="Hyperlinkki"/>
          </w:rPr>
          <w:t>1.1.1</w:t>
        </w:r>
        <w:r>
          <w:rPr>
            <w:rFonts w:asciiTheme="minorHAnsi" w:eastAsiaTheme="minorEastAsia" w:hAnsiTheme="minorHAnsi" w:cstheme="minorBidi"/>
            <w:sz w:val="22"/>
            <w:szCs w:val="22"/>
            <w:lang w:eastAsia="en-GB"/>
          </w:rPr>
          <w:tab/>
        </w:r>
        <w:r w:rsidRPr="00F8225C">
          <w:rPr>
            <w:rStyle w:val="Hyperlinkki"/>
          </w:rPr>
          <w:t>Coherence with UNIDO and FAO country strategies – Zimbabwe</w:t>
        </w:r>
        <w:r>
          <w:rPr>
            <w:webHidden/>
          </w:rPr>
          <w:tab/>
        </w:r>
        <w:r>
          <w:rPr>
            <w:webHidden/>
          </w:rPr>
          <w:fldChar w:fldCharType="begin"/>
        </w:r>
        <w:r>
          <w:rPr>
            <w:webHidden/>
          </w:rPr>
          <w:instrText xml:space="preserve"> PAGEREF _Toc417318027 \h </w:instrText>
        </w:r>
        <w:r>
          <w:rPr>
            <w:webHidden/>
          </w:rPr>
        </w:r>
        <w:r>
          <w:rPr>
            <w:webHidden/>
          </w:rPr>
          <w:fldChar w:fldCharType="separate"/>
        </w:r>
        <w:r>
          <w:rPr>
            <w:webHidden/>
          </w:rPr>
          <w:t>1</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28" w:history="1">
        <w:r w:rsidRPr="00F8225C">
          <w:rPr>
            <w:rStyle w:val="Hyperlinkki"/>
          </w:rPr>
          <w:t>1.1.2</w:t>
        </w:r>
        <w:r>
          <w:rPr>
            <w:rFonts w:asciiTheme="minorHAnsi" w:eastAsiaTheme="minorEastAsia" w:hAnsiTheme="minorHAnsi" w:cstheme="minorBidi"/>
            <w:sz w:val="22"/>
            <w:szCs w:val="22"/>
            <w:lang w:eastAsia="en-GB"/>
          </w:rPr>
          <w:tab/>
        </w:r>
        <w:r w:rsidRPr="00F8225C">
          <w:rPr>
            <w:rStyle w:val="Hyperlinkki"/>
          </w:rPr>
          <w:t>Coherence with UNIDO and FAO strategies – Zambia</w:t>
        </w:r>
        <w:r>
          <w:rPr>
            <w:webHidden/>
          </w:rPr>
          <w:tab/>
        </w:r>
        <w:r>
          <w:rPr>
            <w:webHidden/>
          </w:rPr>
          <w:fldChar w:fldCharType="begin"/>
        </w:r>
        <w:r>
          <w:rPr>
            <w:webHidden/>
          </w:rPr>
          <w:instrText xml:space="preserve"> PAGEREF _Toc417318028 \h </w:instrText>
        </w:r>
        <w:r>
          <w:rPr>
            <w:webHidden/>
          </w:rPr>
        </w:r>
        <w:r>
          <w:rPr>
            <w:webHidden/>
          </w:rPr>
          <w:fldChar w:fldCharType="separate"/>
        </w:r>
        <w:r>
          <w:rPr>
            <w:webHidden/>
          </w:rPr>
          <w:t>3</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29" w:history="1">
        <w:r w:rsidRPr="00F8225C">
          <w:rPr>
            <w:rStyle w:val="Hyperlinkki"/>
          </w:rPr>
          <w:t>1.2</w:t>
        </w:r>
        <w:r>
          <w:rPr>
            <w:rFonts w:asciiTheme="minorHAnsi" w:eastAsiaTheme="minorEastAsia" w:hAnsiTheme="minorHAnsi" w:cstheme="minorBidi"/>
            <w:sz w:val="22"/>
            <w:szCs w:val="22"/>
            <w:lang w:eastAsia="en-GB"/>
          </w:rPr>
          <w:tab/>
        </w:r>
        <w:r w:rsidRPr="00F8225C">
          <w:rPr>
            <w:rStyle w:val="Hyperlinkki"/>
          </w:rPr>
          <w:t>Coherence of UNIDO strategies with FAO strategies</w:t>
        </w:r>
        <w:r>
          <w:rPr>
            <w:webHidden/>
          </w:rPr>
          <w:tab/>
        </w:r>
        <w:r>
          <w:rPr>
            <w:webHidden/>
          </w:rPr>
          <w:fldChar w:fldCharType="begin"/>
        </w:r>
        <w:r>
          <w:rPr>
            <w:webHidden/>
          </w:rPr>
          <w:instrText xml:space="preserve"> PAGEREF _Toc417318029 \h </w:instrText>
        </w:r>
        <w:r>
          <w:rPr>
            <w:webHidden/>
          </w:rPr>
        </w:r>
        <w:r>
          <w:rPr>
            <w:webHidden/>
          </w:rPr>
          <w:fldChar w:fldCharType="separate"/>
        </w:r>
        <w:r>
          <w:rPr>
            <w:webHidden/>
          </w:rPr>
          <w:t>4</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30" w:history="1">
        <w:r w:rsidRPr="00F8225C">
          <w:rPr>
            <w:rStyle w:val="Hyperlinkki"/>
          </w:rPr>
          <w:t>1.3</w:t>
        </w:r>
        <w:r>
          <w:rPr>
            <w:rFonts w:asciiTheme="minorHAnsi" w:eastAsiaTheme="minorEastAsia" w:hAnsiTheme="minorHAnsi" w:cstheme="minorBidi"/>
            <w:sz w:val="22"/>
            <w:szCs w:val="22"/>
            <w:lang w:eastAsia="en-GB"/>
          </w:rPr>
          <w:tab/>
        </w:r>
        <w:r w:rsidRPr="00F8225C">
          <w:rPr>
            <w:rStyle w:val="Hyperlinkki"/>
          </w:rPr>
          <w:t>Forecasting education and training needs</w:t>
        </w:r>
        <w:r>
          <w:rPr>
            <w:webHidden/>
          </w:rPr>
          <w:tab/>
        </w:r>
        <w:r>
          <w:rPr>
            <w:webHidden/>
          </w:rPr>
          <w:fldChar w:fldCharType="begin"/>
        </w:r>
        <w:r>
          <w:rPr>
            <w:webHidden/>
          </w:rPr>
          <w:instrText xml:space="preserve"> PAGEREF _Toc417318030 \h </w:instrText>
        </w:r>
        <w:r>
          <w:rPr>
            <w:webHidden/>
          </w:rPr>
        </w:r>
        <w:r>
          <w:rPr>
            <w:webHidden/>
          </w:rPr>
          <w:fldChar w:fldCharType="separate"/>
        </w:r>
        <w:r>
          <w:rPr>
            <w:webHidden/>
          </w:rPr>
          <w:t>4</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31" w:history="1">
        <w:r w:rsidRPr="00F8225C">
          <w:rPr>
            <w:rStyle w:val="Hyperlinkki"/>
          </w:rPr>
          <w:t>1.4</w:t>
        </w:r>
        <w:r>
          <w:rPr>
            <w:rFonts w:asciiTheme="minorHAnsi" w:eastAsiaTheme="minorEastAsia" w:hAnsiTheme="minorHAnsi" w:cstheme="minorBidi"/>
            <w:sz w:val="22"/>
            <w:szCs w:val="22"/>
            <w:lang w:eastAsia="en-GB"/>
          </w:rPr>
          <w:tab/>
        </w:r>
        <w:r w:rsidRPr="00F8225C">
          <w:rPr>
            <w:rStyle w:val="Hyperlinkki"/>
          </w:rPr>
          <w:t>Demand and supply of forest products and services</w:t>
        </w:r>
        <w:r>
          <w:rPr>
            <w:webHidden/>
          </w:rPr>
          <w:tab/>
        </w:r>
        <w:r>
          <w:rPr>
            <w:webHidden/>
          </w:rPr>
          <w:fldChar w:fldCharType="begin"/>
        </w:r>
        <w:r>
          <w:rPr>
            <w:webHidden/>
          </w:rPr>
          <w:instrText xml:space="preserve"> PAGEREF _Toc417318031 \h </w:instrText>
        </w:r>
        <w:r>
          <w:rPr>
            <w:webHidden/>
          </w:rPr>
        </w:r>
        <w:r>
          <w:rPr>
            <w:webHidden/>
          </w:rPr>
          <w:fldChar w:fldCharType="separate"/>
        </w:r>
        <w:r>
          <w:rPr>
            <w:webHidden/>
          </w:rPr>
          <w:t>6</w:t>
        </w:r>
        <w:r>
          <w:rPr>
            <w:webHidden/>
          </w:rPr>
          <w:fldChar w:fldCharType="end"/>
        </w:r>
      </w:hyperlink>
    </w:p>
    <w:p w:rsidR="00546153" w:rsidRDefault="00546153">
      <w:pPr>
        <w:pStyle w:val="Sisluet1"/>
        <w:rPr>
          <w:rFonts w:asciiTheme="minorHAnsi" w:eastAsiaTheme="minorEastAsia" w:hAnsiTheme="minorHAnsi" w:cstheme="minorBidi"/>
          <w:caps w:val="0"/>
          <w:noProof/>
          <w:sz w:val="22"/>
          <w:szCs w:val="22"/>
          <w:lang w:eastAsia="en-GB"/>
        </w:rPr>
      </w:pPr>
      <w:hyperlink w:anchor="_Toc417318032" w:history="1">
        <w:r w:rsidRPr="00F8225C">
          <w:rPr>
            <w:rStyle w:val="Hyperlinkki"/>
            <w:noProof/>
          </w:rPr>
          <w:t>2.</w:t>
        </w:r>
        <w:r>
          <w:rPr>
            <w:rFonts w:asciiTheme="minorHAnsi" w:eastAsiaTheme="minorEastAsia" w:hAnsiTheme="minorHAnsi" w:cstheme="minorBidi"/>
            <w:caps w:val="0"/>
            <w:noProof/>
            <w:sz w:val="22"/>
            <w:szCs w:val="22"/>
            <w:lang w:eastAsia="en-GB"/>
          </w:rPr>
          <w:tab/>
        </w:r>
        <w:r w:rsidRPr="00F8225C">
          <w:rPr>
            <w:rStyle w:val="Hyperlinkki"/>
            <w:noProof/>
          </w:rPr>
          <w:t>Feasibility analysis of a proposed “Centre of Excellence” in Zambia</w:t>
        </w:r>
        <w:r>
          <w:rPr>
            <w:noProof/>
            <w:webHidden/>
          </w:rPr>
          <w:tab/>
        </w:r>
        <w:r>
          <w:rPr>
            <w:noProof/>
            <w:webHidden/>
          </w:rPr>
          <w:fldChar w:fldCharType="begin"/>
        </w:r>
        <w:r>
          <w:rPr>
            <w:noProof/>
            <w:webHidden/>
          </w:rPr>
          <w:instrText xml:space="preserve"> PAGEREF _Toc417318032 \h </w:instrText>
        </w:r>
        <w:r>
          <w:rPr>
            <w:noProof/>
            <w:webHidden/>
          </w:rPr>
        </w:r>
        <w:r>
          <w:rPr>
            <w:noProof/>
            <w:webHidden/>
          </w:rPr>
          <w:fldChar w:fldCharType="separate"/>
        </w:r>
        <w:r>
          <w:rPr>
            <w:noProof/>
            <w:webHidden/>
          </w:rPr>
          <w:t>7</w:t>
        </w:r>
        <w:r>
          <w:rPr>
            <w:noProof/>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33" w:history="1">
        <w:r w:rsidRPr="00F8225C">
          <w:rPr>
            <w:rStyle w:val="Hyperlinkki"/>
          </w:rPr>
          <w:t>2.1</w:t>
        </w:r>
        <w:r>
          <w:rPr>
            <w:rFonts w:asciiTheme="minorHAnsi" w:eastAsiaTheme="minorEastAsia" w:hAnsiTheme="minorHAnsi" w:cstheme="minorBidi"/>
            <w:sz w:val="22"/>
            <w:szCs w:val="22"/>
            <w:lang w:eastAsia="en-GB"/>
          </w:rPr>
          <w:tab/>
        </w:r>
        <w:r w:rsidRPr="00F8225C">
          <w:rPr>
            <w:rStyle w:val="Hyperlinkki"/>
          </w:rPr>
          <w:t>Concept of “Centre of Excellence”</w:t>
        </w:r>
        <w:r>
          <w:rPr>
            <w:webHidden/>
          </w:rPr>
          <w:tab/>
        </w:r>
        <w:r>
          <w:rPr>
            <w:webHidden/>
          </w:rPr>
          <w:fldChar w:fldCharType="begin"/>
        </w:r>
        <w:r>
          <w:rPr>
            <w:webHidden/>
          </w:rPr>
          <w:instrText xml:space="preserve"> PAGEREF _Toc417318033 \h </w:instrText>
        </w:r>
        <w:r>
          <w:rPr>
            <w:webHidden/>
          </w:rPr>
        </w:r>
        <w:r>
          <w:rPr>
            <w:webHidden/>
          </w:rPr>
          <w:fldChar w:fldCharType="separate"/>
        </w:r>
        <w:r>
          <w:rPr>
            <w:webHidden/>
          </w:rPr>
          <w:t>7</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34" w:history="1">
        <w:r w:rsidRPr="00F8225C">
          <w:rPr>
            <w:rStyle w:val="Hyperlinkki"/>
          </w:rPr>
          <w:t>2.2</w:t>
        </w:r>
        <w:r>
          <w:rPr>
            <w:rFonts w:asciiTheme="minorHAnsi" w:eastAsiaTheme="minorEastAsia" w:hAnsiTheme="minorHAnsi" w:cstheme="minorBidi"/>
            <w:sz w:val="22"/>
            <w:szCs w:val="22"/>
            <w:lang w:eastAsia="en-GB"/>
          </w:rPr>
          <w:tab/>
        </w:r>
        <w:r w:rsidRPr="00F8225C">
          <w:rPr>
            <w:rStyle w:val="Hyperlinkki"/>
          </w:rPr>
          <w:t>Demand for training</w:t>
        </w:r>
        <w:r>
          <w:rPr>
            <w:webHidden/>
          </w:rPr>
          <w:tab/>
        </w:r>
        <w:r>
          <w:rPr>
            <w:webHidden/>
          </w:rPr>
          <w:fldChar w:fldCharType="begin"/>
        </w:r>
        <w:r>
          <w:rPr>
            <w:webHidden/>
          </w:rPr>
          <w:instrText xml:space="preserve"> PAGEREF _Toc417318034 \h </w:instrText>
        </w:r>
        <w:r>
          <w:rPr>
            <w:webHidden/>
          </w:rPr>
        </w:r>
        <w:r>
          <w:rPr>
            <w:webHidden/>
          </w:rPr>
          <w:fldChar w:fldCharType="separate"/>
        </w:r>
        <w:r>
          <w:rPr>
            <w:webHidden/>
          </w:rPr>
          <w:t>8</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35" w:history="1">
        <w:r w:rsidRPr="00F8225C">
          <w:rPr>
            <w:rStyle w:val="Hyperlinkki"/>
          </w:rPr>
          <w:t>2.3</w:t>
        </w:r>
        <w:r>
          <w:rPr>
            <w:rFonts w:asciiTheme="minorHAnsi" w:eastAsiaTheme="minorEastAsia" w:hAnsiTheme="minorHAnsi" w:cstheme="minorBidi"/>
            <w:sz w:val="22"/>
            <w:szCs w:val="22"/>
            <w:lang w:eastAsia="en-GB"/>
          </w:rPr>
          <w:tab/>
        </w:r>
        <w:r w:rsidRPr="00F8225C">
          <w:rPr>
            <w:rStyle w:val="Hyperlinkki"/>
          </w:rPr>
          <w:t>Institutional analysis</w:t>
        </w:r>
        <w:r>
          <w:rPr>
            <w:webHidden/>
          </w:rPr>
          <w:tab/>
        </w:r>
        <w:r>
          <w:rPr>
            <w:webHidden/>
          </w:rPr>
          <w:fldChar w:fldCharType="begin"/>
        </w:r>
        <w:r>
          <w:rPr>
            <w:webHidden/>
          </w:rPr>
          <w:instrText xml:space="preserve"> PAGEREF _Toc417318035 \h </w:instrText>
        </w:r>
        <w:r>
          <w:rPr>
            <w:webHidden/>
          </w:rPr>
        </w:r>
        <w:r>
          <w:rPr>
            <w:webHidden/>
          </w:rPr>
          <w:fldChar w:fldCharType="separate"/>
        </w:r>
        <w:r>
          <w:rPr>
            <w:webHidden/>
          </w:rPr>
          <w:t>9</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36" w:history="1">
        <w:r w:rsidRPr="00F8225C">
          <w:rPr>
            <w:rStyle w:val="Hyperlinkki"/>
          </w:rPr>
          <w:t>2.3.1</w:t>
        </w:r>
        <w:r>
          <w:rPr>
            <w:rFonts w:asciiTheme="minorHAnsi" w:eastAsiaTheme="minorEastAsia" w:hAnsiTheme="minorHAnsi" w:cstheme="minorBidi"/>
            <w:sz w:val="22"/>
            <w:szCs w:val="22"/>
            <w:lang w:eastAsia="en-GB"/>
          </w:rPr>
          <w:tab/>
        </w:r>
        <w:r w:rsidRPr="00F8225C">
          <w:rPr>
            <w:rStyle w:val="Hyperlinkki"/>
          </w:rPr>
          <w:t>Institutions</w:t>
        </w:r>
        <w:r>
          <w:rPr>
            <w:webHidden/>
          </w:rPr>
          <w:tab/>
        </w:r>
        <w:r>
          <w:rPr>
            <w:webHidden/>
          </w:rPr>
          <w:fldChar w:fldCharType="begin"/>
        </w:r>
        <w:r>
          <w:rPr>
            <w:webHidden/>
          </w:rPr>
          <w:instrText xml:space="preserve"> PAGEREF _Toc417318036 \h </w:instrText>
        </w:r>
        <w:r>
          <w:rPr>
            <w:webHidden/>
          </w:rPr>
        </w:r>
        <w:r>
          <w:rPr>
            <w:webHidden/>
          </w:rPr>
          <w:fldChar w:fldCharType="separate"/>
        </w:r>
        <w:r>
          <w:rPr>
            <w:webHidden/>
          </w:rPr>
          <w:t>9</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37" w:history="1">
        <w:r w:rsidRPr="00F8225C">
          <w:rPr>
            <w:rStyle w:val="Hyperlinkki"/>
          </w:rPr>
          <w:t>2.3.2</w:t>
        </w:r>
        <w:r>
          <w:rPr>
            <w:rFonts w:asciiTheme="minorHAnsi" w:eastAsiaTheme="minorEastAsia" w:hAnsiTheme="minorHAnsi" w:cstheme="minorBidi"/>
            <w:sz w:val="22"/>
            <w:szCs w:val="22"/>
            <w:lang w:eastAsia="en-GB"/>
          </w:rPr>
          <w:tab/>
        </w:r>
        <w:r w:rsidRPr="00F8225C">
          <w:rPr>
            <w:rStyle w:val="Hyperlinkki"/>
          </w:rPr>
          <w:t>Proposed lead institution for a Centre of Excellence</w:t>
        </w:r>
        <w:r>
          <w:rPr>
            <w:webHidden/>
          </w:rPr>
          <w:tab/>
        </w:r>
        <w:r>
          <w:rPr>
            <w:webHidden/>
          </w:rPr>
          <w:fldChar w:fldCharType="begin"/>
        </w:r>
        <w:r>
          <w:rPr>
            <w:webHidden/>
          </w:rPr>
          <w:instrText xml:space="preserve"> PAGEREF _Toc417318037 \h </w:instrText>
        </w:r>
        <w:r>
          <w:rPr>
            <w:webHidden/>
          </w:rPr>
        </w:r>
        <w:r>
          <w:rPr>
            <w:webHidden/>
          </w:rPr>
          <w:fldChar w:fldCharType="separate"/>
        </w:r>
        <w:r>
          <w:rPr>
            <w:webHidden/>
          </w:rPr>
          <w:t>12</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38" w:history="1">
        <w:r w:rsidRPr="00F8225C">
          <w:rPr>
            <w:rStyle w:val="Hyperlinkki"/>
          </w:rPr>
          <w:t>2.4</w:t>
        </w:r>
        <w:r>
          <w:rPr>
            <w:rFonts w:asciiTheme="minorHAnsi" w:eastAsiaTheme="minorEastAsia" w:hAnsiTheme="minorHAnsi" w:cstheme="minorBidi"/>
            <w:sz w:val="22"/>
            <w:szCs w:val="22"/>
            <w:lang w:eastAsia="en-GB"/>
          </w:rPr>
          <w:tab/>
        </w:r>
        <w:r w:rsidRPr="00F8225C">
          <w:rPr>
            <w:rStyle w:val="Hyperlinkki"/>
          </w:rPr>
          <w:t>Technical feasibility</w:t>
        </w:r>
        <w:r>
          <w:rPr>
            <w:webHidden/>
          </w:rPr>
          <w:tab/>
        </w:r>
        <w:r>
          <w:rPr>
            <w:webHidden/>
          </w:rPr>
          <w:fldChar w:fldCharType="begin"/>
        </w:r>
        <w:r>
          <w:rPr>
            <w:webHidden/>
          </w:rPr>
          <w:instrText xml:space="preserve"> PAGEREF _Toc417318038 \h </w:instrText>
        </w:r>
        <w:r>
          <w:rPr>
            <w:webHidden/>
          </w:rPr>
        </w:r>
        <w:r>
          <w:rPr>
            <w:webHidden/>
          </w:rPr>
          <w:fldChar w:fldCharType="separate"/>
        </w:r>
        <w:r>
          <w:rPr>
            <w:webHidden/>
          </w:rPr>
          <w:t>12</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39" w:history="1">
        <w:r w:rsidRPr="00F8225C">
          <w:rPr>
            <w:rStyle w:val="Hyperlinkki"/>
          </w:rPr>
          <w:t>2.4.1</w:t>
        </w:r>
        <w:r>
          <w:rPr>
            <w:rFonts w:asciiTheme="minorHAnsi" w:eastAsiaTheme="minorEastAsia" w:hAnsiTheme="minorHAnsi" w:cstheme="minorBidi"/>
            <w:sz w:val="22"/>
            <w:szCs w:val="22"/>
            <w:lang w:eastAsia="en-GB"/>
          </w:rPr>
          <w:tab/>
        </w:r>
        <w:r w:rsidRPr="00F8225C">
          <w:rPr>
            <w:rStyle w:val="Hyperlinkki"/>
          </w:rPr>
          <w:t>Legislation</w:t>
        </w:r>
        <w:r>
          <w:rPr>
            <w:webHidden/>
          </w:rPr>
          <w:tab/>
        </w:r>
        <w:r>
          <w:rPr>
            <w:webHidden/>
          </w:rPr>
          <w:fldChar w:fldCharType="begin"/>
        </w:r>
        <w:r>
          <w:rPr>
            <w:webHidden/>
          </w:rPr>
          <w:instrText xml:space="preserve"> PAGEREF _Toc417318039 \h </w:instrText>
        </w:r>
        <w:r>
          <w:rPr>
            <w:webHidden/>
          </w:rPr>
        </w:r>
        <w:r>
          <w:rPr>
            <w:webHidden/>
          </w:rPr>
          <w:fldChar w:fldCharType="separate"/>
        </w:r>
        <w:r>
          <w:rPr>
            <w:webHidden/>
          </w:rPr>
          <w:t>12</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40" w:history="1">
        <w:r w:rsidRPr="00F8225C">
          <w:rPr>
            <w:rStyle w:val="Hyperlinkki"/>
          </w:rPr>
          <w:t>2.4.2</w:t>
        </w:r>
        <w:r>
          <w:rPr>
            <w:rFonts w:asciiTheme="minorHAnsi" w:eastAsiaTheme="minorEastAsia" w:hAnsiTheme="minorHAnsi" w:cstheme="minorBidi"/>
            <w:sz w:val="22"/>
            <w:szCs w:val="22"/>
            <w:lang w:eastAsia="en-GB"/>
          </w:rPr>
          <w:tab/>
        </w:r>
        <w:r w:rsidRPr="00F8225C">
          <w:rPr>
            <w:rStyle w:val="Hyperlinkki"/>
          </w:rPr>
          <w:t>Analysis of the quality and relevance of education and training given vis-à-vis forest sector challenges</w:t>
        </w:r>
        <w:r>
          <w:rPr>
            <w:webHidden/>
          </w:rPr>
          <w:tab/>
        </w:r>
        <w:r>
          <w:rPr>
            <w:webHidden/>
          </w:rPr>
          <w:fldChar w:fldCharType="begin"/>
        </w:r>
        <w:r>
          <w:rPr>
            <w:webHidden/>
          </w:rPr>
          <w:instrText xml:space="preserve"> PAGEREF _Toc417318040 \h </w:instrText>
        </w:r>
        <w:r>
          <w:rPr>
            <w:webHidden/>
          </w:rPr>
        </w:r>
        <w:r>
          <w:rPr>
            <w:webHidden/>
          </w:rPr>
          <w:fldChar w:fldCharType="separate"/>
        </w:r>
        <w:r>
          <w:rPr>
            <w:webHidden/>
          </w:rPr>
          <w:t>13</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41" w:history="1">
        <w:r w:rsidRPr="00F8225C">
          <w:rPr>
            <w:rStyle w:val="Hyperlinkki"/>
          </w:rPr>
          <w:t>2.4.3</w:t>
        </w:r>
        <w:r>
          <w:rPr>
            <w:rFonts w:asciiTheme="minorHAnsi" w:eastAsiaTheme="minorEastAsia" w:hAnsiTheme="minorHAnsi" w:cstheme="minorBidi"/>
            <w:sz w:val="22"/>
            <w:szCs w:val="22"/>
            <w:lang w:eastAsia="en-GB"/>
          </w:rPr>
          <w:tab/>
        </w:r>
        <w:r w:rsidRPr="00F8225C">
          <w:rPr>
            <w:rStyle w:val="Hyperlinkki"/>
          </w:rPr>
          <w:t>Staff availability and competencies to conduct the training required</w:t>
        </w:r>
        <w:r>
          <w:rPr>
            <w:webHidden/>
          </w:rPr>
          <w:tab/>
        </w:r>
        <w:r>
          <w:rPr>
            <w:webHidden/>
          </w:rPr>
          <w:fldChar w:fldCharType="begin"/>
        </w:r>
        <w:r>
          <w:rPr>
            <w:webHidden/>
          </w:rPr>
          <w:instrText xml:space="preserve"> PAGEREF _Toc417318041 \h </w:instrText>
        </w:r>
        <w:r>
          <w:rPr>
            <w:webHidden/>
          </w:rPr>
        </w:r>
        <w:r>
          <w:rPr>
            <w:webHidden/>
          </w:rPr>
          <w:fldChar w:fldCharType="separate"/>
        </w:r>
        <w:r>
          <w:rPr>
            <w:webHidden/>
          </w:rPr>
          <w:t>14</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42" w:history="1">
        <w:r w:rsidRPr="00F8225C">
          <w:rPr>
            <w:rStyle w:val="Hyperlinkki"/>
          </w:rPr>
          <w:t>2.4.4</w:t>
        </w:r>
        <w:r>
          <w:rPr>
            <w:rFonts w:asciiTheme="minorHAnsi" w:eastAsiaTheme="minorEastAsia" w:hAnsiTheme="minorHAnsi" w:cstheme="minorBidi"/>
            <w:sz w:val="22"/>
            <w:szCs w:val="22"/>
            <w:lang w:eastAsia="en-GB"/>
          </w:rPr>
          <w:tab/>
        </w:r>
        <w:r w:rsidRPr="00F8225C">
          <w:rPr>
            <w:rStyle w:val="Hyperlinkki"/>
          </w:rPr>
          <w:t>Assessment of facilities</w:t>
        </w:r>
        <w:r>
          <w:rPr>
            <w:webHidden/>
          </w:rPr>
          <w:tab/>
        </w:r>
        <w:r>
          <w:rPr>
            <w:webHidden/>
          </w:rPr>
          <w:fldChar w:fldCharType="begin"/>
        </w:r>
        <w:r>
          <w:rPr>
            <w:webHidden/>
          </w:rPr>
          <w:instrText xml:space="preserve"> PAGEREF _Toc417318042 \h </w:instrText>
        </w:r>
        <w:r>
          <w:rPr>
            <w:webHidden/>
          </w:rPr>
        </w:r>
        <w:r>
          <w:rPr>
            <w:webHidden/>
          </w:rPr>
          <w:fldChar w:fldCharType="separate"/>
        </w:r>
        <w:r>
          <w:rPr>
            <w:webHidden/>
          </w:rPr>
          <w:t>15</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43" w:history="1">
        <w:r w:rsidRPr="00F8225C">
          <w:rPr>
            <w:rStyle w:val="Hyperlinkki"/>
          </w:rPr>
          <w:t>2.4.5</w:t>
        </w:r>
        <w:r>
          <w:rPr>
            <w:rFonts w:asciiTheme="minorHAnsi" w:eastAsiaTheme="minorEastAsia" w:hAnsiTheme="minorHAnsi" w:cstheme="minorBidi"/>
            <w:sz w:val="22"/>
            <w:szCs w:val="22"/>
            <w:lang w:eastAsia="en-GB"/>
          </w:rPr>
          <w:tab/>
        </w:r>
        <w:r w:rsidRPr="00F8225C">
          <w:rPr>
            <w:rStyle w:val="Hyperlinkki"/>
          </w:rPr>
          <w:t>Assessment of ICT infra</w:t>
        </w:r>
        <w:r>
          <w:rPr>
            <w:webHidden/>
          </w:rPr>
          <w:tab/>
        </w:r>
        <w:r>
          <w:rPr>
            <w:webHidden/>
          </w:rPr>
          <w:fldChar w:fldCharType="begin"/>
        </w:r>
        <w:r>
          <w:rPr>
            <w:webHidden/>
          </w:rPr>
          <w:instrText xml:space="preserve"> PAGEREF _Toc417318043 \h </w:instrText>
        </w:r>
        <w:r>
          <w:rPr>
            <w:webHidden/>
          </w:rPr>
        </w:r>
        <w:r>
          <w:rPr>
            <w:webHidden/>
          </w:rPr>
          <w:fldChar w:fldCharType="separate"/>
        </w:r>
        <w:r>
          <w:rPr>
            <w:webHidden/>
          </w:rPr>
          <w:t>16</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44" w:history="1">
        <w:r w:rsidRPr="00F8225C">
          <w:rPr>
            <w:rStyle w:val="Hyperlinkki"/>
          </w:rPr>
          <w:t>2.5</w:t>
        </w:r>
        <w:r>
          <w:rPr>
            <w:rFonts w:asciiTheme="minorHAnsi" w:eastAsiaTheme="minorEastAsia" w:hAnsiTheme="minorHAnsi" w:cstheme="minorBidi"/>
            <w:sz w:val="22"/>
            <w:szCs w:val="22"/>
            <w:lang w:eastAsia="en-GB"/>
          </w:rPr>
          <w:tab/>
        </w:r>
        <w:r w:rsidRPr="00F8225C">
          <w:rPr>
            <w:rStyle w:val="Hyperlinkki"/>
          </w:rPr>
          <w:t>Financial and economic feasibility</w:t>
        </w:r>
        <w:r>
          <w:rPr>
            <w:webHidden/>
          </w:rPr>
          <w:tab/>
        </w:r>
        <w:r>
          <w:rPr>
            <w:webHidden/>
          </w:rPr>
          <w:fldChar w:fldCharType="begin"/>
        </w:r>
        <w:r>
          <w:rPr>
            <w:webHidden/>
          </w:rPr>
          <w:instrText xml:space="preserve"> PAGEREF _Toc417318044 \h </w:instrText>
        </w:r>
        <w:r>
          <w:rPr>
            <w:webHidden/>
          </w:rPr>
        </w:r>
        <w:r>
          <w:rPr>
            <w:webHidden/>
          </w:rPr>
          <w:fldChar w:fldCharType="separate"/>
        </w:r>
        <w:r>
          <w:rPr>
            <w:webHidden/>
          </w:rPr>
          <w:t>16</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45" w:history="1">
        <w:r w:rsidRPr="00F8225C">
          <w:rPr>
            <w:rStyle w:val="Hyperlinkki"/>
          </w:rPr>
          <w:t>2.5.1</w:t>
        </w:r>
        <w:r>
          <w:rPr>
            <w:rFonts w:asciiTheme="minorHAnsi" w:eastAsiaTheme="minorEastAsia" w:hAnsiTheme="minorHAnsi" w:cstheme="minorBidi"/>
            <w:sz w:val="22"/>
            <w:szCs w:val="22"/>
            <w:lang w:eastAsia="en-GB"/>
          </w:rPr>
          <w:tab/>
        </w:r>
        <w:r w:rsidRPr="00F8225C">
          <w:rPr>
            <w:rStyle w:val="Hyperlinkki"/>
          </w:rPr>
          <w:t>Financial review and analysis</w:t>
        </w:r>
        <w:r>
          <w:rPr>
            <w:webHidden/>
          </w:rPr>
          <w:tab/>
        </w:r>
        <w:r>
          <w:rPr>
            <w:webHidden/>
          </w:rPr>
          <w:fldChar w:fldCharType="begin"/>
        </w:r>
        <w:r>
          <w:rPr>
            <w:webHidden/>
          </w:rPr>
          <w:instrText xml:space="preserve"> PAGEREF _Toc417318045 \h </w:instrText>
        </w:r>
        <w:r>
          <w:rPr>
            <w:webHidden/>
          </w:rPr>
        </w:r>
        <w:r>
          <w:rPr>
            <w:webHidden/>
          </w:rPr>
          <w:fldChar w:fldCharType="separate"/>
        </w:r>
        <w:r>
          <w:rPr>
            <w:webHidden/>
          </w:rPr>
          <w:t>16</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46" w:history="1">
        <w:r w:rsidRPr="00F8225C">
          <w:rPr>
            <w:rStyle w:val="Hyperlinkki"/>
          </w:rPr>
          <w:t>2.5.2</w:t>
        </w:r>
        <w:r>
          <w:rPr>
            <w:rFonts w:asciiTheme="minorHAnsi" w:eastAsiaTheme="minorEastAsia" w:hAnsiTheme="minorHAnsi" w:cstheme="minorBidi"/>
            <w:sz w:val="22"/>
            <w:szCs w:val="22"/>
            <w:lang w:eastAsia="en-GB"/>
          </w:rPr>
          <w:tab/>
        </w:r>
        <w:r w:rsidRPr="00F8225C">
          <w:rPr>
            <w:rStyle w:val="Hyperlinkki"/>
          </w:rPr>
          <w:t>Economic analysis</w:t>
        </w:r>
        <w:r>
          <w:rPr>
            <w:webHidden/>
          </w:rPr>
          <w:tab/>
        </w:r>
        <w:r>
          <w:rPr>
            <w:webHidden/>
          </w:rPr>
          <w:fldChar w:fldCharType="begin"/>
        </w:r>
        <w:r>
          <w:rPr>
            <w:webHidden/>
          </w:rPr>
          <w:instrText xml:space="preserve"> PAGEREF _Toc417318046 \h </w:instrText>
        </w:r>
        <w:r>
          <w:rPr>
            <w:webHidden/>
          </w:rPr>
        </w:r>
        <w:r>
          <w:rPr>
            <w:webHidden/>
          </w:rPr>
          <w:fldChar w:fldCharType="separate"/>
        </w:r>
        <w:r>
          <w:rPr>
            <w:webHidden/>
          </w:rPr>
          <w:t>19</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47" w:history="1">
        <w:r w:rsidRPr="00F8225C">
          <w:rPr>
            <w:rStyle w:val="Hyperlinkki"/>
          </w:rPr>
          <w:t>2.6</w:t>
        </w:r>
        <w:r>
          <w:rPr>
            <w:rFonts w:asciiTheme="minorHAnsi" w:eastAsiaTheme="minorEastAsia" w:hAnsiTheme="minorHAnsi" w:cstheme="minorBidi"/>
            <w:sz w:val="22"/>
            <w:szCs w:val="22"/>
            <w:lang w:eastAsia="en-GB"/>
          </w:rPr>
          <w:tab/>
        </w:r>
        <w:r w:rsidRPr="00F8225C">
          <w:rPr>
            <w:rStyle w:val="Hyperlinkki"/>
          </w:rPr>
          <w:t>Conclusions and recommendations</w:t>
        </w:r>
        <w:r>
          <w:rPr>
            <w:webHidden/>
          </w:rPr>
          <w:tab/>
        </w:r>
        <w:r>
          <w:rPr>
            <w:webHidden/>
          </w:rPr>
          <w:fldChar w:fldCharType="begin"/>
        </w:r>
        <w:r>
          <w:rPr>
            <w:webHidden/>
          </w:rPr>
          <w:instrText xml:space="preserve"> PAGEREF _Toc417318047 \h </w:instrText>
        </w:r>
        <w:r>
          <w:rPr>
            <w:webHidden/>
          </w:rPr>
        </w:r>
        <w:r>
          <w:rPr>
            <w:webHidden/>
          </w:rPr>
          <w:fldChar w:fldCharType="separate"/>
        </w:r>
        <w:r>
          <w:rPr>
            <w:webHidden/>
          </w:rPr>
          <w:t>21</w:t>
        </w:r>
        <w:r>
          <w:rPr>
            <w:webHidden/>
          </w:rPr>
          <w:fldChar w:fldCharType="end"/>
        </w:r>
      </w:hyperlink>
    </w:p>
    <w:p w:rsidR="00546153" w:rsidRDefault="00546153">
      <w:pPr>
        <w:pStyle w:val="Sisluet1"/>
        <w:rPr>
          <w:rFonts w:asciiTheme="minorHAnsi" w:eastAsiaTheme="minorEastAsia" w:hAnsiTheme="minorHAnsi" w:cstheme="minorBidi"/>
          <w:caps w:val="0"/>
          <w:noProof/>
          <w:sz w:val="22"/>
          <w:szCs w:val="22"/>
          <w:lang w:eastAsia="en-GB"/>
        </w:rPr>
      </w:pPr>
      <w:hyperlink w:anchor="_Toc417318048" w:history="1">
        <w:r w:rsidRPr="00F8225C">
          <w:rPr>
            <w:rStyle w:val="Hyperlinkki"/>
            <w:noProof/>
          </w:rPr>
          <w:t>3.</w:t>
        </w:r>
        <w:r>
          <w:rPr>
            <w:rFonts w:asciiTheme="minorHAnsi" w:eastAsiaTheme="minorEastAsia" w:hAnsiTheme="minorHAnsi" w:cstheme="minorBidi"/>
            <w:caps w:val="0"/>
            <w:noProof/>
            <w:sz w:val="22"/>
            <w:szCs w:val="22"/>
            <w:lang w:eastAsia="en-GB"/>
          </w:rPr>
          <w:tab/>
        </w:r>
        <w:r w:rsidRPr="00F8225C">
          <w:rPr>
            <w:rStyle w:val="Hyperlinkki"/>
            <w:noProof/>
          </w:rPr>
          <w:t>Feasibility analysis of future options to FITC in Zimbabwe</w:t>
        </w:r>
        <w:r>
          <w:rPr>
            <w:noProof/>
            <w:webHidden/>
          </w:rPr>
          <w:tab/>
        </w:r>
        <w:r>
          <w:rPr>
            <w:noProof/>
            <w:webHidden/>
          </w:rPr>
          <w:fldChar w:fldCharType="begin"/>
        </w:r>
        <w:r>
          <w:rPr>
            <w:noProof/>
            <w:webHidden/>
          </w:rPr>
          <w:instrText xml:space="preserve"> PAGEREF _Toc417318048 \h </w:instrText>
        </w:r>
        <w:r>
          <w:rPr>
            <w:noProof/>
            <w:webHidden/>
          </w:rPr>
        </w:r>
        <w:r>
          <w:rPr>
            <w:noProof/>
            <w:webHidden/>
          </w:rPr>
          <w:fldChar w:fldCharType="separate"/>
        </w:r>
        <w:r>
          <w:rPr>
            <w:noProof/>
            <w:webHidden/>
          </w:rPr>
          <w:t>22</w:t>
        </w:r>
        <w:r>
          <w:rPr>
            <w:noProof/>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49" w:history="1">
        <w:r w:rsidRPr="00F8225C">
          <w:rPr>
            <w:rStyle w:val="Hyperlinkki"/>
          </w:rPr>
          <w:t>3.1</w:t>
        </w:r>
        <w:r>
          <w:rPr>
            <w:rFonts w:asciiTheme="minorHAnsi" w:eastAsiaTheme="minorEastAsia" w:hAnsiTheme="minorHAnsi" w:cstheme="minorBidi"/>
            <w:sz w:val="22"/>
            <w:szCs w:val="22"/>
            <w:lang w:eastAsia="en-GB"/>
          </w:rPr>
          <w:tab/>
        </w:r>
        <w:r w:rsidRPr="00F8225C">
          <w:rPr>
            <w:rStyle w:val="Hyperlinkki"/>
          </w:rPr>
          <w:t>Development options</w:t>
        </w:r>
        <w:r>
          <w:rPr>
            <w:webHidden/>
          </w:rPr>
          <w:tab/>
        </w:r>
        <w:r>
          <w:rPr>
            <w:webHidden/>
          </w:rPr>
          <w:fldChar w:fldCharType="begin"/>
        </w:r>
        <w:r>
          <w:rPr>
            <w:webHidden/>
          </w:rPr>
          <w:instrText xml:space="preserve"> PAGEREF _Toc417318049 \h </w:instrText>
        </w:r>
        <w:r>
          <w:rPr>
            <w:webHidden/>
          </w:rPr>
        </w:r>
        <w:r>
          <w:rPr>
            <w:webHidden/>
          </w:rPr>
          <w:fldChar w:fldCharType="separate"/>
        </w:r>
        <w:r>
          <w:rPr>
            <w:webHidden/>
          </w:rPr>
          <w:t>22</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50" w:history="1">
        <w:r w:rsidRPr="00F8225C">
          <w:rPr>
            <w:rStyle w:val="Hyperlinkki"/>
          </w:rPr>
          <w:t>3.2</w:t>
        </w:r>
        <w:r>
          <w:rPr>
            <w:rFonts w:asciiTheme="minorHAnsi" w:eastAsiaTheme="minorEastAsia" w:hAnsiTheme="minorHAnsi" w:cstheme="minorBidi"/>
            <w:sz w:val="22"/>
            <w:szCs w:val="22"/>
            <w:lang w:eastAsia="en-GB"/>
          </w:rPr>
          <w:tab/>
        </w:r>
        <w:r w:rsidRPr="00F8225C">
          <w:rPr>
            <w:rStyle w:val="Hyperlinkki"/>
          </w:rPr>
          <w:t>Demand for training</w:t>
        </w:r>
        <w:r>
          <w:rPr>
            <w:webHidden/>
          </w:rPr>
          <w:tab/>
        </w:r>
        <w:r>
          <w:rPr>
            <w:webHidden/>
          </w:rPr>
          <w:fldChar w:fldCharType="begin"/>
        </w:r>
        <w:r>
          <w:rPr>
            <w:webHidden/>
          </w:rPr>
          <w:instrText xml:space="preserve"> PAGEREF _Toc417318050 \h </w:instrText>
        </w:r>
        <w:r>
          <w:rPr>
            <w:webHidden/>
          </w:rPr>
        </w:r>
        <w:r>
          <w:rPr>
            <w:webHidden/>
          </w:rPr>
          <w:fldChar w:fldCharType="separate"/>
        </w:r>
        <w:r>
          <w:rPr>
            <w:webHidden/>
          </w:rPr>
          <w:t>22</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51" w:history="1">
        <w:r w:rsidRPr="00F8225C">
          <w:rPr>
            <w:rStyle w:val="Hyperlinkki"/>
          </w:rPr>
          <w:t>3.3</w:t>
        </w:r>
        <w:r>
          <w:rPr>
            <w:rFonts w:asciiTheme="minorHAnsi" w:eastAsiaTheme="minorEastAsia" w:hAnsiTheme="minorHAnsi" w:cstheme="minorBidi"/>
            <w:sz w:val="22"/>
            <w:szCs w:val="22"/>
            <w:lang w:eastAsia="en-GB"/>
          </w:rPr>
          <w:tab/>
        </w:r>
        <w:r w:rsidRPr="00F8225C">
          <w:rPr>
            <w:rStyle w:val="Hyperlinkki"/>
          </w:rPr>
          <w:t>Institutional analysis</w:t>
        </w:r>
        <w:r>
          <w:rPr>
            <w:webHidden/>
          </w:rPr>
          <w:tab/>
        </w:r>
        <w:r>
          <w:rPr>
            <w:webHidden/>
          </w:rPr>
          <w:fldChar w:fldCharType="begin"/>
        </w:r>
        <w:r>
          <w:rPr>
            <w:webHidden/>
          </w:rPr>
          <w:instrText xml:space="preserve"> PAGEREF _Toc417318051 \h </w:instrText>
        </w:r>
        <w:r>
          <w:rPr>
            <w:webHidden/>
          </w:rPr>
        </w:r>
        <w:r>
          <w:rPr>
            <w:webHidden/>
          </w:rPr>
          <w:fldChar w:fldCharType="separate"/>
        </w:r>
        <w:r>
          <w:rPr>
            <w:webHidden/>
          </w:rPr>
          <w:t>23</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52" w:history="1">
        <w:r w:rsidRPr="00F8225C">
          <w:rPr>
            <w:rStyle w:val="Hyperlinkki"/>
          </w:rPr>
          <w:t>3.4</w:t>
        </w:r>
        <w:r>
          <w:rPr>
            <w:rFonts w:asciiTheme="minorHAnsi" w:eastAsiaTheme="minorEastAsia" w:hAnsiTheme="minorHAnsi" w:cstheme="minorBidi"/>
            <w:sz w:val="22"/>
            <w:szCs w:val="22"/>
            <w:lang w:eastAsia="en-GB"/>
          </w:rPr>
          <w:tab/>
        </w:r>
        <w:r w:rsidRPr="00F8225C">
          <w:rPr>
            <w:rStyle w:val="Hyperlinkki"/>
          </w:rPr>
          <w:t>Technical feasibility</w:t>
        </w:r>
        <w:r>
          <w:rPr>
            <w:webHidden/>
          </w:rPr>
          <w:tab/>
        </w:r>
        <w:r>
          <w:rPr>
            <w:webHidden/>
          </w:rPr>
          <w:fldChar w:fldCharType="begin"/>
        </w:r>
        <w:r>
          <w:rPr>
            <w:webHidden/>
          </w:rPr>
          <w:instrText xml:space="preserve"> PAGEREF _Toc417318052 \h </w:instrText>
        </w:r>
        <w:r>
          <w:rPr>
            <w:webHidden/>
          </w:rPr>
        </w:r>
        <w:r>
          <w:rPr>
            <w:webHidden/>
          </w:rPr>
          <w:fldChar w:fldCharType="separate"/>
        </w:r>
        <w:r>
          <w:rPr>
            <w:webHidden/>
          </w:rPr>
          <w:t>26</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53" w:history="1">
        <w:r w:rsidRPr="00F8225C">
          <w:rPr>
            <w:rStyle w:val="Hyperlinkki"/>
          </w:rPr>
          <w:t>3.4.1</w:t>
        </w:r>
        <w:r>
          <w:rPr>
            <w:rFonts w:asciiTheme="minorHAnsi" w:eastAsiaTheme="minorEastAsia" w:hAnsiTheme="minorHAnsi" w:cstheme="minorBidi"/>
            <w:sz w:val="22"/>
            <w:szCs w:val="22"/>
            <w:lang w:eastAsia="en-GB"/>
          </w:rPr>
          <w:tab/>
        </w:r>
        <w:r w:rsidRPr="00F8225C">
          <w:rPr>
            <w:rStyle w:val="Hyperlinkki"/>
          </w:rPr>
          <w:t>Legislation</w:t>
        </w:r>
        <w:r>
          <w:rPr>
            <w:webHidden/>
          </w:rPr>
          <w:tab/>
        </w:r>
        <w:r>
          <w:rPr>
            <w:webHidden/>
          </w:rPr>
          <w:fldChar w:fldCharType="begin"/>
        </w:r>
        <w:r>
          <w:rPr>
            <w:webHidden/>
          </w:rPr>
          <w:instrText xml:space="preserve"> PAGEREF _Toc417318053 \h </w:instrText>
        </w:r>
        <w:r>
          <w:rPr>
            <w:webHidden/>
          </w:rPr>
        </w:r>
        <w:r>
          <w:rPr>
            <w:webHidden/>
          </w:rPr>
          <w:fldChar w:fldCharType="separate"/>
        </w:r>
        <w:r>
          <w:rPr>
            <w:webHidden/>
          </w:rPr>
          <w:t>26</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54" w:history="1">
        <w:r w:rsidRPr="00F8225C">
          <w:rPr>
            <w:rStyle w:val="Hyperlinkki"/>
          </w:rPr>
          <w:t>3.4.2</w:t>
        </w:r>
        <w:r>
          <w:rPr>
            <w:rFonts w:asciiTheme="minorHAnsi" w:eastAsiaTheme="minorEastAsia" w:hAnsiTheme="minorHAnsi" w:cstheme="minorBidi"/>
            <w:sz w:val="22"/>
            <w:szCs w:val="22"/>
            <w:lang w:eastAsia="en-GB"/>
          </w:rPr>
          <w:tab/>
        </w:r>
        <w:r w:rsidRPr="00F8225C">
          <w:rPr>
            <w:rStyle w:val="Hyperlinkki"/>
          </w:rPr>
          <w:t>Analysis of the quality and relevance of education and training given vis-à-vis forest sector challenges in Zimbabwe</w:t>
        </w:r>
        <w:r>
          <w:rPr>
            <w:webHidden/>
          </w:rPr>
          <w:tab/>
        </w:r>
        <w:r>
          <w:rPr>
            <w:webHidden/>
          </w:rPr>
          <w:fldChar w:fldCharType="begin"/>
        </w:r>
        <w:r>
          <w:rPr>
            <w:webHidden/>
          </w:rPr>
          <w:instrText xml:space="preserve"> PAGEREF _Toc417318054 \h </w:instrText>
        </w:r>
        <w:r>
          <w:rPr>
            <w:webHidden/>
          </w:rPr>
        </w:r>
        <w:r>
          <w:rPr>
            <w:webHidden/>
          </w:rPr>
          <w:fldChar w:fldCharType="separate"/>
        </w:r>
        <w:r>
          <w:rPr>
            <w:webHidden/>
          </w:rPr>
          <w:t>26</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55" w:history="1">
        <w:r w:rsidRPr="00F8225C">
          <w:rPr>
            <w:rStyle w:val="Hyperlinkki"/>
          </w:rPr>
          <w:t>3.4.3</w:t>
        </w:r>
        <w:r>
          <w:rPr>
            <w:rFonts w:asciiTheme="minorHAnsi" w:eastAsiaTheme="minorEastAsia" w:hAnsiTheme="minorHAnsi" w:cstheme="minorBidi"/>
            <w:sz w:val="22"/>
            <w:szCs w:val="22"/>
            <w:lang w:eastAsia="en-GB"/>
          </w:rPr>
          <w:tab/>
        </w:r>
        <w:r w:rsidRPr="00F8225C">
          <w:rPr>
            <w:rStyle w:val="Hyperlinkki"/>
          </w:rPr>
          <w:t>Staff availability and competencies to conduct the training required</w:t>
        </w:r>
        <w:r>
          <w:rPr>
            <w:webHidden/>
          </w:rPr>
          <w:tab/>
        </w:r>
        <w:r>
          <w:rPr>
            <w:webHidden/>
          </w:rPr>
          <w:fldChar w:fldCharType="begin"/>
        </w:r>
        <w:r>
          <w:rPr>
            <w:webHidden/>
          </w:rPr>
          <w:instrText xml:space="preserve"> PAGEREF _Toc417318055 \h </w:instrText>
        </w:r>
        <w:r>
          <w:rPr>
            <w:webHidden/>
          </w:rPr>
        </w:r>
        <w:r>
          <w:rPr>
            <w:webHidden/>
          </w:rPr>
          <w:fldChar w:fldCharType="separate"/>
        </w:r>
        <w:r>
          <w:rPr>
            <w:webHidden/>
          </w:rPr>
          <w:t>27</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56" w:history="1">
        <w:r w:rsidRPr="00F8225C">
          <w:rPr>
            <w:rStyle w:val="Hyperlinkki"/>
          </w:rPr>
          <w:t>3.4.4</w:t>
        </w:r>
        <w:r>
          <w:rPr>
            <w:rFonts w:asciiTheme="minorHAnsi" w:eastAsiaTheme="minorEastAsia" w:hAnsiTheme="minorHAnsi" w:cstheme="minorBidi"/>
            <w:sz w:val="22"/>
            <w:szCs w:val="22"/>
            <w:lang w:eastAsia="en-GB"/>
          </w:rPr>
          <w:tab/>
        </w:r>
        <w:r w:rsidRPr="00F8225C">
          <w:rPr>
            <w:rStyle w:val="Hyperlinkki"/>
          </w:rPr>
          <w:t>Assessment of facilities</w:t>
        </w:r>
        <w:r>
          <w:rPr>
            <w:webHidden/>
          </w:rPr>
          <w:tab/>
        </w:r>
        <w:r>
          <w:rPr>
            <w:webHidden/>
          </w:rPr>
          <w:fldChar w:fldCharType="begin"/>
        </w:r>
        <w:r>
          <w:rPr>
            <w:webHidden/>
          </w:rPr>
          <w:instrText xml:space="preserve"> PAGEREF _Toc417318056 \h </w:instrText>
        </w:r>
        <w:r>
          <w:rPr>
            <w:webHidden/>
          </w:rPr>
        </w:r>
        <w:r>
          <w:rPr>
            <w:webHidden/>
          </w:rPr>
          <w:fldChar w:fldCharType="separate"/>
        </w:r>
        <w:r>
          <w:rPr>
            <w:webHidden/>
          </w:rPr>
          <w:t>28</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57" w:history="1">
        <w:r w:rsidRPr="00F8225C">
          <w:rPr>
            <w:rStyle w:val="Hyperlinkki"/>
          </w:rPr>
          <w:t>3.4.5</w:t>
        </w:r>
        <w:r>
          <w:rPr>
            <w:rFonts w:asciiTheme="minorHAnsi" w:eastAsiaTheme="minorEastAsia" w:hAnsiTheme="minorHAnsi" w:cstheme="minorBidi"/>
            <w:sz w:val="22"/>
            <w:szCs w:val="22"/>
            <w:lang w:eastAsia="en-GB"/>
          </w:rPr>
          <w:tab/>
        </w:r>
        <w:r w:rsidRPr="00F8225C">
          <w:rPr>
            <w:rStyle w:val="Hyperlinkki"/>
          </w:rPr>
          <w:t>Assessment of ICT infra</w:t>
        </w:r>
        <w:r>
          <w:rPr>
            <w:webHidden/>
          </w:rPr>
          <w:tab/>
        </w:r>
        <w:r>
          <w:rPr>
            <w:webHidden/>
          </w:rPr>
          <w:fldChar w:fldCharType="begin"/>
        </w:r>
        <w:r>
          <w:rPr>
            <w:webHidden/>
          </w:rPr>
          <w:instrText xml:space="preserve"> PAGEREF _Toc417318057 \h </w:instrText>
        </w:r>
        <w:r>
          <w:rPr>
            <w:webHidden/>
          </w:rPr>
        </w:r>
        <w:r>
          <w:rPr>
            <w:webHidden/>
          </w:rPr>
          <w:fldChar w:fldCharType="separate"/>
        </w:r>
        <w:r>
          <w:rPr>
            <w:webHidden/>
          </w:rPr>
          <w:t>28</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58" w:history="1">
        <w:r w:rsidRPr="00F8225C">
          <w:rPr>
            <w:rStyle w:val="Hyperlinkki"/>
          </w:rPr>
          <w:t>3.5</w:t>
        </w:r>
        <w:r>
          <w:rPr>
            <w:rFonts w:asciiTheme="minorHAnsi" w:eastAsiaTheme="minorEastAsia" w:hAnsiTheme="minorHAnsi" w:cstheme="minorBidi"/>
            <w:sz w:val="22"/>
            <w:szCs w:val="22"/>
            <w:lang w:eastAsia="en-GB"/>
          </w:rPr>
          <w:tab/>
        </w:r>
        <w:r w:rsidRPr="00F8225C">
          <w:rPr>
            <w:rStyle w:val="Hyperlinkki"/>
          </w:rPr>
          <w:t>Financial and economic feasibility</w:t>
        </w:r>
        <w:r>
          <w:rPr>
            <w:webHidden/>
          </w:rPr>
          <w:tab/>
        </w:r>
        <w:r>
          <w:rPr>
            <w:webHidden/>
          </w:rPr>
          <w:fldChar w:fldCharType="begin"/>
        </w:r>
        <w:r>
          <w:rPr>
            <w:webHidden/>
          </w:rPr>
          <w:instrText xml:space="preserve"> PAGEREF _Toc417318058 \h </w:instrText>
        </w:r>
        <w:r>
          <w:rPr>
            <w:webHidden/>
          </w:rPr>
        </w:r>
        <w:r>
          <w:rPr>
            <w:webHidden/>
          </w:rPr>
          <w:fldChar w:fldCharType="separate"/>
        </w:r>
        <w:r>
          <w:rPr>
            <w:webHidden/>
          </w:rPr>
          <w:t>28</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59" w:history="1">
        <w:r w:rsidRPr="00F8225C">
          <w:rPr>
            <w:rStyle w:val="Hyperlinkki"/>
          </w:rPr>
          <w:t>3.5.1</w:t>
        </w:r>
        <w:r>
          <w:rPr>
            <w:rFonts w:asciiTheme="minorHAnsi" w:eastAsiaTheme="minorEastAsia" w:hAnsiTheme="minorHAnsi" w:cstheme="minorBidi"/>
            <w:sz w:val="22"/>
            <w:szCs w:val="22"/>
            <w:lang w:eastAsia="en-GB"/>
          </w:rPr>
          <w:tab/>
        </w:r>
        <w:r w:rsidRPr="00F8225C">
          <w:rPr>
            <w:rStyle w:val="Hyperlinkki"/>
          </w:rPr>
          <w:t>Financial review and analysis</w:t>
        </w:r>
        <w:r>
          <w:rPr>
            <w:webHidden/>
          </w:rPr>
          <w:tab/>
        </w:r>
        <w:r>
          <w:rPr>
            <w:webHidden/>
          </w:rPr>
          <w:fldChar w:fldCharType="begin"/>
        </w:r>
        <w:r>
          <w:rPr>
            <w:webHidden/>
          </w:rPr>
          <w:instrText xml:space="preserve"> PAGEREF _Toc417318059 \h </w:instrText>
        </w:r>
        <w:r>
          <w:rPr>
            <w:webHidden/>
          </w:rPr>
        </w:r>
        <w:r>
          <w:rPr>
            <w:webHidden/>
          </w:rPr>
          <w:fldChar w:fldCharType="separate"/>
        </w:r>
        <w:r>
          <w:rPr>
            <w:webHidden/>
          </w:rPr>
          <w:t>28</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60" w:history="1">
        <w:r w:rsidRPr="00F8225C">
          <w:rPr>
            <w:rStyle w:val="Hyperlinkki"/>
          </w:rPr>
          <w:t>3.5.2</w:t>
        </w:r>
        <w:r>
          <w:rPr>
            <w:rFonts w:asciiTheme="minorHAnsi" w:eastAsiaTheme="minorEastAsia" w:hAnsiTheme="minorHAnsi" w:cstheme="minorBidi"/>
            <w:sz w:val="22"/>
            <w:szCs w:val="22"/>
            <w:lang w:eastAsia="en-GB"/>
          </w:rPr>
          <w:tab/>
        </w:r>
        <w:r w:rsidRPr="00F8225C">
          <w:rPr>
            <w:rStyle w:val="Hyperlinkki"/>
          </w:rPr>
          <w:t>Economic analysis (including 0- alternative)</w:t>
        </w:r>
        <w:r>
          <w:rPr>
            <w:webHidden/>
          </w:rPr>
          <w:tab/>
        </w:r>
        <w:r>
          <w:rPr>
            <w:webHidden/>
          </w:rPr>
          <w:fldChar w:fldCharType="begin"/>
        </w:r>
        <w:r>
          <w:rPr>
            <w:webHidden/>
          </w:rPr>
          <w:instrText xml:space="preserve"> PAGEREF _Toc417318060 \h </w:instrText>
        </w:r>
        <w:r>
          <w:rPr>
            <w:webHidden/>
          </w:rPr>
        </w:r>
        <w:r>
          <w:rPr>
            <w:webHidden/>
          </w:rPr>
          <w:fldChar w:fldCharType="separate"/>
        </w:r>
        <w:r>
          <w:rPr>
            <w:webHidden/>
          </w:rPr>
          <w:t>31</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61" w:history="1">
        <w:r w:rsidRPr="00F8225C">
          <w:rPr>
            <w:rStyle w:val="Hyperlinkki"/>
          </w:rPr>
          <w:t>3.6</w:t>
        </w:r>
        <w:r>
          <w:rPr>
            <w:rFonts w:asciiTheme="minorHAnsi" w:eastAsiaTheme="minorEastAsia" w:hAnsiTheme="minorHAnsi" w:cstheme="minorBidi"/>
            <w:sz w:val="22"/>
            <w:szCs w:val="22"/>
            <w:lang w:eastAsia="en-GB"/>
          </w:rPr>
          <w:tab/>
        </w:r>
        <w:r w:rsidRPr="00F8225C">
          <w:rPr>
            <w:rStyle w:val="Hyperlinkki"/>
          </w:rPr>
          <w:t>Conclusions and recommendations</w:t>
        </w:r>
        <w:r>
          <w:rPr>
            <w:webHidden/>
          </w:rPr>
          <w:tab/>
        </w:r>
        <w:r>
          <w:rPr>
            <w:webHidden/>
          </w:rPr>
          <w:fldChar w:fldCharType="begin"/>
        </w:r>
        <w:r>
          <w:rPr>
            <w:webHidden/>
          </w:rPr>
          <w:instrText xml:space="preserve"> PAGEREF _Toc417318061 \h </w:instrText>
        </w:r>
        <w:r>
          <w:rPr>
            <w:webHidden/>
          </w:rPr>
        </w:r>
        <w:r>
          <w:rPr>
            <w:webHidden/>
          </w:rPr>
          <w:fldChar w:fldCharType="separate"/>
        </w:r>
        <w:r>
          <w:rPr>
            <w:webHidden/>
          </w:rPr>
          <w:t>33</w:t>
        </w:r>
        <w:r>
          <w:rPr>
            <w:webHidden/>
          </w:rPr>
          <w:fldChar w:fldCharType="end"/>
        </w:r>
      </w:hyperlink>
    </w:p>
    <w:p w:rsidR="00546153" w:rsidRDefault="00546153">
      <w:pPr>
        <w:pStyle w:val="Sisluet1"/>
        <w:rPr>
          <w:rFonts w:asciiTheme="minorHAnsi" w:eastAsiaTheme="minorEastAsia" w:hAnsiTheme="minorHAnsi" w:cstheme="minorBidi"/>
          <w:caps w:val="0"/>
          <w:noProof/>
          <w:sz w:val="22"/>
          <w:szCs w:val="22"/>
          <w:lang w:eastAsia="en-GB"/>
        </w:rPr>
      </w:pPr>
      <w:hyperlink w:anchor="_Toc417318062" w:history="1">
        <w:r w:rsidRPr="00F8225C">
          <w:rPr>
            <w:rStyle w:val="Hyperlinkki"/>
            <w:noProof/>
          </w:rPr>
          <w:t>4.</w:t>
        </w:r>
        <w:r>
          <w:rPr>
            <w:rFonts w:asciiTheme="minorHAnsi" w:eastAsiaTheme="minorEastAsia" w:hAnsiTheme="minorHAnsi" w:cstheme="minorBidi"/>
            <w:caps w:val="0"/>
            <w:noProof/>
            <w:sz w:val="22"/>
            <w:szCs w:val="22"/>
            <w:lang w:eastAsia="en-GB"/>
          </w:rPr>
          <w:tab/>
        </w:r>
        <w:r w:rsidRPr="00F8225C">
          <w:rPr>
            <w:rStyle w:val="Hyperlinkki"/>
            <w:noProof/>
          </w:rPr>
          <w:t>Common regional issues to be addressed</w:t>
        </w:r>
        <w:r>
          <w:rPr>
            <w:noProof/>
            <w:webHidden/>
          </w:rPr>
          <w:tab/>
        </w:r>
        <w:r>
          <w:rPr>
            <w:noProof/>
            <w:webHidden/>
          </w:rPr>
          <w:fldChar w:fldCharType="begin"/>
        </w:r>
        <w:r>
          <w:rPr>
            <w:noProof/>
            <w:webHidden/>
          </w:rPr>
          <w:instrText xml:space="preserve"> PAGEREF _Toc417318062 \h </w:instrText>
        </w:r>
        <w:r>
          <w:rPr>
            <w:noProof/>
            <w:webHidden/>
          </w:rPr>
        </w:r>
        <w:r>
          <w:rPr>
            <w:noProof/>
            <w:webHidden/>
          </w:rPr>
          <w:fldChar w:fldCharType="separate"/>
        </w:r>
        <w:r>
          <w:rPr>
            <w:noProof/>
            <w:webHidden/>
          </w:rPr>
          <w:t>34</w:t>
        </w:r>
        <w:r>
          <w:rPr>
            <w:noProof/>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63" w:history="1">
        <w:r w:rsidRPr="00F8225C">
          <w:rPr>
            <w:rStyle w:val="Hyperlinkki"/>
          </w:rPr>
          <w:t>4.1</w:t>
        </w:r>
        <w:r>
          <w:rPr>
            <w:rFonts w:asciiTheme="minorHAnsi" w:eastAsiaTheme="minorEastAsia" w:hAnsiTheme="minorHAnsi" w:cstheme="minorBidi"/>
            <w:sz w:val="22"/>
            <w:szCs w:val="22"/>
            <w:lang w:eastAsia="en-GB"/>
          </w:rPr>
          <w:tab/>
        </w:r>
        <w:r w:rsidRPr="00F8225C">
          <w:rPr>
            <w:rStyle w:val="Hyperlinkki"/>
          </w:rPr>
          <w:t xml:space="preserve">SADC vision and policies </w:t>
        </w:r>
        <w:r>
          <w:rPr>
            <w:webHidden/>
          </w:rPr>
          <w:tab/>
        </w:r>
        <w:r>
          <w:rPr>
            <w:webHidden/>
          </w:rPr>
          <w:fldChar w:fldCharType="begin"/>
        </w:r>
        <w:r>
          <w:rPr>
            <w:webHidden/>
          </w:rPr>
          <w:instrText xml:space="preserve"> PAGEREF _Toc417318063 \h </w:instrText>
        </w:r>
        <w:r>
          <w:rPr>
            <w:webHidden/>
          </w:rPr>
        </w:r>
        <w:r>
          <w:rPr>
            <w:webHidden/>
          </w:rPr>
          <w:fldChar w:fldCharType="separate"/>
        </w:r>
        <w:r>
          <w:rPr>
            <w:webHidden/>
          </w:rPr>
          <w:t>34</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64" w:history="1">
        <w:r w:rsidRPr="00F8225C">
          <w:rPr>
            <w:rStyle w:val="Hyperlinkki"/>
          </w:rPr>
          <w:t>4.1.1</w:t>
        </w:r>
        <w:r>
          <w:rPr>
            <w:rFonts w:asciiTheme="minorHAnsi" w:eastAsiaTheme="minorEastAsia" w:hAnsiTheme="minorHAnsi" w:cstheme="minorBidi"/>
            <w:sz w:val="22"/>
            <w:szCs w:val="22"/>
            <w:lang w:eastAsia="en-GB"/>
          </w:rPr>
          <w:tab/>
        </w:r>
        <w:r w:rsidRPr="00F8225C">
          <w:rPr>
            <w:rStyle w:val="Hyperlinkki"/>
          </w:rPr>
          <w:t>Forest and forest industry, and forestry training</w:t>
        </w:r>
        <w:r>
          <w:rPr>
            <w:webHidden/>
          </w:rPr>
          <w:tab/>
        </w:r>
        <w:r>
          <w:rPr>
            <w:webHidden/>
          </w:rPr>
          <w:fldChar w:fldCharType="begin"/>
        </w:r>
        <w:r>
          <w:rPr>
            <w:webHidden/>
          </w:rPr>
          <w:instrText xml:space="preserve"> PAGEREF _Toc417318064 \h </w:instrText>
        </w:r>
        <w:r>
          <w:rPr>
            <w:webHidden/>
          </w:rPr>
        </w:r>
        <w:r>
          <w:rPr>
            <w:webHidden/>
          </w:rPr>
          <w:fldChar w:fldCharType="separate"/>
        </w:r>
        <w:r>
          <w:rPr>
            <w:webHidden/>
          </w:rPr>
          <w:t>34</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65" w:history="1">
        <w:r w:rsidRPr="00F8225C">
          <w:rPr>
            <w:rStyle w:val="Hyperlinkki"/>
          </w:rPr>
          <w:t>4.1.2</w:t>
        </w:r>
        <w:r>
          <w:rPr>
            <w:rFonts w:asciiTheme="minorHAnsi" w:eastAsiaTheme="minorEastAsia" w:hAnsiTheme="minorHAnsi" w:cstheme="minorBidi"/>
            <w:sz w:val="22"/>
            <w:szCs w:val="22"/>
            <w:lang w:eastAsia="en-GB"/>
          </w:rPr>
          <w:tab/>
        </w:r>
        <w:r w:rsidRPr="00F8225C">
          <w:rPr>
            <w:rStyle w:val="Hyperlinkki"/>
          </w:rPr>
          <w:t>Green growth</w:t>
        </w:r>
        <w:r>
          <w:rPr>
            <w:webHidden/>
          </w:rPr>
          <w:tab/>
        </w:r>
        <w:r>
          <w:rPr>
            <w:webHidden/>
          </w:rPr>
          <w:fldChar w:fldCharType="begin"/>
        </w:r>
        <w:r>
          <w:rPr>
            <w:webHidden/>
          </w:rPr>
          <w:instrText xml:space="preserve"> PAGEREF _Toc417318065 \h </w:instrText>
        </w:r>
        <w:r>
          <w:rPr>
            <w:webHidden/>
          </w:rPr>
        </w:r>
        <w:r>
          <w:rPr>
            <w:webHidden/>
          </w:rPr>
          <w:fldChar w:fldCharType="separate"/>
        </w:r>
        <w:r>
          <w:rPr>
            <w:webHidden/>
          </w:rPr>
          <w:t>36</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66" w:history="1">
        <w:r w:rsidRPr="00F8225C">
          <w:rPr>
            <w:rStyle w:val="Hyperlinkki"/>
          </w:rPr>
          <w:t>4.1.3</w:t>
        </w:r>
        <w:r>
          <w:rPr>
            <w:rFonts w:asciiTheme="minorHAnsi" w:eastAsiaTheme="minorEastAsia" w:hAnsiTheme="minorHAnsi" w:cstheme="minorBidi"/>
            <w:sz w:val="22"/>
            <w:szCs w:val="22"/>
            <w:lang w:eastAsia="en-GB"/>
          </w:rPr>
          <w:tab/>
        </w:r>
        <w:r w:rsidRPr="00F8225C">
          <w:rPr>
            <w:rStyle w:val="Hyperlinkki"/>
          </w:rPr>
          <w:t>Technical and vocational education and training (TVET)</w:t>
        </w:r>
        <w:r>
          <w:rPr>
            <w:webHidden/>
          </w:rPr>
          <w:tab/>
        </w:r>
        <w:r>
          <w:rPr>
            <w:webHidden/>
          </w:rPr>
          <w:fldChar w:fldCharType="begin"/>
        </w:r>
        <w:r>
          <w:rPr>
            <w:webHidden/>
          </w:rPr>
          <w:instrText xml:space="preserve"> PAGEREF _Toc417318066 \h </w:instrText>
        </w:r>
        <w:r>
          <w:rPr>
            <w:webHidden/>
          </w:rPr>
        </w:r>
        <w:r>
          <w:rPr>
            <w:webHidden/>
          </w:rPr>
          <w:fldChar w:fldCharType="separate"/>
        </w:r>
        <w:r>
          <w:rPr>
            <w:webHidden/>
          </w:rPr>
          <w:t>36</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67" w:history="1">
        <w:r w:rsidRPr="00F8225C">
          <w:rPr>
            <w:rStyle w:val="Hyperlinkki"/>
          </w:rPr>
          <w:t>4.2</w:t>
        </w:r>
        <w:r>
          <w:rPr>
            <w:rFonts w:asciiTheme="minorHAnsi" w:eastAsiaTheme="minorEastAsia" w:hAnsiTheme="minorHAnsi" w:cstheme="minorBidi"/>
            <w:sz w:val="22"/>
            <w:szCs w:val="22"/>
            <w:lang w:eastAsia="en-GB"/>
          </w:rPr>
          <w:tab/>
        </w:r>
        <w:r w:rsidRPr="00F8225C">
          <w:rPr>
            <w:rStyle w:val="Hyperlinkki"/>
          </w:rPr>
          <w:t>Training of trainers (TOT) to sustain skills improvement in the future</w:t>
        </w:r>
        <w:r>
          <w:rPr>
            <w:webHidden/>
          </w:rPr>
          <w:tab/>
        </w:r>
        <w:r>
          <w:rPr>
            <w:webHidden/>
          </w:rPr>
          <w:fldChar w:fldCharType="begin"/>
        </w:r>
        <w:r>
          <w:rPr>
            <w:webHidden/>
          </w:rPr>
          <w:instrText xml:space="preserve"> PAGEREF _Toc417318067 \h </w:instrText>
        </w:r>
        <w:r>
          <w:rPr>
            <w:webHidden/>
          </w:rPr>
        </w:r>
        <w:r>
          <w:rPr>
            <w:webHidden/>
          </w:rPr>
          <w:fldChar w:fldCharType="separate"/>
        </w:r>
        <w:r>
          <w:rPr>
            <w:webHidden/>
          </w:rPr>
          <w:t>39</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68" w:history="1">
        <w:r w:rsidRPr="00F8225C">
          <w:rPr>
            <w:rStyle w:val="Hyperlinkki"/>
          </w:rPr>
          <w:t>4.3</w:t>
        </w:r>
        <w:r>
          <w:rPr>
            <w:rFonts w:asciiTheme="minorHAnsi" w:eastAsiaTheme="minorEastAsia" w:hAnsiTheme="minorHAnsi" w:cstheme="minorBidi"/>
            <w:sz w:val="22"/>
            <w:szCs w:val="22"/>
            <w:lang w:eastAsia="en-GB"/>
          </w:rPr>
          <w:tab/>
        </w:r>
        <w:r w:rsidRPr="00F8225C">
          <w:rPr>
            <w:rStyle w:val="Hyperlinkki"/>
          </w:rPr>
          <w:t>Staff exchange and benchmarking programmes in the SADC region for teachers and other relevant staff</w:t>
        </w:r>
        <w:r>
          <w:rPr>
            <w:webHidden/>
          </w:rPr>
          <w:tab/>
        </w:r>
        <w:r>
          <w:rPr>
            <w:webHidden/>
          </w:rPr>
          <w:fldChar w:fldCharType="begin"/>
        </w:r>
        <w:r>
          <w:rPr>
            <w:webHidden/>
          </w:rPr>
          <w:instrText xml:space="preserve"> PAGEREF _Toc417318068 \h </w:instrText>
        </w:r>
        <w:r>
          <w:rPr>
            <w:webHidden/>
          </w:rPr>
        </w:r>
        <w:r>
          <w:rPr>
            <w:webHidden/>
          </w:rPr>
          <w:fldChar w:fldCharType="separate"/>
        </w:r>
        <w:r>
          <w:rPr>
            <w:webHidden/>
          </w:rPr>
          <w:t>39</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69" w:history="1">
        <w:r w:rsidRPr="00F8225C">
          <w:rPr>
            <w:rStyle w:val="Hyperlinkki"/>
          </w:rPr>
          <w:t>4.4</w:t>
        </w:r>
        <w:r>
          <w:rPr>
            <w:rFonts w:asciiTheme="minorHAnsi" w:eastAsiaTheme="minorEastAsia" w:hAnsiTheme="minorHAnsi" w:cstheme="minorBidi"/>
            <w:sz w:val="22"/>
            <w:szCs w:val="22"/>
            <w:lang w:eastAsia="en-GB"/>
          </w:rPr>
          <w:tab/>
        </w:r>
        <w:r w:rsidRPr="00F8225C">
          <w:rPr>
            <w:rStyle w:val="Hyperlinkki"/>
          </w:rPr>
          <w:t>Needs assessment in developing entrepreneurial skills and business planning in forestry and wood industry</w:t>
        </w:r>
        <w:r>
          <w:rPr>
            <w:webHidden/>
          </w:rPr>
          <w:tab/>
        </w:r>
        <w:r>
          <w:rPr>
            <w:webHidden/>
          </w:rPr>
          <w:fldChar w:fldCharType="begin"/>
        </w:r>
        <w:r>
          <w:rPr>
            <w:webHidden/>
          </w:rPr>
          <w:instrText xml:space="preserve"> PAGEREF _Toc417318069 \h </w:instrText>
        </w:r>
        <w:r>
          <w:rPr>
            <w:webHidden/>
          </w:rPr>
        </w:r>
        <w:r>
          <w:rPr>
            <w:webHidden/>
          </w:rPr>
          <w:fldChar w:fldCharType="separate"/>
        </w:r>
        <w:r>
          <w:rPr>
            <w:webHidden/>
          </w:rPr>
          <w:t>40</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70" w:history="1">
        <w:r w:rsidRPr="00F8225C">
          <w:rPr>
            <w:rStyle w:val="Hyperlinkki"/>
          </w:rPr>
          <w:t>4.5</w:t>
        </w:r>
        <w:r>
          <w:rPr>
            <w:rFonts w:asciiTheme="minorHAnsi" w:eastAsiaTheme="minorEastAsia" w:hAnsiTheme="minorHAnsi" w:cstheme="minorBidi"/>
            <w:sz w:val="22"/>
            <w:szCs w:val="22"/>
            <w:lang w:eastAsia="en-GB"/>
          </w:rPr>
          <w:tab/>
        </w:r>
        <w:r w:rsidRPr="00F8225C">
          <w:rPr>
            <w:rStyle w:val="Hyperlinkki"/>
          </w:rPr>
          <w:t>The feasibility of regional networks of “Centres of Excellence”</w:t>
        </w:r>
        <w:r>
          <w:rPr>
            <w:webHidden/>
          </w:rPr>
          <w:tab/>
        </w:r>
        <w:r>
          <w:rPr>
            <w:webHidden/>
          </w:rPr>
          <w:fldChar w:fldCharType="begin"/>
        </w:r>
        <w:r>
          <w:rPr>
            <w:webHidden/>
          </w:rPr>
          <w:instrText xml:space="preserve"> PAGEREF _Toc417318070 \h </w:instrText>
        </w:r>
        <w:r>
          <w:rPr>
            <w:webHidden/>
          </w:rPr>
        </w:r>
        <w:r>
          <w:rPr>
            <w:webHidden/>
          </w:rPr>
          <w:fldChar w:fldCharType="separate"/>
        </w:r>
        <w:r>
          <w:rPr>
            <w:webHidden/>
          </w:rPr>
          <w:t>40</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71" w:history="1">
        <w:r w:rsidRPr="00F8225C">
          <w:rPr>
            <w:rStyle w:val="Hyperlinkki"/>
          </w:rPr>
          <w:t>4.6</w:t>
        </w:r>
        <w:r>
          <w:rPr>
            <w:rFonts w:asciiTheme="minorHAnsi" w:eastAsiaTheme="minorEastAsia" w:hAnsiTheme="minorHAnsi" w:cstheme="minorBidi"/>
            <w:sz w:val="22"/>
            <w:szCs w:val="22"/>
            <w:lang w:eastAsia="en-GB"/>
          </w:rPr>
          <w:tab/>
        </w:r>
        <w:r w:rsidRPr="00F8225C">
          <w:rPr>
            <w:rStyle w:val="Hyperlinkki"/>
          </w:rPr>
          <w:t>Harmonized degrees and common training certificates for students and workers / operators to make workforce more employable and mobile in the SADC region</w:t>
        </w:r>
        <w:r>
          <w:rPr>
            <w:webHidden/>
          </w:rPr>
          <w:tab/>
        </w:r>
        <w:r>
          <w:rPr>
            <w:webHidden/>
          </w:rPr>
          <w:fldChar w:fldCharType="begin"/>
        </w:r>
        <w:r>
          <w:rPr>
            <w:webHidden/>
          </w:rPr>
          <w:instrText xml:space="preserve"> PAGEREF _Toc417318071 \h </w:instrText>
        </w:r>
        <w:r>
          <w:rPr>
            <w:webHidden/>
          </w:rPr>
        </w:r>
        <w:r>
          <w:rPr>
            <w:webHidden/>
          </w:rPr>
          <w:fldChar w:fldCharType="separate"/>
        </w:r>
        <w:r>
          <w:rPr>
            <w:webHidden/>
          </w:rPr>
          <w:t>41</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72" w:history="1">
        <w:r w:rsidRPr="00F8225C">
          <w:rPr>
            <w:rStyle w:val="Hyperlinkki"/>
          </w:rPr>
          <w:t>4.7</w:t>
        </w:r>
        <w:r>
          <w:rPr>
            <w:rFonts w:asciiTheme="minorHAnsi" w:eastAsiaTheme="minorEastAsia" w:hAnsiTheme="minorHAnsi" w:cstheme="minorBidi"/>
            <w:sz w:val="22"/>
            <w:szCs w:val="22"/>
            <w:lang w:eastAsia="en-GB"/>
          </w:rPr>
          <w:tab/>
        </w:r>
        <w:r w:rsidRPr="00F8225C">
          <w:rPr>
            <w:rStyle w:val="Hyperlinkki"/>
          </w:rPr>
          <w:t>Cross-cutting issues</w:t>
        </w:r>
        <w:r>
          <w:rPr>
            <w:webHidden/>
          </w:rPr>
          <w:tab/>
        </w:r>
        <w:r>
          <w:rPr>
            <w:webHidden/>
          </w:rPr>
          <w:fldChar w:fldCharType="begin"/>
        </w:r>
        <w:r>
          <w:rPr>
            <w:webHidden/>
          </w:rPr>
          <w:instrText xml:space="preserve"> PAGEREF _Toc417318072 \h </w:instrText>
        </w:r>
        <w:r>
          <w:rPr>
            <w:webHidden/>
          </w:rPr>
        </w:r>
        <w:r>
          <w:rPr>
            <w:webHidden/>
          </w:rPr>
          <w:fldChar w:fldCharType="separate"/>
        </w:r>
        <w:r>
          <w:rPr>
            <w:webHidden/>
          </w:rPr>
          <w:t>42</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73" w:history="1">
        <w:r w:rsidRPr="00F8225C">
          <w:rPr>
            <w:rStyle w:val="Hyperlinkki"/>
          </w:rPr>
          <w:t>4.8</w:t>
        </w:r>
        <w:r>
          <w:rPr>
            <w:rFonts w:asciiTheme="minorHAnsi" w:eastAsiaTheme="minorEastAsia" w:hAnsiTheme="minorHAnsi" w:cstheme="minorBidi"/>
            <w:sz w:val="22"/>
            <w:szCs w:val="22"/>
            <w:lang w:eastAsia="en-GB"/>
          </w:rPr>
          <w:tab/>
        </w:r>
        <w:r w:rsidRPr="00F8225C">
          <w:rPr>
            <w:rStyle w:val="Hyperlinkki"/>
          </w:rPr>
          <w:t>Feasibility of alternative training arrangements</w:t>
        </w:r>
        <w:r>
          <w:rPr>
            <w:webHidden/>
          </w:rPr>
          <w:tab/>
        </w:r>
        <w:r>
          <w:rPr>
            <w:webHidden/>
          </w:rPr>
          <w:fldChar w:fldCharType="begin"/>
        </w:r>
        <w:r>
          <w:rPr>
            <w:webHidden/>
          </w:rPr>
          <w:instrText xml:space="preserve"> PAGEREF _Toc417318073 \h </w:instrText>
        </w:r>
        <w:r>
          <w:rPr>
            <w:webHidden/>
          </w:rPr>
        </w:r>
        <w:r>
          <w:rPr>
            <w:webHidden/>
          </w:rPr>
          <w:fldChar w:fldCharType="separate"/>
        </w:r>
        <w:r>
          <w:rPr>
            <w:webHidden/>
          </w:rPr>
          <w:t>42</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74" w:history="1">
        <w:r w:rsidRPr="00F8225C">
          <w:rPr>
            <w:rStyle w:val="Hyperlinkki"/>
          </w:rPr>
          <w:t>4.8.1</w:t>
        </w:r>
        <w:r>
          <w:rPr>
            <w:rFonts w:asciiTheme="minorHAnsi" w:eastAsiaTheme="minorEastAsia" w:hAnsiTheme="minorHAnsi" w:cstheme="minorBidi"/>
            <w:sz w:val="22"/>
            <w:szCs w:val="22"/>
            <w:lang w:eastAsia="en-GB"/>
          </w:rPr>
          <w:tab/>
        </w:r>
        <w:r w:rsidRPr="00F8225C">
          <w:rPr>
            <w:rStyle w:val="Hyperlinkki"/>
          </w:rPr>
          <w:t>Mobile training units</w:t>
        </w:r>
        <w:r>
          <w:rPr>
            <w:webHidden/>
          </w:rPr>
          <w:tab/>
        </w:r>
        <w:r>
          <w:rPr>
            <w:webHidden/>
          </w:rPr>
          <w:fldChar w:fldCharType="begin"/>
        </w:r>
        <w:r>
          <w:rPr>
            <w:webHidden/>
          </w:rPr>
          <w:instrText xml:space="preserve"> PAGEREF _Toc417318074 \h </w:instrText>
        </w:r>
        <w:r>
          <w:rPr>
            <w:webHidden/>
          </w:rPr>
        </w:r>
        <w:r>
          <w:rPr>
            <w:webHidden/>
          </w:rPr>
          <w:fldChar w:fldCharType="separate"/>
        </w:r>
        <w:r>
          <w:rPr>
            <w:webHidden/>
          </w:rPr>
          <w:t>42</w:t>
        </w:r>
        <w:r>
          <w:rPr>
            <w:webHidden/>
          </w:rPr>
          <w:fldChar w:fldCharType="end"/>
        </w:r>
      </w:hyperlink>
    </w:p>
    <w:p w:rsidR="00546153" w:rsidRDefault="00546153">
      <w:pPr>
        <w:pStyle w:val="Sisluet3"/>
        <w:rPr>
          <w:rFonts w:asciiTheme="minorHAnsi" w:eastAsiaTheme="minorEastAsia" w:hAnsiTheme="minorHAnsi" w:cstheme="minorBidi"/>
          <w:sz w:val="22"/>
          <w:szCs w:val="22"/>
          <w:lang w:eastAsia="en-GB"/>
        </w:rPr>
      </w:pPr>
      <w:hyperlink w:anchor="_Toc417318075" w:history="1">
        <w:r w:rsidRPr="00F8225C">
          <w:rPr>
            <w:rStyle w:val="Hyperlinkki"/>
          </w:rPr>
          <w:t>4.8.2</w:t>
        </w:r>
        <w:r>
          <w:rPr>
            <w:rFonts w:asciiTheme="minorHAnsi" w:eastAsiaTheme="minorEastAsia" w:hAnsiTheme="minorHAnsi" w:cstheme="minorBidi"/>
            <w:sz w:val="22"/>
            <w:szCs w:val="22"/>
            <w:lang w:eastAsia="en-GB"/>
          </w:rPr>
          <w:tab/>
        </w:r>
        <w:r w:rsidRPr="00F8225C">
          <w:rPr>
            <w:rStyle w:val="Hyperlinkki"/>
          </w:rPr>
          <w:t>eLearning and Virtual training</w:t>
        </w:r>
        <w:r>
          <w:rPr>
            <w:webHidden/>
          </w:rPr>
          <w:tab/>
        </w:r>
        <w:r>
          <w:rPr>
            <w:webHidden/>
          </w:rPr>
          <w:fldChar w:fldCharType="begin"/>
        </w:r>
        <w:r>
          <w:rPr>
            <w:webHidden/>
          </w:rPr>
          <w:instrText xml:space="preserve"> PAGEREF _Toc417318075 \h </w:instrText>
        </w:r>
        <w:r>
          <w:rPr>
            <w:webHidden/>
          </w:rPr>
        </w:r>
        <w:r>
          <w:rPr>
            <w:webHidden/>
          </w:rPr>
          <w:fldChar w:fldCharType="separate"/>
        </w:r>
        <w:r>
          <w:rPr>
            <w:webHidden/>
          </w:rPr>
          <w:t>43</w:t>
        </w:r>
        <w:r>
          <w:rPr>
            <w:webHidden/>
          </w:rPr>
          <w:fldChar w:fldCharType="end"/>
        </w:r>
      </w:hyperlink>
    </w:p>
    <w:p w:rsidR="00546153" w:rsidRDefault="00546153">
      <w:pPr>
        <w:pStyle w:val="Sisluet2"/>
        <w:rPr>
          <w:rFonts w:asciiTheme="minorHAnsi" w:eastAsiaTheme="minorEastAsia" w:hAnsiTheme="minorHAnsi" w:cstheme="minorBidi"/>
          <w:sz w:val="22"/>
          <w:szCs w:val="22"/>
          <w:lang w:eastAsia="en-GB"/>
        </w:rPr>
      </w:pPr>
      <w:hyperlink w:anchor="_Toc417318076" w:history="1">
        <w:r w:rsidRPr="00F8225C">
          <w:rPr>
            <w:rStyle w:val="Hyperlinkki"/>
          </w:rPr>
          <w:t>4.9</w:t>
        </w:r>
        <w:r>
          <w:rPr>
            <w:rFonts w:asciiTheme="minorHAnsi" w:eastAsiaTheme="minorEastAsia" w:hAnsiTheme="minorHAnsi" w:cstheme="minorBidi"/>
            <w:sz w:val="22"/>
            <w:szCs w:val="22"/>
            <w:lang w:eastAsia="en-GB"/>
          </w:rPr>
          <w:tab/>
        </w:r>
        <w:r w:rsidRPr="00F8225C">
          <w:rPr>
            <w:rStyle w:val="Hyperlinkki"/>
          </w:rPr>
          <w:t>Conclusions and recommendations</w:t>
        </w:r>
        <w:r>
          <w:rPr>
            <w:webHidden/>
          </w:rPr>
          <w:tab/>
        </w:r>
        <w:r>
          <w:rPr>
            <w:webHidden/>
          </w:rPr>
          <w:fldChar w:fldCharType="begin"/>
        </w:r>
        <w:r>
          <w:rPr>
            <w:webHidden/>
          </w:rPr>
          <w:instrText xml:space="preserve"> PAGEREF _Toc417318076 \h </w:instrText>
        </w:r>
        <w:r>
          <w:rPr>
            <w:webHidden/>
          </w:rPr>
        </w:r>
        <w:r>
          <w:rPr>
            <w:webHidden/>
          </w:rPr>
          <w:fldChar w:fldCharType="separate"/>
        </w:r>
        <w:r>
          <w:rPr>
            <w:webHidden/>
          </w:rPr>
          <w:t>43</w:t>
        </w:r>
        <w:r>
          <w:rPr>
            <w:webHidden/>
          </w:rPr>
          <w:fldChar w:fldCharType="end"/>
        </w:r>
      </w:hyperlink>
    </w:p>
    <w:p w:rsidR="00D55A12" w:rsidRDefault="00C90173" w:rsidP="00E80EAC">
      <w:r>
        <w:rPr>
          <w:caps/>
          <w:szCs w:val="24"/>
        </w:rPr>
        <w:fldChar w:fldCharType="end"/>
      </w:r>
    </w:p>
    <w:p w:rsidR="004204B1" w:rsidRDefault="004204B1" w:rsidP="00E80EAC"/>
    <w:p w:rsidR="004204B1" w:rsidRPr="002E1524" w:rsidRDefault="004204B1" w:rsidP="00E80EAC"/>
    <w:p w:rsidR="00D55A12" w:rsidRPr="002E1524" w:rsidRDefault="00D55A12" w:rsidP="00E80EAC"/>
    <w:p w:rsidR="006A1D95" w:rsidRPr="00775FAB" w:rsidRDefault="006A1D95" w:rsidP="00E80EAC">
      <w:pPr>
        <w:rPr>
          <w:b/>
        </w:rPr>
      </w:pPr>
      <w:r w:rsidRPr="00775FAB">
        <w:rPr>
          <w:b/>
        </w:rPr>
        <w:t>List of Tables</w:t>
      </w:r>
    </w:p>
    <w:p w:rsidR="00546153" w:rsidRDefault="009D0DB5" w:rsidP="00E80EAC">
      <w:pPr>
        <w:pStyle w:val="Kuvaotsikkoluettelo"/>
        <w:rPr>
          <w:noProof/>
        </w:rPr>
      </w:pPr>
      <w:r w:rsidRPr="00775FAB">
        <w:t xml:space="preserve"> </w:t>
      </w:r>
      <w:r w:rsidR="00C90173" w:rsidRPr="002E1524">
        <w:fldChar w:fldCharType="begin"/>
      </w:r>
      <w:r w:rsidR="006A1D95" w:rsidRPr="00775FAB">
        <w:instrText xml:space="preserve"> TOC \h \z \c "Table" </w:instrText>
      </w:r>
      <w:r w:rsidR="00C90173" w:rsidRPr="002E1524">
        <w:fldChar w:fldCharType="separate"/>
      </w:r>
    </w:p>
    <w:p w:rsidR="00546153" w:rsidRDefault="00546153">
      <w:pPr>
        <w:pStyle w:val="Kuvaotsikkoluettelo"/>
        <w:rPr>
          <w:rFonts w:asciiTheme="minorHAnsi" w:eastAsiaTheme="minorEastAsia" w:hAnsiTheme="minorHAnsi" w:cstheme="minorBidi"/>
          <w:noProof/>
          <w:sz w:val="22"/>
          <w:szCs w:val="22"/>
          <w:lang w:eastAsia="en-GB"/>
        </w:rPr>
      </w:pPr>
      <w:hyperlink w:anchor="_Toc417318091" w:history="1">
        <w:r w:rsidRPr="0063722B">
          <w:rPr>
            <w:rStyle w:val="Hyperlinkki"/>
            <w:noProof/>
          </w:rPr>
          <w:t>Table 1: Financing trend 2011 – 2014, ZCF</w:t>
        </w:r>
        <w:r>
          <w:rPr>
            <w:noProof/>
            <w:webHidden/>
          </w:rPr>
          <w:tab/>
        </w:r>
        <w:r>
          <w:rPr>
            <w:noProof/>
            <w:webHidden/>
          </w:rPr>
          <w:fldChar w:fldCharType="begin"/>
        </w:r>
        <w:r>
          <w:rPr>
            <w:noProof/>
            <w:webHidden/>
          </w:rPr>
          <w:instrText xml:space="preserve"> PAGEREF _Toc417318091 \h </w:instrText>
        </w:r>
        <w:r>
          <w:rPr>
            <w:noProof/>
            <w:webHidden/>
          </w:rPr>
        </w:r>
        <w:r>
          <w:rPr>
            <w:noProof/>
            <w:webHidden/>
          </w:rPr>
          <w:fldChar w:fldCharType="separate"/>
        </w:r>
        <w:r>
          <w:rPr>
            <w:noProof/>
            <w:webHidden/>
          </w:rPr>
          <w:t>16</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2" w:history="1">
        <w:r w:rsidRPr="0063722B">
          <w:rPr>
            <w:rStyle w:val="Hyperlinkki"/>
            <w:noProof/>
          </w:rPr>
          <w:t>Table 2: Financial feasibility – Zambia Forestry College</w:t>
        </w:r>
        <w:r>
          <w:rPr>
            <w:noProof/>
            <w:webHidden/>
          </w:rPr>
          <w:tab/>
        </w:r>
        <w:r>
          <w:rPr>
            <w:noProof/>
            <w:webHidden/>
          </w:rPr>
          <w:fldChar w:fldCharType="begin"/>
        </w:r>
        <w:r>
          <w:rPr>
            <w:noProof/>
            <w:webHidden/>
          </w:rPr>
          <w:instrText xml:space="preserve"> PAGEREF _Toc417318092 \h </w:instrText>
        </w:r>
        <w:r>
          <w:rPr>
            <w:noProof/>
            <w:webHidden/>
          </w:rPr>
        </w:r>
        <w:r>
          <w:rPr>
            <w:noProof/>
            <w:webHidden/>
          </w:rPr>
          <w:fldChar w:fldCharType="separate"/>
        </w:r>
        <w:r>
          <w:rPr>
            <w:noProof/>
            <w:webHidden/>
          </w:rPr>
          <w:t>18</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3" w:history="1">
        <w:r w:rsidRPr="0063722B">
          <w:rPr>
            <w:rStyle w:val="Hyperlinkki"/>
            <w:noProof/>
          </w:rPr>
          <w:t>Table 3: Sensitivity to sales revenue – Zambia Forestry College</w:t>
        </w:r>
        <w:r>
          <w:rPr>
            <w:noProof/>
            <w:webHidden/>
          </w:rPr>
          <w:tab/>
        </w:r>
        <w:r>
          <w:rPr>
            <w:noProof/>
            <w:webHidden/>
          </w:rPr>
          <w:fldChar w:fldCharType="begin"/>
        </w:r>
        <w:r>
          <w:rPr>
            <w:noProof/>
            <w:webHidden/>
          </w:rPr>
          <w:instrText xml:space="preserve"> PAGEREF _Toc417318093 \h </w:instrText>
        </w:r>
        <w:r>
          <w:rPr>
            <w:noProof/>
            <w:webHidden/>
          </w:rPr>
        </w:r>
        <w:r>
          <w:rPr>
            <w:noProof/>
            <w:webHidden/>
          </w:rPr>
          <w:fldChar w:fldCharType="separate"/>
        </w:r>
        <w:r>
          <w:rPr>
            <w:noProof/>
            <w:webHidden/>
          </w:rPr>
          <w:t>18</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4" w:history="1">
        <w:r w:rsidRPr="0063722B">
          <w:rPr>
            <w:rStyle w:val="Hyperlinkki"/>
            <w:noProof/>
          </w:rPr>
          <w:t>Table 4: Economic analysis – Zambia Forestry College</w:t>
        </w:r>
        <w:r>
          <w:rPr>
            <w:noProof/>
            <w:webHidden/>
          </w:rPr>
          <w:tab/>
        </w:r>
        <w:r>
          <w:rPr>
            <w:noProof/>
            <w:webHidden/>
          </w:rPr>
          <w:fldChar w:fldCharType="begin"/>
        </w:r>
        <w:r>
          <w:rPr>
            <w:noProof/>
            <w:webHidden/>
          </w:rPr>
          <w:instrText xml:space="preserve"> PAGEREF _Toc417318094 \h </w:instrText>
        </w:r>
        <w:r>
          <w:rPr>
            <w:noProof/>
            <w:webHidden/>
          </w:rPr>
        </w:r>
        <w:r>
          <w:rPr>
            <w:noProof/>
            <w:webHidden/>
          </w:rPr>
          <w:fldChar w:fldCharType="separate"/>
        </w:r>
        <w:r>
          <w:rPr>
            <w:noProof/>
            <w:webHidden/>
          </w:rPr>
          <w:t>20</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5" w:history="1">
        <w:r w:rsidRPr="0063722B">
          <w:rPr>
            <w:rStyle w:val="Hyperlinkki"/>
            <w:noProof/>
          </w:rPr>
          <w:t>Table 5: 0 - alternative</w:t>
        </w:r>
        <w:r>
          <w:rPr>
            <w:noProof/>
            <w:webHidden/>
          </w:rPr>
          <w:tab/>
        </w:r>
        <w:r>
          <w:rPr>
            <w:noProof/>
            <w:webHidden/>
          </w:rPr>
          <w:fldChar w:fldCharType="begin"/>
        </w:r>
        <w:r>
          <w:rPr>
            <w:noProof/>
            <w:webHidden/>
          </w:rPr>
          <w:instrText xml:space="preserve"> PAGEREF _Toc417318095 \h </w:instrText>
        </w:r>
        <w:r>
          <w:rPr>
            <w:noProof/>
            <w:webHidden/>
          </w:rPr>
        </w:r>
        <w:r>
          <w:rPr>
            <w:noProof/>
            <w:webHidden/>
          </w:rPr>
          <w:fldChar w:fldCharType="separate"/>
        </w:r>
        <w:r>
          <w:rPr>
            <w:noProof/>
            <w:webHidden/>
          </w:rPr>
          <w:t>21</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6" w:history="1">
        <w:r w:rsidRPr="0063722B">
          <w:rPr>
            <w:rStyle w:val="Hyperlinkki"/>
            <w:noProof/>
          </w:rPr>
          <w:t>Table 6: Comparison of ZCF/FITC requested budget financing to actual budget</w:t>
        </w:r>
        <w:r>
          <w:rPr>
            <w:noProof/>
            <w:webHidden/>
          </w:rPr>
          <w:tab/>
        </w:r>
        <w:r>
          <w:rPr>
            <w:noProof/>
            <w:webHidden/>
          </w:rPr>
          <w:fldChar w:fldCharType="begin"/>
        </w:r>
        <w:r>
          <w:rPr>
            <w:noProof/>
            <w:webHidden/>
          </w:rPr>
          <w:instrText xml:space="preserve"> PAGEREF _Toc417318096 \h </w:instrText>
        </w:r>
        <w:r>
          <w:rPr>
            <w:noProof/>
            <w:webHidden/>
          </w:rPr>
        </w:r>
        <w:r>
          <w:rPr>
            <w:noProof/>
            <w:webHidden/>
          </w:rPr>
          <w:fldChar w:fldCharType="separate"/>
        </w:r>
        <w:r>
          <w:rPr>
            <w:noProof/>
            <w:webHidden/>
          </w:rPr>
          <w:t>28</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7" w:history="1">
        <w:r w:rsidRPr="0063722B">
          <w:rPr>
            <w:rStyle w:val="Hyperlinkki"/>
            <w:noProof/>
          </w:rPr>
          <w:t xml:space="preserve">Table 7: Financial analysis </w:t>
        </w:r>
        <w:r w:rsidRPr="0063722B">
          <w:rPr>
            <w:rStyle w:val="Hyperlinkki"/>
            <w:noProof/>
            <w:lang w:val="fi-FI"/>
          </w:rPr>
          <w:t>- Zimbabwe</w:t>
        </w:r>
        <w:r>
          <w:rPr>
            <w:noProof/>
            <w:webHidden/>
          </w:rPr>
          <w:tab/>
        </w:r>
        <w:r>
          <w:rPr>
            <w:noProof/>
            <w:webHidden/>
          </w:rPr>
          <w:fldChar w:fldCharType="begin"/>
        </w:r>
        <w:r>
          <w:rPr>
            <w:noProof/>
            <w:webHidden/>
          </w:rPr>
          <w:instrText xml:space="preserve"> PAGEREF _Toc417318097 \h </w:instrText>
        </w:r>
        <w:r>
          <w:rPr>
            <w:noProof/>
            <w:webHidden/>
          </w:rPr>
        </w:r>
        <w:r>
          <w:rPr>
            <w:noProof/>
            <w:webHidden/>
          </w:rPr>
          <w:fldChar w:fldCharType="separate"/>
        </w:r>
        <w:r>
          <w:rPr>
            <w:noProof/>
            <w:webHidden/>
          </w:rPr>
          <w:t>30</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8" w:history="1">
        <w:r w:rsidRPr="0063722B">
          <w:rPr>
            <w:rStyle w:val="Hyperlinkki"/>
            <w:noProof/>
          </w:rPr>
          <w:t>Table 7: Sensitivity to sales revenue</w:t>
        </w:r>
        <w:r>
          <w:rPr>
            <w:noProof/>
            <w:webHidden/>
          </w:rPr>
          <w:tab/>
        </w:r>
        <w:r>
          <w:rPr>
            <w:noProof/>
            <w:webHidden/>
          </w:rPr>
          <w:fldChar w:fldCharType="begin"/>
        </w:r>
        <w:r>
          <w:rPr>
            <w:noProof/>
            <w:webHidden/>
          </w:rPr>
          <w:instrText xml:space="preserve"> PAGEREF _Toc417318098 \h </w:instrText>
        </w:r>
        <w:r>
          <w:rPr>
            <w:noProof/>
            <w:webHidden/>
          </w:rPr>
        </w:r>
        <w:r>
          <w:rPr>
            <w:noProof/>
            <w:webHidden/>
          </w:rPr>
          <w:fldChar w:fldCharType="separate"/>
        </w:r>
        <w:r>
          <w:rPr>
            <w:noProof/>
            <w:webHidden/>
          </w:rPr>
          <w:t>30</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9" w:history="1">
        <w:r w:rsidRPr="0063722B">
          <w:rPr>
            <w:rStyle w:val="Hyperlinkki"/>
            <w:noProof/>
          </w:rPr>
          <w:t>Table 9: Economic analysis - Zimbabwe</w:t>
        </w:r>
        <w:r>
          <w:rPr>
            <w:noProof/>
            <w:webHidden/>
          </w:rPr>
          <w:tab/>
        </w:r>
        <w:r>
          <w:rPr>
            <w:noProof/>
            <w:webHidden/>
          </w:rPr>
          <w:fldChar w:fldCharType="begin"/>
        </w:r>
        <w:r>
          <w:rPr>
            <w:noProof/>
            <w:webHidden/>
          </w:rPr>
          <w:instrText xml:space="preserve"> PAGEREF _Toc417318099 \h </w:instrText>
        </w:r>
        <w:r>
          <w:rPr>
            <w:noProof/>
            <w:webHidden/>
          </w:rPr>
        </w:r>
        <w:r>
          <w:rPr>
            <w:noProof/>
            <w:webHidden/>
          </w:rPr>
          <w:fldChar w:fldCharType="separate"/>
        </w:r>
        <w:r>
          <w:rPr>
            <w:noProof/>
            <w:webHidden/>
          </w:rPr>
          <w:t>32</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100" w:history="1">
        <w:r w:rsidRPr="0063722B">
          <w:rPr>
            <w:rStyle w:val="Hyperlinkki"/>
            <w:noProof/>
          </w:rPr>
          <w:t>Table 10: 0- alternative, ZCF/FITC</w:t>
        </w:r>
        <w:r>
          <w:rPr>
            <w:noProof/>
            <w:webHidden/>
          </w:rPr>
          <w:tab/>
        </w:r>
        <w:r>
          <w:rPr>
            <w:noProof/>
            <w:webHidden/>
          </w:rPr>
          <w:fldChar w:fldCharType="begin"/>
        </w:r>
        <w:r>
          <w:rPr>
            <w:noProof/>
            <w:webHidden/>
          </w:rPr>
          <w:instrText xml:space="preserve"> PAGEREF _Toc417318100 \h </w:instrText>
        </w:r>
        <w:r>
          <w:rPr>
            <w:noProof/>
            <w:webHidden/>
          </w:rPr>
        </w:r>
        <w:r>
          <w:rPr>
            <w:noProof/>
            <w:webHidden/>
          </w:rPr>
          <w:fldChar w:fldCharType="separate"/>
        </w:r>
        <w:r>
          <w:rPr>
            <w:noProof/>
            <w:webHidden/>
          </w:rPr>
          <w:t>33</w:t>
        </w:r>
        <w:r>
          <w:rPr>
            <w:noProof/>
            <w:webHidden/>
          </w:rPr>
          <w:fldChar w:fldCharType="end"/>
        </w:r>
      </w:hyperlink>
    </w:p>
    <w:p w:rsidR="00D55A12" w:rsidRPr="00C8533D" w:rsidRDefault="00C90173" w:rsidP="00E80EAC">
      <w:pPr>
        <w:pStyle w:val="Kuvaotsikkoluettelo"/>
        <w:rPr>
          <w:lang w:val="fi-FI"/>
        </w:rPr>
      </w:pPr>
      <w:r w:rsidRPr="002E1524">
        <w:fldChar w:fldCharType="end"/>
      </w:r>
    </w:p>
    <w:p w:rsidR="00D55A12" w:rsidRPr="00C8533D" w:rsidRDefault="00D55A12" w:rsidP="00E80EAC">
      <w:pPr>
        <w:rPr>
          <w:lang w:val="fi-FI"/>
        </w:rPr>
      </w:pPr>
    </w:p>
    <w:p w:rsidR="006A1D95" w:rsidRPr="00C8533D" w:rsidRDefault="006A1D95" w:rsidP="00E80EAC">
      <w:pPr>
        <w:rPr>
          <w:b/>
          <w:lang w:val="fi-FI"/>
        </w:rPr>
      </w:pPr>
      <w:r w:rsidRPr="00C8533D">
        <w:rPr>
          <w:b/>
          <w:lang w:val="fi-FI"/>
        </w:rPr>
        <w:t>List of Figures:</w:t>
      </w:r>
    </w:p>
    <w:p w:rsidR="006A1D95" w:rsidRPr="00C8533D" w:rsidRDefault="006A1D95" w:rsidP="00E80EAC">
      <w:pPr>
        <w:rPr>
          <w:lang w:val="fi-FI"/>
        </w:rPr>
      </w:pPr>
    </w:p>
    <w:p w:rsidR="00546153" w:rsidRDefault="00C90173">
      <w:pPr>
        <w:pStyle w:val="Kuvaotsikkoluettelo"/>
        <w:rPr>
          <w:rFonts w:asciiTheme="minorHAnsi" w:eastAsiaTheme="minorEastAsia" w:hAnsiTheme="minorHAnsi" w:cstheme="minorBidi"/>
          <w:noProof/>
          <w:sz w:val="22"/>
          <w:szCs w:val="22"/>
          <w:lang w:eastAsia="en-GB"/>
        </w:rPr>
      </w:pPr>
      <w:r w:rsidRPr="002E1524">
        <w:fldChar w:fldCharType="begin"/>
      </w:r>
      <w:r w:rsidR="006A1D95" w:rsidRPr="00990BBF">
        <w:rPr>
          <w:lang w:val="fi-FI"/>
        </w:rPr>
        <w:instrText xml:space="preserve"> TOC \h \z \c "Figure" </w:instrText>
      </w:r>
      <w:r w:rsidRPr="002E1524">
        <w:fldChar w:fldCharType="separate"/>
      </w:r>
      <w:hyperlink w:anchor="_Toc417318087" w:history="1">
        <w:r w:rsidR="00546153" w:rsidRPr="008247CF">
          <w:rPr>
            <w:rStyle w:val="Hyperlinkki"/>
            <w:noProof/>
          </w:rPr>
          <w:t>Figure 1: Forecasting education and training needs</w:t>
        </w:r>
        <w:r w:rsidR="00546153">
          <w:rPr>
            <w:noProof/>
            <w:webHidden/>
          </w:rPr>
          <w:tab/>
        </w:r>
        <w:r w:rsidR="00546153">
          <w:rPr>
            <w:noProof/>
            <w:webHidden/>
          </w:rPr>
          <w:fldChar w:fldCharType="begin"/>
        </w:r>
        <w:r w:rsidR="00546153">
          <w:rPr>
            <w:noProof/>
            <w:webHidden/>
          </w:rPr>
          <w:instrText xml:space="preserve"> PAGEREF _Toc417318087 \h </w:instrText>
        </w:r>
        <w:r w:rsidR="00546153">
          <w:rPr>
            <w:noProof/>
            <w:webHidden/>
          </w:rPr>
        </w:r>
        <w:r w:rsidR="00546153">
          <w:rPr>
            <w:noProof/>
            <w:webHidden/>
          </w:rPr>
          <w:fldChar w:fldCharType="separate"/>
        </w:r>
        <w:r w:rsidR="00546153">
          <w:rPr>
            <w:noProof/>
            <w:webHidden/>
          </w:rPr>
          <w:t>4</w:t>
        </w:r>
        <w:r w:rsidR="00546153">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88" w:history="1">
        <w:r w:rsidRPr="008247CF">
          <w:rPr>
            <w:rStyle w:val="Hyperlinkki"/>
            <w:noProof/>
          </w:rPr>
          <w:t>Figure 2: Estimated need for forest technicians by FITC study in 2012</w:t>
        </w:r>
        <w:r>
          <w:rPr>
            <w:noProof/>
            <w:webHidden/>
          </w:rPr>
          <w:tab/>
        </w:r>
        <w:r>
          <w:rPr>
            <w:noProof/>
            <w:webHidden/>
          </w:rPr>
          <w:fldChar w:fldCharType="begin"/>
        </w:r>
        <w:r>
          <w:rPr>
            <w:noProof/>
            <w:webHidden/>
          </w:rPr>
          <w:instrText xml:space="preserve"> PAGEREF _Toc417318088 \h </w:instrText>
        </w:r>
        <w:r>
          <w:rPr>
            <w:noProof/>
            <w:webHidden/>
          </w:rPr>
        </w:r>
        <w:r>
          <w:rPr>
            <w:noProof/>
            <w:webHidden/>
          </w:rPr>
          <w:fldChar w:fldCharType="separate"/>
        </w:r>
        <w:r>
          <w:rPr>
            <w:noProof/>
            <w:webHidden/>
          </w:rPr>
          <w:t>9</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89" w:history="1">
        <w:r w:rsidRPr="008247CF">
          <w:rPr>
            <w:rStyle w:val="Hyperlinkki"/>
            <w:noProof/>
          </w:rPr>
          <w:t>Figure 3: Considerations on establishment of a centre of excellence</w:t>
        </w:r>
        <w:r>
          <w:rPr>
            <w:noProof/>
            <w:webHidden/>
          </w:rPr>
          <w:tab/>
        </w:r>
        <w:r>
          <w:rPr>
            <w:noProof/>
            <w:webHidden/>
          </w:rPr>
          <w:fldChar w:fldCharType="begin"/>
        </w:r>
        <w:r>
          <w:rPr>
            <w:noProof/>
            <w:webHidden/>
          </w:rPr>
          <w:instrText xml:space="preserve"> PAGEREF _Toc417318089 \h </w:instrText>
        </w:r>
        <w:r>
          <w:rPr>
            <w:noProof/>
            <w:webHidden/>
          </w:rPr>
        </w:r>
        <w:r>
          <w:rPr>
            <w:noProof/>
            <w:webHidden/>
          </w:rPr>
          <w:fldChar w:fldCharType="separate"/>
        </w:r>
        <w:r>
          <w:rPr>
            <w:noProof/>
            <w:webHidden/>
          </w:rPr>
          <w:t>11</w:t>
        </w:r>
        <w:r>
          <w:rPr>
            <w:noProof/>
            <w:webHidden/>
          </w:rPr>
          <w:fldChar w:fldCharType="end"/>
        </w:r>
      </w:hyperlink>
    </w:p>
    <w:p w:rsidR="00546153" w:rsidRDefault="00546153">
      <w:pPr>
        <w:pStyle w:val="Kuvaotsikkoluettelo"/>
        <w:rPr>
          <w:rFonts w:asciiTheme="minorHAnsi" w:eastAsiaTheme="minorEastAsia" w:hAnsiTheme="minorHAnsi" w:cstheme="minorBidi"/>
          <w:noProof/>
          <w:sz w:val="22"/>
          <w:szCs w:val="22"/>
          <w:lang w:eastAsia="en-GB"/>
        </w:rPr>
      </w:pPr>
      <w:hyperlink w:anchor="_Toc417318090" w:history="1">
        <w:r w:rsidRPr="008247CF">
          <w:rPr>
            <w:rStyle w:val="Hyperlinkki"/>
            <w:noProof/>
          </w:rPr>
          <w:t>Figure 4: Strengths and roles of institutions in the centre of excellence</w:t>
        </w:r>
        <w:r>
          <w:rPr>
            <w:noProof/>
            <w:webHidden/>
          </w:rPr>
          <w:tab/>
        </w:r>
        <w:r>
          <w:rPr>
            <w:noProof/>
            <w:webHidden/>
          </w:rPr>
          <w:fldChar w:fldCharType="begin"/>
        </w:r>
        <w:r>
          <w:rPr>
            <w:noProof/>
            <w:webHidden/>
          </w:rPr>
          <w:instrText xml:space="preserve"> PAGEREF _Toc417318090 \h </w:instrText>
        </w:r>
        <w:r>
          <w:rPr>
            <w:noProof/>
            <w:webHidden/>
          </w:rPr>
        </w:r>
        <w:r>
          <w:rPr>
            <w:noProof/>
            <w:webHidden/>
          </w:rPr>
          <w:fldChar w:fldCharType="separate"/>
        </w:r>
        <w:r>
          <w:rPr>
            <w:noProof/>
            <w:webHidden/>
          </w:rPr>
          <w:t>11</w:t>
        </w:r>
        <w:r>
          <w:rPr>
            <w:noProof/>
            <w:webHidden/>
          </w:rPr>
          <w:fldChar w:fldCharType="end"/>
        </w:r>
      </w:hyperlink>
    </w:p>
    <w:p w:rsidR="00C75C7B" w:rsidRDefault="00C90173" w:rsidP="00E80EAC">
      <w:r w:rsidRPr="002E1524">
        <w:fldChar w:fldCharType="end"/>
      </w:r>
      <w:r w:rsidR="00C75C7B">
        <w:br w:type="page"/>
      </w:r>
    </w:p>
    <w:p w:rsidR="00C75C7B" w:rsidRDefault="00C75C7B" w:rsidP="00E80EAC">
      <w:pPr>
        <w:rPr>
          <w:lang w:val="fi-FI"/>
        </w:rPr>
      </w:pPr>
    </w:p>
    <w:p w:rsidR="00D55A12" w:rsidRDefault="00D23E95" w:rsidP="00C75C7B">
      <w:pPr>
        <w:rPr>
          <w:b/>
        </w:rPr>
      </w:pPr>
      <w:r w:rsidRPr="00D23E95">
        <w:rPr>
          <w:b/>
        </w:rPr>
        <w:t>Abbreviation</w:t>
      </w:r>
      <w:r>
        <w:rPr>
          <w:b/>
        </w:rPr>
        <w:t>s</w:t>
      </w:r>
    </w:p>
    <w:p w:rsidR="00D23E95" w:rsidRDefault="00D23E95" w:rsidP="00C75C7B">
      <w:pPr>
        <w:rPr>
          <w:b/>
        </w:rPr>
      </w:pPr>
    </w:p>
    <w:p w:rsidR="00621A40" w:rsidRDefault="00621A40" w:rsidP="00D23E95">
      <w:pPr>
        <w:jc w:val="left"/>
      </w:pPr>
      <w:r>
        <w:t>AAC</w:t>
      </w:r>
      <w:r>
        <w:tab/>
      </w:r>
      <w:r>
        <w:tab/>
        <w:t>Annual available cut</w:t>
      </w:r>
    </w:p>
    <w:p w:rsidR="00621A40" w:rsidRDefault="00621A40" w:rsidP="0017576F">
      <w:pPr>
        <w:ind w:right="-286"/>
        <w:jc w:val="left"/>
      </w:pPr>
      <w:r>
        <w:t>ADEA</w:t>
      </w:r>
      <w:r>
        <w:tab/>
      </w:r>
      <w:r>
        <w:tab/>
      </w:r>
      <w:r w:rsidRPr="00621A40">
        <w:t>Association for the Development of Education in Africa</w:t>
      </w:r>
    </w:p>
    <w:p w:rsidR="00621A40" w:rsidRDefault="00621A40" w:rsidP="0017576F">
      <w:pPr>
        <w:ind w:right="-286"/>
        <w:jc w:val="left"/>
      </w:pPr>
      <w:r>
        <w:t>AU</w:t>
      </w:r>
      <w:r>
        <w:tab/>
      </w:r>
      <w:r>
        <w:tab/>
        <w:t>African Union</w:t>
      </w:r>
    </w:p>
    <w:p w:rsidR="00621A40" w:rsidRDefault="00621A40" w:rsidP="0017576F">
      <w:pPr>
        <w:ind w:right="-286"/>
        <w:jc w:val="left"/>
      </w:pPr>
      <w:r>
        <w:t>B-Tech</w:t>
      </w:r>
      <w:r>
        <w:tab/>
      </w:r>
      <w:r>
        <w:tab/>
      </w:r>
      <w:r w:rsidRPr="00225841">
        <w:t>Bachelor of Technology</w:t>
      </w:r>
      <w:r>
        <w:t xml:space="preserve"> (Zimbabwe)</w:t>
      </w:r>
    </w:p>
    <w:p w:rsidR="00621A40" w:rsidRDefault="00621A40" w:rsidP="0017576F">
      <w:pPr>
        <w:ind w:right="-286"/>
        <w:jc w:val="left"/>
      </w:pPr>
      <w:r>
        <w:t>CD</w:t>
      </w:r>
      <w:r>
        <w:tab/>
      </w:r>
      <w:r>
        <w:tab/>
        <w:t>curriculum development</w:t>
      </w:r>
    </w:p>
    <w:p w:rsidR="00621A40" w:rsidRDefault="00621A40" w:rsidP="00D23E95">
      <w:pPr>
        <w:jc w:val="left"/>
      </w:pPr>
      <w:r>
        <w:t>CDM</w:t>
      </w:r>
      <w:r>
        <w:tab/>
      </w:r>
      <w:r>
        <w:tab/>
        <w:t>Clean Development Mechanism</w:t>
      </w:r>
    </w:p>
    <w:p w:rsidR="00621A40" w:rsidRDefault="00621A40" w:rsidP="0017576F">
      <w:pPr>
        <w:ind w:right="-286"/>
        <w:jc w:val="left"/>
      </w:pPr>
      <w:r>
        <w:t>COC</w:t>
      </w:r>
      <w:r>
        <w:tab/>
      </w:r>
      <w:r>
        <w:tab/>
        <w:t>Chain of Custody</w:t>
      </w:r>
    </w:p>
    <w:p w:rsidR="00621A40" w:rsidRDefault="00621A40" w:rsidP="00D23E95">
      <w:pPr>
        <w:jc w:val="left"/>
      </w:pPr>
      <w:r>
        <w:t>CPF</w:t>
      </w:r>
      <w:r>
        <w:tab/>
      </w:r>
      <w:r>
        <w:tab/>
        <w:t>Country Programme Framework (of FAO)</w:t>
      </w:r>
    </w:p>
    <w:p w:rsidR="00621A40" w:rsidRDefault="00621A40" w:rsidP="0017576F">
      <w:pPr>
        <w:ind w:right="-286"/>
        <w:jc w:val="left"/>
      </w:pPr>
      <w:r>
        <w:t>D.I.Y</w:t>
      </w:r>
      <w:r>
        <w:tab/>
      </w:r>
      <w:r>
        <w:tab/>
        <w:t>do-it-yourself</w:t>
      </w:r>
    </w:p>
    <w:p w:rsidR="00621A40" w:rsidRDefault="00621A40" w:rsidP="0017576F">
      <w:pPr>
        <w:ind w:right="-286"/>
        <w:jc w:val="left"/>
      </w:pPr>
      <w:r w:rsidRPr="00974581">
        <w:t xml:space="preserve">DACUM </w:t>
      </w:r>
      <w:r>
        <w:tab/>
      </w:r>
      <w:r w:rsidRPr="00974581">
        <w:t>Developing A Curriculum</w:t>
      </w:r>
      <w:r>
        <w:t xml:space="preserve"> </w:t>
      </w:r>
    </w:p>
    <w:p w:rsidR="00621A40" w:rsidRDefault="00621A40" w:rsidP="0017576F">
      <w:pPr>
        <w:ind w:right="-286"/>
        <w:jc w:val="left"/>
      </w:pPr>
      <w:r>
        <w:t>EMA</w:t>
      </w:r>
      <w:r>
        <w:tab/>
      </w:r>
      <w:r>
        <w:tab/>
        <w:t>Environmental Management Agency (of Zimbabwe)</w:t>
      </w:r>
    </w:p>
    <w:p w:rsidR="00621A40" w:rsidRDefault="00621A40" w:rsidP="0017576F">
      <w:pPr>
        <w:ind w:right="-286"/>
        <w:jc w:val="left"/>
      </w:pPr>
      <w:r>
        <w:t>ERR</w:t>
      </w:r>
      <w:r>
        <w:tab/>
      </w:r>
      <w:r>
        <w:tab/>
        <w:t>economic rate of return</w:t>
      </w:r>
    </w:p>
    <w:p w:rsidR="00621A40" w:rsidRDefault="00621A40" w:rsidP="0017576F">
      <w:pPr>
        <w:ind w:right="-286"/>
        <w:jc w:val="left"/>
      </w:pPr>
      <w:r>
        <w:t>FANR</w:t>
      </w:r>
      <w:r>
        <w:tab/>
      </w:r>
      <w:r>
        <w:tab/>
        <w:t>Food, Agriculture and Natural Resources Directorate (of SADC)</w:t>
      </w:r>
    </w:p>
    <w:p w:rsidR="00621A40" w:rsidRDefault="00621A40" w:rsidP="00D23E95">
      <w:pPr>
        <w:jc w:val="left"/>
      </w:pPr>
      <w:r>
        <w:t>FAO</w:t>
      </w:r>
      <w:r>
        <w:tab/>
      </w:r>
      <w:r>
        <w:tab/>
        <w:t xml:space="preserve">Food and Agriculture Organisation </w:t>
      </w:r>
    </w:p>
    <w:p w:rsidR="00621A40" w:rsidRDefault="00621A40" w:rsidP="0017576F">
      <w:pPr>
        <w:ind w:right="-286"/>
        <w:jc w:val="left"/>
      </w:pPr>
      <w:r>
        <w:t>FC</w:t>
      </w:r>
      <w:r>
        <w:tab/>
      </w:r>
      <w:r>
        <w:tab/>
        <w:t>Forest Commission</w:t>
      </w:r>
    </w:p>
    <w:p w:rsidR="00621A40" w:rsidRDefault="00621A40" w:rsidP="0017576F">
      <w:pPr>
        <w:ind w:right="-286"/>
        <w:jc w:val="left"/>
      </w:pPr>
      <w:r>
        <w:t>FITC</w:t>
      </w:r>
      <w:r>
        <w:tab/>
      </w:r>
      <w:r>
        <w:tab/>
        <w:t>Forest Industries Training Centre</w:t>
      </w:r>
    </w:p>
    <w:p w:rsidR="00621A40" w:rsidRDefault="00621A40" w:rsidP="00D23E95">
      <w:pPr>
        <w:jc w:val="left"/>
      </w:pPr>
      <w:r>
        <w:t>FLEGT</w:t>
      </w:r>
      <w:r>
        <w:tab/>
      </w:r>
      <w:r>
        <w:tab/>
        <w:t>Forest law enforcement, governance and trade</w:t>
      </w:r>
    </w:p>
    <w:p w:rsidR="00621A40" w:rsidRDefault="00621A40" w:rsidP="00D23E95">
      <w:pPr>
        <w:jc w:val="left"/>
      </w:pPr>
      <w:r>
        <w:t>GEF</w:t>
      </w:r>
      <w:r>
        <w:tab/>
      </w:r>
      <w:r>
        <w:tab/>
        <w:t>Global Environmental Facility</w:t>
      </w:r>
    </w:p>
    <w:p w:rsidR="00621A40" w:rsidRDefault="00621A40" w:rsidP="00D23E95">
      <w:pPr>
        <w:jc w:val="left"/>
      </w:pPr>
      <w:r>
        <w:t>IDP</w:t>
      </w:r>
      <w:r>
        <w:tab/>
      </w:r>
      <w:r>
        <w:tab/>
        <w:t>Industrial Development Plan (of Zimbabwe)</w:t>
      </w:r>
    </w:p>
    <w:p w:rsidR="00621A40" w:rsidRDefault="00621A40" w:rsidP="00D23E95">
      <w:pPr>
        <w:jc w:val="left"/>
      </w:pPr>
      <w:r>
        <w:t>ILO</w:t>
      </w:r>
      <w:r>
        <w:tab/>
      </w:r>
      <w:r>
        <w:tab/>
        <w:t>International Labor Organisation</w:t>
      </w:r>
    </w:p>
    <w:p w:rsidR="00621A40" w:rsidRDefault="00621A40" w:rsidP="0017576F">
      <w:pPr>
        <w:ind w:right="-286"/>
        <w:jc w:val="left"/>
      </w:pPr>
      <w:r>
        <w:t>IRR</w:t>
      </w:r>
      <w:r>
        <w:tab/>
      </w:r>
      <w:r>
        <w:tab/>
        <w:t>internal rate of return</w:t>
      </w:r>
    </w:p>
    <w:p w:rsidR="00621A40" w:rsidRDefault="00621A40" w:rsidP="00D23E95">
      <w:pPr>
        <w:jc w:val="left"/>
      </w:pPr>
      <w:r>
        <w:t>ISID</w:t>
      </w:r>
      <w:r>
        <w:tab/>
      </w:r>
      <w:r>
        <w:tab/>
        <w:t xml:space="preserve">Inclusive Sustainable Industrial Development </w:t>
      </w:r>
    </w:p>
    <w:p w:rsidR="00621A40" w:rsidRDefault="00621A40" w:rsidP="0017576F">
      <w:pPr>
        <w:ind w:right="-286"/>
        <w:jc w:val="left"/>
      </w:pPr>
      <w:r>
        <w:t xml:space="preserve">ITTTD </w:t>
      </w:r>
      <w:r>
        <w:tab/>
      </w:r>
      <w:r>
        <w:tab/>
        <w:t xml:space="preserve">Industrial Training and Trade Testing Department (of Zimbabwe) </w:t>
      </w:r>
    </w:p>
    <w:p w:rsidR="00621A40" w:rsidRDefault="00621A40" w:rsidP="0017576F">
      <w:pPr>
        <w:ind w:right="-286"/>
        <w:jc w:val="left"/>
      </w:pPr>
      <w:r>
        <w:t>K</w:t>
      </w:r>
      <w:r>
        <w:tab/>
      </w:r>
      <w:r>
        <w:tab/>
        <w:t>Zambian kwacha</w:t>
      </w:r>
    </w:p>
    <w:p w:rsidR="00621A40" w:rsidRDefault="00621A40" w:rsidP="0017576F">
      <w:pPr>
        <w:ind w:right="-286"/>
        <w:jc w:val="left"/>
      </w:pPr>
      <w:r>
        <w:t>K.V.T.C</w:t>
      </w:r>
      <w:r>
        <w:tab/>
      </w:r>
      <w:r>
        <w:tab/>
        <w:t>Kitwe Vocational Training Centre</w:t>
      </w:r>
    </w:p>
    <w:p w:rsidR="00621A40" w:rsidRDefault="00621A40" w:rsidP="0063350F">
      <w:pPr>
        <w:jc w:val="left"/>
      </w:pPr>
      <w:r>
        <w:t xml:space="preserve">MLGH </w:t>
      </w:r>
      <w:r>
        <w:tab/>
      </w:r>
      <w:r>
        <w:tab/>
        <w:t>Ministry of Local Government and Housing of Zambia</w:t>
      </w:r>
    </w:p>
    <w:p w:rsidR="00621A40" w:rsidRDefault="00621A40" w:rsidP="0017576F">
      <w:pPr>
        <w:ind w:right="-286"/>
        <w:jc w:val="left"/>
      </w:pPr>
      <w:r>
        <w:t>MLNREP</w:t>
      </w:r>
      <w:r>
        <w:tab/>
        <w:t xml:space="preserve">Ministry of Lands, Natural Resources and Environmental Protection </w:t>
      </w:r>
    </w:p>
    <w:p w:rsidR="00621A40" w:rsidRDefault="00621A40" w:rsidP="00B868DC">
      <w:pPr>
        <w:ind w:right="-286"/>
        <w:jc w:val="left"/>
      </w:pPr>
      <w:r>
        <w:t xml:space="preserve">MoHTE </w:t>
      </w:r>
      <w:r>
        <w:tab/>
        <w:t>Ministry of Higher and Tertiary Education (of Zimbabwe)</w:t>
      </w:r>
    </w:p>
    <w:p w:rsidR="00621A40" w:rsidRDefault="00621A40" w:rsidP="0017576F">
      <w:pPr>
        <w:ind w:right="-286"/>
        <w:jc w:val="left"/>
      </w:pPr>
      <w:r>
        <w:t>MRV</w:t>
      </w:r>
      <w:r>
        <w:tab/>
      </w:r>
      <w:r>
        <w:tab/>
        <w:t>monitoring, reporting and verification</w:t>
      </w:r>
    </w:p>
    <w:p w:rsidR="00621A40" w:rsidRDefault="00621A40" w:rsidP="00D23E95">
      <w:pPr>
        <w:jc w:val="left"/>
      </w:pPr>
      <w:r>
        <w:t>MSME</w:t>
      </w:r>
      <w:r>
        <w:tab/>
      </w:r>
      <w:r>
        <w:tab/>
        <w:t>Micro, small and medium enterprises</w:t>
      </w:r>
    </w:p>
    <w:p w:rsidR="00621A40" w:rsidRDefault="00621A40" w:rsidP="00B868DC">
      <w:pPr>
        <w:ind w:right="-286"/>
        <w:jc w:val="left"/>
      </w:pPr>
      <w:r>
        <w:t xml:space="preserve">NAMACO </w:t>
      </w:r>
      <w:r>
        <w:tab/>
        <w:t xml:space="preserve">The National Manpower Advisory Council </w:t>
      </w:r>
    </w:p>
    <w:p w:rsidR="00621A40" w:rsidRDefault="00621A40" w:rsidP="0017576F">
      <w:pPr>
        <w:ind w:right="-286"/>
        <w:jc w:val="left"/>
      </w:pPr>
      <w:r>
        <w:t>NPV</w:t>
      </w:r>
      <w:r>
        <w:tab/>
      </w:r>
      <w:r>
        <w:tab/>
        <w:t>net present value</w:t>
      </w:r>
    </w:p>
    <w:p w:rsidR="00621A40" w:rsidRDefault="00621A40" w:rsidP="0017576F">
      <w:pPr>
        <w:ind w:right="-286"/>
        <w:jc w:val="left"/>
      </w:pPr>
      <w:r>
        <w:t>NRM</w:t>
      </w:r>
      <w:r>
        <w:tab/>
      </w:r>
      <w:r>
        <w:tab/>
        <w:t>natural resources management</w:t>
      </w:r>
    </w:p>
    <w:p w:rsidR="00621A40" w:rsidRDefault="00621A40" w:rsidP="00D23E95">
      <w:pPr>
        <w:jc w:val="left"/>
      </w:pPr>
      <w:r>
        <w:t>NTFP</w:t>
      </w:r>
      <w:r>
        <w:tab/>
      </w:r>
      <w:r>
        <w:tab/>
        <w:t>Non-timber forest product</w:t>
      </w:r>
    </w:p>
    <w:p w:rsidR="00621A40" w:rsidRDefault="00621A40" w:rsidP="0017576F">
      <w:pPr>
        <w:ind w:right="-286"/>
        <w:jc w:val="left"/>
      </w:pPr>
      <w:r>
        <w:t>OHS</w:t>
      </w:r>
      <w:r>
        <w:tab/>
      </w:r>
      <w:r>
        <w:tab/>
        <w:t>occupational health and safety</w:t>
      </w:r>
    </w:p>
    <w:p w:rsidR="00621A40" w:rsidRDefault="00621A40" w:rsidP="00D23E95">
      <w:pPr>
        <w:jc w:val="left"/>
      </w:pPr>
      <w:r>
        <w:t>PES</w:t>
      </w:r>
      <w:r>
        <w:tab/>
      </w:r>
      <w:r>
        <w:tab/>
        <w:t>Payment for environmental services</w:t>
      </w:r>
    </w:p>
    <w:p w:rsidR="00621A40" w:rsidRDefault="00621A40" w:rsidP="00D23E95">
      <w:pPr>
        <w:jc w:val="left"/>
      </w:pPr>
      <w:r>
        <w:t>PPDP</w:t>
      </w:r>
      <w:r>
        <w:tab/>
      </w:r>
      <w:r>
        <w:tab/>
        <w:t>Public Private Development Partnership ( of UNIDO)</w:t>
      </w:r>
    </w:p>
    <w:p w:rsidR="00621A40" w:rsidRDefault="00621A40" w:rsidP="0017576F">
      <w:pPr>
        <w:ind w:right="-286"/>
        <w:jc w:val="left"/>
      </w:pPr>
      <w:r>
        <w:t>PPP</w:t>
      </w:r>
      <w:r>
        <w:tab/>
      </w:r>
      <w:r>
        <w:tab/>
        <w:t>Public Private Partnership</w:t>
      </w:r>
    </w:p>
    <w:p w:rsidR="00621A40" w:rsidRDefault="00621A40" w:rsidP="00D23E95">
      <w:pPr>
        <w:ind w:left="0"/>
        <w:jc w:val="left"/>
      </w:pPr>
      <w:r>
        <w:tab/>
      </w:r>
      <w:r>
        <w:tab/>
        <w:t>R&amp;D</w:t>
      </w:r>
      <w:r>
        <w:tab/>
      </w:r>
      <w:r>
        <w:tab/>
        <w:t>Research and Development</w:t>
      </w:r>
    </w:p>
    <w:p w:rsidR="00621A40" w:rsidRDefault="00621A40" w:rsidP="0017576F">
      <w:pPr>
        <w:ind w:right="-286"/>
        <w:jc w:val="left"/>
      </w:pPr>
      <w:r>
        <w:t>RDC</w:t>
      </w:r>
      <w:r>
        <w:tab/>
      </w:r>
      <w:r>
        <w:tab/>
        <w:t>Rural District Council (of Zimbabwe)</w:t>
      </w:r>
    </w:p>
    <w:p w:rsidR="00621A40" w:rsidRDefault="00621A40" w:rsidP="00D23E95">
      <w:pPr>
        <w:jc w:val="left"/>
      </w:pPr>
      <w:r>
        <w:t>REDD</w:t>
      </w:r>
      <w:r>
        <w:tab/>
      </w:r>
      <w:r>
        <w:tab/>
      </w:r>
      <w:r w:rsidRPr="0063350F">
        <w:t>Reducing Emissions from Deforestation and Forest Degradation</w:t>
      </w:r>
    </w:p>
    <w:p w:rsidR="00621A40" w:rsidRDefault="00621A40" w:rsidP="0017576F">
      <w:pPr>
        <w:ind w:right="-286"/>
        <w:jc w:val="left"/>
      </w:pPr>
      <w:r>
        <w:t xml:space="preserve">RIL </w:t>
      </w:r>
      <w:r>
        <w:tab/>
      </w:r>
      <w:r>
        <w:tab/>
        <w:t>reduced impact logging</w:t>
      </w:r>
    </w:p>
    <w:p w:rsidR="00621A40" w:rsidRDefault="00621A40" w:rsidP="0017576F">
      <w:pPr>
        <w:ind w:right="-286"/>
        <w:jc w:val="left"/>
      </w:pPr>
      <w:r>
        <w:t>RISDP</w:t>
      </w:r>
      <w:r>
        <w:tab/>
      </w:r>
      <w:r>
        <w:tab/>
        <w:t>Regional indicative strategic development plan (of SADC)</w:t>
      </w:r>
    </w:p>
    <w:p w:rsidR="00621A40" w:rsidRPr="00621A40" w:rsidRDefault="00621A40" w:rsidP="00C75C7B">
      <w:r>
        <w:t>SADC</w:t>
      </w:r>
      <w:r>
        <w:tab/>
      </w:r>
      <w:r>
        <w:tab/>
        <w:t>Southern African Development Community</w:t>
      </w:r>
    </w:p>
    <w:p w:rsidR="00621A40" w:rsidRDefault="00621A40" w:rsidP="0017576F">
      <w:pPr>
        <w:ind w:right="-286"/>
        <w:jc w:val="left"/>
      </w:pPr>
      <w:r>
        <w:t>SCID</w:t>
      </w:r>
      <w:r>
        <w:tab/>
      </w:r>
      <w:r>
        <w:tab/>
      </w:r>
      <w:r w:rsidRPr="00974581">
        <w:t xml:space="preserve">Systematic Curriculum and Instructional Development) </w:t>
      </w:r>
    </w:p>
    <w:p w:rsidR="00621A40" w:rsidRDefault="00621A40" w:rsidP="00B868DC">
      <w:pPr>
        <w:ind w:right="-286"/>
        <w:jc w:val="left"/>
      </w:pPr>
      <w:r>
        <w:t xml:space="preserve">SDERU </w:t>
      </w:r>
      <w:r>
        <w:tab/>
        <w:t xml:space="preserve">Ministry’s Standard Development Research Unit </w:t>
      </w:r>
    </w:p>
    <w:p w:rsidR="00621A40" w:rsidRDefault="00621A40" w:rsidP="0017576F">
      <w:pPr>
        <w:ind w:right="-286"/>
        <w:jc w:val="left"/>
      </w:pPr>
      <w:r>
        <w:t>SFM</w:t>
      </w:r>
      <w:r>
        <w:tab/>
      </w:r>
      <w:r>
        <w:tab/>
        <w:t>sustainable forest management</w:t>
      </w:r>
    </w:p>
    <w:p w:rsidR="00621A40" w:rsidRDefault="00621A40" w:rsidP="00D23E95">
      <w:pPr>
        <w:jc w:val="left"/>
      </w:pPr>
      <w:r>
        <w:t>SME</w:t>
      </w:r>
      <w:r>
        <w:tab/>
      </w:r>
      <w:r>
        <w:tab/>
        <w:t>Small and medium enterprises</w:t>
      </w:r>
    </w:p>
    <w:p w:rsidR="00621A40" w:rsidRDefault="00621A40" w:rsidP="0063350F">
      <w:pPr>
        <w:jc w:val="left"/>
      </w:pPr>
      <w:r>
        <w:t xml:space="preserve">SNDP </w:t>
      </w:r>
      <w:r>
        <w:tab/>
      </w:r>
      <w:r>
        <w:tab/>
        <w:t>The Sixth National Development Plan, (2011-2015) (of Zambia)</w:t>
      </w:r>
    </w:p>
    <w:p w:rsidR="00621A40" w:rsidRDefault="00621A40" w:rsidP="0017576F">
      <w:pPr>
        <w:ind w:right="-286"/>
        <w:jc w:val="left"/>
      </w:pPr>
      <w:r>
        <w:t>TEVETA</w:t>
      </w:r>
      <w:r>
        <w:tab/>
      </w:r>
      <w:r w:rsidRPr="0063350F">
        <w:t>Technical Education, Vocational and Entrepreneurship Training Authority</w:t>
      </w:r>
      <w:r w:rsidRPr="0017576F">
        <w:t xml:space="preserve"> </w:t>
      </w:r>
      <w:r w:rsidRPr="0063350F">
        <w:t>CBU</w:t>
      </w:r>
      <w:r>
        <w:tab/>
      </w:r>
      <w:r>
        <w:tab/>
      </w:r>
      <w:r w:rsidRPr="0063350F">
        <w:t xml:space="preserve">the Copperbelt University </w:t>
      </w:r>
    </w:p>
    <w:p w:rsidR="00621A40" w:rsidRDefault="00621A40" w:rsidP="0017576F">
      <w:pPr>
        <w:ind w:right="-286"/>
        <w:jc w:val="left"/>
      </w:pPr>
      <w:r>
        <w:t>TNA</w:t>
      </w:r>
      <w:r>
        <w:tab/>
      </w:r>
      <w:r>
        <w:tab/>
        <w:t>training needs assessment</w:t>
      </w:r>
    </w:p>
    <w:p w:rsidR="00621A40" w:rsidRDefault="00621A40" w:rsidP="0017576F">
      <w:pPr>
        <w:ind w:right="-286"/>
        <w:jc w:val="left"/>
      </w:pPr>
      <w:r>
        <w:t>TOT</w:t>
      </w:r>
      <w:r>
        <w:tab/>
      </w:r>
      <w:r>
        <w:tab/>
        <w:t>Training of trainors</w:t>
      </w:r>
    </w:p>
    <w:p w:rsidR="00621A40" w:rsidRDefault="00621A40" w:rsidP="0017576F">
      <w:pPr>
        <w:ind w:right="-286"/>
        <w:jc w:val="left"/>
      </w:pPr>
      <w:r>
        <w:t>TPF</w:t>
      </w:r>
      <w:r>
        <w:tab/>
      </w:r>
      <w:r>
        <w:tab/>
        <w:t>Timber Producers’ Federation (of Zimbabwe)</w:t>
      </w:r>
    </w:p>
    <w:p w:rsidR="00621A40" w:rsidRDefault="00621A40" w:rsidP="00D23E95">
      <w:pPr>
        <w:jc w:val="left"/>
      </w:pPr>
      <w:r>
        <w:t>TVET</w:t>
      </w:r>
      <w:r>
        <w:tab/>
      </w:r>
      <w:r>
        <w:tab/>
        <w:t>Technical and vocational education and training</w:t>
      </w:r>
    </w:p>
    <w:p w:rsidR="00621A40" w:rsidRDefault="00621A40" w:rsidP="0017576F">
      <w:pPr>
        <w:ind w:right="-286"/>
        <w:jc w:val="left"/>
      </w:pPr>
      <w:r>
        <w:t>TVTC</w:t>
      </w:r>
      <w:r>
        <w:tab/>
      </w:r>
      <w:r>
        <w:tab/>
        <w:t>Technical ^ Vocational Teachers’ College</w:t>
      </w:r>
    </w:p>
    <w:p w:rsidR="00621A40" w:rsidRDefault="00621A40" w:rsidP="00D23E95">
      <w:pPr>
        <w:ind w:left="0"/>
        <w:jc w:val="left"/>
      </w:pPr>
      <w:r w:rsidRPr="009E28A9">
        <w:lastRenderedPageBreak/>
        <w:tab/>
      </w:r>
      <w:r w:rsidRPr="009E28A9">
        <w:tab/>
      </w:r>
      <w:r w:rsidRPr="00D23E95">
        <w:t>UNEP</w:t>
      </w:r>
      <w:r w:rsidRPr="00D23E95">
        <w:tab/>
      </w:r>
      <w:r w:rsidRPr="00D23E95">
        <w:tab/>
        <w:t>United Nations Environment Programme</w:t>
      </w:r>
    </w:p>
    <w:p w:rsidR="00621A40" w:rsidRDefault="00621A40" w:rsidP="0017576F">
      <w:pPr>
        <w:ind w:right="-286"/>
        <w:jc w:val="left"/>
      </w:pPr>
      <w:r w:rsidRPr="00225841">
        <w:t xml:space="preserve">UNEVOC </w:t>
      </w:r>
      <w:r>
        <w:tab/>
      </w:r>
      <w:r w:rsidRPr="00225841">
        <w:t>International Centre for Technical and Vocational Education and Training</w:t>
      </w:r>
    </w:p>
    <w:p w:rsidR="00621A40" w:rsidRDefault="00621A40" w:rsidP="00D23E95">
      <w:pPr>
        <w:ind w:left="0"/>
        <w:jc w:val="left"/>
      </w:pPr>
      <w:r>
        <w:tab/>
      </w:r>
      <w:r>
        <w:tab/>
        <w:t>UNIDO</w:t>
      </w:r>
      <w:r>
        <w:tab/>
      </w:r>
      <w:r>
        <w:tab/>
        <w:t>United Nations Industrial Development Organisation</w:t>
      </w:r>
    </w:p>
    <w:p w:rsidR="00621A40" w:rsidRDefault="00621A40" w:rsidP="00D23E95">
      <w:pPr>
        <w:jc w:val="left"/>
      </w:pPr>
      <w:r>
        <w:t>VCA</w:t>
      </w:r>
      <w:r>
        <w:tab/>
      </w:r>
      <w:r>
        <w:tab/>
        <w:t>Value chain analysis</w:t>
      </w:r>
    </w:p>
    <w:p w:rsidR="00621A40" w:rsidRDefault="00621A40" w:rsidP="00D23E95">
      <w:pPr>
        <w:jc w:val="left"/>
      </w:pPr>
      <w:r>
        <w:t>ZCF</w:t>
      </w:r>
      <w:r>
        <w:tab/>
      </w:r>
      <w:r>
        <w:tab/>
        <w:t>Zimbabwe College of Forestry</w:t>
      </w:r>
    </w:p>
    <w:p w:rsidR="00621A40" w:rsidRDefault="00621A40" w:rsidP="0063350F">
      <w:pPr>
        <w:jc w:val="left"/>
      </w:pPr>
      <w:r>
        <w:t>ZDA</w:t>
      </w:r>
      <w:r>
        <w:tab/>
      </w:r>
      <w:r>
        <w:tab/>
        <w:t>Zambia Development Agency</w:t>
      </w:r>
      <w:r>
        <w:tab/>
      </w:r>
    </w:p>
    <w:p w:rsidR="00621A40" w:rsidRDefault="00621A40" w:rsidP="00D23E95">
      <w:pPr>
        <w:jc w:val="left"/>
      </w:pPr>
      <w:r>
        <w:t>ZFC</w:t>
      </w:r>
      <w:r>
        <w:tab/>
      </w:r>
      <w:r>
        <w:tab/>
        <w:t>Zambia Forestry College</w:t>
      </w:r>
    </w:p>
    <w:p w:rsidR="00621A40" w:rsidRDefault="00621A40" w:rsidP="00D23E95">
      <w:pPr>
        <w:jc w:val="left"/>
      </w:pPr>
      <w:r>
        <w:t>ZimAsset</w:t>
      </w:r>
      <w:r>
        <w:tab/>
      </w:r>
      <w:r w:rsidRPr="0063350F">
        <w:t>Zimbabwe Agenda for Sustainable Socio-Economic Transformation</w:t>
      </w:r>
    </w:p>
    <w:p w:rsidR="00621A40" w:rsidRDefault="00621A40" w:rsidP="00B868DC">
      <w:pPr>
        <w:ind w:right="-286"/>
        <w:jc w:val="left"/>
      </w:pPr>
      <w:r>
        <w:t xml:space="preserve">ZIMDEF </w:t>
      </w:r>
      <w:r>
        <w:tab/>
        <w:t xml:space="preserve">Zimbabwe Manpower Development Fund </w:t>
      </w:r>
    </w:p>
    <w:p w:rsidR="00621A40" w:rsidRDefault="00621A40" w:rsidP="0017576F">
      <w:pPr>
        <w:ind w:right="-286"/>
        <w:jc w:val="left"/>
      </w:pPr>
      <w:r>
        <w:t>ZIMECA</w:t>
      </w:r>
      <w:r>
        <w:tab/>
        <w:t>Zimbabwe Examinations &amp; Qualifications Authority</w:t>
      </w:r>
    </w:p>
    <w:p w:rsidR="00621A40" w:rsidRDefault="00621A40" w:rsidP="0017576F">
      <w:pPr>
        <w:ind w:right="-286"/>
        <w:jc w:val="left"/>
      </w:pPr>
      <w:r>
        <w:t>ZNAS</w:t>
      </w:r>
      <w:r>
        <w:tab/>
      </w:r>
      <w:r>
        <w:tab/>
        <w:t>Zambia National Association of Sawmillers</w:t>
      </w:r>
    </w:p>
    <w:p w:rsidR="00621A40" w:rsidRDefault="00621A40" w:rsidP="00B868DC">
      <w:pPr>
        <w:ind w:right="-286"/>
        <w:jc w:val="left"/>
      </w:pPr>
      <w:r>
        <w:t xml:space="preserve">ZOSS </w:t>
      </w:r>
      <w:r>
        <w:tab/>
      </w:r>
      <w:r>
        <w:tab/>
        <w:t xml:space="preserve">Zimbabwe Occupational Standards Services </w:t>
      </w:r>
    </w:p>
    <w:p w:rsidR="00621A40" w:rsidRDefault="00621A40" w:rsidP="00D23E95">
      <w:pPr>
        <w:jc w:val="left"/>
      </w:pPr>
      <w:r>
        <w:t>ZUNDAF</w:t>
      </w:r>
      <w:r>
        <w:tab/>
      </w:r>
      <w:r w:rsidRPr="00D23E95">
        <w:t xml:space="preserve">Zimbabwe United Nations Development Assistance Framework </w:t>
      </w:r>
    </w:p>
    <w:p w:rsidR="00621A40" w:rsidRDefault="00621A40" w:rsidP="0017576F">
      <w:pPr>
        <w:ind w:right="-286"/>
        <w:jc w:val="left"/>
      </w:pPr>
    </w:p>
    <w:p w:rsidR="0063350F" w:rsidRDefault="0063350F" w:rsidP="00D23E95">
      <w:pPr>
        <w:jc w:val="left"/>
      </w:pPr>
    </w:p>
    <w:p w:rsidR="00D23E95" w:rsidRPr="00D23E95" w:rsidRDefault="00D23E95" w:rsidP="00D23E95">
      <w:pPr>
        <w:ind w:left="0"/>
        <w:jc w:val="left"/>
        <w:sectPr w:rsidR="00D23E95" w:rsidRPr="00D23E95">
          <w:footerReference w:type="default" r:id="rId11"/>
          <w:pgSz w:w="11906" w:h="16838" w:code="9"/>
          <w:pgMar w:top="1701" w:right="1418" w:bottom="1418" w:left="1418" w:header="709" w:footer="709" w:gutter="0"/>
          <w:pgNumType w:fmt="lowerRoman" w:start="1"/>
          <w:cols w:space="720"/>
        </w:sectPr>
      </w:pPr>
      <w:r>
        <w:tab/>
      </w:r>
    </w:p>
    <w:p w:rsidR="00D55A12" w:rsidRPr="00D23E95" w:rsidRDefault="00D55A12" w:rsidP="00E80EAC">
      <w:bookmarkStart w:id="0" w:name="_Toc464447129"/>
      <w:bookmarkStart w:id="1" w:name="_Ref464447261"/>
      <w:bookmarkStart w:id="2" w:name="_Ref464447294"/>
      <w:bookmarkStart w:id="3" w:name="_Ref464447309"/>
    </w:p>
    <w:p w:rsidR="00087816" w:rsidRPr="002E1524" w:rsidRDefault="00087816" w:rsidP="00E80EAC">
      <w:pPr>
        <w:pStyle w:val="Otsikko1"/>
      </w:pPr>
      <w:bookmarkStart w:id="4" w:name="_Toc417318025"/>
      <w:bookmarkEnd w:id="0"/>
      <w:bookmarkEnd w:id="1"/>
      <w:bookmarkEnd w:id="2"/>
      <w:bookmarkEnd w:id="3"/>
      <w:r w:rsidRPr="002E1524">
        <w:t>introduction</w:t>
      </w:r>
      <w:bookmarkEnd w:id="4"/>
    </w:p>
    <w:p w:rsidR="00C63B6C" w:rsidRPr="002E1524" w:rsidRDefault="00C63B6C" w:rsidP="00E80EAC">
      <w:pPr>
        <w:pStyle w:val="Luettelokappale"/>
        <w:suppressAutoHyphens/>
        <w:ind w:left="1778"/>
      </w:pPr>
    </w:p>
    <w:p w:rsidR="00C137EA" w:rsidRPr="002E1524" w:rsidRDefault="00C137EA" w:rsidP="00E80EAC">
      <w:pPr>
        <w:pStyle w:val="Otsikko2"/>
      </w:pPr>
      <w:bookmarkStart w:id="5" w:name="_Toc417318026"/>
      <w:r w:rsidRPr="002E1524">
        <w:t>Policy coherence</w:t>
      </w:r>
      <w:bookmarkEnd w:id="5"/>
    </w:p>
    <w:p w:rsidR="00D97707" w:rsidRPr="002E1524" w:rsidRDefault="00C54C79" w:rsidP="00E80EAC">
      <w:pPr>
        <w:suppressAutoHyphens/>
      </w:pPr>
      <w:r w:rsidRPr="002E1524">
        <w:t>The d</w:t>
      </w:r>
      <w:r w:rsidR="00D97707" w:rsidRPr="002E1524">
        <w:t>raft development objective</w:t>
      </w:r>
      <w:r w:rsidRPr="002E1524">
        <w:t xml:space="preserve"> of the project is</w:t>
      </w:r>
      <w:r w:rsidR="00D97707" w:rsidRPr="002E1524">
        <w:t>: “Improved regional collaboration on forestry and wood industry education and training in the SADC Region leading to creation of green employment and sustainable forest management and utilization.”</w:t>
      </w:r>
      <w:r w:rsidR="00B70094">
        <w:t xml:space="preserve"> The foreseen project strategy is to build the possible regional project on successful national projects. </w:t>
      </w:r>
    </w:p>
    <w:p w:rsidR="00D97707" w:rsidRPr="002E1524" w:rsidRDefault="00D97707" w:rsidP="00E80EAC">
      <w:pPr>
        <w:suppressAutoHyphens/>
      </w:pPr>
    </w:p>
    <w:p w:rsidR="00DE272D" w:rsidRPr="002E1524" w:rsidRDefault="00C54C79" w:rsidP="00E80EAC">
      <w:pPr>
        <w:suppressAutoHyphens/>
      </w:pPr>
      <w:r w:rsidRPr="002E1524">
        <w:t xml:space="preserve">For the purposes of the project the concept of </w:t>
      </w:r>
      <w:r w:rsidR="00DE272D" w:rsidRPr="002E1524">
        <w:t xml:space="preserve">Green Employment </w:t>
      </w:r>
      <w:r w:rsidRPr="002E1524">
        <w:t>has been defined as</w:t>
      </w:r>
      <w:r w:rsidR="00DE272D" w:rsidRPr="002E1524">
        <w:t xml:space="preserve"> “work in agricultural, manufacturing, research and development (R&amp;D), administrative, and service activities that contribute(s) substantially to preserving or restoring environmental quality” according to the definition of UNEP</w:t>
      </w:r>
      <w:r w:rsidRPr="002E1524">
        <w:t>.</w:t>
      </w:r>
    </w:p>
    <w:p w:rsidR="00356C7F" w:rsidRPr="002E1524" w:rsidRDefault="00356C7F" w:rsidP="00E80EAC">
      <w:pPr>
        <w:suppressAutoHyphens/>
      </w:pPr>
    </w:p>
    <w:p w:rsidR="00356C7F" w:rsidRPr="002E1524" w:rsidRDefault="00356C7F" w:rsidP="00E80EAC">
      <w:pPr>
        <w:suppressAutoHyphens/>
      </w:pPr>
      <w:r w:rsidRPr="002E1524">
        <w:t xml:space="preserve">The definition for green job/green employment should be sharpened. The concept appears in a variety of regional, international and national strategies and policies. It has become a similar slogan as “appropriate industry” and “community based” in the past. The concept is interpreted conveniently to fit each specific purpose e.g. </w:t>
      </w:r>
      <w:r w:rsidR="00B655CD">
        <w:t xml:space="preserve">a </w:t>
      </w:r>
      <w:r w:rsidRPr="002E1524">
        <w:t>project.</w:t>
      </w:r>
    </w:p>
    <w:p w:rsidR="00DE272D" w:rsidRPr="002E1524" w:rsidRDefault="00DE272D" w:rsidP="00E80EAC">
      <w:pPr>
        <w:suppressAutoHyphens/>
      </w:pPr>
    </w:p>
    <w:p w:rsidR="00C137EA" w:rsidRPr="002E1524" w:rsidRDefault="00FE240B" w:rsidP="00E80EAC">
      <w:pPr>
        <w:pStyle w:val="Otsikko3"/>
      </w:pPr>
      <w:bookmarkStart w:id="6" w:name="_Toc417318027"/>
      <w:r w:rsidRPr="002E1524">
        <w:t xml:space="preserve">Coherence with UNIDO and FAO </w:t>
      </w:r>
      <w:r w:rsidR="004E7C66" w:rsidRPr="002E1524">
        <w:t>country strategies</w:t>
      </w:r>
      <w:r w:rsidRPr="002E1524">
        <w:t xml:space="preserve"> – Zimbabwe</w:t>
      </w:r>
      <w:bookmarkEnd w:id="6"/>
    </w:p>
    <w:p w:rsidR="00FE3104" w:rsidRPr="002E1524" w:rsidRDefault="000253C4" w:rsidP="00E80EAC">
      <w:pPr>
        <w:suppressAutoHyphens/>
      </w:pPr>
      <w:r w:rsidRPr="002E1524">
        <w:t xml:space="preserve">UNIDO does not have a specific Country Programme Framework or strategy for </w:t>
      </w:r>
    </w:p>
    <w:p w:rsidR="000253C4" w:rsidRPr="002E1524" w:rsidRDefault="00FE3104" w:rsidP="00E80EAC">
      <w:pPr>
        <w:suppressAutoHyphens/>
      </w:pPr>
      <w:r w:rsidRPr="002E1524">
        <w:t>Zim</w:t>
      </w:r>
      <w:r w:rsidR="000253C4" w:rsidRPr="002E1524">
        <w:t xml:space="preserve">babwe </w:t>
      </w:r>
      <w:r w:rsidRPr="002E1524">
        <w:t>un</w:t>
      </w:r>
      <w:r w:rsidR="000253C4" w:rsidRPr="002E1524">
        <w:t xml:space="preserve">like FAO. The operations were minimal before 2009. Very few projects were implemented due to the situation in the country. More efforts have been made after 2009. The focus has been on development through ISID. </w:t>
      </w:r>
    </w:p>
    <w:p w:rsidR="000253C4" w:rsidRPr="002E1524" w:rsidRDefault="000253C4" w:rsidP="00E80EAC">
      <w:pPr>
        <w:suppressAutoHyphens/>
      </w:pPr>
    </w:p>
    <w:p w:rsidR="000253C4" w:rsidRPr="002E1524" w:rsidRDefault="000253C4" w:rsidP="00E80EAC">
      <w:pPr>
        <w:suppressAutoHyphens/>
      </w:pPr>
      <w:r w:rsidRPr="002E1524">
        <w:t>The main strategy of UNIDO is the Inclusive Sustainable Indus</w:t>
      </w:r>
      <w:r w:rsidR="009F7ED0" w:rsidRPr="002E1524">
        <w:t>trial Development (ISID)</w:t>
      </w:r>
      <w:r w:rsidR="00D640C0">
        <w:rPr>
          <w:rStyle w:val="Alaviitteenviite"/>
        </w:rPr>
        <w:footnoteReference w:id="1"/>
      </w:r>
      <w:r w:rsidR="009F7ED0" w:rsidRPr="002E1524">
        <w:t xml:space="preserve">. ISID </w:t>
      </w:r>
      <w:r w:rsidRPr="002E1524">
        <w:t>aims to achieve inclusive and sustainable industrial development for its member states. ISID means that:</w:t>
      </w:r>
    </w:p>
    <w:p w:rsidR="000253C4" w:rsidRPr="002E1524" w:rsidRDefault="000253C4" w:rsidP="0079714B">
      <w:pPr>
        <w:pStyle w:val="Luettelokappale"/>
        <w:numPr>
          <w:ilvl w:val="0"/>
          <w:numId w:val="14"/>
        </w:numPr>
        <w:suppressAutoHyphens/>
      </w:pPr>
      <w:r w:rsidRPr="002E1524">
        <w:t>Every country achieves a higher level of industrialization in their economies, and benefits from the globalization of marke</w:t>
      </w:r>
      <w:r w:rsidR="009F7ED0" w:rsidRPr="002E1524">
        <w:t>ts for industrial goods and ser</w:t>
      </w:r>
      <w:r w:rsidRPr="002E1524">
        <w:t>vices.</w:t>
      </w:r>
    </w:p>
    <w:p w:rsidR="000253C4" w:rsidRPr="002E1524" w:rsidRDefault="000253C4" w:rsidP="0079714B">
      <w:pPr>
        <w:pStyle w:val="Luettelokappale"/>
        <w:numPr>
          <w:ilvl w:val="0"/>
          <w:numId w:val="14"/>
        </w:numPr>
        <w:suppressAutoHyphens/>
      </w:pPr>
      <w:r w:rsidRPr="002E1524">
        <w:t>No one is left behind in benefiting from industrial growth, and prosperity is shared among women and men in all countries.</w:t>
      </w:r>
    </w:p>
    <w:p w:rsidR="000253C4" w:rsidRPr="002E1524" w:rsidRDefault="000253C4" w:rsidP="0079714B">
      <w:pPr>
        <w:pStyle w:val="Luettelokappale"/>
        <w:numPr>
          <w:ilvl w:val="0"/>
          <w:numId w:val="14"/>
        </w:numPr>
        <w:suppressAutoHyphens/>
      </w:pPr>
      <w:r w:rsidRPr="002E1524">
        <w:t>Broader economic and social growth is supported within an environmentally sustainable framework.</w:t>
      </w:r>
    </w:p>
    <w:p w:rsidR="000253C4" w:rsidRPr="002E1524" w:rsidRDefault="000253C4" w:rsidP="0079714B">
      <w:pPr>
        <w:pStyle w:val="Luettelokappale"/>
        <w:numPr>
          <w:ilvl w:val="0"/>
          <w:numId w:val="14"/>
        </w:numPr>
        <w:suppressAutoHyphens/>
      </w:pPr>
      <w:r w:rsidRPr="002E1524">
        <w:t>The unique knowledge and resources of all relevant development actors are combined to maximize the development impact of ISID.</w:t>
      </w:r>
    </w:p>
    <w:p w:rsidR="000253C4" w:rsidRPr="002E1524" w:rsidRDefault="000253C4" w:rsidP="00E80EAC">
      <w:pPr>
        <w:suppressAutoHyphens/>
      </w:pPr>
    </w:p>
    <w:p w:rsidR="000253C4" w:rsidRPr="002E1524" w:rsidRDefault="000253C4" w:rsidP="00E80EAC">
      <w:pPr>
        <w:suppressAutoHyphens/>
      </w:pPr>
      <w:r w:rsidRPr="002E1524">
        <w:t>Through ISID UNIDO pursues the following aims:</w:t>
      </w:r>
    </w:p>
    <w:p w:rsidR="000253C4" w:rsidRPr="002E1524" w:rsidRDefault="000253C4" w:rsidP="0079714B">
      <w:pPr>
        <w:pStyle w:val="Luettelokappale"/>
        <w:numPr>
          <w:ilvl w:val="0"/>
          <w:numId w:val="15"/>
        </w:numPr>
        <w:suppressAutoHyphens/>
      </w:pPr>
      <w:r w:rsidRPr="002E1524">
        <w:t>ISID is relevant to all UNIDO member states, as an integra</w:t>
      </w:r>
      <w:r w:rsidR="00175A75" w:rsidRPr="002E1524">
        <w:t>l part of any resili</w:t>
      </w:r>
      <w:r w:rsidRPr="002E1524">
        <w:t xml:space="preserve">ent economy, and as the primary source of </w:t>
      </w:r>
      <w:r w:rsidR="009F7ED0" w:rsidRPr="002E1524">
        <w:t>income generation for both indi</w:t>
      </w:r>
      <w:r w:rsidRPr="002E1524">
        <w:t>viduals and governments to enable them to pursue their own development priorities and plans.</w:t>
      </w:r>
    </w:p>
    <w:p w:rsidR="000253C4" w:rsidRPr="002E1524" w:rsidRDefault="000253C4" w:rsidP="0079714B">
      <w:pPr>
        <w:pStyle w:val="Luettelokappale"/>
        <w:numPr>
          <w:ilvl w:val="0"/>
          <w:numId w:val="15"/>
        </w:numPr>
        <w:suppressAutoHyphens/>
      </w:pPr>
      <w:r w:rsidRPr="002E1524">
        <w:t>ISID allows for rapid and sustained increases in living standards for all people, in all industries and their related service sectors.</w:t>
      </w:r>
    </w:p>
    <w:p w:rsidR="000253C4" w:rsidRPr="002E1524" w:rsidRDefault="000253C4" w:rsidP="0079714B">
      <w:pPr>
        <w:pStyle w:val="Luettelokappale"/>
        <w:numPr>
          <w:ilvl w:val="0"/>
          <w:numId w:val="15"/>
        </w:numPr>
        <w:suppressAutoHyphens/>
      </w:pPr>
      <w:r w:rsidRPr="002E1524">
        <w:t>ISID provides the technological solutions to en</w:t>
      </w:r>
      <w:r w:rsidR="00175A75" w:rsidRPr="002E1524">
        <w:t>vironmentally sound industriali</w:t>
      </w:r>
      <w:r w:rsidRPr="002E1524">
        <w:t>zation.</w:t>
      </w:r>
    </w:p>
    <w:p w:rsidR="000253C4" w:rsidRPr="002E1524" w:rsidRDefault="000253C4" w:rsidP="0079714B">
      <w:pPr>
        <w:pStyle w:val="Luettelokappale"/>
        <w:numPr>
          <w:ilvl w:val="0"/>
          <w:numId w:val="15"/>
        </w:numPr>
        <w:suppressAutoHyphens/>
      </w:pPr>
      <w:r w:rsidRPr="002E1524">
        <w:t xml:space="preserve">ISID requires suitable institutional capacities, an enabling infrastructure, a </w:t>
      </w:r>
      <w:r w:rsidR="00FE3104" w:rsidRPr="002E1524">
        <w:t xml:space="preserve">   vi</w:t>
      </w:r>
      <w:r w:rsidRPr="002E1524">
        <w:t>brant private sector, and a conducive business environment.</w:t>
      </w:r>
    </w:p>
    <w:p w:rsidR="000253C4" w:rsidRPr="002E1524" w:rsidRDefault="000253C4" w:rsidP="0079714B">
      <w:pPr>
        <w:pStyle w:val="Luettelokappale"/>
        <w:numPr>
          <w:ilvl w:val="0"/>
          <w:numId w:val="15"/>
        </w:numPr>
        <w:suppressAutoHyphens/>
      </w:pPr>
      <w:r w:rsidRPr="002E1524">
        <w:t>ISID can only be achieved in partnership with all related stakeholders.</w:t>
      </w:r>
    </w:p>
    <w:p w:rsidR="000253C4" w:rsidRPr="002E1524" w:rsidRDefault="000253C4" w:rsidP="00E80EAC">
      <w:pPr>
        <w:suppressAutoHyphens/>
      </w:pPr>
    </w:p>
    <w:p w:rsidR="000253C4" w:rsidRPr="002E1524" w:rsidRDefault="000253C4" w:rsidP="008A0B57">
      <w:pPr>
        <w:suppressAutoHyphens/>
      </w:pPr>
      <w:r w:rsidRPr="002E1524">
        <w:t xml:space="preserve">The government </w:t>
      </w:r>
      <w:r w:rsidR="00015F2D">
        <w:t xml:space="preserve">of Zimbabwe </w:t>
      </w:r>
      <w:r w:rsidRPr="002E1524">
        <w:t xml:space="preserve">has requested UNIDO assistance in 5 sectors of the government </w:t>
      </w:r>
      <w:r w:rsidR="00FE3104" w:rsidRPr="002E1524">
        <w:t>In</w:t>
      </w:r>
      <w:r w:rsidRPr="002E1524">
        <w:t>dustrial Development Plan (IDP): pharmaceutical and chemical, cotton to clothing, leather and foot ware, motor industry, and distille</w:t>
      </w:r>
      <w:r w:rsidR="00FE3104" w:rsidRPr="002E1524">
        <w:t xml:space="preserve">ries. Currently there are </w:t>
      </w:r>
      <w:r w:rsidR="00B655CD">
        <w:lastRenderedPageBreak/>
        <w:t xml:space="preserve">two </w:t>
      </w:r>
      <w:r w:rsidR="00FE3104" w:rsidRPr="002E1524">
        <w:t>pro</w:t>
      </w:r>
      <w:r w:rsidRPr="002E1524">
        <w:t>grammes: pharma</w:t>
      </w:r>
      <w:r w:rsidR="00B655CD">
        <w:t>ceutical</w:t>
      </w:r>
      <w:r w:rsidRPr="002E1524">
        <w:t xml:space="preserve"> sector programme and green industry programme to re</w:t>
      </w:r>
      <w:r w:rsidR="009F7ED0" w:rsidRPr="002E1524">
        <w:t>-</w:t>
      </w:r>
      <w:r w:rsidRPr="002E1524">
        <w:t xml:space="preserve">capacitate the industries with the Business </w:t>
      </w:r>
      <w:r w:rsidR="00B655CD">
        <w:t>C</w:t>
      </w:r>
      <w:r w:rsidRPr="002E1524">
        <w:t xml:space="preserve">ouncil of sustainable industries. </w:t>
      </w:r>
      <w:r w:rsidR="009F7ED0" w:rsidRPr="002E1524">
        <w:t>The UNIDO policies for supporting green industry</w:t>
      </w:r>
      <w:r w:rsidR="00A91EB7" w:rsidRPr="002E1524">
        <w:t xml:space="preserve"> build on economic benefits, creating green jobs particularly referring to “greening industries” such as renewable energy and environmental goods and services, and alleviating poverty. The </w:t>
      </w:r>
      <w:r w:rsidR="00015F2D">
        <w:t xml:space="preserve">UNIDO </w:t>
      </w:r>
      <w:r w:rsidR="00A91EB7" w:rsidRPr="002E1524">
        <w:t>policies recognize the development of skill-base at all levels. The policy identifies three main options to include resource efficiency measures into education and training:  specialization (green occupations)</w:t>
      </w:r>
      <w:r w:rsidR="00582411" w:rsidRPr="002E1524">
        <w:t>, integration in to standard curricula, and mainstreaming in to all activities covered by different curricula.</w:t>
      </w:r>
    </w:p>
    <w:p w:rsidR="000253C4" w:rsidRPr="002E1524" w:rsidRDefault="000253C4" w:rsidP="00E80EAC">
      <w:pPr>
        <w:suppressAutoHyphens/>
      </w:pPr>
    </w:p>
    <w:p w:rsidR="000253C4" w:rsidRPr="002E1524" w:rsidRDefault="000253C4" w:rsidP="00015F2D">
      <w:pPr>
        <w:suppressAutoHyphens/>
      </w:pPr>
      <w:r w:rsidRPr="002E1524">
        <w:t xml:space="preserve">Within </w:t>
      </w:r>
      <w:r w:rsidR="00015F2D">
        <w:t>Zimbabwe United Nations Development Assistance Framework 2012 ‒ 2015 (</w:t>
      </w:r>
      <w:r w:rsidRPr="002E1524">
        <w:t>ZUNDAF</w:t>
      </w:r>
      <w:r w:rsidR="00015F2D">
        <w:t>)</w:t>
      </w:r>
      <w:r w:rsidR="00015F2D">
        <w:rPr>
          <w:rStyle w:val="Alaviitteenviite"/>
        </w:rPr>
        <w:footnoteReference w:id="2"/>
      </w:r>
      <w:r w:rsidRPr="002E1524">
        <w:t xml:space="preserve"> UNIDO works particularly on Outcome 2.1: Enhanced Economic Management and Pro-Poor Development Policies and Strategies and Outcome 2.2: Increased Access to Decent Employment Opportunities Especially for Youths and Women. </w:t>
      </w:r>
      <w:r w:rsidR="008F4683" w:rsidRPr="002E1524">
        <w:t xml:space="preserve">UNIDO aim is to build conducive environment for employment. </w:t>
      </w:r>
      <w:r w:rsidR="00175A75" w:rsidRPr="002E1524">
        <w:t>Data on La</w:t>
      </w:r>
      <w:r w:rsidRPr="002E1524">
        <w:t>bour Forc</w:t>
      </w:r>
      <w:r w:rsidR="00015F2D">
        <w:t>e Survey an indicator in ZUNDAF</w:t>
      </w:r>
      <w:r w:rsidRPr="002E1524">
        <w:t xml:space="preserve"> (size and productivity of the income and</w:t>
      </w:r>
      <w:r w:rsidR="00175A75" w:rsidRPr="002E1524">
        <w:t xml:space="preserve"> </w:t>
      </w:r>
      <w:r w:rsidRPr="002E1524">
        <w:t>expenditure) would be available from ILO.</w:t>
      </w:r>
    </w:p>
    <w:p w:rsidR="000253C4" w:rsidRPr="002E1524" w:rsidRDefault="000253C4" w:rsidP="00E80EAC">
      <w:pPr>
        <w:suppressAutoHyphens/>
      </w:pPr>
    </w:p>
    <w:p w:rsidR="000253C4" w:rsidRPr="002E1524" w:rsidRDefault="000253C4" w:rsidP="00B655CD">
      <w:pPr>
        <w:suppressAutoHyphens/>
      </w:pPr>
      <w:r w:rsidRPr="002E1524">
        <w:t xml:space="preserve">Areas where UNIDO sees real need for interventions are an industry survey and </w:t>
      </w:r>
      <w:r w:rsidR="00B655CD">
        <w:t xml:space="preserve">a </w:t>
      </w:r>
      <w:r w:rsidRPr="002E1524">
        <w:t xml:space="preserve">value chain analysis (VCA) in wood, food and leather industry sectors. VCAs have not been done. However, UNIDO would like to carry VCAs and actually </w:t>
      </w:r>
      <w:r w:rsidR="00175A75" w:rsidRPr="002E1524">
        <w:t xml:space="preserve">the </w:t>
      </w:r>
      <w:r w:rsidRPr="002E1524">
        <w:t>Min</w:t>
      </w:r>
      <w:r w:rsidR="00175A75" w:rsidRPr="002E1524">
        <w:t>istry</w:t>
      </w:r>
      <w:r w:rsidRPr="002E1524">
        <w:t xml:space="preserve"> of Industry has asked for clustering and VC</w:t>
      </w:r>
      <w:r w:rsidR="00B655CD">
        <w:t xml:space="preserve">As </w:t>
      </w:r>
      <w:r w:rsidRPr="002E1524">
        <w:t>in wood, food and leather industry.</w:t>
      </w:r>
    </w:p>
    <w:p w:rsidR="000253C4" w:rsidRPr="002E1524" w:rsidRDefault="000253C4" w:rsidP="00E80EAC">
      <w:pPr>
        <w:suppressAutoHyphens/>
      </w:pPr>
    </w:p>
    <w:p w:rsidR="000253C4" w:rsidRPr="002E1524" w:rsidRDefault="00B655CD" w:rsidP="00E80EAC">
      <w:pPr>
        <w:suppressAutoHyphens/>
      </w:pPr>
      <w:r>
        <w:t xml:space="preserve">The </w:t>
      </w:r>
      <w:r w:rsidR="000253C4" w:rsidRPr="002E1524">
        <w:t>SME policy review was</w:t>
      </w:r>
      <w:r w:rsidR="00175A75" w:rsidRPr="002E1524">
        <w:t xml:space="preserve"> carried out</w:t>
      </w:r>
      <w:r w:rsidR="000253C4" w:rsidRPr="002E1524">
        <w:t xml:space="preserve"> in 2014. UNIDO wants to build on this and thinks of clustering.</w:t>
      </w:r>
      <w:r w:rsidR="00175A75" w:rsidRPr="002E1524">
        <w:t xml:space="preserve"> At the moment, </w:t>
      </w:r>
      <w:r w:rsidR="000253C4" w:rsidRPr="002E1524">
        <w:t xml:space="preserve">UNIDO </w:t>
      </w:r>
      <w:r w:rsidR="00175A75" w:rsidRPr="002E1524">
        <w:t xml:space="preserve">does not collect or </w:t>
      </w:r>
      <w:r w:rsidR="000253C4" w:rsidRPr="002E1524">
        <w:t>support dat</w:t>
      </w:r>
      <w:r w:rsidR="00175A75" w:rsidRPr="002E1524">
        <w:t xml:space="preserve">a collection on forest industry. However, the merits of such activity have been realised. </w:t>
      </w:r>
      <w:r w:rsidR="000253C4" w:rsidRPr="002E1524">
        <w:t xml:space="preserve"> </w:t>
      </w:r>
      <w:r w:rsidR="00175A75" w:rsidRPr="002E1524">
        <w:t xml:space="preserve"> </w:t>
      </w:r>
    </w:p>
    <w:p w:rsidR="000253C4" w:rsidRPr="002E1524" w:rsidRDefault="000253C4" w:rsidP="00E80EAC">
      <w:pPr>
        <w:suppressAutoHyphens/>
      </w:pPr>
    </w:p>
    <w:p w:rsidR="00DE272D" w:rsidRPr="002E1524" w:rsidRDefault="00175A75" w:rsidP="00E80EAC">
      <w:pPr>
        <w:suppressAutoHyphens/>
      </w:pPr>
      <w:r w:rsidRPr="002E1524">
        <w:t>On</w:t>
      </w:r>
      <w:r w:rsidR="00D640C0">
        <w:t xml:space="preserve"> Clean Development Mechanism (</w:t>
      </w:r>
      <w:r w:rsidRPr="002E1524">
        <w:t>CDM</w:t>
      </w:r>
      <w:r w:rsidR="00D640C0">
        <w:t>)</w:t>
      </w:r>
      <w:r w:rsidRPr="002E1524">
        <w:t xml:space="preserve"> UNIDO refers </w:t>
      </w:r>
      <w:r w:rsidR="000253C4" w:rsidRPr="002E1524">
        <w:t xml:space="preserve">to the green industry programme. The focus is on SMEs. The programme includes the following components: policy incentives to green and sustainable industry; pilots to identify companies who want to go green including </w:t>
      </w:r>
      <w:r w:rsidR="00D640C0">
        <w:t>technical assistance (</w:t>
      </w:r>
      <w:r w:rsidR="000253C4" w:rsidRPr="002E1524">
        <w:t>TA</w:t>
      </w:r>
      <w:r w:rsidR="00D640C0">
        <w:t>)</w:t>
      </w:r>
      <w:r w:rsidR="000253C4" w:rsidRPr="002E1524">
        <w:t xml:space="preserve"> to prepare </w:t>
      </w:r>
      <w:r w:rsidR="00D640C0">
        <w:t>Project Documents</w:t>
      </w:r>
      <w:r w:rsidR="000253C4" w:rsidRPr="002E1524">
        <w:t xml:space="preserve">; </w:t>
      </w:r>
      <w:r w:rsidR="00D640C0">
        <w:t xml:space="preserve">and </w:t>
      </w:r>
      <w:r w:rsidR="000253C4" w:rsidRPr="002E1524">
        <w:t xml:space="preserve">green industry fund that will be established for companies  wanting to go green for industry and would offer financing at reasonable price. </w:t>
      </w:r>
    </w:p>
    <w:p w:rsidR="004B05F2" w:rsidRPr="002E1524" w:rsidRDefault="004B05F2" w:rsidP="00E80EAC">
      <w:pPr>
        <w:suppressAutoHyphens/>
      </w:pPr>
    </w:p>
    <w:p w:rsidR="004B05F2" w:rsidRPr="002E1524" w:rsidRDefault="007374A0" w:rsidP="00E80EAC">
      <w:pPr>
        <w:suppressAutoHyphens/>
      </w:pPr>
      <w:r w:rsidRPr="002E1524">
        <w:t xml:space="preserve">The FAO </w:t>
      </w:r>
      <w:r w:rsidR="004B05F2" w:rsidRPr="002E1524">
        <w:t>Country Programme Framework (CPF)</w:t>
      </w:r>
      <w:r w:rsidR="00D640C0">
        <w:rPr>
          <w:rStyle w:val="Alaviitteenviite"/>
        </w:rPr>
        <w:footnoteReference w:id="3"/>
      </w:r>
      <w:r w:rsidR="004B05F2" w:rsidRPr="002E1524">
        <w:t xml:space="preserve"> 2012-15 </w:t>
      </w:r>
      <w:r w:rsidRPr="002E1524">
        <w:t>defines the</w:t>
      </w:r>
      <w:r w:rsidR="004B05F2" w:rsidRPr="002E1524">
        <w:t xml:space="preserve"> medium-term support to the Government of Zimbabwe in the areas of food and nutrition, agriculture, natural resources management and rural development. It is aligned with the Government’s priorities as expressed in the Medium Term Plan (MTP, 2011-2015) and other policy documents and regional development frameworks. The CPF is based on the </w:t>
      </w:r>
      <w:r w:rsidRPr="002E1524">
        <w:t>ZUNDAF</w:t>
      </w:r>
      <w:r w:rsidR="00175A75" w:rsidRPr="002E1524">
        <w:t xml:space="preserve"> that was</w:t>
      </w:r>
      <w:r w:rsidRPr="002E1524">
        <w:t xml:space="preserve"> </w:t>
      </w:r>
      <w:r w:rsidR="004B05F2" w:rsidRPr="002E1524">
        <w:t>agreed between the GoZ and the United Nations Country Team (UNCT) in 2011.</w:t>
      </w:r>
      <w:r w:rsidRPr="002E1524">
        <w:t xml:space="preserve"> </w:t>
      </w:r>
      <w:r w:rsidR="004B05F2" w:rsidRPr="002E1524">
        <w:t>The ZUNDAF document clearly stipulates the food and nutrition, agriculture, natural resources management and rural development programme areas in which FAO should provide leadership and/or participate.</w:t>
      </w:r>
    </w:p>
    <w:p w:rsidR="007374A0" w:rsidRPr="002E1524" w:rsidRDefault="007374A0" w:rsidP="00E80EAC">
      <w:pPr>
        <w:suppressAutoHyphens/>
      </w:pPr>
    </w:p>
    <w:p w:rsidR="007374A0" w:rsidRPr="002E1524" w:rsidRDefault="007374A0" w:rsidP="00E80EAC">
      <w:pPr>
        <w:suppressAutoHyphens/>
      </w:pPr>
      <w:r w:rsidRPr="002E1524">
        <w:t>The relevant priority area in the CPF for this project is Sustainable Agricultural Productivity and Competitiveness and the outcome B1 - Improved capacity of national institutions dealing with food and nutrition, agriculture, agricultural water management, land, fisheries and forestry. Also the outputs that were defined justify</w:t>
      </w:r>
      <w:r w:rsidR="00175A75" w:rsidRPr="002E1524">
        <w:t xml:space="preserve"> the</w:t>
      </w:r>
      <w:r w:rsidRPr="002E1524">
        <w:t xml:space="preserve"> inclusion of this project to the portfolio: 1. National agricultural research, extension and training institutions and farmers’ unions capacitated, and  2. National and sub-national institutions strengthened to mainstream gender and HIV/AIDS into land, agriculture, food and nutrition, fisheries and forestry programmes.</w:t>
      </w:r>
    </w:p>
    <w:p w:rsidR="000253C4" w:rsidRPr="002E1524" w:rsidRDefault="000253C4" w:rsidP="00E80EAC">
      <w:pPr>
        <w:suppressAutoHyphens/>
      </w:pPr>
    </w:p>
    <w:p w:rsidR="000253C4" w:rsidRPr="002E1524" w:rsidRDefault="00582411" w:rsidP="008A0B57">
      <w:pPr>
        <w:suppressAutoHyphens/>
      </w:pPr>
      <w:r w:rsidRPr="002E1524">
        <w:t xml:space="preserve">The main policy and strategy of the </w:t>
      </w:r>
      <w:r w:rsidR="000253C4" w:rsidRPr="002E1524">
        <w:t xml:space="preserve">Government </w:t>
      </w:r>
      <w:r w:rsidRPr="002E1524">
        <w:t xml:space="preserve">of Zimbabwe is </w:t>
      </w:r>
      <w:r w:rsidR="000253C4" w:rsidRPr="002E1524">
        <w:t>the Zimbabwe Agenda for Sustainable Socio-Economic</w:t>
      </w:r>
      <w:r w:rsidRPr="002E1524">
        <w:t xml:space="preserve"> </w:t>
      </w:r>
      <w:r w:rsidR="000253C4" w:rsidRPr="002E1524">
        <w:t xml:space="preserve">Transformation (Zim Asset): October 2013 - </w:t>
      </w:r>
      <w:r w:rsidR="000253C4" w:rsidRPr="002E1524">
        <w:lastRenderedPageBreak/>
        <w:t>December 2018</w:t>
      </w:r>
      <w:r w:rsidR="0038061D">
        <w:rPr>
          <w:rStyle w:val="Alaviitteenviite"/>
        </w:rPr>
        <w:footnoteReference w:id="4"/>
      </w:r>
      <w:r w:rsidR="000253C4" w:rsidRPr="002E1524">
        <w:t xml:space="preserve">. </w:t>
      </w:r>
      <w:r w:rsidR="00175A75" w:rsidRPr="002E1524">
        <w:t xml:space="preserve">The </w:t>
      </w:r>
      <w:r w:rsidR="000253C4" w:rsidRPr="002E1524">
        <w:t>Zim</w:t>
      </w:r>
      <w:r w:rsidRPr="002E1524">
        <w:t xml:space="preserve"> </w:t>
      </w:r>
      <w:r w:rsidR="000253C4" w:rsidRPr="002E1524">
        <w:t xml:space="preserve">Asset </w:t>
      </w:r>
      <w:r w:rsidRPr="002E1524">
        <w:t>aims</w:t>
      </w:r>
      <w:r w:rsidR="000253C4" w:rsidRPr="002E1524">
        <w:t xml:space="preserve"> to achieve sustainable development and social</w:t>
      </w:r>
      <w:r w:rsidRPr="002E1524">
        <w:t xml:space="preserve"> </w:t>
      </w:r>
      <w:r w:rsidR="000253C4" w:rsidRPr="002E1524">
        <w:t>equity anchored on indigenization, empowerment and</w:t>
      </w:r>
      <w:r w:rsidRPr="002E1524">
        <w:t xml:space="preserve"> </w:t>
      </w:r>
      <w:r w:rsidR="000253C4" w:rsidRPr="002E1524">
        <w:t xml:space="preserve">employment creation which </w:t>
      </w:r>
      <w:r w:rsidRPr="002E1524">
        <w:t>is to</w:t>
      </w:r>
      <w:r w:rsidR="000253C4" w:rsidRPr="002E1524">
        <w:t xml:space="preserve"> be </w:t>
      </w:r>
      <w:r w:rsidRPr="002E1524">
        <w:t>driven</w:t>
      </w:r>
      <w:r w:rsidR="000253C4" w:rsidRPr="002E1524">
        <w:t xml:space="preserve"> by the</w:t>
      </w:r>
      <w:r w:rsidRPr="002E1524">
        <w:t xml:space="preserve"> efficient use of</w:t>
      </w:r>
      <w:r w:rsidR="000253C4" w:rsidRPr="002E1524">
        <w:t xml:space="preserve"> human and</w:t>
      </w:r>
      <w:r w:rsidRPr="002E1524">
        <w:t xml:space="preserve"> </w:t>
      </w:r>
      <w:r w:rsidR="000253C4" w:rsidRPr="002E1524">
        <w:t>natural resources.</w:t>
      </w:r>
      <w:r w:rsidRPr="002E1524">
        <w:t xml:space="preserve"> The strategy </w:t>
      </w:r>
      <w:r w:rsidR="000253C4" w:rsidRPr="002E1524">
        <w:t>is built around four clusters: Food</w:t>
      </w:r>
      <w:r w:rsidRPr="002E1524">
        <w:t xml:space="preserve"> </w:t>
      </w:r>
      <w:r w:rsidR="000253C4" w:rsidRPr="002E1524">
        <w:t>Security and Nutrition; Social Services and Poverty Eradication;</w:t>
      </w:r>
      <w:r w:rsidRPr="002E1524">
        <w:t xml:space="preserve"> </w:t>
      </w:r>
      <w:r w:rsidR="000253C4" w:rsidRPr="002E1524">
        <w:t>Infrastructure and Utilities; and Value Addition and Beneficiation.</w:t>
      </w:r>
      <w:r w:rsidRPr="002E1524">
        <w:t xml:space="preserve"> </w:t>
      </w:r>
    </w:p>
    <w:p w:rsidR="00582411" w:rsidRPr="002E1524" w:rsidRDefault="00582411" w:rsidP="00E80EAC">
      <w:pPr>
        <w:suppressAutoHyphens/>
      </w:pPr>
    </w:p>
    <w:p w:rsidR="000253C4" w:rsidRPr="002E1524" w:rsidRDefault="00582411" w:rsidP="00E80EAC">
      <w:pPr>
        <w:suppressAutoHyphens/>
      </w:pPr>
      <w:r w:rsidRPr="002E1524">
        <w:t xml:space="preserve">The Zim Asset is </w:t>
      </w:r>
      <w:r w:rsidR="00152E0B" w:rsidRPr="002E1524">
        <w:t xml:space="preserve">well in line with the ZUNDAF and the FAO CPF 2012 – 2015 both of which have been developed together with various stakeholders and agreed with the Government of Zimbabwe. Because </w:t>
      </w:r>
      <w:r w:rsidR="00175A75" w:rsidRPr="002E1524">
        <w:t xml:space="preserve">The </w:t>
      </w:r>
      <w:r w:rsidR="00152E0B" w:rsidRPr="002E1524">
        <w:t xml:space="preserve">Zim Asset was prepared later than ZUNDAF and FAO CPF it contains fresher elements and covers more sectors. </w:t>
      </w:r>
      <w:r w:rsidR="00152909" w:rsidRPr="002E1524">
        <w:t>Some key areas are described in more details than others.</w:t>
      </w:r>
      <w:r w:rsidR="00175A75" w:rsidRPr="002E1524">
        <w:t xml:space="preserve"> </w:t>
      </w:r>
      <w:r w:rsidR="007F6998" w:rsidRPr="002E1524">
        <w:t>Under the social services and poverty eradication cluster, human capital development is one of the key result areas.  The cluster outcomes include improved entrepreneurial</w:t>
      </w:r>
      <w:r w:rsidR="00175A75" w:rsidRPr="002E1524">
        <w:t xml:space="preserve"> </w:t>
      </w:r>
      <w:r w:rsidR="007F6998" w:rsidRPr="002E1524">
        <w:t>skills for tertiary students and graduates and increased special programmes to empower unemployed graduates as well as improved public service delivery. The specific strategies are: Promote Utilisation of Information Communication Technologies (ICTs);</w:t>
      </w:r>
      <w:r w:rsidR="00175A75" w:rsidRPr="002E1524">
        <w:t xml:space="preserve"> </w:t>
      </w:r>
      <w:r w:rsidR="007F6998" w:rsidRPr="002E1524">
        <w:t>Develop Entrepreneurial skills oriented curricula;  Reorient public service to conform to the country’s development thrust; Prioritise development of vocational and technical skills, including psychomotor (e.g. artisans).</w:t>
      </w:r>
      <w:r w:rsidRPr="002E1524">
        <w:t xml:space="preserve"> </w:t>
      </w:r>
    </w:p>
    <w:p w:rsidR="00152909" w:rsidRPr="002E1524" w:rsidRDefault="00152909" w:rsidP="00E80EAC">
      <w:pPr>
        <w:suppressAutoHyphens/>
      </w:pPr>
    </w:p>
    <w:p w:rsidR="00152909" w:rsidRPr="002E1524" w:rsidRDefault="00175A75" w:rsidP="00E80EAC">
      <w:pPr>
        <w:suppressAutoHyphens/>
      </w:pPr>
      <w:r w:rsidRPr="002E1524">
        <w:t>The government has already procee</w:t>
      </w:r>
      <w:r w:rsidR="00152909" w:rsidRPr="002E1524">
        <w:t>ded with the strategy on developing entrepreneurial skill oriented curricula in every institute.</w:t>
      </w:r>
    </w:p>
    <w:p w:rsidR="007F6998" w:rsidRPr="002E1524" w:rsidRDefault="007F6998" w:rsidP="00E80EAC">
      <w:pPr>
        <w:suppressAutoHyphens/>
      </w:pPr>
    </w:p>
    <w:p w:rsidR="007F6998" w:rsidRPr="002E1524" w:rsidRDefault="00D53671" w:rsidP="00E80EAC">
      <w:pPr>
        <w:suppressAutoHyphens/>
      </w:pPr>
      <w:r w:rsidRPr="002E1524">
        <w:t>The Zim Asse</w:t>
      </w:r>
      <w:r w:rsidR="007F6998" w:rsidRPr="002E1524">
        <w:t xml:space="preserve">t is not very specific on forests but recognizes the alarming deforestation. The Food Security and Nutrition Cluster </w:t>
      </w:r>
      <w:r w:rsidR="008F4683" w:rsidRPr="002E1524">
        <w:t>include</w:t>
      </w:r>
      <w:r w:rsidR="002814C5" w:rsidRPr="002E1524">
        <w:t xml:space="preserve"> </w:t>
      </w:r>
      <w:r w:rsidR="007F6998" w:rsidRPr="002E1524">
        <w:t xml:space="preserve">key </w:t>
      </w:r>
      <w:r w:rsidR="002814C5" w:rsidRPr="002E1524">
        <w:t xml:space="preserve">result areas for environmental management and conservation and protection. The respective strategies deal with awareness building, policy work (climate change), and enacting legislation.  The strategy does not mention forest industry. However, there are several references to </w:t>
      </w:r>
      <w:r w:rsidR="00924682">
        <w:t>Non-timber Forest Products (NTFP)</w:t>
      </w:r>
      <w:r w:rsidR="002814C5" w:rsidRPr="002E1524">
        <w:t>.</w:t>
      </w:r>
    </w:p>
    <w:p w:rsidR="002814C5" w:rsidRPr="002E1524" w:rsidRDefault="002814C5" w:rsidP="00E80EAC">
      <w:pPr>
        <w:suppressAutoHyphens/>
      </w:pPr>
    </w:p>
    <w:p w:rsidR="002814C5" w:rsidRPr="002E1524" w:rsidRDefault="007374A0" w:rsidP="00E80EAC">
      <w:pPr>
        <w:suppressAutoHyphens/>
      </w:pPr>
      <w:r w:rsidRPr="002E1524">
        <w:t xml:space="preserve">The proposed project (at the objectives level) is sufficiently in line with the </w:t>
      </w:r>
      <w:r w:rsidR="00152909" w:rsidRPr="002E1524">
        <w:t>Government of Zimbabwe strategies and the UNIDO strategies and the FAO country programme as well the FAO strategy for forestry.</w:t>
      </w:r>
    </w:p>
    <w:p w:rsidR="004D00E7" w:rsidRPr="002E1524" w:rsidRDefault="004D00E7" w:rsidP="00E80EAC">
      <w:pPr>
        <w:suppressAutoHyphens/>
      </w:pPr>
    </w:p>
    <w:p w:rsidR="00FE240B" w:rsidRPr="002E1524" w:rsidRDefault="00FE240B" w:rsidP="00E80EAC">
      <w:pPr>
        <w:pStyle w:val="Otsikko3"/>
      </w:pPr>
      <w:bookmarkStart w:id="7" w:name="_Toc417318028"/>
      <w:r w:rsidRPr="002E1524">
        <w:t xml:space="preserve">Coherence with UNIDO and FAO </w:t>
      </w:r>
      <w:r w:rsidR="004E7C66" w:rsidRPr="002E1524">
        <w:t>strategies</w:t>
      </w:r>
      <w:r w:rsidRPr="002E1524">
        <w:t xml:space="preserve"> </w:t>
      </w:r>
      <w:r w:rsidR="0014077A" w:rsidRPr="002E1524">
        <w:t>–</w:t>
      </w:r>
      <w:r w:rsidRPr="002E1524">
        <w:t xml:space="preserve"> Zambia</w:t>
      </w:r>
      <w:bookmarkEnd w:id="7"/>
    </w:p>
    <w:p w:rsidR="0014077A" w:rsidRDefault="00F9136B" w:rsidP="00E80EAC">
      <w:pPr>
        <w:suppressAutoHyphens/>
      </w:pPr>
      <w:r w:rsidRPr="00F9136B">
        <w:t xml:space="preserve">Zambia and UNIDO have signed a </w:t>
      </w:r>
      <w:r w:rsidR="0014077A" w:rsidRPr="00F9136B">
        <w:t xml:space="preserve">joint declaration </w:t>
      </w:r>
      <w:r w:rsidR="00924682">
        <w:rPr>
          <w:rStyle w:val="Alaviitteenviite"/>
        </w:rPr>
        <w:footnoteReference w:id="5"/>
      </w:r>
      <w:r w:rsidR="00924682">
        <w:t xml:space="preserve"> </w:t>
      </w:r>
      <w:r w:rsidR="0014077A" w:rsidRPr="00F9136B">
        <w:t>on advancing cooperation and on preparing and implementing a new country programme.</w:t>
      </w:r>
      <w:r w:rsidRPr="00F9136B">
        <w:t xml:space="preserve"> In broad terms, t</w:t>
      </w:r>
      <w:r w:rsidR="0014077A" w:rsidRPr="00F9136B">
        <w:t xml:space="preserve">he country programme </w:t>
      </w:r>
      <w:r w:rsidRPr="00F9136B">
        <w:t>would</w:t>
      </w:r>
      <w:r w:rsidR="0014077A" w:rsidRPr="00F9136B">
        <w:t xml:space="preserve"> focus on supporting sustainable pro-poor economic growth through the promotion of a competitive private sector with particular emphasis on industrial infrastructure, at district, provincial and national levels. This will help support the micro, small and medium-sized enterprises that have an agro-industrial and value-addition orientation.</w:t>
      </w:r>
      <w:r w:rsidRPr="00F9136B">
        <w:t xml:space="preserve"> UNIDO’s ISID would be embedded in the approach. The aim is to align t</w:t>
      </w:r>
      <w:r w:rsidR="0014077A" w:rsidRPr="00F9136B">
        <w:t>he country programme with the aims and objectives of Zambia’s Industrialization and job creation strategy developed in 2013, which covers the period from 2013 to 2018, as well as the revised Sixth National Development Plan (2011-2015).</w:t>
      </w:r>
    </w:p>
    <w:p w:rsidR="0095778E" w:rsidRDefault="0095778E" w:rsidP="00E80EAC">
      <w:pPr>
        <w:suppressAutoHyphens/>
      </w:pPr>
    </w:p>
    <w:p w:rsidR="0095778E" w:rsidRDefault="00B11FAC" w:rsidP="00924682">
      <w:pPr>
        <w:suppressAutoHyphens/>
      </w:pPr>
      <w:r>
        <w:t xml:space="preserve">Within </w:t>
      </w:r>
      <w:r w:rsidR="00924682" w:rsidRPr="00924682">
        <w:t>United Nations Development Assistance Framew</w:t>
      </w:r>
      <w:r w:rsidR="00924682">
        <w:t>ork for the Republic of Zambia 2011-2015 (</w:t>
      </w:r>
      <w:r w:rsidRPr="00B11FAC">
        <w:t>UNDAF</w:t>
      </w:r>
      <w:r w:rsidR="00924682">
        <w:t>)</w:t>
      </w:r>
      <w:r w:rsidR="00924682">
        <w:rPr>
          <w:rStyle w:val="Alaviitteenviite"/>
        </w:rPr>
        <w:footnoteReference w:id="6"/>
      </w:r>
      <w:r w:rsidRPr="00B11FAC">
        <w:t xml:space="preserve"> UNIDO</w:t>
      </w:r>
      <w:r>
        <w:t xml:space="preserve"> and FAO are expected to work</w:t>
      </w:r>
      <w:r w:rsidRPr="00B11FAC">
        <w:t xml:space="preserve"> particularly on </w:t>
      </w:r>
      <w:r>
        <w:t xml:space="preserve">outcome </w:t>
      </w:r>
      <w:r w:rsidR="0095778E">
        <w:t>4.2 Government promotes</w:t>
      </w:r>
      <w:r>
        <w:t xml:space="preserve"> </w:t>
      </w:r>
      <w:r w:rsidR="0095778E">
        <w:t>adaptation and provide</w:t>
      </w:r>
      <w:r>
        <w:t xml:space="preserve"> </w:t>
      </w:r>
      <w:r w:rsidR="0095778E">
        <w:t>mitigation measures to protect</w:t>
      </w:r>
      <w:r>
        <w:t xml:space="preserve"> livelihoods from climate change and outcome 4.3 Government implements policies and legal frameworks for sustainable community based natural resources management.</w:t>
      </w:r>
    </w:p>
    <w:p w:rsidR="00A704CB" w:rsidRDefault="00A704CB" w:rsidP="00E80EAC">
      <w:pPr>
        <w:suppressAutoHyphens/>
      </w:pPr>
    </w:p>
    <w:p w:rsidR="00A704CB" w:rsidRDefault="00A704CB" w:rsidP="008A0B57">
      <w:pPr>
        <w:suppressAutoHyphens/>
      </w:pPr>
      <w:r>
        <w:lastRenderedPageBreak/>
        <w:t>The FAO Country Programme Framework (CPF) 2012-15</w:t>
      </w:r>
      <w:r w:rsidR="00924682">
        <w:rPr>
          <w:rStyle w:val="Alaviitteenviite"/>
        </w:rPr>
        <w:footnoteReference w:id="7"/>
      </w:r>
      <w:r>
        <w:t xml:space="preserve"> defines the medium-term support to the Government of Zambia in the priority areas of Agricultural policy and framework support;  Agricultural production and productivity; Natural resources management; and Promoting nutritionally adequate diets for all people.</w:t>
      </w:r>
      <w:r w:rsidR="008973AA">
        <w:t xml:space="preserve"> </w:t>
      </w:r>
      <w:r>
        <w:t xml:space="preserve">The relevant priority area in the CPF for this project is </w:t>
      </w:r>
      <w:r w:rsidR="008973AA">
        <w:t xml:space="preserve">the </w:t>
      </w:r>
      <w:r>
        <w:t xml:space="preserve">Priority </w:t>
      </w:r>
      <w:r w:rsidR="008973AA">
        <w:t>4: Natural resources management and its o</w:t>
      </w:r>
      <w:r>
        <w:t xml:space="preserve">utcome 4: Management of natural resources (land, </w:t>
      </w:r>
      <w:r w:rsidR="008973AA">
        <w:t xml:space="preserve">forests and fisheries) improved. This is understood to include also improved production of goods and services in the forest sector. </w:t>
      </w:r>
    </w:p>
    <w:p w:rsidR="007B3DB4" w:rsidRDefault="007B3DB4" w:rsidP="008A0B57">
      <w:pPr>
        <w:suppressAutoHyphens/>
      </w:pPr>
    </w:p>
    <w:p w:rsidR="00A704CB" w:rsidRDefault="007B3DB4" w:rsidP="007B3DB4">
      <w:pPr>
        <w:pStyle w:val="Otsikko2"/>
      </w:pPr>
      <w:bookmarkStart w:id="8" w:name="_Toc417318029"/>
      <w:r>
        <w:t>Coherence of UNIDO strategies with FAO strategies</w:t>
      </w:r>
      <w:bookmarkEnd w:id="8"/>
    </w:p>
    <w:p w:rsidR="00E80EAC" w:rsidRDefault="008973AA" w:rsidP="007B3DB4">
      <w:pPr>
        <w:suppressAutoHyphens/>
      </w:pPr>
      <w:r>
        <w:t xml:space="preserve">It should be noted that UNIDO strategies include promotion of Public Private Development Partnership (PPDP). </w:t>
      </w:r>
      <w:r w:rsidR="007B3DB4">
        <w:t>Two currently ongoing UNIDO projects focus on skills training using a model of a Public Private Development Partnership (PPDP). Both of these are funded by the Swedish International Development Agency (Sida).</w:t>
      </w:r>
      <w:r>
        <w:t xml:space="preserve"> This strategy may or may not be relevant to this proposed project. Further details of the approach in the project context are expected to be</w:t>
      </w:r>
      <w:r w:rsidR="00BF0294">
        <w:t xml:space="preserve"> covered in another consultancy.</w:t>
      </w:r>
    </w:p>
    <w:p w:rsidR="007B3DB4" w:rsidRDefault="007B3DB4" w:rsidP="00E80EAC">
      <w:pPr>
        <w:suppressAutoHyphens/>
      </w:pPr>
    </w:p>
    <w:p w:rsidR="007B3DB4" w:rsidRDefault="007B3DB4" w:rsidP="00E80EAC">
      <w:pPr>
        <w:suppressAutoHyphens/>
      </w:pPr>
      <w:r>
        <w:t xml:space="preserve">Since UNIDO does not have specific country programmes for Zimbabwe and Zambia yet, it is not possible to assess the coherence of UNIDO strategies with FAO strategies. However, the roles of the two organisations are quite clearly defined in the respective </w:t>
      </w:r>
      <w:r w:rsidR="003A635C">
        <w:t>UN development framework documents, and therefore the actions of each organisation should be mutually supportive.</w:t>
      </w:r>
    </w:p>
    <w:p w:rsidR="0014077A" w:rsidRPr="002E1524" w:rsidRDefault="008973AA" w:rsidP="00E80EAC">
      <w:pPr>
        <w:suppressAutoHyphens/>
      </w:pPr>
      <w:r>
        <w:t xml:space="preserve"> </w:t>
      </w:r>
    </w:p>
    <w:p w:rsidR="0096396F" w:rsidRDefault="0096396F" w:rsidP="00E80EAC">
      <w:pPr>
        <w:pStyle w:val="Otsikko2"/>
      </w:pPr>
      <w:bookmarkStart w:id="9" w:name="_Toc417318030"/>
      <w:r>
        <w:t>Forecasting education and training needs</w:t>
      </w:r>
      <w:bookmarkEnd w:id="9"/>
    </w:p>
    <w:p w:rsidR="0096396F" w:rsidRDefault="0096396F" w:rsidP="00E80EAC">
      <w:r>
        <w:t xml:space="preserve">The following diagram presents a common method for forecasting education and training needs adapted to forest and forest industry sectors.  The main purpose of </w:t>
      </w:r>
      <w:r w:rsidR="00322F16">
        <w:t>u</w:t>
      </w:r>
      <w:r w:rsidR="00322F16">
        <w:t>s</w:t>
      </w:r>
      <w:r w:rsidR="00322F16">
        <w:t xml:space="preserve">ing </w:t>
      </w:r>
      <w:r>
        <w:t xml:space="preserve">the model in this feasibility study </w:t>
      </w:r>
      <w:r w:rsidR="00E80EAC">
        <w:t>was</w:t>
      </w:r>
      <w:r>
        <w:t xml:space="preserve"> to check and map what is already known and in place for making long term fore</w:t>
      </w:r>
      <w:r w:rsidR="00E80EAC">
        <w:t>casts and possible</w:t>
      </w:r>
      <w:r>
        <w:t xml:space="preserve"> plans for </w:t>
      </w:r>
      <w:r w:rsidR="003A635C">
        <w:t>Technical and V</w:t>
      </w:r>
      <w:r w:rsidR="003A635C">
        <w:t>o</w:t>
      </w:r>
      <w:r w:rsidR="003A635C">
        <w:t>cational Education and Training (</w:t>
      </w:r>
      <w:r>
        <w:t>TVET</w:t>
      </w:r>
      <w:r w:rsidR="003A635C">
        <w:t>)</w:t>
      </w:r>
      <w:r>
        <w:t xml:space="preserve"> in </w:t>
      </w:r>
      <w:r w:rsidR="00723828">
        <w:t xml:space="preserve">the </w:t>
      </w:r>
      <w:r w:rsidR="00723828" w:rsidRPr="00C07369">
        <w:rPr>
          <w:u w:val="single"/>
        </w:rPr>
        <w:t>formal</w:t>
      </w:r>
      <w:r w:rsidR="00723828">
        <w:t xml:space="preserve"> </w:t>
      </w:r>
      <w:r>
        <w:t>forest and forest industry se</w:t>
      </w:r>
      <w:r>
        <w:t>c</w:t>
      </w:r>
      <w:r>
        <w:t>tor</w:t>
      </w:r>
      <w:r w:rsidR="00723828">
        <w:t>s</w:t>
      </w:r>
      <w:r>
        <w:t>.</w:t>
      </w:r>
    </w:p>
    <w:p w:rsidR="00723828" w:rsidRDefault="00723828" w:rsidP="00E80EAC"/>
    <w:p w:rsidR="003A635C" w:rsidRPr="003A635C" w:rsidRDefault="003A635C" w:rsidP="003A635C">
      <w:r w:rsidRPr="003A635C">
        <w:t xml:space="preserve">Reliable and comprehensive statistical data is necessary for the application of the forecasting method. Unfortunately, such data is not available in Zambia or Zimbabwe. There is, however, some indication that the Zambia Forestry College has attempted to apply something similar to forecast training needs. </w:t>
      </w:r>
    </w:p>
    <w:p w:rsidR="003A635C" w:rsidRDefault="003A635C" w:rsidP="00E80EAC"/>
    <w:p w:rsidR="00723828" w:rsidRDefault="00723828" w:rsidP="00E80EAC">
      <w:bookmarkStart w:id="10" w:name="_Toc417318087"/>
      <w:r>
        <w:t xml:space="preserve">Figure </w:t>
      </w:r>
      <w:r w:rsidR="00C90173">
        <w:fldChar w:fldCharType="begin"/>
      </w:r>
      <w:r>
        <w:instrText xml:space="preserve"> SEQ Figure \* ARABIC </w:instrText>
      </w:r>
      <w:r w:rsidR="00C90173">
        <w:fldChar w:fldCharType="separate"/>
      </w:r>
      <w:r w:rsidR="00606AA5">
        <w:rPr>
          <w:noProof/>
        </w:rPr>
        <w:t>1</w:t>
      </w:r>
      <w:r w:rsidR="00C90173">
        <w:fldChar w:fldCharType="end"/>
      </w:r>
      <w:r>
        <w:t>: Forecasting education and training needs</w:t>
      </w:r>
      <w:bookmarkEnd w:id="10"/>
    </w:p>
    <w:p w:rsidR="00723828" w:rsidRDefault="00723828" w:rsidP="00E80EAC">
      <w:r>
        <w:rPr>
          <w:noProof/>
          <w:lang w:eastAsia="en-GB"/>
        </w:rPr>
        <w:drawing>
          <wp:inline distT="0" distB="0" distL="0" distR="0">
            <wp:extent cx="4339988" cy="2544152"/>
            <wp:effectExtent l="0" t="0" r="3412"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8805" cy="2549321"/>
                    </a:xfrm>
                    <a:prstGeom prst="rect">
                      <a:avLst/>
                    </a:prstGeom>
                    <a:noFill/>
                  </pic:spPr>
                </pic:pic>
              </a:graphicData>
            </a:graphic>
          </wp:inline>
        </w:drawing>
      </w:r>
    </w:p>
    <w:p w:rsidR="00146EE1" w:rsidRDefault="00146EE1" w:rsidP="005F552D">
      <w:pPr>
        <w:rPr>
          <w:u w:val="single"/>
        </w:rPr>
      </w:pPr>
    </w:p>
    <w:p w:rsidR="005F552D" w:rsidRDefault="00E80EAC" w:rsidP="005F552D">
      <w:r w:rsidRPr="00905A58">
        <w:rPr>
          <w:u w:val="single"/>
        </w:rPr>
        <w:lastRenderedPageBreak/>
        <w:t>Sector forecasts:</w:t>
      </w:r>
      <w:r>
        <w:t xml:space="preserve"> </w:t>
      </w:r>
      <w:r w:rsidR="005F552D">
        <w:t xml:space="preserve">Forestry or forest industry sector forecasts were </w:t>
      </w:r>
      <w:r w:rsidR="00B655CD">
        <w:t xml:space="preserve">not </w:t>
      </w:r>
      <w:r w:rsidR="005F552D">
        <w:t>available. Ho</w:t>
      </w:r>
      <w:r w:rsidR="005F552D">
        <w:t>w</w:t>
      </w:r>
      <w:r w:rsidR="005F552D">
        <w:t xml:space="preserve">ever, there </w:t>
      </w:r>
      <w:r w:rsidR="008F4683">
        <w:t>are</w:t>
      </w:r>
      <w:r w:rsidR="005F552D">
        <w:t xml:space="preserve"> a large number of reports, studies, newspaper articles and opinions on forest resources and particularly about the problems of the forest industries </w:t>
      </w:r>
      <w:r w:rsidR="00775FAB">
        <w:t xml:space="preserve">and the forest sector </w:t>
      </w:r>
      <w:r w:rsidR="005F552D">
        <w:t xml:space="preserve">available. In brief, </w:t>
      </w:r>
      <w:r w:rsidR="00B655CD">
        <w:t xml:space="preserve">the </w:t>
      </w:r>
      <w:r w:rsidR="005F552D">
        <w:t xml:space="preserve">expansion of primary forest industry based on plantation timber is not possible even in the medium term. This is due to a gap of 10 years in tree planting both in Zambia and in Zimbabwe. </w:t>
      </w:r>
      <w:r w:rsidR="00775FAB">
        <w:t>Commercial harvesting oppo</w:t>
      </w:r>
      <w:r w:rsidR="00775FAB">
        <w:t>r</w:t>
      </w:r>
      <w:r w:rsidR="00775FAB">
        <w:t xml:space="preserve">tunities in </w:t>
      </w:r>
      <w:r w:rsidR="00B655CD">
        <w:t xml:space="preserve">the </w:t>
      </w:r>
      <w:r w:rsidR="00775FAB">
        <w:t>natural forests are limited unless</w:t>
      </w:r>
      <w:r w:rsidR="00B655CD">
        <w:t xml:space="preserve"> the</w:t>
      </w:r>
      <w:r w:rsidR="00775FAB">
        <w:t xml:space="preserve"> lesser known species gain market acceptance. On the other hand the </w:t>
      </w:r>
      <w:r w:rsidR="003A635C">
        <w:t>Annual Available Cut (</w:t>
      </w:r>
      <w:r w:rsidR="00775FAB">
        <w:t>AAC</w:t>
      </w:r>
      <w:r w:rsidR="003A635C">
        <w:t>)</w:t>
      </w:r>
      <w:r w:rsidR="00775FAB">
        <w:t xml:space="preserve"> by species is not known. The volumes per hec</w:t>
      </w:r>
      <w:r w:rsidR="00B655CD">
        <w:t>tare that can be harvested are</w:t>
      </w:r>
      <w:r w:rsidR="00775FAB">
        <w:t xml:space="preserve"> in any case very low. </w:t>
      </w:r>
      <w:r w:rsidR="00B655CD">
        <w:t>The e</w:t>
      </w:r>
      <w:r w:rsidR="000F591A">
        <w:t>xpansion of plantation forestry seems to be hindered by high interest rates, high e</w:t>
      </w:r>
      <w:r w:rsidR="000F591A">
        <w:t>s</w:t>
      </w:r>
      <w:r w:rsidR="000F591A">
        <w:t xml:space="preserve">tablishment costs, insecure land tenure and also </w:t>
      </w:r>
      <w:r w:rsidR="00B655CD">
        <w:t xml:space="preserve">the </w:t>
      </w:r>
      <w:r w:rsidR="000F591A">
        <w:t xml:space="preserve">availability of land.  </w:t>
      </w:r>
    </w:p>
    <w:p w:rsidR="005F552D" w:rsidRDefault="005F552D" w:rsidP="005F552D"/>
    <w:p w:rsidR="00497EAE" w:rsidRDefault="000F591A" w:rsidP="008A0B57">
      <w:r w:rsidRPr="003A635C">
        <w:t>In both countries completion by imports of Chinese furniture and joinery products li</w:t>
      </w:r>
      <w:r w:rsidRPr="003A635C">
        <w:t>m</w:t>
      </w:r>
      <w:r w:rsidRPr="003A635C">
        <w:t>its the potential for local furniture and joinery manufacturing</w:t>
      </w:r>
      <w:r w:rsidRPr="000F591A">
        <w:rPr>
          <w:i/>
        </w:rPr>
        <w:t>.</w:t>
      </w:r>
      <w:r w:rsidRPr="003A635C">
        <w:t xml:space="preserve"> Quote</w:t>
      </w:r>
      <w:r w:rsidR="008F4683" w:rsidRPr="000F591A">
        <w:rPr>
          <w:i/>
        </w:rPr>
        <w:t>:</w:t>
      </w:r>
      <w:r w:rsidR="00606AA5">
        <w:rPr>
          <w:i/>
        </w:rPr>
        <w:t xml:space="preserve"> </w:t>
      </w:r>
      <w:r w:rsidR="008F4683" w:rsidRPr="000F591A">
        <w:rPr>
          <w:i/>
        </w:rPr>
        <w:t>”</w:t>
      </w:r>
      <w:r w:rsidR="00606AA5">
        <w:rPr>
          <w:i/>
        </w:rPr>
        <w:t xml:space="preserve"> </w:t>
      </w:r>
      <w:r w:rsidR="005F552D" w:rsidRPr="000F591A">
        <w:rPr>
          <w:i/>
        </w:rPr>
        <w:t>There are few, if any, short- to medium-term strategies available to make</w:t>
      </w:r>
      <w:r>
        <w:rPr>
          <w:i/>
        </w:rPr>
        <w:t xml:space="preserve"> </w:t>
      </w:r>
      <w:r w:rsidR="005F552D" w:rsidRPr="000F591A">
        <w:rPr>
          <w:i/>
        </w:rPr>
        <w:t>Zambia’s wood products se</w:t>
      </w:r>
      <w:r w:rsidR="005F552D" w:rsidRPr="000F591A">
        <w:rPr>
          <w:i/>
        </w:rPr>
        <w:t>c</w:t>
      </w:r>
      <w:r w:rsidR="005F552D" w:rsidRPr="000F591A">
        <w:rPr>
          <w:i/>
        </w:rPr>
        <w:t>tor internationally competitive. Improved competitiveness</w:t>
      </w:r>
      <w:r w:rsidRPr="000F591A">
        <w:rPr>
          <w:i/>
        </w:rPr>
        <w:t xml:space="preserve"> </w:t>
      </w:r>
      <w:r w:rsidR="005F552D" w:rsidRPr="000F591A">
        <w:rPr>
          <w:i/>
        </w:rPr>
        <w:t>requires long-term upgrades to formal sector production, greater mechanization,</w:t>
      </w:r>
      <w:r w:rsidRPr="000F591A">
        <w:rPr>
          <w:i/>
        </w:rPr>
        <w:t xml:space="preserve"> </w:t>
      </w:r>
      <w:r w:rsidR="005F552D" w:rsidRPr="000F591A">
        <w:rPr>
          <w:i/>
        </w:rPr>
        <w:t>and training in complementary skills. Otherwise, small informal wood</w:t>
      </w:r>
      <w:r w:rsidRPr="000F591A">
        <w:rPr>
          <w:i/>
        </w:rPr>
        <w:t xml:space="preserve"> </w:t>
      </w:r>
      <w:r w:rsidR="005F552D" w:rsidRPr="000F591A">
        <w:rPr>
          <w:i/>
        </w:rPr>
        <w:t>manufacturers will remain in a low-level equili</w:t>
      </w:r>
      <w:r w:rsidR="005F552D" w:rsidRPr="000F591A">
        <w:rPr>
          <w:i/>
        </w:rPr>
        <w:t>b</w:t>
      </w:r>
      <w:r w:rsidR="005F552D" w:rsidRPr="000F591A">
        <w:rPr>
          <w:i/>
        </w:rPr>
        <w:t>rium of low productivity, low</w:t>
      </w:r>
      <w:r w:rsidRPr="000F591A">
        <w:rPr>
          <w:i/>
        </w:rPr>
        <w:t xml:space="preserve"> </w:t>
      </w:r>
      <w:r w:rsidR="005F552D" w:rsidRPr="000F591A">
        <w:rPr>
          <w:i/>
        </w:rPr>
        <w:t>prices, and low income. In the medium term, the wood products sector is</w:t>
      </w:r>
      <w:r w:rsidRPr="000F591A">
        <w:rPr>
          <w:i/>
        </w:rPr>
        <w:t xml:space="preserve"> </w:t>
      </w:r>
      <w:r w:rsidR="005F552D" w:rsidRPr="000F591A">
        <w:rPr>
          <w:i/>
        </w:rPr>
        <w:t>expected to focus primarily on the domestic market, and small firms are expected</w:t>
      </w:r>
      <w:r w:rsidRPr="000F591A">
        <w:rPr>
          <w:i/>
        </w:rPr>
        <w:t xml:space="preserve"> </w:t>
      </w:r>
      <w:r w:rsidR="005F552D" w:rsidRPr="000F591A">
        <w:rPr>
          <w:i/>
        </w:rPr>
        <w:t>to account for most employment in the sector</w:t>
      </w:r>
      <w:r>
        <w:t>”</w:t>
      </w:r>
      <w:r w:rsidR="005F552D">
        <w:t>.</w:t>
      </w:r>
      <w:r w:rsidR="003A635C">
        <w:rPr>
          <w:rStyle w:val="Alaviitteenviite"/>
        </w:rPr>
        <w:footnoteReference w:id="8"/>
      </w:r>
      <w:r w:rsidR="00990BBF" w:rsidRPr="00990BBF">
        <w:t xml:space="preserve"> </w:t>
      </w:r>
      <w:r>
        <w:t xml:space="preserve">Unquote. </w:t>
      </w:r>
    </w:p>
    <w:p w:rsidR="00497EAE" w:rsidRDefault="00497EAE" w:rsidP="00990BBF"/>
    <w:p w:rsidR="000F591A" w:rsidRDefault="000F591A" w:rsidP="00990BBF">
      <w:r>
        <w:t>Similar development has been reported in Zimbabwe for the past three years.</w:t>
      </w:r>
      <w:r w:rsidR="00497EAE">
        <w:t xml:space="preserve"> Disi</w:t>
      </w:r>
      <w:r w:rsidR="00497EAE">
        <w:t>n</w:t>
      </w:r>
      <w:r w:rsidR="00497EAE">
        <w:t>vestment in primary and secondary forest industries has led to a dramatic drop in the number of workers employed in the forestry and forest industries sector according to official statistics. The official statistics, however, do not capture the</w:t>
      </w:r>
      <w:r w:rsidR="003A635C">
        <w:t xml:space="preserve"> shift to</w:t>
      </w:r>
      <w:r w:rsidR="00497EAE">
        <w:t xml:space="preserve"> self-employed or informal operators. </w:t>
      </w:r>
    </w:p>
    <w:p w:rsidR="00497EAE" w:rsidRDefault="00497EAE" w:rsidP="00990BBF"/>
    <w:p w:rsidR="00497EAE" w:rsidRPr="00497EAE" w:rsidRDefault="00497EAE" w:rsidP="003A635C">
      <w:r>
        <w:t xml:space="preserve">Quote </w:t>
      </w:r>
      <w:r w:rsidRPr="00497EAE">
        <w:rPr>
          <w:i/>
        </w:rPr>
        <w:t>“Informal carpentry is becoming a fast-growing industry in this southern African nation.</w:t>
      </w:r>
      <w:r>
        <w:rPr>
          <w:i/>
        </w:rPr>
        <w:t xml:space="preserve"> … </w:t>
      </w:r>
      <w:r w:rsidRPr="00497EAE">
        <w:rPr>
          <w:i/>
        </w:rPr>
        <w:t>According to the Informal Woodworkers’ Association, a Harare-based o</w:t>
      </w:r>
      <w:r w:rsidRPr="00497EAE">
        <w:rPr>
          <w:i/>
        </w:rPr>
        <w:t>r</w:t>
      </w:r>
      <w:r w:rsidRPr="00497EAE">
        <w:rPr>
          <w:i/>
        </w:rPr>
        <w:t>ganisation, 18 500 people are currently engaged in informal carpentry in the capital.</w:t>
      </w:r>
      <w:r>
        <w:rPr>
          <w:i/>
        </w:rPr>
        <w:t xml:space="preserve"> </w:t>
      </w:r>
      <w:r w:rsidRPr="00497EAE">
        <w:rPr>
          <w:i/>
        </w:rPr>
        <w:t>“Most carpenters here shun practicing formally, evading operational costs from local and government authorities for the land and resources they use, resulting in close to 20 000 people turning to informal carpentry. Indeed it is a sharp rise from about 7 000 back in 2009,” the association’s chairperson, Dickson Mapuranga said</w:t>
      </w:r>
      <w:r>
        <w:rPr>
          <w:i/>
        </w:rPr>
        <w:t>…..</w:t>
      </w:r>
      <w:r w:rsidRPr="00497EAE">
        <w:rPr>
          <w:i/>
        </w:rPr>
        <w:t>The info</w:t>
      </w:r>
      <w:r w:rsidRPr="00497EAE">
        <w:rPr>
          <w:i/>
        </w:rPr>
        <w:t>r</w:t>
      </w:r>
      <w:r w:rsidRPr="00497EAE">
        <w:rPr>
          <w:i/>
        </w:rPr>
        <w:t>mal sector is absorbing jobless citizens. About 60% of Zimbabwe’s 13 million people are unemployed, according to figures from the United Nations World Food Pr</w:t>
      </w:r>
      <w:r w:rsidRPr="00497EAE">
        <w:rPr>
          <w:i/>
        </w:rPr>
        <w:t>o</w:t>
      </w:r>
      <w:r w:rsidRPr="00497EAE">
        <w:rPr>
          <w:i/>
        </w:rPr>
        <w:t>gramme.</w:t>
      </w:r>
      <w:r>
        <w:rPr>
          <w:i/>
        </w:rPr>
        <w:t xml:space="preserve"> </w:t>
      </w:r>
      <w:r w:rsidRPr="00497EAE">
        <w:rPr>
          <w:i/>
        </w:rPr>
        <w:t>And a number of industries here have closed down over the years. Accor</w:t>
      </w:r>
      <w:r w:rsidRPr="00497EAE">
        <w:rPr>
          <w:i/>
        </w:rPr>
        <w:t>d</w:t>
      </w:r>
      <w:r w:rsidRPr="00497EAE">
        <w:rPr>
          <w:i/>
        </w:rPr>
        <w:t>ing to the 2013 National Social Security Authority Harare Regional Employer Closures and Registrations Report, 711 companies closed shop between July 2011 and July 2013.</w:t>
      </w:r>
      <w:r>
        <w:rPr>
          <w:i/>
        </w:rPr>
        <w:t xml:space="preserve"> </w:t>
      </w:r>
      <w:r w:rsidRPr="00497EAE">
        <w:rPr>
          <w:i/>
        </w:rPr>
        <w:t>Many people who had previously been formally employed, some 3,7 million, are now working in the informal sector, according to the Poverty Income Consumption and Expenditure Survey, which was released by the Zimbabwe National Statistics Agency in January.</w:t>
      </w:r>
      <w:r>
        <w:rPr>
          <w:i/>
        </w:rPr>
        <w:t xml:space="preserve"> </w:t>
      </w:r>
      <w:r w:rsidRPr="00497EAE">
        <w:rPr>
          <w:i/>
        </w:rPr>
        <w:t>The formal carpentry industry has been declining steadily as well. According to statistics by the Ministry of Small to Medium Enterprises, 13 400 people are said to be currently working in the formal carpentry sector countrywide. This is a fall from the 22 132 who worked in the same sector three years ago</w:t>
      </w:r>
      <w:r>
        <w:rPr>
          <w:i/>
        </w:rPr>
        <w:t>…..</w:t>
      </w:r>
      <w:r w:rsidRPr="00497EAE">
        <w:rPr>
          <w:i/>
        </w:rPr>
        <w:t>A top gover</w:t>
      </w:r>
      <w:r w:rsidRPr="00497EAE">
        <w:rPr>
          <w:i/>
        </w:rPr>
        <w:t>n</w:t>
      </w:r>
      <w:r w:rsidRPr="00497EAE">
        <w:rPr>
          <w:i/>
        </w:rPr>
        <w:t>ment economist speaking to IPS on the condition of anonymity says the government is losing close to $32 million monthly in tax revenue from the informal carpentry se</w:t>
      </w:r>
      <w:r w:rsidRPr="00497EAE">
        <w:rPr>
          <w:i/>
        </w:rPr>
        <w:t>c</w:t>
      </w:r>
      <w:r w:rsidRPr="00497EAE">
        <w:rPr>
          <w:i/>
        </w:rPr>
        <w:t>tor.</w:t>
      </w:r>
      <w:r w:rsidR="003A635C">
        <w:rPr>
          <w:rStyle w:val="Alaviitteenviite"/>
          <w:i/>
        </w:rPr>
        <w:footnoteReference w:id="9"/>
      </w:r>
      <w:r w:rsidR="003A635C">
        <w:rPr>
          <w:i/>
        </w:rPr>
        <w:t>”</w:t>
      </w:r>
      <w:r>
        <w:t xml:space="preserve"> Unquote.</w:t>
      </w:r>
    </w:p>
    <w:p w:rsidR="00497EAE" w:rsidRPr="000F591A" w:rsidRDefault="00497EAE" w:rsidP="00990BBF"/>
    <w:p w:rsidR="00E80EAC" w:rsidRDefault="00730D54" w:rsidP="00E80EAC">
      <w:r w:rsidRPr="00FA72C6">
        <w:rPr>
          <w:u w:val="single"/>
        </w:rPr>
        <w:t>Changes in occupational structures:</w:t>
      </w:r>
      <w:r>
        <w:t xml:space="preserve"> </w:t>
      </w:r>
      <w:r w:rsidRPr="00730D54">
        <w:t>The rate of deforestation both in Zimbabwe and Zambia is high. It is accelerated by the fact that little industrial tree planting has been implemented during the past 10 years.  National policies particularly in Zimbabwe i</w:t>
      </w:r>
      <w:r w:rsidRPr="00730D54">
        <w:t>n</w:t>
      </w:r>
      <w:r w:rsidRPr="00730D54">
        <w:t>crease the pressure on forest resources. The national policy to promote growing and production of tobacco with the aim of increasing export earnings is an example of policies that lead to deforestation. The further the deforestation is going the more i</w:t>
      </w:r>
      <w:r w:rsidRPr="00730D54">
        <w:t>m</w:t>
      </w:r>
      <w:r w:rsidRPr="00730D54">
        <w:lastRenderedPageBreak/>
        <w:t xml:space="preserve">pact it will have in </w:t>
      </w:r>
      <w:r w:rsidR="002078E9">
        <w:t xml:space="preserve">the </w:t>
      </w:r>
      <w:r w:rsidRPr="00730D54">
        <w:t>world of work for forestry professionals. The demand for env</w:t>
      </w:r>
      <w:r w:rsidRPr="00730D54">
        <w:t>i</w:t>
      </w:r>
      <w:r w:rsidRPr="00730D54">
        <w:t>ronmental services will ultimately determine the occupations in forestry. The enviro</w:t>
      </w:r>
      <w:r w:rsidRPr="00730D54">
        <w:t>n</w:t>
      </w:r>
      <w:r w:rsidRPr="00730D54">
        <w:t xml:space="preserve">mental services are freely interpreted here to include systems for PES, REDD+, CDM, </w:t>
      </w:r>
      <w:r w:rsidR="00C43F94">
        <w:t xml:space="preserve">GEF, </w:t>
      </w:r>
      <w:r w:rsidRPr="00730D54">
        <w:t xml:space="preserve">conservation, FLEGT etc.. An increasing number of forest professionals are needed </w:t>
      </w:r>
      <w:r w:rsidR="00C43F94">
        <w:t xml:space="preserve">in the short term </w:t>
      </w:r>
      <w:r w:rsidRPr="00730D54">
        <w:t>in local, national and international projects dealing with these issues.</w:t>
      </w:r>
    </w:p>
    <w:p w:rsidR="005647FB" w:rsidRDefault="005647FB" w:rsidP="00E80EAC"/>
    <w:p w:rsidR="005647FB" w:rsidRPr="008A0B57" w:rsidRDefault="00893DC9" w:rsidP="00C43F94">
      <w:r w:rsidRPr="008A0B57">
        <w:t>Within the current climate deal, Africa had only</w:t>
      </w:r>
      <w:r w:rsidR="003D2B75" w:rsidRPr="008A0B57">
        <w:t xml:space="preserve"> 2,8 % of all </w:t>
      </w:r>
      <w:r w:rsidR="00E52A22">
        <w:t>Clean Development Mechanism (</w:t>
      </w:r>
      <w:r w:rsidR="003D2B75" w:rsidRPr="008A0B57">
        <w:t>CDM</w:t>
      </w:r>
      <w:r w:rsidR="00E52A22">
        <w:t>)</w:t>
      </w:r>
      <w:r w:rsidR="003D2B75" w:rsidRPr="008A0B57">
        <w:t xml:space="preserve"> projects. At the moment very little is happening in CDM project development since the </w:t>
      </w:r>
      <w:r w:rsidR="005647FB" w:rsidRPr="008A0B57">
        <w:t>negotiat</w:t>
      </w:r>
      <w:r w:rsidR="003D2B75" w:rsidRPr="008A0B57">
        <w:t xml:space="preserve">ions for </w:t>
      </w:r>
      <w:r w:rsidR="005647FB" w:rsidRPr="008A0B57">
        <w:t>a new climate deal</w:t>
      </w:r>
      <w:r w:rsidR="003D2B75" w:rsidRPr="008A0B57">
        <w:t xml:space="preserve"> are on-going. </w:t>
      </w:r>
      <w:r w:rsidR="005647FB" w:rsidRPr="008A0B57">
        <w:t xml:space="preserve"> </w:t>
      </w:r>
      <w:r w:rsidR="003D2B75" w:rsidRPr="008A0B57">
        <w:t>Given the small number of CDM projects so far in Africa, and depending on the outcome from to negotiations, it is a fairly safe assumption that there will much more projects in the f</w:t>
      </w:r>
      <w:r w:rsidR="003D2B75" w:rsidRPr="008A0B57">
        <w:t>u</w:t>
      </w:r>
      <w:r w:rsidR="003D2B75" w:rsidRPr="008A0B57">
        <w:t>ture.</w:t>
      </w:r>
      <w:r w:rsidR="00C43F94">
        <w:t xml:space="preserve"> For instance in Africa Looms Large On CDM Map by Gloria Gonzalez</w:t>
      </w:r>
      <w:r w:rsidR="00E52A22">
        <w:rPr>
          <w:rStyle w:val="Alaviitteenviite"/>
        </w:rPr>
        <w:footnoteReference w:id="10"/>
      </w:r>
      <w:r w:rsidR="00E52A22">
        <w:t xml:space="preserve"> </w:t>
      </w:r>
      <w:r w:rsidR="00C43F94">
        <w:t>Quote:”</w:t>
      </w:r>
      <w:r w:rsidR="00C43F94" w:rsidRPr="00C43F94">
        <w:t xml:space="preserve"> </w:t>
      </w:r>
      <w:r w:rsidR="00C43F94" w:rsidRPr="00C43F94">
        <w:rPr>
          <w:i/>
        </w:rPr>
        <w:t>The CDM has “faced some hard knocks to investor confidence” at an unfortunate time because Africa was at an inflection point where a number of initiatives it was engaged in were starting to bear fruit and leading to growth in CDM investments on the cont</w:t>
      </w:r>
      <w:r w:rsidR="00C43F94" w:rsidRPr="00C43F94">
        <w:rPr>
          <w:i/>
        </w:rPr>
        <w:t>i</w:t>
      </w:r>
      <w:r w:rsidR="00C43F94" w:rsidRPr="00C43F94">
        <w:rPr>
          <w:i/>
        </w:rPr>
        <w:t>nent, says Glenn Hodes, Senior Advisor, UNEP Risoe Centre. “To the extent CDM has a future, it’s very clear that that future is in Africa,” he says.</w:t>
      </w:r>
      <w:r w:rsidR="00C43F94" w:rsidRPr="00C43F94">
        <w:t xml:space="preserve"> </w:t>
      </w:r>
      <w:r w:rsidR="00C43F94">
        <w:t>Unquote.</w:t>
      </w:r>
      <w:r w:rsidR="003D2B75" w:rsidRPr="008A0B57">
        <w:t xml:space="preserve"> </w:t>
      </w:r>
      <w:r w:rsidR="001073AE" w:rsidRPr="008A0B57">
        <w:t>CDM pr</w:t>
      </w:r>
      <w:r w:rsidR="001073AE" w:rsidRPr="008A0B57">
        <w:t>o</w:t>
      </w:r>
      <w:r w:rsidR="001073AE" w:rsidRPr="008A0B57">
        <w:t xml:space="preserve">jects generally require professional skills in resource assessment, measuring and monitoring. Biofuel projects need professional with knowledge and skills in renewable energy sources, agro-forestry, </w:t>
      </w:r>
      <w:r w:rsidR="008A0B57" w:rsidRPr="008A0B57">
        <w:t>and particularly in designing and preparing projects.</w:t>
      </w:r>
    </w:p>
    <w:p w:rsidR="005647FB" w:rsidRDefault="005647FB" w:rsidP="00E80EAC"/>
    <w:p w:rsidR="0096396F" w:rsidRDefault="00730D54" w:rsidP="008A0B57">
      <w:r>
        <w:t xml:space="preserve">For the foreseeable future, </w:t>
      </w:r>
      <w:r w:rsidR="0096396F">
        <w:t>the size</w:t>
      </w:r>
      <w:r>
        <w:t xml:space="preserve"> of the young age group far excee</w:t>
      </w:r>
      <w:r w:rsidR="0096396F">
        <w:t>ds the demand for new manpower in the formal sector</w:t>
      </w:r>
      <w:r>
        <w:t xml:space="preserve"> in general. </w:t>
      </w:r>
      <w:r w:rsidR="00905A58">
        <w:t>Courses in business and entrepr</w:t>
      </w:r>
      <w:r w:rsidR="00905A58">
        <w:t>e</w:t>
      </w:r>
      <w:r w:rsidR="00905A58">
        <w:t>neurial skills are already mandatory in TVET curricula in any college in Zambia and in Zimbabwe. The governments have reacted to the changing world of work. However, c</w:t>
      </w:r>
      <w:r w:rsidR="0096396F">
        <w:t>reating jobs by promoting the private sector, which includes financial system deve</w:t>
      </w:r>
      <w:r w:rsidR="00905A58">
        <w:t>l</w:t>
      </w:r>
      <w:r w:rsidR="0096396F">
        <w:t>opment is at very early stages</w:t>
      </w:r>
      <w:r>
        <w:t>.</w:t>
      </w:r>
    </w:p>
    <w:p w:rsidR="0096396F" w:rsidRDefault="0096396F" w:rsidP="00E80EAC"/>
    <w:p w:rsidR="00905A58" w:rsidRDefault="00905A58" w:rsidP="00E80EAC">
      <w:r w:rsidRPr="00FA72C6">
        <w:rPr>
          <w:u w:val="single"/>
        </w:rPr>
        <w:t>Removals from the current work force:</w:t>
      </w:r>
      <w:r>
        <w:t xml:space="preserve"> There is no statistical data available to est</w:t>
      </w:r>
      <w:r>
        <w:t>i</w:t>
      </w:r>
      <w:r>
        <w:t>mate the retirement from the work force</w:t>
      </w:r>
      <w:r w:rsidR="00932BDB">
        <w:t xml:space="preserve"> in the industry</w:t>
      </w:r>
      <w:r>
        <w:t xml:space="preserve">. </w:t>
      </w:r>
      <w:r w:rsidR="00932BDB">
        <w:t>T</w:t>
      </w:r>
      <w:r>
        <w:t>he national forest services employ fairly limited number of foresters. The intake levels at the ZCF and ZFC corr</w:t>
      </w:r>
      <w:r>
        <w:t>e</w:t>
      </w:r>
      <w:r>
        <w:t>spond to the needs of the national forest services</w:t>
      </w:r>
      <w:r w:rsidR="00932BDB">
        <w:t xml:space="preserve"> to replace retired persons</w:t>
      </w:r>
      <w:r>
        <w:t xml:space="preserve">. </w:t>
      </w:r>
    </w:p>
    <w:p w:rsidR="0096396F" w:rsidRDefault="0096396F" w:rsidP="00E80EAC"/>
    <w:p w:rsidR="00932BDB" w:rsidRPr="00583B5F" w:rsidRDefault="00932BDB" w:rsidP="00E80EAC">
      <w:r w:rsidRPr="00932BDB">
        <w:rPr>
          <w:u w:val="single"/>
        </w:rPr>
        <w:t>Demand for new manpower:</w:t>
      </w:r>
      <w:r w:rsidR="00583B5F">
        <w:rPr>
          <w:u w:val="single"/>
        </w:rPr>
        <w:t xml:space="preserve"> </w:t>
      </w:r>
      <w:r w:rsidR="00583B5F">
        <w:t>It is likely that the number of employment opportunities in traditional occupations in forestry and forest industry will not increase in the m</w:t>
      </w:r>
      <w:r w:rsidR="00583B5F">
        <w:t>e</w:t>
      </w:r>
      <w:r w:rsidR="00583B5F">
        <w:t>dium term.  The intake levels for forestry certificate and diploma studies are at equili</w:t>
      </w:r>
      <w:r w:rsidR="00583B5F">
        <w:t>b</w:t>
      </w:r>
      <w:r w:rsidR="00583B5F">
        <w:t xml:space="preserve">rium with the job opportunities taking into regard that maybe 20 % of the diploma graduates advance to BSc studies. There are certain disturbances in the job market place in Zambia. The certificate </w:t>
      </w:r>
      <w:r w:rsidR="002078E9">
        <w:t xml:space="preserve"> course </w:t>
      </w:r>
      <w:r w:rsidR="00583B5F">
        <w:t xml:space="preserve">in </w:t>
      </w:r>
      <w:r w:rsidR="002078E9">
        <w:t>forestry</w:t>
      </w:r>
      <w:r w:rsidR="00583B5F">
        <w:t xml:space="preserve"> was discontinued because of the government policy which does not differentiate </w:t>
      </w:r>
      <w:r w:rsidR="002078E9">
        <w:t>the</w:t>
      </w:r>
      <w:r w:rsidR="00583B5F">
        <w:t xml:space="preserve"> salary scale between diploma and certificate graduates.</w:t>
      </w:r>
    </w:p>
    <w:p w:rsidR="00932BDB" w:rsidRDefault="00932BDB" w:rsidP="00E80EAC"/>
    <w:p w:rsidR="00932BDB" w:rsidRPr="00126E58" w:rsidRDefault="00932BDB" w:rsidP="00E80EAC">
      <w:r w:rsidRPr="00932BDB">
        <w:rPr>
          <w:u w:val="single"/>
        </w:rPr>
        <w:t>Total need for new manpower</w:t>
      </w:r>
      <w:r w:rsidRPr="00126E58">
        <w:t>:</w:t>
      </w:r>
      <w:r w:rsidR="00126E58" w:rsidRPr="00126E58">
        <w:t xml:space="preserve">  A</w:t>
      </w:r>
      <w:r w:rsidR="00126E58">
        <w:t xml:space="preserve">ccurate records on </w:t>
      </w:r>
      <w:r w:rsidR="00322F16">
        <w:t xml:space="preserve">trained employed or unemployed manpower in forestry and forest industry do not exist. </w:t>
      </w:r>
    </w:p>
    <w:p w:rsidR="0096396F" w:rsidRDefault="0096396F" w:rsidP="00E80EAC"/>
    <w:p w:rsidR="001969D2" w:rsidRPr="002E1524" w:rsidRDefault="001969D2" w:rsidP="00E80EAC">
      <w:pPr>
        <w:pStyle w:val="Otsikko2"/>
      </w:pPr>
      <w:bookmarkStart w:id="11" w:name="_Toc417318031"/>
      <w:r w:rsidRPr="002E1524">
        <w:t>Demand and supply of forest products and services</w:t>
      </w:r>
      <w:bookmarkEnd w:id="11"/>
      <w:r w:rsidR="00FE240B" w:rsidRPr="002E1524">
        <w:t xml:space="preserve"> </w:t>
      </w:r>
    </w:p>
    <w:p w:rsidR="00C769BA" w:rsidRDefault="007468D3" w:rsidP="00FE51CE">
      <w:pPr>
        <w:suppressAutoHyphens/>
      </w:pPr>
      <w:r>
        <w:t xml:space="preserve">Demand for forest products is discussed here since the demand indicates whether </w:t>
      </w:r>
      <w:r w:rsidR="00C769BA">
        <w:t xml:space="preserve">the forest and forest industry sector is a potential growth sector or a stagnating sector. </w:t>
      </w:r>
    </w:p>
    <w:p w:rsidR="00C769BA" w:rsidRDefault="00C769BA" w:rsidP="00FE51CE">
      <w:pPr>
        <w:suppressAutoHyphens/>
      </w:pPr>
    </w:p>
    <w:p w:rsidR="00FE51CE" w:rsidRDefault="00C769BA" w:rsidP="00FE51CE">
      <w:pPr>
        <w:suppressAutoHyphens/>
      </w:pPr>
      <w:r w:rsidRPr="00C769BA">
        <w:rPr>
          <w:u w:val="single"/>
        </w:rPr>
        <w:t>Zambia:</w:t>
      </w:r>
      <w:r>
        <w:t xml:space="preserve"> </w:t>
      </w:r>
      <w:r w:rsidR="007468D3">
        <w:t xml:space="preserve"> </w:t>
      </w:r>
      <w:r>
        <w:t>T</w:t>
      </w:r>
      <w:r w:rsidR="00FE51CE">
        <w:t>he Sixth National Development Plan, (SNDP)</w:t>
      </w:r>
      <w:r>
        <w:t xml:space="preserve"> (2011-2015)</w:t>
      </w:r>
      <w:r w:rsidR="00FE51CE">
        <w:t xml:space="preserve"> </w:t>
      </w:r>
      <w:r>
        <w:t>sets</w:t>
      </w:r>
      <w:r w:rsidR="00FE51CE">
        <w:t xml:space="preserve"> a targ</w:t>
      </w:r>
      <w:r>
        <w:t xml:space="preserve">et of 500 </w:t>
      </w:r>
      <w:r w:rsidR="00FE51CE">
        <w:t>000 new housing units over the period. Despite this policy</w:t>
      </w:r>
      <w:r>
        <w:t xml:space="preserve"> </w:t>
      </w:r>
      <w:r w:rsidR="00FE51CE">
        <w:t>objective, little public funding has been made available. The 2012 budget for housing and</w:t>
      </w:r>
      <w:r>
        <w:t xml:space="preserve"> </w:t>
      </w:r>
      <w:r w:rsidR="00FE51CE">
        <w:t xml:space="preserve">construction, of the Ministry of Local Government and Housing (MLGH), was only </w:t>
      </w:r>
      <w:r>
        <w:t>4 million USD</w:t>
      </w:r>
      <w:r w:rsidR="00FE51CE">
        <w:t>. The emphasis of the policy, rather, is on private sector development, through public</w:t>
      </w:r>
      <w:r>
        <w:t xml:space="preserve"> </w:t>
      </w:r>
      <w:r w:rsidR="00FE51CE">
        <w:t>private</w:t>
      </w:r>
    </w:p>
    <w:p w:rsidR="00C769BA" w:rsidRDefault="00FE51CE" w:rsidP="00C769BA">
      <w:pPr>
        <w:suppressAutoHyphens/>
      </w:pPr>
      <w:r>
        <w:t>partnerships, and housing having been made a priority sector through the Zambia</w:t>
      </w:r>
      <w:r w:rsidR="00C769BA">
        <w:t xml:space="preserve"> Development Agency, (ZDA) </w:t>
      </w:r>
      <w:r>
        <w:t>where investors can potentially realise tax benefits.</w:t>
      </w:r>
      <w:r w:rsidR="00C769BA">
        <w:t xml:space="preserve"> </w:t>
      </w:r>
      <w:r>
        <w:t xml:space="preserve">With </w:t>
      </w:r>
      <w:r>
        <w:lastRenderedPageBreak/>
        <w:t>ongoing income inequality and a growing population there will be greater housing need, and an</w:t>
      </w:r>
      <w:r w:rsidR="00C769BA">
        <w:t xml:space="preserve"> </w:t>
      </w:r>
      <w:r>
        <w:t xml:space="preserve">increasing gap between this need and </w:t>
      </w:r>
      <w:r w:rsidR="00C769BA">
        <w:t xml:space="preserve">new supply. In 2012, UN-Habitat </w:t>
      </w:r>
      <w:r>
        <w:t>estimated a housing deficit</w:t>
      </w:r>
      <w:r w:rsidR="00C769BA">
        <w:t xml:space="preserve"> </w:t>
      </w:r>
      <w:r>
        <w:t xml:space="preserve">of around 1.3 million units. </w:t>
      </w:r>
      <w:r w:rsidR="00C769BA">
        <w:t xml:space="preserve">It has been estimated that </w:t>
      </w:r>
    </w:p>
    <w:p w:rsidR="0096396F" w:rsidRPr="002E1524" w:rsidRDefault="00C769BA" w:rsidP="008A0B57">
      <w:pPr>
        <w:suppressAutoHyphens/>
      </w:pPr>
      <w:r>
        <w:t xml:space="preserve">86 </w:t>
      </w:r>
      <w:r w:rsidR="00FE51CE">
        <w:t>000 unit</w:t>
      </w:r>
      <w:r>
        <w:t>s</w:t>
      </w:r>
      <w:r w:rsidR="00FE51CE">
        <w:t xml:space="preserve"> per annum </w:t>
      </w:r>
      <w:r>
        <w:t>have been constructed during the past 5 years</w:t>
      </w:r>
      <w:r w:rsidR="005D21AD">
        <w:t>. If it is assumed that the wood consumption is 2 m3/housing unit, the total demand for wood products in housing construction is 172 000 m3 (FAO has estimated that the wood consumption per housing unit varies between 0,5 and 6 m3 per housing unit in developing countries). If the government housing target is reached, 200</w:t>
      </w:r>
      <w:r w:rsidR="00072F29">
        <w:t> </w:t>
      </w:r>
      <w:r w:rsidR="005D21AD">
        <w:t>000</w:t>
      </w:r>
      <w:r w:rsidR="00072F29">
        <w:t xml:space="preserve"> m3</w:t>
      </w:r>
      <w:r w:rsidR="005D21AD">
        <w:t xml:space="preserve"> of wood products are needed annually. Both scenarios exceed the current FAO estimate for sawn timber production of 145 000 m3</w:t>
      </w:r>
      <w:r w:rsidR="00E0698D">
        <w:t xml:space="preserve"> conifers and 12 000 m3 non-confers</w:t>
      </w:r>
      <w:r w:rsidR="005D21AD">
        <w:t xml:space="preserve">. </w:t>
      </w:r>
      <w:r w:rsidR="0096396F">
        <w:t xml:space="preserve">Zambia exports mostly raw </w:t>
      </w:r>
      <w:r w:rsidR="00072F29">
        <w:t>hard</w:t>
      </w:r>
      <w:r w:rsidR="0096396F">
        <w:t>wood and reimports processed wood from China</w:t>
      </w:r>
      <w:r w:rsidR="005D21AD">
        <w:t xml:space="preserve"> </w:t>
      </w:r>
      <w:r w:rsidR="0096396F">
        <w:t>and South Africa, such as standardized low-cost furniture. In 2009, Zambia</w:t>
      </w:r>
      <w:r w:rsidR="005D21AD">
        <w:t xml:space="preserve"> </w:t>
      </w:r>
      <w:r w:rsidR="0096396F">
        <w:t xml:space="preserve">imported wood and wood products worth approximately </w:t>
      </w:r>
      <w:r w:rsidR="00A512FF">
        <w:t xml:space="preserve"> 20,</w:t>
      </w:r>
      <w:r w:rsidR="0096396F">
        <w:t>8 million</w:t>
      </w:r>
      <w:r w:rsidR="00A512FF">
        <w:t xml:space="preserve"> USD</w:t>
      </w:r>
      <w:r w:rsidR="0096396F">
        <w:t xml:space="preserve"> and</w:t>
      </w:r>
      <w:r w:rsidR="005D21AD">
        <w:t xml:space="preserve"> </w:t>
      </w:r>
      <w:r w:rsidR="0096396F">
        <w:t>exported goods worth about $7.8 million, resulting in a negative trade balance in</w:t>
      </w:r>
      <w:r w:rsidR="005D21AD">
        <w:t xml:space="preserve"> </w:t>
      </w:r>
      <w:r w:rsidR="0096396F">
        <w:t xml:space="preserve">processed wood products. </w:t>
      </w:r>
      <w:r w:rsidR="005D21AD">
        <w:t xml:space="preserve"> </w:t>
      </w:r>
      <w:r w:rsidR="0096396F">
        <w:t>Zambia produces value added wood products made of softwood and</w:t>
      </w:r>
      <w:r w:rsidR="005D21AD">
        <w:t xml:space="preserve"> </w:t>
      </w:r>
      <w:r w:rsidR="0096396F">
        <w:t>hardwood.</w:t>
      </w:r>
      <w:r w:rsidR="005D21AD">
        <w:t xml:space="preserve"> </w:t>
      </w:r>
      <w:r w:rsidR="0096396F">
        <w:t>The domestic market, mainly the construction industry, consumes</w:t>
      </w:r>
      <w:r w:rsidR="005D21AD">
        <w:t xml:space="preserve"> </w:t>
      </w:r>
      <w:r w:rsidR="0096396F">
        <w:t>70 percent of the processed wood products including sawn wood, and the rest is</w:t>
      </w:r>
      <w:r w:rsidR="005D21AD">
        <w:t xml:space="preserve"> </w:t>
      </w:r>
      <w:r w:rsidR="0096396F">
        <w:t>exported, nearly all to the Democratic Republic of Congo.</w:t>
      </w:r>
      <w:r w:rsidR="00B60AAB">
        <w:rPr>
          <w:rStyle w:val="Alaviitteenviite"/>
        </w:rPr>
        <w:footnoteReference w:id="11"/>
      </w:r>
      <w:r w:rsidR="00B60AAB">
        <w:rPr>
          <w:rStyle w:val="Alaviitteenviite"/>
        </w:rPr>
        <w:footnoteReference w:id="12"/>
      </w:r>
    </w:p>
    <w:p w:rsidR="00483876" w:rsidRPr="002E1524" w:rsidRDefault="00483876" w:rsidP="00E80EAC">
      <w:pPr>
        <w:suppressAutoHyphens/>
      </w:pPr>
    </w:p>
    <w:p w:rsidR="0096396F" w:rsidRDefault="00E0698D" w:rsidP="00E80EAC">
      <w:r>
        <w:t xml:space="preserve">The demand for low value added forest products such as treated and un-treated poles is strong </w:t>
      </w:r>
      <w:r w:rsidR="0094746C">
        <w:t xml:space="preserve">and </w:t>
      </w:r>
      <w:r>
        <w:t>driven by the rural electrification projects and the mining industry.</w:t>
      </w:r>
    </w:p>
    <w:p w:rsidR="00E0698D" w:rsidRDefault="00E0698D" w:rsidP="00E80EAC">
      <w:pPr>
        <w:rPr>
          <w:u w:val="single"/>
        </w:rPr>
      </w:pPr>
    </w:p>
    <w:p w:rsidR="00E0698D" w:rsidRDefault="00E0698D" w:rsidP="00E80EAC">
      <w:r w:rsidRPr="00E0698D">
        <w:rPr>
          <w:u w:val="single"/>
        </w:rPr>
        <w:t>Zimbabwe:</w:t>
      </w:r>
      <w:r w:rsidR="0000060F">
        <w:rPr>
          <w:u w:val="single"/>
        </w:rPr>
        <w:t xml:space="preserve"> </w:t>
      </w:r>
      <w:r w:rsidR="00567C4A" w:rsidRPr="00567C4A">
        <w:t>The</w:t>
      </w:r>
      <w:r w:rsidR="00567C4A">
        <w:t xml:space="preserve"> government target (Zim Asset 2013 - 2018) is to construct 250 000 housing units per year to reduce the backlog of 1,25 million housing units. Most of the construction will be urban housing. Even if the average wood consumption per hou</w:t>
      </w:r>
      <w:r w:rsidR="00567C4A">
        <w:t>s</w:t>
      </w:r>
      <w:r w:rsidR="00567C4A">
        <w:t xml:space="preserve">ing unit is reduced to 1 m3, the total demand for wood products would be 250 000 m3/year. This is double the annual sawn timber production. </w:t>
      </w:r>
      <w:r w:rsidR="000E7E81">
        <w:t>Further, the 250 000 housing units is only the public sector</w:t>
      </w:r>
      <w:r w:rsidR="002078E9">
        <w:t xml:space="preserve"> target</w:t>
      </w:r>
      <w:r w:rsidR="000E7E81">
        <w:t xml:space="preserve">. There are no estimates on the housing starts in the informal sector. </w:t>
      </w:r>
      <w:r w:rsidR="002078E9">
        <w:t>T</w:t>
      </w:r>
      <w:r w:rsidR="00567C4A">
        <w:t>he government strategy identifies a number of Chinese operators as partners in the programme. This means that a considerable amount of panel products and fittings particularly doors would be imported. Due to the problems of the forest industry, the construction sector has probably moved to substituting building materials such a</w:t>
      </w:r>
      <w:r w:rsidR="000E7E81">
        <w:t xml:space="preserve">s steel roof trusses. </w:t>
      </w:r>
    </w:p>
    <w:p w:rsidR="000E7E81" w:rsidRDefault="000E7E81" w:rsidP="00E80EAC"/>
    <w:p w:rsidR="000E7E81" w:rsidRDefault="000E7E81" w:rsidP="00E80EAC">
      <w:r>
        <w:t>Due to the deficit of raw material in the neighbouring countries and the sub-Saharan region, the export demand for treated poles from Zimbabwe is strong.</w:t>
      </w:r>
      <w:r w:rsidR="00B60AAB">
        <w:rPr>
          <w:rStyle w:val="Alaviitteenviite"/>
        </w:rPr>
        <w:footnoteReference w:id="13"/>
      </w:r>
    </w:p>
    <w:p w:rsidR="00085E19" w:rsidRPr="00C8533D" w:rsidRDefault="00085E19" w:rsidP="00E80EAC"/>
    <w:p w:rsidR="00BE3827" w:rsidRPr="002E1524" w:rsidRDefault="00BE3827" w:rsidP="00E80EAC">
      <w:pPr>
        <w:pStyle w:val="Otsikko1"/>
      </w:pPr>
      <w:bookmarkStart w:id="12" w:name="_Toc417318032"/>
      <w:r w:rsidRPr="002E1524">
        <w:t xml:space="preserve">Feasibility </w:t>
      </w:r>
      <w:r w:rsidR="00121CDB" w:rsidRPr="002E1524">
        <w:t xml:space="preserve">analysis </w:t>
      </w:r>
      <w:r w:rsidRPr="002E1524">
        <w:t>of a</w:t>
      </w:r>
      <w:r w:rsidR="00121CDB" w:rsidRPr="002E1524">
        <w:t xml:space="preserve"> proposed</w:t>
      </w:r>
      <w:r w:rsidRPr="002E1524">
        <w:t xml:space="preserve"> “Centre of Excellence” in Zambia</w:t>
      </w:r>
      <w:bookmarkEnd w:id="12"/>
      <w:r w:rsidRPr="002E1524">
        <w:t xml:space="preserve"> </w:t>
      </w:r>
      <w:r w:rsidR="00121CDB" w:rsidRPr="002E1524">
        <w:t xml:space="preserve"> </w:t>
      </w:r>
    </w:p>
    <w:p w:rsidR="004E7C66" w:rsidRPr="002E1524" w:rsidRDefault="006C3085" w:rsidP="00E80EAC">
      <w:pPr>
        <w:pStyle w:val="Otsikko2"/>
      </w:pPr>
      <w:bookmarkStart w:id="13" w:name="_Toc417318033"/>
      <w:r>
        <w:t xml:space="preserve">Concept of </w:t>
      </w:r>
      <w:r w:rsidR="004E7C66" w:rsidRPr="002E1524">
        <w:t>“Centre of Excellence”</w:t>
      </w:r>
      <w:bookmarkEnd w:id="13"/>
    </w:p>
    <w:p w:rsidR="00286148" w:rsidRDefault="00BF0294" w:rsidP="00E80EAC">
      <w:pPr>
        <w:suppressAutoHyphens/>
      </w:pPr>
      <w:r>
        <w:t xml:space="preserve">The concept is widely used and </w:t>
      </w:r>
      <w:r w:rsidR="00286148">
        <w:t xml:space="preserve">interpreted </w:t>
      </w:r>
      <w:r>
        <w:t>conveniently</w:t>
      </w:r>
      <w:r w:rsidR="00286148">
        <w:t xml:space="preserve"> in many different ways</w:t>
      </w:r>
      <w:r>
        <w:t xml:space="preserve">, all depending on the purpose. The obvious purpose is often to attract either financing or </w:t>
      </w:r>
      <w:r w:rsidR="008A0B57">
        <w:t xml:space="preserve">to </w:t>
      </w:r>
      <w:r>
        <w:t xml:space="preserve">market services. </w:t>
      </w:r>
      <w:r w:rsidR="00F46CCC">
        <w:t>There is no generic definition for a centre of excellence. However, the concept refers to the best in class, high standard. S</w:t>
      </w:r>
      <w:r w:rsidR="00286148">
        <w:t>ome</w:t>
      </w:r>
      <w:r w:rsidR="00F46CCC">
        <w:t xml:space="preserve"> of the commonly identified </w:t>
      </w:r>
      <w:r w:rsidR="00286148">
        <w:t>key</w:t>
      </w:r>
      <w:r w:rsidR="00F46CCC">
        <w:t xml:space="preserve"> </w:t>
      </w:r>
      <w:r w:rsidR="00286148">
        <w:t>features which should be part of the concept</w:t>
      </w:r>
      <w:r w:rsidR="00F46CCC">
        <w:t xml:space="preserve"> are</w:t>
      </w:r>
      <w:r w:rsidR="00286148">
        <w:t>:</w:t>
      </w:r>
    </w:p>
    <w:p w:rsidR="00286148" w:rsidRDefault="00286148" w:rsidP="0079714B">
      <w:pPr>
        <w:pStyle w:val="Luettelokappale"/>
        <w:numPr>
          <w:ilvl w:val="0"/>
          <w:numId w:val="16"/>
        </w:numPr>
        <w:suppressAutoHyphens/>
      </w:pPr>
      <w:r>
        <w:t xml:space="preserve">a "critical mass" of high level </w:t>
      </w:r>
      <w:r w:rsidR="00F46CCC">
        <w:t>professionals</w:t>
      </w:r>
    </w:p>
    <w:p w:rsidR="00286148" w:rsidRDefault="00286148" w:rsidP="0079714B">
      <w:pPr>
        <w:pStyle w:val="Luettelokappale"/>
        <w:numPr>
          <w:ilvl w:val="0"/>
          <w:numId w:val="16"/>
        </w:numPr>
        <w:suppressAutoHyphens/>
      </w:pPr>
      <w:r>
        <w:t xml:space="preserve">a well-identified structure (mostly based on existing structures) </w:t>
      </w:r>
    </w:p>
    <w:p w:rsidR="00286148" w:rsidRDefault="00286148" w:rsidP="0079714B">
      <w:pPr>
        <w:pStyle w:val="Luettelokappale"/>
        <w:numPr>
          <w:ilvl w:val="0"/>
          <w:numId w:val="16"/>
        </w:numPr>
        <w:suppressAutoHyphens/>
      </w:pPr>
      <w:r>
        <w:t>capable of integrating connected fields and to associate complementary skills</w:t>
      </w:r>
      <w:r w:rsidR="00F46CCC">
        <w:t xml:space="preserve"> </w:t>
      </w:r>
    </w:p>
    <w:p w:rsidR="00286148" w:rsidRDefault="00286148" w:rsidP="0079714B">
      <w:pPr>
        <w:pStyle w:val="Luettelokappale"/>
        <w:numPr>
          <w:ilvl w:val="0"/>
          <w:numId w:val="16"/>
        </w:numPr>
        <w:suppressAutoHyphens/>
      </w:pPr>
      <w:r>
        <w:t>capable of maintaining a high rate of exchange of qualified human resources</w:t>
      </w:r>
      <w:r w:rsidR="00F46CCC">
        <w:t xml:space="preserve"> </w:t>
      </w:r>
    </w:p>
    <w:p w:rsidR="00286148" w:rsidRDefault="00286148" w:rsidP="0079714B">
      <w:pPr>
        <w:pStyle w:val="Luettelokappale"/>
        <w:numPr>
          <w:ilvl w:val="0"/>
          <w:numId w:val="16"/>
        </w:numPr>
        <w:suppressAutoHyphens/>
      </w:pPr>
      <w:r>
        <w:t>a dynamic role in the surrounding innovation sys</w:t>
      </w:r>
      <w:r w:rsidR="00F46CCC">
        <w:t>tem (adding value to knowledge)</w:t>
      </w:r>
    </w:p>
    <w:p w:rsidR="00286148" w:rsidRDefault="00286148" w:rsidP="0079714B">
      <w:pPr>
        <w:pStyle w:val="Luettelokappale"/>
        <w:numPr>
          <w:ilvl w:val="0"/>
          <w:numId w:val="16"/>
        </w:numPr>
        <w:suppressAutoHyphens/>
      </w:pPr>
      <w:r>
        <w:t>high levels of international visibility and scientific and/or industrial connectivity</w:t>
      </w:r>
      <w:r w:rsidR="00F46CCC">
        <w:t xml:space="preserve"> </w:t>
      </w:r>
    </w:p>
    <w:p w:rsidR="00286148" w:rsidRDefault="00286148" w:rsidP="0079714B">
      <w:pPr>
        <w:pStyle w:val="Luettelokappale"/>
        <w:numPr>
          <w:ilvl w:val="0"/>
          <w:numId w:val="16"/>
        </w:numPr>
        <w:suppressAutoHyphens/>
      </w:pPr>
      <w:r>
        <w:t>a reasonable stability of funding and operating conditions over time (the basis for</w:t>
      </w:r>
      <w:r w:rsidR="00F46CCC">
        <w:t xml:space="preserve"> </w:t>
      </w:r>
      <w:r>
        <w:t>investing in people and building partnerships);</w:t>
      </w:r>
    </w:p>
    <w:p w:rsidR="00286148" w:rsidRDefault="00286148" w:rsidP="0079714B">
      <w:pPr>
        <w:pStyle w:val="Luettelokappale"/>
        <w:numPr>
          <w:ilvl w:val="0"/>
          <w:numId w:val="16"/>
        </w:numPr>
        <w:suppressAutoHyphens/>
      </w:pPr>
      <w:r>
        <w:lastRenderedPageBreak/>
        <w:t>sources of finance which are not dependent over time on public funding.</w:t>
      </w:r>
    </w:p>
    <w:p w:rsidR="00286148" w:rsidRDefault="00286148" w:rsidP="00E80EAC">
      <w:pPr>
        <w:suppressAutoHyphens/>
      </w:pPr>
    </w:p>
    <w:p w:rsidR="00C93C83" w:rsidRDefault="00F46CCC" w:rsidP="00E80EAC">
      <w:pPr>
        <w:suppressAutoHyphens/>
      </w:pPr>
      <w:r>
        <w:t>The generic benefits that are excepted include:</w:t>
      </w:r>
    </w:p>
    <w:p w:rsidR="00C93C83" w:rsidRDefault="00C93C83" w:rsidP="0079714B">
      <w:pPr>
        <w:pStyle w:val="Luettelokappale"/>
        <w:numPr>
          <w:ilvl w:val="0"/>
          <w:numId w:val="17"/>
        </w:numPr>
        <w:suppressAutoHyphens/>
        <w:ind w:left="2138"/>
      </w:pPr>
      <w:r>
        <w:t xml:space="preserve">Time and cost savings achieved through rationalisation </w:t>
      </w:r>
    </w:p>
    <w:p w:rsidR="007335FF" w:rsidRDefault="00C93C83" w:rsidP="0079714B">
      <w:pPr>
        <w:pStyle w:val="Luettelokappale"/>
        <w:numPr>
          <w:ilvl w:val="0"/>
          <w:numId w:val="17"/>
        </w:numPr>
        <w:suppressAutoHyphens/>
        <w:ind w:left="2138"/>
      </w:pPr>
      <w:r>
        <w:t>Operational efficiency and excellence achieved through the use of best practice tools</w:t>
      </w:r>
      <w:r w:rsidR="007335FF">
        <w:t xml:space="preserve"> </w:t>
      </w:r>
      <w:r>
        <w:t xml:space="preserve">and approaches across the </w:t>
      </w:r>
      <w:r w:rsidR="007335FF">
        <w:t>organisation</w:t>
      </w:r>
    </w:p>
    <w:p w:rsidR="00286148" w:rsidRDefault="007335FF" w:rsidP="0079714B">
      <w:pPr>
        <w:pStyle w:val="Luettelokappale"/>
        <w:numPr>
          <w:ilvl w:val="0"/>
          <w:numId w:val="17"/>
        </w:numPr>
        <w:suppressAutoHyphens/>
        <w:ind w:left="2138"/>
      </w:pPr>
      <w:r>
        <w:t>T</w:t>
      </w:r>
      <w:r w:rsidR="00286148">
        <w:t>he implementation of appropriate quality standards and checks</w:t>
      </w:r>
    </w:p>
    <w:p w:rsidR="007335FF" w:rsidRPr="002E1524" w:rsidRDefault="007335FF" w:rsidP="00E80EAC">
      <w:pPr>
        <w:pStyle w:val="Luettelokappale"/>
        <w:suppressAutoHyphens/>
        <w:ind w:left="2138"/>
      </w:pPr>
    </w:p>
    <w:p w:rsidR="004E7C66" w:rsidRDefault="008A0B57" w:rsidP="008A0B57">
      <w:r>
        <w:t xml:space="preserve">For the purpose of the feasibility study, three options were studied: </w:t>
      </w:r>
      <w:r w:rsidR="007D687A">
        <w:t>Zambia</w:t>
      </w:r>
      <w:r>
        <w:t xml:space="preserve"> Forestry College</w:t>
      </w:r>
      <w:r w:rsidR="007D687A">
        <w:t xml:space="preserve"> (ZFC)</w:t>
      </w:r>
      <w:r w:rsidR="007335FF" w:rsidRPr="002E1524">
        <w:t xml:space="preserve">, </w:t>
      </w:r>
      <w:r>
        <w:t>the Copperbelt University (</w:t>
      </w:r>
      <w:r w:rsidR="007335FF" w:rsidRPr="002E1524">
        <w:t>CBU</w:t>
      </w:r>
      <w:r>
        <w:t>)</w:t>
      </w:r>
      <w:r w:rsidR="007335FF" w:rsidRPr="002E1524">
        <w:t xml:space="preserve">, </w:t>
      </w:r>
      <w:r>
        <w:t xml:space="preserve">and </w:t>
      </w:r>
      <w:r w:rsidR="007335FF" w:rsidRPr="002E1524">
        <w:t xml:space="preserve">Kitwe </w:t>
      </w:r>
      <w:r w:rsidR="00B85FA2">
        <w:t>Vocational Training Ce</w:t>
      </w:r>
      <w:r w:rsidR="00B85FA2">
        <w:t>n</w:t>
      </w:r>
      <w:r w:rsidR="00B85FA2">
        <w:t xml:space="preserve">tre. In addition to these institutes, the potential role of </w:t>
      </w:r>
      <w:r w:rsidR="007D687A" w:rsidRPr="007D687A">
        <w:t>The Technical Education, Voc</w:t>
      </w:r>
      <w:r w:rsidR="007D687A" w:rsidRPr="007D687A">
        <w:t>a</w:t>
      </w:r>
      <w:r w:rsidR="007D687A" w:rsidRPr="007D687A">
        <w:t>tional and Entrepreneurship Training Authority</w:t>
      </w:r>
      <w:r w:rsidR="007D687A">
        <w:t xml:space="preserve"> (</w:t>
      </w:r>
      <w:r w:rsidR="00B85FA2">
        <w:t>TEVETA</w:t>
      </w:r>
      <w:r w:rsidR="007D687A">
        <w:t>)</w:t>
      </w:r>
      <w:r w:rsidR="00B85FA2">
        <w:t xml:space="preserve"> in this project and in the p</w:t>
      </w:r>
      <w:r w:rsidR="00B85FA2">
        <w:t>o</w:t>
      </w:r>
      <w:r w:rsidR="00B85FA2">
        <w:t xml:space="preserve">tential centre of excellence </w:t>
      </w:r>
      <w:r w:rsidR="002078E9">
        <w:t>is</w:t>
      </w:r>
      <w:r w:rsidR="00B85FA2">
        <w:t xml:space="preserve"> clarified. </w:t>
      </w:r>
    </w:p>
    <w:p w:rsidR="00372E4A" w:rsidRDefault="00372E4A" w:rsidP="008A0B57"/>
    <w:p w:rsidR="00372E4A" w:rsidRDefault="00372E4A" w:rsidP="008A0B57">
      <w:r w:rsidRPr="00372E4A">
        <w:t>The concept of “Centre of Excellence” was initially proposed by the Zambia Forestry College.</w:t>
      </w:r>
      <w:r>
        <w:t xml:space="preserve"> The proposal is based on an international training needs assessment which ZFC commissioned.</w:t>
      </w:r>
      <w:r w:rsidR="007D687A">
        <w:rPr>
          <w:rStyle w:val="Alaviitteenviite"/>
        </w:rPr>
        <w:footnoteReference w:id="14"/>
      </w:r>
      <w:r>
        <w:t xml:space="preserve"> The report covered </w:t>
      </w:r>
      <w:r w:rsidR="002078E9">
        <w:t>four</w:t>
      </w:r>
      <w:r>
        <w:t xml:space="preserve"> SADC countries and proposes ZFC as a centre of excellence.  The FAO/UNIDO situation analysis refers to a TEVETA trades institute in Kitwe. The institute is the </w:t>
      </w:r>
      <w:r w:rsidRPr="00372E4A">
        <w:t>Kitwe Vocational Training Centre</w:t>
      </w:r>
      <w:r>
        <w:t>. For obvious reasons also the CBU has stated that they would like to house the centre of exce</w:t>
      </w:r>
      <w:r>
        <w:t>l</w:t>
      </w:r>
      <w:r>
        <w:t xml:space="preserve">lence. </w:t>
      </w:r>
    </w:p>
    <w:p w:rsidR="00484A47" w:rsidRPr="002E1524" w:rsidRDefault="00484A47" w:rsidP="00484A47"/>
    <w:p w:rsidR="008B4E06" w:rsidRPr="002E1524" w:rsidRDefault="008B4E06" w:rsidP="00E80EAC">
      <w:pPr>
        <w:pStyle w:val="Otsikko2"/>
      </w:pPr>
      <w:bookmarkStart w:id="14" w:name="_Toc417318034"/>
      <w:r w:rsidRPr="002E1524">
        <w:t>Demand for training</w:t>
      </w:r>
      <w:bookmarkEnd w:id="14"/>
      <w:r w:rsidRPr="002E1524">
        <w:t xml:space="preserve"> </w:t>
      </w:r>
    </w:p>
    <w:p w:rsidR="00011540" w:rsidRDefault="00173CAC" w:rsidP="00011540">
      <w:pPr>
        <w:suppressAutoHyphens/>
      </w:pPr>
      <w:r>
        <w:t xml:space="preserve">Recent studies carried out by the ZFC show that between 2009 and 2012 60 % of graduates who found </w:t>
      </w:r>
      <w:r w:rsidR="005E1E28">
        <w:t xml:space="preserve">jobs are employed in forestry sector, 30 % in other sectors, and 3 % in the financial sector, and by </w:t>
      </w:r>
      <w:r w:rsidR="0053528E">
        <w:t xml:space="preserve">the </w:t>
      </w:r>
      <w:r w:rsidR="005E1E28">
        <w:t xml:space="preserve">type of employers 54 % by government, 24 % by private sector, 8 % by NGOs and 14 % self-employed. </w:t>
      </w:r>
      <w:r w:rsidRPr="00173CAC">
        <w:t xml:space="preserve">It is </w:t>
      </w:r>
      <w:r w:rsidR="0053528E">
        <w:t xml:space="preserve">not </w:t>
      </w:r>
      <w:r w:rsidRPr="00173CAC">
        <w:t xml:space="preserve">likely that the number of employment opportunities in traditional occupations in forestry and forest industry will increase in the medium term.  </w:t>
      </w:r>
      <w:r w:rsidR="0053528E">
        <w:t xml:space="preserve">In the public sector the restructuring policies prevent the opening of new vacancies. </w:t>
      </w:r>
    </w:p>
    <w:p w:rsidR="00011540" w:rsidRDefault="00011540" w:rsidP="00011540">
      <w:pPr>
        <w:suppressAutoHyphens/>
      </w:pPr>
    </w:p>
    <w:p w:rsidR="005E1E28" w:rsidRDefault="00173CAC" w:rsidP="00011540">
      <w:pPr>
        <w:suppressAutoHyphens/>
      </w:pPr>
      <w:r w:rsidRPr="00173CAC">
        <w:t>The intake levels for forestry diploma studies are at equilibrium with the job opportunities taking into regard that maybe 20 % of the diploma graduates advance to BSc studies. There are certain</w:t>
      </w:r>
      <w:r w:rsidR="007D687A">
        <w:t xml:space="preserve"> disturbances in the job market </w:t>
      </w:r>
      <w:r w:rsidRPr="00173CAC">
        <w:t xml:space="preserve">in Zambia. The certificate in </w:t>
      </w:r>
      <w:r w:rsidR="0053528E">
        <w:t>forestry course</w:t>
      </w:r>
      <w:r w:rsidRPr="00173CAC">
        <w:t xml:space="preserve"> was discontinued because of the government policy which does not differentiate a salary scale between diploma and certificate graduates.</w:t>
      </w:r>
      <w:r w:rsidR="005E1E28">
        <w:t xml:space="preserve"> The ZFC has reacted to the changes in the labour market and introduced a new diploma course in NRM and GIS/RS. </w:t>
      </w:r>
      <w:r w:rsidR="00445148">
        <w:t xml:space="preserve">The Forest Department employs c. 40 forest degree holders and c. 300 diploma and certificate holders. Reorganisation affecting the vacancies in FD is expected. There is need to provide in-service training particularly in extension and community stakeholder interaction. </w:t>
      </w:r>
    </w:p>
    <w:p w:rsidR="005E1E28" w:rsidRDefault="005E1E28" w:rsidP="00B85FA2">
      <w:pPr>
        <w:suppressAutoHyphens/>
      </w:pPr>
    </w:p>
    <w:p w:rsidR="00730FD1" w:rsidRDefault="00EA7072" w:rsidP="00B85FA2">
      <w:pPr>
        <w:suppressAutoHyphens/>
      </w:pPr>
      <w:r>
        <w:t xml:space="preserve">The estimated need for forest technicians according to the </w:t>
      </w:r>
      <w:r w:rsidR="0053528E">
        <w:t xml:space="preserve">ZFC 2012 </w:t>
      </w:r>
      <w:r>
        <w:t>study are as follows:</w:t>
      </w:r>
    </w:p>
    <w:p w:rsidR="00730FD1" w:rsidRDefault="00730FD1" w:rsidP="00B85FA2">
      <w:pPr>
        <w:suppressAutoHyphens/>
      </w:pPr>
    </w:p>
    <w:p w:rsidR="00730FD1" w:rsidRDefault="00730FD1">
      <w:pPr>
        <w:keepNext w:val="0"/>
        <w:ind w:left="0"/>
        <w:jc w:val="left"/>
      </w:pPr>
      <w:r>
        <w:br w:type="page"/>
      </w:r>
    </w:p>
    <w:p w:rsidR="00730FD1" w:rsidRDefault="00730FD1" w:rsidP="00730FD1">
      <w:bookmarkStart w:id="15" w:name="_Toc417318088"/>
      <w:r w:rsidRPr="006B76EC">
        <w:lastRenderedPageBreak/>
        <w:t xml:space="preserve">Figure </w:t>
      </w:r>
      <w:r w:rsidR="00C90173" w:rsidRPr="006B76EC">
        <w:fldChar w:fldCharType="begin"/>
      </w:r>
      <w:r w:rsidRPr="006B76EC">
        <w:instrText xml:space="preserve"> SEQ Figure \* ARABIC </w:instrText>
      </w:r>
      <w:r w:rsidR="00C90173" w:rsidRPr="006B76EC">
        <w:fldChar w:fldCharType="separate"/>
      </w:r>
      <w:r w:rsidRPr="006B76EC">
        <w:rPr>
          <w:noProof/>
        </w:rPr>
        <w:t>2</w:t>
      </w:r>
      <w:r w:rsidR="00C90173" w:rsidRPr="006B76EC">
        <w:fldChar w:fldCharType="end"/>
      </w:r>
      <w:r w:rsidRPr="006B76EC">
        <w:t xml:space="preserve">: </w:t>
      </w:r>
      <w:r w:rsidR="006B76EC" w:rsidRPr="006B76EC">
        <w:t>Estimated need for forest technicians by FITC study in 2012</w:t>
      </w:r>
      <w:bookmarkEnd w:id="15"/>
    </w:p>
    <w:p w:rsidR="00730FD1" w:rsidRDefault="00730FD1" w:rsidP="00B85FA2">
      <w:pPr>
        <w:suppressAutoHyphens/>
      </w:pPr>
      <w:r w:rsidRPr="00730FD1">
        <w:rPr>
          <w:noProof/>
          <w:lang w:eastAsia="en-GB"/>
        </w:rPr>
        <w:drawing>
          <wp:inline distT="0" distB="0" distL="0" distR="0">
            <wp:extent cx="4812234" cy="3643701"/>
            <wp:effectExtent l="0" t="0" r="7620" b="0"/>
            <wp:docPr id="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4398" cy="3645340"/>
                    </a:xfrm>
                    <a:prstGeom prst="rect">
                      <a:avLst/>
                    </a:prstGeom>
                    <a:noFill/>
                  </pic:spPr>
                </pic:pic>
              </a:graphicData>
            </a:graphic>
          </wp:inline>
        </w:drawing>
      </w:r>
    </w:p>
    <w:p w:rsidR="008B4E06" w:rsidRDefault="008B4E06" w:rsidP="00E80EAC">
      <w:pPr>
        <w:suppressAutoHyphens/>
      </w:pPr>
    </w:p>
    <w:p w:rsidR="00EA7072" w:rsidRDefault="007E6F3A" w:rsidP="007E6F3A">
      <w:pPr>
        <w:suppressAutoHyphens/>
      </w:pPr>
      <w:r>
        <w:t>The employment figures in the forest industry sector differ depending on the source of study and definition. The</w:t>
      </w:r>
      <w:r w:rsidR="00EA7072">
        <w:t xml:space="preserve"> sector employs </w:t>
      </w:r>
      <w:r>
        <w:t xml:space="preserve">probably more than 45 </w:t>
      </w:r>
      <w:r w:rsidR="00EA7072">
        <w:t>000 people</w:t>
      </w:r>
      <w:r>
        <w:t xml:space="preserve">. </w:t>
      </w:r>
      <w:r w:rsidR="00EA7072">
        <w:t xml:space="preserve">There are </w:t>
      </w:r>
      <w:r w:rsidR="00456A58">
        <w:t>according to estimates</w:t>
      </w:r>
      <w:r w:rsidR="00EA7072">
        <w:t xml:space="preserve"> 600 form</w:t>
      </w:r>
      <w:r>
        <w:t>al sector firms and more than 3</w:t>
      </w:r>
      <w:r w:rsidR="00456A58">
        <w:t> </w:t>
      </w:r>
      <w:r w:rsidR="00EA7072">
        <w:t>000</w:t>
      </w:r>
      <w:r w:rsidR="00456A58">
        <w:t>,</w:t>
      </w:r>
      <w:r w:rsidR="00EA7072">
        <w:t xml:space="preserve"> generally</w:t>
      </w:r>
      <w:r>
        <w:t xml:space="preserve"> </w:t>
      </w:r>
      <w:r w:rsidR="00EA7072">
        <w:t>small</w:t>
      </w:r>
      <w:r w:rsidR="00456A58">
        <w:t xml:space="preserve">, </w:t>
      </w:r>
      <w:r w:rsidR="00EA7072">
        <w:t xml:space="preserve"> informal sector firms. </w:t>
      </w:r>
      <w:r>
        <w:t>T</w:t>
      </w:r>
      <w:r w:rsidR="00456A58">
        <w:t xml:space="preserve">he various studies note that </w:t>
      </w:r>
      <w:r>
        <w:t xml:space="preserve">most of the workers lack formal education and that the owners of the businesses have acquired training in other fields than forest industry or forestry. Carpentry and joinery sub-sector suffers from </w:t>
      </w:r>
      <w:r w:rsidR="00456A58">
        <w:t xml:space="preserve">the </w:t>
      </w:r>
      <w:r>
        <w:t>che</w:t>
      </w:r>
      <w:r w:rsidR="0053528E">
        <w:t>a</w:t>
      </w:r>
      <w:r>
        <w:t xml:space="preserve">p imports of Chinese furniture. Kitwe Vocational Training </w:t>
      </w:r>
      <w:r w:rsidR="008F4683">
        <w:t>Centre</w:t>
      </w:r>
      <w:r>
        <w:t xml:space="preserve"> used to offer certificate course in carpentry and joinery but due to a very small number of applications it has been laid down.  </w:t>
      </w:r>
    </w:p>
    <w:p w:rsidR="007E6F3A" w:rsidRDefault="007E6F3A" w:rsidP="007E6F3A">
      <w:pPr>
        <w:suppressAutoHyphens/>
      </w:pPr>
    </w:p>
    <w:p w:rsidR="007E6F3A" w:rsidRDefault="00F455E1" w:rsidP="007E6F3A">
      <w:pPr>
        <w:suppressAutoHyphens/>
      </w:pPr>
      <w:r>
        <w:t xml:space="preserve">There are several sawmillers’ associations in Zambia. </w:t>
      </w:r>
      <w:r w:rsidRPr="00F455E1">
        <w:t xml:space="preserve">The total training needs can be derived from the </w:t>
      </w:r>
      <w:r>
        <w:t>number of members in the associations</w:t>
      </w:r>
      <w:r w:rsidRPr="00F455E1">
        <w:t xml:space="preserve">. There are </w:t>
      </w:r>
      <w:r>
        <w:t>roughly 6</w:t>
      </w:r>
      <w:r w:rsidRPr="00F455E1">
        <w:t>00 members</w:t>
      </w:r>
      <w:r>
        <w:t xml:space="preserve"> in the associations</w:t>
      </w:r>
      <w:r w:rsidRPr="00F455E1">
        <w:t xml:space="preserve">, each of them </w:t>
      </w:r>
      <w:r>
        <w:t>employing</w:t>
      </w:r>
      <w:r w:rsidRPr="00F455E1">
        <w:t xml:space="preserve"> </w:t>
      </w:r>
      <w:r w:rsidR="0053528E">
        <w:t>on the average</w:t>
      </w:r>
      <w:r w:rsidRPr="00F455E1">
        <w:t xml:space="preserve"> 10 </w:t>
      </w:r>
      <w:r>
        <w:t xml:space="preserve">workers. The Zambia National Sawmillers’ Association estimated that </w:t>
      </w:r>
      <w:r w:rsidRPr="00F455E1">
        <w:t>roughly 70 %</w:t>
      </w:r>
      <w:r>
        <w:t xml:space="preserve"> of the workers need</w:t>
      </w:r>
      <w:r w:rsidRPr="00F455E1">
        <w:t xml:space="preserve"> to be trained. </w:t>
      </w:r>
      <w:r>
        <w:t xml:space="preserve"> Based on this estimate the total number of workers that would need vocational training is 4 200.  The training needs </w:t>
      </w:r>
      <w:r w:rsidR="004148D0">
        <w:t xml:space="preserve">of the MSME sector </w:t>
      </w:r>
      <w:r>
        <w:t>are in harvesting techniques, log grading and scaling, transport, and tree planting in the forest end. The training needs in processing are quality</w:t>
      </w:r>
      <w:r w:rsidR="004148D0">
        <w:t xml:space="preserve"> aspects</w:t>
      </w:r>
      <w:r>
        <w:t>, saw doctoring, timber drying, scaling and grading</w:t>
      </w:r>
      <w:r w:rsidR="00011540">
        <w:t xml:space="preserve">, as well as </w:t>
      </w:r>
      <w:r w:rsidR="004148D0" w:rsidRPr="004148D0">
        <w:rPr>
          <w:u w:val="single"/>
        </w:rPr>
        <w:t xml:space="preserve">timber </w:t>
      </w:r>
      <w:r w:rsidR="00011540" w:rsidRPr="004148D0">
        <w:rPr>
          <w:u w:val="single"/>
        </w:rPr>
        <w:t>business</w:t>
      </w:r>
      <w:r w:rsidR="00011540">
        <w:t xml:space="preserve"> management for the owners and managers.</w:t>
      </w:r>
      <w:r w:rsidR="004148D0">
        <w:t xml:space="preserve"> Timber business management training should span the complete value chain. Particularly the markets for wood products should be fully understood by the owners and management. </w:t>
      </w:r>
    </w:p>
    <w:p w:rsidR="0032050F" w:rsidRPr="002E1524" w:rsidRDefault="0032050F" w:rsidP="00E80EAC">
      <w:pPr>
        <w:suppressAutoHyphens/>
      </w:pPr>
    </w:p>
    <w:p w:rsidR="0032050F" w:rsidRPr="002E1524" w:rsidRDefault="0032050F" w:rsidP="00E80EAC">
      <w:pPr>
        <w:pStyle w:val="Otsikko2"/>
      </w:pPr>
      <w:bookmarkStart w:id="16" w:name="_Toc417318035"/>
      <w:r w:rsidRPr="002E1524">
        <w:t>Institutional analysis</w:t>
      </w:r>
      <w:bookmarkEnd w:id="16"/>
      <w:r w:rsidRPr="002E1524">
        <w:t xml:space="preserve"> </w:t>
      </w:r>
    </w:p>
    <w:p w:rsidR="0032050F" w:rsidRPr="002E1524" w:rsidRDefault="0032050F" w:rsidP="00E80EAC">
      <w:pPr>
        <w:pStyle w:val="Otsikko3"/>
      </w:pPr>
      <w:bookmarkStart w:id="17" w:name="_Toc417318036"/>
      <w:r w:rsidRPr="002E1524">
        <w:t>Institutions</w:t>
      </w:r>
      <w:bookmarkEnd w:id="17"/>
      <w:r w:rsidRPr="002E1524">
        <w:t xml:space="preserve"> </w:t>
      </w:r>
    </w:p>
    <w:p w:rsidR="006C3085" w:rsidRDefault="00CA5324" w:rsidP="006C3085">
      <w:r w:rsidRPr="00CA5324">
        <w:rPr>
          <w:u w:val="single"/>
        </w:rPr>
        <w:t>The Technical Education, Vocational and Entrepreneurship Training Authority (TEVETA)</w:t>
      </w:r>
      <w:r w:rsidRPr="00CA5324">
        <w:t xml:space="preserve"> was established by the Government of the Republic of Zambia in 1999, to regulate the provision of Technical Education, Vocational and Entrepreneurship Trai</w:t>
      </w:r>
      <w:r w:rsidRPr="00CA5324">
        <w:t>n</w:t>
      </w:r>
      <w:r w:rsidRPr="00CA5324">
        <w:t>ing (TEVET).</w:t>
      </w:r>
      <w:r>
        <w:t xml:space="preserve"> </w:t>
      </w:r>
      <w:r w:rsidR="00484A47" w:rsidRPr="00372E4A">
        <w:t>TEVETA is an institution created under the Technical Education, Voc</w:t>
      </w:r>
      <w:r w:rsidR="00484A47" w:rsidRPr="00372E4A">
        <w:t>a</w:t>
      </w:r>
      <w:r w:rsidR="00484A47" w:rsidRPr="00372E4A">
        <w:t>tional and En</w:t>
      </w:r>
      <w:r w:rsidR="00484A47">
        <w:t xml:space="preserve">trepreneurship Training Act </w:t>
      </w:r>
      <w:r w:rsidR="00484A47" w:rsidRPr="00372E4A">
        <w:t xml:space="preserve">(No.13 of 1998) </w:t>
      </w:r>
      <w:r w:rsidR="00484A47">
        <w:t>and</w:t>
      </w:r>
      <w:r w:rsidR="00484A47" w:rsidRPr="00372E4A">
        <w:t xml:space="preserve"> TEVET (Amendment) Act No. 11 of 2005. The functions of TEVETA are defined in the Act.  In essence, TEVETA is a regulator, coordinates CD, is an expert agency from the field to the co</w:t>
      </w:r>
      <w:r w:rsidR="00484A47" w:rsidRPr="00372E4A">
        <w:t>n</w:t>
      </w:r>
      <w:r w:rsidR="00484A47" w:rsidRPr="00372E4A">
        <w:lastRenderedPageBreak/>
        <w:t>tent, and monitors the training</w:t>
      </w:r>
      <w:r w:rsidR="00484A47">
        <w:t xml:space="preserve">. </w:t>
      </w:r>
      <w:r w:rsidR="006C3085">
        <w:t>The functions of TEVETA are defined in the Act as fo</w:t>
      </w:r>
      <w:r w:rsidR="006C3085">
        <w:t>l</w:t>
      </w:r>
      <w:r w:rsidR="006C3085">
        <w:t xml:space="preserve">lows: </w:t>
      </w:r>
    </w:p>
    <w:p w:rsidR="006C3085" w:rsidRDefault="006C3085" w:rsidP="0079714B">
      <w:pPr>
        <w:pStyle w:val="Luettelokappale"/>
        <w:numPr>
          <w:ilvl w:val="0"/>
          <w:numId w:val="18"/>
        </w:numPr>
      </w:pPr>
      <w:r>
        <w:t>Advise the Minister</w:t>
      </w:r>
      <w:r w:rsidR="00CA5324">
        <w:t xml:space="preserve"> (</w:t>
      </w:r>
      <w:r w:rsidR="00CA5324" w:rsidRPr="00CA5324">
        <w:t>Ministry of Education, Science, Vocational Training and Early Education</w:t>
      </w:r>
      <w:r w:rsidR="00CA5324">
        <w:t>)</w:t>
      </w:r>
      <w:r>
        <w:t xml:space="preserve"> on the development of the quality of human resources in Zambia through technical education, vocational and entrepreneurship trai</w:t>
      </w:r>
      <w:r>
        <w:t>n</w:t>
      </w:r>
      <w:r>
        <w:t xml:space="preserve">ing; </w:t>
      </w:r>
    </w:p>
    <w:p w:rsidR="006C3085" w:rsidRDefault="006C3085" w:rsidP="0079714B">
      <w:pPr>
        <w:pStyle w:val="Luettelokappale"/>
        <w:numPr>
          <w:ilvl w:val="0"/>
          <w:numId w:val="18"/>
        </w:numPr>
      </w:pPr>
      <w:r>
        <w:t xml:space="preserve">Regulate and advise management boards; </w:t>
      </w:r>
    </w:p>
    <w:p w:rsidR="006C3085" w:rsidRDefault="006C3085" w:rsidP="0079714B">
      <w:pPr>
        <w:pStyle w:val="Luettelokappale"/>
        <w:numPr>
          <w:ilvl w:val="0"/>
          <w:numId w:val="18"/>
        </w:numPr>
      </w:pPr>
      <w:r>
        <w:t xml:space="preserve">Regulate and coordinate </w:t>
      </w:r>
      <w:r w:rsidRPr="00CD3355">
        <w:rPr>
          <w:u w:val="single"/>
        </w:rPr>
        <w:t>apprenticeship and trade testing facilities</w:t>
      </w:r>
      <w:r>
        <w:t xml:space="preserve">; </w:t>
      </w:r>
    </w:p>
    <w:p w:rsidR="006C3085" w:rsidRDefault="006C3085" w:rsidP="0079714B">
      <w:pPr>
        <w:pStyle w:val="Luettelokappale"/>
        <w:numPr>
          <w:ilvl w:val="0"/>
          <w:numId w:val="18"/>
        </w:numPr>
      </w:pPr>
      <w:r>
        <w:t>Provide technical consultancy to management boards and private training i</w:t>
      </w:r>
      <w:r>
        <w:t>n</w:t>
      </w:r>
      <w:r>
        <w:t xml:space="preserve">stitutions; </w:t>
      </w:r>
    </w:p>
    <w:p w:rsidR="006C3085" w:rsidRDefault="006C3085" w:rsidP="0079714B">
      <w:pPr>
        <w:pStyle w:val="Luettelokappale"/>
        <w:numPr>
          <w:ilvl w:val="0"/>
          <w:numId w:val="18"/>
        </w:numPr>
      </w:pPr>
      <w:r>
        <w:t xml:space="preserve">Promote the technical capacity of management boards; </w:t>
      </w:r>
    </w:p>
    <w:p w:rsidR="006C3085" w:rsidRDefault="006C3085" w:rsidP="0079714B">
      <w:pPr>
        <w:pStyle w:val="Luettelokappale"/>
        <w:numPr>
          <w:ilvl w:val="0"/>
          <w:numId w:val="18"/>
        </w:numPr>
      </w:pPr>
      <w:r>
        <w:t xml:space="preserve">Develop the national curricula in consultation with all stakeholders; </w:t>
      </w:r>
    </w:p>
    <w:p w:rsidR="006C3085" w:rsidRDefault="006C3085" w:rsidP="0079714B">
      <w:pPr>
        <w:pStyle w:val="Luettelokappale"/>
        <w:numPr>
          <w:ilvl w:val="0"/>
          <w:numId w:val="18"/>
        </w:numPr>
      </w:pPr>
      <w:r>
        <w:t xml:space="preserve">Set </w:t>
      </w:r>
      <w:r w:rsidRPr="00CD3355">
        <w:rPr>
          <w:u w:val="single"/>
        </w:rPr>
        <w:t>minimum standards and qualifications for any occupation, skill, techno</w:t>
      </w:r>
      <w:r w:rsidRPr="00CD3355">
        <w:rPr>
          <w:u w:val="single"/>
        </w:rPr>
        <w:t>l</w:t>
      </w:r>
      <w:r w:rsidRPr="00CD3355">
        <w:rPr>
          <w:u w:val="single"/>
        </w:rPr>
        <w:t>ogy or trade for institutions</w:t>
      </w:r>
      <w:r>
        <w:t xml:space="preserve"> in accordance with developments in industry; </w:t>
      </w:r>
    </w:p>
    <w:p w:rsidR="006C3085" w:rsidRDefault="006C3085" w:rsidP="0079714B">
      <w:pPr>
        <w:pStyle w:val="Luettelokappale"/>
        <w:numPr>
          <w:ilvl w:val="0"/>
          <w:numId w:val="18"/>
        </w:numPr>
      </w:pPr>
      <w:r>
        <w:t xml:space="preserve">Provide guidelines for the development of institutional curriculum </w:t>
      </w:r>
    </w:p>
    <w:p w:rsidR="006C3085" w:rsidRDefault="006C3085" w:rsidP="0079714B">
      <w:pPr>
        <w:pStyle w:val="Luettelokappale"/>
        <w:numPr>
          <w:ilvl w:val="0"/>
          <w:numId w:val="18"/>
        </w:numPr>
      </w:pPr>
      <w:r w:rsidRPr="00CD3355">
        <w:rPr>
          <w:u w:val="single"/>
        </w:rPr>
        <w:t>Approve examinations</w:t>
      </w:r>
      <w:r>
        <w:t xml:space="preserve"> to be taken by persons attending courses at an instit</w:t>
      </w:r>
      <w:r>
        <w:t>u</w:t>
      </w:r>
      <w:r>
        <w:t xml:space="preserve">tion established or registered under this Act; </w:t>
      </w:r>
    </w:p>
    <w:p w:rsidR="006C3085" w:rsidRDefault="006C3085" w:rsidP="0079714B">
      <w:pPr>
        <w:pStyle w:val="Luettelokappale"/>
        <w:numPr>
          <w:ilvl w:val="0"/>
          <w:numId w:val="18"/>
        </w:numPr>
      </w:pPr>
      <w:r>
        <w:t xml:space="preserve">Regulate and conduct national examinations relating to technical education, vocational and entrepreneurship training; </w:t>
      </w:r>
    </w:p>
    <w:p w:rsidR="006C3085" w:rsidRDefault="006C3085" w:rsidP="0079714B">
      <w:pPr>
        <w:pStyle w:val="Luettelokappale"/>
        <w:numPr>
          <w:ilvl w:val="0"/>
          <w:numId w:val="18"/>
        </w:numPr>
      </w:pPr>
      <w:r>
        <w:t xml:space="preserve">Charge and collect fees in respect of examinations set under this Act; </w:t>
      </w:r>
    </w:p>
    <w:p w:rsidR="006C3085" w:rsidRDefault="006C3085" w:rsidP="0079714B">
      <w:pPr>
        <w:pStyle w:val="Luettelokappale"/>
        <w:numPr>
          <w:ilvl w:val="0"/>
          <w:numId w:val="18"/>
        </w:numPr>
      </w:pPr>
      <w:r>
        <w:t xml:space="preserve">Award certificates to persons who succeed in examinations set under this Act; </w:t>
      </w:r>
    </w:p>
    <w:p w:rsidR="006C3085" w:rsidRDefault="006C3085" w:rsidP="0079714B">
      <w:pPr>
        <w:pStyle w:val="Luettelokappale"/>
        <w:numPr>
          <w:ilvl w:val="0"/>
          <w:numId w:val="18"/>
        </w:numPr>
      </w:pPr>
      <w:r>
        <w:t xml:space="preserve">Guide institutions in preparing rules for the recruitment of students and teachers; </w:t>
      </w:r>
    </w:p>
    <w:p w:rsidR="006C3085" w:rsidRDefault="006C3085" w:rsidP="0079714B">
      <w:pPr>
        <w:pStyle w:val="Luettelokappale"/>
        <w:numPr>
          <w:ilvl w:val="0"/>
          <w:numId w:val="18"/>
        </w:numPr>
      </w:pPr>
      <w:r>
        <w:t xml:space="preserve">Approve </w:t>
      </w:r>
      <w:r w:rsidRPr="00CD3355">
        <w:rPr>
          <w:u w:val="single"/>
        </w:rPr>
        <w:t>curricula and standards of certificates</w:t>
      </w:r>
      <w:r>
        <w:t xml:space="preserve"> in institutions established or registered under this Act; </w:t>
      </w:r>
    </w:p>
    <w:p w:rsidR="006C3085" w:rsidRDefault="006C3085" w:rsidP="0079714B">
      <w:pPr>
        <w:pStyle w:val="Luettelokappale"/>
        <w:numPr>
          <w:ilvl w:val="0"/>
          <w:numId w:val="18"/>
        </w:numPr>
      </w:pPr>
      <w:r>
        <w:t xml:space="preserve">Register institutions; </w:t>
      </w:r>
    </w:p>
    <w:p w:rsidR="006C3085" w:rsidRDefault="006C3085" w:rsidP="0079714B">
      <w:pPr>
        <w:pStyle w:val="Luettelokappale"/>
        <w:numPr>
          <w:ilvl w:val="0"/>
          <w:numId w:val="18"/>
        </w:numPr>
      </w:pPr>
      <w:r>
        <w:t xml:space="preserve">Cancel the registration of an institution established under this Act; and </w:t>
      </w:r>
    </w:p>
    <w:p w:rsidR="006C3085" w:rsidRDefault="006C3085" w:rsidP="0079714B">
      <w:pPr>
        <w:pStyle w:val="Luettelokappale"/>
        <w:numPr>
          <w:ilvl w:val="0"/>
          <w:numId w:val="18"/>
        </w:numPr>
      </w:pPr>
      <w:r>
        <w:t>Do all such things connected with or incidental to the functions of the Autho</w:t>
      </w:r>
      <w:r>
        <w:t>r</w:t>
      </w:r>
      <w:r>
        <w:t>ity.</w:t>
      </w:r>
    </w:p>
    <w:p w:rsidR="006C3085" w:rsidRDefault="006C3085" w:rsidP="00484A47"/>
    <w:p w:rsidR="00484A47" w:rsidRDefault="00484A47" w:rsidP="00484A47">
      <w:r>
        <w:t xml:space="preserve">The possible role of TEVETA in the proposed project is determined by the TEVETA Act: </w:t>
      </w:r>
      <w:r w:rsidR="007D687A">
        <w:t>Curriculum Development (</w:t>
      </w:r>
      <w:r>
        <w:t>CD</w:t>
      </w:r>
      <w:r w:rsidR="007D687A">
        <w:t>)</w:t>
      </w:r>
      <w:r>
        <w:t>, streamlining qua</w:t>
      </w:r>
      <w:r w:rsidR="006C3085">
        <w:t xml:space="preserve">lifications, </w:t>
      </w:r>
      <w:r>
        <w:t>Quality assurance, assessment, and skills audit. It is clear that TEVETA cannot be part of a possible ce</w:t>
      </w:r>
      <w:r>
        <w:t>n</w:t>
      </w:r>
      <w:r>
        <w:t>tre of Excellence. If the project is implemented and TEVETA is a partner</w:t>
      </w:r>
      <w:r w:rsidR="00456A58">
        <w:t xml:space="preserve"> in the pr</w:t>
      </w:r>
      <w:r w:rsidR="00456A58">
        <w:t>o</w:t>
      </w:r>
      <w:r w:rsidR="00456A58">
        <w:t>ject</w:t>
      </w:r>
      <w:r>
        <w:t>, they would like to see studies supported for TEVETA combined with skills audit, capacity building for mentors for SMEs, and awareness workshops for TEVETA.</w:t>
      </w:r>
    </w:p>
    <w:p w:rsidR="00484A47" w:rsidRDefault="00484A47" w:rsidP="00484A47"/>
    <w:p w:rsidR="00484A47" w:rsidRDefault="00484A47" w:rsidP="00484A47">
      <w:r w:rsidRPr="00CA5324">
        <w:rPr>
          <w:u w:val="single"/>
        </w:rPr>
        <w:t>Kitwe vocational training Centre (K.V.T.C)</w:t>
      </w:r>
      <w:r w:rsidRPr="006531D0">
        <w:t xml:space="preserve"> was established in 1998 to provide skills training courses to Zambian youths at Craft and Trade Test certificate levels coupled with entrepreneurial skills. The current course portfolio </w:t>
      </w:r>
      <w:r>
        <w:t>includes</w:t>
      </w:r>
      <w:r w:rsidRPr="006531D0">
        <w:t xml:space="preserve"> Metal Fabrication, Auto Body Repair Automotive Mechanics, Power Electrical, Design, Cutting and Ta</w:t>
      </w:r>
      <w:r w:rsidRPr="006531D0">
        <w:t>i</w:t>
      </w:r>
      <w:r w:rsidRPr="006531D0">
        <w:t>loring.</w:t>
      </w:r>
      <w:r>
        <w:t xml:space="preserve"> Kitwe Vocational Training Centre offered certificate course in carpentry and joinery but due to a very small number of applications it has been laid down. The low demand for training in carpentry and joinery is believed to be because of imports of cheap Chinese furniture has forced joinery, carpentry, furniture industry to scale down operations. The institute still has the machinery and equipment for wood technology training. They are randomly used to generate funds to the institute. Cooperation with e.g. ZFC would be possible in training. They also have the teaching staff in wood working available.</w:t>
      </w:r>
      <w:r w:rsidR="007D687A">
        <w:rPr>
          <w:rStyle w:val="Alaviitteenviite"/>
        </w:rPr>
        <w:footnoteReference w:id="15"/>
      </w:r>
      <w:r>
        <w:t xml:space="preserve">  </w:t>
      </w:r>
    </w:p>
    <w:p w:rsidR="00484A47" w:rsidRDefault="00484A47" w:rsidP="00484A47"/>
    <w:p w:rsidR="00484A47" w:rsidRDefault="00484A47" w:rsidP="00484A47">
      <w:r w:rsidRPr="00CA5324">
        <w:rPr>
          <w:u w:val="single"/>
        </w:rPr>
        <w:t>The Copperbelt University</w:t>
      </w:r>
      <w:r w:rsidR="00CA5324" w:rsidRPr="00CA5324">
        <w:rPr>
          <w:u w:val="single"/>
        </w:rPr>
        <w:t xml:space="preserve"> (CBU)</w:t>
      </w:r>
      <w:r>
        <w:t xml:space="preserve"> is one of the two public Universities in Zambia under the Ministry of Education. It was established in 1987 through an Act of Parliament. It offers BSc., M.Sc., M.Phil.  and Ph.D. programmes. Main subjects in NRM are Agr</w:t>
      </w:r>
      <w:r>
        <w:t>o</w:t>
      </w:r>
      <w:r>
        <w:t>forestry, Forestry, Fisheries, Aquaculture, Wildlife Management and Wood Science and Technology. CBU has some research facilities including a tissue culture lab, and a green house. The university is not strong in research on forest engineering. D</w:t>
      </w:r>
      <w:r>
        <w:t>e</w:t>
      </w:r>
      <w:r>
        <w:t xml:space="preserve">partment of Wood Science is responsible for sawmilling courses. CBU lacks facilities </w:t>
      </w:r>
      <w:r>
        <w:lastRenderedPageBreak/>
        <w:t xml:space="preserve">for shorter courses. </w:t>
      </w:r>
      <w:r w:rsidR="008F4683">
        <w:t>A</w:t>
      </w:r>
      <w:r>
        <w:t xml:space="preserve"> MoU is under negotiation with Zambia National Association of Sawmillers (ZNAS) to enable them to offer training to saw millers. The university is capable of giving shorter training, e.g. one to three weeks. The University lacks facil</w:t>
      </w:r>
      <w:r>
        <w:t>i</w:t>
      </w:r>
      <w:r>
        <w:t xml:space="preserve">ties for practical training.  </w:t>
      </w:r>
    </w:p>
    <w:p w:rsidR="00484A47" w:rsidRDefault="00484A47" w:rsidP="00484A47"/>
    <w:p w:rsidR="00484A47" w:rsidRDefault="00484A47" w:rsidP="00484A47">
      <w:r w:rsidRPr="00CA5324">
        <w:rPr>
          <w:u w:val="single"/>
        </w:rPr>
        <w:t>Zambia Forestry College (ZFC)</w:t>
      </w:r>
      <w:r>
        <w:t xml:space="preserve"> is a government educational institution under the Mi</w:t>
      </w:r>
      <w:r>
        <w:t>n</w:t>
      </w:r>
      <w:r>
        <w:t>istry of Lands, Natural Resources and Environmental Protection.  ZFC has a mandate to provide vocational training and education in the sustainable management and util</w:t>
      </w:r>
      <w:r>
        <w:t>i</w:t>
      </w:r>
      <w:r>
        <w:t xml:space="preserve">zation of the environment and natural resources for socio-economic development.  </w:t>
      </w:r>
    </w:p>
    <w:p w:rsidR="00484A47" w:rsidRDefault="00484A47" w:rsidP="00484A47"/>
    <w:p w:rsidR="00484A47" w:rsidRDefault="00484A47" w:rsidP="00484A47">
      <w:r>
        <w:t>The following should be considered in the context of a centre of excellence if the pri</w:t>
      </w:r>
      <w:r>
        <w:t>n</w:t>
      </w:r>
      <w:r>
        <w:t xml:space="preserve">cipal aim is to offer </w:t>
      </w:r>
      <w:r w:rsidRPr="00BE5DD7">
        <w:rPr>
          <w:u w:val="single"/>
        </w:rPr>
        <w:t>technical and vocational training</w:t>
      </w:r>
      <w:r>
        <w:t xml:space="preserve"> for green employment:</w:t>
      </w:r>
    </w:p>
    <w:p w:rsidR="00484A47" w:rsidRDefault="00484A47" w:rsidP="00484A47"/>
    <w:p w:rsidR="006B76EC" w:rsidRDefault="006B76EC" w:rsidP="006B76EC">
      <w:bookmarkStart w:id="18" w:name="_Toc417318089"/>
      <w:r w:rsidRPr="005B53F4">
        <w:t xml:space="preserve">Figure </w:t>
      </w:r>
      <w:fldSimple w:instr=" SEQ Figure \* ARABIC ">
        <w:r w:rsidRPr="005B53F4">
          <w:rPr>
            <w:noProof/>
          </w:rPr>
          <w:t>3</w:t>
        </w:r>
      </w:fldSimple>
      <w:r w:rsidRPr="005B53F4">
        <w:t xml:space="preserve">: </w:t>
      </w:r>
      <w:r w:rsidR="005B53F4" w:rsidRPr="005B53F4">
        <w:t>Considerations on establishment of a centre of excellence</w:t>
      </w:r>
      <w:bookmarkEnd w:id="18"/>
    </w:p>
    <w:tbl>
      <w:tblPr>
        <w:tblStyle w:val="TaulukkoRuudukko"/>
        <w:tblW w:w="7694" w:type="dxa"/>
        <w:tblInd w:w="1526" w:type="dxa"/>
        <w:tblLayout w:type="fixed"/>
        <w:tblLook w:val="04A0"/>
      </w:tblPr>
      <w:tblGrid>
        <w:gridCol w:w="3969"/>
        <w:gridCol w:w="850"/>
        <w:gridCol w:w="851"/>
        <w:gridCol w:w="850"/>
        <w:gridCol w:w="1174"/>
      </w:tblGrid>
      <w:tr w:rsidR="00484A47" w:rsidRPr="00456A58" w:rsidTr="00343287">
        <w:tc>
          <w:tcPr>
            <w:tcW w:w="3969" w:type="dxa"/>
          </w:tcPr>
          <w:p w:rsidR="00484A47" w:rsidRPr="00456A58" w:rsidRDefault="00456A58" w:rsidP="0094746C">
            <w:pPr>
              <w:ind w:left="0"/>
              <w:jc w:val="left"/>
              <w:rPr>
                <w:b/>
                <w:sz w:val="18"/>
                <w:szCs w:val="18"/>
              </w:rPr>
            </w:pPr>
            <w:r w:rsidRPr="00456A58">
              <w:rPr>
                <w:b/>
                <w:sz w:val="18"/>
                <w:szCs w:val="18"/>
              </w:rPr>
              <w:t>Factors</w:t>
            </w:r>
          </w:p>
        </w:tc>
        <w:tc>
          <w:tcPr>
            <w:tcW w:w="850" w:type="dxa"/>
          </w:tcPr>
          <w:p w:rsidR="00484A47" w:rsidRPr="00456A58" w:rsidRDefault="00484A47" w:rsidP="0094746C">
            <w:pPr>
              <w:ind w:left="0"/>
              <w:jc w:val="left"/>
              <w:rPr>
                <w:b/>
                <w:sz w:val="18"/>
                <w:szCs w:val="18"/>
              </w:rPr>
            </w:pPr>
            <w:r w:rsidRPr="00456A58">
              <w:rPr>
                <w:b/>
                <w:sz w:val="18"/>
                <w:szCs w:val="18"/>
              </w:rPr>
              <w:t>ZFC</w:t>
            </w:r>
          </w:p>
        </w:tc>
        <w:tc>
          <w:tcPr>
            <w:tcW w:w="851" w:type="dxa"/>
          </w:tcPr>
          <w:p w:rsidR="00484A47" w:rsidRPr="00456A58" w:rsidRDefault="00484A47" w:rsidP="0094746C">
            <w:pPr>
              <w:ind w:left="0"/>
              <w:jc w:val="left"/>
              <w:rPr>
                <w:b/>
                <w:sz w:val="18"/>
                <w:szCs w:val="18"/>
              </w:rPr>
            </w:pPr>
            <w:r w:rsidRPr="00456A58">
              <w:rPr>
                <w:b/>
                <w:sz w:val="18"/>
                <w:szCs w:val="18"/>
              </w:rPr>
              <w:t>CBU</w:t>
            </w:r>
          </w:p>
        </w:tc>
        <w:tc>
          <w:tcPr>
            <w:tcW w:w="850" w:type="dxa"/>
          </w:tcPr>
          <w:p w:rsidR="00484A47" w:rsidRPr="00456A58" w:rsidRDefault="00484A47" w:rsidP="0094746C">
            <w:pPr>
              <w:ind w:left="0"/>
              <w:jc w:val="left"/>
              <w:rPr>
                <w:b/>
                <w:sz w:val="18"/>
                <w:szCs w:val="18"/>
              </w:rPr>
            </w:pPr>
            <w:r w:rsidRPr="00456A58">
              <w:rPr>
                <w:b/>
                <w:sz w:val="18"/>
                <w:szCs w:val="18"/>
              </w:rPr>
              <w:t>KVTI</w:t>
            </w:r>
          </w:p>
        </w:tc>
        <w:tc>
          <w:tcPr>
            <w:tcW w:w="1174" w:type="dxa"/>
          </w:tcPr>
          <w:p w:rsidR="00484A47" w:rsidRPr="00456A58" w:rsidRDefault="00484A47" w:rsidP="0094746C">
            <w:pPr>
              <w:ind w:left="0"/>
              <w:jc w:val="left"/>
              <w:rPr>
                <w:b/>
                <w:sz w:val="18"/>
                <w:szCs w:val="18"/>
              </w:rPr>
            </w:pPr>
            <w:r w:rsidRPr="00456A58">
              <w:rPr>
                <w:b/>
                <w:sz w:val="18"/>
                <w:szCs w:val="18"/>
              </w:rPr>
              <w:t>TEVETA</w:t>
            </w:r>
          </w:p>
        </w:tc>
      </w:tr>
      <w:tr w:rsidR="00484A47" w:rsidRPr="001F2856" w:rsidTr="00343287">
        <w:tc>
          <w:tcPr>
            <w:tcW w:w="3969" w:type="dxa"/>
          </w:tcPr>
          <w:p w:rsidR="00484A47" w:rsidRPr="001F2856" w:rsidRDefault="00484A47" w:rsidP="0094746C">
            <w:pPr>
              <w:ind w:left="0"/>
              <w:jc w:val="left"/>
              <w:rPr>
                <w:sz w:val="18"/>
                <w:szCs w:val="18"/>
              </w:rPr>
            </w:pPr>
            <w:r>
              <w:rPr>
                <w:sz w:val="18"/>
                <w:szCs w:val="18"/>
              </w:rPr>
              <w:t>legally established mandate for providing tec</w:t>
            </w:r>
            <w:r>
              <w:rPr>
                <w:sz w:val="18"/>
                <w:szCs w:val="18"/>
              </w:rPr>
              <w:t>h</w:t>
            </w:r>
            <w:r>
              <w:rPr>
                <w:sz w:val="18"/>
                <w:szCs w:val="18"/>
              </w:rPr>
              <w:t>nical and vocational training</w:t>
            </w:r>
          </w:p>
        </w:tc>
        <w:tc>
          <w:tcPr>
            <w:tcW w:w="850" w:type="dxa"/>
          </w:tcPr>
          <w:p w:rsidR="00484A47" w:rsidRPr="001F2856" w:rsidRDefault="00484A47" w:rsidP="0094746C">
            <w:pPr>
              <w:ind w:left="0"/>
              <w:jc w:val="left"/>
              <w:rPr>
                <w:sz w:val="18"/>
                <w:szCs w:val="18"/>
              </w:rPr>
            </w:pPr>
            <w:r>
              <w:rPr>
                <w:sz w:val="18"/>
                <w:szCs w:val="18"/>
              </w:rPr>
              <w:t>yes</w:t>
            </w:r>
          </w:p>
        </w:tc>
        <w:tc>
          <w:tcPr>
            <w:tcW w:w="851" w:type="dxa"/>
          </w:tcPr>
          <w:p w:rsidR="00484A47" w:rsidRPr="001F2856" w:rsidRDefault="00484A47" w:rsidP="0094746C">
            <w:pPr>
              <w:ind w:left="0"/>
              <w:jc w:val="left"/>
              <w:rPr>
                <w:sz w:val="18"/>
                <w:szCs w:val="18"/>
              </w:rPr>
            </w:pPr>
            <w:r>
              <w:rPr>
                <w:sz w:val="18"/>
                <w:szCs w:val="18"/>
              </w:rPr>
              <w:t>no</w:t>
            </w:r>
          </w:p>
        </w:tc>
        <w:tc>
          <w:tcPr>
            <w:tcW w:w="850" w:type="dxa"/>
          </w:tcPr>
          <w:p w:rsidR="00484A47" w:rsidRPr="001F2856" w:rsidRDefault="00484A47" w:rsidP="0094746C">
            <w:pPr>
              <w:ind w:left="0"/>
              <w:jc w:val="left"/>
              <w:rPr>
                <w:sz w:val="18"/>
                <w:szCs w:val="18"/>
              </w:rPr>
            </w:pPr>
            <w:r>
              <w:rPr>
                <w:sz w:val="18"/>
                <w:szCs w:val="18"/>
              </w:rPr>
              <w:t>yes</w:t>
            </w:r>
          </w:p>
        </w:tc>
        <w:tc>
          <w:tcPr>
            <w:tcW w:w="1174" w:type="dxa"/>
          </w:tcPr>
          <w:p w:rsidR="00484A47" w:rsidRPr="001F2856" w:rsidRDefault="00484A47" w:rsidP="0094746C">
            <w:pPr>
              <w:ind w:left="0"/>
              <w:jc w:val="left"/>
              <w:rPr>
                <w:sz w:val="18"/>
                <w:szCs w:val="18"/>
              </w:rPr>
            </w:pPr>
            <w:r>
              <w:rPr>
                <w:sz w:val="18"/>
                <w:szCs w:val="18"/>
              </w:rPr>
              <w:t>no</w:t>
            </w:r>
          </w:p>
        </w:tc>
      </w:tr>
      <w:tr w:rsidR="00484A47" w:rsidRPr="001F2856" w:rsidTr="00343287">
        <w:tc>
          <w:tcPr>
            <w:tcW w:w="3969" w:type="dxa"/>
          </w:tcPr>
          <w:p w:rsidR="00484A47" w:rsidRPr="001F2856" w:rsidRDefault="00484A47" w:rsidP="0094746C">
            <w:pPr>
              <w:ind w:left="0"/>
              <w:jc w:val="left"/>
              <w:rPr>
                <w:sz w:val="18"/>
                <w:szCs w:val="18"/>
              </w:rPr>
            </w:pPr>
            <w:r>
              <w:rPr>
                <w:sz w:val="18"/>
                <w:szCs w:val="18"/>
              </w:rPr>
              <w:t>orientation in TVET</w:t>
            </w:r>
          </w:p>
        </w:tc>
        <w:tc>
          <w:tcPr>
            <w:tcW w:w="850" w:type="dxa"/>
          </w:tcPr>
          <w:p w:rsidR="00484A47" w:rsidRPr="001F2856" w:rsidRDefault="00484A47" w:rsidP="0094746C">
            <w:pPr>
              <w:ind w:left="0"/>
              <w:jc w:val="left"/>
              <w:rPr>
                <w:sz w:val="18"/>
                <w:szCs w:val="18"/>
              </w:rPr>
            </w:pPr>
            <w:r>
              <w:rPr>
                <w:sz w:val="18"/>
                <w:szCs w:val="18"/>
              </w:rPr>
              <w:t>yes</w:t>
            </w:r>
          </w:p>
        </w:tc>
        <w:tc>
          <w:tcPr>
            <w:tcW w:w="851" w:type="dxa"/>
          </w:tcPr>
          <w:p w:rsidR="00484A47" w:rsidRPr="001F2856" w:rsidRDefault="00484A47" w:rsidP="0094746C">
            <w:pPr>
              <w:ind w:left="0"/>
              <w:jc w:val="left"/>
              <w:rPr>
                <w:sz w:val="18"/>
                <w:szCs w:val="18"/>
              </w:rPr>
            </w:pPr>
            <w:r>
              <w:rPr>
                <w:sz w:val="18"/>
                <w:szCs w:val="18"/>
              </w:rPr>
              <w:t>no</w:t>
            </w:r>
          </w:p>
        </w:tc>
        <w:tc>
          <w:tcPr>
            <w:tcW w:w="850" w:type="dxa"/>
          </w:tcPr>
          <w:p w:rsidR="00484A47" w:rsidRPr="001F2856" w:rsidRDefault="00484A47" w:rsidP="0094746C">
            <w:pPr>
              <w:ind w:left="0"/>
              <w:jc w:val="left"/>
              <w:rPr>
                <w:sz w:val="18"/>
                <w:szCs w:val="18"/>
              </w:rPr>
            </w:pPr>
            <w:r>
              <w:rPr>
                <w:sz w:val="18"/>
                <w:szCs w:val="18"/>
              </w:rPr>
              <w:t>yes</w:t>
            </w:r>
          </w:p>
        </w:tc>
        <w:tc>
          <w:tcPr>
            <w:tcW w:w="1174" w:type="dxa"/>
          </w:tcPr>
          <w:p w:rsidR="00484A47" w:rsidRPr="001F2856" w:rsidRDefault="00484A47" w:rsidP="0094746C">
            <w:pPr>
              <w:ind w:left="0"/>
              <w:jc w:val="left"/>
              <w:rPr>
                <w:sz w:val="18"/>
                <w:szCs w:val="18"/>
              </w:rPr>
            </w:pPr>
            <w:r>
              <w:rPr>
                <w:sz w:val="18"/>
                <w:szCs w:val="18"/>
              </w:rPr>
              <w:t>yes (regul</w:t>
            </w:r>
            <w:r>
              <w:rPr>
                <w:sz w:val="18"/>
                <w:szCs w:val="18"/>
              </w:rPr>
              <w:t>a</w:t>
            </w:r>
            <w:r>
              <w:rPr>
                <w:sz w:val="18"/>
                <w:szCs w:val="18"/>
              </w:rPr>
              <w:t>tory only)</w:t>
            </w:r>
          </w:p>
        </w:tc>
      </w:tr>
      <w:tr w:rsidR="00484A47" w:rsidRPr="001F2856" w:rsidTr="00343287">
        <w:tc>
          <w:tcPr>
            <w:tcW w:w="3969" w:type="dxa"/>
          </w:tcPr>
          <w:p w:rsidR="00484A47" w:rsidRPr="001F2856" w:rsidRDefault="00484A47" w:rsidP="0094746C">
            <w:pPr>
              <w:ind w:left="0"/>
              <w:jc w:val="left"/>
              <w:rPr>
                <w:sz w:val="18"/>
                <w:szCs w:val="18"/>
              </w:rPr>
            </w:pPr>
            <w:r>
              <w:rPr>
                <w:sz w:val="18"/>
                <w:szCs w:val="18"/>
              </w:rPr>
              <w:t>capability to cover the complete value chain from forest to end products in training</w:t>
            </w:r>
          </w:p>
        </w:tc>
        <w:tc>
          <w:tcPr>
            <w:tcW w:w="850" w:type="dxa"/>
          </w:tcPr>
          <w:p w:rsidR="00484A47" w:rsidRPr="001F2856" w:rsidRDefault="00484A47" w:rsidP="0094746C">
            <w:pPr>
              <w:ind w:left="0"/>
              <w:jc w:val="left"/>
              <w:rPr>
                <w:sz w:val="18"/>
                <w:szCs w:val="18"/>
              </w:rPr>
            </w:pPr>
            <w:r>
              <w:rPr>
                <w:sz w:val="18"/>
                <w:szCs w:val="18"/>
              </w:rPr>
              <w:t>yes</w:t>
            </w:r>
          </w:p>
        </w:tc>
        <w:tc>
          <w:tcPr>
            <w:tcW w:w="851" w:type="dxa"/>
          </w:tcPr>
          <w:p w:rsidR="00484A47" w:rsidRPr="001F2856" w:rsidRDefault="00484A47" w:rsidP="0094746C">
            <w:pPr>
              <w:ind w:left="0"/>
              <w:jc w:val="left"/>
              <w:rPr>
                <w:sz w:val="18"/>
                <w:szCs w:val="18"/>
              </w:rPr>
            </w:pPr>
            <w:r>
              <w:rPr>
                <w:sz w:val="18"/>
                <w:szCs w:val="18"/>
              </w:rPr>
              <w:t>yes</w:t>
            </w:r>
          </w:p>
        </w:tc>
        <w:tc>
          <w:tcPr>
            <w:tcW w:w="850" w:type="dxa"/>
          </w:tcPr>
          <w:p w:rsidR="00484A47" w:rsidRPr="001F2856" w:rsidRDefault="00484A47" w:rsidP="0094746C">
            <w:pPr>
              <w:ind w:left="0"/>
              <w:jc w:val="left"/>
              <w:rPr>
                <w:sz w:val="18"/>
                <w:szCs w:val="18"/>
              </w:rPr>
            </w:pPr>
            <w:r>
              <w:rPr>
                <w:sz w:val="18"/>
                <w:szCs w:val="18"/>
              </w:rPr>
              <w:t>no</w:t>
            </w:r>
          </w:p>
        </w:tc>
        <w:tc>
          <w:tcPr>
            <w:tcW w:w="1174" w:type="dxa"/>
          </w:tcPr>
          <w:p w:rsidR="00484A47" w:rsidRPr="001F2856" w:rsidRDefault="00484A47" w:rsidP="0094746C">
            <w:pPr>
              <w:ind w:left="0"/>
              <w:jc w:val="left"/>
              <w:rPr>
                <w:sz w:val="18"/>
                <w:szCs w:val="18"/>
              </w:rPr>
            </w:pPr>
            <w:r>
              <w:rPr>
                <w:sz w:val="18"/>
                <w:szCs w:val="18"/>
              </w:rPr>
              <w:t>n/a</w:t>
            </w:r>
          </w:p>
        </w:tc>
      </w:tr>
      <w:tr w:rsidR="00484A47" w:rsidRPr="001F2856" w:rsidTr="00343287">
        <w:tc>
          <w:tcPr>
            <w:tcW w:w="3969" w:type="dxa"/>
          </w:tcPr>
          <w:p w:rsidR="00484A47" w:rsidRPr="001F2856" w:rsidRDefault="00484A47" w:rsidP="0094746C">
            <w:pPr>
              <w:ind w:left="0"/>
              <w:jc w:val="left"/>
              <w:rPr>
                <w:sz w:val="18"/>
                <w:szCs w:val="18"/>
              </w:rPr>
            </w:pPr>
            <w:r>
              <w:rPr>
                <w:sz w:val="18"/>
                <w:szCs w:val="18"/>
              </w:rPr>
              <w:t xml:space="preserve">recognition as forestry TVET institute </w:t>
            </w:r>
          </w:p>
        </w:tc>
        <w:tc>
          <w:tcPr>
            <w:tcW w:w="850" w:type="dxa"/>
          </w:tcPr>
          <w:p w:rsidR="00484A47" w:rsidRPr="001F2856" w:rsidRDefault="00484A47" w:rsidP="0094746C">
            <w:pPr>
              <w:ind w:left="0"/>
              <w:jc w:val="left"/>
              <w:rPr>
                <w:sz w:val="18"/>
                <w:szCs w:val="18"/>
              </w:rPr>
            </w:pPr>
            <w:r>
              <w:rPr>
                <w:sz w:val="18"/>
                <w:szCs w:val="18"/>
              </w:rPr>
              <w:t>yes</w:t>
            </w:r>
          </w:p>
        </w:tc>
        <w:tc>
          <w:tcPr>
            <w:tcW w:w="851" w:type="dxa"/>
          </w:tcPr>
          <w:p w:rsidR="00484A47" w:rsidRPr="001F2856" w:rsidRDefault="00484A47" w:rsidP="0094746C">
            <w:pPr>
              <w:ind w:left="0"/>
              <w:jc w:val="left"/>
              <w:rPr>
                <w:sz w:val="18"/>
                <w:szCs w:val="18"/>
              </w:rPr>
            </w:pPr>
            <w:r>
              <w:rPr>
                <w:sz w:val="18"/>
                <w:szCs w:val="18"/>
              </w:rPr>
              <w:t>no</w:t>
            </w:r>
          </w:p>
        </w:tc>
        <w:tc>
          <w:tcPr>
            <w:tcW w:w="850" w:type="dxa"/>
          </w:tcPr>
          <w:p w:rsidR="00484A47" w:rsidRPr="001F2856" w:rsidRDefault="00484A47" w:rsidP="0094746C">
            <w:pPr>
              <w:ind w:left="0"/>
              <w:jc w:val="left"/>
              <w:rPr>
                <w:sz w:val="18"/>
                <w:szCs w:val="18"/>
              </w:rPr>
            </w:pPr>
            <w:r>
              <w:rPr>
                <w:sz w:val="18"/>
                <w:szCs w:val="18"/>
              </w:rPr>
              <w:t>no</w:t>
            </w:r>
          </w:p>
        </w:tc>
        <w:tc>
          <w:tcPr>
            <w:tcW w:w="1174" w:type="dxa"/>
          </w:tcPr>
          <w:p w:rsidR="00484A47" w:rsidRPr="001F2856" w:rsidRDefault="00484A47" w:rsidP="0094746C">
            <w:pPr>
              <w:ind w:left="0"/>
              <w:jc w:val="left"/>
              <w:rPr>
                <w:sz w:val="18"/>
                <w:szCs w:val="18"/>
              </w:rPr>
            </w:pPr>
            <w:r>
              <w:rPr>
                <w:sz w:val="18"/>
                <w:szCs w:val="18"/>
              </w:rPr>
              <w:t>n/a</w:t>
            </w:r>
          </w:p>
        </w:tc>
      </w:tr>
      <w:tr w:rsidR="00484A47" w:rsidRPr="001F2856" w:rsidTr="00343287">
        <w:tc>
          <w:tcPr>
            <w:tcW w:w="3969" w:type="dxa"/>
          </w:tcPr>
          <w:p w:rsidR="00484A47" w:rsidRPr="001F2856" w:rsidRDefault="00484A47" w:rsidP="0094746C">
            <w:pPr>
              <w:ind w:left="0"/>
              <w:jc w:val="left"/>
              <w:rPr>
                <w:sz w:val="18"/>
                <w:szCs w:val="18"/>
              </w:rPr>
            </w:pPr>
            <w:r>
              <w:rPr>
                <w:sz w:val="18"/>
                <w:szCs w:val="18"/>
              </w:rPr>
              <w:t>recognition as wood working TVET institute</w:t>
            </w:r>
          </w:p>
        </w:tc>
        <w:tc>
          <w:tcPr>
            <w:tcW w:w="850" w:type="dxa"/>
          </w:tcPr>
          <w:p w:rsidR="00484A47" w:rsidRPr="001F2856" w:rsidRDefault="00484A47" w:rsidP="0094746C">
            <w:pPr>
              <w:ind w:left="0"/>
              <w:jc w:val="left"/>
              <w:rPr>
                <w:sz w:val="18"/>
                <w:szCs w:val="18"/>
              </w:rPr>
            </w:pPr>
            <w:r>
              <w:rPr>
                <w:sz w:val="18"/>
                <w:szCs w:val="18"/>
              </w:rPr>
              <w:t>no</w:t>
            </w:r>
          </w:p>
        </w:tc>
        <w:tc>
          <w:tcPr>
            <w:tcW w:w="851" w:type="dxa"/>
          </w:tcPr>
          <w:p w:rsidR="00484A47" w:rsidRPr="001F2856" w:rsidRDefault="00484A47" w:rsidP="0094746C">
            <w:pPr>
              <w:ind w:left="0"/>
              <w:jc w:val="left"/>
              <w:rPr>
                <w:sz w:val="18"/>
                <w:szCs w:val="18"/>
              </w:rPr>
            </w:pPr>
            <w:r>
              <w:rPr>
                <w:sz w:val="18"/>
                <w:szCs w:val="18"/>
              </w:rPr>
              <w:t>no</w:t>
            </w:r>
          </w:p>
        </w:tc>
        <w:tc>
          <w:tcPr>
            <w:tcW w:w="850" w:type="dxa"/>
          </w:tcPr>
          <w:p w:rsidR="00484A47" w:rsidRPr="001F2856" w:rsidRDefault="00484A47" w:rsidP="0094746C">
            <w:pPr>
              <w:ind w:left="0"/>
              <w:jc w:val="left"/>
              <w:rPr>
                <w:sz w:val="18"/>
                <w:szCs w:val="18"/>
              </w:rPr>
            </w:pPr>
            <w:r>
              <w:rPr>
                <w:sz w:val="18"/>
                <w:szCs w:val="18"/>
              </w:rPr>
              <w:t>not any longer</w:t>
            </w:r>
          </w:p>
        </w:tc>
        <w:tc>
          <w:tcPr>
            <w:tcW w:w="1174" w:type="dxa"/>
          </w:tcPr>
          <w:p w:rsidR="00484A47" w:rsidRPr="001F2856" w:rsidRDefault="00484A47" w:rsidP="0094746C">
            <w:pPr>
              <w:ind w:left="0"/>
              <w:jc w:val="left"/>
              <w:rPr>
                <w:sz w:val="18"/>
                <w:szCs w:val="18"/>
              </w:rPr>
            </w:pPr>
            <w:r>
              <w:rPr>
                <w:sz w:val="18"/>
                <w:szCs w:val="18"/>
              </w:rPr>
              <w:t>n/a</w:t>
            </w:r>
          </w:p>
        </w:tc>
      </w:tr>
      <w:tr w:rsidR="00484A47" w:rsidRPr="001F2856" w:rsidTr="00343287">
        <w:tc>
          <w:tcPr>
            <w:tcW w:w="3969" w:type="dxa"/>
          </w:tcPr>
          <w:p w:rsidR="00484A47" w:rsidRDefault="00484A47" w:rsidP="0094746C">
            <w:pPr>
              <w:ind w:left="0"/>
              <w:jc w:val="left"/>
              <w:rPr>
                <w:sz w:val="18"/>
                <w:szCs w:val="18"/>
              </w:rPr>
            </w:pPr>
            <w:r>
              <w:rPr>
                <w:sz w:val="18"/>
                <w:szCs w:val="18"/>
              </w:rPr>
              <w:t>recognized in SADC as forestry TVET institute</w:t>
            </w:r>
          </w:p>
        </w:tc>
        <w:tc>
          <w:tcPr>
            <w:tcW w:w="850" w:type="dxa"/>
          </w:tcPr>
          <w:p w:rsidR="00484A47" w:rsidRDefault="00484A47" w:rsidP="0094746C">
            <w:pPr>
              <w:ind w:left="0"/>
              <w:jc w:val="left"/>
              <w:rPr>
                <w:sz w:val="18"/>
                <w:szCs w:val="18"/>
              </w:rPr>
            </w:pPr>
            <w:r>
              <w:rPr>
                <w:sz w:val="18"/>
                <w:szCs w:val="18"/>
              </w:rPr>
              <w:t>yes</w:t>
            </w:r>
          </w:p>
        </w:tc>
        <w:tc>
          <w:tcPr>
            <w:tcW w:w="851" w:type="dxa"/>
          </w:tcPr>
          <w:p w:rsidR="00484A47" w:rsidRDefault="0094746C" w:rsidP="0094746C">
            <w:pPr>
              <w:ind w:left="0"/>
              <w:jc w:val="left"/>
              <w:rPr>
                <w:sz w:val="18"/>
                <w:szCs w:val="18"/>
              </w:rPr>
            </w:pPr>
            <w:r>
              <w:rPr>
                <w:sz w:val="18"/>
                <w:szCs w:val="18"/>
              </w:rPr>
              <w:t>no</w:t>
            </w:r>
          </w:p>
        </w:tc>
        <w:tc>
          <w:tcPr>
            <w:tcW w:w="850" w:type="dxa"/>
          </w:tcPr>
          <w:p w:rsidR="00484A47" w:rsidRDefault="00484A47" w:rsidP="0094746C">
            <w:pPr>
              <w:ind w:left="0"/>
              <w:jc w:val="left"/>
              <w:rPr>
                <w:sz w:val="18"/>
                <w:szCs w:val="18"/>
              </w:rPr>
            </w:pPr>
            <w:r>
              <w:rPr>
                <w:sz w:val="18"/>
                <w:szCs w:val="18"/>
              </w:rPr>
              <w:t>no</w:t>
            </w:r>
          </w:p>
        </w:tc>
        <w:tc>
          <w:tcPr>
            <w:tcW w:w="1174" w:type="dxa"/>
          </w:tcPr>
          <w:p w:rsidR="00484A47" w:rsidRDefault="00484A47" w:rsidP="0094746C">
            <w:pPr>
              <w:ind w:left="0"/>
              <w:jc w:val="left"/>
              <w:rPr>
                <w:sz w:val="18"/>
                <w:szCs w:val="18"/>
              </w:rPr>
            </w:pPr>
            <w:r>
              <w:rPr>
                <w:sz w:val="18"/>
                <w:szCs w:val="18"/>
              </w:rPr>
              <w:t>n/a</w:t>
            </w:r>
          </w:p>
        </w:tc>
      </w:tr>
      <w:tr w:rsidR="00981CE9" w:rsidRPr="001F2856" w:rsidTr="00343287">
        <w:tc>
          <w:tcPr>
            <w:tcW w:w="3969" w:type="dxa"/>
          </w:tcPr>
          <w:p w:rsidR="00981CE9" w:rsidRDefault="00981CE9" w:rsidP="0094746C">
            <w:pPr>
              <w:ind w:left="0"/>
              <w:jc w:val="left"/>
              <w:rPr>
                <w:sz w:val="18"/>
                <w:szCs w:val="18"/>
              </w:rPr>
            </w:pPr>
            <w:r>
              <w:rPr>
                <w:sz w:val="18"/>
                <w:szCs w:val="18"/>
              </w:rPr>
              <w:t>training forest available</w:t>
            </w:r>
          </w:p>
        </w:tc>
        <w:tc>
          <w:tcPr>
            <w:tcW w:w="850" w:type="dxa"/>
          </w:tcPr>
          <w:p w:rsidR="00981CE9" w:rsidRDefault="00981CE9" w:rsidP="0094746C">
            <w:pPr>
              <w:ind w:left="0"/>
              <w:jc w:val="left"/>
              <w:rPr>
                <w:sz w:val="18"/>
                <w:szCs w:val="18"/>
              </w:rPr>
            </w:pPr>
            <w:r>
              <w:rPr>
                <w:sz w:val="18"/>
                <w:szCs w:val="18"/>
              </w:rPr>
              <w:t>yes</w:t>
            </w:r>
          </w:p>
        </w:tc>
        <w:tc>
          <w:tcPr>
            <w:tcW w:w="851" w:type="dxa"/>
          </w:tcPr>
          <w:p w:rsidR="00981CE9" w:rsidRDefault="00981CE9" w:rsidP="0094746C">
            <w:pPr>
              <w:ind w:left="0"/>
              <w:jc w:val="left"/>
              <w:rPr>
                <w:sz w:val="18"/>
                <w:szCs w:val="18"/>
              </w:rPr>
            </w:pPr>
            <w:r>
              <w:rPr>
                <w:sz w:val="18"/>
                <w:szCs w:val="18"/>
              </w:rPr>
              <w:t>no</w:t>
            </w:r>
          </w:p>
        </w:tc>
        <w:tc>
          <w:tcPr>
            <w:tcW w:w="850" w:type="dxa"/>
          </w:tcPr>
          <w:p w:rsidR="00981CE9" w:rsidRDefault="00981CE9" w:rsidP="0094746C">
            <w:pPr>
              <w:ind w:left="0"/>
              <w:jc w:val="left"/>
              <w:rPr>
                <w:sz w:val="18"/>
                <w:szCs w:val="18"/>
              </w:rPr>
            </w:pPr>
            <w:r>
              <w:rPr>
                <w:sz w:val="18"/>
                <w:szCs w:val="18"/>
              </w:rPr>
              <w:t>no</w:t>
            </w:r>
          </w:p>
        </w:tc>
        <w:tc>
          <w:tcPr>
            <w:tcW w:w="1174" w:type="dxa"/>
          </w:tcPr>
          <w:p w:rsidR="00981CE9" w:rsidRPr="00981CE9" w:rsidRDefault="00981CE9" w:rsidP="0094746C">
            <w:pPr>
              <w:ind w:left="0"/>
              <w:jc w:val="left"/>
              <w:rPr>
                <w:sz w:val="18"/>
                <w:szCs w:val="18"/>
                <w:lang w:val="fi-FI"/>
              </w:rPr>
            </w:pPr>
            <w:r>
              <w:rPr>
                <w:sz w:val="18"/>
                <w:szCs w:val="18"/>
              </w:rPr>
              <w:t>n</w:t>
            </w:r>
            <w:r>
              <w:rPr>
                <w:sz w:val="18"/>
                <w:szCs w:val="18"/>
                <w:lang w:val="fi-FI"/>
              </w:rPr>
              <w:t>/a</w:t>
            </w:r>
          </w:p>
        </w:tc>
      </w:tr>
      <w:tr w:rsidR="000836A3" w:rsidRPr="001F2856" w:rsidTr="00343287">
        <w:tc>
          <w:tcPr>
            <w:tcW w:w="3969" w:type="dxa"/>
          </w:tcPr>
          <w:p w:rsidR="000836A3" w:rsidRDefault="000836A3" w:rsidP="0094746C">
            <w:pPr>
              <w:ind w:left="0"/>
              <w:jc w:val="left"/>
              <w:rPr>
                <w:sz w:val="18"/>
                <w:szCs w:val="18"/>
              </w:rPr>
            </w:pPr>
            <w:r>
              <w:rPr>
                <w:sz w:val="18"/>
                <w:szCs w:val="18"/>
              </w:rPr>
              <w:t>sawmilling and wood working machinery and equipment adequate</w:t>
            </w:r>
          </w:p>
        </w:tc>
        <w:tc>
          <w:tcPr>
            <w:tcW w:w="850" w:type="dxa"/>
          </w:tcPr>
          <w:p w:rsidR="000836A3" w:rsidRDefault="000836A3" w:rsidP="0094746C">
            <w:pPr>
              <w:ind w:left="0"/>
              <w:jc w:val="left"/>
              <w:rPr>
                <w:sz w:val="18"/>
                <w:szCs w:val="18"/>
              </w:rPr>
            </w:pPr>
            <w:r>
              <w:rPr>
                <w:sz w:val="18"/>
                <w:szCs w:val="18"/>
              </w:rPr>
              <w:t>no</w:t>
            </w:r>
          </w:p>
        </w:tc>
        <w:tc>
          <w:tcPr>
            <w:tcW w:w="851" w:type="dxa"/>
          </w:tcPr>
          <w:p w:rsidR="000836A3" w:rsidRDefault="000836A3" w:rsidP="0094746C">
            <w:pPr>
              <w:ind w:left="0"/>
              <w:jc w:val="left"/>
              <w:rPr>
                <w:sz w:val="18"/>
                <w:szCs w:val="18"/>
              </w:rPr>
            </w:pPr>
            <w:r>
              <w:rPr>
                <w:sz w:val="18"/>
                <w:szCs w:val="18"/>
              </w:rPr>
              <w:t>no</w:t>
            </w:r>
          </w:p>
        </w:tc>
        <w:tc>
          <w:tcPr>
            <w:tcW w:w="850" w:type="dxa"/>
          </w:tcPr>
          <w:p w:rsidR="000836A3" w:rsidRDefault="000836A3" w:rsidP="0094746C">
            <w:pPr>
              <w:ind w:left="0"/>
              <w:jc w:val="left"/>
              <w:rPr>
                <w:sz w:val="18"/>
                <w:szCs w:val="18"/>
              </w:rPr>
            </w:pPr>
            <w:r>
              <w:rPr>
                <w:sz w:val="18"/>
                <w:szCs w:val="18"/>
              </w:rPr>
              <w:t>no</w:t>
            </w:r>
          </w:p>
        </w:tc>
        <w:tc>
          <w:tcPr>
            <w:tcW w:w="1174" w:type="dxa"/>
          </w:tcPr>
          <w:p w:rsidR="000836A3" w:rsidRDefault="000836A3" w:rsidP="0094746C">
            <w:pPr>
              <w:ind w:left="0"/>
              <w:jc w:val="left"/>
              <w:rPr>
                <w:sz w:val="18"/>
                <w:szCs w:val="18"/>
              </w:rPr>
            </w:pPr>
            <w:r>
              <w:rPr>
                <w:sz w:val="18"/>
                <w:szCs w:val="18"/>
              </w:rPr>
              <w:t>n/a</w:t>
            </w:r>
          </w:p>
        </w:tc>
      </w:tr>
    </w:tbl>
    <w:p w:rsidR="00484A47" w:rsidRDefault="00484A47" w:rsidP="00484A47"/>
    <w:p w:rsidR="00484A47" w:rsidRDefault="000836A3" w:rsidP="00484A47">
      <w:r>
        <w:t>A major part of the plantation forestry and processing exotic species is in the Coppe</w:t>
      </w:r>
      <w:r>
        <w:t>r</w:t>
      </w:r>
      <w:r>
        <w:t xml:space="preserve">belt Province at the moment. Small scale tree planting is encouraged throughout the country. </w:t>
      </w:r>
      <w:r w:rsidR="00981CE9">
        <w:t xml:space="preserve">All the training institutes are in Kitwe, the Copperbelt Province. </w:t>
      </w:r>
      <w:r>
        <w:t xml:space="preserve"> </w:t>
      </w:r>
      <w:r w:rsidR="00981CE9">
        <w:t xml:space="preserve"> </w:t>
      </w:r>
      <w:r w:rsidR="00484A47">
        <w:t>If the centre of excellence is built around all the institutes, their relative strengths, the potential roles could be as follows:</w:t>
      </w:r>
    </w:p>
    <w:p w:rsidR="00484A47" w:rsidRDefault="00484A47" w:rsidP="00484A47"/>
    <w:p w:rsidR="006B76EC" w:rsidRDefault="006B76EC" w:rsidP="006B76EC">
      <w:bookmarkStart w:id="19" w:name="_Toc417318090"/>
      <w:r w:rsidRPr="005B53F4">
        <w:t xml:space="preserve">Figure </w:t>
      </w:r>
      <w:fldSimple w:instr=" SEQ Figure \* ARABIC ">
        <w:r w:rsidRPr="005B53F4">
          <w:rPr>
            <w:noProof/>
          </w:rPr>
          <w:t>4</w:t>
        </w:r>
      </w:fldSimple>
      <w:r w:rsidRPr="005B53F4">
        <w:t xml:space="preserve">: </w:t>
      </w:r>
      <w:r w:rsidR="005B53F4" w:rsidRPr="005B53F4">
        <w:t xml:space="preserve">Strengths and roles of institutions </w:t>
      </w:r>
      <w:r w:rsidR="00007926">
        <w:t xml:space="preserve">in the </w:t>
      </w:r>
      <w:r w:rsidR="005B53F4" w:rsidRPr="005B53F4">
        <w:t>centre of excellence</w:t>
      </w:r>
      <w:bookmarkEnd w:id="19"/>
    </w:p>
    <w:tbl>
      <w:tblPr>
        <w:tblStyle w:val="TaulukkoRuudukko"/>
        <w:tblW w:w="7654" w:type="dxa"/>
        <w:tblInd w:w="1526" w:type="dxa"/>
        <w:tblLayout w:type="fixed"/>
        <w:tblLook w:val="04A0"/>
      </w:tblPr>
      <w:tblGrid>
        <w:gridCol w:w="2126"/>
        <w:gridCol w:w="1843"/>
        <w:gridCol w:w="1559"/>
        <w:gridCol w:w="2126"/>
      </w:tblGrid>
      <w:tr w:rsidR="00484A47" w:rsidRPr="001F2856" w:rsidTr="00343287">
        <w:tc>
          <w:tcPr>
            <w:tcW w:w="2126" w:type="dxa"/>
          </w:tcPr>
          <w:p w:rsidR="00484A47" w:rsidRPr="001F2856" w:rsidRDefault="00484A47" w:rsidP="0094746C">
            <w:pPr>
              <w:ind w:left="0"/>
              <w:jc w:val="left"/>
              <w:rPr>
                <w:sz w:val="18"/>
                <w:szCs w:val="18"/>
              </w:rPr>
            </w:pPr>
            <w:r w:rsidRPr="001F2856">
              <w:rPr>
                <w:sz w:val="18"/>
                <w:szCs w:val="18"/>
              </w:rPr>
              <w:t>ZFC</w:t>
            </w:r>
          </w:p>
        </w:tc>
        <w:tc>
          <w:tcPr>
            <w:tcW w:w="1843" w:type="dxa"/>
          </w:tcPr>
          <w:p w:rsidR="00484A47" w:rsidRPr="001F2856" w:rsidRDefault="00484A47" w:rsidP="0094746C">
            <w:pPr>
              <w:ind w:left="0"/>
              <w:jc w:val="left"/>
              <w:rPr>
                <w:sz w:val="18"/>
                <w:szCs w:val="18"/>
              </w:rPr>
            </w:pPr>
            <w:r w:rsidRPr="001F2856">
              <w:rPr>
                <w:sz w:val="18"/>
                <w:szCs w:val="18"/>
              </w:rPr>
              <w:t>CBU</w:t>
            </w:r>
          </w:p>
        </w:tc>
        <w:tc>
          <w:tcPr>
            <w:tcW w:w="1559" w:type="dxa"/>
          </w:tcPr>
          <w:p w:rsidR="00484A47" w:rsidRPr="001F2856" w:rsidRDefault="00484A47" w:rsidP="0094746C">
            <w:pPr>
              <w:ind w:left="0"/>
              <w:jc w:val="left"/>
              <w:rPr>
                <w:sz w:val="18"/>
                <w:szCs w:val="18"/>
              </w:rPr>
            </w:pPr>
            <w:r>
              <w:rPr>
                <w:sz w:val="18"/>
                <w:szCs w:val="18"/>
              </w:rPr>
              <w:t>KVTI</w:t>
            </w:r>
          </w:p>
        </w:tc>
        <w:tc>
          <w:tcPr>
            <w:tcW w:w="2126" w:type="dxa"/>
          </w:tcPr>
          <w:p w:rsidR="00484A47" w:rsidRPr="001F2856" w:rsidRDefault="00484A47" w:rsidP="0094746C">
            <w:pPr>
              <w:ind w:left="0"/>
              <w:jc w:val="left"/>
              <w:rPr>
                <w:sz w:val="18"/>
                <w:szCs w:val="18"/>
              </w:rPr>
            </w:pPr>
            <w:r>
              <w:rPr>
                <w:sz w:val="18"/>
                <w:szCs w:val="18"/>
              </w:rPr>
              <w:t>TEVETA</w:t>
            </w:r>
          </w:p>
        </w:tc>
      </w:tr>
      <w:tr w:rsidR="00484A47" w:rsidRPr="001F2856" w:rsidTr="00343287">
        <w:tc>
          <w:tcPr>
            <w:tcW w:w="2126" w:type="dxa"/>
          </w:tcPr>
          <w:p w:rsidR="00484A47" w:rsidRDefault="00484A47" w:rsidP="0094746C">
            <w:pPr>
              <w:ind w:left="0"/>
              <w:jc w:val="left"/>
              <w:rPr>
                <w:sz w:val="18"/>
                <w:szCs w:val="18"/>
              </w:rPr>
            </w:pPr>
            <w:r>
              <w:rPr>
                <w:sz w:val="18"/>
                <w:szCs w:val="18"/>
              </w:rPr>
              <w:t>lead institute;</w:t>
            </w:r>
          </w:p>
          <w:p w:rsidR="00484A47" w:rsidRDefault="00484A47" w:rsidP="0094746C">
            <w:pPr>
              <w:ind w:left="0"/>
              <w:jc w:val="left"/>
              <w:rPr>
                <w:sz w:val="18"/>
                <w:szCs w:val="18"/>
              </w:rPr>
            </w:pPr>
            <w:r>
              <w:rPr>
                <w:sz w:val="18"/>
                <w:szCs w:val="18"/>
              </w:rPr>
              <w:t>certificate programmes in forestry, NRM, geo-informatics;</w:t>
            </w:r>
          </w:p>
          <w:p w:rsidR="00484A47" w:rsidRDefault="00484A47" w:rsidP="0094746C">
            <w:pPr>
              <w:ind w:left="0"/>
              <w:jc w:val="left"/>
              <w:rPr>
                <w:sz w:val="18"/>
                <w:szCs w:val="18"/>
              </w:rPr>
            </w:pPr>
            <w:r>
              <w:rPr>
                <w:sz w:val="18"/>
                <w:szCs w:val="18"/>
              </w:rPr>
              <w:t>forestry further training;</w:t>
            </w:r>
          </w:p>
          <w:p w:rsidR="00484A47" w:rsidRPr="001F2856" w:rsidRDefault="00484A47" w:rsidP="0094746C">
            <w:pPr>
              <w:ind w:left="0"/>
              <w:jc w:val="left"/>
              <w:rPr>
                <w:sz w:val="18"/>
                <w:szCs w:val="18"/>
              </w:rPr>
            </w:pPr>
            <w:r>
              <w:rPr>
                <w:sz w:val="18"/>
                <w:szCs w:val="18"/>
              </w:rPr>
              <w:t>short courses in fo</w:t>
            </w:r>
            <w:r>
              <w:rPr>
                <w:sz w:val="18"/>
                <w:szCs w:val="18"/>
              </w:rPr>
              <w:t>r</w:t>
            </w:r>
            <w:r>
              <w:rPr>
                <w:sz w:val="18"/>
                <w:szCs w:val="18"/>
              </w:rPr>
              <w:t>estry, wood working</w:t>
            </w:r>
          </w:p>
        </w:tc>
        <w:tc>
          <w:tcPr>
            <w:tcW w:w="1843" w:type="dxa"/>
          </w:tcPr>
          <w:p w:rsidR="00484A47" w:rsidRDefault="00484A47" w:rsidP="0094746C">
            <w:pPr>
              <w:ind w:left="0"/>
              <w:jc w:val="left"/>
              <w:rPr>
                <w:sz w:val="18"/>
                <w:szCs w:val="18"/>
              </w:rPr>
            </w:pPr>
            <w:r>
              <w:rPr>
                <w:sz w:val="18"/>
                <w:szCs w:val="18"/>
              </w:rPr>
              <w:t>research in tree propagation, timber testing;</w:t>
            </w:r>
          </w:p>
          <w:p w:rsidR="00484A47" w:rsidRDefault="00484A47" w:rsidP="0094746C">
            <w:pPr>
              <w:ind w:left="0"/>
              <w:jc w:val="left"/>
              <w:rPr>
                <w:sz w:val="18"/>
                <w:szCs w:val="18"/>
              </w:rPr>
            </w:pPr>
            <w:r>
              <w:rPr>
                <w:sz w:val="18"/>
                <w:szCs w:val="18"/>
              </w:rPr>
              <w:t>development and provision on ma</w:t>
            </w:r>
            <w:r>
              <w:rPr>
                <w:sz w:val="18"/>
                <w:szCs w:val="18"/>
              </w:rPr>
              <w:t>n</w:t>
            </w:r>
            <w:r>
              <w:rPr>
                <w:sz w:val="18"/>
                <w:szCs w:val="18"/>
              </w:rPr>
              <w:t>agement level trai</w:t>
            </w:r>
            <w:r>
              <w:rPr>
                <w:sz w:val="18"/>
                <w:szCs w:val="18"/>
              </w:rPr>
              <w:t>n</w:t>
            </w:r>
            <w:r>
              <w:rPr>
                <w:sz w:val="18"/>
                <w:szCs w:val="18"/>
              </w:rPr>
              <w:t xml:space="preserve">ing and mentorship programmes; </w:t>
            </w:r>
          </w:p>
          <w:p w:rsidR="00484A47" w:rsidRPr="001F2856" w:rsidRDefault="00484A47" w:rsidP="0094746C">
            <w:pPr>
              <w:ind w:left="0"/>
              <w:jc w:val="left"/>
              <w:rPr>
                <w:sz w:val="18"/>
                <w:szCs w:val="18"/>
              </w:rPr>
            </w:pPr>
            <w:r>
              <w:rPr>
                <w:sz w:val="18"/>
                <w:szCs w:val="18"/>
              </w:rPr>
              <w:t>supporting industry in market research</w:t>
            </w:r>
          </w:p>
        </w:tc>
        <w:tc>
          <w:tcPr>
            <w:tcW w:w="1559" w:type="dxa"/>
          </w:tcPr>
          <w:p w:rsidR="00484A47" w:rsidRPr="001F2856" w:rsidRDefault="00484A47" w:rsidP="0094746C">
            <w:pPr>
              <w:ind w:left="0"/>
              <w:jc w:val="left"/>
              <w:rPr>
                <w:sz w:val="18"/>
                <w:szCs w:val="18"/>
              </w:rPr>
            </w:pPr>
            <w:r>
              <w:rPr>
                <w:sz w:val="18"/>
                <w:szCs w:val="18"/>
              </w:rPr>
              <w:t>participate in delivery of short courses in wood working, carpe</w:t>
            </w:r>
            <w:r>
              <w:rPr>
                <w:sz w:val="18"/>
                <w:szCs w:val="18"/>
              </w:rPr>
              <w:t>n</w:t>
            </w:r>
            <w:r>
              <w:rPr>
                <w:sz w:val="18"/>
                <w:szCs w:val="18"/>
              </w:rPr>
              <w:t>try, joinery</w:t>
            </w:r>
          </w:p>
        </w:tc>
        <w:tc>
          <w:tcPr>
            <w:tcW w:w="2126" w:type="dxa"/>
          </w:tcPr>
          <w:p w:rsidR="00484A47" w:rsidRPr="001F2856" w:rsidRDefault="00484A47" w:rsidP="00484A47">
            <w:pPr>
              <w:ind w:left="0"/>
              <w:jc w:val="left"/>
              <w:rPr>
                <w:sz w:val="18"/>
                <w:szCs w:val="18"/>
              </w:rPr>
            </w:pPr>
            <w:r>
              <w:rPr>
                <w:sz w:val="18"/>
                <w:szCs w:val="18"/>
              </w:rPr>
              <w:t>As in TEVETA Act</w:t>
            </w:r>
          </w:p>
          <w:p w:rsidR="00484A47" w:rsidRPr="001F2856" w:rsidRDefault="00484A47" w:rsidP="0094746C">
            <w:pPr>
              <w:ind w:left="0"/>
              <w:jc w:val="left"/>
              <w:rPr>
                <w:sz w:val="18"/>
                <w:szCs w:val="18"/>
              </w:rPr>
            </w:pPr>
          </w:p>
        </w:tc>
      </w:tr>
    </w:tbl>
    <w:p w:rsidR="00CA5324" w:rsidRDefault="00CA5324" w:rsidP="00CA5324"/>
    <w:p w:rsidR="00CA5324" w:rsidRDefault="00CA5324" w:rsidP="00BB48E2">
      <w:r>
        <w:t>There are no institutional linkages between the organisations apart from the regul</w:t>
      </w:r>
      <w:r>
        <w:t>a</w:t>
      </w:r>
      <w:r>
        <w:t xml:space="preserve">tory oversight by TEVETA of ZFC and KVTC.  </w:t>
      </w:r>
      <w:r w:rsidR="00BB48E2">
        <w:t xml:space="preserve">It should be noted that TEVETA does not engage in regulating and certification of academic studies.  </w:t>
      </w:r>
    </w:p>
    <w:p w:rsidR="00BB48E2" w:rsidRDefault="00BB48E2" w:rsidP="00BB48E2"/>
    <w:p w:rsidR="00BB48E2" w:rsidRDefault="00BB48E2" w:rsidP="00377D02">
      <w:r>
        <w:t xml:space="preserve">There is a strong institutional link between TEVETA and ZDA. </w:t>
      </w:r>
      <w:r w:rsidR="00377D02">
        <w:t>The Micro, Small and Medium Enterprise Development Policy calls for ZDA i</w:t>
      </w:r>
      <w:r>
        <w:t xml:space="preserve">n collaboration with TEVETA, </w:t>
      </w:r>
      <w:r w:rsidR="00377D02">
        <w:t xml:space="preserve">to </w:t>
      </w:r>
      <w:r>
        <w:t>build the capacity of Technical Training Institutions</w:t>
      </w:r>
      <w:r w:rsidR="00377D02">
        <w:t xml:space="preserve"> </w:t>
      </w:r>
      <w:r>
        <w:t>to provide technology manag</w:t>
      </w:r>
      <w:r>
        <w:t>e</w:t>
      </w:r>
      <w:r>
        <w:t>ment training and to develop partnerships with MSME</w:t>
      </w:r>
      <w:r w:rsidR="00377D02">
        <w:t xml:space="preserve"> Associations and in conjunction with TEVETA and Ministry of Education facilitate entrepreneurship training at all levels of the education system.</w:t>
      </w:r>
    </w:p>
    <w:p w:rsidR="00377D02" w:rsidRDefault="00377D02" w:rsidP="00377D02"/>
    <w:p w:rsidR="00377D02" w:rsidRDefault="00377D02" w:rsidP="00377D02">
      <w:r w:rsidRPr="00377D02">
        <w:rPr>
          <w:u w:val="single"/>
        </w:rPr>
        <w:t>The Zambia Development Agency (ZDA)</w:t>
      </w:r>
      <w:r>
        <w:t xml:space="preserve"> was established in 2006 under Act No. 11 of 2006. The ZDA is responsible for fostering economic growth and development in Zambia through promoting trade and investment and an efficient, effective and coo</w:t>
      </w:r>
      <w:r>
        <w:t>r</w:t>
      </w:r>
      <w:r>
        <w:lastRenderedPageBreak/>
        <w:t>dinated private sector led economic development strategy. ZDA is a partner in the Zambia Green Jobs Programme. The main line of work is in the promotion of inves</w:t>
      </w:r>
      <w:r>
        <w:t>t</w:t>
      </w:r>
      <w:r>
        <w:t>ment, export promotion, MSME promotion. After 2014 restructuring, the agency co</w:t>
      </w:r>
      <w:r>
        <w:t>n</w:t>
      </w:r>
      <w:r>
        <w:t>centrates agri-business, construction business, tourism, mining and manufacturing sector. Wood working sector is seen as one of the priorities. ZDA promotes clusters. ZDA does a lot of entrepreneurship training and supports the Business Development Services Association of Zambia</w:t>
      </w:r>
      <w:r w:rsidR="002E1331">
        <w:t xml:space="preserve"> (BDSA)</w:t>
      </w:r>
      <w:r>
        <w:t>. The agency works on harmonizing entrepr</w:t>
      </w:r>
      <w:r>
        <w:t>e</w:t>
      </w:r>
      <w:r>
        <w:t>neurship training with TEVETA and other organisations.</w:t>
      </w:r>
    </w:p>
    <w:p w:rsidR="00C02122" w:rsidRDefault="00C02122" w:rsidP="00C02122">
      <w:pPr>
        <w:suppressAutoHyphens/>
      </w:pPr>
    </w:p>
    <w:p w:rsidR="00C02122" w:rsidRDefault="00C02122" w:rsidP="000D3DBE">
      <w:pPr>
        <w:pStyle w:val="Otsikko3"/>
      </w:pPr>
      <w:bookmarkStart w:id="20" w:name="_Toc417318037"/>
      <w:r>
        <w:t>Proposed lead institution for a Centre of Excellence</w:t>
      </w:r>
      <w:bookmarkEnd w:id="20"/>
    </w:p>
    <w:p w:rsidR="000E44D0" w:rsidRDefault="000E44D0" w:rsidP="00C02122">
      <w:r>
        <w:t>It is a sovereign</w:t>
      </w:r>
      <w:r w:rsidR="00852281">
        <w:t xml:space="preserve"> right of an institution to claim a status as a centre of excellence. If the purpose of claiming to be a centre of excellence is to attract financing and clients (paying students), the credibility of the claim is the key question. </w:t>
      </w:r>
      <w:r w:rsidR="009552A1">
        <w:t>In other words, ZFC or Kitwe based education and training institutes together may declare themselves as a centre of excellence for TVET in the decided field.</w:t>
      </w:r>
    </w:p>
    <w:p w:rsidR="000E44D0" w:rsidRDefault="000E44D0" w:rsidP="00C02122"/>
    <w:p w:rsidR="000E44D0" w:rsidRDefault="00C02122" w:rsidP="00C02122">
      <w:r>
        <w:t xml:space="preserve">If the objective of the project remains </w:t>
      </w:r>
      <w:r w:rsidRPr="00C02122">
        <w:t>“Improved regional collaboration on forestry and wood industry education and training in the SADC Region leading to creation of green employment and sustainable forest management and utilization.”</w:t>
      </w:r>
      <w:r>
        <w:t xml:space="preserve"> and </w:t>
      </w:r>
      <w:r w:rsidR="000E44D0">
        <w:t xml:space="preserve">the underlying strategy is to provide </w:t>
      </w:r>
      <w:r w:rsidR="000E44D0" w:rsidRPr="009552A1">
        <w:rPr>
          <w:b/>
        </w:rPr>
        <w:t>technical and vocational training in primary and secondary wood processing</w:t>
      </w:r>
      <w:r w:rsidR="000E44D0">
        <w:t xml:space="preserve"> </w:t>
      </w:r>
      <w:r w:rsidR="002E1331" w:rsidRPr="002E1331">
        <w:rPr>
          <w:b/>
        </w:rPr>
        <w:t>and forestry</w:t>
      </w:r>
      <w:r w:rsidR="002E1331">
        <w:t xml:space="preserve"> </w:t>
      </w:r>
      <w:r w:rsidR="000E44D0">
        <w:t>(referred as wood industry in UNIDO project doc</w:t>
      </w:r>
      <w:r w:rsidR="000E44D0">
        <w:t>u</w:t>
      </w:r>
      <w:r w:rsidR="000E44D0">
        <w:t xml:space="preserve">ment), then Zambia Forestry College should </w:t>
      </w:r>
      <w:r w:rsidR="00CD3355">
        <w:t xml:space="preserve">be </w:t>
      </w:r>
      <w:r w:rsidR="000E44D0">
        <w:t xml:space="preserve">supported </w:t>
      </w:r>
      <w:r w:rsidR="009552A1">
        <w:t xml:space="preserve">by this project.  Therefore, the following chapters discuss the </w:t>
      </w:r>
      <w:r w:rsidR="009552A1" w:rsidRPr="009552A1">
        <w:rPr>
          <w:b/>
        </w:rPr>
        <w:t xml:space="preserve">feasibility </w:t>
      </w:r>
      <w:r w:rsidR="00CD3355">
        <w:rPr>
          <w:b/>
        </w:rPr>
        <w:t xml:space="preserve">of </w:t>
      </w:r>
      <w:r w:rsidR="009552A1" w:rsidRPr="009552A1">
        <w:rPr>
          <w:b/>
        </w:rPr>
        <w:t>supporting technical and voc</w:t>
      </w:r>
      <w:r w:rsidR="009552A1" w:rsidRPr="009552A1">
        <w:rPr>
          <w:b/>
        </w:rPr>
        <w:t>a</w:t>
      </w:r>
      <w:r w:rsidR="009552A1" w:rsidRPr="009552A1">
        <w:rPr>
          <w:b/>
        </w:rPr>
        <w:t>tional education and training</w:t>
      </w:r>
      <w:r w:rsidR="009552A1">
        <w:t xml:space="preserve"> for green employment at the Zambia Forestry College.  </w:t>
      </w:r>
    </w:p>
    <w:p w:rsidR="000D3DBE" w:rsidRDefault="000D3DBE" w:rsidP="00C02122"/>
    <w:p w:rsidR="00FE240B" w:rsidRPr="002E1524" w:rsidRDefault="00FE240B" w:rsidP="00E80EAC">
      <w:pPr>
        <w:pStyle w:val="Otsikko2"/>
      </w:pPr>
      <w:bookmarkStart w:id="21" w:name="_Toc417318038"/>
      <w:r w:rsidRPr="002E1524">
        <w:t>Technical feasibility</w:t>
      </w:r>
      <w:bookmarkEnd w:id="21"/>
    </w:p>
    <w:p w:rsidR="00977DB6" w:rsidRDefault="009552A1" w:rsidP="009552A1">
      <w:pPr>
        <w:pStyle w:val="Otsikko3"/>
      </w:pPr>
      <w:bookmarkStart w:id="22" w:name="_Toc417318039"/>
      <w:r>
        <w:t>Legislation</w:t>
      </w:r>
      <w:bookmarkEnd w:id="22"/>
      <w:r>
        <w:t xml:space="preserve"> </w:t>
      </w:r>
    </w:p>
    <w:p w:rsidR="00166DB8" w:rsidRDefault="005011F9" w:rsidP="00166DB8">
      <w:r>
        <w:t>It should be noted that the ZFC is an independent government department directly r</w:t>
      </w:r>
      <w:r>
        <w:t>e</w:t>
      </w:r>
      <w:r>
        <w:t xml:space="preserve">sponsible to the Permanent Secretary of the </w:t>
      </w:r>
      <w:r w:rsidRPr="005011F9">
        <w:t>Ministry of Lands, Natural Resources and Environmental Protection</w:t>
      </w:r>
      <w:r>
        <w:t xml:space="preserve"> (MLNREP).  The Permanent Secretary ultimately exe</w:t>
      </w:r>
      <w:r>
        <w:t>r</w:t>
      </w:r>
      <w:r>
        <w:t xml:space="preserve">cises the decision making powers over the College.  The College </w:t>
      </w:r>
      <w:r w:rsidR="00166DB8">
        <w:t xml:space="preserve">is not regulated by e.g. the Forest Act. It is based on the government decisions regarding the structure of its institutes. </w:t>
      </w:r>
      <w:r>
        <w:t xml:space="preserve">The Ministry has </w:t>
      </w:r>
      <w:r w:rsidRPr="005011F9">
        <w:t xml:space="preserve">authorized </w:t>
      </w:r>
      <w:r>
        <w:t xml:space="preserve">the College to </w:t>
      </w:r>
      <w:r w:rsidRPr="005011F9">
        <w:t>raise and use income through Revolving Funds</w:t>
      </w:r>
      <w:r>
        <w:t>.</w:t>
      </w:r>
      <w:r w:rsidRPr="005011F9">
        <w:t xml:space="preserve"> </w:t>
      </w:r>
      <w:r>
        <w:t xml:space="preserve">The surplus – if any – remains in the College accounts. </w:t>
      </w:r>
    </w:p>
    <w:p w:rsidR="00166DB8" w:rsidRDefault="00166DB8" w:rsidP="00166DB8"/>
    <w:p w:rsidR="00166DB8" w:rsidRDefault="00166DB8" w:rsidP="00166DB8">
      <w:r>
        <w:t xml:space="preserve">The education and training standards and examination are regulated by the TEVETA Act and its amendment. </w:t>
      </w:r>
      <w:r w:rsidR="006202F9">
        <w:t xml:space="preserve">The amendment is important since it recognises the need to involve a variety of stakeholders in the decision making over vocational training. The following part-time members are included in the authority: </w:t>
      </w:r>
    </w:p>
    <w:p w:rsidR="006202F9" w:rsidRDefault="006202F9" w:rsidP="0079714B">
      <w:pPr>
        <w:pStyle w:val="Luettelokappale"/>
        <w:numPr>
          <w:ilvl w:val="0"/>
          <w:numId w:val="20"/>
        </w:numPr>
      </w:pPr>
      <w:r>
        <w:t>a representative of a federation of trade unions;</w:t>
      </w:r>
    </w:p>
    <w:p w:rsidR="006202F9" w:rsidRDefault="006202F9" w:rsidP="0079714B">
      <w:pPr>
        <w:pStyle w:val="Luettelokappale"/>
        <w:numPr>
          <w:ilvl w:val="0"/>
          <w:numId w:val="20"/>
        </w:numPr>
      </w:pPr>
      <w:r>
        <w:t>a representative of the Zambia Association of Chambers of</w:t>
      </w:r>
      <w:r w:rsidR="00CD3355">
        <w:t xml:space="preserve"> </w:t>
      </w:r>
      <w:r>
        <w:t>Commerce and Industry</w:t>
      </w:r>
    </w:p>
    <w:p w:rsidR="006202F9" w:rsidRDefault="006202F9" w:rsidP="0079714B">
      <w:pPr>
        <w:pStyle w:val="Luettelokappale"/>
        <w:numPr>
          <w:ilvl w:val="0"/>
          <w:numId w:val="20"/>
        </w:numPr>
      </w:pPr>
      <w:r>
        <w:t>one representative from University established under the University</w:t>
      </w:r>
      <w:r w:rsidR="00CD3355">
        <w:t xml:space="preserve"> </w:t>
      </w:r>
      <w:r>
        <w:t>Act;</w:t>
      </w:r>
    </w:p>
    <w:p w:rsidR="006202F9" w:rsidRDefault="006202F9" w:rsidP="0079714B">
      <w:pPr>
        <w:pStyle w:val="Luettelokappale"/>
        <w:numPr>
          <w:ilvl w:val="0"/>
          <w:numId w:val="20"/>
        </w:numPr>
      </w:pPr>
      <w:r>
        <w:t>a representative from a federation of employers’ organization</w:t>
      </w:r>
    </w:p>
    <w:p w:rsidR="006202F9" w:rsidRDefault="006202F9" w:rsidP="0079714B">
      <w:pPr>
        <w:pStyle w:val="Luettelokappale"/>
        <w:numPr>
          <w:ilvl w:val="0"/>
          <w:numId w:val="20"/>
        </w:numPr>
      </w:pPr>
      <w:r>
        <w:t>a representative of the Zambia Chamber for Small and Medium</w:t>
      </w:r>
      <w:r w:rsidR="00CD3355">
        <w:t xml:space="preserve"> </w:t>
      </w:r>
      <w:r>
        <w:t>Business A</w:t>
      </w:r>
      <w:r>
        <w:t>s</w:t>
      </w:r>
      <w:r>
        <w:t>sociation.</w:t>
      </w:r>
    </w:p>
    <w:p w:rsidR="006202F9" w:rsidRDefault="006202F9" w:rsidP="0079714B">
      <w:pPr>
        <w:pStyle w:val="Luettelokappale"/>
        <w:numPr>
          <w:ilvl w:val="0"/>
          <w:numId w:val="20"/>
        </w:numPr>
      </w:pPr>
      <w:r>
        <w:t>a representative of a research and development institution established under the Science and Technology Act;</w:t>
      </w:r>
    </w:p>
    <w:p w:rsidR="006202F9" w:rsidRDefault="006202F9" w:rsidP="0079714B">
      <w:pPr>
        <w:pStyle w:val="Luettelokappale"/>
        <w:numPr>
          <w:ilvl w:val="0"/>
          <w:numId w:val="20"/>
        </w:numPr>
      </w:pPr>
      <w:r>
        <w:t>a representative of religious organizations involved in providing technical education, vocational and entrepreneurship training;</w:t>
      </w:r>
    </w:p>
    <w:p w:rsidR="006202F9" w:rsidRDefault="006202F9" w:rsidP="0079714B">
      <w:pPr>
        <w:pStyle w:val="Luettelokappale"/>
        <w:numPr>
          <w:ilvl w:val="0"/>
          <w:numId w:val="20"/>
        </w:numPr>
      </w:pPr>
      <w:r>
        <w:t>a representative of the Ministry responsible for technical education, vocational and entrepreneurship training;</w:t>
      </w:r>
    </w:p>
    <w:p w:rsidR="006202F9" w:rsidRDefault="006202F9" w:rsidP="0079714B">
      <w:pPr>
        <w:pStyle w:val="Luettelokappale"/>
        <w:numPr>
          <w:ilvl w:val="0"/>
          <w:numId w:val="20"/>
        </w:numPr>
      </w:pPr>
      <w:r>
        <w:t>a representative of the Ministry responsible for labour, and</w:t>
      </w:r>
    </w:p>
    <w:p w:rsidR="006202F9" w:rsidRDefault="006202F9" w:rsidP="0079714B">
      <w:pPr>
        <w:pStyle w:val="Luettelokappale"/>
        <w:numPr>
          <w:ilvl w:val="0"/>
          <w:numId w:val="20"/>
        </w:numPr>
      </w:pPr>
      <w:r>
        <w:t>a representative of the Ministry responsible for education</w:t>
      </w:r>
    </w:p>
    <w:p w:rsidR="005011F9" w:rsidRDefault="005011F9" w:rsidP="00977DB6"/>
    <w:p w:rsidR="005011F9" w:rsidRDefault="00CD3355" w:rsidP="001A1371">
      <w:r>
        <w:t>In order to</w:t>
      </w:r>
      <w:r w:rsidR="001A1371">
        <w:t xml:space="preserve"> govern </w:t>
      </w:r>
      <w:r w:rsidR="002E1331">
        <w:t>Public Private Partnership (</w:t>
      </w:r>
      <w:r w:rsidR="001A1371">
        <w:t>PPP</w:t>
      </w:r>
      <w:r w:rsidR="002E1331">
        <w:t>)</w:t>
      </w:r>
      <w:r w:rsidR="001A1371">
        <w:t xml:space="preserve"> implementation the government issued the Public-Private Partnership Act, 2009. The act is specifically </w:t>
      </w:r>
      <w:r w:rsidR="00DA1CDB">
        <w:t>aimed at reg</w:t>
      </w:r>
      <w:r w:rsidR="00DA1CDB">
        <w:t>u</w:t>
      </w:r>
      <w:r w:rsidR="00DA1CDB">
        <w:t xml:space="preserve">lating infrastructure development project and social services.  If this project aims at </w:t>
      </w:r>
      <w:r w:rsidR="00DA1CDB">
        <w:lastRenderedPageBreak/>
        <w:t xml:space="preserve">developing PPPs in vocational education and training, the Act is not very suitable. On the other hand, there is nothing in the act which would prevent PPPs between the ZFC and the private industries. </w:t>
      </w:r>
    </w:p>
    <w:p w:rsidR="00DA1CDB" w:rsidRDefault="00DA1CDB" w:rsidP="001A1371"/>
    <w:p w:rsidR="00FE240B" w:rsidRDefault="00BE3827" w:rsidP="00E80EAC">
      <w:pPr>
        <w:pStyle w:val="Otsikko3"/>
      </w:pPr>
      <w:bookmarkStart w:id="23" w:name="_Toc417318040"/>
      <w:r w:rsidRPr="002E1524">
        <w:t>Analysis of the quality and relevance of education and training given vis-à-vis forest sector challenges</w:t>
      </w:r>
      <w:bookmarkEnd w:id="23"/>
      <w:r w:rsidRPr="002E1524">
        <w:t xml:space="preserve"> </w:t>
      </w:r>
      <w:r w:rsidR="00A90080">
        <w:t xml:space="preserve"> </w:t>
      </w:r>
      <w:r w:rsidR="00FE240B" w:rsidRPr="002E1524">
        <w:t xml:space="preserve"> </w:t>
      </w:r>
    </w:p>
    <w:p w:rsidR="00695D3C" w:rsidRDefault="00E06DCC" w:rsidP="00695D3C">
      <w:r>
        <w:t>Zambia Forestry College reviews its curricula every five years and utilizes the SCID</w:t>
      </w:r>
      <w:r w:rsidR="00695D3C" w:rsidRPr="00695D3C">
        <w:t xml:space="preserve"> </w:t>
      </w:r>
      <w:r w:rsidR="00695D3C">
        <w:t xml:space="preserve">(Systematic Curriculum and Instructional Development) </w:t>
      </w:r>
      <w:r>
        <w:t xml:space="preserve">or DACUM </w:t>
      </w:r>
      <w:r w:rsidR="00695D3C">
        <w:t xml:space="preserve">(Developing A Curriculum) </w:t>
      </w:r>
      <w:r>
        <w:t>process</w:t>
      </w:r>
      <w:r w:rsidR="00855898">
        <w:t xml:space="preserve"> in order</w:t>
      </w:r>
      <w:r>
        <w:t xml:space="preserve"> to align training to the needs of the industry and </w:t>
      </w:r>
      <w:r w:rsidR="00855898">
        <w:t>the fo</w:t>
      </w:r>
      <w:r w:rsidR="00855898">
        <w:t>r</w:t>
      </w:r>
      <w:r w:rsidR="00855898">
        <w:t xml:space="preserve">est </w:t>
      </w:r>
      <w:r>
        <w:t xml:space="preserve">sector. </w:t>
      </w:r>
      <w:r w:rsidR="00855898">
        <w:t xml:space="preserve">The </w:t>
      </w:r>
      <w:r>
        <w:t>curricula w</w:t>
      </w:r>
      <w:r w:rsidR="00855898">
        <w:t>ere</w:t>
      </w:r>
      <w:r>
        <w:t xml:space="preserve"> reviewed in 2003 to 200</w:t>
      </w:r>
      <w:r w:rsidR="00855898">
        <w:t>5</w:t>
      </w:r>
      <w:r>
        <w:t>.</w:t>
      </w:r>
      <w:r w:rsidR="00855898">
        <w:t xml:space="preserve"> </w:t>
      </w:r>
      <w:r>
        <w:t>This led to inclusion of cross-cutting courses into the curriculum such as HIV I AIDS mitigation, gender mai</w:t>
      </w:r>
      <w:r>
        <w:t>n</w:t>
      </w:r>
      <w:r>
        <w:t>streaming and Community based Natural Resources.</w:t>
      </w:r>
      <w:r w:rsidR="00855898">
        <w:t xml:space="preserve"> </w:t>
      </w:r>
      <w:r>
        <w:t xml:space="preserve">The latest review sponsored by the Danish Government </w:t>
      </w:r>
      <w:r w:rsidR="00855898">
        <w:t>proposed</w:t>
      </w:r>
      <w:r>
        <w:t xml:space="preserve"> the introduction of two new programmes: Diploma in </w:t>
      </w:r>
    </w:p>
    <w:p w:rsidR="00855898" w:rsidRDefault="00695D3C" w:rsidP="00695D3C">
      <w:r>
        <w:t xml:space="preserve">1) </w:t>
      </w:r>
      <w:r w:rsidR="00E06DCC">
        <w:t xml:space="preserve">Natural Resources Management, and </w:t>
      </w:r>
      <w:r>
        <w:t xml:space="preserve">2) </w:t>
      </w:r>
      <w:r w:rsidR="00E06DCC">
        <w:t xml:space="preserve">Geographical information System and Remote Sensing (GIS/RS). Due to </w:t>
      </w:r>
      <w:r w:rsidR="00855898">
        <w:t xml:space="preserve">the </w:t>
      </w:r>
      <w:r w:rsidR="00E06DCC">
        <w:t>labo</w:t>
      </w:r>
      <w:r w:rsidR="00855898">
        <w:t>u</w:t>
      </w:r>
      <w:r w:rsidR="00E06DCC">
        <w:t xml:space="preserve">r market changes, the forestry certificate has been phased out. </w:t>
      </w:r>
      <w:r w:rsidR="002530E6">
        <w:t xml:space="preserve"> </w:t>
      </w:r>
    </w:p>
    <w:p w:rsidR="002530E6" w:rsidRDefault="002530E6" w:rsidP="00E06DCC"/>
    <w:p w:rsidR="00E06DCC" w:rsidRDefault="00E06DCC" w:rsidP="00E06DCC">
      <w:r>
        <w:t xml:space="preserve">Zambia Forestry College has a long-standing Curriculum Development Committee and the Examinations and Selections Board </w:t>
      </w:r>
      <w:r w:rsidR="00855898">
        <w:t>to</w:t>
      </w:r>
      <w:r>
        <w:t xml:space="preserve"> oversee </w:t>
      </w:r>
      <w:r w:rsidR="00855898">
        <w:t xml:space="preserve">the </w:t>
      </w:r>
      <w:r>
        <w:t>development of its curri</w:t>
      </w:r>
      <w:r>
        <w:t>c</w:t>
      </w:r>
      <w:r>
        <w:t>u</w:t>
      </w:r>
      <w:r w:rsidR="00855898">
        <w:t>la</w:t>
      </w:r>
      <w:r>
        <w:t xml:space="preserve"> including</w:t>
      </w:r>
      <w:r w:rsidR="00855898">
        <w:t xml:space="preserve"> the</w:t>
      </w:r>
      <w:r>
        <w:t xml:space="preserve"> implementation. TEVETA, to which Zambia Forestry College is affil</w:t>
      </w:r>
      <w:r>
        <w:t>i</w:t>
      </w:r>
      <w:r>
        <w:t>ated, ensures that curricula developed by Zambia Forestry College meet technical education, vocational and entrepreneurship training (Tevet) standards.</w:t>
      </w:r>
      <w:r w:rsidR="002530E6">
        <w:t xml:space="preserve"> The College has a highly developed and documented plan for the implementation of each curric</w:t>
      </w:r>
      <w:r w:rsidR="002530E6">
        <w:t>u</w:t>
      </w:r>
      <w:r w:rsidR="002530E6">
        <w:t>lum</w:t>
      </w:r>
      <w:r w:rsidR="00695D3C">
        <w:t xml:space="preserve"> (Annex 1 and 2)</w:t>
      </w:r>
      <w:r w:rsidR="002530E6">
        <w:t>.  The plan</w:t>
      </w:r>
      <w:r w:rsidR="00695D3C">
        <w:t>s</w:t>
      </w:r>
      <w:r w:rsidR="002530E6">
        <w:t xml:space="preserve"> </w:t>
      </w:r>
      <w:r w:rsidR="00606AA5">
        <w:t>identify</w:t>
      </w:r>
      <w:r w:rsidR="002530E6">
        <w:t xml:space="preserve"> also the roles of various organisations in the implementation and is signed by the Permanent Secretary.</w:t>
      </w:r>
    </w:p>
    <w:p w:rsidR="00943755" w:rsidRDefault="00943755" w:rsidP="00E06DCC"/>
    <w:p w:rsidR="00943755" w:rsidRDefault="00943755" w:rsidP="00943755">
      <w:r>
        <w:t xml:space="preserve">Diploma in Geoinformatics programme was developed to respond to emerging issues of end-user sectors including forestry, mining, agriculture, health, fisheries, wildlife and tourism. </w:t>
      </w:r>
      <w:r w:rsidRPr="00943755">
        <w:t>The purpose of the programme is to equip the trainees with knowledge, skills and appropriate attitude to provide Geoinformatics products and services to support decision making.</w:t>
      </w:r>
      <w:r>
        <w:t xml:space="preserve"> Therefore, prospective trainees to be enrolled for this pr</w:t>
      </w:r>
      <w:r>
        <w:t>o</w:t>
      </w:r>
      <w:r>
        <w:t>gramme are expected to efficiently and effectively use the knowledge, skills and a</w:t>
      </w:r>
      <w:r>
        <w:t>p</w:t>
      </w:r>
      <w:r>
        <w:t>propriate attitudes in these sectors. Geoinformatics subject matter material such as remotely sensed images, Geographic Information Systems (GIS), Remote Sensing and Photogrammetry are areas of speciality that a trainee is expected to be deve</w:t>
      </w:r>
      <w:r>
        <w:t>l</w:t>
      </w:r>
      <w:r>
        <w:t xml:space="preserve">oped for the market. </w:t>
      </w:r>
    </w:p>
    <w:p w:rsidR="00943755" w:rsidRDefault="00943755" w:rsidP="00943755"/>
    <w:p w:rsidR="00943755" w:rsidRDefault="00943755" w:rsidP="00943755">
      <w:r>
        <w:t>The need for technological skills in Geoinformatics has been recognised by the Go</w:t>
      </w:r>
      <w:r>
        <w:t>v</w:t>
      </w:r>
      <w:r>
        <w:t>ernment of the Republic of Zambia. The recognition arises from lack of knowledge, skills and appropriate attitudes among the workforce a situation that has been attri</w:t>
      </w:r>
      <w:r>
        <w:t>b</w:t>
      </w:r>
      <w:r>
        <w:t>uted to of training providers at technicians and professionals levels respectively. The few that poses these skills have been trained abroad which in most cases proves e</w:t>
      </w:r>
      <w:r>
        <w:t>x</w:t>
      </w:r>
      <w:r>
        <w:t>pensive for the larger majority of prospective trainees. Therefore the introduction of Diploma in Geoinformatics programme at ZFC will ensure the acquisition, interpret</w:t>
      </w:r>
      <w:r>
        <w:t>a</w:t>
      </w:r>
      <w:r>
        <w:t>tion, analysis and processing of spatial data for easy decision making by the end user including forestry, mining, agriculture, health, fisheries, wildlife and tourism.</w:t>
      </w:r>
    </w:p>
    <w:p w:rsidR="00943755" w:rsidRDefault="00943755" w:rsidP="00943755">
      <w:r>
        <w:t xml:space="preserve"> </w:t>
      </w:r>
    </w:p>
    <w:p w:rsidR="00943755" w:rsidRDefault="00943755" w:rsidP="00943755">
      <w:r>
        <w:t xml:space="preserve">In response to demands for a training program in Natural Resource Management (NRM), it has become necessary for Zambia Forestry College (ZFC) to introduce a diploma programme in order to train technicians for effective management of natural ecosystems and land-use management. </w:t>
      </w:r>
      <w:r w:rsidR="005011F9" w:rsidRPr="005011F9">
        <w:t>The purpose of the implementation plan is as espoused in the curriculum which is to   equip trainees with right knowledge, skills and appropriate attitude in the management of Natural Resources (NRM) in order to pr</w:t>
      </w:r>
      <w:r w:rsidR="005011F9" w:rsidRPr="005011F9">
        <w:t>o</w:t>
      </w:r>
      <w:r w:rsidR="005011F9" w:rsidRPr="005011F9">
        <w:t>mote environmental sustainability.</w:t>
      </w:r>
      <w:r w:rsidR="005011F9">
        <w:t xml:space="preserve"> </w:t>
      </w:r>
      <w:r>
        <w:t>There is also need to make Natural resource ed</w:t>
      </w:r>
      <w:r>
        <w:t>u</w:t>
      </w:r>
      <w:r>
        <w:t>cation more responsive and adaptive to changing socio-economic and environmental paradigms in the country to ensure trainees receive the required technical skills and scientific knowledge to help engage communities in management of natural r</w:t>
      </w:r>
      <w:r>
        <w:t>e</w:t>
      </w:r>
      <w:r>
        <w:t>sources.</w:t>
      </w:r>
    </w:p>
    <w:p w:rsidR="00943755" w:rsidRDefault="00943755" w:rsidP="00943755">
      <w:r>
        <w:lastRenderedPageBreak/>
        <w:t>Currently, the country does not have any institution training trainees at technician level. This scenario has posed critical challenge in effective management of natural resources and environmental stewardship.</w:t>
      </w:r>
      <w:r w:rsidR="00DA1CDB">
        <w:t xml:space="preserve"> </w:t>
      </w:r>
      <w:r>
        <w:t>The job market for graduates of the d</w:t>
      </w:r>
      <w:r>
        <w:t>i</w:t>
      </w:r>
      <w:r>
        <w:t>ploma in Natural Resource Management will include the following sectors; Forestry, Wildlife, Fisheries, Water resources, Community Development, Tourism, Land, Agr</w:t>
      </w:r>
      <w:r>
        <w:t>i</w:t>
      </w:r>
      <w:r>
        <w:t xml:space="preserve">culture Mining, Education, Finance, Environment and NR- Based private sector (NGOs). The scope of work and the market for the Diploma in Natural Resource Management programme is therefore large and the potential for outreach at National, Regional and International levels is equally vast. </w:t>
      </w:r>
    </w:p>
    <w:p w:rsidR="00943755" w:rsidRDefault="00943755" w:rsidP="00943755"/>
    <w:p w:rsidR="00943755" w:rsidRDefault="00E24EFC" w:rsidP="00943755">
      <w:r>
        <w:t xml:space="preserve">Both of the new diploma courses contain 7 modules in entrepreneurship studies. The current forestry diploma includes only one module.  </w:t>
      </w:r>
    </w:p>
    <w:p w:rsidR="00E24EFC" w:rsidRDefault="00E24EFC" w:rsidP="00943755"/>
    <w:p w:rsidR="009E36CF" w:rsidRDefault="00E24EFC" w:rsidP="009E36CF">
      <w:r>
        <w:t>All courses include a mandatory 480 hours industrial attachment and a student’s pra</w:t>
      </w:r>
      <w:r>
        <w:t>c</w:t>
      </w:r>
      <w:r>
        <w:t xml:space="preserve">tical project. </w:t>
      </w:r>
      <w:r w:rsidR="009E36CF">
        <w:t xml:space="preserve">All in all the contents of the regular diploma training – the three courses combined - as it is now is well in line with the needs of the country. The community forestry and particularly all aspects of community stakeholder engagement are highly relevant.  </w:t>
      </w:r>
    </w:p>
    <w:p w:rsidR="00E24EFC" w:rsidRDefault="00E24EFC" w:rsidP="00943755"/>
    <w:p w:rsidR="00146A0C" w:rsidRDefault="009E36CF" w:rsidP="00943755">
      <w:r>
        <w:t xml:space="preserve">At the moment, there is not </w:t>
      </w:r>
      <w:r w:rsidR="00CD3355">
        <w:t>a single</w:t>
      </w:r>
      <w:r>
        <w:t xml:space="preserve"> training institution which offers vocational training courses in wood processing.  </w:t>
      </w:r>
      <w:r w:rsidR="00D244AF">
        <w:t>The need for such training is undoubtedly there. The impact of training might not be significant regarding the creation of new employment opportunities due to the shortage of raw material in short and medium term.  The challenge is to improve the competitiveness of the secondary forest industry - carpe</w:t>
      </w:r>
      <w:r w:rsidR="00D244AF">
        <w:t>n</w:t>
      </w:r>
      <w:r w:rsidR="00D244AF">
        <w:t xml:space="preserve">try, joinery – to be able compete with the cheap imports. </w:t>
      </w:r>
      <w:r w:rsidR="00CD3355">
        <w:t xml:space="preserve">This is directly depending on the quality and assortment of sawn timber products. </w:t>
      </w:r>
    </w:p>
    <w:p w:rsidR="00146A0C" w:rsidRDefault="00146A0C" w:rsidP="00943755"/>
    <w:p w:rsidR="00D244AF" w:rsidRDefault="00D244AF" w:rsidP="00943755">
      <w:r>
        <w:t>Another challenge is the pricing of training courses and the financing of the training.</w:t>
      </w:r>
      <w:r w:rsidR="00146A0C">
        <w:t xml:space="preserve"> </w:t>
      </w:r>
      <w:r w:rsidR="0013722C">
        <w:t>The attractiveness of the</w:t>
      </w:r>
      <w:r w:rsidR="00276628">
        <w:t xml:space="preserve"> diploma</w:t>
      </w:r>
      <w:r w:rsidR="0013722C">
        <w:t xml:space="preserve"> training offered by ZFC partly depends on the level of the training fees compared to the fees in other training institutions.  In other words there is an upper limit for fees.  Since the government budget financing seem to be insufficient, the ZFC needs to increase revenue generating activities.</w:t>
      </w:r>
      <w:r w:rsidR="00276628">
        <w:t xml:space="preserve"> Fees collected from short courses and in-service training tailored to employers should be appropr</w:t>
      </w:r>
      <w:r w:rsidR="00276628">
        <w:t>i</w:t>
      </w:r>
      <w:r w:rsidR="00276628">
        <w:t>ately priced to improve the revenue collection.</w:t>
      </w:r>
      <w:r w:rsidR="0013722C">
        <w:t xml:space="preserve"> In order to improve the sustainability, a system of training levies paid by the main employers could be introduced. However, it </w:t>
      </w:r>
      <w:r w:rsidR="00276628">
        <w:t xml:space="preserve">is likely to require a long time to establish. </w:t>
      </w:r>
      <w:r w:rsidR="0013722C">
        <w:t xml:space="preserve">  </w:t>
      </w:r>
    </w:p>
    <w:p w:rsidR="00D244AF" w:rsidRDefault="00D244AF" w:rsidP="00943755"/>
    <w:p w:rsidR="002530E6" w:rsidRDefault="002530E6" w:rsidP="00943755">
      <w:r>
        <w:t xml:space="preserve">The College does not have </w:t>
      </w:r>
      <w:r w:rsidR="00E47C16">
        <w:t xml:space="preserve">a </w:t>
      </w:r>
      <w:r>
        <w:t>standard course contents or syllabi for short course</w:t>
      </w:r>
      <w:r w:rsidR="00E47C16">
        <w:t>s. The short courses are tailor-</w:t>
      </w:r>
      <w:r>
        <w:t xml:space="preserve">made to the clients. </w:t>
      </w:r>
      <w:r w:rsidR="00923F74">
        <w:t>If the College start</w:t>
      </w:r>
      <w:r w:rsidR="00E47C16">
        <w:t>s</w:t>
      </w:r>
      <w:r w:rsidR="00923F74">
        <w:t xml:space="preserve"> providing voc</w:t>
      </w:r>
      <w:r w:rsidR="00923F74">
        <w:t>a</w:t>
      </w:r>
      <w:r w:rsidR="00923F74">
        <w:t>tional training to the sawmilling and wood working industry, it has the capacity and methods to design appropriate courses and will be able to make use of some of the training modules in the diploma courses.</w:t>
      </w:r>
    </w:p>
    <w:p w:rsidR="00E06DCC" w:rsidRPr="00E06DCC" w:rsidRDefault="00E06DCC" w:rsidP="00E06DCC"/>
    <w:p w:rsidR="00FE240B" w:rsidRDefault="008B4E06" w:rsidP="00E80EAC">
      <w:pPr>
        <w:pStyle w:val="Otsikko3"/>
      </w:pPr>
      <w:bookmarkStart w:id="24" w:name="_Toc417318041"/>
      <w:r w:rsidRPr="002E1524">
        <w:t>Staff a</w:t>
      </w:r>
      <w:r w:rsidR="00FE240B" w:rsidRPr="002E1524">
        <w:t xml:space="preserve">vailability </w:t>
      </w:r>
      <w:r w:rsidRPr="002E1524">
        <w:t xml:space="preserve">and </w:t>
      </w:r>
      <w:r w:rsidR="00FE240B" w:rsidRPr="002E1524">
        <w:t>competen</w:t>
      </w:r>
      <w:r w:rsidRPr="002E1524">
        <w:t>cies</w:t>
      </w:r>
      <w:r w:rsidR="00FE240B" w:rsidRPr="002E1524">
        <w:t xml:space="preserve"> to conduct the training required</w:t>
      </w:r>
      <w:bookmarkEnd w:id="24"/>
    </w:p>
    <w:p w:rsidR="00943755" w:rsidRDefault="000836A3" w:rsidP="00943755">
      <w:r>
        <w:t xml:space="preserve">The approved curricula set also the required qualifications for the teaching staff. </w:t>
      </w:r>
      <w:r w:rsidR="00943755">
        <w:t xml:space="preserve"> Le</w:t>
      </w:r>
      <w:r w:rsidR="00943755">
        <w:t>c</w:t>
      </w:r>
      <w:r w:rsidR="00943755">
        <w:t>turers must have a minimum of a Degree in a related field, plus two years field e</w:t>
      </w:r>
      <w:r w:rsidR="00943755">
        <w:t>x</w:t>
      </w:r>
      <w:r w:rsidR="00943755">
        <w:t xml:space="preserve">perience in a related field. </w:t>
      </w:r>
      <w:r>
        <w:t>They must have t</w:t>
      </w:r>
      <w:r w:rsidR="00943755">
        <w:t xml:space="preserve">eaching qualification </w:t>
      </w:r>
      <w:r>
        <w:t>and be</w:t>
      </w:r>
      <w:r w:rsidR="00943755">
        <w:t xml:space="preserve"> TEVETA a</w:t>
      </w:r>
      <w:r w:rsidR="00943755">
        <w:t>c</w:t>
      </w:r>
      <w:r w:rsidR="00943755">
        <w:t xml:space="preserve">credited </w:t>
      </w:r>
      <w:r>
        <w:t>t</w:t>
      </w:r>
      <w:r w:rsidR="00943755">
        <w:t>rain</w:t>
      </w:r>
      <w:r>
        <w:t>ers.</w:t>
      </w:r>
    </w:p>
    <w:p w:rsidR="00943755" w:rsidRDefault="00943755" w:rsidP="00943755"/>
    <w:p w:rsidR="00FB6A4A" w:rsidRDefault="000836A3" w:rsidP="00943755">
      <w:r>
        <w:t>The College has 22 teachers of whom 18 have</w:t>
      </w:r>
      <w:r w:rsidR="005F16EE">
        <w:t xml:space="preserve"> </w:t>
      </w:r>
      <w:r>
        <w:t>obtained teacher’s qualification from</w:t>
      </w:r>
      <w:r w:rsidR="005F16EE">
        <w:t xml:space="preserve"> </w:t>
      </w:r>
      <w:r w:rsidRPr="000836A3">
        <w:t>The Technical &amp; Vocational Teachers' College</w:t>
      </w:r>
      <w:r>
        <w:t xml:space="preserve"> (</w:t>
      </w:r>
      <w:r w:rsidR="005F16EE">
        <w:t>TVTC</w:t>
      </w:r>
      <w:r>
        <w:t>).</w:t>
      </w:r>
      <w:r w:rsidR="005F16EE">
        <w:t xml:space="preserve"> </w:t>
      </w:r>
      <w:r w:rsidR="00FB6A4A">
        <w:t>S</w:t>
      </w:r>
      <w:r w:rsidR="005F16EE">
        <w:t xml:space="preserve">ome have </w:t>
      </w:r>
      <w:r w:rsidR="00FB6A4A">
        <w:t xml:space="preserve">gained teaching </w:t>
      </w:r>
      <w:r w:rsidR="005F16EE">
        <w:t xml:space="preserve">experience </w:t>
      </w:r>
      <w:r w:rsidR="00FB6A4A">
        <w:t xml:space="preserve">in </w:t>
      </w:r>
      <w:r w:rsidR="005F16EE">
        <w:t>CBU</w:t>
      </w:r>
      <w:r w:rsidR="00FB6A4A">
        <w:t xml:space="preserve"> </w:t>
      </w:r>
      <w:r w:rsidR="00E47C16">
        <w:t xml:space="preserve">and </w:t>
      </w:r>
      <w:r w:rsidR="00FB6A4A">
        <w:t xml:space="preserve">most </w:t>
      </w:r>
      <w:r w:rsidR="005F16EE">
        <w:t xml:space="preserve">have </w:t>
      </w:r>
      <w:r w:rsidR="00FB6A4A">
        <w:t xml:space="preserve">the required </w:t>
      </w:r>
      <w:r w:rsidR="005F16EE">
        <w:t>practical experience before and after col</w:t>
      </w:r>
      <w:r w:rsidR="00FB6A4A">
        <w:t>lege</w:t>
      </w:r>
      <w:r w:rsidR="00E47C16">
        <w:t xml:space="preserve"> studies</w:t>
      </w:r>
      <w:r w:rsidR="00FB6A4A">
        <w:t xml:space="preserve">. </w:t>
      </w:r>
      <w:r w:rsidR="00695D3C">
        <w:t>The ZFC recruited t</w:t>
      </w:r>
      <w:r w:rsidR="00FB6A4A">
        <w:t xml:space="preserve">wo </w:t>
      </w:r>
      <w:r w:rsidR="005F16EE">
        <w:t xml:space="preserve">teachers </w:t>
      </w:r>
      <w:r w:rsidR="00695D3C">
        <w:t xml:space="preserve">who </w:t>
      </w:r>
      <w:r w:rsidR="005F16EE">
        <w:t>have</w:t>
      </w:r>
      <w:r w:rsidR="00FB6A4A">
        <w:t xml:space="preserve"> a</w:t>
      </w:r>
      <w:r w:rsidR="00695D3C">
        <w:t xml:space="preserve"> business background in 2014.</w:t>
      </w:r>
      <w:r w:rsidR="005F16EE">
        <w:t xml:space="preserve"> </w:t>
      </w:r>
    </w:p>
    <w:p w:rsidR="00FB6A4A" w:rsidRDefault="00FB6A4A" w:rsidP="00943755"/>
    <w:p w:rsidR="005F16EE" w:rsidRDefault="00FB6A4A" w:rsidP="00943755">
      <w:r>
        <w:t xml:space="preserve">The College is somewhat understaffed particularly if the short course and </w:t>
      </w:r>
      <w:r w:rsidR="00B70094">
        <w:t xml:space="preserve">in/service training activity is widened and expanded. Adult training </w:t>
      </w:r>
      <w:r w:rsidR="005F16EE">
        <w:t>requires different type of people skills</w:t>
      </w:r>
      <w:r w:rsidR="00B70094">
        <w:t xml:space="preserve"> from the teachers and instructors. The need is recognised by the Co</w:t>
      </w:r>
      <w:r w:rsidR="00B70094">
        <w:t>l</w:t>
      </w:r>
      <w:r w:rsidR="00B70094">
        <w:t xml:space="preserve">lege.  Due to the constraints in budget financing and the ongoing restructuring it is not </w:t>
      </w:r>
      <w:r w:rsidR="00B70094">
        <w:lastRenderedPageBreak/>
        <w:t xml:space="preserve">likely that the College can increase teaching staff vacancies. </w:t>
      </w:r>
      <w:r w:rsidR="00E1518A">
        <w:t xml:space="preserve"> However, the College is allowed to use contracted teachers and instructors.</w:t>
      </w:r>
    </w:p>
    <w:p w:rsidR="005F16EE" w:rsidRDefault="005F16EE" w:rsidP="005F16EE">
      <w:r>
        <w:t xml:space="preserve"> </w:t>
      </w:r>
    </w:p>
    <w:p w:rsidR="00E1518A" w:rsidRDefault="00E1518A" w:rsidP="00E1518A">
      <w:r>
        <w:t>As for specific knowledge available for teaching, there is at least one teacher for the following: joinery, carpentry, mouldings, finishing; hand tools and machine maint</w:t>
      </w:r>
      <w:r>
        <w:t>e</w:t>
      </w:r>
      <w:r>
        <w:t>nance and entrepreneurial skills including business planning, production planning, a</w:t>
      </w:r>
      <w:r>
        <w:t>c</w:t>
      </w:r>
      <w:r>
        <w:t>counting and cost control, and marketing. ICT is covered. Several teachers have e</w:t>
      </w:r>
      <w:r>
        <w:t>x</w:t>
      </w:r>
      <w:r>
        <w:t>perience in wood properties of indigenous and exotic species, and the potential uses of indigenous species.</w:t>
      </w:r>
    </w:p>
    <w:p w:rsidR="00E1518A" w:rsidRDefault="00E1518A" w:rsidP="00E1518A"/>
    <w:p w:rsidR="005F16EE" w:rsidRDefault="00276628" w:rsidP="005F16EE">
      <w:r>
        <w:t>According to the teachers’ own assessment – driven by the change of focus in curri</w:t>
      </w:r>
      <w:r>
        <w:t>c</w:t>
      </w:r>
      <w:r>
        <w:t>ula - u</w:t>
      </w:r>
      <w:r w:rsidR="005F16EE">
        <w:t xml:space="preserve">pgrading </w:t>
      </w:r>
      <w:r w:rsidR="00E1518A">
        <w:t xml:space="preserve">of knowledge is needed </w:t>
      </w:r>
      <w:r>
        <w:t>in</w:t>
      </w:r>
      <w:r w:rsidR="00E1518A">
        <w:t xml:space="preserve"> </w:t>
      </w:r>
      <w:r w:rsidR="005F16EE">
        <w:t>OSH</w:t>
      </w:r>
      <w:r w:rsidR="00E1518A">
        <w:t xml:space="preserve">, </w:t>
      </w:r>
      <w:r w:rsidR="005F16EE">
        <w:t>GIS and RS, ICT for forest survey</w:t>
      </w:r>
      <w:r w:rsidR="00E1518A">
        <w:t xml:space="preserve">, </w:t>
      </w:r>
      <w:r w:rsidR="005F16EE">
        <w:t>research methods in NRM</w:t>
      </w:r>
      <w:r w:rsidR="00E1518A">
        <w:t xml:space="preserve">, </w:t>
      </w:r>
      <w:r w:rsidR="005F16EE">
        <w:t>climate change mitigation</w:t>
      </w:r>
      <w:r w:rsidR="00E1518A">
        <w:t xml:space="preserve">, </w:t>
      </w:r>
      <w:r w:rsidR="005F16EE">
        <w:t>saw doctoring</w:t>
      </w:r>
      <w:r w:rsidR="00E1518A">
        <w:t xml:space="preserve">, </w:t>
      </w:r>
      <w:r w:rsidR="005F16EE">
        <w:t xml:space="preserve">wood science, </w:t>
      </w:r>
      <w:r w:rsidR="00E1518A">
        <w:t>value adding</w:t>
      </w:r>
      <w:r w:rsidR="005F16EE">
        <w:t xml:space="preserve">, </w:t>
      </w:r>
      <w:r w:rsidR="00E1518A">
        <w:t>methods in</w:t>
      </w:r>
      <w:r w:rsidR="005F16EE">
        <w:t xml:space="preserve"> support</w:t>
      </w:r>
      <w:r w:rsidR="00E1518A">
        <w:t>ing</w:t>
      </w:r>
      <w:r w:rsidR="005F16EE">
        <w:t xml:space="preserve"> livelihood</w:t>
      </w:r>
      <w:r w:rsidR="00E1518A">
        <w:t xml:space="preserve"> improvement, </w:t>
      </w:r>
      <w:r w:rsidR="005F16EE">
        <w:t>forest pathology</w:t>
      </w:r>
      <w:r w:rsidR="00E1518A">
        <w:t xml:space="preserve">, </w:t>
      </w:r>
      <w:r w:rsidR="005F16EE">
        <w:t>game ranching industry, biometrics, wildlife management</w:t>
      </w:r>
      <w:r w:rsidR="00E1518A">
        <w:t xml:space="preserve">, </w:t>
      </w:r>
      <w:r w:rsidR="005F16EE">
        <w:t xml:space="preserve">environmental economics, </w:t>
      </w:r>
      <w:r w:rsidR="00E1518A">
        <w:t>and geoin</w:t>
      </w:r>
      <w:r w:rsidR="005F16EE">
        <w:t>formatics</w:t>
      </w:r>
      <w:r w:rsidR="00E1518A">
        <w:t>.</w:t>
      </w:r>
      <w:r>
        <w:t xml:space="preserve">   </w:t>
      </w:r>
    </w:p>
    <w:p w:rsidR="00524162" w:rsidRDefault="00524162" w:rsidP="005F16EE"/>
    <w:p w:rsidR="00FE240B" w:rsidRDefault="00FE240B" w:rsidP="00E80EAC">
      <w:pPr>
        <w:pStyle w:val="Otsikko3"/>
      </w:pPr>
      <w:bookmarkStart w:id="25" w:name="_Toc417318042"/>
      <w:r w:rsidRPr="002E1524">
        <w:t>Assessment of facilities</w:t>
      </w:r>
      <w:r w:rsidR="00524162">
        <w:rPr>
          <w:rStyle w:val="Alaviitteenviite"/>
        </w:rPr>
        <w:footnoteReference w:id="16"/>
      </w:r>
      <w:bookmarkEnd w:id="25"/>
      <w:r w:rsidRPr="002E1524">
        <w:t xml:space="preserve"> </w:t>
      </w:r>
      <w:r w:rsidR="00011540">
        <w:t xml:space="preserve"> </w:t>
      </w:r>
    </w:p>
    <w:p w:rsidR="005F16EE" w:rsidRDefault="005F16EE" w:rsidP="005F16EE">
      <w:r>
        <w:t>Zambia Forestry College is able to accommodate 230 students. The current capacity utilization is only 65 %. The capacity has increased from 150 to 230 students follo</w:t>
      </w:r>
      <w:r>
        <w:t>w</w:t>
      </w:r>
      <w:r>
        <w:t>ing the construction of the Girls Hostel. Only 61 staff are currently accommodated. This implies that additional eight houses should be constructed to house this group. Renting nearby is out of question as College is located 27 km from the main city ce</w:t>
      </w:r>
      <w:r>
        <w:t>n</w:t>
      </w:r>
      <w:r>
        <w:t xml:space="preserve">tre which is far for lecturers in terms of travel and time. </w:t>
      </w:r>
    </w:p>
    <w:p w:rsidR="005F16EE" w:rsidRDefault="005F16EE" w:rsidP="005F16EE"/>
    <w:p w:rsidR="005F16EE" w:rsidRDefault="005F16EE" w:rsidP="005F16EE">
      <w:r>
        <w:t>The College has a newly constructed GIS/RS Laboratory with a capacity to sit 10 st</w:t>
      </w:r>
      <w:r>
        <w:t>u</w:t>
      </w:r>
      <w:r>
        <w:t xml:space="preserve">dents and a completed science laboratory building which must be fully equipped to make it functional. Currently, a few pieces of soil science laboratory equipment have been procured by the government. This needs to be seen from the perspective that an average class size at the institution is 60. </w:t>
      </w:r>
    </w:p>
    <w:p w:rsidR="005F16EE" w:rsidRDefault="005F16EE" w:rsidP="005F16EE"/>
    <w:p w:rsidR="005F16EE" w:rsidRDefault="005F16EE" w:rsidP="005F16EE">
      <w:r>
        <w:t>The old library has been demolished at the institution and a new one to sit 200 st</w:t>
      </w:r>
      <w:r>
        <w:t>u</w:t>
      </w:r>
      <w:r>
        <w:t>dents at any time is under construction. This library will require to be linked through LAN network so that students can access e-books from internationally re-known l</w:t>
      </w:r>
      <w:r>
        <w:t>i</w:t>
      </w:r>
      <w:r>
        <w:t>braries. The book-to-pupil ratio is extremely high. For example, in forestry mensur</w:t>
      </w:r>
      <w:r>
        <w:t>a</w:t>
      </w:r>
      <w:r>
        <w:t xml:space="preserve">tion 8 students are expected to share one text book, whilst in silviculture 6 students are expected to share a book and </w:t>
      </w:r>
      <w:r w:rsidR="00BC5199">
        <w:t>b</w:t>
      </w:r>
      <w:r>
        <w:t xml:space="preserve">otany two students are anticipated to share a book. </w:t>
      </w:r>
      <w:r w:rsidR="00BC5199">
        <w:t xml:space="preserve"> </w:t>
      </w:r>
    </w:p>
    <w:p w:rsidR="00BC5199" w:rsidRDefault="00BC5199" w:rsidP="005F16EE"/>
    <w:p w:rsidR="005F16EE" w:rsidRDefault="005F16EE" w:rsidP="005F16EE">
      <w:r>
        <w:t>The student-to</w:t>
      </w:r>
      <w:r w:rsidR="00BC5199">
        <w:t>ols ratio ranges from 1:8 to 1:</w:t>
      </w:r>
      <w:r>
        <w:t>15 aga</w:t>
      </w:r>
      <w:r w:rsidR="007C4FF1">
        <w:t>inst the recommended ratio of 1</w:t>
      </w:r>
      <w:r>
        <w:t>:3.</w:t>
      </w:r>
      <w:r w:rsidR="00BC5199">
        <w:t xml:space="preserve"> </w:t>
      </w:r>
      <w:r>
        <w:t xml:space="preserve">Most </w:t>
      </w:r>
      <w:r w:rsidR="00BC5199">
        <w:t>t</w:t>
      </w:r>
      <w:r>
        <w:t>ools and equipment were procured in the late 1980s and are obsolete and non-functional</w:t>
      </w:r>
      <w:r w:rsidR="00BC5199">
        <w:t>.</w:t>
      </w:r>
      <w:r>
        <w:t xml:space="preserve"> </w:t>
      </w:r>
      <w:r w:rsidR="00BC5199">
        <w:t xml:space="preserve"> </w:t>
      </w:r>
      <w:r>
        <w:t xml:space="preserve">The Government of the Republic of Zambia in 2014 set aside K 200,000 for procurement of the tools but </w:t>
      </w:r>
      <w:r w:rsidR="00524162">
        <w:t xml:space="preserve">the funds </w:t>
      </w:r>
      <w:r>
        <w:t>w</w:t>
      </w:r>
      <w:r w:rsidR="00524162">
        <w:t>ere</w:t>
      </w:r>
      <w:r>
        <w:t xml:space="preserve"> actually </w:t>
      </w:r>
      <w:r w:rsidR="00524162">
        <w:t>re</w:t>
      </w:r>
      <w:r>
        <w:t xml:space="preserve">allocated resulting in the purchase of </w:t>
      </w:r>
      <w:r w:rsidR="00524162">
        <w:t xml:space="preserve">only </w:t>
      </w:r>
      <w:r>
        <w:t xml:space="preserve">some tools. </w:t>
      </w:r>
      <w:r w:rsidR="00BC5199">
        <w:t>It is not likely that the government financing will be available in the near future for the procurement of tools and equipment</w:t>
      </w:r>
      <w:r>
        <w:t xml:space="preserve">. </w:t>
      </w:r>
    </w:p>
    <w:p w:rsidR="00BC5199" w:rsidRDefault="00BC5199" w:rsidP="005F16EE"/>
    <w:p w:rsidR="005F16EE" w:rsidRDefault="00B275B9" w:rsidP="005F16EE">
      <w:r>
        <w:t xml:space="preserve">If the College is to provide </w:t>
      </w:r>
      <w:r w:rsidR="00C16D7F">
        <w:t>vocational training i</w:t>
      </w:r>
      <w:r w:rsidR="00E47C16">
        <w:t>n</w:t>
      </w:r>
      <w:r w:rsidR="00C16D7F">
        <w:t xml:space="preserve"> wood working t</w:t>
      </w:r>
      <w:r w:rsidR="00BC5199" w:rsidRPr="00BC5199">
        <w:t>he wood working se</w:t>
      </w:r>
      <w:r w:rsidR="00BC5199" w:rsidRPr="00BC5199">
        <w:t>c</w:t>
      </w:r>
      <w:r w:rsidR="00C16D7F">
        <w:t>tion</w:t>
      </w:r>
      <w:r w:rsidR="00BC5199" w:rsidRPr="00BC5199">
        <w:t xml:space="preserve"> needs </w:t>
      </w:r>
      <w:r w:rsidR="00C16D7F">
        <w:t xml:space="preserve">to be </w:t>
      </w:r>
      <w:r w:rsidR="00BC5199" w:rsidRPr="00BC5199">
        <w:t>upgrad</w:t>
      </w:r>
      <w:r w:rsidR="00C16D7F">
        <w:t>ed. The existing buildings – the carpentry workshop and the saw-doctoring workshop – should be renovated</w:t>
      </w:r>
      <w:r w:rsidR="00BC5199" w:rsidRPr="00BC5199">
        <w:t xml:space="preserve">. The 2 </w:t>
      </w:r>
      <w:r w:rsidR="00BC5199">
        <w:t xml:space="preserve">existing </w:t>
      </w:r>
      <w:r w:rsidR="00BC5199" w:rsidRPr="00BC5199">
        <w:t xml:space="preserve">sawmills are old but as such appropriate to the standard that the </w:t>
      </w:r>
      <w:r w:rsidR="00BC5199">
        <w:t>MSME sector</w:t>
      </w:r>
      <w:r w:rsidR="00BC5199" w:rsidRPr="00BC5199">
        <w:t xml:space="preserve"> has. </w:t>
      </w:r>
      <w:r w:rsidR="007C4FF1">
        <w:t xml:space="preserve">A new small band saw could be added. </w:t>
      </w:r>
      <w:r w:rsidR="00BC5199" w:rsidRPr="00BC5199">
        <w:t xml:space="preserve">Kiln and dipping facilities do not exist. There </w:t>
      </w:r>
      <w:r w:rsidR="00BC5199">
        <w:t>are three</w:t>
      </w:r>
      <w:r w:rsidR="00BC5199" w:rsidRPr="00BC5199">
        <w:t xml:space="preserve"> old 30 ft. co</w:t>
      </w:r>
      <w:r w:rsidR="00BC5199" w:rsidRPr="00BC5199">
        <w:t>n</w:t>
      </w:r>
      <w:r w:rsidR="00BC5199" w:rsidRPr="00BC5199">
        <w:t xml:space="preserve">tainers which could be converted to kilns. There is nothing usable in the carpentry workshop and in the saw doctoring workshop.  </w:t>
      </w:r>
      <w:r w:rsidR="001D4076">
        <w:t xml:space="preserve">The College does not have its own transport for logs. </w:t>
      </w:r>
      <w:r w:rsidR="00AA28EE">
        <w:t>(Annex 3: Investment Plan, ZFC)</w:t>
      </w:r>
    </w:p>
    <w:p w:rsidR="00343287" w:rsidRDefault="00343287">
      <w:pPr>
        <w:keepNext w:val="0"/>
        <w:ind w:left="0"/>
        <w:jc w:val="left"/>
      </w:pPr>
      <w:r>
        <w:br w:type="page"/>
      </w:r>
    </w:p>
    <w:p w:rsidR="00BE3827" w:rsidRDefault="008B4E06" w:rsidP="00E80EAC">
      <w:pPr>
        <w:pStyle w:val="Otsikko3"/>
      </w:pPr>
      <w:bookmarkStart w:id="26" w:name="_Toc417318043"/>
      <w:r w:rsidRPr="002E1524">
        <w:lastRenderedPageBreak/>
        <w:t xml:space="preserve">Assessment of </w:t>
      </w:r>
      <w:r w:rsidR="00FE240B" w:rsidRPr="002E1524">
        <w:t xml:space="preserve">ICT </w:t>
      </w:r>
      <w:r w:rsidRPr="002E1524">
        <w:t>infra</w:t>
      </w:r>
      <w:bookmarkEnd w:id="26"/>
    </w:p>
    <w:p w:rsidR="00E47C16" w:rsidRDefault="0094746C" w:rsidP="0094746C">
      <w:r w:rsidRPr="0094746C">
        <w:t xml:space="preserve">The </w:t>
      </w:r>
      <w:r w:rsidR="00011540">
        <w:t>ZFC</w:t>
      </w:r>
      <w:r w:rsidR="007C4FF1">
        <w:t xml:space="preserve"> has </w:t>
      </w:r>
      <w:r w:rsidRPr="0094746C">
        <w:t xml:space="preserve">20 PCs for </w:t>
      </w:r>
      <w:r w:rsidR="007C4FF1">
        <w:t xml:space="preserve">students and a separate GIS lab. The College does </w:t>
      </w:r>
      <w:r w:rsidRPr="0094746C">
        <w:t>no</w:t>
      </w:r>
      <w:r w:rsidR="007C4FF1">
        <w:t>t have</w:t>
      </w:r>
      <w:r w:rsidRPr="0094746C">
        <w:t xml:space="preserve"> palm tops </w:t>
      </w:r>
      <w:r w:rsidR="007C4FF1">
        <w:t xml:space="preserve">or other hand-held devices to use in field measurement practicals. There is </w:t>
      </w:r>
      <w:r w:rsidRPr="0094746C">
        <w:t xml:space="preserve">only one laptop for field use.  30 % of students have laptops. There is only one server without backstopping. </w:t>
      </w:r>
      <w:r w:rsidR="007C4FF1">
        <w:t>At least</w:t>
      </w:r>
      <w:r w:rsidRPr="0094746C">
        <w:t xml:space="preserve"> 2 servers are needed, one for backstopping. </w:t>
      </w:r>
      <w:r w:rsidR="007C4FF1">
        <w:t xml:space="preserve">The staff  need to </w:t>
      </w:r>
      <w:r w:rsidRPr="0094746C">
        <w:t xml:space="preserve"> </w:t>
      </w:r>
      <w:r w:rsidR="007C4FF1">
        <w:t>obtain  ICT train</w:t>
      </w:r>
      <w:r w:rsidRPr="0094746C">
        <w:t>ing, and the College should hire a</w:t>
      </w:r>
      <w:r w:rsidR="007C4FF1">
        <w:t>n</w:t>
      </w:r>
      <w:r w:rsidRPr="0094746C">
        <w:t xml:space="preserve"> ICT support person. The College subscribes inter</w:t>
      </w:r>
      <w:r w:rsidR="007C4FF1">
        <w:t>net ac</w:t>
      </w:r>
      <w:r w:rsidRPr="0094746C">
        <w:t>cess from Iconnect. The max</w:t>
      </w:r>
      <w:r w:rsidR="007C4FF1">
        <w:t>imum</w:t>
      </w:r>
      <w:r w:rsidRPr="0094746C">
        <w:t xml:space="preserve"> speed is 540 </w:t>
      </w:r>
      <w:r w:rsidR="00444F54">
        <w:t>k</w:t>
      </w:r>
      <w:r w:rsidRPr="0094746C">
        <w:t xml:space="preserve">b unlimited. The connection is wireless (4g) from a link tower. </w:t>
      </w:r>
      <w:r w:rsidR="007C4FF1">
        <w:t>The current</w:t>
      </w:r>
      <w:r w:rsidR="007C4FF1" w:rsidRPr="0094746C">
        <w:t xml:space="preserve"> speed is not enough</w:t>
      </w:r>
      <w:r w:rsidR="007C4FF1">
        <w:t xml:space="preserve"> to enable use of eLearning sources or to carry out virtual training pr</w:t>
      </w:r>
      <w:r w:rsidR="007C4FF1">
        <w:t>o</w:t>
      </w:r>
      <w:r w:rsidR="007C4FF1">
        <w:t>grammes outside the College</w:t>
      </w:r>
      <w:r w:rsidR="007C4FF1" w:rsidRPr="0094746C">
        <w:t>. The li</w:t>
      </w:r>
      <w:r w:rsidR="007C4FF1">
        <w:t xml:space="preserve">brary </w:t>
      </w:r>
      <w:r w:rsidR="007C4FF1" w:rsidRPr="0094746C">
        <w:t>need</w:t>
      </w:r>
      <w:r w:rsidR="007C4FF1">
        <w:t>s</w:t>
      </w:r>
      <w:r w:rsidR="007C4FF1" w:rsidRPr="0094746C">
        <w:t xml:space="preserve"> access to internet.</w:t>
      </w:r>
      <w:r w:rsidR="007C4FF1">
        <w:t xml:space="preserve"> </w:t>
      </w:r>
      <w:r w:rsidRPr="0094746C">
        <w:t xml:space="preserve">The closest fibre optic cable is 9 km away. </w:t>
      </w:r>
      <w:r w:rsidR="007C4FF1">
        <w:t xml:space="preserve">Therefore, a major investment is necessary to facilitate eLearning or virtual training. </w:t>
      </w:r>
      <w:r w:rsidR="001D4076">
        <w:t xml:space="preserve">The cost of fibre optic cable is at least 2 USD/m. </w:t>
      </w:r>
    </w:p>
    <w:p w:rsidR="00276628" w:rsidRDefault="00276628" w:rsidP="0094746C"/>
    <w:p w:rsidR="00941592" w:rsidRPr="002E1524" w:rsidRDefault="00941592" w:rsidP="00E80EAC">
      <w:pPr>
        <w:pStyle w:val="Otsikko2"/>
      </w:pPr>
      <w:bookmarkStart w:id="27" w:name="_Toc417318044"/>
      <w:r w:rsidRPr="002E1524">
        <w:t>Financial and economic feasibility</w:t>
      </w:r>
      <w:bookmarkEnd w:id="27"/>
    </w:p>
    <w:p w:rsidR="00FE240B" w:rsidRPr="002E1524" w:rsidRDefault="00E64EC8" w:rsidP="00E80EAC">
      <w:pPr>
        <w:pStyle w:val="Otsikko3"/>
      </w:pPr>
      <w:bookmarkStart w:id="28" w:name="_Toc417318045"/>
      <w:r w:rsidRPr="002E1524">
        <w:t xml:space="preserve">Financial </w:t>
      </w:r>
      <w:r w:rsidR="00104046" w:rsidRPr="002E1524">
        <w:t xml:space="preserve">review and </w:t>
      </w:r>
      <w:r w:rsidRPr="002E1524">
        <w:t>analysis</w:t>
      </w:r>
      <w:bookmarkEnd w:id="28"/>
    </w:p>
    <w:p w:rsidR="00C37163" w:rsidRDefault="00685CBF" w:rsidP="00E80EAC">
      <w:pPr>
        <w:suppressAutoHyphens/>
      </w:pPr>
      <w:r>
        <w:t>The government budget financing to ZFC has increased annually since 2012. There was a dramatic drop in the budget financing in 2012.  By 2014 the financing has not reached the same level as in 2011.  The actual budget financing has been less than the requested every year. The revenue collection – tuition fees and sales of services – has increased steadily since 2011 reaching 180 000 USD in 2014. However</w:t>
      </w:r>
      <w:r w:rsidR="00E47C16">
        <w:t>,</w:t>
      </w:r>
      <w:r>
        <w:t xml:space="preserve"> there is </w:t>
      </w:r>
      <w:r w:rsidR="00E47C16">
        <w:t>a</w:t>
      </w:r>
      <w:r>
        <w:t xml:space="preserve"> pressure to increase the student fees.  </w:t>
      </w:r>
    </w:p>
    <w:p w:rsidR="00685CBF" w:rsidRDefault="00685CBF" w:rsidP="00E80EAC">
      <w:pPr>
        <w:suppressAutoHyphens/>
      </w:pPr>
    </w:p>
    <w:p w:rsidR="00685CBF" w:rsidRPr="00AB7FDD" w:rsidRDefault="00685CBF" w:rsidP="00AB7FDD">
      <w:pPr>
        <w:pStyle w:val="Kuvanotsikko"/>
        <w:spacing w:after="0"/>
        <w:rPr>
          <w:b w:val="0"/>
        </w:rPr>
      </w:pPr>
      <w:bookmarkStart w:id="29" w:name="_Toc417318091"/>
      <w:r w:rsidRPr="00AB7FDD">
        <w:rPr>
          <w:b w:val="0"/>
        </w:rPr>
        <w:t xml:space="preserve">Table </w:t>
      </w:r>
      <w:r w:rsidR="00C90173" w:rsidRPr="00AB7FDD">
        <w:rPr>
          <w:b w:val="0"/>
        </w:rPr>
        <w:fldChar w:fldCharType="begin"/>
      </w:r>
      <w:r w:rsidRPr="00AB7FDD">
        <w:rPr>
          <w:b w:val="0"/>
        </w:rPr>
        <w:instrText xml:space="preserve"> SEQ Table \* ARABIC </w:instrText>
      </w:r>
      <w:r w:rsidR="00C90173" w:rsidRPr="00AB7FDD">
        <w:rPr>
          <w:b w:val="0"/>
        </w:rPr>
        <w:fldChar w:fldCharType="separate"/>
      </w:r>
      <w:r w:rsidR="00AA28EE" w:rsidRPr="00AB7FDD">
        <w:rPr>
          <w:b w:val="0"/>
          <w:noProof/>
        </w:rPr>
        <w:t>1</w:t>
      </w:r>
      <w:r w:rsidR="00C90173" w:rsidRPr="00AB7FDD">
        <w:rPr>
          <w:b w:val="0"/>
        </w:rPr>
        <w:fldChar w:fldCharType="end"/>
      </w:r>
      <w:r w:rsidRPr="00AB7FDD">
        <w:rPr>
          <w:b w:val="0"/>
        </w:rPr>
        <w:t>: Financing trend 2011 – 2014, ZCF</w:t>
      </w:r>
      <w:r w:rsidR="00276628" w:rsidRPr="00AB7FDD">
        <w:rPr>
          <w:rStyle w:val="Alaviitteenviite"/>
          <w:b w:val="0"/>
        </w:rPr>
        <w:footnoteReference w:id="17"/>
      </w:r>
      <w:bookmarkEnd w:id="29"/>
    </w:p>
    <w:tbl>
      <w:tblPr>
        <w:tblW w:w="7654" w:type="dxa"/>
        <w:tblInd w:w="1488" w:type="dxa"/>
        <w:tblLayout w:type="fixed"/>
        <w:tblCellMar>
          <w:left w:w="70" w:type="dxa"/>
          <w:right w:w="70" w:type="dxa"/>
        </w:tblCellMar>
        <w:tblLook w:val="04A0"/>
      </w:tblPr>
      <w:tblGrid>
        <w:gridCol w:w="1149"/>
        <w:gridCol w:w="860"/>
        <w:gridCol w:w="826"/>
        <w:gridCol w:w="786"/>
        <w:gridCol w:w="773"/>
        <w:gridCol w:w="840"/>
        <w:gridCol w:w="719"/>
        <w:gridCol w:w="894"/>
        <w:gridCol w:w="807"/>
      </w:tblGrid>
      <w:tr w:rsidR="00EF532B" w:rsidRPr="00EF532B" w:rsidTr="00873409">
        <w:trPr>
          <w:trHeight w:val="230"/>
        </w:trPr>
        <w:tc>
          <w:tcPr>
            <w:tcW w:w="1149" w:type="dxa"/>
            <w:tcBorders>
              <w:top w:val="single" w:sz="4" w:space="0" w:color="auto"/>
              <w:left w:val="single" w:sz="4" w:space="0" w:color="auto"/>
              <w:bottom w:val="single" w:sz="4" w:space="0" w:color="auto"/>
              <w:right w:val="nil"/>
            </w:tcBorders>
            <w:shd w:val="clear" w:color="auto" w:fill="auto"/>
            <w:noWrap/>
            <w:vAlign w:val="bottom"/>
            <w:hideMark/>
          </w:tcPr>
          <w:p w:rsidR="00EF532B" w:rsidRPr="00A512FF" w:rsidRDefault="00EF532B" w:rsidP="00EF532B">
            <w:pPr>
              <w:keepNext w:val="0"/>
              <w:ind w:left="0"/>
              <w:jc w:val="left"/>
              <w:rPr>
                <w:rFonts w:cs="Arial"/>
                <w:color w:val="000000"/>
                <w:sz w:val="18"/>
                <w:szCs w:val="18"/>
                <w:lang w:eastAsia="fi-FI"/>
              </w:rPr>
            </w:pP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2011</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2012</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2013</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2014</w:t>
            </w:r>
          </w:p>
        </w:tc>
      </w:tr>
      <w:tr w:rsidR="00EF532B" w:rsidRPr="00EF532B" w:rsidTr="00873409">
        <w:trPr>
          <w:trHeight w:val="230"/>
        </w:trPr>
        <w:tc>
          <w:tcPr>
            <w:tcW w:w="1149" w:type="dxa"/>
            <w:tcBorders>
              <w:top w:val="single" w:sz="4" w:space="0" w:color="auto"/>
              <w:left w:val="single" w:sz="4" w:space="0" w:color="auto"/>
              <w:bottom w:val="single" w:sz="4" w:space="0" w:color="auto"/>
              <w:right w:val="nil"/>
            </w:tcBorders>
            <w:shd w:val="clear" w:color="auto" w:fill="auto"/>
            <w:noWrap/>
            <w:vAlign w:val="bottom"/>
            <w:hideMark/>
          </w:tcPr>
          <w:p w:rsidR="00EF532B" w:rsidRPr="00685CBF" w:rsidRDefault="00EF532B" w:rsidP="00EF532B">
            <w:pPr>
              <w:keepNext w:val="0"/>
              <w:ind w:left="0"/>
              <w:jc w:val="left"/>
              <w:rPr>
                <w:rFonts w:cs="Arial"/>
                <w:color w:val="000000"/>
                <w:sz w:val="18"/>
                <w:szCs w:val="18"/>
                <w:lang w:eastAsia="fi-FI"/>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Budget</w:t>
            </w:r>
          </w:p>
        </w:tc>
        <w:tc>
          <w:tcPr>
            <w:tcW w:w="826" w:type="dxa"/>
            <w:tcBorders>
              <w:top w:val="nil"/>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Actual</w:t>
            </w:r>
          </w:p>
        </w:tc>
        <w:tc>
          <w:tcPr>
            <w:tcW w:w="786" w:type="dxa"/>
            <w:tcBorders>
              <w:top w:val="nil"/>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Budget</w:t>
            </w:r>
          </w:p>
        </w:tc>
        <w:tc>
          <w:tcPr>
            <w:tcW w:w="773" w:type="dxa"/>
            <w:tcBorders>
              <w:top w:val="nil"/>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Actual</w:t>
            </w:r>
          </w:p>
        </w:tc>
        <w:tc>
          <w:tcPr>
            <w:tcW w:w="840" w:type="dxa"/>
            <w:tcBorders>
              <w:top w:val="nil"/>
              <w:left w:val="nil"/>
              <w:bottom w:val="single" w:sz="4" w:space="0" w:color="auto"/>
              <w:right w:val="single" w:sz="4" w:space="0" w:color="auto"/>
            </w:tcBorders>
            <w:shd w:val="clear" w:color="auto" w:fill="auto"/>
            <w:noWrap/>
            <w:vAlign w:val="bottom"/>
            <w:hideMark/>
          </w:tcPr>
          <w:p w:rsidR="00EF532B" w:rsidRPr="00685CBF" w:rsidRDefault="00EF532B" w:rsidP="00873409">
            <w:pPr>
              <w:keepNext w:val="0"/>
              <w:ind w:left="0"/>
              <w:jc w:val="center"/>
              <w:rPr>
                <w:rFonts w:ascii="Arial Narrow" w:hAnsi="Arial Narrow"/>
                <w:color w:val="000000"/>
                <w:sz w:val="18"/>
                <w:szCs w:val="18"/>
                <w:lang w:eastAsia="fi-FI"/>
              </w:rPr>
            </w:pPr>
            <w:r w:rsidRPr="00685CBF">
              <w:rPr>
                <w:rFonts w:ascii="Arial Narrow" w:hAnsi="Arial Narrow"/>
                <w:color w:val="000000"/>
                <w:sz w:val="18"/>
                <w:szCs w:val="18"/>
                <w:lang w:eastAsia="fi-FI"/>
              </w:rPr>
              <w:t>Budget</w:t>
            </w:r>
          </w:p>
        </w:tc>
        <w:tc>
          <w:tcPr>
            <w:tcW w:w="719"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center"/>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Actual</w:t>
            </w:r>
          </w:p>
        </w:tc>
        <w:tc>
          <w:tcPr>
            <w:tcW w:w="894"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center"/>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Budget</w:t>
            </w:r>
          </w:p>
        </w:tc>
        <w:tc>
          <w:tcPr>
            <w:tcW w:w="807"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center"/>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Actual</w:t>
            </w:r>
          </w:p>
        </w:tc>
      </w:tr>
      <w:tr w:rsidR="00EF532B" w:rsidRPr="00EF532B" w:rsidTr="00873409">
        <w:trPr>
          <w:trHeight w:val="230"/>
        </w:trPr>
        <w:tc>
          <w:tcPr>
            <w:tcW w:w="1149" w:type="dxa"/>
            <w:tcBorders>
              <w:top w:val="single" w:sz="4" w:space="0" w:color="auto"/>
              <w:left w:val="single" w:sz="4" w:space="0" w:color="auto"/>
              <w:bottom w:val="single" w:sz="4" w:space="0" w:color="auto"/>
              <w:right w:val="nil"/>
            </w:tcBorders>
            <w:shd w:val="clear" w:color="auto" w:fill="auto"/>
            <w:noWrap/>
            <w:vAlign w:val="bottom"/>
            <w:hideMark/>
          </w:tcPr>
          <w:p w:rsidR="00EF532B" w:rsidRPr="00EF532B" w:rsidRDefault="00EF532B" w:rsidP="00EF532B">
            <w:pPr>
              <w:keepNext w:val="0"/>
              <w:ind w:left="0"/>
              <w:jc w:val="left"/>
              <w:rPr>
                <w:rFonts w:cs="Arial"/>
                <w:color w:val="000000"/>
                <w:sz w:val="18"/>
                <w:szCs w:val="18"/>
                <w:lang w:val="fi-FI" w:eastAsia="fi-FI"/>
              </w:rPr>
            </w:pPr>
            <w:r w:rsidRPr="00EF532B">
              <w:rPr>
                <w:rFonts w:cs="Arial"/>
                <w:color w:val="000000"/>
                <w:sz w:val="18"/>
                <w:szCs w:val="18"/>
                <w:lang w:val="fi-FI" w:eastAsia="fi-FI"/>
              </w:rPr>
              <w:t>Gvt finaning</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1 137 934</w:t>
            </w:r>
          </w:p>
        </w:tc>
        <w:tc>
          <w:tcPr>
            <w:tcW w:w="826"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732 568</w:t>
            </w:r>
          </w:p>
        </w:tc>
        <w:tc>
          <w:tcPr>
            <w:tcW w:w="786"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752 025</w:t>
            </w:r>
          </w:p>
        </w:tc>
        <w:tc>
          <w:tcPr>
            <w:tcW w:w="773"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500 332</w:t>
            </w:r>
          </w:p>
        </w:tc>
        <w:tc>
          <w:tcPr>
            <w:tcW w:w="840"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1 286 266</w:t>
            </w:r>
          </w:p>
        </w:tc>
        <w:tc>
          <w:tcPr>
            <w:tcW w:w="719"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512 053</w:t>
            </w:r>
          </w:p>
        </w:tc>
        <w:tc>
          <w:tcPr>
            <w:tcW w:w="894"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1 569 168</w:t>
            </w:r>
          </w:p>
        </w:tc>
        <w:tc>
          <w:tcPr>
            <w:tcW w:w="807"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549 101</w:t>
            </w:r>
          </w:p>
        </w:tc>
      </w:tr>
      <w:tr w:rsidR="00EF532B" w:rsidRPr="00EF532B" w:rsidTr="00873409">
        <w:trPr>
          <w:trHeight w:val="230"/>
        </w:trPr>
        <w:tc>
          <w:tcPr>
            <w:tcW w:w="1149" w:type="dxa"/>
            <w:tcBorders>
              <w:top w:val="single" w:sz="4" w:space="0" w:color="auto"/>
              <w:left w:val="single" w:sz="4" w:space="0" w:color="auto"/>
              <w:bottom w:val="single" w:sz="4" w:space="0" w:color="auto"/>
              <w:right w:val="nil"/>
            </w:tcBorders>
            <w:shd w:val="clear" w:color="auto" w:fill="auto"/>
            <w:noWrap/>
            <w:vAlign w:val="bottom"/>
            <w:hideMark/>
          </w:tcPr>
          <w:p w:rsidR="00EF532B" w:rsidRPr="00EF532B" w:rsidRDefault="00EF532B" w:rsidP="00EF532B">
            <w:pPr>
              <w:keepNext w:val="0"/>
              <w:ind w:left="0"/>
              <w:jc w:val="left"/>
              <w:rPr>
                <w:rFonts w:cs="Arial"/>
                <w:color w:val="000000"/>
                <w:sz w:val="18"/>
                <w:szCs w:val="18"/>
                <w:lang w:val="fi-FI" w:eastAsia="fi-FI"/>
              </w:rPr>
            </w:pPr>
            <w:r w:rsidRPr="00EF532B">
              <w:rPr>
                <w:rFonts w:cs="Arial"/>
                <w:color w:val="000000"/>
                <w:sz w:val="18"/>
                <w:szCs w:val="18"/>
                <w:lang w:val="fi-FI" w:eastAsia="fi-FI"/>
              </w:rPr>
              <w:t>Revenue</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85 564</w:t>
            </w:r>
          </w:p>
        </w:tc>
        <w:tc>
          <w:tcPr>
            <w:tcW w:w="826"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76 126</w:t>
            </w:r>
          </w:p>
        </w:tc>
        <w:tc>
          <w:tcPr>
            <w:tcW w:w="786"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 </w:t>
            </w:r>
          </w:p>
        </w:tc>
        <w:tc>
          <w:tcPr>
            <w:tcW w:w="773"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101 528</w:t>
            </w:r>
          </w:p>
        </w:tc>
        <w:tc>
          <w:tcPr>
            <w:tcW w:w="840"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116 071</w:t>
            </w:r>
          </w:p>
        </w:tc>
        <w:tc>
          <w:tcPr>
            <w:tcW w:w="719"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110 361</w:t>
            </w:r>
          </w:p>
        </w:tc>
        <w:tc>
          <w:tcPr>
            <w:tcW w:w="894"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183 401</w:t>
            </w:r>
          </w:p>
        </w:tc>
        <w:tc>
          <w:tcPr>
            <w:tcW w:w="807"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180 479</w:t>
            </w:r>
          </w:p>
        </w:tc>
      </w:tr>
      <w:tr w:rsidR="00EF532B" w:rsidRPr="00EF532B" w:rsidTr="00873409">
        <w:trPr>
          <w:trHeight w:val="230"/>
        </w:trPr>
        <w:tc>
          <w:tcPr>
            <w:tcW w:w="1149" w:type="dxa"/>
            <w:tcBorders>
              <w:top w:val="single" w:sz="4" w:space="0" w:color="auto"/>
              <w:left w:val="single" w:sz="4" w:space="0" w:color="auto"/>
              <w:bottom w:val="single" w:sz="4" w:space="0" w:color="auto"/>
              <w:right w:val="nil"/>
            </w:tcBorders>
            <w:shd w:val="clear" w:color="auto" w:fill="auto"/>
            <w:noWrap/>
            <w:vAlign w:val="bottom"/>
            <w:hideMark/>
          </w:tcPr>
          <w:p w:rsidR="00EF532B" w:rsidRPr="00EF532B" w:rsidRDefault="00EF532B" w:rsidP="00EF532B">
            <w:pPr>
              <w:keepNext w:val="0"/>
              <w:ind w:left="0"/>
              <w:jc w:val="left"/>
              <w:rPr>
                <w:rFonts w:cs="Arial"/>
                <w:color w:val="000000"/>
                <w:sz w:val="18"/>
                <w:szCs w:val="18"/>
                <w:lang w:val="fi-FI" w:eastAsia="fi-FI"/>
              </w:rPr>
            </w:pPr>
            <w:r w:rsidRPr="00EF532B">
              <w:rPr>
                <w:rFonts w:cs="Arial"/>
                <w:color w:val="000000"/>
                <w:sz w:val="18"/>
                <w:szCs w:val="18"/>
                <w:lang w:val="fi-FI" w:eastAsia="fi-FI"/>
              </w:rPr>
              <w:t xml:space="preserve">Total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1 223 497</w:t>
            </w:r>
          </w:p>
        </w:tc>
        <w:tc>
          <w:tcPr>
            <w:tcW w:w="826"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808 693</w:t>
            </w:r>
          </w:p>
        </w:tc>
        <w:tc>
          <w:tcPr>
            <w:tcW w:w="786"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752 025</w:t>
            </w:r>
          </w:p>
        </w:tc>
        <w:tc>
          <w:tcPr>
            <w:tcW w:w="773"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601 861</w:t>
            </w:r>
          </w:p>
        </w:tc>
        <w:tc>
          <w:tcPr>
            <w:tcW w:w="840"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1 402 337</w:t>
            </w:r>
          </w:p>
        </w:tc>
        <w:tc>
          <w:tcPr>
            <w:tcW w:w="719"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622 414</w:t>
            </w:r>
          </w:p>
        </w:tc>
        <w:tc>
          <w:tcPr>
            <w:tcW w:w="894"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1 752 570</w:t>
            </w:r>
          </w:p>
        </w:tc>
        <w:tc>
          <w:tcPr>
            <w:tcW w:w="807" w:type="dxa"/>
            <w:tcBorders>
              <w:top w:val="nil"/>
              <w:left w:val="nil"/>
              <w:bottom w:val="single" w:sz="4" w:space="0" w:color="auto"/>
              <w:right w:val="single" w:sz="4" w:space="0" w:color="auto"/>
            </w:tcBorders>
            <w:shd w:val="clear" w:color="auto" w:fill="auto"/>
            <w:noWrap/>
            <w:vAlign w:val="bottom"/>
            <w:hideMark/>
          </w:tcPr>
          <w:p w:rsidR="00EF532B" w:rsidRPr="00EF532B" w:rsidRDefault="00EF532B" w:rsidP="00873409">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729 580</w:t>
            </w:r>
          </w:p>
        </w:tc>
      </w:tr>
      <w:tr w:rsidR="00EF532B" w:rsidRPr="00EF532B" w:rsidTr="00873409">
        <w:trPr>
          <w:trHeight w:val="230"/>
        </w:trPr>
        <w:tc>
          <w:tcPr>
            <w:tcW w:w="1149" w:type="dxa"/>
            <w:tcBorders>
              <w:top w:val="single" w:sz="4" w:space="0" w:color="auto"/>
              <w:left w:val="single" w:sz="4" w:space="0" w:color="auto"/>
              <w:bottom w:val="single" w:sz="4" w:space="0" w:color="auto"/>
              <w:right w:val="nil"/>
            </w:tcBorders>
            <w:shd w:val="clear" w:color="auto" w:fill="auto"/>
            <w:noWrap/>
            <w:vAlign w:val="bottom"/>
            <w:hideMark/>
          </w:tcPr>
          <w:p w:rsidR="00873409" w:rsidRDefault="00EF532B" w:rsidP="00EF532B">
            <w:pPr>
              <w:keepNext w:val="0"/>
              <w:ind w:left="0"/>
              <w:jc w:val="left"/>
              <w:rPr>
                <w:rFonts w:cs="Arial"/>
                <w:color w:val="000000"/>
                <w:sz w:val="18"/>
                <w:szCs w:val="18"/>
                <w:lang w:eastAsia="fi-FI"/>
              </w:rPr>
            </w:pPr>
            <w:r w:rsidRPr="00E47C16">
              <w:rPr>
                <w:rFonts w:cs="Arial"/>
                <w:color w:val="000000"/>
                <w:sz w:val="18"/>
                <w:szCs w:val="18"/>
                <w:lang w:eastAsia="fi-FI"/>
              </w:rPr>
              <w:t xml:space="preserve">Annual </w:t>
            </w:r>
          </w:p>
          <w:p w:rsidR="00873409" w:rsidRDefault="00EF532B" w:rsidP="00EF532B">
            <w:pPr>
              <w:keepNext w:val="0"/>
              <w:ind w:left="0"/>
              <w:jc w:val="left"/>
              <w:rPr>
                <w:rFonts w:cs="Arial"/>
                <w:color w:val="000000"/>
                <w:sz w:val="18"/>
                <w:szCs w:val="18"/>
                <w:lang w:eastAsia="fi-FI"/>
              </w:rPr>
            </w:pPr>
            <w:r w:rsidRPr="00E47C16">
              <w:rPr>
                <w:rFonts w:cs="Arial"/>
                <w:color w:val="000000"/>
                <w:sz w:val="18"/>
                <w:szCs w:val="18"/>
                <w:lang w:eastAsia="fi-FI"/>
              </w:rPr>
              <w:t xml:space="preserve">change %, </w:t>
            </w:r>
          </w:p>
          <w:p w:rsidR="00EF532B" w:rsidRPr="00E47C16" w:rsidRDefault="00E47C16" w:rsidP="00873409">
            <w:pPr>
              <w:keepNext w:val="0"/>
              <w:ind w:left="0"/>
              <w:jc w:val="left"/>
              <w:rPr>
                <w:rFonts w:cs="Arial"/>
                <w:color w:val="000000"/>
                <w:sz w:val="18"/>
                <w:szCs w:val="18"/>
                <w:lang w:eastAsia="fi-FI"/>
              </w:rPr>
            </w:pPr>
            <w:r w:rsidRPr="00E47C16">
              <w:rPr>
                <w:rFonts w:cs="Arial"/>
                <w:color w:val="000000"/>
                <w:sz w:val="18"/>
                <w:szCs w:val="18"/>
                <w:lang w:eastAsia="fi-FI"/>
              </w:rPr>
              <w:t xml:space="preserve">actual </w:t>
            </w:r>
            <w:r w:rsidR="00EF532B" w:rsidRPr="00E47C16">
              <w:rPr>
                <w:rFonts w:cs="Arial"/>
                <w:color w:val="000000"/>
                <w:sz w:val="18"/>
                <w:szCs w:val="18"/>
                <w:lang w:eastAsia="fi-FI"/>
              </w:rPr>
              <w:t>gvt</w:t>
            </w:r>
            <w:r w:rsidR="00873409">
              <w:rPr>
                <w:rFonts w:cs="Arial"/>
                <w:color w:val="000000"/>
                <w:sz w:val="18"/>
                <w:szCs w:val="18"/>
                <w:lang w:eastAsia="fi-FI"/>
              </w:rPr>
              <w:t xml:space="preserve"> </w:t>
            </w:r>
            <w:r w:rsidR="00EF532B" w:rsidRPr="00E47C16">
              <w:rPr>
                <w:rFonts w:cs="Arial"/>
                <w:color w:val="000000"/>
                <w:sz w:val="18"/>
                <w:szCs w:val="18"/>
                <w:lang w:eastAsia="fi-FI"/>
              </w:rPr>
              <w:t>financing</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32B" w:rsidRPr="00E47C16" w:rsidRDefault="00EF532B" w:rsidP="00EF532B">
            <w:pPr>
              <w:keepNext w:val="0"/>
              <w:ind w:left="0"/>
              <w:jc w:val="left"/>
              <w:rPr>
                <w:rFonts w:ascii="Arial Narrow" w:hAnsi="Arial Narrow"/>
                <w:color w:val="000000"/>
                <w:sz w:val="18"/>
                <w:szCs w:val="18"/>
                <w:lang w:eastAsia="fi-FI"/>
              </w:rPr>
            </w:pPr>
            <w:r w:rsidRPr="00E47C16">
              <w:rPr>
                <w:rFonts w:ascii="Arial Narrow" w:hAnsi="Arial Narrow"/>
                <w:color w:val="000000"/>
                <w:sz w:val="18"/>
                <w:szCs w:val="18"/>
                <w:lang w:eastAsia="fi-FI"/>
              </w:rPr>
              <w:t> </w:t>
            </w:r>
          </w:p>
        </w:tc>
        <w:tc>
          <w:tcPr>
            <w:tcW w:w="826" w:type="dxa"/>
            <w:tcBorders>
              <w:top w:val="nil"/>
              <w:left w:val="nil"/>
              <w:bottom w:val="single" w:sz="4" w:space="0" w:color="auto"/>
              <w:right w:val="single" w:sz="4" w:space="0" w:color="auto"/>
            </w:tcBorders>
            <w:shd w:val="clear" w:color="auto" w:fill="auto"/>
            <w:noWrap/>
            <w:vAlign w:val="bottom"/>
            <w:hideMark/>
          </w:tcPr>
          <w:p w:rsidR="00EF532B" w:rsidRPr="00E47C16" w:rsidRDefault="00EF532B" w:rsidP="00EF532B">
            <w:pPr>
              <w:keepNext w:val="0"/>
              <w:ind w:left="0"/>
              <w:jc w:val="left"/>
              <w:rPr>
                <w:rFonts w:ascii="Arial Narrow" w:hAnsi="Arial Narrow"/>
                <w:color w:val="000000"/>
                <w:sz w:val="18"/>
                <w:szCs w:val="18"/>
                <w:lang w:eastAsia="fi-FI"/>
              </w:rPr>
            </w:pPr>
            <w:r w:rsidRPr="00E47C16">
              <w:rPr>
                <w:rFonts w:ascii="Arial Narrow" w:hAnsi="Arial Narrow"/>
                <w:color w:val="000000"/>
                <w:sz w:val="18"/>
                <w:szCs w:val="18"/>
                <w:lang w:eastAsia="fi-FI"/>
              </w:rPr>
              <w:t> </w:t>
            </w:r>
          </w:p>
        </w:tc>
        <w:tc>
          <w:tcPr>
            <w:tcW w:w="786" w:type="dxa"/>
            <w:tcBorders>
              <w:top w:val="nil"/>
              <w:left w:val="nil"/>
              <w:bottom w:val="single" w:sz="4" w:space="0" w:color="auto"/>
              <w:right w:val="single" w:sz="4" w:space="0" w:color="auto"/>
            </w:tcBorders>
            <w:shd w:val="clear" w:color="auto" w:fill="auto"/>
            <w:noWrap/>
            <w:vAlign w:val="bottom"/>
            <w:hideMark/>
          </w:tcPr>
          <w:p w:rsidR="00EF532B" w:rsidRPr="00E47C16" w:rsidRDefault="00EF532B" w:rsidP="00EF532B">
            <w:pPr>
              <w:keepNext w:val="0"/>
              <w:ind w:left="0"/>
              <w:jc w:val="left"/>
              <w:rPr>
                <w:rFonts w:ascii="Arial Narrow" w:hAnsi="Arial Narrow"/>
                <w:color w:val="000000"/>
                <w:sz w:val="18"/>
                <w:szCs w:val="18"/>
                <w:lang w:eastAsia="fi-FI"/>
              </w:rPr>
            </w:pPr>
            <w:r w:rsidRPr="00E47C16">
              <w:rPr>
                <w:rFonts w:ascii="Arial Narrow" w:hAnsi="Arial Narrow"/>
                <w:color w:val="000000"/>
                <w:sz w:val="18"/>
                <w:szCs w:val="18"/>
                <w:lang w:eastAsia="fi-FI"/>
              </w:rPr>
              <w:t> </w:t>
            </w:r>
          </w:p>
        </w:tc>
        <w:tc>
          <w:tcPr>
            <w:tcW w:w="773" w:type="dxa"/>
            <w:tcBorders>
              <w:top w:val="nil"/>
              <w:left w:val="nil"/>
              <w:bottom w:val="single" w:sz="4" w:space="0" w:color="auto"/>
              <w:right w:val="single" w:sz="4" w:space="0" w:color="auto"/>
            </w:tcBorders>
            <w:shd w:val="clear" w:color="auto" w:fill="auto"/>
            <w:noWrap/>
            <w:vAlign w:val="center"/>
            <w:hideMark/>
          </w:tcPr>
          <w:p w:rsidR="00EF532B" w:rsidRPr="00EF532B" w:rsidRDefault="00EF532B" w:rsidP="00EF532B">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-32 %</w:t>
            </w:r>
          </w:p>
        </w:tc>
        <w:tc>
          <w:tcPr>
            <w:tcW w:w="840" w:type="dxa"/>
            <w:tcBorders>
              <w:top w:val="nil"/>
              <w:left w:val="nil"/>
              <w:bottom w:val="single" w:sz="4" w:space="0" w:color="auto"/>
              <w:right w:val="single" w:sz="4" w:space="0" w:color="auto"/>
            </w:tcBorders>
            <w:shd w:val="clear" w:color="auto" w:fill="auto"/>
            <w:noWrap/>
            <w:vAlign w:val="center"/>
            <w:hideMark/>
          </w:tcPr>
          <w:p w:rsidR="00EF532B" w:rsidRPr="00EF532B" w:rsidRDefault="00EF532B" w:rsidP="00EF532B">
            <w:pPr>
              <w:keepNext w:val="0"/>
              <w:ind w:left="0"/>
              <w:jc w:val="lef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 </w:t>
            </w:r>
          </w:p>
        </w:tc>
        <w:tc>
          <w:tcPr>
            <w:tcW w:w="719" w:type="dxa"/>
            <w:tcBorders>
              <w:top w:val="nil"/>
              <w:left w:val="nil"/>
              <w:bottom w:val="single" w:sz="4" w:space="0" w:color="auto"/>
              <w:right w:val="single" w:sz="4" w:space="0" w:color="auto"/>
            </w:tcBorders>
            <w:shd w:val="clear" w:color="auto" w:fill="auto"/>
            <w:noWrap/>
            <w:vAlign w:val="center"/>
            <w:hideMark/>
          </w:tcPr>
          <w:p w:rsidR="00EF532B" w:rsidRPr="00EF532B" w:rsidRDefault="00EF532B" w:rsidP="00EF532B">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2 %</w:t>
            </w:r>
          </w:p>
        </w:tc>
        <w:tc>
          <w:tcPr>
            <w:tcW w:w="894" w:type="dxa"/>
            <w:tcBorders>
              <w:top w:val="nil"/>
              <w:left w:val="nil"/>
              <w:bottom w:val="single" w:sz="4" w:space="0" w:color="auto"/>
              <w:right w:val="single" w:sz="4" w:space="0" w:color="auto"/>
            </w:tcBorders>
            <w:shd w:val="clear" w:color="auto" w:fill="auto"/>
            <w:noWrap/>
            <w:vAlign w:val="center"/>
            <w:hideMark/>
          </w:tcPr>
          <w:p w:rsidR="00EF532B" w:rsidRPr="00EF532B" w:rsidRDefault="00EF532B" w:rsidP="00EF532B">
            <w:pPr>
              <w:keepNext w:val="0"/>
              <w:ind w:left="0"/>
              <w:jc w:val="lef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 </w:t>
            </w:r>
          </w:p>
        </w:tc>
        <w:tc>
          <w:tcPr>
            <w:tcW w:w="807" w:type="dxa"/>
            <w:tcBorders>
              <w:top w:val="nil"/>
              <w:left w:val="nil"/>
              <w:bottom w:val="single" w:sz="4" w:space="0" w:color="auto"/>
              <w:right w:val="single" w:sz="4" w:space="0" w:color="auto"/>
            </w:tcBorders>
            <w:shd w:val="clear" w:color="auto" w:fill="auto"/>
            <w:noWrap/>
            <w:vAlign w:val="center"/>
            <w:hideMark/>
          </w:tcPr>
          <w:p w:rsidR="00EF532B" w:rsidRPr="00EF532B" w:rsidRDefault="00EF532B" w:rsidP="00EF532B">
            <w:pPr>
              <w:keepNext w:val="0"/>
              <w:ind w:left="0"/>
              <w:jc w:val="right"/>
              <w:rPr>
                <w:rFonts w:ascii="Arial Narrow" w:hAnsi="Arial Narrow"/>
                <w:color w:val="000000"/>
                <w:sz w:val="18"/>
                <w:szCs w:val="18"/>
                <w:lang w:val="fi-FI" w:eastAsia="fi-FI"/>
              </w:rPr>
            </w:pPr>
            <w:r w:rsidRPr="00EF532B">
              <w:rPr>
                <w:rFonts w:ascii="Arial Narrow" w:hAnsi="Arial Narrow"/>
                <w:color w:val="000000"/>
                <w:sz w:val="18"/>
                <w:szCs w:val="18"/>
                <w:lang w:val="fi-FI" w:eastAsia="fi-FI"/>
              </w:rPr>
              <w:t>7 %</w:t>
            </w:r>
          </w:p>
        </w:tc>
      </w:tr>
    </w:tbl>
    <w:p w:rsidR="00012C97" w:rsidRDefault="00012C97" w:rsidP="00E80EAC">
      <w:pPr>
        <w:suppressAutoHyphens/>
      </w:pPr>
    </w:p>
    <w:p w:rsidR="00AD3094" w:rsidRDefault="009D6E7B" w:rsidP="00873409">
      <w:pPr>
        <w:keepNext w:val="0"/>
        <w:suppressAutoHyphens/>
      </w:pPr>
      <w:r>
        <w:t xml:space="preserve">The financial feasibility calculations and the economic analysis are based on the expenditure summaries prepared by the ZFC for the purpose of this feasibility study. </w:t>
      </w:r>
      <w:r w:rsidR="00685CBF">
        <w:t xml:space="preserve">The financial analysis was calculated </w:t>
      </w:r>
      <w:r w:rsidR="00AD3094">
        <w:t>based on the following assumptions:</w:t>
      </w:r>
    </w:p>
    <w:p w:rsidR="00AD3094" w:rsidRDefault="00AD3094" w:rsidP="00873409">
      <w:pPr>
        <w:keepNext w:val="0"/>
        <w:suppressAutoHyphens/>
      </w:pPr>
    </w:p>
    <w:p w:rsidR="00AD3094" w:rsidRDefault="00AD3094" w:rsidP="00873409">
      <w:pPr>
        <w:pStyle w:val="Luettelokappale"/>
        <w:keepNext w:val="0"/>
        <w:numPr>
          <w:ilvl w:val="0"/>
          <w:numId w:val="19"/>
        </w:numPr>
        <w:suppressAutoHyphens/>
      </w:pPr>
      <w:r>
        <w:t xml:space="preserve">The ZCF starts providing vocational training, short courses, in sawmilling and wood working </w:t>
      </w:r>
    </w:p>
    <w:p w:rsidR="00AD3094" w:rsidRDefault="00AD3094" w:rsidP="00873409">
      <w:pPr>
        <w:pStyle w:val="Luettelokappale"/>
        <w:keepNext w:val="0"/>
        <w:numPr>
          <w:ilvl w:val="0"/>
          <w:numId w:val="19"/>
        </w:numPr>
        <w:suppressAutoHyphens/>
      </w:pPr>
      <w:r>
        <w:t xml:space="preserve">The investment includes a fully equipped wood working section but not necessarily new sawmill machinery. The total investment cost is estimated to be 360 000 USD </w:t>
      </w:r>
    </w:p>
    <w:p w:rsidR="00AD3094" w:rsidRDefault="00AD3094" w:rsidP="00873409">
      <w:pPr>
        <w:pStyle w:val="Luettelokappale"/>
        <w:keepNext w:val="0"/>
        <w:numPr>
          <w:ilvl w:val="0"/>
          <w:numId w:val="19"/>
        </w:numPr>
        <w:suppressAutoHyphens/>
      </w:pPr>
      <w:r>
        <w:t xml:space="preserve">Equipment </w:t>
      </w:r>
      <w:r w:rsidR="00DD29FC">
        <w:t xml:space="preserve">for mobile training is estimated at </w:t>
      </w:r>
      <w:r>
        <w:t>65</w:t>
      </w:r>
      <w:r w:rsidR="00DD29FC">
        <w:t> </w:t>
      </w:r>
      <w:r>
        <w:t>000</w:t>
      </w:r>
      <w:r w:rsidR="00DD29FC">
        <w:t xml:space="preserve"> USD and </w:t>
      </w:r>
      <w:r>
        <w:t>77</w:t>
      </w:r>
      <w:r w:rsidR="00DD29FC">
        <w:t> </w:t>
      </w:r>
      <w:r>
        <w:t>000</w:t>
      </w:r>
      <w:r w:rsidR="00DD29FC">
        <w:t xml:space="preserve"> to improve ICT at ZCF to facilitate eLearning and virtual training including 9 km of fibre optic cable from the nearest network hub.</w:t>
      </w:r>
    </w:p>
    <w:p w:rsidR="00B85F5E" w:rsidRDefault="00B85F5E" w:rsidP="00873409">
      <w:pPr>
        <w:pStyle w:val="Luettelokappale"/>
        <w:keepNext w:val="0"/>
        <w:numPr>
          <w:ilvl w:val="0"/>
          <w:numId w:val="19"/>
        </w:numPr>
        <w:suppressAutoHyphens/>
      </w:pPr>
      <w:r>
        <w:t xml:space="preserve">Possible UNIDO/FAO project costs are not included in the calculations. </w:t>
      </w:r>
    </w:p>
    <w:p w:rsidR="00B85F5E" w:rsidRDefault="00B85F5E" w:rsidP="00873409">
      <w:pPr>
        <w:pStyle w:val="Luettelokappale"/>
        <w:keepNext w:val="0"/>
        <w:numPr>
          <w:ilvl w:val="0"/>
          <w:numId w:val="19"/>
        </w:numPr>
        <w:suppressAutoHyphens/>
      </w:pPr>
      <w:r>
        <w:t xml:space="preserve">The variable costs and revenues from student fees have been calculated at </w:t>
      </w:r>
      <w:r w:rsidR="005A56CC">
        <w:t xml:space="preserve">a </w:t>
      </w:r>
      <w:r>
        <w:t>full occupancy capacity of 230 students.</w:t>
      </w:r>
    </w:p>
    <w:p w:rsidR="00B85F5E" w:rsidRDefault="00B85F5E" w:rsidP="00873409">
      <w:pPr>
        <w:pStyle w:val="Luettelokappale"/>
        <w:keepNext w:val="0"/>
        <w:numPr>
          <w:ilvl w:val="0"/>
          <w:numId w:val="19"/>
        </w:numPr>
        <w:suppressAutoHyphens/>
      </w:pPr>
      <w:r>
        <w:t>Short courses have been calculated at 4000 training days per year.</w:t>
      </w:r>
    </w:p>
    <w:p w:rsidR="00DD29FC" w:rsidRDefault="00DD29FC" w:rsidP="00873409">
      <w:pPr>
        <w:pStyle w:val="Luettelokappale"/>
        <w:keepNext w:val="0"/>
        <w:numPr>
          <w:ilvl w:val="0"/>
          <w:numId w:val="19"/>
        </w:numPr>
        <w:suppressAutoHyphens/>
      </w:pPr>
      <w:r>
        <w:t>Interest rate of 12,5 % has been applied in all calculations (the level of the central bank interest rate)</w:t>
      </w:r>
      <w:r w:rsidR="00B85F5E">
        <w:t xml:space="preserve">. </w:t>
      </w:r>
    </w:p>
    <w:p w:rsidR="00B85F5E" w:rsidRDefault="00606AA5" w:rsidP="00873409">
      <w:pPr>
        <w:pStyle w:val="Luettelokappale"/>
        <w:keepNext w:val="0"/>
        <w:numPr>
          <w:ilvl w:val="0"/>
          <w:numId w:val="19"/>
        </w:numPr>
        <w:suppressAutoHyphens/>
      </w:pPr>
      <w:r>
        <w:t>The benchmark interest rate is the commercial banks' out lending rate.</w:t>
      </w:r>
    </w:p>
    <w:p w:rsidR="00B85F5E" w:rsidRDefault="00B85F5E" w:rsidP="00873409">
      <w:pPr>
        <w:pStyle w:val="Luettelokappale"/>
        <w:keepNext w:val="0"/>
        <w:numPr>
          <w:ilvl w:val="0"/>
          <w:numId w:val="19"/>
        </w:numPr>
        <w:suppressAutoHyphens/>
      </w:pPr>
      <w:r>
        <w:t>The calculation period is 15 years.</w:t>
      </w:r>
    </w:p>
    <w:p w:rsidR="00B85F5E" w:rsidRDefault="00B85F5E" w:rsidP="00873409">
      <w:pPr>
        <w:keepNext w:val="0"/>
        <w:suppressAutoHyphens/>
      </w:pPr>
    </w:p>
    <w:p w:rsidR="00C37163" w:rsidRDefault="00B85F5E" w:rsidP="00873409">
      <w:pPr>
        <w:keepNext w:val="0"/>
        <w:suppressAutoHyphens/>
      </w:pPr>
      <w:r>
        <w:t>The NPV (15 years, at 12,5%) is negative with the current level of budget financing and tuition fees</w:t>
      </w:r>
      <w:r>
        <w:tab/>
      </w:r>
      <w:r w:rsidR="00B86429">
        <w:t xml:space="preserve">even if the revenue from sales of products from wood working sector </w:t>
      </w:r>
      <w:r w:rsidR="00B86429">
        <w:lastRenderedPageBreak/>
        <w:t xml:space="preserve">would reach 225 000 USD a year.   The </w:t>
      </w:r>
      <w:r>
        <w:t xml:space="preserve">IRR </w:t>
      </w:r>
      <w:r w:rsidR="00B86429">
        <w:t xml:space="preserve">would be </w:t>
      </w:r>
      <w:r>
        <w:t>2,23 %</w:t>
      </w:r>
      <w:r w:rsidR="00B86429">
        <w:t>.  The reason is the high variable student costs wh</w:t>
      </w:r>
      <w:r w:rsidR="005A56CC">
        <w:t>ich exceed considerably</w:t>
      </w:r>
      <w:r w:rsidR="00B86429">
        <w:t xml:space="preserve"> the tuition fees. Much of the costs are related to the maintenance of facilities for practical training. It may not be possible to increase the tuition fees much more.  The prospective students may be discouraged to apply to the studies at ZFC.  The ZFC has realised that systems and mechanisms to make the training more relevant and attractive to the industry and other stakeholders </w:t>
      </w:r>
      <w:r w:rsidR="006703EC">
        <w:t xml:space="preserve">are needed.  This should include also efforts to develop </w:t>
      </w:r>
      <w:r w:rsidR="00B86429" w:rsidRPr="00B86429">
        <w:t xml:space="preserve">financing </w:t>
      </w:r>
      <w:r w:rsidR="006703EC">
        <w:t xml:space="preserve">systems </w:t>
      </w:r>
      <w:r w:rsidR="00B86429" w:rsidRPr="00B86429">
        <w:t xml:space="preserve">for trainees </w:t>
      </w:r>
      <w:r w:rsidR="006703EC">
        <w:t xml:space="preserve">-  student </w:t>
      </w:r>
      <w:r w:rsidR="00B86429" w:rsidRPr="00B86429">
        <w:t xml:space="preserve">loans, </w:t>
      </w:r>
      <w:r w:rsidR="006703EC">
        <w:t xml:space="preserve">training </w:t>
      </w:r>
      <w:r w:rsidR="00B86429" w:rsidRPr="00B86429">
        <w:t>vouchers,</w:t>
      </w:r>
      <w:r w:rsidR="006703EC">
        <w:t xml:space="preserve"> and training funds.</w:t>
      </w:r>
      <w:r w:rsidR="00D244AF">
        <w:t xml:space="preserve"> Particularly for the informal MSME operators, the 15 USD charge per training day applied in the calculations might be too steep. </w:t>
      </w:r>
      <w:r w:rsidR="00FB773C">
        <w:t xml:space="preserve"> </w:t>
      </w:r>
    </w:p>
    <w:p w:rsidR="00FB773C" w:rsidRDefault="00FB773C" w:rsidP="00873409">
      <w:pPr>
        <w:keepNext w:val="0"/>
        <w:suppressAutoHyphens/>
      </w:pPr>
    </w:p>
    <w:p w:rsidR="00FB773C" w:rsidRDefault="00FB773C" w:rsidP="00873409">
      <w:pPr>
        <w:keepNext w:val="0"/>
        <w:suppressAutoHyphens/>
      </w:pPr>
      <w:r>
        <w:t>If the possible project is designed to provide training opportunities in wood working for the MSME sector – both the formal and informal – the investment in appropriate wood working machinery and equipment at the College is necessary. There is, however, a risk that the demand for training on commercial terms remains too low.  On the other hand the investment in the wood working machinery would enable the College to generate the much needed revenue.</w:t>
      </w:r>
    </w:p>
    <w:p w:rsidR="006703EC" w:rsidRDefault="006703EC" w:rsidP="00B85F5E">
      <w:pPr>
        <w:suppressAutoHyphens/>
      </w:pPr>
    </w:p>
    <w:p w:rsidR="006703EC" w:rsidRPr="002E1524" w:rsidRDefault="006703EC" w:rsidP="00B85F5E">
      <w:pPr>
        <w:suppressAutoHyphens/>
      </w:pPr>
      <w:r>
        <w:t>The financial calculation is very sensitive to the revenues collected. An increase of 25 000 USD in the annual sales of products from 225 000 USD to 250 000 USD would improve the IRR from 2,</w:t>
      </w:r>
      <w:r w:rsidR="009D6E7B">
        <w:t>2</w:t>
      </w:r>
      <w:r>
        <w:t>3 % to 13,8 % and the NPV would be slightly positive. Increasing the sales revenue to 275 000 USD a year would bring the NPV to 166 000 USD.  Only in the highest scenario for revenue collection, reinvestment in machinery during the 15 year period would be possible. Otherwise, external financing would be needed to replace machinery and equipment.</w:t>
      </w:r>
    </w:p>
    <w:p w:rsidR="00012C97" w:rsidRDefault="00012C97">
      <w:pPr>
        <w:keepNext w:val="0"/>
        <w:ind w:left="0"/>
        <w:jc w:val="left"/>
        <w:rPr>
          <w:b/>
        </w:rPr>
      </w:pPr>
    </w:p>
    <w:p w:rsidR="008B4E06" w:rsidRPr="00AB7FDD" w:rsidRDefault="00C37163" w:rsidP="00AB7FDD">
      <w:pPr>
        <w:pStyle w:val="Kuvanotsikko"/>
        <w:spacing w:after="0"/>
        <w:rPr>
          <w:b w:val="0"/>
        </w:rPr>
      </w:pPr>
      <w:bookmarkStart w:id="30" w:name="_Toc417318092"/>
      <w:r w:rsidRPr="00AB7FDD">
        <w:rPr>
          <w:b w:val="0"/>
        </w:rPr>
        <w:lastRenderedPageBreak/>
        <w:t xml:space="preserve">Table </w:t>
      </w:r>
      <w:r w:rsidR="00C90173" w:rsidRPr="00AB7FDD">
        <w:rPr>
          <w:b w:val="0"/>
        </w:rPr>
        <w:fldChar w:fldCharType="begin"/>
      </w:r>
      <w:r w:rsidRPr="00AB7FDD">
        <w:rPr>
          <w:b w:val="0"/>
        </w:rPr>
        <w:instrText xml:space="preserve"> SEQ Table \* ARABIC </w:instrText>
      </w:r>
      <w:r w:rsidR="00C90173" w:rsidRPr="00AB7FDD">
        <w:rPr>
          <w:b w:val="0"/>
        </w:rPr>
        <w:fldChar w:fldCharType="separate"/>
      </w:r>
      <w:r w:rsidR="00AA28EE" w:rsidRPr="00AB7FDD">
        <w:rPr>
          <w:b w:val="0"/>
          <w:noProof/>
        </w:rPr>
        <w:t>2</w:t>
      </w:r>
      <w:r w:rsidR="00C90173" w:rsidRPr="00AB7FDD">
        <w:rPr>
          <w:b w:val="0"/>
        </w:rPr>
        <w:fldChar w:fldCharType="end"/>
      </w:r>
      <w:r w:rsidRPr="00AB7FDD">
        <w:rPr>
          <w:b w:val="0"/>
        </w:rPr>
        <w:t>: F</w:t>
      </w:r>
      <w:r w:rsidR="008B4E06" w:rsidRPr="00AB7FDD">
        <w:rPr>
          <w:b w:val="0"/>
        </w:rPr>
        <w:t xml:space="preserve">inancial feasibility </w:t>
      </w:r>
      <w:r w:rsidRPr="00AB7FDD">
        <w:rPr>
          <w:b w:val="0"/>
        </w:rPr>
        <w:t>– Zambia Forestry College</w:t>
      </w:r>
      <w:bookmarkEnd w:id="30"/>
    </w:p>
    <w:p w:rsidR="00C37163" w:rsidRPr="002E1524" w:rsidRDefault="009D6E7B" w:rsidP="00E80EAC">
      <w:pPr>
        <w:suppressAutoHyphens/>
      </w:pPr>
      <w:r w:rsidRPr="009D6E7B">
        <w:rPr>
          <w:noProof/>
          <w:lang w:eastAsia="en-GB"/>
        </w:rPr>
        <w:drawing>
          <wp:inline distT="0" distB="0" distL="0" distR="0">
            <wp:extent cx="5231765" cy="5880100"/>
            <wp:effectExtent l="0" t="0" r="6985" b="635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1765" cy="5880100"/>
                    </a:xfrm>
                    <a:prstGeom prst="rect">
                      <a:avLst/>
                    </a:prstGeom>
                    <a:noFill/>
                    <a:ln>
                      <a:noFill/>
                    </a:ln>
                  </pic:spPr>
                </pic:pic>
              </a:graphicData>
            </a:graphic>
          </wp:inline>
        </w:drawing>
      </w:r>
    </w:p>
    <w:p w:rsidR="005A56CC" w:rsidRDefault="005A56CC" w:rsidP="00E80EAC">
      <w:pPr>
        <w:pStyle w:val="Kuvanotsikko"/>
      </w:pPr>
    </w:p>
    <w:p w:rsidR="00417B67" w:rsidRPr="00AB7FDD" w:rsidRDefault="00417B67" w:rsidP="00AB7FDD">
      <w:pPr>
        <w:pStyle w:val="Kuvanotsikko"/>
        <w:spacing w:after="0"/>
        <w:rPr>
          <w:b w:val="0"/>
        </w:rPr>
      </w:pPr>
      <w:bookmarkStart w:id="31" w:name="_Toc417318093"/>
      <w:r w:rsidRPr="00AB7FDD">
        <w:rPr>
          <w:b w:val="0"/>
        </w:rPr>
        <w:t xml:space="preserve">Table </w:t>
      </w:r>
      <w:r w:rsidR="00C90173" w:rsidRPr="00AB7FDD">
        <w:rPr>
          <w:b w:val="0"/>
        </w:rPr>
        <w:fldChar w:fldCharType="begin"/>
      </w:r>
      <w:r w:rsidRPr="00AB7FDD">
        <w:rPr>
          <w:b w:val="0"/>
        </w:rPr>
        <w:instrText xml:space="preserve"> SEQ Table \* ARABIC </w:instrText>
      </w:r>
      <w:r w:rsidR="00C90173" w:rsidRPr="00AB7FDD">
        <w:rPr>
          <w:b w:val="0"/>
        </w:rPr>
        <w:fldChar w:fldCharType="separate"/>
      </w:r>
      <w:r w:rsidR="00AA28EE" w:rsidRPr="00AB7FDD">
        <w:rPr>
          <w:b w:val="0"/>
          <w:noProof/>
        </w:rPr>
        <w:t>3</w:t>
      </w:r>
      <w:r w:rsidR="00C90173" w:rsidRPr="00AB7FDD">
        <w:rPr>
          <w:b w:val="0"/>
        </w:rPr>
        <w:fldChar w:fldCharType="end"/>
      </w:r>
      <w:r w:rsidR="004E572B" w:rsidRPr="00AB7FDD">
        <w:rPr>
          <w:b w:val="0"/>
        </w:rPr>
        <w:t>: Sensitivity to sales revenue</w:t>
      </w:r>
      <w:r w:rsidR="00EA1737" w:rsidRPr="00AB7FDD">
        <w:rPr>
          <w:b w:val="0"/>
        </w:rPr>
        <w:t xml:space="preserve"> – Zambia Forestry College</w:t>
      </w:r>
      <w:bookmarkEnd w:id="31"/>
    </w:p>
    <w:p w:rsidR="004E572B" w:rsidRPr="002E1524" w:rsidRDefault="009D6E7B" w:rsidP="00E80EAC">
      <w:r w:rsidRPr="009D6E7B">
        <w:rPr>
          <w:noProof/>
          <w:lang w:eastAsia="en-GB"/>
        </w:rPr>
        <w:drawing>
          <wp:inline distT="0" distB="0" distL="0" distR="0">
            <wp:extent cx="3443605" cy="671195"/>
            <wp:effectExtent l="0" t="0" r="444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3605" cy="671195"/>
                    </a:xfrm>
                    <a:prstGeom prst="rect">
                      <a:avLst/>
                    </a:prstGeom>
                    <a:noFill/>
                    <a:ln>
                      <a:noFill/>
                    </a:ln>
                  </pic:spPr>
                </pic:pic>
              </a:graphicData>
            </a:graphic>
          </wp:inline>
        </w:drawing>
      </w:r>
    </w:p>
    <w:p w:rsidR="005A56CC" w:rsidRPr="002E1524" w:rsidRDefault="005A56CC" w:rsidP="00E80EAC"/>
    <w:p w:rsidR="006B76EC" w:rsidRDefault="006B76EC">
      <w:pPr>
        <w:keepNext w:val="0"/>
        <w:ind w:left="0"/>
        <w:jc w:val="left"/>
        <w:rPr>
          <w:b/>
        </w:rPr>
      </w:pPr>
      <w:r>
        <w:br w:type="page"/>
      </w:r>
    </w:p>
    <w:p w:rsidR="00E64EC8" w:rsidRDefault="00E64EC8" w:rsidP="00E80EAC">
      <w:pPr>
        <w:pStyle w:val="Otsikko3"/>
      </w:pPr>
      <w:bookmarkStart w:id="32" w:name="_Toc417318046"/>
      <w:r w:rsidRPr="002E1524">
        <w:lastRenderedPageBreak/>
        <w:t>Economic analysis</w:t>
      </w:r>
      <w:bookmarkEnd w:id="32"/>
      <w:r w:rsidRPr="002E1524">
        <w:t xml:space="preserve"> </w:t>
      </w:r>
      <w:r w:rsidR="004E572B" w:rsidRPr="002E1524">
        <w:t xml:space="preserve"> </w:t>
      </w:r>
    </w:p>
    <w:p w:rsidR="00EA1737" w:rsidRDefault="00EA1737" w:rsidP="00EA1737">
      <w:r>
        <w:t xml:space="preserve">The Cost/Benefit analysis considered the economic profitability of the </w:t>
      </w:r>
      <w:r w:rsidR="005A56CC">
        <w:t>possible</w:t>
      </w:r>
      <w:r>
        <w:t xml:space="preserve"> project looking at its potential to contribute to the tax revenue collection. It would have been possible to include also the economic benefits arising from </w:t>
      </w:r>
      <w:r w:rsidR="005A56CC">
        <w:t>re</w:t>
      </w:r>
      <w:r>
        <w:t xml:space="preserve">forestation and </w:t>
      </w:r>
      <w:r w:rsidR="007D1273">
        <w:t xml:space="preserve">carbon sinks but the impact would be indirect and depends on many other factors. The ZDA has published good information on workers’ wages, both skilled and unskilled. The calculations are based on the assumption that acquiring training (trade tests) a worker would move from the lowest tax category to the next. The lowest tax is 25 % starting from monthly earnings of c. 445 USD. </w:t>
      </w:r>
      <w:r w:rsidR="00700568">
        <w:t>Earnings above 590 USD are taxed at 30 %.</w:t>
      </w:r>
    </w:p>
    <w:p w:rsidR="00700568" w:rsidRDefault="00700568" w:rsidP="00EA1737">
      <w:r>
        <w:t xml:space="preserve">Secondly, if training is provided to the currently informal MSME sector, and the target is that </w:t>
      </w:r>
      <w:r w:rsidRPr="00700568">
        <w:t>1400 informal entreprene</w:t>
      </w:r>
      <w:r>
        <w:t xml:space="preserve">urs become tax paying entities, </w:t>
      </w:r>
      <w:r w:rsidRPr="00700568">
        <w:t>100</w:t>
      </w:r>
      <w:r>
        <w:t xml:space="preserve"> informal oper</w:t>
      </w:r>
      <w:r>
        <w:t>a</w:t>
      </w:r>
      <w:r>
        <w:t xml:space="preserve">tors per </w:t>
      </w:r>
      <w:r w:rsidRPr="00700568">
        <w:t xml:space="preserve">year </w:t>
      </w:r>
      <w:r>
        <w:t xml:space="preserve">would </w:t>
      </w:r>
      <w:r w:rsidRPr="00700568">
        <w:t>move from zero tax to the lowest taxable</w:t>
      </w:r>
      <w:r>
        <w:t xml:space="preserve"> category. The tur</w:t>
      </w:r>
      <w:r w:rsidR="00532B60">
        <w:t>n</w:t>
      </w:r>
      <w:r>
        <w:t xml:space="preserve">over tax is </w:t>
      </w:r>
      <w:r w:rsidRPr="00700568">
        <w:t>3 %</w:t>
      </w:r>
      <w:r>
        <w:t xml:space="preserve"> and is applied to persons and entities whose turnover is less than 800 000 K equivalent to 120 000 USD. </w:t>
      </w:r>
      <w:r w:rsidR="00532B60">
        <w:t>In the calculation, 50 000 USD a year was applied. Thirdly, the calculation assumes that 115 graduates annually become tax payers.  P</w:t>
      </w:r>
      <w:r w:rsidR="00532B60">
        <w:t>o</w:t>
      </w:r>
      <w:r w:rsidR="00532B60">
        <w:t xml:space="preserve">tential project costs of 500 000 USD and c. 300 000 USD investment are included in the calculation.   </w:t>
      </w:r>
    </w:p>
    <w:p w:rsidR="00532B60" w:rsidRDefault="00532B60" w:rsidP="00EA1737"/>
    <w:p w:rsidR="00532B60" w:rsidRDefault="00532B60" w:rsidP="00EA1737">
      <w:r>
        <w:t xml:space="preserve">The ERR seems to be very high reaching 175 % if all trainees succeed to increase their taxable income and provided that all trainees actually become tax payers.  The ERR is not even very sensitive to the actual success rate. If only 50% of all trainees succeed to increase their taxable income and become tax payers, the ERR would still be </w:t>
      </w:r>
      <w:r w:rsidR="007A0534">
        <w:t xml:space="preserve">90 %. </w:t>
      </w:r>
    </w:p>
    <w:p w:rsidR="00532B60" w:rsidRDefault="00532B60" w:rsidP="00EA1737"/>
    <w:p w:rsidR="005A56CC" w:rsidRPr="005A56CC" w:rsidRDefault="005A56CC" w:rsidP="005A56CC">
      <w:pPr>
        <w:rPr>
          <w:u w:val="single"/>
        </w:rPr>
      </w:pPr>
      <w:r w:rsidRPr="005A56CC">
        <w:rPr>
          <w:u w:val="single"/>
        </w:rPr>
        <w:t>0-alternative</w:t>
      </w:r>
    </w:p>
    <w:p w:rsidR="005A56CC" w:rsidRDefault="005A56CC" w:rsidP="005A56CC"/>
    <w:p w:rsidR="005A56CC" w:rsidRDefault="005A56CC" w:rsidP="005A56CC">
      <w:r>
        <w:t>A 0-alternative was also calculated. The assumption is that nothing is done except that the ZFC increases the regular student intake to match the capacity of the college i.e. 230 accommodation capacity and all the 115 graduates each year find emplo</w:t>
      </w:r>
      <w:r>
        <w:t>y</w:t>
      </w:r>
      <w:r>
        <w:t>ment. The ERR in the 0-alternative would be 13,6 %.</w:t>
      </w:r>
    </w:p>
    <w:p w:rsidR="009C525D" w:rsidRDefault="009C525D" w:rsidP="005A56CC"/>
    <w:p w:rsidR="00012C97" w:rsidRDefault="00012C97">
      <w:pPr>
        <w:keepNext w:val="0"/>
        <w:ind w:left="0"/>
        <w:jc w:val="left"/>
        <w:rPr>
          <w:b/>
        </w:rPr>
      </w:pPr>
      <w:r>
        <w:br w:type="page"/>
      </w:r>
    </w:p>
    <w:p w:rsidR="004E572B" w:rsidRPr="00AB7FDD" w:rsidRDefault="004E572B" w:rsidP="00AB7FDD">
      <w:pPr>
        <w:pStyle w:val="Kuvanotsikko"/>
        <w:spacing w:after="0"/>
        <w:rPr>
          <w:b w:val="0"/>
        </w:rPr>
      </w:pPr>
      <w:bookmarkStart w:id="33" w:name="_Toc417318094"/>
      <w:r w:rsidRPr="00AB7FDD">
        <w:rPr>
          <w:b w:val="0"/>
        </w:rPr>
        <w:lastRenderedPageBreak/>
        <w:t xml:space="preserve">Table </w:t>
      </w:r>
      <w:r w:rsidR="00C90173" w:rsidRPr="00AB7FDD">
        <w:rPr>
          <w:b w:val="0"/>
        </w:rPr>
        <w:fldChar w:fldCharType="begin"/>
      </w:r>
      <w:r w:rsidRPr="00AB7FDD">
        <w:rPr>
          <w:b w:val="0"/>
        </w:rPr>
        <w:instrText xml:space="preserve"> SEQ Table \* ARABIC </w:instrText>
      </w:r>
      <w:r w:rsidR="00C90173" w:rsidRPr="00AB7FDD">
        <w:rPr>
          <w:b w:val="0"/>
        </w:rPr>
        <w:fldChar w:fldCharType="separate"/>
      </w:r>
      <w:r w:rsidR="00AA28EE" w:rsidRPr="00AB7FDD">
        <w:rPr>
          <w:b w:val="0"/>
          <w:noProof/>
        </w:rPr>
        <w:t>4</w:t>
      </w:r>
      <w:r w:rsidR="00C90173" w:rsidRPr="00AB7FDD">
        <w:rPr>
          <w:b w:val="0"/>
        </w:rPr>
        <w:fldChar w:fldCharType="end"/>
      </w:r>
      <w:r w:rsidRPr="00AB7FDD">
        <w:rPr>
          <w:b w:val="0"/>
        </w:rPr>
        <w:t>: Economic analysis</w:t>
      </w:r>
      <w:r w:rsidR="00EA1737" w:rsidRPr="00AB7FDD">
        <w:rPr>
          <w:b w:val="0"/>
        </w:rPr>
        <w:t xml:space="preserve"> – Zambia Forestry College</w:t>
      </w:r>
      <w:bookmarkEnd w:id="33"/>
    </w:p>
    <w:p w:rsidR="004E572B" w:rsidRPr="002E1524" w:rsidRDefault="002E1524" w:rsidP="00E80EAC">
      <w:r w:rsidRPr="002E1524">
        <w:rPr>
          <w:noProof/>
          <w:lang w:eastAsia="en-GB"/>
        </w:rPr>
        <w:drawing>
          <wp:inline distT="0" distB="0" distL="0" distR="0">
            <wp:extent cx="4862830" cy="5666105"/>
            <wp:effectExtent l="1905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2830" cy="5666105"/>
                    </a:xfrm>
                    <a:prstGeom prst="rect">
                      <a:avLst/>
                    </a:prstGeom>
                    <a:noFill/>
                    <a:ln>
                      <a:noFill/>
                    </a:ln>
                  </pic:spPr>
                </pic:pic>
              </a:graphicData>
            </a:graphic>
          </wp:inline>
        </w:drawing>
      </w:r>
    </w:p>
    <w:p w:rsidR="004E572B" w:rsidRDefault="004E572B" w:rsidP="00E80EAC"/>
    <w:p w:rsidR="005A56CC" w:rsidRDefault="005A56CC" w:rsidP="005A56CC">
      <w:pPr>
        <w:pStyle w:val="Kuvanotsikko"/>
      </w:pPr>
      <w:r>
        <w:br w:type="page"/>
      </w:r>
    </w:p>
    <w:p w:rsidR="005A56CC" w:rsidRPr="00AB7FDD" w:rsidRDefault="005A56CC" w:rsidP="00AB7FDD">
      <w:pPr>
        <w:pStyle w:val="Kuvanotsikko"/>
        <w:spacing w:after="0"/>
        <w:rPr>
          <w:b w:val="0"/>
        </w:rPr>
      </w:pPr>
      <w:bookmarkStart w:id="34" w:name="_Toc417318095"/>
      <w:r w:rsidRPr="00AB7FDD">
        <w:rPr>
          <w:b w:val="0"/>
        </w:rPr>
        <w:lastRenderedPageBreak/>
        <w:t xml:space="preserve">Table </w:t>
      </w:r>
      <w:r w:rsidR="00C90173" w:rsidRPr="00AB7FDD">
        <w:rPr>
          <w:b w:val="0"/>
        </w:rPr>
        <w:fldChar w:fldCharType="begin"/>
      </w:r>
      <w:r w:rsidRPr="00AB7FDD">
        <w:rPr>
          <w:b w:val="0"/>
        </w:rPr>
        <w:instrText xml:space="preserve"> SEQ Table \* ARABIC </w:instrText>
      </w:r>
      <w:r w:rsidR="00C90173" w:rsidRPr="00AB7FDD">
        <w:rPr>
          <w:b w:val="0"/>
        </w:rPr>
        <w:fldChar w:fldCharType="separate"/>
      </w:r>
      <w:r w:rsidR="00AA28EE" w:rsidRPr="00AB7FDD">
        <w:rPr>
          <w:b w:val="0"/>
          <w:noProof/>
        </w:rPr>
        <w:t>5</w:t>
      </w:r>
      <w:r w:rsidR="00C90173" w:rsidRPr="00AB7FDD">
        <w:rPr>
          <w:b w:val="0"/>
        </w:rPr>
        <w:fldChar w:fldCharType="end"/>
      </w:r>
      <w:r w:rsidRPr="00AB7FDD">
        <w:rPr>
          <w:b w:val="0"/>
        </w:rPr>
        <w:t>: 0 - alternative</w:t>
      </w:r>
      <w:bookmarkEnd w:id="34"/>
    </w:p>
    <w:p w:rsidR="002E1524" w:rsidRPr="002E1524" w:rsidRDefault="002E1524" w:rsidP="00E80EAC">
      <w:r w:rsidRPr="002E1524">
        <w:rPr>
          <w:noProof/>
          <w:lang w:eastAsia="en-GB"/>
        </w:rPr>
        <w:drawing>
          <wp:inline distT="0" distB="0" distL="0" distR="0">
            <wp:extent cx="4862830" cy="4201795"/>
            <wp:effectExtent l="0" t="0" r="0" b="825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2830" cy="4201795"/>
                    </a:xfrm>
                    <a:prstGeom prst="rect">
                      <a:avLst/>
                    </a:prstGeom>
                    <a:noFill/>
                    <a:ln>
                      <a:noFill/>
                    </a:ln>
                  </pic:spPr>
                </pic:pic>
              </a:graphicData>
            </a:graphic>
          </wp:inline>
        </w:drawing>
      </w:r>
    </w:p>
    <w:p w:rsidR="00FB773C" w:rsidRPr="002E1524" w:rsidRDefault="00FB773C" w:rsidP="00E80EAC"/>
    <w:p w:rsidR="00FE240B" w:rsidRPr="002E1524" w:rsidRDefault="00941592" w:rsidP="00E80EAC">
      <w:pPr>
        <w:pStyle w:val="Otsikko2"/>
      </w:pPr>
      <w:bookmarkStart w:id="35" w:name="_Toc417318047"/>
      <w:r w:rsidRPr="002E1524">
        <w:t>Conclusions and recommendations</w:t>
      </w:r>
      <w:bookmarkEnd w:id="35"/>
    </w:p>
    <w:p w:rsidR="007507B7" w:rsidRDefault="00D151CF" w:rsidP="00E80EAC">
      <w:pPr>
        <w:suppressAutoHyphens/>
      </w:pPr>
      <w:r>
        <w:t xml:space="preserve">The regular training offered by the Zambia Forestry College is relevant and has responded to the changes in the world of work. </w:t>
      </w:r>
      <w:r w:rsidR="00F66890">
        <w:t xml:space="preserve">The intake levels for the 3 courses are sufficient to satisfy the manpower needs of the forestry sector. The institute is safely placed as a ministry department within the Ministry of Lands, NRM and Environmental Protection. </w:t>
      </w:r>
      <w:r w:rsidR="00A22026" w:rsidRPr="00D151CF">
        <w:t>Suggesting organisational changes should be avoided.</w:t>
      </w:r>
      <w:r w:rsidR="00A22026">
        <w:rPr>
          <w:color w:val="FF0000"/>
        </w:rPr>
        <w:t xml:space="preserve"> </w:t>
      </w:r>
      <w:r w:rsidR="00F66890">
        <w:t xml:space="preserve">Procedures for approval of curricula, </w:t>
      </w:r>
      <w:r w:rsidR="002C1DA3">
        <w:t xml:space="preserve">standards for certificates, and audit are in place through registering with TEVETA.  Equipment for practical training is needed. Lecturers’ knowledge in some specific fields need to be updated. </w:t>
      </w:r>
    </w:p>
    <w:p w:rsidR="002C1DA3" w:rsidRDefault="002C1DA3" w:rsidP="00E80EAC">
      <w:pPr>
        <w:suppressAutoHyphens/>
      </w:pPr>
    </w:p>
    <w:p w:rsidR="002C1DA3" w:rsidRDefault="002C1DA3" w:rsidP="00E80EAC">
      <w:pPr>
        <w:suppressAutoHyphens/>
      </w:pPr>
      <w:r>
        <w:t>As for vocational training in form of short courses or in-service training, The College does not have much experience. Only few courses have been offered.  If the College is to expand the offering of short course, it would need to consider establishing a unit to manage the activity even if the same staff would do the training delivery. The unit would need to be able to plan, prepare, market, deliver and evaluate the training. The planning inherently inc</w:t>
      </w:r>
      <w:r w:rsidR="00444F54">
        <w:t>l</w:t>
      </w:r>
      <w:r>
        <w:t>udes the financial</w:t>
      </w:r>
      <w:r w:rsidR="00444F54">
        <w:t xml:space="preserve"> and business</w:t>
      </w:r>
      <w:r>
        <w:t xml:space="preserve"> planning. </w:t>
      </w:r>
    </w:p>
    <w:p w:rsidR="002C1DA3" w:rsidRDefault="002C1DA3" w:rsidP="00E80EAC">
      <w:pPr>
        <w:suppressAutoHyphens/>
      </w:pPr>
    </w:p>
    <w:p w:rsidR="00F87EDB" w:rsidRDefault="002C1DA3" w:rsidP="00E80EAC">
      <w:pPr>
        <w:suppressAutoHyphens/>
      </w:pPr>
      <w:r>
        <w:t xml:space="preserve">The most obvious and probably the most responsive target group for </w:t>
      </w:r>
      <w:r w:rsidR="00347CF6">
        <w:t>short courses appears to be the MSMEs and their association engaged in sawmilling business in the Copperbelt.  There is</w:t>
      </w:r>
      <w:r w:rsidR="0077157E">
        <w:t xml:space="preserve"> a</w:t>
      </w:r>
      <w:r w:rsidR="00347CF6">
        <w:t xml:space="preserve"> need to invest a considerable amount of money to equip the college to be able to carry out such training. Short course training to this target group combined with an appropriately designed mentorship programme to the owners cum managers has a potential </w:t>
      </w:r>
      <w:r w:rsidR="0077157E">
        <w:t xml:space="preserve">to </w:t>
      </w:r>
      <w:r w:rsidR="00347CF6">
        <w:t xml:space="preserve">create </w:t>
      </w:r>
      <w:r w:rsidR="0077157E">
        <w:t>conducive</w:t>
      </w:r>
      <w:r w:rsidR="00347CF6">
        <w:t xml:space="preserve"> conditions for long term impacts on employment provided that the fundamental problems related to raw material availability are dealt with.  </w:t>
      </w:r>
    </w:p>
    <w:p w:rsidR="0077157E" w:rsidRDefault="0077157E" w:rsidP="00E80EAC">
      <w:pPr>
        <w:suppressAutoHyphens/>
      </w:pPr>
    </w:p>
    <w:p w:rsidR="002C1DA3" w:rsidRDefault="00347CF6" w:rsidP="00E80EAC">
      <w:pPr>
        <w:suppressAutoHyphens/>
      </w:pPr>
      <w:r>
        <w:t xml:space="preserve">Another large target group for training is the informal and formal carpentry and joinery sector.  If training would be offered to this target group, investment in full wood </w:t>
      </w:r>
      <w:r>
        <w:lastRenderedPageBreak/>
        <w:t xml:space="preserve">working workshop machinery is necessary.   </w:t>
      </w:r>
      <w:r w:rsidR="00F87EDB">
        <w:t>It is critical to study the willingness of the sector to i) participate in training, ii) to pay for training, and to iii) investigate financing options for training (long term solution).</w:t>
      </w:r>
    </w:p>
    <w:p w:rsidR="006462F1" w:rsidRDefault="006462F1" w:rsidP="00E80EAC">
      <w:pPr>
        <w:suppressAutoHyphens/>
      </w:pPr>
    </w:p>
    <w:p w:rsidR="007A3B06" w:rsidRDefault="006462F1" w:rsidP="007A3B06">
      <w:pPr>
        <w:suppressAutoHyphens/>
      </w:pPr>
      <w:r>
        <w:t xml:space="preserve">It is unlikely that any major impact on employment – green or other – can be made by training alone.  Training of forest workers and sawmill workers could even reduce the employment </w:t>
      </w:r>
      <w:r w:rsidR="0077157E">
        <w:t xml:space="preserve">opportunities </w:t>
      </w:r>
      <w:r>
        <w:t xml:space="preserve">through improved productivity.  The expansion of forest based industry </w:t>
      </w:r>
      <w:r w:rsidR="007A3B06">
        <w:t>is limited in the medium term by</w:t>
      </w:r>
      <w:r w:rsidR="0077157E">
        <w:t xml:space="preserve"> the</w:t>
      </w:r>
      <w:r w:rsidR="007A3B06">
        <w:t xml:space="preserve"> availability of plantation timber, the cost of timber, missing management plans and AAC calculations for commercial indigenous species in the natural forest, the cost of money, the government policies, and</w:t>
      </w:r>
      <w:r w:rsidR="0077157E">
        <w:t xml:space="preserve"> the</w:t>
      </w:r>
      <w:r w:rsidR="00444F54">
        <w:t xml:space="preserve"> imports of cheap wood-</w:t>
      </w:r>
      <w:r w:rsidR="007A3B06">
        <w:t xml:space="preserve">based consumer products. </w:t>
      </w:r>
    </w:p>
    <w:p w:rsidR="007507B7" w:rsidRPr="00E1518A" w:rsidRDefault="007507B7" w:rsidP="00E80EAC">
      <w:pPr>
        <w:suppressAutoHyphens/>
      </w:pPr>
    </w:p>
    <w:p w:rsidR="00BE3827" w:rsidRPr="002E1524" w:rsidRDefault="00BE3827" w:rsidP="00E80EAC">
      <w:pPr>
        <w:pStyle w:val="Otsikko1"/>
      </w:pPr>
      <w:bookmarkStart w:id="36" w:name="_Toc417318048"/>
      <w:r w:rsidRPr="002E1524">
        <w:t xml:space="preserve">Feasibility </w:t>
      </w:r>
      <w:r w:rsidR="00121CDB" w:rsidRPr="002E1524">
        <w:t xml:space="preserve">analysis </w:t>
      </w:r>
      <w:r w:rsidRPr="002E1524">
        <w:t xml:space="preserve">of future options </w:t>
      </w:r>
      <w:r w:rsidR="00121CDB" w:rsidRPr="002E1524">
        <w:t xml:space="preserve">to FITC </w:t>
      </w:r>
      <w:r w:rsidRPr="002E1524">
        <w:t>in Zimbabwe</w:t>
      </w:r>
      <w:bookmarkEnd w:id="36"/>
      <w:r w:rsidRPr="002E1524">
        <w:t xml:space="preserve"> </w:t>
      </w:r>
      <w:r w:rsidR="00121CDB" w:rsidRPr="002E1524">
        <w:t xml:space="preserve"> </w:t>
      </w:r>
    </w:p>
    <w:p w:rsidR="004E7C66" w:rsidRPr="002E1524" w:rsidRDefault="004E7C66" w:rsidP="00E80EAC">
      <w:pPr>
        <w:pStyle w:val="Otsikko2"/>
        <w:numPr>
          <w:ilvl w:val="1"/>
          <w:numId w:val="1"/>
        </w:numPr>
        <w:tabs>
          <w:tab w:val="clear" w:pos="709"/>
        </w:tabs>
        <w:ind w:left="1418"/>
      </w:pPr>
      <w:bookmarkStart w:id="37" w:name="_Toc417318049"/>
      <w:r w:rsidRPr="002E1524">
        <w:t>Development options</w:t>
      </w:r>
      <w:bookmarkEnd w:id="37"/>
    </w:p>
    <w:p w:rsidR="004E7C66" w:rsidRDefault="004E7C66" w:rsidP="000972A9">
      <w:pPr>
        <w:pStyle w:val="Luettelokappale"/>
        <w:suppressAutoHyphens/>
        <w:ind w:left="1778"/>
      </w:pPr>
    </w:p>
    <w:p w:rsidR="000972A9" w:rsidRDefault="000972A9" w:rsidP="000972A9">
      <w:r>
        <w:t>The ZCF/FITC has few development options. The basic option is to continue without any changes – providing certificate and diplom</w:t>
      </w:r>
      <w:r w:rsidR="006F095F">
        <w:t>a in forestry and wood process</w:t>
      </w:r>
      <w:r>
        <w:t xml:space="preserve">ing and </w:t>
      </w:r>
      <w:r w:rsidR="00755451">
        <w:t xml:space="preserve">a saw doctoring and at the same time accommodating students from other SADC member countries as per the agreement. This would mean keeping the existing wood </w:t>
      </w:r>
      <w:r w:rsidR="0077157E">
        <w:t xml:space="preserve">based </w:t>
      </w:r>
      <w:r w:rsidR="00755451">
        <w:t xml:space="preserve">panels section </w:t>
      </w:r>
      <w:r w:rsidR="00EE790C">
        <w:t>until the time when there is a definite decision that it is not r</w:t>
      </w:r>
      <w:r w:rsidR="00EE790C">
        <w:t>e</w:t>
      </w:r>
      <w:r w:rsidR="00EE790C">
        <w:t xml:space="preserve">quired for training by SADC member countries even if rehabilitated. </w:t>
      </w:r>
      <w:r w:rsidR="001643FC" w:rsidRPr="001643FC">
        <w:t>In 2007 it was concluded in SADC</w:t>
      </w:r>
      <w:r w:rsidR="0077157E">
        <w:t>,</w:t>
      </w:r>
      <w:r w:rsidR="001643FC" w:rsidRPr="001643FC">
        <w:t xml:space="preserve"> based on the countries reports that the members have been c</w:t>
      </w:r>
      <w:r w:rsidR="001643FC" w:rsidRPr="001643FC">
        <w:t>a</w:t>
      </w:r>
      <w:r w:rsidR="001643FC" w:rsidRPr="001643FC">
        <w:t>pacitated enough to stand alone. FITC was handed over to the Government of Zi</w:t>
      </w:r>
      <w:r w:rsidR="001643FC" w:rsidRPr="001643FC">
        <w:t>m</w:t>
      </w:r>
      <w:r w:rsidR="001643FC" w:rsidRPr="001643FC">
        <w:t>babwe with a provision that whenever some other country likes to send students, they must be accommodated.</w:t>
      </w:r>
    </w:p>
    <w:p w:rsidR="00755451" w:rsidRDefault="00755451" w:rsidP="000972A9"/>
    <w:p w:rsidR="00755451" w:rsidRDefault="00EE790C" w:rsidP="000972A9">
      <w:r>
        <w:t xml:space="preserve">The second option is to start offering vocational training courses for MSMEs engaged in sawmilling and wood working at the same time maintaining the in-service training for forestry and the regular certificate and diploma training. </w:t>
      </w:r>
    </w:p>
    <w:p w:rsidR="00EE790C" w:rsidRDefault="00EE790C" w:rsidP="000972A9"/>
    <w:p w:rsidR="00EE790C" w:rsidRDefault="00EE790C" w:rsidP="000972A9">
      <w:r w:rsidRPr="00EE790C">
        <w:t xml:space="preserve">It </w:t>
      </w:r>
      <w:r>
        <w:t>is</w:t>
      </w:r>
      <w:r w:rsidRPr="00EE790C">
        <w:t xml:space="preserve"> emphasized that the ZCF</w:t>
      </w:r>
      <w:r>
        <w:t>/FITC</w:t>
      </w:r>
      <w:r w:rsidRPr="00EE790C">
        <w:t xml:space="preserve"> is not an independent organization but a division of </w:t>
      </w:r>
      <w:r>
        <w:t xml:space="preserve">the </w:t>
      </w:r>
      <w:r w:rsidRPr="00EE790C">
        <w:t>F</w:t>
      </w:r>
      <w:r>
        <w:t xml:space="preserve">orest </w:t>
      </w:r>
      <w:r w:rsidRPr="00EE790C">
        <w:t>C</w:t>
      </w:r>
      <w:r>
        <w:t>ommis</w:t>
      </w:r>
      <w:r w:rsidR="001643FC">
        <w:t>s</w:t>
      </w:r>
      <w:r>
        <w:t>ion</w:t>
      </w:r>
      <w:r w:rsidRPr="00EE790C">
        <w:t>. The mandate for forestry training is in the Forest Act. Any struc</w:t>
      </w:r>
      <w:r>
        <w:t>tural changes regarding the C</w:t>
      </w:r>
      <w:r w:rsidRPr="00EE790C">
        <w:t xml:space="preserve">ollege must be approved by the Minister. </w:t>
      </w:r>
      <w:r>
        <w:t xml:space="preserve"> </w:t>
      </w:r>
      <w:r w:rsidR="001643FC">
        <w:t>Since forestry is not a priority sector, any dramatic proposals regarding the College might raise unwanted questions. The intricacies of the politics must be born in mind.</w:t>
      </w:r>
    </w:p>
    <w:p w:rsidR="004E7C66" w:rsidRPr="002E1524" w:rsidRDefault="004E7C66" w:rsidP="00E80EAC">
      <w:pPr>
        <w:suppressAutoHyphens/>
      </w:pPr>
    </w:p>
    <w:p w:rsidR="00E37203" w:rsidRPr="002E1524" w:rsidRDefault="00E37203" w:rsidP="00E80EAC">
      <w:pPr>
        <w:pStyle w:val="Otsikko2"/>
        <w:numPr>
          <w:ilvl w:val="1"/>
          <w:numId w:val="1"/>
        </w:numPr>
        <w:tabs>
          <w:tab w:val="clear" w:pos="709"/>
        </w:tabs>
        <w:ind w:left="1418"/>
      </w:pPr>
      <w:bookmarkStart w:id="38" w:name="_Toc417318050"/>
      <w:r w:rsidRPr="002E1524">
        <w:t>Demand for training</w:t>
      </w:r>
      <w:bookmarkEnd w:id="38"/>
      <w:r w:rsidRPr="002E1524">
        <w:t xml:space="preserve"> </w:t>
      </w:r>
    </w:p>
    <w:p w:rsidR="00D56173" w:rsidRDefault="007A3B06" w:rsidP="00D56173">
      <w:pPr>
        <w:suppressAutoHyphens/>
      </w:pPr>
      <w:r>
        <w:t xml:space="preserve">The College together with </w:t>
      </w:r>
      <w:r w:rsidR="0077157E">
        <w:t xml:space="preserve">the </w:t>
      </w:r>
      <w:r w:rsidR="00444F54">
        <w:t>Curriculum Development</w:t>
      </w:r>
      <w:r>
        <w:t xml:space="preserve"> board has identified the demand for the forestry graduates in connection with the latest review. The main employer is naturally the parent organisation – the Forestry Commission. The FC employs 692 permanent employees, excluding various categories of contract workers. The </w:t>
      </w:r>
      <w:r w:rsidR="0077157E">
        <w:t>p</w:t>
      </w:r>
      <w:r>
        <w:t xml:space="preserve">ermanent staff </w:t>
      </w:r>
      <w:r w:rsidR="00D56173">
        <w:t xml:space="preserve">includes </w:t>
      </w:r>
      <w:r>
        <w:t>Forestry Co</w:t>
      </w:r>
      <w:r w:rsidR="00D56173">
        <w:t>nservation and Extension staff (</w:t>
      </w:r>
      <w:r>
        <w:t>88</w:t>
      </w:r>
      <w:r w:rsidR="00D56173">
        <w:t xml:space="preserve">), and Research and Training </w:t>
      </w:r>
      <w:r w:rsidR="0077157E">
        <w:t xml:space="preserve">staff </w:t>
      </w:r>
      <w:r w:rsidR="00D56173">
        <w:t>(</w:t>
      </w:r>
      <w:r>
        <w:t>204</w:t>
      </w:r>
      <w:r w:rsidR="00D56173">
        <w:t>). The College annual intake matches the needs of the FC.</w:t>
      </w:r>
    </w:p>
    <w:p w:rsidR="00D56173" w:rsidRDefault="00D56173" w:rsidP="00D56173">
      <w:pPr>
        <w:suppressAutoHyphens/>
      </w:pPr>
    </w:p>
    <w:p w:rsidR="00E140CB" w:rsidRDefault="00E140CB" w:rsidP="00D56173">
      <w:pPr>
        <w:suppressAutoHyphens/>
      </w:pPr>
      <w:r>
        <w:t>Other</w:t>
      </w:r>
      <w:r w:rsidR="00D56173">
        <w:t xml:space="preserve"> </w:t>
      </w:r>
      <w:r>
        <w:t xml:space="preserve">government departments and parastatals </w:t>
      </w:r>
      <w:r w:rsidR="00D56173">
        <w:t xml:space="preserve">which offer employment opportunities for forest graduates </w:t>
      </w:r>
      <w:r>
        <w:t xml:space="preserve">include Environmental Management Agency (EMA), National Parks and Wildlife Management Authority and local authorities. EMA turned from operating as a government department to a parastatal responsible for pollution control, environmental impact assessment and general environmental management. National Parks and Wildlife Management Authority runs the national parks, botanic gardens and wildlife sanctuaries. </w:t>
      </w:r>
    </w:p>
    <w:p w:rsidR="001643FC" w:rsidRDefault="001643FC" w:rsidP="00E140CB">
      <w:pPr>
        <w:suppressAutoHyphens/>
      </w:pPr>
    </w:p>
    <w:p w:rsidR="00E140CB" w:rsidRDefault="00E140CB" w:rsidP="00E140CB">
      <w:pPr>
        <w:suppressAutoHyphens/>
      </w:pPr>
      <w:r>
        <w:t xml:space="preserve">Local Authorities include Rural District Councils (RDCs) and Municipal Councils. The RDCs have vast tracts of forests some of which can be commercially exploited and therefore require professionally trained foresters for their management and wood technologists for optimization of value through processing. The Kalahari sand teak forests under the RDCs are generally exploited based on medium-term timber </w:t>
      </w:r>
      <w:r>
        <w:lastRenderedPageBreak/>
        <w:t>harvesting concessions. Many companies specialize in hardwood sawmilling</w:t>
      </w:r>
      <w:r w:rsidR="00D56173">
        <w:t xml:space="preserve"> </w:t>
      </w:r>
      <w:r>
        <w:t>and manufacturing of</w:t>
      </w:r>
      <w:r w:rsidR="00D56173">
        <w:t xml:space="preserve"> </w:t>
      </w:r>
      <w:r>
        <w:t xml:space="preserve">floor parquet, furniture, doors and a wide range of mouldings which offer many </w:t>
      </w:r>
      <w:r w:rsidR="00D56173">
        <w:t>opportunities</w:t>
      </w:r>
      <w:r>
        <w:t xml:space="preserve"> for wood technologists. </w:t>
      </w:r>
      <w:r w:rsidR="00D56173">
        <w:t xml:space="preserve"> </w:t>
      </w:r>
    </w:p>
    <w:p w:rsidR="00D56173" w:rsidRDefault="00D56173" w:rsidP="00E140CB">
      <w:pPr>
        <w:suppressAutoHyphens/>
      </w:pPr>
    </w:p>
    <w:p w:rsidR="00E140CB" w:rsidRDefault="00D56173" w:rsidP="00E140CB">
      <w:pPr>
        <w:suppressAutoHyphens/>
      </w:pPr>
      <w:r>
        <w:t>The introduction of environm</w:t>
      </w:r>
      <w:r w:rsidR="00E140CB">
        <w:t xml:space="preserve">ental studies in the curricula of Zimbabwe's schools and colleges also offers an opportunity to the college graduates as trainers and resource persons in the implementation of these curricula. </w:t>
      </w:r>
    </w:p>
    <w:p w:rsidR="00D56173" w:rsidRDefault="00D56173" w:rsidP="00E140CB">
      <w:pPr>
        <w:suppressAutoHyphens/>
      </w:pPr>
    </w:p>
    <w:p w:rsidR="00E140CB" w:rsidRDefault="00D56173" w:rsidP="00E140CB">
      <w:pPr>
        <w:suppressAutoHyphens/>
      </w:pPr>
      <w:r>
        <w:t xml:space="preserve">The College has realised the need for forest technicians by NGOs. They </w:t>
      </w:r>
      <w:r w:rsidR="00E140CB">
        <w:t xml:space="preserve">anticipated that with the softening of the international community on Zimbabwe, the participation of international development partners will increase particularly in community development. There is a high demand for foresters and wood technologists who are capable of valuing forest resources, conducting gender and livelihoods analysis, project management, environmental impact analysis, commercialization of wood and non-wood forest products and applying participatory approaches in rural and community development activities. </w:t>
      </w:r>
      <w:r>
        <w:t xml:space="preserve"> The needs of the imminent future projects in </w:t>
      </w:r>
      <w:r w:rsidR="00E140CB">
        <w:t>climate change, reduction of emissions from deforestation and degradation (REDD) and biodiversity conservation</w:t>
      </w:r>
      <w:r>
        <w:t xml:space="preserve"> were also taken into regard in the curricula.</w:t>
      </w:r>
      <w:r w:rsidR="00E140CB">
        <w:t xml:space="preserve"> </w:t>
      </w:r>
      <w:r>
        <w:t xml:space="preserve"> </w:t>
      </w:r>
    </w:p>
    <w:p w:rsidR="00D56173" w:rsidRDefault="00D56173" w:rsidP="00E140CB">
      <w:pPr>
        <w:suppressAutoHyphens/>
      </w:pPr>
    </w:p>
    <w:p w:rsidR="00E140CB" w:rsidRPr="003334C5" w:rsidRDefault="00D56173" w:rsidP="00E140CB">
      <w:pPr>
        <w:suppressAutoHyphens/>
      </w:pPr>
      <w:r>
        <w:t xml:space="preserve">The second biggest client for the College </w:t>
      </w:r>
      <w:r w:rsidR="0077157E">
        <w:t>is</w:t>
      </w:r>
      <w:r>
        <w:t xml:space="preserve"> the c</w:t>
      </w:r>
      <w:r w:rsidR="00E140CB">
        <w:t>ommercial</w:t>
      </w:r>
      <w:r>
        <w:t xml:space="preserve"> plantation timber companies represented by the Timber Producers Federation (TPF</w:t>
      </w:r>
      <w:r w:rsidR="003E45A9">
        <w:t>).</w:t>
      </w:r>
      <w:r w:rsidR="003E45A9" w:rsidRPr="003E45A9">
        <w:t xml:space="preserve"> The </w:t>
      </w:r>
      <w:r w:rsidR="003E45A9">
        <w:t xml:space="preserve">TPF </w:t>
      </w:r>
      <w:r w:rsidR="003E45A9" w:rsidRPr="003E45A9">
        <w:t>has a training board which co</w:t>
      </w:r>
      <w:r w:rsidR="003E45A9">
        <w:t>ntributes to the curric</w:t>
      </w:r>
      <w:r w:rsidR="003E45A9" w:rsidRPr="003E45A9">
        <w:t xml:space="preserve">ulum development and </w:t>
      </w:r>
      <w:r w:rsidR="003E45A9">
        <w:t>training need surveys</w:t>
      </w:r>
      <w:r w:rsidR="003E45A9" w:rsidRPr="003E45A9">
        <w:t xml:space="preserve">. </w:t>
      </w:r>
      <w:r w:rsidR="003E45A9">
        <w:t xml:space="preserve"> The formal forest industry sector employs around 8 000 people. The Allied Timbers alone employs 5 000 workers.  There are around 60 contract sawmillers who engage in harvesting and processing </w:t>
      </w:r>
      <w:r w:rsidR="008C02D4">
        <w:t xml:space="preserve">of </w:t>
      </w:r>
      <w:r w:rsidR="003E45A9">
        <w:t xml:space="preserve">plantation timber. It is estimated that the contractors employ 500 to 600 people. </w:t>
      </w:r>
      <w:r w:rsidR="00346B02">
        <w:t xml:space="preserve">Some of the contractors are ZCF graduates but not all.  The workers mostly lack vocational training. </w:t>
      </w:r>
      <w:r w:rsidR="00346B02" w:rsidRPr="003334C5">
        <w:t>The training needs are in harvesting techniques, log grading and scaling, transport as well as quality aspects, saw doctoring, timber drying, scaling and grading, and timber business management for the owners and managers. Timber business management training should span the complete value chain. Particularly the markets for wood products should be fully understood by the owners and management.</w:t>
      </w:r>
    </w:p>
    <w:p w:rsidR="00D56173" w:rsidRDefault="00D56173" w:rsidP="00E140CB">
      <w:pPr>
        <w:suppressAutoHyphens/>
      </w:pPr>
    </w:p>
    <w:p w:rsidR="003334C5" w:rsidRPr="003334C5" w:rsidRDefault="00B0577A" w:rsidP="00B0577A">
      <w:pPr>
        <w:suppressAutoHyphens/>
      </w:pPr>
      <w:r w:rsidRPr="003334C5">
        <w:t xml:space="preserve">The employment figures in the </w:t>
      </w:r>
      <w:r w:rsidR="003E45A9" w:rsidRPr="003334C5">
        <w:t xml:space="preserve">informal </w:t>
      </w:r>
      <w:r w:rsidRPr="003334C5">
        <w:t xml:space="preserve">forest industry sector </w:t>
      </w:r>
      <w:r w:rsidR="003E45A9" w:rsidRPr="003334C5">
        <w:t>can only be estimated</w:t>
      </w:r>
      <w:r w:rsidRPr="003334C5">
        <w:t xml:space="preserve">. </w:t>
      </w:r>
      <w:r w:rsidR="00346B02" w:rsidRPr="003334C5">
        <w:t xml:space="preserve">Based on unconfirmed information, there are in Harare alone about 18 500 people engaged in carpentry and joinery business. </w:t>
      </w:r>
      <w:r w:rsidRPr="003334C5">
        <w:t xml:space="preserve">The sector employs probably more than </w:t>
      </w:r>
      <w:r w:rsidR="00346B02" w:rsidRPr="003334C5">
        <w:t>50</w:t>
      </w:r>
      <w:r w:rsidRPr="003334C5">
        <w:t xml:space="preserve">000 people. Carpentry and joinery sub-sector suffers from </w:t>
      </w:r>
      <w:r w:rsidR="0077157E">
        <w:t xml:space="preserve">the </w:t>
      </w:r>
      <w:r w:rsidRPr="003334C5">
        <w:t>chea</w:t>
      </w:r>
      <w:r w:rsidR="003334C5" w:rsidRPr="003334C5">
        <w:t xml:space="preserve">p imports of Chinese furniture </w:t>
      </w:r>
      <w:r w:rsidR="0077157E">
        <w:t>like</w:t>
      </w:r>
      <w:r w:rsidR="003334C5" w:rsidRPr="003334C5">
        <w:t xml:space="preserve"> in Zambia. </w:t>
      </w:r>
    </w:p>
    <w:p w:rsidR="003334C5" w:rsidRPr="003334C5" w:rsidRDefault="003334C5" w:rsidP="00B0577A">
      <w:pPr>
        <w:suppressAutoHyphens/>
      </w:pPr>
    </w:p>
    <w:p w:rsidR="00B0577A" w:rsidRDefault="003334C5" w:rsidP="00B0577A">
      <w:pPr>
        <w:suppressAutoHyphens/>
      </w:pPr>
      <w:r w:rsidRPr="003334C5">
        <w:t xml:space="preserve">There is a need for training in community forestry – community based tree planting. The demand is driven by increasing consumption of fuelwood by households and tobacco growers.  </w:t>
      </w:r>
      <w:r w:rsidR="00346B02" w:rsidRPr="003334C5">
        <w:t xml:space="preserve"> </w:t>
      </w:r>
      <w:r w:rsidR="00054B33">
        <w:t xml:space="preserve">Capacity building in FLEGT should be introduced. In-service training in forest law enforcement and governance is needed to all FC staff, community leaders, police and the TPF members.  The training should coincide with the formulation of the new forest policy. </w:t>
      </w:r>
    </w:p>
    <w:p w:rsidR="0077157E" w:rsidRDefault="0077157E" w:rsidP="00B0577A">
      <w:pPr>
        <w:suppressAutoHyphens/>
      </w:pPr>
    </w:p>
    <w:p w:rsidR="00E37203" w:rsidRPr="002E1524" w:rsidRDefault="00E37203" w:rsidP="00E80EAC">
      <w:pPr>
        <w:pStyle w:val="Otsikko2"/>
        <w:numPr>
          <w:ilvl w:val="1"/>
          <w:numId w:val="1"/>
        </w:numPr>
        <w:tabs>
          <w:tab w:val="clear" w:pos="709"/>
        </w:tabs>
        <w:ind w:left="1418"/>
      </w:pPr>
      <w:bookmarkStart w:id="39" w:name="_Toc417318051"/>
      <w:r w:rsidRPr="002E1524">
        <w:t>Institutional analysis</w:t>
      </w:r>
      <w:bookmarkEnd w:id="39"/>
      <w:r w:rsidRPr="002E1524">
        <w:t xml:space="preserve"> </w:t>
      </w:r>
    </w:p>
    <w:p w:rsidR="00E140CB" w:rsidRDefault="00E140CB" w:rsidP="00E140CB">
      <w:pPr>
        <w:suppressAutoHyphens/>
      </w:pPr>
      <w:r w:rsidRPr="00A22026">
        <w:rPr>
          <w:u w:val="single"/>
        </w:rPr>
        <w:t>NAMACO</w:t>
      </w:r>
      <w:r w:rsidR="00A22026">
        <w:rPr>
          <w:u w:val="single"/>
        </w:rPr>
        <w:t>:</w:t>
      </w:r>
      <w:r w:rsidR="00A22026" w:rsidRPr="00A22026">
        <w:t xml:space="preserve"> </w:t>
      </w:r>
      <w:r>
        <w:t>The National Manpower Advisory Council (NAMACO)</w:t>
      </w:r>
      <w:r w:rsidR="008C02D4">
        <w:rPr>
          <w:rStyle w:val="Alaviitteenviite"/>
        </w:rPr>
        <w:footnoteReference w:id="18"/>
      </w:r>
      <w:r>
        <w:t xml:space="preserve"> is a public- private sector partnership, which was established by an Act of Parliament, under section 19 of the Manpower Planning and Development Act (28:02) of 1994. It is a body charged with the responsibility of making investigations and recommendations, on its own initiative or by request, to the Minister of Higher and Tertiary Education on any matter affecting national manpower development and training.</w:t>
      </w:r>
      <w:r w:rsidR="00A22026">
        <w:t xml:space="preserve"> </w:t>
      </w:r>
      <w:r>
        <w:t>NAMACO is funded by the Zimbabwe Manpower Development Fund (ZIMDEF)</w:t>
      </w:r>
      <w:r w:rsidR="00A22026">
        <w:t>.</w:t>
      </w:r>
      <w:r>
        <w:t xml:space="preserve"> </w:t>
      </w:r>
      <w:r w:rsidR="00A22026">
        <w:t xml:space="preserve"> </w:t>
      </w:r>
    </w:p>
    <w:p w:rsidR="00E140CB" w:rsidRDefault="00E140CB" w:rsidP="00E140CB">
      <w:pPr>
        <w:suppressAutoHyphens/>
      </w:pPr>
    </w:p>
    <w:p w:rsidR="00E37203" w:rsidRDefault="00E140CB" w:rsidP="00E140CB">
      <w:pPr>
        <w:suppressAutoHyphens/>
      </w:pPr>
      <w:r>
        <w:t xml:space="preserve">One of the major projects of NAMACO was the establishment, in consultation with the Ministry of Higher and Tertiary Education, of the Zimbabwe Occupational Standards Services (ZOSS). The mandate of ZOSS was to bridge the gap between education </w:t>
      </w:r>
      <w:r>
        <w:lastRenderedPageBreak/>
        <w:t xml:space="preserve">and training </w:t>
      </w:r>
      <w:r w:rsidR="00A22026">
        <w:t xml:space="preserve">acquired and </w:t>
      </w:r>
      <w:r>
        <w:t>the labour market through developing occupational profiles which are used to generate qualification standards to inform the development of relevant, demand driven curricula and skills proficiency schedules. ZOSS worked hand in hand with NAMACO sector committees to develop these.</w:t>
      </w:r>
      <w:r w:rsidR="00A22026">
        <w:t xml:space="preserve"> </w:t>
      </w:r>
      <w:r>
        <w:t>The ZOSS functions  under the Ministry’s Standard Development Research Unit (SDERU). This Unit is responsible for both job pr</w:t>
      </w:r>
      <w:r w:rsidR="00A22026">
        <w:t>ofiling /Qualification Standard</w:t>
      </w:r>
      <w:r>
        <w:t>s development</w:t>
      </w:r>
      <w:r w:rsidR="00A22026">
        <w:t>.</w:t>
      </w:r>
      <w:r>
        <w:t xml:space="preserve"> </w:t>
      </w:r>
      <w:r w:rsidR="00A22026">
        <w:t xml:space="preserve"> In essence, </w:t>
      </w:r>
      <w:r>
        <w:t xml:space="preserve">NAMACO </w:t>
      </w:r>
      <w:r w:rsidR="00A22026">
        <w:t>acts as</w:t>
      </w:r>
      <w:r>
        <w:t xml:space="preserve"> the link between industry and Ministry of Higher and Tertiary Education.</w:t>
      </w:r>
      <w:r w:rsidR="00A22026">
        <w:t xml:space="preserve"> </w:t>
      </w:r>
      <w:r>
        <w:t>In line with the government of Zimbabwe Medium Term Plan, NAMACO is actively promoting Public Private Sector Partnerships in improving quality and delivery of education and training in Zimbabwe.</w:t>
      </w:r>
    </w:p>
    <w:p w:rsidR="00E140CB" w:rsidRDefault="00E140CB" w:rsidP="00E140CB">
      <w:pPr>
        <w:suppressAutoHyphens/>
      </w:pPr>
    </w:p>
    <w:p w:rsidR="00E140CB" w:rsidRDefault="00A22026" w:rsidP="00E140CB">
      <w:pPr>
        <w:suppressAutoHyphens/>
      </w:pPr>
      <w:r>
        <w:t xml:space="preserve">The NAMACO </w:t>
      </w:r>
      <w:r w:rsidR="00E140CB">
        <w:t>Secretariat</w:t>
      </w:r>
      <w:r>
        <w:t xml:space="preserve"> is charged among other things to: </w:t>
      </w:r>
    </w:p>
    <w:p w:rsidR="00CC22BE" w:rsidRDefault="00E140CB" w:rsidP="0079714B">
      <w:pPr>
        <w:pStyle w:val="Luettelokappale"/>
        <w:numPr>
          <w:ilvl w:val="0"/>
          <w:numId w:val="23"/>
        </w:numPr>
        <w:suppressAutoHyphens/>
      </w:pPr>
      <w:r>
        <w:t>Liaise with the Ministry of Higher and Tertiary Education in the utilization of occupational profiles/standards for curriculum, test item and proficiency schedule development.</w:t>
      </w:r>
    </w:p>
    <w:p w:rsidR="00E140CB" w:rsidRDefault="00E140CB" w:rsidP="0079714B">
      <w:pPr>
        <w:pStyle w:val="Luettelokappale"/>
        <w:numPr>
          <w:ilvl w:val="0"/>
          <w:numId w:val="23"/>
        </w:numPr>
        <w:suppressAutoHyphens/>
      </w:pPr>
      <w:r>
        <w:t>Liaise with employer/employee organisations and professional bodies on matters pertaining to manpower planning and development.</w:t>
      </w:r>
    </w:p>
    <w:p w:rsidR="00E140CB" w:rsidRDefault="00E140CB" w:rsidP="00E140CB">
      <w:pPr>
        <w:suppressAutoHyphens/>
      </w:pPr>
    </w:p>
    <w:p w:rsidR="00E140CB" w:rsidRDefault="00E140CB" w:rsidP="00E140CB">
      <w:pPr>
        <w:suppressAutoHyphens/>
      </w:pPr>
      <w:r>
        <w:t xml:space="preserve">NAMACO </w:t>
      </w:r>
      <w:r w:rsidR="00CC22BE">
        <w:t>has a sectoral committee for most economic sectors. There is a Sector Committee for Environment and Sustainability, Forestry and Furniture Making, and  Small and Medium Enterprises. The sectoral committees consist of the main stakeholders in the respective sector.  The  terms of reference of the committees include the following:</w:t>
      </w:r>
    </w:p>
    <w:p w:rsidR="00E140CB" w:rsidRDefault="00E140CB" w:rsidP="0079714B">
      <w:pPr>
        <w:pStyle w:val="Luettelokappale"/>
        <w:numPr>
          <w:ilvl w:val="0"/>
          <w:numId w:val="24"/>
        </w:numPr>
        <w:suppressAutoHyphens/>
      </w:pPr>
      <w:r>
        <w:t>Conduct sector market surveys and publish information on technology trends, opportunities, problems and requirements in liaison with Standards Development and Research Unit (SDERU).</w:t>
      </w:r>
    </w:p>
    <w:p w:rsidR="00E140CB" w:rsidRDefault="00E140CB" w:rsidP="0079714B">
      <w:pPr>
        <w:pStyle w:val="Luettelokappale"/>
        <w:numPr>
          <w:ilvl w:val="0"/>
          <w:numId w:val="24"/>
        </w:numPr>
        <w:suppressAutoHyphens/>
      </w:pPr>
      <w:r>
        <w:t>Collect data on local expertise in the sector and assist in the establishment of the sector expertise database in liaison with the NAMACO Information and Communications Technology sector Committee.</w:t>
      </w:r>
    </w:p>
    <w:p w:rsidR="00E140CB" w:rsidRDefault="00E140CB" w:rsidP="0079714B">
      <w:pPr>
        <w:pStyle w:val="Luettelokappale"/>
        <w:numPr>
          <w:ilvl w:val="0"/>
          <w:numId w:val="24"/>
        </w:numPr>
        <w:suppressAutoHyphens/>
      </w:pPr>
      <w:r>
        <w:t>Develop career path models for the sector to facilitate career guidance and counselling in schools, colleges and universities.</w:t>
      </w:r>
    </w:p>
    <w:p w:rsidR="00E140CB" w:rsidRDefault="00E140CB" w:rsidP="0079714B">
      <w:pPr>
        <w:pStyle w:val="Luettelokappale"/>
        <w:numPr>
          <w:ilvl w:val="0"/>
          <w:numId w:val="24"/>
        </w:numPr>
        <w:suppressAutoHyphens/>
      </w:pPr>
      <w:r>
        <w:t xml:space="preserve">Conduct annual sector manpower surveys in liaison with Ministry of Higher and Tertiary Education (MoHTE). </w:t>
      </w:r>
    </w:p>
    <w:p w:rsidR="00E140CB" w:rsidRDefault="00E140CB" w:rsidP="0079714B">
      <w:pPr>
        <w:pStyle w:val="Luettelokappale"/>
        <w:numPr>
          <w:ilvl w:val="0"/>
          <w:numId w:val="24"/>
        </w:numPr>
        <w:suppressAutoHyphens/>
      </w:pPr>
      <w:r>
        <w:t>Host at least one annual workshop focused on manpower and skills for the sector in order to consolidate skills demands and supply as well as develop action plans for the following year.</w:t>
      </w:r>
    </w:p>
    <w:p w:rsidR="00E140CB" w:rsidRDefault="00E140CB" w:rsidP="0079714B">
      <w:pPr>
        <w:pStyle w:val="Luettelokappale"/>
        <w:numPr>
          <w:ilvl w:val="0"/>
          <w:numId w:val="24"/>
        </w:numPr>
        <w:suppressAutoHyphens/>
      </w:pPr>
      <w:r>
        <w:t>Secure or provide for industrial attachments where nationally recognised curricula demand such.</w:t>
      </w:r>
    </w:p>
    <w:p w:rsidR="00E140CB" w:rsidRDefault="00E140CB" w:rsidP="0079714B">
      <w:pPr>
        <w:pStyle w:val="Luettelokappale"/>
        <w:numPr>
          <w:ilvl w:val="0"/>
          <w:numId w:val="24"/>
        </w:numPr>
        <w:suppressAutoHyphens/>
      </w:pPr>
      <w:r>
        <w:t>Define and recommend new trades or occupations for the sector in liaison with Industrial Training and Trade Testing Department (ITTT</w:t>
      </w:r>
      <w:r w:rsidR="00CC22BE">
        <w:t xml:space="preserve">D) and the </w:t>
      </w:r>
      <w:r>
        <w:t>Standards  Development and Research Unit (SDERU).  Compile skills requirements models or occupational profiles for the sectors including the proficiency schedules.</w:t>
      </w:r>
    </w:p>
    <w:p w:rsidR="00E140CB" w:rsidRDefault="00E140CB" w:rsidP="0079714B">
      <w:pPr>
        <w:pStyle w:val="Luettelokappale"/>
        <w:numPr>
          <w:ilvl w:val="0"/>
          <w:numId w:val="24"/>
        </w:numPr>
        <w:suppressAutoHyphens/>
      </w:pPr>
      <w:r>
        <w:t>Conduct competency analysis and job profiling for the jobs in the sector in liaison with SDERU to facilitate relevant curriculum development.</w:t>
      </w:r>
    </w:p>
    <w:p w:rsidR="00CC22BE" w:rsidRDefault="00CC22BE" w:rsidP="00CC22BE">
      <w:pPr>
        <w:suppressAutoHyphens/>
      </w:pPr>
    </w:p>
    <w:p w:rsidR="00E140CB" w:rsidRDefault="00E140CB" w:rsidP="00CC22BE">
      <w:pPr>
        <w:suppressAutoHyphens/>
      </w:pPr>
      <w:r>
        <w:t>Committees are also guided by the need to incorporate as highlighted in the Millennium Development Goals</w:t>
      </w:r>
      <w:r w:rsidR="00CC22BE">
        <w:t xml:space="preserve"> (cross-cutting)</w:t>
      </w:r>
      <w:r>
        <w:t>:</w:t>
      </w:r>
      <w:r w:rsidR="00CC22BE">
        <w:t xml:space="preserve"> </w:t>
      </w:r>
      <w:r>
        <w:t>The impact of HIV and Aids on the human resources</w:t>
      </w:r>
      <w:r w:rsidR="00CC22BE">
        <w:t>,</w:t>
      </w:r>
      <w:r>
        <w:t xml:space="preserve">   Promotion of gender equality</w:t>
      </w:r>
      <w:r w:rsidR="00CC22BE">
        <w:t xml:space="preserve">, </w:t>
      </w:r>
      <w:r>
        <w:t xml:space="preserve">Eradication of poverty </w:t>
      </w:r>
      <w:r w:rsidR="00CC22BE">
        <w:t xml:space="preserve">and </w:t>
      </w:r>
      <w:r>
        <w:t>Promotion of good governance in the Council</w:t>
      </w:r>
      <w:r w:rsidR="00417694">
        <w:t xml:space="preserve">. </w:t>
      </w:r>
    </w:p>
    <w:p w:rsidR="00417694" w:rsidRDefault="00417694" w:rsidP="00CC22BE">
      <w:pPr>
        <w:suppressAutoHyphens/>
      </w:pPr>
    </w:p>
    <w:p w:rsidR="00417694" w:rsidRDefault="00417694" w:rsidP="00417694">
      <w:pPr>
        <w:suppressAutoHyphens/>
      </w:pPr>
      <w:r w:rsidRPr="004F59F2">
        <w:rPr>
          <w:u w:val="single"/>
        </w:rPr>
        <w:t>Ministry of Highe</w:t>
      </w:r>
      <w:r w:rsidR="004F59F2" w:rsidRPr="004F59F2">
        <w:rPr>
          <w:u w:val="single"/>
        </w:rPr>
        <w:t>r and Tertiary Education (MHTE):</w:t>
      </w:r>
      <w:r w:rsidR="004F59F2">
        <w:rPr>
          <w:u w:val="single"/>
        </w:rPr>
        <w:t xml:space="preserve"> </w:t>
      </w:r>
      <w:r>
        <w:t>The MHTE</w:t>
      </w:r>
      <w:r w:rsidR="008C02D4">
        <w:rPr>
          <w:rStyle w:val="Alaviitteenviite"/>
        </w:rPr>
        <w:footnoteReference w:id="19"/>
      </w:r>
      <w:r>
        <w:t xml:space="preserve"> was established in 1988 and is in charge of higher and tertiary education and skill training. Within the MHTE, two divisions deal with TVET: the Division of Manpower Planning and Institutional Development, and the Division of Standards Development and Quality Assurance. The former is responsible for human resource planning and institutional development</w:t>
      </w:r>
      <w:r w:rsidR="004F59F2">
        <w:t>.</w:t>
      </w:r>
      <w:r>
        <w:t xml:space="preserve"> </w:t>
      </w:r>
      <w:r w:rsidR="004F59F2">
        <w:t>T</w:t>
      </w:r>
      <w:r w:rsidR="004F59F2" w:rsidRPr="004F59F2">
        <w:t xml:space="preserve">he Division of Standards Development and Quality Assurance </w:t>
      </w:r>
      <w:r w:rsidR="004F59F2">
        <w:t>is in charge of development of skill training, standardising</w:t>
      </w:r>
      <w:r>
        <w:t xml:space="preserve"> certifications and examinations.</w:t>
      </w:r>
    </w:p>
    <w:p w:rsidR="004F59F2" w:rsidRDefault="004F59F2" w:rsidP="004F59F2">
      <w:pPr>
        <w:suppressAutoHyphens/>
      </w:pPr>
      <w:r>
        <w:lastRenderedPageBreak/>
        <w:t>UNESCO reports in its study (2012)</w:t>
      </w:r>
      <w:r w:rsidR="008C02D4">
        <w:rPr>
          <w:rStyle w:val="Alaviitteenviite"/>
        </w:rPr>
        <w:footnoteReference w:id="20"/>
      </w:r>
      <w:r>
        <w:t xml:space="preserve"> that The Ministry of Higher and Tertiary Education (MHTE) is developing a draft plan for the establishment of the Zimbabwe Examinations &amp; Qualifications Authority (ZIMEQA). ZIMEQA will serve as the main body facilitating mobility within the education system and promoting training career pathways. To this aim, a draft National Skills Policy was developed as a framework for</w:t>
      </w:r>
    </w:p>
    <w:p w:rsidR="004F59F2" w:rsidRDefault="004F59F2" w:rsidP="004F59F2">
      <w:pPr>
        <w:suppressAutoHyphens/>
      </w:pPr>
      <w:r>
        <w:t xml:space="preserve">harmonising standards in higher and tertiary education. It could not be confirmed that the body has been established, yet. </w:t>
      </w:r>
    </w:p>
    <w:p w:rsidR="00E140CB" w:rsidRDefault="00E140CB" w:rsidP="00E140CB">
      <w:pPr>
        <w:suppressAutoHyphens/>
      </w:pPr>
    </w:p>
    <w:p w:rsidR="004F59F2" w:rsidRPr="004F59F2" w:rsidRDefault="004F59F2" w:rsidP="00E140CB">
      <w:pPr>
        <w:suppressAutoHyphens/>
        <w:rPr>
          <w:u w:val="single"/>
        </w:rPr>
      </w:pPr>
      <w:r w:rsidRPr="004F59F2">
        <w:rPr>
          <w:u w:val="single"/>
        </w:rPr>
        <w:t>Zimbabwe College of Forestry (ZCF)/FITC:</w:t>
      </w:r>
    </w:p>
    <w:p w:rsidR="004F59F2" w:rsidRDefault="004F59F2" w:rsidP="00E140CB">
      <w:pPr>
        <w:suppressAutoHyphens/>
      </w:pPr>
    </w:p>
    <w:p w:rsidR="008C4566" w:rsidRDefault="008C4566" w:rsidP="008C4566">
      <w:pPr>
        <w:suppressAutoHyphens/>
      </w:pPr>
      <w:r w:rsidRPr="008C4566">
        <w:t xml:space="preserve">The ZCF/FITC is a single organizational unit under the Forest Commission Research and Training Division. The two units have a joint administration and financial functions. Both units operate on one budget. Out of the total teaching staff four teachers and one instructor are allocated to FITC. The Advisory Board consists of </w:t>
      </w:r>
      <w:r w:rsidR="003334C5">
        <w:t xml:space="preserve">the Forestry Commission and </w:t>
      </w:r>
      <w:r w:rsidRPr="008C4566">
        <w:t>Timber Producers Federation members and meets every month.</w:t>
      </w:r>
      <w:r>
        <w:t xml:space="preserve">  </w:t>
      </w:r>
    </w:p>
    <w:p w:rsidR="003334C5" w:rsidRDefault="003334C5" w:rsidP="008C4566">
      <w:pPr>
        <w:suppressAutoHyphens/>
      </w:pPr>
    </w:p>
    <w:p w:rsidR="008C4566" w:rsidRDefault="008C4566" w:rsidP="008C4566">
      <w:pPr>
        <w:suppressAutoHyphens/>
      </w:pPr>
      <w:r>
        <w:t xml:space="preserve">The FITC was initiated as a SADC regional training centre in 1985 under a joint agreement between the Government of Zimbabwe and the Government of Italy with FAO as the implementing agent. The centre was </w:t>
      </w:r>
      <w:r w:rsidR="003334C5">
        <w:t>responded to the lack of</w:t>
      </w:r>
      <w:r>
        <w:t xml:space="preserve"> trained personnel in mechanical wood industry and saw doctoring in the SADC region</w:t>
      </w:r>
      <w:r w:rsidR="003334C5">
        <w:t>.</w:t>
      </w:r>
      <w:r>
        <w:t xml:space="preserve"> </w:t>
      </w:r>
      <w:r w:rsidR="003334C5">
        <w:t xml:space="preserve"> </w:t>
      </w:r>
      <w:r w:rsidR="003334C5" w:rsidRPr="003334C5">
        <w:t>In 2007 it was concluded in SADC based on the countries reports that the members have been capacitated enough to stand alone. FITC was handed over to the Government of Zimbabwe with a provision that whenever some other country likes to send students, they must be accommodated.</w:t>
      </w:r>
    </w:p>
    <w:p w:rsidR="008C4566" w:rsidRDefault="008C4566" w:rsidP="008C4566">
      <w:pPr>
        <w:suppressAutoHyphens/>
      </w:pPr>
    </w:p>
    <w:p w:rsidR="004F59F2" w:rsidRDefault="004F59F2" w:rsidP="004F59F2">
      <w:pPr>
        <w:suppressAutoHyphens/>
      </w:pPr>
      <w:r w:rsidRPr="004F59F2">
        <w:rPr>
          <w:u w:val="single"/>
        </w:rPr>
        <w:t>Mutare Polytechnic</w:t>
      </w:r>
      <w:r w:rsidR="005467FC">
        <w:rPr>
          <w:rStyle w:val="Alaviitteenviite"/>
          <w:u w:val="single"/>
        </w:rPr>
        <w:footnoteReference w:id="21"/>
      </w:r>
      <w:r>
        <w:t>: is a Government run Technical Vocational Education and Training institution which is under the Ministry of Higher and Tertiary Education. Mutare Polytechnic at its inception in 1984 was known as Umtali Technical College and its main role was to curtail the shortage of the much needed technical skills that prevailed at that time. Umtali Technical College operated as a satellite college for Salisbury Technical College (now Harare Polytechnic College). The actual construction of the buildings at the current site started in November 1984. After the National Manpower strategy, it was decided to upgrade Mutare Institute to a Technical college.</w:t>
      </w:r>
      <w:r w:rsidR="003334C5">
        <w:t xml:space="preserve"> </w:t>
      </w:r>
      <w:r>
        <w:t xml:space="preserve">Mutare Polytechnic </w:t>
      </w:r>
      <w:r w:rsidR="003334C5">
        <w:t>started training</w:t>
      </w:r>
      <w:r>
        <w:t xml:space="preserve"> in 1986 to develop manpower for both industry and commerce.  </w:t>
      </w:r>
      <w:r w:rsidR="003334C5">
        <w:t xml:space="preserve"> </w:t>
      </w:r>
      <w:r>
        <w:t>A wide curriculum catering for various interests as well as the local, national and regional labour markets is offered.</w:t>
      </w:r>
      <w:r w:rsidRPr="004F59F2">
        <w:t xml:space="preserve"> </w:t>
      </w:r>
      <w:r>
        <w:t>Mutare Polytechnic offers B-Tech course in wood technology</w:t>
      </w:r>
      <w:r w:rsidR="003334C5">
        <w:t>, and certificate course in car</w:t>
      </w:r>
      <w:r>
        <w:t xml:space="preserve">pentry and joinery. </w:t>
      </w:r>
      <w:r w:rsidR="003334C5">
        <w:t xml:space="preserve"> </w:t>
      </w:r>
      <w:r>
        <w:t xml:space="preserve">The institute has good, well maintained and equipped laboratory for carpentry and joinery. The institute does not offer practical training in primary forest industry. The institute has recently procured wood testing equipment. There is an overlap in the ZCF and the institute courses if the College starts training in carpentry, joinery, and furniture manufacturing. However, the Polytechnic cannot offer training in the whole value chain. There is no communication between the institute and the </w:t>
      </w:r>
      <w:r w:rsidR="005467FC" w:rsidRPr="005467FC">
        <w:t xml:space="preserve">Timber Producers Federation </w:t>
      </w:r>
      <w:r w:rsidR="005467FC">
        <w:t>(</w:t>
      </w:r>
      <w:r>
        <w:t>TPF</w:t>
      </w:r>
      <w:r w:rsidR="005467FC">
        <w:t>)</w:t>
      </w:r>
      <w:r>
        <w:t xml:space="preserve"> currently. Reasons were not given.</w:t>
      </w:r>
      <w:r w:rsidR="00784470">
        <w:t xml:space="preserve"> As an afterthought, Mutare Polytechnic might have been a better host to the FITC project. The </w:t>
      </w:r>
      <w:r w:rsidR="008F4683">
        <w:t>institute</w:t>
      </w:r>
      <w:r w:rsidR="00784470">
        <w:t xml:space="preserve"> has much vaster resources. </w:t>
      </w:r>
    </w:p>
    <w:p w:rsidR="008C4566" w:rsidRDefault="008C4566" w:rsidP="004F59F2">
      <w:pPr>
        <w:suppressAutoHyphens/>
      </w:pPr>
    </w:p>
    <w:p w:rsidR="008C4566" w:rsidRPr="008C4566" w:rsidRDefault="008C4566" w:rsidP="008C4566">
      <w:pPr>
        <w:suppressAutoHyphens/>
      </w:pPr>
      <w:r w:rsidRPr="008C4566">
        <w:rPr>
          <w:u w:val="single"/>
        </w:rPr>
        <w:t>Timber Producers Federation (TPF):</w:t>
      </w:r>
      <w:r w:rsidR="00784470">
        <w:t xml:space="preserve">  The TPF is the association of the forest industry companies. Further consolidation arrangements between the members have been discussed. This may mean at least joint planning of production and sales.  </w:t>
      </w:r>
      <w:r w:rsidRPr="008C4566">
        <w:t>The Federation has requested for support from Finland and Japan to their capacity development needs but with no success. The Federation wishes to strengthen their market information collection. An idea of student attachment each year from the College was introduced to assist in the coll</w:t>
      </w:r>
      <w:r w:rsidR="00784470">
        <w:t>ection and processing the infor</w:t>
      </w:r>
      <w:r w:rsidRPr="008C4566">
        <w:t>mation.</w:t>
      </w:r>
    </w:p>
    <w:p w:rsidR="008C4566" w:rsidRPr="008C4566" w:rsidRDefault="008C4566" w:rsidP="008C4566">
      <w:pPr>
        <w:suppressAutoHyphens/>
      </w:pPr>
    </w:p>
    <w:p w:rsidR="00784470" w:rsidRDefault="008C4566" w:rsidP="008C4566">
      <w:pPr>
        <w:suppressAutoHyphens/>
      </w:pPr>
      <w:r w:rsidRPr="008C4566">
        <w:t>The Federation is just starting a survey of the status of the industry (members). The survey covers the following areas: land use, planting pr</w:t>
      </w:r>
      <w:r w:rsidR="00784470">
        <w:t xml:space="preserve">ogrammes, resource protection, </w:t>
      </w:r>
      <w:r w:rsidRPr="008C4566">
        <w:t>resource utilisation (harvesting), round wood utilisation, manufacturin</w:t>
      </w:r>
      <w:r w:rsidR="00784470">
        <w:t>g plants, production, sales, la</w:t>
      </w:r>
      <w:r w:rsidRPr="008C4566">
        <w:t xml:space="preserve">bour, projects needing funding. The survey </w:t>
      </w:r>
      <w:r w:rsidR="00054B33">
        <w:t>covers also the contractors</w:t>
      </w:r>
      <w:r w:rsidRPr="008C4566">
        <w:t xml:space="preserve">. </w:t>
      </w:r>
      <w:r w:rsidR="00784470">
        <w:t xml:space="preserve"> </w:t>
      </w:r>
    </w:p>
    <w:p w:rsidR="00CC22BE" w:rsidRPr="002E1524" w:rsidRDefault="00CC22BE" w:rsidP="00E140CB">
      <w:pPr>
        <w:suppressAutoHyphens/>
      </w:pPr>
    </w:p>
    <w:p w:rsidR="00E37203" w:rsidRDefault="00E37203" w:rsidP="00E80EAC">
      <w:pPr>
        <w:pStyle w:val="Otsikko2"/>
        <w:numPr>
          <w:ilvl w:val="1"/>
          <w:numId w:val="1"/>
        </w:numPr>
        <w:tabs>
          <w:tab w:val="clear" w:pos="709"/>
        </w:tabs>
        <w:ind w:left="1418"/>
      </w:pPr>
      <w:bookmarkStart w:id="40" w:name="_Toc417318052"/>
      <w:r w:rsidRPr="002E1524">
        <w:t>Technical feasibility</w:t>
      </w:r>
      <w:bookmarkEnd w:id="40"/>
    </w:p>
    <w:p w:rsidR="00940E29" w:rsidRPr="002E1524" w:rsidRDefault="00940E29" w:rsidP="00940E29">
      <w:pPr>
        <w:pStyle w:val="Otsikko3"/>
        <w:numPr>
          <w:ilvl w:val="2"/>
          <w:numId w:val="1"/>
        </w:numPr>
        <w:tabs>
          <w:tab w:val="clear" w:pos="2694"/>
        </w:tabs>
        <w:ind w:left="2127"/>
      </w:pPr>
      <w:bookmarkStart w:id="41" w:name="_Toc417318053"/>
      <w:r w:rsidRPr="002E1524">
        <w:t>Legislation</w:t>
      </w:r>
      <w:bookmarkEnd w:id="41"/>
    </w:p>
    <w:p w:rsidR="00417694" w:rsidRDefault="00761FE2" w:rsidP="00417694">
      <w:pPr>
        <w:suppressAutoHyphens/>
      </w:pPr>
      <w:r>
        <w:t>Manpower Planning And Development Act 24/1994, 1/2001.S.I. 219/1997 is the main instrument which regulates TVET. The Act includes stipulations regarding p</w:t>
      </w:r>
      <w:r w:rsidR="00417694">
        <w:t>romotion of technical and vocational education</w:t>
      </w:r>
      <w:r>
        <w:t>, c</w:t>
      </w:r>
      <w:r w:rsidR="00417694">
        <w:t>lassification of technical or vocational institutions and teachers</w:t>
      </w:r>
      <w:r>
        <w:t xml:space="preserve"> colleges, designation of trades and prescription of conditions of apprenticeship and skilled worker certification. The Act contains also the organisation, duties and responsibilities of the National Manpower Advisory Council</w:t>
      </w:r>
    </w:p>
    <w:p w:rsidR="00417694" w:rsidRPr="002E1524" w:rsidRDefault="00417694" w:rsidP="00417694">
      <w:pPr>
        <w:suppressAutoHyphens/>
      </w:pPr>
      <w:r>
        <w:t xml:space="preserve"> </w:t>
      </w:r>
    </w:p>
    <w:p w:rsidR="00940E29" w:rsidRDefault="00417694" w:rsidP="00940E29">
      <w:r w:rsidRPr="00417694">
        <w:t>Revolving funds are allowed. In case of the College, ho</w:t>
      </w:r>
      <w:r w:rsidR="00761FE2">
        <w:t xml:space="preserve">wever, any revenue has to be </w:t>
      </w:r>
      <w:r w:rsidR="00054B33">
        <w:t>remitted</w:t>
      </w:r>
      <w:r w:rsidRPr="00417694">
        <w:t xml:space="preserve"> to FC. The FC is a parastatal which receives budget f</w:t>
      </w:r>
      <w:r w:rsidR="00761FE2">
        <w:t>inancing but does not remit rev</w:t>
      </w:r>
      <w:r w:rsidRPr="00417694">
        <w:t xml:space="preserve">enues as such to the treasury. </w:t>
      </w:r>
      <w:r w:rsidR="00761FE2">
        <w:t xml:space="preserve"> </w:t>
      </w:r>
      <w:r w:rsidRPr="00417694">
        <w:t xml:space="preserve">The mandate for forestry training is in the Forest Act. </w:t>
      </w:r>
      <w:r w:rsidR="00761FE2">
        <w:t xml:space="preserve"> </w:t>
      </w:r>
      <w:r w:rsidRPr="00417694">
        <w:t>Any structural changes regarding the college must be approved by the Minister. Since the FC is budget dependent it would be difficult to increase the staff numbers particularly now when restructuring</w:t>
      </w:r>
      <w:r w:rsidR="005467FC">
        <w:t xml:space="preserve"> (downsizing of the public sector)</w:t>
      </w:r>
      <w:r w:rsidRPr="00417694">
        <w:t xml:space="preserve"> is going on. There is a freeze on vacancies. There is a possibility to use sponsored lecturers.</w:t>
      </w:r>
    </w:p>
    <w:p w:rsidR="00DE195B" w:rsidRPr="00940E29" w:rsidRDefault="00DE195B" w:rsidP="00940E29"/>
    <w:p w:rsidR="00E37203" w:rsidRDefault="00E37203" w:rsidP="00E80EAC">
      <w:pPr>
        <w:pStyle w:val="Otsikko3"/>
        <w:numPr>
          <w:ilvl w:val="2"/>
          <w:numId w:val="1"/>
        </w:numPr>
        <w:tabs>
          <w:tab w:val="clear" w:pos="2694"/>
        </w:tabs>
        <w:ind w:left="2127"/>
      </w:pPr>
      <w:bookmarkStart w:id="42" w:name="_Toc417318054"/>
      <w:r w:rsidRPr="002E1524">
        <w:t>Analysis of the quality and relevance of education and training given vis-à-vis forest sector challenges in Zimbabwe</w:t>
      </w:r>
      <w:bookmarkEnd w:id="42"/>
    </w:p>
    <w:p w:rsidR="007F4D62" w:rsidRDefault="003C3BDE" w:rsidP="007F4D62">
      <w:r w:rsidRPr="003C3BDE">
        <w:t>Training need assessments and curriculum development are carried out according to a schedule. TNA is submitted every year and it updates the 5 year plan. CD review is carried out every 5 years. New topics can be included in related subjects by the Co</w:t>
      </w:r>
      <w:r w:rsidRPr="003C3BDE">
        <w:t>l</w:t>
      </w:r>
      <w:r w:rsidRPr="003C3BDE">
        <w:t>lege if there is a need</w:t>
      </w:r>
      <w:r w:rsidR="00072CAF">
        <w:t xml:space="preserve"> without a formal approval</w:t>
      </w:r>
      <w:r w:rsidRPr="003C3BDE">
        <w:t xml:space="preserve">. </w:t>
      </w:r>
      <w:r>
        <w:t xml:space="preserve"> </w:t>
      </w:r>
      <w:r w:rsidR="00753AC4">
        <w:t>The current CD is based on the r</w:t>
      </w:r>
      <w:r w:rsidR="00753AC4">
        <w:t>e</w:t>
      </w:r>
      <w:r w:rsidR="00753AC4">
        <w:t xml:space="preserve">view carried out between 2007 and 2009.  </w:t>
      </w:r>
      <w:r w:rsidR="002042E0">
        <w:t>Complete review of the curricula is pen</w:t>
      </w:r>
      <w:r w:rsidR="002042E0">
        <w:t>d</w:t>
      </w:r>
      <w:r w:rsidR="002042E0">
        <w:t>ing.</w:t>
      </w:r>
    </w:p>
    <w:p w:rsidR="00886A35" w:rsidRDefault="00886A35" w:rsidP="007F4D62"/>
    <w:p w:rsidR="002042E0" w:rsidRDefault="00886A35" w:rsidP="00886A35">
      <w:r>
        <w:t>Diploma in Forestry is a highly relevant 2 ½ year programme. It is adequately pract</w:t>
      </w:r>
      <w:r>
        <w:t>i</w:t>
      </w:r>
      <w:r>
        <w:t>cally oriented. Phase 1 is a forest field experience scheme where direct school leaver students spend their initial six months on industrial attachment prior to commenc</w:t>
      </w:r>
      <w:r>
        <w:t>e</w:t>
      </w:r>
      <w:r>
        <w:t>ment of their academic studies. The purpose is to expose the school leavers to fo</w:t>
      </w:r>
      <w:r>
        <w:t>r</w:t>
      </w:r>
      <w:r>
        <w:t>estry as a career. The course is designed and supervised by college staff and impl</w:t>
      </w:r>
      <w:r>
        <w:t>e</w:t>
      </w:r>
      <w:r>
        <w:t>mented in close collaboration with the student's host organization. Phase 2 of the programme is a formal two years academic training period broken down into four s</w:t>
      </w:r>
      <w:r>
        <w:t>e</w:t>
      </w:r>
      <w:r>
        <w:t xml:space="preserve">mesters. </w:t>
      </w:r>
      <w:r w:rsidR="002042E0">
        <w:t>On paper, t</w:t>
      </w:r>
      <w:r>
        <w:t>he training emphasizes hands-on practical skills on production forestry, conservation and environmental forestry and complements theory with field practice and visits. Further practical skills are gained during the fourth academic s</w:t>
      </w:r>
      <w:r>
        <w:t>e</w:t>
      </w:r>
      <w:r>
        <w:t>mester when students are expected to take up industrial attachment with a forestry institution of their choice. The courses and subject in the programme are relevant. I</w:t>
      </w:r>
      <w:r>
        <w:t>n</w:t>
      </w:r>
      <w:r>
        <w:t xml:space="preserve">terestingly, the course in environmental management contains cross-cutting themes like HIV/AIDS. </w:t>
      </w:r>
    </w:p>
    <w:p w:rsidR="002042E0" w:rsidRDefault="002042E0" w:rsidP="00886A35"/>
    <w:p w:rsidR="00886A35" w:rsidRDefault="002042E0" w:rsidP="00886A35">
      <w:r>
        <w:t xml:space="preserve">Based on the findings during the feasibility study, the College should consider adding or strengthening the </w:t>
      </w:r>
      <w:r w:rsidR="00886A35">
        <w:t>following in the next review of the curriculum:</w:t>
      </w:r>
    </w:p>
    <w:p w:rsidR="00886A35" w:rsidRDefault="000F6C80" w:rsidP="0079714B">
      <w:pPr>
        <w:pStyle w:val="Luettelokappale"/>
        <w:numPr>
          <w:ilvl w:val="0"/>
          <w:numId w:val="27"/>
        </w:numPr>
      </w:pPr>
      <w:r>
        <w:t xml:space="preserve">business economics in forestry (timber </w:t>
      </w:r>
      <w:r w:rsidRPr="000F6C80">
        <w:t>business management</w:t>
      </w:r>
      <w:r>
        <w:t>)</w:t>
      </w:r>
      <w:r w:rsidRPr="000F6C80">
        <w:t>, timber quality and wood end uses; COC; managing tree harvesting to minimise enviro</w:t>
      </w:r>
      <w:r w:rsidRPr="000F6C80">
        <w:t>n</w:t>
      </w:r>
      <w:r w:rsidRPr="000F6C80">
        <w:t>mental impact (RIL)</w:t>
      </w:r>
    </w:p>
    <w:p w:rsidR="000F6C80" w:rsidRDefault="000F6C80" w:rsidP="0079714B">
      <w:pPr>
        <w:pStyle w:val="Luettelokappale"/>
        <w:numPr>
          <w:ilvl w:val="0"/>
          <w:numId w:val="27"/>
        </w:numPr>
      </w:pPr>
      <w:r>
        <w:t>all aspects of community/social forestry, particularly s</w:t>
      </w:r>
      <w:r w:rsidRPr="000F6C80">
        <w:t>takeholder engagement in REDD incl. leading multi-stakeholder groups to address complex issues, leadership, negotiation, facilitation and advocacy, monitoring and oversight</w:t>
      </w:r>
    </w:p>
    <w:p w:rsidR="000F6C80" w:rsidRDefault="000F6C80" w:rsidP="0079714B">
      <w:pPr>
        <w:pStyle w:val="Luettelokappale"/>
        <w:numPr>
          <w:ilvl w:val="0"/>
          <w:numId w:val="27"/>
        </w:numPr>
      </w:pPr>
      <w:r>
        <w:t>forest law enforcement and governance</w:t>
      </w:r>
    </w:p>
    <w:p w:rsidR="001A62C6" w:rsidRDefault="001A62C6" w:rsidP="001A62C6"/>
    <w:p w:rsidR="0055277C" w:rsidRDefault="001A62C6" w:rsidP="0055277C">
      <w:r w:rsidRPr="001A62C6">
        <w:lastRenderedPageBreak/>
        <w:t>The F</w:t>
      </w:r>
      <w:r w:rsidR="002042E0">
        <w:t xml:space="preserve">orestry </w:t>
      </w:r>
      <w:r w:rsidRPr="001A62C6">
        <w:t>C</w:t>
      </w:r>
      <w:r w:rsidR="002042E0">
        <w:t>ommission</w:t>
      </w:r>
      <w:r w:rsidRPr="001A62C6">
        <w:t xml:space="preserve"> proposed a REDD+ pilot to be included in the possible pr</w:t>
      </w:r>
      <w:r w:rsidRPr="001A62C6">
        <w:t>o</w:t>
      </w:r>
      <w:r w:rsidRPr="001A62C6">
        <w:t xml:space="preserve">ject.  </w:t>
      </w:r>
      <w:r w:rsidR="002042E0">
        <w:t>A</w:t>
      </w:r>
      <w:r w:rsidRPr="001A62C6">
        <w:t xml:space="preserve"> REDD+ pilot</w:t>
      </w:r>
      <w:r w:rsidR="002042E0">
        <w:t xml:space="preserve"> or demonstration </w:t>
      </w:r>
      <w:r w:rsidR="0055277C" w:rsidRPr="001A62C6">
        <w:t>as students’ project</w:t>
      </w:r>
      <w:r w:rsidR="0055277C">
        <w:t xml:space="preserve"> could be added to demo</w:t>
      </w:r>
      <w:r w:rsidR="0055277C">
        <w:t>n</w:t>
      </w:r>
      <w:r w:rsidR="0055277C">
        <w:t>strate:</w:t>
      </w:r>
    </w:p>
    <w:p w:rsidR="0055277C" w:rsidRDefault="0055277C" w:rsidP="0055277C"/>
    <w:p w:rsidR="001A62C6" w:rsidRDefault="0055277C" w:rsidP="0055277C">
      <w:pPr>
        <w:pStyle w:val="Luettelokappale"/>
        <w:numPr>
          <w:ilvl w:val="0"/>
          <w:numId w:val="73"/>
        </w:numPr>
      </w:pPr>
      <w:r>
        <w:t xml:space="preserve">site selection based on forest area, deforestation rates, stakeholder interest and other criteria </w:t>
      </w:r>
    </w:p>
    <w:p w:rsidR="0055277C" w:rsidRDefault="0055277C" w:rsidP="0055277C">
      <w:pPr>
        <w:pStyle w:val="Luettelokappale"/>
        <w:numPr>
          <w:ilvl w:val="0"/>
          <w:numId w:val="73"/>
        </w:numPr>
      </w:pPr>
      <w:r>
        <w:t>Free, prior and informed consent (FPIC) with participating communities</w:t>
      </w:r>
    </w:p>
    <w:p w:rsidR="0055277C" w:rsidRDefault="0055277C" w:rsidP="0055277C">
      <w:pPr>
        <w:pStyle w:val="Luettelokappale"/>
        <w:numPr>
          <w:ilvl w:val="0"/>
          <w:numId w:val="73"/>
        </w:numPr>
      </w:pPr>
      <w:r>
        <w:t>Participatory identification, and implementation of strategies to reduce defo</w:t>
      </w:r>
      <w:r>
        <w:t>r</w:t>
      </w:r>
      <w:r>
        <w:t>estation</w:t>
      </w:r>
    </w:p>
    <w:p w:rsidR="000F6C80" w:rsidRDefault="0055277C" w:rsidP="00687FA8">
      <w:pPr>
        <w:pStyle w:val="Luettelokappale"/>
        <w:numPr>
          <w:ilvl w:val="0"/>
          <w:numId w:val="73"/>
        </w:numPr>
      </w:pPr>
      <w:r>
        <w:t>and later (the next student intake groups) verify emission</w:t>
      </w:r>
      <w:r w:rsidR="00687FA8">
        <w:t xml:space="preserve"> </w:t>
      </w:r>
      <w:r>
        <w:t xml:space="preserve">reductions </w:t>
      </w:r>
    </w:p>
    <w:p w:rsidR="00687FA8" w:rsidRDefault="00687FA8" w:rsidP="00886A35"/>
    <w:p w:rsidR="00886A35" w:rsidRDefault="002042E0" w:rsidP="00886A35">
      <w:r>
        <w:t>C</w:t>
      </w:r>
      <w:r w:rsidR="00886A35">
        <w:t xml:space="preserve">ertificate in Forestry </w:t>
      </w:r>
      <w:r w:rsidR="000F6C80">
        <w:t xml:space="preserve">programme is also highly relevant. The 1 ½ year </w:t>
      </w:r>
      <w:r w:rsidR="00886A35">
        <w:t>training pr</w:t>
      </w:r>
      <w:r w:rsidR="00886A35">
        <w:t>o</w:t>
      </w:r>
      <w:r w:rsidR="000F6C80">
        <w:t>gramme consists</w:t>
      </w:r>
      <w:r w:rsidR="00886A35">
        <w:t xml:space="preserve"> of six months forest field experience scheme followed by one year or two semesters of academic training</w:t>
      </w:r>
      <w:r w:rsidR="000F6C80">
        <w:t>.</w:t>
      </w:r>
      <w:r w:rsidR="00886A35">
        <w:t xml:space="preserve"> The course combines theory and extensive practicals on forest development and timber harvesting. </w:t>
      </w:r>
      <w:r w:rsidR="00883D14">
        <w:t xml:space="preserve">The course lacks all cross-cutting themes. Basic entrepreneurial skills are included. The same </w:t>
      </w:r>
      <w:r w:rsidR="00687FA8">
        <w:t xml:space="preserve">cross-cutting </w:t>
      </w:r>
      <w:r w:rsidR="00883D14">
        <w:t>su</w:t>
      </w:r>
      <w:r w:rsidR="00883D14">
        <w:t>b</w:t>
      </w:r>
      <w:r w:rsidR="00883D14">
        <w:t xml:space="preserve">jects as under the certificate could be added in the curriculum. </w:t>
      </w:r>
    </w:p>
    <w:p w:rsidR="000F6C80" w:rsidRDefault="000F6C80" w:rsidP="00886A35"/>
    <w:p w:rsidR="00687FA8" w:rsidRDefault="00886A35" w:rsidP="00883D14">
      <w:r>
        <w:t>Diploma in Wood Technology provides students with sound knowledge and skills r</w:t>
      </w:r>
      <w:r>
        <w:t>e</w:t>
      </w:r>
      <w:r>
        <w:t xml:space="preserve">quired in primary wood processing. It emphasizes on safe and efficient operations of a wide array of sawmill, plywood, veneer and panels manufacturing machinery. The theory and practice of management techniques is also offered to prepare students for supervisory and management positions in industrial wood processing. To complement the practicals, the students spend most of the fourth academic semester on industrial attachment with a forest industry organization of their choice either within Zimbabwe or outside. </w:t>
      </w:r>
      <w:r w:rsidR="001A62C6">
        <w:t xml:space="preserve"> The curriculum includes veneer and panel production as well paper and paper board production.  At least the paper and paper board production course could be reduced to introductory course.  </w:t>
      </w:r>
    </w:p>
    <w:p w:rsidR="00687FA8" w:rsidRDefault="00687FA8" w:rsidP="00883D14"/>
    <w:p w:rsidR="00886A35" w:rsidRDefault="00687FA8" w:rsidP="00883D14">
      <w:r>
        <w:t>T</w:t>
      </w:r>
      <w:r w:rsidRPr="00687FA8">
        <w:t>he College should consider adding or strengthening the following in the next review of the curriculum</w:t>
      </w:r>
      <w:r w:rsidR="001A62C6">
        <w:t>:</w:t>
      </w:r>
    </w:p>
    <w:p w:rsidR="001A62C6" w:rsidRDefault="001A62C6" w:rsidP="0079714B">
      <w:pPr>
        <w:pStyle w:val="Luettelokappale"/>
        <w:numPr>
          <w:ilvl w:val="0"/>
          <w:numId w:val="28"/>
        </w:numPr>
      </w:pPr>
      <w:r w:rsidRPr="001A62C6">
        <w:t xml:space="preserve">Human resources management, leadership; </w:t>
      </w:r>
    </w:p>
    <w:p w:rsidR="001A62C6" w:rsidRDefault="001A62C6" w:rsidP="0079714B">
      <w:pPr>
        <w:pStyle w:val="Luettelokappale"/>
        <w:numPr>
          <w:ilvl w:val="0"/>
          <w:numId w:val="28"/>
        </w:numPr>
      </w:pPr>
      <w:r w:rsidRPr="001A62C6">
        <w:t>Production planning</w:t>
      </w:r>
      <w:r>
        <w:t xml:space="preserve"> including saw simulation applications</w:t>
      </w:r>
      <w:r w:rsidRPr="001A62C6">
        <w:t xml:space="preserve">, </w:t>
      </w:r>
    </w:p>
    <w:p w:rsidR="001A62C6" w:rsidRDefault="001A62C6" w:rsidP="0079714B">
      <w:pPr>
        <w:pStyle w:val="Luettelokappale"/>
        <w:numPr>
          <w:ilvl w:val="0"/>
          <w:numId w:val="28"/>
        </w:numPr>
      </w:pPr>
      <w:r w:rsidRPr="001A62C6">
        <w:t>cost calculations, information search/sources, quality assurance systems, wood</w:t>
      </w:r>
      <w:r w:rsidR="00687FA8">
        <w:t xml:space="preserve"> properties,  forest resources</w:t>
      </w:r>
    </w:p>
    <w:p w:rsidR="001A62C6" w:rsidRDefault="001A62C6" w:rsidP="0079714B">
      <w:pPr>
        <w:pStyle w:val="Luettelokappale"/>
        <w:numPr>
          <w:ilvl w:val="0"/>
          <w:numId w:val="28"/>
        </w:numPr>
      </w:pPr>
      <w:r w:rsidRPr="001A62C6">
        <w:t>laws and regulations; COC, FLEGT</w:t>
      </w:r>
    </w:p>
    <w:p w:rsidR="00687FA8" w:rsidRDefault="00687FA8" w:rsidP="0079714B">
      <w:pPr>
        <w:pStyle w:val="Luettelokappale"/>
        <w:numPr>
          <w:ilvl w:val="0"/>
          <w:numId w:val="28"/>
        </w:numPr>
      </w:pPr>
      <w:r>
        <w:t>forest certification</w:t>
      </w:r>
    </w:p>
    <w:p w:rsidR="00687FA8" w:rsidRDefault="00687FA8" w:rsidP="0079714B">
      <w:pPr>
        <w:pStyle w:val="Luettelokappale"/>
        <w:numPr>
          <w:ilvl w:val="0"/>
          <w:numId w:val="28"/>
        </w:numPr>
      </w:pPr>
      <w:r>
        <w:t xml:space="preserve">wooden houses </w:t>
      </w:r>
    </w:p>
    <w:p w:rsidR="001A62C6" w:rsidRDefault="001A62C6" w:rsidP="00883D14"/>
    <w:p w:rsidR="00886A35" w:rsidRDefault="00886A35" w:rsidP="001A62C6">
      <w:r>
        <w:t xml:space="preserve">Certificate in Wood Technology </w:t>
      </w:r>
      <w:r w:rsidR="005467FC">
        <w:t xml:space="preserve">is </w:t>
      </w:r>
      <w:r w:rsidR="001A62C6">
        <w:t xml:space="preserve">a very relevant </w:t>
      </w:r>
      <w:r>
        <w:t xml:space="preserve">hands-on </w:t>
      </w:r>
      <w:r w:rsidR="001A62C6">
        <w:t xml:space="preserve">programme including </w:t>
      </w:r>
      <w:r>
        <w:t>practicals within the demonstration plant. Graduates leave the college as skilled m</w:t>
      </w:r>
      <w:r>
        <w:t>a</w:t>
      </w:r>
      <w:r>
        <w:t xml:space="preserve">chine operators proficient in all aspects of panel mill and sawmill operations. </w:t>
      </w:r>
    </w:p>
    <w:p w:rsidR="00883D14" w:rsidRDefault="00883D14" w:rsidP="00886A35"/>
    <w:p w:rsidR="00886A35" w:rsidRDefault="00886A35" w:rsidP="00886A35">
      <w:r>
        <w:t>The saw</w:t>
      </w:r>
      <w:r w:rsidR="00883D14">
        <w:t xml:space="preserve"> </w:t>
      </w:r>
      <w:r>
        <w:t>doctoring programme is run on an apprenticeship block release over a p</w:t>
      </w:r>
      <w:r>
        <w:t>e</w:t>
      </w:r>
      <w:r>
        <w:t xml:space="preserve">riod of 4 </w:t>
      </w:r>
      <w:r w:rsidR="00883D14">
        <w:t>years.</w:t>
      </w:r>
      <w:r>
        <w:t xml:space="preserve"> </w:t>
      </w:r>
      <w:r w:rsidR="00883D14">
        <w:t xml:space="preserve"> It </w:t>
      </w:r>
      <w:r w:rsidR="005467FC">
        <w:t xml:space="preserve">is </w:t>
      </w:r>
      <w:r w:rsidR="00883D14">
        <w:t xml:space="preserve">relevant to the larger forest industry companies who also pay for the training. The annual intake and the need is not more than 4 to 5 trainees.  </w:t>
      </w:r>
    </w:p>
    <w:p w:rsidR="007F4D62" w:rsidRPr="007F4D62" w:rsidRDefault="007F4D62" w:rsidP="007F4D62"/>
    <w:p w:rsidR="00E37203" w:rsidRDefault="00E37203" w:rsidP="00E80EAC">
      <w:pPr>
        <w:pStyle w:val="Otsikko3"/>
        <w:numPr>
          <w:ilvl w:val="2"/>
          <w:numId w:val="1"/>
        </w:numPr>
        <w:tabs>
          <w:tab w:val="clear" w:pos="2694"/>
        </w:tabs>
        <w:ind w:left="2127"/>
      </w:pPr>
      <w:bookmarkStart w:id="43" w:name="_Toc417318055"/>
      <w:r w:rsidRPr="002E1524">
        <w:t>Staff availability and competencies to conduct the training required</w:t>
      </w:r>
      <w:bookmarkEnd w:id="43"/>
    </w:p>
    <w:p w:rsidR="00B25FB0" w:rsidRDefault="00B25FB0" w:rsidP="00D75E13">
      <w:r>
        <w:t xml:space="preserve">The College has 12 teachers of whom </w:t>
      </w:r>
      <w:r w:rsidR="00D75E13">
        <w:t>50 % have studies in pedagogics. Out</w:t>
      </w:r>
      <w:r w:rsidRPr="00B25FB0">
        <w:t xml:space="preserve"> of the total teaching staff four teachers and one instructor are allocated to FITC.</w:t>
      </w:r>
      <w:r w:rsidR="00D75E13">
        <w:t xml:space="preserve"> </w:t>
      </w:r>
      <w:r>
        <w:t>The Co</w:t>
      </w:r>
      <w:r>
        <w:t>l</w:t>
      </w:r>
      <w:r>
        <w:t xml:space="preserve">lege is understaffed particularly if the short course and in/service training activity is widened and expanded. </w:t>
      </w:r>
      <w:r w:rsidR="00D75E13">
        <w:t>The College uses guest lecturers from FC and industry co</w:t>
      </w:r>
      <w:r w:rsidR="00D75E13">
        <w:t>m</w:t>
      </w:r>
      <w:r w:rsidR="00D75E13">
        <w:t xml:space="preserve">panies to alleviate the capacity problem. </w:t>
      </w:r>
    </w:p>
    <w:p w:rsidR="00B25FB0" w:rsidRDefault="00B25FB0" w:rsidP="00B25FB0">
      <w:r>
        <w:t xml:space="preserve"> </w:t>
      </w:r>
    </w:p>
    <w:p w:rsidR="00D75E13" w:rsidRDefault="00D75E13" w:rsidP="00D75E13">
      <w:r>
        <w:t>Three teachers have taken courses in climate change related issues. There are teachers knowledgeable in REDD+, GIS, biofuels, production planning and entrepr</w:t>
      </w:r>
      <w:r>
        <w:t>e</w:t>
      </w:r>
      <w:r>
        <w:t>neurship. The College has the mandatory course in entrepreneurship as required by the Government.  In wood technology, there is specific knowledge available for teac</w:t>
      </w:r>
      <w:r>
        <w:t>h</w:t>
      </w:r>
      <w:r>
        <w:t xml:space="preserve">ing joinery, mouldings and panels. Entrepreneurial skills including business planning, </w:t>
      </w:r>
      <w:r>
        <w:lastRenderedPageBreak/>
        <w:t>production planning, accounting and cost control, and marketing can be taught by three teachers. Reinforcement is probably needed in teaching bioenergy, climate change and REDD+ related subjects such as GIS, community relations and stak</w:t>
      </w:r>
      <w:r>
        <w:t>e</w:t>
      </w:r>
      <w:r>
        <w:t xml:space="preserve">holder engagement. </w:t>
      </w:r>
    </w:p>
    <w:p w:rsidR="00D75E13" w:rsidRDefault="00D75E13" w:rsidP="00D75E13"/>
    <w:p w:rsidR="00D75E13" w:rsidRPr="00D75E13" w:rsidRDefault="00D75E13" w:rsidP="00D75E13">
      <w:r>
        <w:t>The college has a 5</w:t>
      </w:r>
      <w:r w:rsidRPr="00D75E13">
        <w:t>- year rolling development</w:t>
      </w:r>
      <w:r>
        <w:t xml:space="preserve"> plan which is annually updated.  The core of the </w:t>
      </w:r>
      <w:r w:rsidR="00B975D9">
        <w:t>plan appears to be staff development including short and long term trai</w:t>
      </w:r>
      <w:r w:rsidR="00B975D9">
        <w:t>n</w:t>
      </w:r>
      <w:r w:rsidR="00B975D9">
        <w:t>ing needs. The FC requested support to 3 teachers to pursue degree studies.</w:t>
      </w:r>
    </w:p>
    <w:p w:rsidR="001D54B0" w:rsidRPr="001D54B0" w:rsidRDefault="001D54B0" w:rsidP="001D54B0"/>
    <w:p w:rsidR="00E37203" w:rsidRDefault="00E37203" w:rsidP="00E80EAC">
      <w:pPr>
        <w:pStyle w:val="Otsikko3"/>
      </w:pPr>
      <w:bookmarkStart w:id="44" w:name="_Toc417318056"/>
      <w:r w:rsidRPr="002E1524">
        <w:t>Assessment of facilities</w:t>
      </w:r>
      <w:bookmarkEnd w:id="44"/>
      <w:r w:rsidRPr="002E1524">
        <w:t xml:space="preserve"> </w:t>
      </w:r>
      <w:r w:rsidR="004F127C">
        <w:t xml:space="preserve"> </w:t>
      </w:r>
    </w:p>
    <w:p w:rsidR="001401AE" w:rsidRDefault="001401AE" w:rsidP="000C1368">
      <w:r>
        <w:t>The administrative facilities and students’ classrooms and dormitories for the max</w:t>
      </w:r>
      <w:r>
        <w:t>i</w:t>
      </w:r>
      <w:r>
        <w:t xml:space="preserve">mum occupancy of 125 in-house students are in good condition. Short courses can be arranged particularly during the term breaks. </w:t>
      </w:r>
    </w:p>
    <w:p w:rsidR="001401AE" w:rsidRDefault="001401AE" w:rsidP="000C1368"/>
    <w:p w:rsidR="001401AE" w:rsidRDefault="000C1368" w:rsidP="000C1368">
      <w:r w:rsidRPr="000C1368">
        <w:t>Investment in rehabilitating the plantation timber saw milling line is recommended, and investment in fully equipped wood working section. The wood working machinery should be appropriate to the MSME sector. Thus the technology should be less a</w:t>
      </w:r>
      <w:r w:rsidRPr="000C1368">
        <w:t>d</w:t>
      </w:r>
      <w:r w:rsidRPr="000C1368">
        <w:t xml:space="preserve">vanced and include D.I.Y. range machinery and tools.  </w:t>
      </w:r>
      <w:r w:rsidR="001401AE">
        <w:t>The college has already co</w:t>
      </w:r>
      <w:r w:rsidR="001401AE">
        <w:t>n</w:t>
      </w:r>
      <w:r w:rsidR="009B6538">
        <w:t>structed a work</w:t>
      </w:r>
      <w:r w:rsidR="001401AE">
        <w:t>shop for such purposes. There are some wood working machinery i</w:t>
      </w:r>
      <w:r w:rsidR="001401AE">
        <w:t>n</w:t>
      </w:r>
      <w:r w:rsidR="001401AE">
        <w:t xml:space="preserve">cluding a 6 cutter moulder which can be repaired. </w:t>
      </w:r>
      <w:r w:rsidRPr="000C1368">
        <w:t xml:space="preserve">The existing kiln could be used but there is a need to procure a small boiler. </w:t>
      </w:r>
      <w:r w:rsidR="001401AE">
        <w:t xml:space="preserve">The College has prepared a full inventory list </w:t>
      </w:r>
      <w:r w:rsidR="009B6538">
        <w:t xml:space="preserve">indicating the investment needs </w:t>
      </w:r>
      <w:r w:rsidR="001401AE">
        <w:t>(</w:t>
      </w:r>
      <w:r w:rsidR="009B6538">
        <w:t>A</w:t>
      </w:r>
      <w:r w:rsidR="001401AE">
        <w:t>nnex</w:t>
      </w:r>
      <w:r w:rsidR="009B6538">
        <w:t xml:space="preserve"> </w:t>
      </w:r>
      <w:r w:rsidR="00AA28EE">
        <w:t>4</w:t>
      </w:r>
      <w:r w:rsidR="001401AE">
        <w:t xml:space="preserve">). </w:t>
      </w:r>
    </w:p>
    <w:p w:rsidR="001401AE" w:rsidRDefault="001401AE" w:rsidP="000C1368"/>
    <w:p w:rsidR="000C1368" w:rsidRDefault="000C1368" w:rsidP="000C1368">
      <w:r w:rsidRPr="000C1368">
        <w:t>The wood based panels section should be left dormant awaiting a definite decision by the SADC member states to relieve Zimbabwe from any obligations to accept foreign students.</w:t>
      </w:r>
    </w:p>
    <w:p w:rsidR="000C1368" w:rsidRPr="000C1368" w:rsidRDefault="000C1368" w:rsidP="000C1368"/>
    <w:p w:rsidR="00E37203" w:rsidRDefault="00E37203" w:rsidP="00E80EAC">
      <w:pPr>
        <w:pStyle w:val="Otsikko3"/>
        <w:numPr>
          <w:ilvl w:val="2"/>
          <w:numId w:val="1"/>
        </w:numPr>
        <w:tabs>
          <w:tab w:val="clear" w:pos="2694"/>
        </w:tabs>
        <w:ind w:left="2127"/>
      </w:pPr>
      <w:bookmarkStart w:id="45" w:name="_Toc417318057"/>
      <w:r w:rsidRPr="002E1524">
        <w:t>Assessment of ICT infra</w:t>
      </w:r>
      <w:bookmarkEnd w:id="45"/>
    </w:p>
    <w:p w:rsidR="00AA1555" w:rsidRDefault="00761FE2" w:rsidP="00AA1555">
      <w:r>
        <w:t>T</w:t>
      </w:r>
      <w:r w:rsidR="00AA1555" w:rsidRPr="00AA1555">
        <w:t>he in</w:t>
      </w:r>
      <w:r>
        <w:t>ternet connec</w:t>
      </w:r>
      <w:r w:rsidR="00AA1555" w:rsidRPr="00AA1555">
        <w:t>tion is subscribed from Econet. The speed is not fast enou</w:t>
      </w:r>
      <w:r w:rsidR="007F4D62">
        <w:t>gh. There are other service pro</w:t>
      </w:r>
      <w:r w:rsidR="00AA1555" w:rsidRPr="00AA1555">
        <w:t xml:space="preserve">viders such as Africon but the available speeds are the same. There is a government </w:t>
      </w:r>
      <w:r w:rsidR="008F4683" w:rsidRPr="00AA1555">
        <w:t>fibre</w:t>
      </w:r>
      <w:r w:rsidR="00AA1555" w:rsidRPr="00AA1555">
        <w:t xml:space="preserve"> optic network in Mutare to </w:t>
      </w:r>
      <w:r w:rsidR="009B6538">
        <w:t xml:space="preserve">serve </w:t>
      </w:r>
      <w:r w:rsidR="00AA1555" w:rsidRPr="00AA1555">
        <w:t>the government offices. The cable runs along the Har</w:t>
      </w:r>
      <w:r w:rsidR="007F4D62">
        <w:t>ar</w:t>
      </w:r>
      <w:r w:rsidR="00AA1555" w:rsidRPr="00AA1555">
        <w:t xml:space="preserve">e Mutare road just a few hundred meters away from the College. </w:t>
      </w:r>
      <w:r w:rsidR="007F4D62">
        <w:t xml:space="preserve"> </w:t>
      </w:r>
      <w:r w:rsidR="00AA1555" w:rsidRPr="00AA1555">
        <w:t xml:space="preserve"> The College has PCs and 3 video projectors. 8 PCs are for the teachers and 8</w:t>
      </w:r>
      <w:r w:rsidR="007F4D62">
        <w:t xml:space="preserve"> </w:t>
      </w:r>
      <w:r w:rsidR="00AA1555" w:rsidRPr="00AA1555">
        <w:t>PCs for students use.</w:t>
      </w:r>
    </w:p>
    <w:p w:rsidR="00AA1555" w:rsidRPr="00AA1555" w:rsidRDefault="00AA1555" w:rsidP="00AA1555"/>
    <w:p w:rsidR="00E37203" w:rsidRPr="002E1524" w:rsidRDefault="00E37203" w:rsidP="00E80EAC">
      <w:pPr>
        <w:pStyle w:val="Otsikko2"/>
        <w:numPr>
          <w:ilvl w:val="1"/>
          <w:numId w:val="1"/>
        </w:numPr>
        <w:tabs>
          <w:tab w:val="clear" w:pos="709"/>
        </w:tabs>
        <w:ind w:left="1418"/>
      </w:pPr>
      <w:bookmarkStart w:id="46" w:name="_Toc417318058"/>
      <w:r w:rsidRPr="002E1524">
        <w:t>Financial and economic feasibility</w:t>
      </w:r>
      <w:bookmarkEnd w:id="46"/>
    </w:p>
    <w:p w:rsidR="00E37203" w:rsidRPr="002E1524" w:rsidRDefault="00E37203" w:rsidP="00E80EAC">
      <w:pPr>
        <w:pStyle w:val="Otsikko3"/>
        <w:numPr>
          <w:ilvl w:val="2"/>
          <w:numId w:val="1"/>
        </w:numPr>
        <w:tabs>
          <w:tab w:val="clear" w:pos="2694"/>
        </w:tabs>
        <w:ind w:left="2127"/>
      </w:pPr>
      <w:bookmarkStart w:id="47" w:name="_Toc417318059"/>
      <w:r w:rsidRPr="002E1524">
        <w:t xml:space="preserve">Financial </w:t>
      </w:r>
      <w:r w:rsidR="00104046" w:rsidRPr="002E1524">
        <w:t xml:space="preserve">review and </w:t>
      </w:r>
      <w:r w:rsidRPr="002E1524">
        <w:t>analysis</w:t>
      </w:r>
      <w:bookmarkEnd w:id="47"/>
    </w:p>
    <w:p w:rsidR="00A46E49" w:rsidRDefault="00AA1555" w:rsidP="00A46E49">
      <w:pPr>
        <w:suppressAutoHyphens/>
      </w:pPr>
      <w:r w:rsidRPr="00AA1555">
        <w:t>The government budget financing to Z</w:t>
      </w:r>
      <w:r>
        <w:t>CF/FITC</w:t>
      </w:r>
      <w:r w:rsidRPr="00AA1555">
        <w:t xml:space="preserve"> has increased annually since 2012. The actual budget financing has been less than the requested every year. The revenue collection – tuition fees and sales of services – has </w:t>
      </w:r>
      <w:r>
        <w:t>declining</w:t>
      </w:r>
      <w:r w:rsidRPr="00AA1555">
        <w:t xml:space="preserve"> since 201</w:t>
      </w:r>
      <w:r>
        <w:t>2. In 2012 the revenue was 307 000 USD</w:t>
      </w:r>
      <w:r w:rsidR="00D41C5C">
        <w:t xml:space="preserve"> and </w:t>
      </w:r>
      <w:r>
        <w:t>120 000</w:t>
      </w:r>
      <w:r w:rsidRPr="00AA1555">
        <w:t xml:space="preserve"> USD in 2014. </w:t>
      </w:r>
      <w:r w:rsidR="00D41C5C">
        <w:t>The main source of revenue in 2014 was the renting of the conference hall.</w:t>
      </w:r>
      <w:r w:rsidR="00B975D9">
        <w:t xml:space="preserve"> There seems to be frequent issues with the payment of tuiti</w:t>
      </w:r>
      <w:r w:rsidR="00414543">
        <w:t xml:space="preserve">on fees. In 2013 the Zwasi students failed to meet the payments. </w:t>
      </w:r>
    </w:p>
    <w:p w:rsidR="00D41C5C" w:rsidRDefault="00D41C5C" w:rsidP="00A46E49">
      <w:pPr>
        <w:suppressAutoHyphens/>
      </w:pPr>
    </w:p>
    <w:p w:rsidR="00AB7FDD" w:rsidRPr="00AB7FDD" w:rsidRDefault="00AB7FDD" w:rsidP="00AB7FDD">
      <w:pPr>
        <w:pStyle w:val="Kuvanotsikko"/>
        <w:spacing w:after="0"/>
        <w:rPr>
          <w:b w:val="0"/>
        </w:rPr>
      </w:pPr>
      <w:bookmarkStart w:id="48" w:name="_Toc417318096"/>
      <w:r w:rsidRPr="00AB7FDD">
        <w:rPr>
          <w:b w:val="0"/>
        </w:rPr>
        <w:t xml:space="preserve">Table </w:t>
      </w:r>
      <w:r w:rsidR="00C90173" w:rsidRPr="00AB7FDD">
        <w:rPr>
          <w:b w:val="0"/>
        </w:rPr>
        <w:fldChar w:fldCharType="begin"/>
      </w:r>
      <w:r w:rsidRPr="00AB7FDD">
        <w:rPr>
          <w:b w:val="0"/>
        </w:rPr>
        <w:instrText xml:space="preserve"> SEQ Table \* ARABIC </w:instrText>
      </w:r>
      <w:r w:rsidR="00C90173" w:rsidRPr="00AB7FDD">
        <w:rPr>
          <w:b w:val="0"/>
        </w:rPr>
        <w:fldChar w:fldCharType="separate"/>
      </w:r>
      <w:r>
        <w:rPr>
          <w:b w:val="0"/>
          <w:noProof/>
        </w:rPr>
        <w:t>6</w:t>
      </w:r>
      <w:r w:rsidR="00C90173" w:rsidRPr="00AB7FDD">
        <w:rPr>
          <w:b w:val="0"/>
        </w:rPr>
        <w:fldChar w:fldCharType="end"/>
      </w:r>
      <w:r w:rsidRPr="00AB7FDD">
        <w:rPr>
          <w:b w:val="0"/>
        </w:rPr>
        <w:t>:</w:t>
      </w:r>
      <w:r>
        <w:rPr>
          <w:b w:val="0"/>
        </w:rPr>
        <w:t xml:space="preserve"> Comparison of ZCF/FITC </w:t>
      </w:r>
      <w:r w:rsidR="008C5617">
        <w:rPr>
          <w:b w:val="0"/>
        </w:rPr>
        <w:t xml:space="preserve">requested </w:t>
      </w:r>
      <w:r>
        <w:rPr>
          <w:b w:val="0"/>
        </w:rPr>
        <w:t>budget financing to actual budget</w:t>
      </w:r>
      <w:bookmarkEnd w:id="48"/>
      <w:r>
        <w:rPr>
          <w:b w:val="0"/>
        </w:rPr>
        <w:t xml:space="preserve"> </w:t>
      </w:r>
    </w:p>
    <w:tbl>
      <w:tblPr>
        <w:tblW w:w="7654"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815"/>
        <w:gridCol w:w="815"/>
        <w:gridCol w:w="815"/>
        <w:gridCol w:w="815"/>
        <w:gridCol w:w="815"/>
        <w:gridCol w:w="815"/>
        <w:gridCol w:w="815"/>
        <w:gridCol w:w="815"/>
      </w:tblGrid>
      <w:tr w:rsidR="00A46E49" w:rsidRPr="00A46E49" w:rsidTr="00AB7FDD">
        <w:trPr>
          <w:trHeight w:hRule="exact" w:val="230"/>
        </w:trPr>
        <w:tc>
          <w:tcPr>
            <w:tcW w:w="1134" w:type="dxa"/>
            <w:shd w:val="clear" w:color="auto" w:fill="auto"/>
            <w:noWrap/>
            <w:vAlign w:val="bottom"/>
            <w:hideMark/>
          </w:tcPr>
          <w:p w:rsidR="00A46E49" w:rsidRPr="00A512FF" w:rsidRDefault="00A46E49" w:rsidP="00A46E49">
            <w:pPr>
              <w:keepNext w:val="0"/>
              <w:ind w:left="0"/>
              <w:jc w:val="left"/>
              <w:rPr>
                <w:rFonts w:ascii="Arial Narrow" w:hAnsi="Arial Narrow"/>
                <w:color w:val="000000"/>
                <w:sz w:val="18"/>
                <w:szCs w:val="18"/>
                <w:lang w:eastAsia="fi-FI"/>
              </w:rPr>
            </w:pPr>
          </w:p>
        </w:tc>
        <w:tc>
          <w:tcPr>
            <w:tcW w:w="1630" w:type="dxa"/>
            <w:gridSpan w:val="2"/>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w w:val="108"/>
                <w:sz w:val="18"/>
                <w:szCs w:val="18"/>
                <w:lang w:val="en-US" w:eastAsia="fi-FI"/>
              </w:rPr>
              <w:t>2011</w:t>
            </w:r>
          </w:p>
        </w:tc>
        <w:tc>
          <w:tcPr>
            <w:tcW w:w="1630" w:type="dxa"/>
            <w:gridSpan w:val="2"/>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w w:val="108"/>
                <w:sz w:val="18"/>
                <w:szCs w:val="18"/>
                <w:lang w:val="en-US" w:eastAsia="fi-FI"/>
              </w:rPr>
              <w:t>2012</w:t>
            </w:r>
          </w:p>
        </w:tc>
        <w:tc>
          <w:tcPr>
            <w:tcW w:w="1630" w:type="dxa"/>
            <w:gridSpan w:val="2"/>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w w:val="108"/>
                <w:sz w:val="18"/>
                <w:szCs w:val="18"/>
                <w:lang w:val="en-US" w:eastAsia="fi-FI"/>
              </w:rPr>
              <w:t>2013</w:t>
            </w:r>
          </w:p>
        </w:tc>
        <w:tc>
          <w:tcPr>
            <w:tcW w:w="1630" w:type="dxa"/>
            <w:gridSpan w:val="2"/>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w w:val="108"/>
                <w:sz w:val="18"/>
                <w:szCs w:val="18"/>
                <w:lang w:val="en-US" w:eastAsia="fi-FI"/>
              </w:rPr>
              <w:t>2014</w:t>
            </w:r>
          </w:p>
        </w:tc>
      </w:tr>
      <w:tr w:rsidR="00A46E49" w:rsidRPr="00A46E49" w:rsidTr="00AB7FDD">
        <w:trPr>
          <w:trHeight w:hRule="exact" w:val="230"/>
        </w:trPr>
        <w:tc>
          <w:tcPr>
            <w:tcW w:w="1134"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Budget</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Actual</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Budget</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Actual</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Budget</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Actual</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Budget</w:t>
            </w:r>
          </w:p>
        </w:tc>
        <w:tc>
          <w:tcPr>
            <w:tcW w:w="815" w:type="dxa"/>
            <w:shd w:val="clear" w:color="auto" w:fill="auto"/>
            <w:noWrap/>
            <w:vAlign w:val="bottom"/>
            <w:hideMark/>
          </w:tcPr>
          <w:p w:rsidR="00A46E49" w:rsidRPr="00A46E49" w:rsidRDefault="00A46E49" w:rsidP="00AB7FDD">
            <w:pPr>
              <w:keepNext w:val="0"/>
              <w:ind w:left="0"/>
              <w:jc w:val="center"/>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Actual</w:t>
            </w:r>
          </w:p>
        </w:tc>
      </w:tr>
      <w:tr w:rsidR="00A46E49" w:rsidRPr="00A46E49" w:rsidTr="00AB7FDD">
        <w:trPr>
          <w:trHeight w:hRule="exact" w:val="230"/>
        </w:trPr>
        <w:tc>
          <w:tcPr>
            <w:tcW w:w="1134"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r w:rsidRPr="00A46E49">
              <w:rPr>
                <w:rFonts w:ascii="Arial Narrow" w:hAnsi="Arial Narrow"/>
                <w:color w:val="000000"/>
                <w:sz w:val="18"/>
                <w:szCs w:val="18"/>
                <w:lang w:val="en-US" w:eastAsia="fi-FI"/>
              </w:rPr>
              <w:t>Gvt financing</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882 655</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552 577</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1 236 445</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642 528</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1 029 162</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706 221</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1 065 450</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883 040</w:t>
            </w:r>
          </w:p>
        </w:tc>
      </w:tr>
      <w:tr w:rsidR="00A46E49" w:rsidRPr="00A46E49" w:rsidTr="00AB7FDD">
        <w:trPr>
          <w:trHeight w:val="230"/>
        </w:trPr>
        <w:tc>
          <w:tcPr>
            <w:tcW w:w="1134"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Revenues</w:t>
            </w:r>
          </w:p>
        </w:tc>
        <w:tc>
          <w:tcPr>
            <w:tcW w:w="815" w:type="dxa"/>
            <w:shd w:val="clear" w:color="auto" w:fill="auto"/>
            <w:noWrap/>
            <w:vAlign w:val="bottom"/>
            <w:hideMark/>
          </w:tcPr>
          <w:p w:rsidR="00A46E49" w:rsidRPr="00A46E49" w:rsidRDefault="00AA1555" w:rsidP="00A46E49">
            <w:pPr>
              <w:keepNext w:val="0"/>
              <w:ind w:left="0"/>
              <w:jc w:val="left"/>
              <w:rPr>
                <w:rFonts w:ascii="Arial Narrow" w:hAnsi="Arial Narrow"/>
                <w:color w:val="000000"/>
                <w:sz w:val="18"/>
                <w:szCs w:val="18"/>
                <w:lang w:val="fi-FI" w:eastAsia="fi-FI"/>
              </w:rPr>
            </w:pPr>
            <w:r>
              <w:rPr>
                <w:rFonts w:ascii="Arial Narrow" w:hAnsi="Arial Narrow"/>
                <w:color w:val="000000"/>
                <w:sz w:val="18"/>
                <w:szCs w:val="18"/>
                <w:lang w:val="fi-FI" w:eastAsia="fi-FI"/>
              </w:rPr>
              <w:t>-</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265 945</w:t>
            </w:r>
          </w:p>
        </w:tc>
        <w:tc>
          <w:tcPr>
            <w:tcW w:w="815" w:type="dxa"/>
            <w:shd w:val="clear" w:color="auto" w:fill="auto"/>
            <w:noWrap/>
            <w:vAlign w:val="bottom"/>
            <w:hideMark/>
          </w:tcPr>
          <w:p w:rsidR="00A46E49" w:rsidRPr="00A46E49" w:rsidRDefault="00AA1555" w:rsidP="00A46E49">
            <w:pPr>
              <w:keepNext w:val="0"/>
              <w:ind w:left="0"/>
              <w:jc w:val="left"/>
              <w:rPr>
                <w:rFonts w:ascii="Arial Narrow" w:hAnsi="Arial Narrow"/>
                <w:color w:val="000000"/>
                <w:sz w:val="18"/>
                <w:szCs w:val="18"/>
                <w:lang w:val="fi-FI" w:eastAsia="fi-FI"/>
              </w:rPr>
            </w:pPr>
            <w:r>
              <w:rPr>
                <w:rFonts w:ascii="Arial Narrow" w:hAnsi="Arial Narrow"/>
                <w:color w:val="000000"/>
                <w:sz w:val="18"/>
                <w:szCs w:val="18"/>
                <w:lang w:val="fi-FI" w:eastAsia="fi-FI"/>
              </w:rPr>
              <w:t>-</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307 481</w:t>
            </w:r>
          </w:p>
        </w:tc>
        <w:tc>
          <w:tcPr>
            <w:tcW w:w="815" w:type="dxa"/>
            <w:shd w:val="clear" w:color="auto" w:fill="auto"/>
            <w:noWrap/>
            <w:vAlign w:val="bottom"/>
            <w:hideMark/>
          </w:tcPr>
          <w:p w:rsidR="00A46E49" w:rsidRPr="00A46E49" w:rsidRDefault="00AA1555" w:rsidP="00A46E49">
            <w:pPr>
              <w:keepNext w:val="0"/>
              <w:ind w:left="0"/>
              <w:jc w:val="left"/>
              <w:rPr>
                <w:rFonts w:ascii="Arial Narrow" w:hAnsi="Arial Narrow"/>
                <w:color w:val="000000"/>
                <w:sz w:val="18"/>
                <w:szCs w:val="18"/>
                <w:lang w:val="fi-FI" w:eastAsia="fi-FI"/>
              </w:rPr>
            </w:pPr>
            <w:r>
              <w:rPr>
                <w:rFonts w:ascii="Arial Narrow" w:hAnsi="Arial Narrow"/>
                <w:color w:val="000000"/>
                <w:sz w:val="18"/>
                <w:szCs w:val="18"/>
                <w:lang w:val="fi-FI" w:eastAsia="fi-FI"/>
              </w:rPr>
              <w:t>-</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191 600</w:t>
            </w:r>
          </w:p>
        </w:tc>
        <w:tc>
          <w:tcPr>
            <w:tcW w:w="815" w:type="dxa"/>
            <w:shd w:val="clear" w:color="auto" w:fill="auto"/>
            <w:noWrap/>
            <w:vAlign w:val="bottom"/>
            <w:hideMark/>
          </w:tcPr>
          <w:p w:rsidR="00A46E49" w:rsidRPr="00A46E49" w:rsidRDefault="00AA1555" w:rsidP="00A46E49">
            <w:pPr>
              <w:keepNext w:val="0"/>
              <w:ind w:left="0"/>
              <w:jc w:val="left"/>
              <w:rPr>
                <w:rFonts w:ascii="Arial Narrow" w:hAnsi="Arial Narrow"/>
                <w:color w:val="000000"/>
                <w:sz w:val="18"/>
                <w:szCs w:val="18"/>
                <w:lang w:val="fi-FI" w:eastAsia="fi-FI"/>
              </w:rPr>
            </w:pPr>
            <w:r>
              <w:rPr>
                <w:rFonts w:ascii="Arial Narrow" w:hAnsi="Arial Narrow"/>
                <w:color w:val="000000"/>
                <w:sz w:val="18"/>
                <w:szCs w:val="18"/>
                <w:lang w:val="fi-FI" w:eastAsia="fi-FI"/>
              </w:rPr>
              <w:t>-</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120 000</w:t>
            </w:r>
          </w:p>
        </w:tc>
      </w:tr>
      <w:tr w:rsidR="00A46E49" w:rsidRPr="00A46E49" w:rsidTr="00AB7FDD">
        <w:trPr>
          <w:trHeight w:val="230"/>
        </w:trPr>
        <w:tc>
          <w:tcPr>
            <w:tcW w:w="1134"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Total</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882 655</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818 522</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1 236 445</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950 009</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1 029 162</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897 821</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1 065 450</w:t>
            </w:r>
          </w:p>
        </w:tc>
        <w:tc>
          <w:tcPr>
            <w:tcW w:w="815" w:type="dxa"/>
            <w:shd w:val="clear" w:color="auto" w:fill="auto"/>
            <w:noWrap/>
            <w:vAlign w:val="bottom"/>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1 003 040</w:t>
            </w:r>
          </w:p>
        </w:tc>
      </w:tr>
      <w:tr w:rsidR="00A46E49" w:rsidRPr="00A46E49" w:rsidTr="00AB7FDD">
        <w:trPr>
          <w:trHeight w:val="230"/>
        </w:trPr>
        <w:tc>
          <w:tcPr>
            <w:tcW w:w="1134" w:type="dxa"/>
            <w:shd w:val="clear" w:color="auto" w:fill="auto"/>
            <w:noWrap/>
            <w:vAlign w:val="bottom"/>
            <w:hideMark/>
          </w:tcPr>
          <w:p w:rsidR="00AB7FDD" w:rsidRDefault="00A46E49" w:rsidP="00A46E49">
            <w:pPr>
              <w:keepNext w:val="0"/>
              <w:ind w:left="0"/>
              <w:jc w:val="lef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 xml:space="preserve">Annual </w:t>
            </w:r>
          </w:p>
          <w:p w:rsidR="00AB7FDD" w:rsidRDefault="00A46E49" w:rsidP="00AB7FDD">
            <w:pPr>
              <w:keepNext w:val="0"/>
              <w:ind w:left="0"/>
              <w:jc w:val="lef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change %,</w:t>
            </w:r>
            <w:r w:rsidR="00AB7FDD">
              <w:rPr>
                <w:rFonts w:ascii="Arial Narrow" w:hAnsi="Arial Narrow"/>
                <w:color w:val="000000"/>
                <w:sz w:val="18"/>
                <w:szCs w:val="18"/>
                <w:lang w:val="fi-FI" w:eastAsia="fi-FI"/>
              </w:rPr>
              <w:t xml:space="preserve"> </w:t>
            </w:r>
          </w:p>
          <w:p w:rsidR="00A46E49" w:rsidRPr="00A46E49" w:rsidRDefault="00A46E49" w:rsidP="00AB7FDD">
            <w:pPr>
              <w:keepNext w:val="0"/>
              <w:ind w:left="0"/>
              <w:jc w:val="lef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 xml:space="preserve"> gvt financing</w:t>
            </w:r>
          </w:p>
        </w:tc>
        <w:tc>
          <w:tcPr>
            <w:tcW w:w="815"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p>
        </w:tc>
        <w:tc>
          <w:tcPr>
            <w:tcW w:w="815"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p>
        </w:tc>
        <w:tc>
          <w:tcPr>
            <w:tcW w:w="815" w:type="dxa"/>
            <w:shd w:val="clear" w:color="auto" w:fill="auto"/>
            <w:noWrap/>
            <w:vAlign w:val="bottom"/>
            <w:hideMark/>
          </w:tcPr>
          <w:p w:rsidR="00A46E49" w:rsidRPr="00A46E49" w:rsidRDefault="00A46E49" w:rsidP="00A46E49">
            <w:pPr>
              <w:keepNext w:val="0"/>
              <w:ind w:left="0"/>
              <w:jc w:val="left"/>
              <w:rPr>
                <w:rFonts w:ascii="Arial Narrow" w:hAnsi="Arial Narrow"/>
                <w:color w:val="000000"/>
                <w:sz w:val="18"/>
                <w:szCs w:val="18"/>
                <w:lang w:val="fi-FI" w:eastAsia="fi-FI"/>
              </w:rPr>
            </w:pPr>
          </w:p>
        </w:tc>
        <w:tc>
          <w:tcPr>
            <w:tcW w:w="815" w:type="dxa"/>
            <w:shd w:val="clear" w:color="auto" w:fill="auto"/>
            <w:noWrap/>
            <w:vAlign w:val="center"/>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16 %</w:t>
            </w:r>
          </w:p>
        </w:tc>
        <w:tc>
          <w:tcPr>
            <w:tcW w:w="815" w:type="dxa"/>
            <w:shd w:val="clear" w:color="auto" w:fill="auto"/>
            <w:noWrap/>
            <w:vAlign w:val="center"/>
            <w:hideMark/>
          </w:tcPr>
          <w:p w:rsidR="00A46E49" w:rsidRPr="00A46E49" w:rsidRDefault="00A46E49" w:rsidP="00A46E49">
            <w:pPr>
              <w:keepNext w:val="0"/>
              <w:ind w:left="0"/>
              <w:jc w:val="left"/>
              <w:rPr>
                <w:rFonts w:ascii="Arial Narrow" w:hAnsi="Arial Narrow"/>
                <w:color w:val="000000"/>
                <w:sz w:val="18"/>
                <w:szCs w:val="18"/>
                <w:lang w:val="fi-FI" w:eastAsia="fi-FI"/>
              </w:rPr>
            </w:pPr>
          </w:p>
        </w:tc>
        <w:tc>
          <w:tcPr>
            <w:tcW w:w="815" w:type="dxa"/>
            <w:shd w:val="clear" w:color="auto" w:fill="auto"/>
            <w:noWrap/>
            <w:vAlign w:val="center"/>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10 %</w:t>
            </w:r>
          </w:p>
        </w:tc>
        <w:tc>
          <w:tcPr>
            <w:tcW w:w="815" w:type="dxa"/>
            <w:shd w:val="clear" w:color="auto" w:fill="auto"/>
            <w:noWrap/>
            <w:vAlign w:val="center"/>
            <w:hideMark/>
          </w:tcPr>
          <w:p w:rsidR="00A46E49" w:rsidRPr="00A46E49" w:rsidRDefault="00A46E49" w:rsidP="00A46E49">
            <w:pPr>
              <w:keepNext w:val="0"/>
              <w:ind w:left="0"/>
              <w:jc w:val="left"/>
              <w:rPr>
                <w:rFonts w:ascii="Arial Narrow" w:hAnsi="Arial Narrow"/>
                <w:color w:val="000000"/>
                <w:sz w:val="18"/>
                <w:szCs w:val="18"/>
                <w:lang w:val="fi-FI" w:eastAsia="fi-FI"/>
              </w:rPr>
            </w:pPr>
          </w:p>
        </w:tc>
        <w:tc>
          <w:tcPr>
            <w:tcW w:w="815" w:type="dxa"/>
            <w:shd w:val="clear" w:color="auto" w:fill="auto"/>
            <w:noWrap/>
            <w:vAlign w:val="center"/>
            <w:hideMark/>
          </w:tcPr>
          <w:p w:rsidR="00A46E49" w:rsidRPr="00A46E49" w:rsidRDefault="00A46E49" w:rsidP="00A46E49">
            <w:pPr>
              <w:keepNext w:val="0"/>
              <w:ind w:left="0"/>
              <w:jc w:val="right"/>
              <w:rPr>
                <w:rFonts w:ascii="Arial Narrow" w:hAnsi="Arial Narrow"/>
                <w:color w:val="000000"/>
                <w:sz w:val="18"/>
                <w:szCs w:val="18"/>
                <w:lang w:val="fi-FI" w:eastAsia="fi-FI"/>
              </w:rPr>
            </w:pPr>
            <w:r w:rsidRPr="00A46E49">
              <w:rPr>
                <w:rFonts w:ascii="Arial Narrow" w:hAnsi="Arial Narrow"/>
                <w:color w:val="000000"/>
                <w:sz w:val="18"/>
                <w:szCs w:val="18"/>
                <w:lang w:val="fi-FI" w:eastAsia="fi-FI"/>
              </w:rPr>
              <w:t>25 %</w:t>
            </w:r>
          </w:p>
        </w:tc>
      </w:tr>
    </w:tbl>
    <w:p w:rsidR="00D41C5C" w:rsidRDefault="00D41C5C" w:rsidP="00D41C5C">
      <w:pPr>
        <w:suppressAutoHyphens/>
      </w:pPr>
    </w:p>
    <w:p w:rsidR="00D41C5C" w:rsidRDefault="00FD1411" w:rsidP="00D41C5C">
      <w:pPr>
        <w:suppressAutoHyphens/>
      </w:pPr>
      <w:r w:rsidRPr="00FD1411">
        <w:t xml:space="preserve">The financial feasibility calculations and the economic analysis are based on the expenditure summaries prepared by the </w:t>
      </w:r>
      <w:r>
        <w:t>ZC F/FITC</w:t>
      </w:r>
      <w:bookmarkStart w:id="49" w:name="_GoBack"/>
      <w:bookmarkEnd w:id="49"/>
      <w:r w:rsidRPr="00FD1411">
        <w:t xml:space="preserve"> for the purpose of this feasibility study. The financial analysis was calculated based on the following assumptions</w:t>
      </w:r>
      <w:r w:rsidR="00D41C5C">
        <w:t>:</w:t>
      </w:r>
    </w:p>
    <w:p w:rsidR="00D41C5C" w:rsidRDefault="00D41C5C" w:rsidP="00D41C5C">
      <w:pPr>
        <w:suppressAutoHyphens/>
      </w:pPr>
    </w:p>
    <w:p w:rsidR="00D41C5C" w:rsidRDefault="00D41C5C" w:rsidP="0079714B">
      <w:pPr>
        <w:pStyle w:val="Luettelokappale"/>
        <w:numPr>
          <w:ilvl w:val="0"/>
          <w:numId w:val="25"/>
        </w:numPr>
        <w:suppressAutoHyphens/>
      </w:pPr>
      <w:r>
        <w:t xml:space="preserve">The ZFC/FITC starts providing vocational training, short courses, in sawmilling and wood working </w:t>
      </w:r>
    </w:p>
    <w:p w:rsidR="00D41C5C" w:rsidRDefault="00D41C5C" w:rsidP="0079714B">
      <w:pPr>
        <w:pStyle w:val="Luettelokappale"/>
        <w:numPr>
          <w:ilvl w:val="0"/>
          <w:numId w:val="25"/>
        </w:numPr>
        <w:suppressAutoHyphens/>
      </w:pPr>
      <w:r>
        <w:t xml:space="preserve">The investment includes a fully equipped wood working section, rehabilitation of a plantation timber sawmilling line, repairs and modification to an existing kiln but not necessarily new sawmill machinery. The total investment cost is estimated to be </w:t>
      </w:r>
      <w:r w:rsidR="000233C5">
        <w:t>5</w:t>
      </w:r>
      <w:r w:rsidR="00450027">
        <w:t>00</w:t>
      </w:r>
      <w:r>
        <w:t xml:space="preserve"> 000 USD </w:t>
      </w:r>
    </w:p>
    <w:p w:rsidR="00D41C5C" w:rsidRDefault="00D41C5C" w:rsidP="0079714B">
      <w:pPr>
        <w:pStyle w:val="Luettelokappale"/>
        <w:numPr>
          <w:ilvl w:val="0"/>
          <w:numId w:val="25"/>
        </w:numPr>
        <w:suppressAutoHyphens/>
      </w:pPr>
      <w:r>
        <w:t xml:space="preserve">Equipment for mobile training is estimated at </w:t>
      </w:r>
      <w:r w:rsidR="00450027">
        <w:t>50</w:t>
      </w:r>
      <w:r>
        <w:t xml:space="preserve"> 000 USD and </w:t>
      </w:r>
      <w:r w:rsidR="00450027">
        <w:t>32</w:t>
      </w:r>
      <w:r>
        <w:t xml:space="preserve"> 000 to improve ICT at ZCF to facilitate eLearning and virtual training including </w:t>
      </w:r>
      <w:r w:rsidR="00450027">
        <w:t>500</w:t>
      </w:r>
      <w:r>
        <w:t xml:space="preserve"> m of fibre optic cable from the nearest network hub.</w:t>
      </w:r>
    </w:p>
    <w:p w:rsidR="00D41C5C" w:rsidRDefault="00D41C5C" w:rsidP="0079714B">
      <w:pPr>
        <w:pStyle w:val="Luettelokappale"/>
        <w:numPr>
          <w:ilvl w:val="0"/>
          <w:numId w:val="25"/>
        </w:numPr>
        <w:suppressAutoHyphens/>
      </w:pPr>
      <w:r>
        <w:t xml:space="preserve">Possible UNIDO/FAO project costs are not included in the calculations. </w:t>
      </w:r>
    </w:p>
    <w:p w:rsidR="00D41C5C" w:rsidRDefault="00D41C5C" w:rsidP="0079714B">
      <w:pPr>
        <w:pStyle w:val="Luettelokappale"/>
        <w:numPr>
          <w:ilvl w:val="0"/>
          <w:numId w:val="25"/>
        </w:numPr>
        <w:suppressAutoHyphens/>
      </w:pPr>
      <w:r>
        <w:t xml:space="preserve">The variable costs and revenues from student fees have been calculated at full occupancy capacity of </w:t>
      </w:r>
      <w:r w:rsidR="00450027">
        <w:t>125</w:t>
      </w:r>
      <w:r>
        <w:t xml:space="preserve"> students.</w:t>
      </w:r>
    </w:p>
    <w:p w:rsidR="00D41C5C" w:rsidRDefault="00D41C5C" w:rsidP="0079714B">
      <w:pPr>
        <w:pStyle w:val="Luettelokappale"/>
        <w:numPr>
          <w:ilvl w:val="0"/>
          <w:numId w:val="25"/>
        </w:numPr>
        <w:suppressAutoHyphens/>
      </w:pPr>
      <w:r>
        <w:t>Short courses have been calculated at 4000 training days per year.</w:t>
      </w:r>
    </w:p>
    <w:p w:rsidR="00D41C5C" w:rsidRDefault="00D41C5C" w:rsidP="0079714B">
      <w:pPr>
        <w:pStyle w:val="Luettelokappale"/>
        <w:numPr>
          <w:ilvl w:val="0"/>
          <w:numId w:val="25"/>
        </w:numPr>
        <w:suppressAutoHyphens/>
      </w:pPr>
      <w:r>
        <w:t xml:space="preserve">Interest rate of 12,5 % has been applied in all calculations (the </w:t>
      </w:r>
      <w:r w:rsidR="00450027">
        <w:t xml:space="preserve">same rate as for Zambia. There is no central bank reference rate in </w:t>
      </w:r>
      <w:r w:rsidR="00606AA5">
        <w:t>Zimbabwe</w:t>
      </w:r>
      <w:r>
        <w:t xml:space="preserve">). </w:t>
      </w:r>
    </w:p>
    <w:p w:rsidR="00D41C5C" w:rsidRDefault="008F4683" w:rsidP="0079714B">
      <w:pPr>
        <w:pStyle w:val="Luettelokappale"/>
        <w:numPr>
          <w:ilvl w:val="0"/>
          <w:numId w:val="25"/>
        </w:numPr>
        <w:suppressAutoHyphens/>
      </w:pPr>
      <w:r>
        <w:t>The benchmark interest rate is the commercial banks' out lending rate.</w:t>
      </w:r>
    </w:p>
    <w:p w:rsidR="00D41C5C" w:rsidRDefault="00D41C5C" w:rsidP="0079714B">
      <w:pPr>
        <w:pStyle w:val="Luettelokappale"/>
        <w:numPr>
          <w:ilvl w:val="0"/>
          <w:numId w:val="25"/>
        </w:numPr>
        <w:suppressAutoHyphens/>
      </w:pPr>
      <w:r>
        <w:t>The calculation period is 15 years.</w:t>
      </w:r>
    </w:p>
    <w:p w:rsidR="00D41C5C" w:rsidRDefault="00D41C5C" w:rsidP="00D41C5C">
      <w:pPr>
        <w:suppressAutoHyphens/>
      </w:pPr>
    </w:p>
    <w:p w:rsidR="00D41C5C" w:rsidRDefault="00D41C5C" w:rsidP="00450027">
      <w:pPr>
        <w:suppressAutoHyphens/>
      </w:pPr>
      <w:r>
        <w:t xml:space="preserve">The NPV (15 years, at 12,5%) is </w:t>
      </w:r>
      <w:r w:rsidR="00450027">
        <w:t xml:space="preserve">115 000 USD </w:t>
      </w:r>
      <w:r>
        <w:t>with the current level of budget financing and tuition fees</w:t>
      </w:r>
      <w:r w:rsidR="00450027">
        <w:t xml:space="preserve"> </w:t>
      </w:r>
      <w:r>
        <w:t xml:space="preserve">if the revenue from sales of products from wood working sector would reach </w:t>
      </w:r>
      <w:r w:rsidR="00450027">
        <w:t>200</w:t>
      </w:r>
      <w:r>
        <w:t xml:space="preserve"> 000 USD a year.   The IRR would be </w:t>
      </w:r>
      <w:r w:rsidR="00450027">
        <w:t>16,6</w:t>
      </w:r>
      <w:r>
        <w:t xml:space="preserve"> %.  The variable student costs </w:t>
      </w:r>
      <w:r w:rsidR="00450027">
        <w:t xml:space="preserve">exceed the </w:t>
      </w:r>
      <w:r>
        <w:t>tuition fees</w:t>
      </w:r>
      <w:r w:rsidR="00450027">
        <w:t xml:space="preserve"> collected</w:t>
      </w:r>
      <w:r>
        <w:t xml:space="preserve">. </w:t>
      </w:r>
      <w:r w:rsidR="00450027">
        <w:t xml:space="preserve">The unspecified fixed costs are taken into regard as they were reported by the college. The fixed costs include some 200 000 </w:t>
      </w:r>
      <w:r w:rsidR="009B6538">
        <w:t xml:space="preserve">USD </w:t>
      </w:r>
      <w:r w:rsidR="00450027">
        <w:t>general administration overheads</w:t>
      </w:r>
      <w:r>
        <w:t xml:space="preserve">. It may not be possible to increase the tuition fees much more.  The prospective students may be discouraged to apply to the studies at </w:t>
      </w:r>
      <w:r w:rsidR="00450027">
        <w:t>ZCF/FITC</w:t>
      </w:r>
      <w:r>
        <w:t xml:space="preserve">.  The </w:t>
      </w:r>
      <w:r w:rsidR="00450027">
        <w:t>College</w:t>
      </w:r>
      <w:r>
        <w:t xml:space="preserve"> has realised that systems and mechanisms to make the training more relevant and attractive to the industry and other stakeholders are needed.  This should include also efforts to develop financing systems for trainees -  student loans, training vouchers, and training funds. Particularly for the informal MSME operators, the 15 USD charge per training day applied in the calculations might be too steep.  </w:t>
      </w:r>
    </w:p>
    <w:p w:rsidR="00D41C5C" w:rsidRDefault="00D41C5C" w:rsidP="00D41C5C">
      <w:pPr>
        <w:suppressAutoHyphens/>
      </w:pPr>
    </w:p>
    <w:p w:rsidR="00D41C5C" w:rsidRDefault="00D41C5C" w:rsidP="00D41C5C">
      <w:pPr>
        <w:suppressAutoHyphens/>
      </w:pPr>
      <w:r>
        <w:t>If the possible project is designed to provide training opportunities in wood working for the MSME sector – both the formal and informal – the investment in appropriate wood working machinery and equipment at the College is necessary. There is, however, a risk that the demand for training on commercial terms remains too low.  On the other hand the investment in the wood working machinery would enable the College to generate the much needed revenue.</w:t>
      </w:r>
    </w:p>
    <w:p w:rsidR="00D41C5C" w:rsidRDefault="00D41C5C" w:rsidP="00D41C5C">
      <w:pPr>
        <w:suppressAutoHyphens/>
      </w:pPr>
    </w:p>
    <w:p w:rsidR="00A46E49" w:rsidRDefault="00D41C5C" w:rsidP="00D41C5C">
      <w:pPr>
        <w:suppressAutoHyphens/>
      </w:pPr>
      <w:r>
        <w:t>The financial calculation is very sensitive to the revenues collected</w:t>
      </w:r>
      <w:r w:rsidR="004F161D">
        <w:t xml:space="preserve"> from the sales of products</w:t>
      </w:r>
      <w:r>
        <w:t xml:space="preserve">. An increase of 25 000 USD in the annual sales of products from </w:t>
      </w:r>
      <w:r w:rsidR="004F161D">
        <w:t>125 000</w:t>
      </w:r>
      <w:r>
        <w:t xml:space="preserve"> USD to </w:t>
      </w:r>
      <w:r w:rsidR="004F161D">
        <w:t>1</w:t>
      </w:r>
      <w:r>
        <w:t xml:space="preserve">50 000 USD would improve the IRR from </w:t>
      </w:r>
      <w:r w:rsidR="004F161D">
        <w:t>-2,8</w:t>
      </w:r>
      <w:r>
        <w:t xml:space="preserve"> % to </w:t>
      </w:r>
      <w:r w:rsidR="004F161D">
        <w:t>5,1</w:t>
      </w:r>
      <w:r>
        <w:t xml:space="preserve"> % and the NPV would be slightly positive. Increasing the sales revenue to 2</w:t>
      </w:r>
      <w:r w:rsidR="004F161D">
        <w:t xml:space="preserve">00 </w:t>
      </w:r>
      <w:r>
        <w:t>000 USD a year would bring the NPV to 1</w:t>
      </w:r>
      <w:r w:rsidR="004F161D">
        <w:t>14</w:t>
      </w:r>
      <w:r>
        <w:t xml:space="preserve"> 000 USD.  </w:t>
      </w:r>
      <w:r w:rsidR="004F161D">
        <w:t xml:space="preserve">Not even </w:t>
      </w:r>
      <w:r>
        <w:t>the highest scenario for revenue collection</w:t>
      </w:r>
      <w:r w:rsidR="004F161D">
        <w:t xml:space="preserve"> would allow</w:t>
      </w:r>
      <w:r>
        <w:t xml:space="preserve"> reinvestment in machinery during the 15 year period</w:t>
      </w:r>
      <w:r w:rsidR="004F161D">
        <w:t>.</w:t>
      </w:r>
      <w:r>
        <w:t xml:space="preserve"> </w:t>
      </w:r>
      <w:r w:rsidR="004F161D">
        <w:t>E</w:t>
      </w:r>
      <w:r>
        <w:t>xternal financing would be needed to replace machinery and equipment</w:t>
      </w:r>
      <w:r w:rsidR="004F161D">
        <w:t xml:space="preserve"> at end of their life time</w:t>
      </w:r>
      <w:r w:rsidR="000233C5">
        <w:t xml:space="preserve"> unless the revenue reaches say 500 000 USD </w:t>
      </w:r>
      <w:r w:rsidR="001A3289">
        <w:t xml:space="preserve">a year </w:t>
      </w:r>
      <w:r w:rsidR="000233C5">
        <w:t>and the FC would allow the surplus to remain at the College, and the inflation would only</w:t>
      </w:r>
      <w:r w:rsidR="009B6538">
        <w:t xml:space="preserve"> be</w:t>
      </w:r>
      <w:r w:rsidR="000233C5">
        <w:t xml:space="preserve"> reasonable. However, the economic activities of the College cannot be expanded at the expense of its training functions. </w:t>
      </w:r>
    </w:p>
    <w:p w:rsidR="00D00EC8" w:rsidRPr="002E1524" w:rsidRDefault="00D00EC8" w:rsidP="00E80EAC">
      <w:pPr>
        <w:suppressAutoHyphens/>
      </w:pPr>
    </w:p>
    <w:p w:rsidR="00012C97" w:rsidRDefault="00012C97">
      <w:pPr>
        <w:keepNext w:val="0"/>
        <w:ind w:left="0"/>
        <w:jc w:val="left"/>
        <w:rPr>
          <w:b/>
        </w:rPr>
      </w:pPr>
      <w:r>
        <w:br w:type="page"/>
      </w:r>
    </w:p>
    <w:p w:rsidR="002E1524" w:rsidRPr="006F3172" w:rsidRDefault="002E1524" w:rsidP="006F3172">
      <w:pPr>
        <w:pStyle w:val="Kuvanotsikko"/>
        <w:spacing w:after="0"/>
        <w:rPr>
          <w:b w:val="0"/>
          <w:lang w:val="fi-FI"/>
        </w:rPr>
      </w:pPr>
      <w:bookmarkStart w:id="50" w:name="_Toc417318097"/>
      <w:r w:rsidRPr="006F3172">
        <w:rPr>
          <w:b w:val="0"/>
        </w:rPr>
        <w:lastRenderedPageBreak/>
        <w:t xml:space="preserve">Table </w:t>
      </w:r>
      <w:r w:rsidR="00C90173" w:rsidRPr="006F3172">
        <w:rPr>
          <w:b w:val="0"/>
        </w:rPr>
        <w:fldChar w:fldCharType="begin"/>
      </w:r>
      <w:r w:rsidRPr="006F3172">
        <w:rPr>
          <w:b w:val="0"/>
        </w:rPr>
        <w:instrText xml:space="preserve"> SEQ Table \* ARABIC </w:instrText>
      </w:r>
      <w:r w:rsidR="00C90173" w:rsidRPr="006F3172">
        <w:rPr>
          <w:b w:val="0"/>
        </w:rPr>
        <w:fldChar w:fldCharType="separate"/>
      </w:r>
      <w:r w:rsidR="006F3172">
        <w:rPr>
          <w:b w:val="0"/>
          <w:noProof/>
        </w:rPr>
        <w:t>7</w:t>
      </w:r>
      <w:r w:rsidR="00C90173" w:rsidRPr="006F3172">
        <w:rPr>
          <w:b w:val="0"/>
        </w:rPr>
        <w:fldChar w:fldCharType="end"/>
      </w:r>
      <w:r w:rsidRPr="006F3172">
        <w:rPr>
          <w:b w:val="0"/>
        </w:rPr>
        <w:t>: Financial analysis</w:t>
      </w:r>
      <w:r w:rsidR="00072CAF" w:rsidRPr="006F3172">
        <w:rPr>
          <w:b w:val="0"/>
        </w:rPr>
        <w:t xml:space="preserve"> </w:t>
      </w:r>
      <w:r w:rsidR="00072CAF" w:rsidRPr="006F3172">
        <w:rPr>
          <w:b w:val="0"/>
          <w:lang w:val="fi-FI"/>
        </w:rPr>
        <w:t>- Zimbabwe</w:t>
      </w:r>
      <w:bookmarkEnd w:id="50"/>
    </w:p>
    <w:p w:rsidR="00D00EC8" w:rsidRPr="002E1524" w:rsidRDefault="000C0408" w:rsidP="00E80EAC">
      <w:pPr>
        <w:suppressAutoHyphens/>
      </w:pPr>
      <w:r w:rsidRPr="000C0408">
        <w:rPr>
          <w:noProof/>
          <w:lang w:eastAsia="en-GB"/>
        </w:rPr>
        <w:drawing>
          <wp:inline distT="0" distB="0" distL="0" distR="0">
            <wp:extent cx="5232400" cy="5459730"/>
            <wp:effectExtent l="0" t="0" r="6350" b="762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2400" cy="5459730"/>
                    </a:xfrm>
                    <a:prstGeom prst="rect">
                      <a:avLst/>
                    </a:prstGeom>
                    <a:noFill/>
                    <a:ln>
                      <a:noFill/>
                    </a:ln>
                  </pic:spPr>
                </pic:pic>
              </a:graphicData>
            </a:graphic>
          </wp:inline>
        </w:drawing>
      </w:r>
    </w:p>
    <w:p w:rsidR="00072CAF" w:rsidRDefault="00072CAF" w:rsidP="00072CAF">
      <w:pPr>
        <w:pStyle w:val="Kuvanotsikko"/>
      </w:pPr>
    </w:p>
    <w:p w:rsidR="002E1524" w:rsidRDefault="002E1524" w:rsidP="00072CAF">
      <w:pPr>
        <w:pStyle w:val="Kuvanotsikko"/>
      </w:pPr>
      <w:bookmarkStart w:id="51" w:name="_Toc417318098"/>
      <w:r w:rsidRPr="002E1524">
        <w:t xml:space="preserve">Table </w:t>
      </w:r>
      <w:r w:rsidR="00C90173" w:rsidRPr="002E1524">
        <w:fldChar w:fldCharType="begin"/>
      </w:r>
      <w:r w:rsidRPr="002E1524">
        <w:instrText xml:space="preserve"> SEQ Table \* ARABIC </w:instrText>
      </w:r>
      <w:r w:rsidR="00C90173" w:rsidRPr="002E1524">
        <w:fldChar w:fldCharType="separate"/>
      </w:r>
      <w:r w:rsidR="00AA28EE">
        <w:rPr>
          <w:noProof/>
        </w:rPr>
        <w:t>7</w:t>
      </w:r>
      <w:r w:rsidR="00C90173" w:rsidRPr="002E1524">
        <w:fldChar w:fldCharType="end"/>
      </w:r>
      <w:r w:rsidRPr="002E1524">
        <w:t xml:space="preserve">: </w:t>
      </w:r>
      <w:r>
        <w:t>Sensitivity to sales revenue</w:t>
      </w:r>
      <w:bookmarkEnd w:id="51"/>
    </w:p>
    <w:p w:rsidR="002E1524" w:rsidRDefault="000C0408" w:rsidP="00E80EAC">
      <w:pPr>
        <w:suppressAutoHyphens/>
        <w:rPr>
          <w:b/>
        </w:rPr>
      </w:pPr>
      <w:r w:rsidRPr="000C0408">
        <w:rPr>
          <w:noProof/>
          <w:lang w:eastAsia="en-GB"/>
        </w:rPr>
        <w:drawing>
          <wp:inline distT="0" distB="0" distL="0" distR="0">
            <wp:extent cx="3441065" cy="808990"/>
            <wp:effectExtent l="0" t="0" r="6985"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1065" cy="808990"/>
                    </a:xfrm>
                    <a:prstGeom prst="rect">
                      <a:avLst/>
                    </a:prstGeom>
                    <a:noFill/>
                    <a:ln>
                      <a:noFill/>
                    </a:ln>
                  </pic:spPr>
                </pic:pic>
              </a:graphicData>
            </a:graphic>
          </wp:inline>
        </w:drawing>
      </w:r>
    </w:p>
    <w:p w:rsidR="006B76EC" w:rsidRDefault="006B76EC">
      <w:pPr>
        <w:keepNext w:val="0"/>
        <w:ind w:left="0"/>
        <w:jc w:val="left"/>
      </w:pPr>
      <w:r>
        <w:br w:type="page"/>
      </w:r>
    </w:p>
    <w:p w:rsidR="00105DF3" w:rsidRPr="002E1524" w:rsidRDefault="00105DF3" w:rsidP="00E80EAC">
      <w:pPr>
        <w:suppressAutoHyphens/>
      </w:pPr>
    </w:p>
    <w:p w:rsidR="00E37203" w:rsidRDefault="00E37203" w:rsidP="00E80EAC">
      <w:pPr>
        <w:pStyle w:val="Otsikko3"/>
        <w:numPr>
          <w:ilvl w:val="2"/>
          <w:numId w:val="1"/>
        </w:numPr>
        <w:tabs>
          <w:tab w:val="clear" w:pos="2694"/>
        </w:tabs>
        <w:ind w:left="2127"/>
      </w:pPr>
      <w:bookmarkStart w:id="52" w:name="_Toc417318060"/>
      <w:r w:rsidRPr="002E1524">
        <w:t>Economic analysis (including 0- alternative)</w:t>
      </w:r>
      <w:bookmarkEnd w:id="52"/>
    </w:p>
    <w:p w:rsidR="0036358F" w:rsidRDefault="00917970" w:rsidP="00917970">
      <w:r>
        <w:t xml:space="preserve">The Cost/Benefit analysis considered the economic profitability of the potential project looking at its potential to contribute to the tax revenue collection. The calculation is based on the assumption that all who received training would in fact register as tax paying entity. This may not be the case in the current situation.  Avoiding tax is the main driver to the informal economy. It would have been possible to include also the economic benefits arising from deforestation and carbon sinks but the impact would be indirect and depends on many other factors. </w:t>
      </w:r>
    </w:p>
    <w:p w:rsidR="0036358F" w:rsidRDefault="0036358F" w:rsidP="00917970"/>
    <w:p w:rsidR="00917970" w:rsidRDefault="0036358F" w:rsidP="00917970">
      <w:r>
        <w:t xml:space="preserve">It is assumed that the </w:t>
      </w:r>
      <w:r w:rsidR="0034353C">
        <w:t>training is targeted to</w:t>
      </w:r>
      <w:r>
        <w:t xml:space="preserve"> 600 SMEs </w:t>
      </w:r>
      <w:r w:rsidR="0034353C">
        <w:t>engaged in contract logging operations and sawmilling</w:t>
      </w:r>
      <w:r>
        <w:t xml:space="preserve">. </w:t>
      </w:r>
      <w:r w:rsidR="0034353C">
        <w:t xml:space="preserve">The target is to provide training for 600 workers a year over 10 years. </w:t>
      </w:r>
      <w:r w:rsidR="00917970">
        <w:t>The wages</w:t>
      </w:r>
      <w:r>
        <w:t xml:space="preserve"> are based on the minimum wage regulation and assuming 300 USD increase for </w:t>
      </w:r>
      <w:r w:rsidR="0034353C">
        <w:t xml:space="preserve">a </w:t>
      </w:r>
      <w:r w:rsidR="00917970">
        <w:t xml:space="preserve">skilled </w:t>
      </w:r>
      <w:r>
        <w:t>worker</w:t>
      </w:r>
      <w:r w:rsidR="00917970">
        <w:t xml:space="preserve">.  The </w:t>
      </w:r>
      <w:r w:rsidR="009B6538">
        <w:t xml:space="preserve">income </w:t>
      </w:r>
      <w:r w:rsidR="00917970">
        <w:t>tax is 2</w:t>
      </w:r>
      <w:r>
        <w:t>0</w:t>
      </w:r>
      <w:r w:rsidR="00917970">
        <w:t xml:space="preserve"> % starting from monthly earnings of </w:t>
      </w:r>
      <w:r>
        <w:t>300</w:t>
      </w:r>
      <w:r w:rsidR="00917970">
        <w:t xml:space="preserve"> USD. </w:t>
      </w:r>
      <w:r>
        <w:t xml:space="preserve"> </w:t>
      </w:r>
    </w:p>
    <w:p w:rsidR="0036358F" w:rsidRDefault="0036358F" w:rsidP="00917970"/>
    <w:p w:rsidR="00917970" w:rsidRDefault="008F4683" w:rsidP="00917970">
      <w:r>
        <w:t>Secondly, if training is provided to the currently informal MSME sector, and the target is to that 1400 informal entrepreneurs become tax paying entities, 100 informal oper</w:t>
      </w:r>
      <w:r>
        <w:t>a</w:t>
      </w:r>
      <w:r>
        <w:t xml:space="preserve">tors per year would move from zero tax to the lowest taxable category. </w:t>
      </w:r>
      <w:r w:rsidR="00917970">
        <w:t xml:space="preserve">The </w:t>
      </w:r>
      <w:r w:rsidR="0034353C">
        <w:t>profit</w:t>
      </w:r>
      <w:r w:rsidR="00917970">
        <w:t xml:space="preserve"> tax is </w:t>
      </w:r>
      <w:r w:rsidR="0034353C">
        <w:t>25</w:t>
      </w:r>
      <w:r w:rsidR="00917970">
        <w:t xml:space="preserve"> % </w:t>
      </w:r>
      <w:r w:rsidR="009B6538">
        <w:t>except companies which expo</w:t>
      </w:r>
      <w:r w:rsidR="0034353C">
        <w:t>rt more than 50% of their production. Then the profit tax is 15 %</w:t>
      </w:r>
      <w:r w:rsidR="00917970">
        <w:t>. In the calculation, 5</w:t>
      </w:r>
      <w:r w:rsidR="0034353C">
        <w:t>0</w:t>
      </w:r>
      <w:r w:rsidR="00917970">
        <w:t>00 USD a year was applied. Thirdly, the calc</w:t>
      </w:r>
      <w:r w:rsidR="00917970">
        <w:t>u</w:t>
      </w:r>
      <w:r w:rsidR="00917970">
        <w:t xml:space="preserve">lation assumes that </w:t>
      </w:r>
      <w:r w:rsidR="0034353C">
        <w:t>60</w:t>
      </w:r>
      <w:r w:rsidR="00917970">
        <w:t xml:space="preserve"> graduates annually become tax pay</w:t>
      </w:r>
      <w:r w:rsidR="0034353C">
        <w:t>ers.  Po</w:t>
      </w:r>
      <w:r w:rsidR="00917970">
        <w:t xml:space="preserve">tential project costs of 500 000 USD and </w:t>
      </w:r>
      <w:r w:rsidR="0034353C">
        <w:t>582</w:t>
      </w:r>
      <w:r w:rsidR="00917970">
        <w:t xml:space="preserve"> 000 USD investment are included in the calculation.   </w:t>
      </w:r>
    </w:p>
    <w:p w:rsidR="00917970" w:rsidRDefault="00917970" w:rsidP="00917970"/>
    <w:p w:rsidR="00917970" w:rsidRDefault="00917970" w:rsidP="00917970">
      <w:r>
        <w:t xml:space="preserve">The ERR seems to be very high reaching </w:t>
      </w:r>
      <w:r w:rsidR="0034353C">
        <w:t>99</w:t>
      </w:r>
      <w:r>
        <w:t xml:space="preserve"> % if all trainees succeed to increase their taxable income and provided that all trainees actually become tax payers.  The ERR is not very sensitive to the actual success rate. If only 50% of all trainees su</w:t>
      </w:r>
      <w:r>
        <w:t>c</w:t>
      </w:r>
      <w:r>
        <w:t xml:space="preserve">ceed to increase their taxable income and become tax payers, the ERR would still be </w:t>
      </w:r>
      <w:r w:rsidR="0034353C">
        <w:t>62</w:t>
      </w:r>
      <w:r>
        <w:t xml:space="preserve"> %. </w:t>
      </w:r>
    </w:p>
    <w:p w:rsidR="00072CAF" w:rsidRDefault="00072CAF" w:rsidP="00E80EAC">
      <w:pPr>
        <w:pStyle w:val="Kuvanotsikko"/>
      </w:pPr>
    </w:p>
    <w:p w:rsidR="00012C97" w:rsidRDefault="00012C97">
      <w:pPr>
        <w:keepNext w:val="0"/>
        <w:ind w:left="0"/>
        <w:jc w:val="left"/>
        <w:rPr>
          <w:b/>
        </w:rPr>
      </w:pPr>
      <w:r>
        <w:br w:type="page"/>
      </w:r>
    </w:p>
    <w:p w:rsidR="002E1524" w:rsidRPr="006F3172" w:rsidRDefault="002E1524" w:rsidP="006F3172">
      <w:pPr>
        <w:pStyle w:val="Kuvanotsikko"/>
        <w:spacing w:after="0"/>
        <w:rPr>
          <w:b w:val="0"/>
        </w:rPr>
      </w:pPr>
      <w:bookmarkStart w:id="53" w:name="_Toc417318099"/>
      <w:r w:rsidRPr="006F3172">
        <w:rPr>
          <w:b w:val="0"/>
        </w:rPr>
        <w:lastRenderedPageBreak/>
        <w:t xml:space="preserve">Table </w:t>
      </w:r>
      <w:r w:rsidR="00C90173" w:rsidRPr="006F3172">
        <w:rPr>
          <w:b w:val="0"/>
        </w:rPr>
        <w:fldChar w:fldCharType="begin"/>
      </w:r>
      <w:r w:rsidRPr="006F3172">
        <w:rPr>
          <w:b w:val="0"/>
        </w:rPr>
        <w:instrText xml:space="preserve"> SEQ Table \* ARABIC </w:instrText>
      </w:r>
      <w:r w:rsidR="00C90173" w:rsidRPr="006F3172">
        <w:rPr>
          <w:b w:val="0"/>
        </w:rPr>
        <w:fldChar w:fldCharType="separate"/>
      </w:r>
      <w:r w:rsidR="006F3172" w:rsidRPr="006F3172">
        <w:rPr>
          <w:b w:val="0"/>
          <w:noProof/>
        </w:rPr>
        <w:t>9</w:t>
      </w:r>
      <w:r w:rsidR="00C90173" w:rsidRPr="006F3172">
        <w:rPr>
          <w:b w:val="0"/>
        </w:rPr>
        <w:fldChar w:fldCharType="end"/>
      </w:r>
      <w:r w:rsidRPr="006F3172">
        <w:rPr>
          <w:b w:val="0"/>
        </w:rPr>
        <w:t>: Economic analysis</w:t>
      </w:r>
      <w:r w:rsidR="00072CAF" w:rsidRPr="006F3172">
        <w:rPr>
          <w:b w:val="0"/>
        </w:rPr>
        <w:t xml:space="preserve"> - Zimbabwe</w:t>
      </w:r>
      <w:bookmarkEnd w:id="53"/>
    </w:p>
    <w:p w:rsidR="002E1524" w:rsidRDefault="000C0408" w:rsidP="00E80EAC">
      <w:r w:rsidRPr="000C0408">
        <w:rPr>
          <w:noProof/>
          <w:lang w:eastAsia="en-GB"/>
        </w:rPr>
        <w:drawing>
          <wp:inline distT="0" distB="0" distL="0" distR="0">
            <wp:extent cx="4862830" cy="5956935"/>
            <wp:effectExtent l="0" t="0" r="0" b="571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2830" cy="5956935"/>
                    </a:xfrm>
                    <a:prstGeom prst="rect">
                      <a:avLst/>
                    </a:prstGeom>
                    <a:noFill/>
                    <a:ln>
                      <a:noFill/>
                    </a:ln>
                  </pic:spPr>
                </pic:pic>
              </a:graphicData>
            </a:graphic>
          </wp:inline>
        </w:drawing>
      </w:r>
    </w:p>
    <w:p w:rsidR="000C0408" w:rsidRDefault="000C0408" w:rsidP="00E80EAC"/>
    <w:p w:rsidR="00917970" w:rsidRPr="00917970" w:rsidRDefault="00917970" w:rsidP="00917970">
      <w:pPr>
        <w:rPr>
          <w:u w:val="single"/>
        </w:rPr>
      </w:pPr>
      <w:r w:rsidRPr="00917970">
        <w:rPr>
          <w:u w:val="single"/>
        </w:rPr>
        <w:t>0-alternative</w:t>
      </w:r>
    </w:p>
    <w:p w:rsidR="00917970" w:rsidRDefault="00917970" w:rsidP="00917970"/>
    <w:p w:rsidR="00917970" w:rsidRDefault="00917970" w:rsidP="00917970">
      <w:r>
        <w:t>A 0-alternative was also calculated. The assumption is that nothing is done except that the ZCF/FITC increases the regular student intake to match the capacity of the college i.e. 125 accommodation capacity and all the 60 graduates each year find e</w:t>
      </w:r>
      <w:r>
        <w:t>m</w:t>
      </w:r>
      <w:r>
        <w:t xml:space="preserve">ployment. </w:t>
      </w:r>
    </w:p>
    <w:p w:rsidR="000C0408" w:rsidRDefault="00CB7D0C" w:rsidP="00917970">
      <w:r>
        <w:t xml:space="preserve">The College would not be able to generate the assumed 200 000 USD revenue from the sales of products if the investment is not made. The </w:t>
      </w:r>
      <w:r w:rsidR="00917970">
        <w:t>ERR in the 0-alternative would be 9,75 %</w:t>
      </w:r>
      <w:r>
        <w:t xml:space="preserve"> and the discounted cash flow for 15 period would be negative</w:t>
      </w:r>
      <w:r w:rsidR="00917970">
        <w:t>.</w:t>
      </w:r>
      <w:r>
        <w:t xml:space="preserve"> The College needs to generate at least 105 000 USD average annual revenue </w:t>
      </w:r>
      <w:r w:rsidR="004F161D">
        <w:t xml:space="preserve">if the budget financing remains at the current level. Otherwise, the College existence is in danger unless it starts cutting the costs. </w:t>
      </w:r>
    </w:p>
    <w:p w:rsidR="00AA28EE" w:rsidRDefault="00AA28EE" w:rsidP="00917970"/>
    <w:p w:rsidR="00012C97" w:rsidRDefault="00012C97">
      <w:pPr>
        <w:keepNext w:val="0"/>
        <w:ind w:left="0"/>
        <w:jc w:val="left"/>
        <w:rPr>
          <w:b/>
        </w:rPr>
      </w:pPr>
      <w:r>
        <w:br w:type="page"/>
      </w:r>
    </w:p>
    <w:p w:rsidR="00AA28EE" w:rsidRPr="006F3172" w:rsidRDefault="00AA28EE" w:rsidP="006F3172">
      <w:pPr>
        <w:pStyle w:val="Kuvanotsikko"/>
        <w:spacing w:after="0"/>
        <w:rPr>
          <w:b w:val="0"/>
        </w:rPr>
      </w:pPr>
      <w:bookmarkStart w:id="54" w:name="_Toc417318100"/>
      <w:r w:rsidRPr="006F3172">
        <w:rPr>
          <w:b w:val="0"/>
        </w:rPr>
        <w:lastRenderedPageBreak/>
        <w:t xml:space="preserve">Table </w:t>
      </w:r>
      <w:r w:rsidR="00C90173" w:rsidRPr="006F3172">
        <w:rPr>
          <w:b w:val="0"/>
        </w:rPr>
        <w:fldChar w:fldCharType="begin"/>
      </w:r>
      <w:r w:rsidRPr="006F3172">
        <w:rPr>
          <w:b w:val="0"/>
        </w:rPr>
        <w:instrText xml:space="preserve"> SEQ Table \* ARABIC </w:instrText>
      </w:r>
      <w:r w:rsidR="00C90173" w:rsidRPr="006F3172">
        <w:rPr>
          <w:b w:val="0"/>
        </w:rPr>
        <w:fldChar w:fldCharType="separate"/>
      </w:r>
      <w:r w:rsidR="006F3172">
        <w:rPr>
          <w:b w:val="0"/>
          <w:noProof/>
        </w:rPr>
        <w:t>10</w:t>
      </w:r>
      <w:r w:rsidR="00C90173" w:rsidRPr="006F3172">
        <w:rPr>
          <w:b w:val="0"/>
        </w:rPr>
        <w:fldChar w:fldCharType="end"/>
      </w:r>
      <w:r w:rsidRPr="006F3172">
        <w:rPr>
          <w:b w:val="0"/>
        </w:rPr>
        <w:t>: 0- alternative, ZCF/FITC</w:t>
      </w:r>
      <w:bookmarkEnd w:id="54"/>
    </w:p>
    <w:p w:rsidR="000C0408" w:rsidRDefault="000C0408" w:rsidP="00E80EAC">
      <w:r w:rsidRPr="000C0408">
        <w:rPr>
          <w:noProof/>
          <w:lang w:eastAsia="en-GB"/>
        </w:rPr>
        <w:drawing>
          <wp:inline distT="0" distB="0" distL="0" distR="0">
            <wp:extent cx="4862830" cy="4201795"/>
            <wp:effectExtent l="0" t="0" r="0" b="825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2830" cy="4201795"/>
                    </a:xfrm>
                    <a:prstGeom prst="rect">
                      <a:avLst/>
                    </a:prstGeom>
                    <a:noFill/>
                    <a:ln>
                      <a:noFill/>
                    </a:ln>
                  </pic:spPr>
                </pic:pic>
              </a:graphicData>
            </a:graphic>
          </wp:inline>
        </w:drawing>
      </w:r>
    </w:p>
    <w:p w:rsidR="000C0408" w:rsidRPr="002E1524" w:rsidRDefault="000C0408" w:rsidP="00E80EAC"/>
    <w:p w:rsidR="00483876" w:rsidRPr="002E1524" w:rsidRDefault="00483876" w:rsidP="00E80EAC">
      <w:pPr>
        <w:pStyle w:val="Otsikko2"/>
      </w:pPr>
      <w:bookmarkStart w:id="55" w:name="_Toc417318061"/>
      <w:r w:rsidRPr="002E1524">
        <w:t>Conclusions and recommendations</w:t>
      </w:r>
      <w:bookmarkEnd w:id="55"/>
    </w:p>
    <w:p w:rsidR="00C80A77" w:rsidRDefault="00414543" w:rsidP="00E80EAC">
      <w:pPr>
        <w:suppressAutoHyphens/>
      </w:pPr>
      <w:r>
        <w:t xml:space="preserve">There is a definite need to continue training manpower to the forest and forest industry sector. </w:t>
      </w:r>
      <w:r w:rsidR="00072CAF">
        <w:t xml:space="preserve">Financial support should be provided to the College to develop the wood working section even if no other activities are carried out. </w:t>
      </w:r>
      <w:r>
        <w:t xml:space="preserve"> However, since the sector operators – FC and the industry – have more or less stopped sponsoring prospective students, the number of applicants is falling particularly as regards the forestry certificate studies.  The College still receives some students from Swaziland and Mozambique but there are issues with non-payment of tu</w:t>
      </w:r>
      <w:r w:rsidR="00C80A77">
        <w:t>i</w:t>
      </w:r>
      <w:r>
        <w:t xml:space="preserve">tion fees. </w:t>
      </w:r>
    </w:p>
    <w:p w:rsidR="004B6A88" w:rsidRDefault="004B6A88" w:rsidP="00E80EAC">
      <w:pPr>
        <w:suppressAutoHyphens/>
      </w:pPr>
    </w:p>
    <w:p w:rsidR="004B6A88" w:rsidRDefault="004B6A88" w:rsidP="00E80EAC">
      <w:pPr>
        <w:suppressAutoHyphens/>
      </w:pPr>
      <w:r w:rsidRPr="004B6A88">
        <w:t>It is emphasized that the ZCF/FITC is not an independent organization but a division of the Forest Commission. The mandate for forestry training is in the Forest Act. Any structural changes regarding the College must be approved by the Minister.  Since forestry is not a priority sector, any dramatic proposals regarding the College might raise unwanted questions. The intricacies of the politics must be born in mind.</w:t>
      </w:r>
    </w:p>
    <w:p w:rsidR="00C80A77" w:rsidRDefault="00C80A77" w:rsidP="00E80EAC">
      <w:pPr>
        <w:suppressAutoHyphens/>
      </w:pPr>
    </w:p>
    <w:p w:rsidR="00414543" w:rsidRDefault="00414543" w:rsidP="00E80EAC">
      <w:pPr>
        <w:suppressAutoHyphens/>
      </w:pPr>
      <w:r>
        <w:t xml:space="preserve">ZCF/FITC </w:t>
      </w:r>
      <w:r w:rsidR="00C80A77">
        <w:t xml:space="preserve">advocates in its latest curricula for in-service and short courses in nursery production, sawmilling, chainsaw operation, participatory and community forestry, and forestry entrepreneurship. However, in reality very few courses have been implemented.  The trainees attending short courses are able to earn credits that could be used in pursuing certificate and diploma studies. </w:t>
      </w:r>
    </w:p>
    <w:p w:rsidR="00C80A77" w:rsidRDefault="00C80A77" w:rsidP="00E80EAC">
      <w:pPr>
        <w:suppressAutoHyphens/>
      </w:pPr>
    </w:p>
    <w:p w:rsidR="00C80A77" w:rsidRDefault="00C80A77" w:rsidP="00E80EAC">
      <w:pPr>
        <w:suppressAutoHyphens/>
      </w:pPr>
      <w:r>
        <w:t xml:space="preserve">If the College is to expand its short course training, arrangements with the timber industry and the FC need to be made to provide lecturers and instructors.  All of such guest lecturers would need to undergo at least some training in adult education.  The most obvious target group for training is the sawmilling/harvesting contractors and their workers. </w:t>
      </w:r>
      <w:r w:rsidR="009002A6">
        <w:t xml:space="preserve"> The goal of the training is to improve the financial profitability of the operations. </w:t>
      </w:r>
      <w:r w:rsidR="004B6A88">
        <w:t xml:space="preserve"> Investment in rehabilitating the plantation timber saw milling line is recommended, and investment in fully equipped wood working section. The wood </w:t>
      </w:r>
      <w:r w:rsidR="004B6A88">
        <w:lastRenderedPageBreak/>
        <w:t xml:space="preserve">working machinery should be appropriate to the MSME sector. Thus the technology should be less advanced and include D.I.Y. range machinery and tools.  The existing kiln could be used but there is a need to procure a small boiler. The wood based panels section should be left dormant awaiting a definite decision by the SADC member states to relieve Zimbabwe from any obligations to accept foreign students. </w:t>
      </w:r>
    </w:p>
    <w:p w:rsidR="009002A6" w:rsidRDefault="009002A6" w:rsidP="00E80EAC">
      <w:pPr>
        <w:suppressAutoHyphens/>
      </w:pPr>
    </w:p>
    <w:p w:rsidR="009002A6" w:rsidRDefault="009002A6" w:rsidP="00E80EAC">
      <w:pPr>
        <w:suppressAutoHyphens/>
      </w:pPr>
      <w:r>
        <w:t xml:space="preserve">A very large target group for wood working training is the informal enterprises. It is a challenging group to provide training to. It would make a considerable economic impact if through training the productivity and the tax basis is increased. The challenge is how to convince these entrepreneurs to register as formal enterprises.  Some incentives would be needed linked with entry requirements including registration. Since these operators are already concentrated in certain areas, the concept of a mobile training unit appears suitable </w:t>
      </w:r>
      <w:r w:rsidR="00680F3A">
        <w:t xml:space="preserve">for training of this group. </w:t>
      </w:r>
    </w:p>
    <w:p w:rsidR="00680F3A" w:rsidRDefault="00680F3A" w:rsidP="00E80EAC">
      <w:pPr>
        <w:suppressAutoHyphens/>
      </w:pPr>
    </w:p>
    <w:p w:rsidR="00680F3A" w:rsidRDefault="00680F3A" w:rsidP="00E80EAC">
      <w:pPr>
        <w:suppressAutoHyphens/>
      </w:pPr>
      <w:r>
        <w:t>Another important theme in short course and in-service training is forest law enforcement and governance.  The College should have a role in arranging training in FLEGT. The delivery of such training should be linked to the implementation of the FAO forest policy revision, the FAO Forest Forces project, and in the possible FAO FLEGT implementation.  The FC proposed a REDD+ pilot to be included in the possible project.  The future project should include a REDD+ pilot. It could be developed as students</w:t>
      </w:r>
      <w:r w:rsidR="004B6A88">
        <w:t>’</w:t>
      </w:r>
      <w:r>
        <w:t xml:space="preserve"> project. </w:t>
      </w:r>
    </w:p>
    <w:p w:rsidR="004B6A88" w:rsidRDefault="004B6A88" w:rsidP="00E80EAC">
      <w:pPr>
        <w:suppressAutoHyphens/>
      </w:pPr>
    </w:p>
    <w:p w:rsidR="009002A6" w:rsidRDefault="004B6A88" w:rsidP="00E80EAC">
      <w:pPr>
        <w:suppressAutoHyphens/>
      </w:pPr>
      <w:r>
        <w:t xml:space="preserve">The student’s financing is very critical.  </w:t>
      </w:r>
      <w:r w:rsidR="000C1368">
        <w:t>Systems for students financing should be developed. In principle, f</w:t>
      </w:r>
      <w:r w:rsidR="000C1368" w:rsidRPr="000C1368">
        <w:t xml:space="preserve">inancing for students and employers, especially for apprenticeship training is available from </w:t>
      </w:r>
      <w:r w:rsidR="007E5D57" w:rsidRPr="000C1368">
        <w:t xml:space="preserve">The Zimbabwe Manpower Development Fund </w:t>
      </w:r>
      <w:r w:rsidR="007E5D57">
        <w:t>(</w:t>
      </w:r>
      <w:r w:rsidR="000C1368" w:rsidRPr="000C1368">
        <w:t>ZIMDEF</w:t>
      </w:r>
      <w:r w:rsidR="007E5D57">
        <w:t>)</w:t>
      </w:r>
      <w:r w:rsidR="000C1368" w:rsidRPr="000C1368">
        <w:t xml:space="preserve">. </w:t>
      </w:r>
      <w:r w:rsidR="007E5D57">
        <w:t>ZIMDEF</w:t>
      </w:r>
      <w:r w:rsidR="000C1368" w:rsidRPr="000C1368">
        <w:t xml:space="preserve"> was established in terms of section 23 of the Manpower Planning and Development Act 36 of 1984 (now revised Manpower Planning and Development Act, Chapter 28:02 of 1996). The broad objective of ZIMDEF is to finance the development of critical and highly skilled manpower through a 1% Training Levy paid by registered companies in Zimbabwe. ZIMDEF is vested in the Minister of Higher and Tertiary Education, Science and Technology Development, who is the Trustee of the Fund. ZIMDEF is administered by the Chief Executive Officer in accordance with the Minister’s directions as advised by the National Manpower Advisory Council (NAMACO).</w:t>
      </w:r>
      <w:r w:rsidR="000C1368">
        <w:t xml:space="preserve"> </w:t>
      </w:r>
      <w:r w:rsidR="000C1368" w:rsidRPr="000C1368">
        <w:rPr>
          <w:u w:val="single"/>
        </w:rPr>
        <w:t>In practice, financing is only available to some companies to cover costs related to apprenticeship training</w:t>
      </w:r>
      <w:r w:rsidR="000C1368">
        <w:t xml:space="preserve">. </w:t>
      </w:r>
    </w:p>
    <w:p w:rsidR="00C80A77" w:rsidRPr="002E1524" w:rsidRDefault="00C80A77" w:rsidP="00E80EAC">
      <w:pPr>
        <w:suppressAutoHyphens/>
      </w:pPr>
    </w:p>
    <w:p w:rsidR="00BE3827" w:rsidRPr="002E1524" w:rsidRDefault="00E37203" w:rsidP="00E80EAC">
      <w:pPr>
        <w:pStyle w:val="Otsikko1"/>
      </w:pPr>
      <w:r w:rsidRPr="002E1524">
        <w:t xml:space="preserve"> </w:t>
      </w:r>
      <w:bookmarkStart w:id="56" w:name="_Toc417318062"/>
      <w:r w:rsidR="00BE3827" w:rsidRPr="002E1524">
        <w:t>Common regional issues to be addressed</w:t>
      </w:r>
      <w:bookmarkEnd w:id="56"/>
      <w:r w:rsidR="00BE3827" w:rsidRPr="002E1524">
        <w:t xml:space="preserve"> </w:t>
      </w:r>
      <w:r w:rsidR="00121CDB" w:rsidRPr="002E1524">
        <w:t xml:space="preserve"> </w:t>
      </w:r>
    </w:p>
    <w:p w:rsidR="0021055E" w:rsidRPr="002E1524" w:rsidRDefault="0021055E" w:rsidP="00E80EAC">
      <w:pPr>
        <w:pStyle w:val="Otsikko2"/>
      </w:pPr>
      <w:bookmarkStart w:id="57" w:name="_Toc417318063"/>
      <w:r w:rsidRPr="002E1524">
        <w:t>SADC vision and polic</w:t>
      </w:r>
      <w:r w:rsidR="00AF5A9A" w:rsidRPr="002E1524">
        <w:t>ies</w:t>
      </w:r>
      <w:r w:rsidRPr="002E1524">
        <w:t xml:space="preserve"> </w:t>
      </w:r>
      <w:r w:rsidR="007E5D57">
        <w:rPr>
          <w:rStyle w:val="Alaviitteenviite"/>
        </w:rPr>
        <w:footnoteReference w:id="22"/>
      </w:r>
      <w:bookmarkEnd w:id="57"/>
    </w:p>
    <w:p w:rsidR="00E25A60" w:rsidRPr="002E1524" w:rsidRDefault="00E25A60" w:rsidP="00E80EAC">
      <w:pPr>
        <w:suppressAutoHyphens/>
      </w:pPr>
      <w:r w:rsidRPr="002E1524">
        <w:t xml:space="preserve">In SADC, the key element in considering regional programmes is the value-added that </w:t>
      </w:r>
      <w:r w:rsidR="00356C7F" w:rsidRPr="002E1524">
        <w:t>a</w:t>
      </w:r>
      <w:r w:rsidRPr="002E1524">
        <w:t xml:space="preserve"> programme would be able to bring. For instance, the REDD+ programme is considered to produce value-added to the region. REDD+ does not appear in the protocols or the policies but because it has the appeal, it has become a priority and it is stated that </w:t>
      </w:r>
      <w:r w:rsidR="00356C7F" w:rsidRPr="002E1524">
        <w:t xml:space="preserve">it </w:t>
      </w:r>
      <w:r w:rsidRPr="002E1524">
        <w:t xml:space="preserve">“has the capacity to bring value-added”. </w:t>
      </w:r>
      <w:r w:rsidR="00BC74B2" w:rsidRPr="002E1524">
        <w:t>Green economy has been added recently on SADC “value-added” agenda obviously because again it has the appeal.</w:t>
      </w:r>
    </w:p>
    <w:p w:rsidR="00E25A60" w:rsidRPr="002E1524" w:rsidRDefault="00E25A60" w:rsidP="00E80EAC">
      <w:pPr>
        <w:suppressAutoHyphens/>
      </w:pPr>
    </w:p>
    <w:p w:rsidR="00E25A60" w:rsidRPr="002E1524" w:rsidRDefault="00E25A60" w:rsidP="00E80EAC">
      <w:pPr>
        <w:suppressAutoHyphens/>
      </w:pPr>
      <w:r w:rsidRPr="002E1524">
        <w:t xml:space="preserve">Technical and vocational education and training has been high on the SADC agenda for quite some time. </w:t>
      </w:r>
    </w:p>
    <w:p w:rsidR="00E25A60" w:rsidRPr="002E1524" w:rsidRDefault="00E25A60" w:rsidP="00E80EAC">
      <w:pPr>
        <w:suppressAutoHyphens/>
      </w:pPr>
    </w:p>
    <w:p w:rsidR="0021055E" w:rsidRPr="002E1524" w:rsidRDefault="0021055E" w:rsidP="00E80EAC">
      <w:pPr>
        <w:pStyle w:val="Otsikko3"/>
      </w:pPr>
      <w:bookmarkStart w:id="58" w:name="_Toc417318064"/>
      <w:r w:rsidRPr="002E1524">
        <w:t xml:space="preserve">Forest and forest industry, and </w:t>
      </w:r>
      <w:r w:rsidR="00AF5A9A" w:rsidRPr="002E1524">
        <w:t xml:space="preserve">forestry </w:t>
      </w:r>
      <w:r w:rsidRPr="002E1524">
        <w:t>training</w:t>
      </w:r>
      <w:bookmarkEnd w:id="58"/>
    </w:p>
    <w:p w:rsidR="0021055E" w:rsidRPr="002E1524" w:rsidRDefault="00B20ABE" w:rsidP="00E80EAC">
      <w:pPr>
        <w:suppressAutoHyphens/>
      </w:pPr>
      <w:r w:rsidRPr="002E1524">
        <w:t xml:space="preserve">The principal strategic and policy document which guides programming and activities within SADC is the Regional Indicative Strategic Development Plan (RISDP). The political and legal basis for the cooperation and the existence of SADC is the Treaty and the Protocols for various sectors. The Protocols have little practical </w:t>
      </w:r>
      <w:r w:rsidR="007A3235" w:rsidRPr="002E1524">
        <w:t>value. These are only laws of SADC</w:t>
      </w:r>
      <w:r w:rsidRPr="002E1524">
        <w:t xml:space="preserve">. </w:t>
      </w:r>
      <w:r w:rsidR="007A3235" w:rsidRPr="002E1524">
        <w:t xml:space="preserve">The regional activities which are implemented do not necessarily need to be justified on the basis what has been written in the Protocols. In </w:t>
      </w:r>
      <w:r w:rsidR="007A3235" w:rsidRPr="002E1524">
        <w:lastRenderedPageBreak/>
        <w:t>reality, programmes and activities in the programmes which would receive external financing will be included in the work programme and implemented</w:t>
      </w:r>
      <w:r w:rsidR="00356C7F" w:rsidRPr="002E1524">
        <w:t xml:space="preserve"> no matter what the protocols say</w:t>
      </w:r>
      <w:r w:rsidR="007A3235" w:rsidRPr="002E1524">
        <w:t>.</w:t>
      </w:r>
    </w:p>
    <w:p w:rsidR="009C68D1" w:rsidRPr="002E1524" w:rsidRDefault="009C68D1" w:rsidP="00E80EAC">
      <w:pPr>
        <w:suppressAutoHyphens/>
      </w:pPr>
    </w:p>
    <w:p w:rsidR="00AF5A9A" w:rsidRPr="002E1524" w:rsidRDefault="009C68D1" w:rsidP="00E80EAC">
      <w:pPr>
        <w:suppressAutoHyphens/>
      </w:pPr>
      <w:r w:rsidRPr="002E1524">
        <w:t>T</w:t>
      </w:r>
      <w:r w:rsidR="0021055E" w:rsidRPr="002E1524">
        <w:t xml:space="preserve">he </w:t>
      </w:r>
      <w:r w:rsidRPr="002E1524">
        <w:t>RISDP includes the</w:t>
      </w:r>
      <w:r w:rsidR="0021055E" w:rsidRPr="002E1524">
        <w:t xml:space="preserve"> </w:t>
      </w:r>
      <w:r w:rsidRPr="002E1524">
        <w:t>SADC objectives for forestry sector management. The objectives appear also in</w:t>
      </w:r>
      <w:r w:rsidR="0021055E" w:rsidRPr="002E1524">
        <w:t xml:space="preserve"> the priorities of the Food, Agriculture and Natural Resources (FANR) Directorate.</w:t>
      </w:r>
      <w:r w:rsidRPr="002E1524">
        <w:t xml:space="preserve"> There is no “</w:t>
      </w:r>
      <w:r w:rsidR="007E5D57">
        <w:t>forestry secretariat” or</w:t>
      </w:r>
      <w:r w:rsidRPr="002E1524">
        <w:t xml:space="preserve"> directorate. </w:t>
      </w:r>
      <w:r w:rsidR="00BC57C5" w:rsidRPr="002E1524">
        <w:t xml:space="preserve">A Technical Unit “Natural Resources Management” has been established under FANR. There seems to be only one contracted officer </w:t>
      </w:r>
      <w:r w:rsidR="00AF5A9A" w:rsidRPr="002E1524">
        <w:t xml:space="preserve">in the Unit. </w:t>
      </w:r>
    </w:p>
    <w:p w:rsidR="00AF5A9A" w:rsidRPr="002E1524" w:rsidRDefault="00AF5A9A" w:rsidP="00E80EAC">
      <w:pPr>
        <w:suppressAutoHyphens/>
      </w:pPr>
    </w:p>
    <w:p w:rsidR="009C68D1" w:rsidRPr="002E1524" w:rsidRDefault="00BC57C5" w:rsidP="00E80EAC">
      <w:pPr>
        <w:suppressAutoHyphens/>
      </w:pPr>
      <w:r w:rsidRPr="002E1524">
        <w:t xml:space="preserve">A Technical Committee in forestry is in place. </w:t>
      </w:r>
      <w:r w:rsidR="009C68D1" w:rsidRPr="002E1524">
        <w:t>However, the objectives remain a bit unclear. The RISDP concludes that “the forestry protocol will be implemented until 2015”. There is no indication on the SADC website of the policies or strategies after 2015. The forest organisations in Zambia and Zimbabwe were not aware of the direction of the SADC level discussions regarding forestry after 2015.</w:t>
      </w:r>
      <w:r w:rsidR="009C68D1" w:rsidRPr="002E1524">
        <w:rPr>
          <w:color w:val="FF0000"/>
        </w:rPr>
        <w:t xml:space="preserve"> </w:t>
      </w:r>
      <w:r w:rsidR="009C68D1" w:rsidRPr="002E1524">
        <w:t>The Protocol on Forestry was signed on 3</w:t>
      </w:r>
      <w:r w:rsidR="009C68D1" w:rsidRPr="002E1524">
        <w:rPr>
          <w:vertAlign w:val="superscript"/>
        </w:rPr>
        <w:t>rd</w:t>
      </w:r>
      <w:r w:rsidR="009C68D1" w:rsidRPr="002E1524">
        <w:t xml:space="preserve"> August 2002. However, the entry into force was only</w:t>
      </w:r>
      <w:r w:rsidR="001D784C" w:rsidRPr="002E1524">
        <w:t xml:space="preserve"> </w:t>
      </w:r>
      <w:r w:rsidR="009C68D1" w:rsidRPr="002E1524">
        <w:t>17</w:t>
      </w:r>
      <w:r w:rsidR="009C68D1" w:rsidRPr="002E1524">
        <w:rPr>
          <w:vertAlign w:val="superscript"/>
        </w:rPr>
        <w:t>th</w:t>
      </w:r>
      <w:r w:rsidR="009C68D1" w:rsidRPr="002E1524">
        <w:t xml:space="preserve"> July in 2009. This indicates either </w:t>
      </w:r>
      <w:r w:rsidR="001D784C" w:rsidRPr="002E1524">
        <w:t>disagreements on the direction and text or lack of priority in the SADC work.</w:t>
      </w:r>
    </w:p>
    <w:p w:rsidR="00BC57C5" w:rsidRPr="002E1524" w:rsidRDefault="00BC57C5" w:rsidP="00E80EAC">
      <w:pPr>
        <w:suppressAutoHyphens/>
      </w:pPr>
    </w:p>
    <w:p w:rsidR="007A3235" w:rsidRPr="002E1524" w:rsidRDefault="0021055E" w:rsidP="00E80EAC">
      <w:pPr>
        <w:suppressAutoHyphens/>
      </w:pPr>
      <w:r w:rsidRPr="002E1524">
        <w:t xml:space="preserve">The following SADC Forestry programmes </w:t>
      </w:r>
      <w:r w:rsidR="009C68D1" w:rsidRPr="002E1524">
        <w:t xml:space="preserve">are being implemented </w:t>
      </w:r>
      <w:r w:rsidRPr="002E1524">
        <w:t>to promote sustainable managemen</w:t>
      </w:r>
      <w:r w:rsidR="001D784C" w:rsidRPr="002E1524">
        <w:t>t of forests in the SADC region:</w:t>
      </w:r>
      <w:r w:rsidR="007A3235" w:rsidRPr="002E1524">
        <w:t xml:space="preserve"> </w:t>
      </w:r>
    </w:p>
    <w:p w:rsidR="007A3235" w:rsidRPr="002E1524" w:rsidRDefault="007A3235" w:rsidP="00E80EAC">
      <w:pPr>
        <w:suppressAutoHyphens/>
      </w:pPr>
    </w:p>
    <w:p w:rsidR="001D784C" w:rsidRPr="002E1524" w:rsidRDefault="0021055E" w:rsidP="0079714B">
      <w:pPr>
        <w:pStyle w:val="Luettelokappale"/>
        <w:numPr>
          <w:ilvl w:val="0"/>
          <w:numId w:val="4"/>
        </w:numPr>
        <w:suppressAutoHyphens/>
      </w:pPr>
      <w:r w:rsidRPr="002E1524">
        <w:t>The Regional Cross-border Fire Management Programme focuses on reducing the incidence of uncontrolled forest fires in the region through collaboration by relevant stakeholders. By reducing uncontrolled fires, biodiversity is protected as are the local people who depend on forest products for their livelihoods.</w:t>
      </w:r>
    </w:p>
    <w:p w:rsidR="001D784C" w:rsidRPr="002E1524" w:rsidRDefault="0021055E" w:rsidP="0079714B">
      <w:pPr>
        <w:pStyle w:val="Luettelokappale"/>
        <w:numPr>
          <w:ilvl w:val="0"/>
          <w:numId w:val="4"/>
        </w:numPr>
        <w:suppressAutoHyphens/>
      </w:pPr>
      <w:r w:rsidRPr="002E1524">
        <w:t>The SADC Support Programme on Reducing Emissions from Deforestation and Forest Degradation (REDD+) 2012-2015 provides background information on climate change and REDD, a framework to improve the capacities of Member States to design national REDD programmes and to cooperate on common strategic REDD issues that are of regional interest.</w:t>
      </w:r>
    </w:p>
    <w:p w:rsidR="0021055E" w:rsidRPr="002E1524" w:rsidRDefault="007E5D57" w:rsidP="0079714B">
      <w:pPr>
        <w:pStyle w:val="Luettelokappale"/>
        <w:numPr>
          <w:ilvl w:val="0"/>
          <w:numId w:val="4"/>
        </w:numPr>
        <w:suppressAutoHyphens/>
      </w:pPr>
      <w:r>
        <w:t>The SADC Regional Forest L</w:t>
      </w:r>
      <w:r w:rsidR="0021055E" w:rsidRPr="002E1524">
        <w:t xml:space="preserve">aw Enforcement, Governance and Trade (FLEGT) Programme has been developed as </w:t>
      </w:r>
      <w:r>
        <w:t>the</w:t>
      </w:r>
      <w:r w:rsidR="0021055E" w:rsidRPr="002E1524">
        <w:t xml:space="preserve"> first a</w:t>
      </w:r>
      <w:r w:rsidR="001D784C" w:rsidRPr="002E1524">
        <w:t xml:space="preserve">ttempt to adopt a comprehensive </w:t>
      </w:r>
      <w:r w:rsidR="0021055E" w:rsidRPr="002E1524">
        <w:t>programme to promote forest law enforcement and</w:t>
      </w:r>
      <w:r w:rsidR="001D784C" w:rsidRPr="002E1524">
        <w:t xml:space="preserve"> </w:t>
      </w:r>
      <w:r w:rsidR="0021055E" w:rsidRPr="002E1524">
        <w:t>governance as well as legal harvesting and trade in forest products in the region.</w:t>
      </w:r>
    </w:p>
    <w:p w:rsidR="001D784C" w:rsidRPr="002E1524" w:rsidRDefault="001D784C" w:rsidP="00E80EAC">
      <w:pPr>
        <w:suppressAutoHyphens/>
      </w:pPr>
    </w:p>
    <w:p w:rsidR="0021055E" w:rsidRPr="002E1524" w:rsidRDefault="001D784C" w:rsidP="00E80EAC">
      <w:pPr>
        <w:suppressAutoHyphens/>
      </w:pPr>
      <w:r w:rsidRPr="002E1524">
        <w:t>Currently only t</w:t>
      </w:r>
      <w:r w:rsidR="0021055E" w:rsidRPr="002E1524">
        <w:t>he following activities and projects exist to support the implementation</w:t>
      </w:r>
      <w:r w:rsidR="007E5D57">
        <w:t xml:space="preserve"> of the above programmes</w:t>
      </w:r>
      <w:r w:rsidR="0021055E" w:rsidRPr="002E1524">
        <w:t>:</w:t>
      </w:r>
    </w:p>
    <w:p w:rsidR="0021055E" w:rsidRPr="002E1524" w:rsidRDefault="0021055E" w:rsidP="00E80EAC">
      <w:pPr>
        <w:suppressAutoHyphens/>
      </w:pPr>
    </w:p>
    <w:p w:rsidR="001D784C" w:rsidRPr="002E1524" w:rsidRDefault="0021055E" w:rsidP="0079714B">
      <w:pPr>
        <w:pStyle w:val="Luettelokappale"/>
        <w:numPr>
          <w:ilvl w:val="0"/>
          <w:numId w:val="5"/>
        </w:numPr>
        <w:suppressAutoHyphens/>
      </w:pPr>
      <w:r w:rsidRPr="002E1524">
        <w:t>Development of Integrated Monitoring Systems for REDD+ in the SADC Region</w:t>
      </w:r>
      <w:r w:rsidR="001D784C" w:rsidRPr="002E1524">
        <w:t xml:space="preserve">. In this project a regional training facility for REDD+ was recently established at Soikoine University in Tanzania. The selection was based on a competitive bidding. </w:t>
      </w:r>
    </w:p>
    <w:p w:rsidR="0021055E" w:rsidRPr="002E1524" w:rsidRDefault="00606AA5" w:rsidP="0079714B">
      <w:pPr>
        <w:pStyle w:val="Luettelokappale"/>
        <w:numPr>
          <w:ilvl w:val="0"/>
          <w:numId w:val="5"/>
        </w:numPr>
        <w:suppressAutoHyphens/>
      </w:pPr>
      <w:r w:rsidRPr="002E1524">
        <w:t>Trans boundary</w:t>
      </w:r>
      <w:r w:rsidR="0021055E" w:rsidRPr="002E1524">
        <w:t xml:space="preserve"> Use and Protection of Natural Resources</w:t>
      </w:r>
      <w:r w:rsidR="00AF5A9A" w:rsidRPr="002E1524">
        <w:t>.</w:t>
      </w:r>
    </w:p>
    <w:p w:rsidR="00AF5A9A" w:rsidRPr="002E1524" w:rsidRDefault="00AF5A9A" w:rsidP="00E80EAC">
      <w:pPr>
        <w:suppressAutoHyphens/>
      </w:pPr>
    </w:p>
    <w:p w:rsidR="000126E0" w:rsidRPr="002E1524" w:rsidRDefault="000126E0" w:rsidP="00E80EAC">
      <w:pPr>
        <w:suppressAutoHyphens/>
      </w:pPr>
      <w:r w:rsidRPr="002E1524">
        <w:t>The REDD+ Programme aims at developing capacity to manage national and regional REDD Programmes. The project is justified by a statement that “it is the inherent responsibility of SADC Member States to develop and build the necessary capacities</w:t>
      </w:r>
      <w:r w:rsidR="00012C97">
        <w:t xml:space="preserve"> </w:t>
      </w:r>
      <w:r w:rsidRPr="002E1524">
        <w:t>to improve the management of their forest sectors, albeit this time within a REDD context.”</w:t>
      </w:r>
      <w:r w:rsidR="009C4AB1">
        <w:rPr>
          <w:rStyle w:val="Alaviitteenviite"/>
        </w:rPr>
        <w:footnoteReference w:id="23"/>
      </w:r>
      <w:r w:rsidRPr="002E1524">
        <w:t xml:space="preserve">  The Programme seeks to promote a selected set of strategic investments in REDD related capacities which can benefit both the Secretariat and its Member States, particularly at the incipient stages of development of national REDD programmes within the region. There is a Regional Steering Committee of SADC Member States, with the sole aim to develop capacity of Member States to be REDD ready and to identify and independently manage forest areas within their own territories. </w:t>
      </w:r>
    </w:p>
    <w:p w:rsidR="000126E0" w:rsidRPr="002E1524" w:rsidRDefault="00311CD3" w:rsidP="00E80EAC">
      <w:pPr>
        <w:suppressAutoHyphens/>
      </w:pPr>
      <w:r w:rsidRPr="002E1524">
        <w:lastRenderedPageBreak/>
        <w:t xml:space="preserve">The </w:t>
      </w:r>
      <w:r w:rsidR="009C4AB1">
        <w:t xml:space="preserve">SADC REDD+ </w:t>
      </w:r>
      <w:r w:rsidRPr="002E1524">
        <w:t>programme approach is based on the following</w:t>
      </w:r>
      <w:r w:rsidR="009C4AB1">
        <w:t xml:space="preserve"> principles</w:t>
      </w:r>
      <w:r w:rsidRPr="002E1524">
        <w:t xml:space="preserve"> in order to</w:t>
      </w:r>
      <w:r w:rsidR="000126E0" w:rsidRPr="002E1524">
        <w:t xml:space="preserve"> realize the objectives, and</w:t>
      </w:r>
      <w:r w:rsidRPr="002E1524">
        <w:t xml:space="preserve"> </w:t>
      </w:r>
      <w:r w:rsidR="000126E0" w:rsidRPr="002E1524">
        <w:t xml:space="preserve">to </w:t>
      </w:r>
      <w:r w:rsidR="000126E0" w:rsidRPr="002E1524">
        <w:rPr>
          <w:u w:val="single"/>
        </w:rPr>
        <w:t>achieve the value-added of regional cooperation</w:t>
      </w:r>
      <w:r w:rsidR="000126E0" w:rsidRPr="002E1524">
        <w:t>:</w:t>
      </w:r>
    </w:p>
    <w:p w:rsidR="000126E0" w:rsidRPr="002E1524" w:rsidRDefault="000126E0" w:rsidP="0079714B">
      <w:pPr>
        <w:pStyle w:val="Luettelokappale"/>
        <w:numPr>
          <w:ilvl w:val="0"/>
          <w:numId w:val="6"/>
        </w:numPr>
        <w:suppressAutoHyphens/>
      </w:pPr>
      <w:r w:rsidRPr="002E1524">
        <w:t>Choose focal forest landscapes (key catchments, trans-boundary forests, exemplary</w:t>
      </w:r>
      <w:r w:rsidR="00311CD3" w:rsidRPr="002E1524">
        <w:t xml:space="preserve"> </w:t>
      </w:r>
      <w:r w:rsidRPr="002E1524">
        <w:t>community managed areas) in which practical aspects of REDD (e.g. MRV, Carbon</w:t>
      </w:r>
      <w:r w:rsidR="00311CD3" w:rsidRPr="002E1524">
        <w:t xml:space="preserve"> </w:t>
      </w:r>
      <w:r w:rsidRPr="002E1524">
        <w:t>Assessments, carbon enhancements, Community based SFM) can be demonstrated,</w:t>
      </w:r>
    </w:p>
    <w:p w:rsidR="000126E0" w:rsidRPr="002E1524" w:rsidRDefault="000126E0" w:rsidP="0079714B">
      <w:pPr>
        <w:pStyle w:val="Luettelokappale"/>
        <w:numPr>
          <w:ilvl w:val="0"/>
          <w:numId w:val="6"/>
        </w:numPr>
        <w:suppressAutoHyphens/>
      </w:pPr>
      <w:r w:rsidRPr="002E1524">
        <w:t>Designate and support certain specialized and relevant institutions to provide technical</w:t>
      </w:r>
      <w:r w:rsidR="00311CD3" w:rsidRPr="002E1524">
        <w:t xml:space="preserve"> </w:t>
      </w:r>
      <w:r w:rsidRPr="002E1524">
        <w:t>training to Member States on matters such as carbon assessments and setting reference</w:t>
      </w:r>
      <w:r w:rsidR="00311CD3" w:rsidRPr="002E1524">
        <w:t xml:space="preserve"> </w:t>
      </w:r>
      <w:r w:rsidRPr="002E1524">
        <w:t>emission levels,</w:t>
      </w:r>
    </w:p>
    <w:p w:rsidR="000126E0" w:rsidRPr="002E1524" w:rsidRDefault="000126E0" w:rsidP="0079714B">
      <w:pPr>
        <w:pStyle w:val="Luettelokappale"/>
        <w:numPr>
          <w:ilvl w:val="0"/>
          <w:numId w:val="6"/>
        </w:numPr>
        <w:suppressAutoHyphens/>
      </w:pPr>
      <w:r w:rsidRPr="002E1524">
        <w:t>Constitute specialized technical working groups on key aspects of REDD as may be deemed</w:t>
      </w:r>
      <w:r w:rsidR="00311CD3" w:rsidRPr="002E1524">
        <w:t xml:space="preserve"> </w:t>
      </w:r>
      <w:r w:rsidRPr="002E1524">
        <w:t>necessary,</w:t>
      </w:r>
    </w:p>
    <w:p w:rsidR="000126E0" w:rsidRPr="002E1524" w:rsidRDefault="000126E0" w:rsidP="0079714B">
      <w:pPr>
        <w:pStyle w:val="Luettelokappale"/>
        <w:numPr>
          <w:ilvl w:val="0"/>
          <w:numId w:val="6"/>
        </w:numPr>
        <w:suppressAutoHyphens/>
      </w:pPr>
      <w:r w:rsidRPr="002E1524">
        <w:t>Coordinate with Member States through designated REDD and Climate Change focal points,</w:t>
      </w:r>
    </w:p>
    <w:p w:rsidR="000126E0" w:rsidRPr="002E1524" w:rsidRDefault="000126E0" w:rsidP="0079714B">
      <w:pPr>
        <w:pStyle w:val="Luettelokappale"/>
        <w:numPr>
          <w:ilvl w:val="0"/>
          <w:numId w:val="6"/>
        </w:numPr>
        <w:suppressAutoHyphens/>
      </w:pPr>
      <w:r w:rsidRPr="002E1524">
        <w:t>Employ the services of a Technical Adviser on Climate Change / REDD and REDD Coordination</w:t>
      </w:r>
      <w:r w:rsidR="00311CD3" w:rsidRPr="002E1524">
        <w:t xml:space="preserve"> </w:t>
      </w:r>
      <w:r w:rsidRPr="002E1524">
        <w:t>Officer, to drive the process and coordinate with appointees Member States and</w:t>
      </w:r>
      <w:r w:rsidR="00311CD3" w:rsidRPr="002E1524">
        <w:t xml:space="preserve"> </w:t>
      </w:r>
      <w:r w:rsidRPr="002E1524">
        <w:t>relevant specialized institutions to effectively manage the programme,</w:t>
      </w:r>
    </w:p>
    <w:p w:rsidR="00311CD3" w:rsidRPr="002E1524" w:rsidRDefault="00311CD3" w:rsidP="00E80EAC">
      <w:pPr>
        <w:suppressAutoHyphens/>
      </w:pPr>
    </w:p>
    <w:p w:rsidR="000126E0" w:rsidRPr="002E1524" w:rsidRDefault="00311CD3" w:rsidP="00E80EAC">
      <w:pPr>
        <w:suppressAutoHyphens/>
      </w:pPr>
      <w:r w:rsidRPr="002E1524">
        <w:t>The programme seems to be concentrating on the technical side of REDD+ implementation. The people skills and community/stakeholder interaction skills are not included although this is the area in which a considerable amount of training should be carried out.</w:t>
      </w:r>
    </w:p>
    <w:p w:rsidR="00311CD3" w:rsidRPr="002E1524" w:rsidRDefault="00311CD3" w:rsidP="00E80EAC">
      <w:pPr>
        <w:suppressAutoHyphens/>
      </w:pPr>
    </w:p>
    <w:p w:rsidR="00AF5A9A" w:rsidRPr="002E1524" w:rsidRDefault="009C4AB1" w:rsidP="00E80EAC">
      <w:pPr>
        <w:suppressAutoHyphens/>
      </w:pPr>
      <w:r>
        <w:t>Although</w:t>
      </w:r>
      <w:r w:rsidR="00AF5A9A" w:rsidRPr="002E1524">
        <w:t xml:space="preserve"> promotion of viable forest industry is mentioned as a vehicle to alleviate poverty, no concrete action has been attempted. </w:t>
      </w:r>
    </w:p>
    <w:p w:rsidR="0021055E" w:rsidRPr="002E1524" w:rsidRDefault="0021055E" w:rsidP="00E80EAC">
      <w:pPr>
        <w:suppressAutoHyphens/>
      </w:pPr>
    </w:p>
    <w:p w:rsidR="0021055E" w:rsidRPr="002E1524" w:rsidRDefault="00AF5A9A" w:rsidP="00E80EAC">
      <w:pPr>
        <w:suppressAutoHyphens/>
      </w:pPr>
      <w:r w:rsidRPr="002E1524">
        <w:t>It remains</w:t>
      </w:r>
      <w:r w:rsidR="00BC57C5" w:rsidRPr="002E1524">
        <w:t xml:space="preserve"> a bit unclear if forestry training is discussed currently in SADC. In 2007</w:t>
      </w:r>
      <w:r w:rsidRPr="002E1524">
        <w:t>,</w:t>
      </w:r>
      <w:r w:rsidR="00BC57C5" w:rsidRPr="002E1524">
        <w:t xml:space="preserve"> it was concluded in SADC</w:t>
      </w:r>
      <w:r w:rsidRPr="002E1524">
        <w:t>,</w:t>
      </w:r>
      <w:r w:rsidR="00BC57C5" w:rsidRPr="002E1524">
        <w:t xml:space="preserve"> based on the countries</w:t>
      </w:r>
      <w:r w:rsidR="009C4AB1">
        <w:t>’</w:t>
      </w:r>
      <w:r w:rsidR="00BC57C5" w:rsidRPr="002E1524">
        <w:t xml:space="preserve"> reports that the members have been capacitated enough to stand alone. </w:t>
      </w:r>
      <w:r w:rsidRPr="002E1524">
        <w:t xml:space="preserve">The </w:t>
      </w:r>
      <w:r w:rsidR="00BC57C5" w:rsidRPr="002E1524">
        <w:t>FITC was handed over to the Gove</w:t>
      </w:r>
      <w:r w:rsidRPr="002E1524">
        <w:t>rnment of Zimbabwe with a provi</w:t>
      </w:r>
      <w:r w:rsidR="00BC57C5" w:rsidRPr="002E1524">
        <w:t xml:space="preserve">sion that whenever some other country likes to send students, they must be accommodated. </w:t>
      </w:r>
      <w:r w:rsidRPr="002E1524">
        <w:t xml:space="preserve"> </w:t>
      </w:r>
    </w:p>
    <w:p w:rsidR="0021055E" w:rsidRPr="002E1524" w:rsidRDefault="0021055E" w:rsidP="00E80EAC">
      <w:pPr>
        <w:suppressAutoHyphens/>
        <w:rPr>
          <w:color w:val="FF0000"/>
        </w:rPr>
      </w:pPr>
    </w:p>
    <w:p w:rsidR="00AF5A9A" w:rsidRPr="002E1524" w:rsidRDefault="00AF5A9A" w:rsidP="00E80EAC">
      <w:pPr>
        <w:pStyle w:val="Otsikko3"/>
      </w:pPr>
      <w:bookmarkStart w:id="59" w:name="_Toc417318065"/>
      <w:r w:rsidRPr="002E1524">
        <w:t>Green growth</w:t>
      </w:r>
      <w:bookmarkEnd w:id="59"/>
    </w:p>
    <w:p w:rsidR="00166D86" w:rsidRPr="002E1524" w:rsidRDefault="00166D86" w:rsidP="00E80EAC">
      <w:pPr>
        <w:suppressAutoHyphens/>
      </w:pPr>
      <w:r w:rsidRPr="002E1524">
        <w:t xml:space="preserve">The SADC is in the process of developing a Strategy and Action Plan for Green Growth (economy). The final draft has been submitted to the member states for their inputs. A technical committee has not been set up, yet.  The strategy is built on existing protocols. There is no intention to prepare and negotiate new specific protocol. The strategy was revealed and discussed in a workshop in November 2014. </w:t>
      </w:r>
    </w:p>
    <w:p w:rsidR="00166D86" w:rsidRPr="002E1524" w:rsidRDefault="00166D86" w:rsidP="00E80EAC">
      <w:pPr>
        <w:suppressAutoHyphens/>
      </w:pPr>
    </w:p>
    <w:p w:rsidR="0041505B" w:rsidRPr="002E1524" w:rsidRDefault="00166D86" w:rsidP="00E80EAC">
      <w:pPr>
        <w:suppressAutoHyphens/>
        <w:rPr>
          <w:i/>
        </w:rPr>
      </w:pPr>
      <w:r w:rsidRPr="002E1524">
        <w:t xml:space="preserve">The </w:t>
      </w:r>
      <w:r w:rsidR="0041505B" w:rsidRPr="002E1524">
        <w:t xml:space="preserve">SADC </w:t>
      </w:r>
      <w:r w:rsidRPr="002E1524">
        <w:t>justification for including green e</w:t>
      </w:r>
      <w:r w:rsidR="0041505B" w:rsidRPr="002E1524">
        <w:t xml:space="preserve">conomy is </w:t>
      </w:r>
      <w:r w:rsidRPr="002E1524">
        <w:t xml:space="preserve">that it is understood as </w:t>
      </w:r>
      <w:r w:rsidR="0041505B" w:rsidRPr="002E1524">
        <w:t>a key catalyst for growth and poverty eradication in developing countries including the SADC region where close to 90 per cent of the GDP of the poor is linked to nature or natural capital such as forests and fresh waters.</w:t>
      </w:r>
      <w:r w:rsidRPr="002E1524">
        <w:t xml:space="preserve">  Quote: </w:t>
      </w:r>
      <w:r w:rsidR="0041505B" w:rsidRPr="002E1524">
        <w:rPr>
          <w:i/>
        </w:rPr>
        <w:t xml:space="preserve">“Addressing these challenges will entail reorientation of the way we do our economic development from a business as usual approach to a low carbon and resource efficiency one. This should include the creation of green jobs to benefit the SADC region’s growing population and reduce the vulnerabilities and inequalities as well as address the current and emerging environmental and socio-economic risks and challenges in a more sustainable manner,” </w:t>
      </w:r>
      <w:r w:rsidRPr="002E1524">
        <w:rPr>
          <w:i/>
        </w:rPr>
        <w:t>(SADC FANR)</w:t>
      </w:r>
      <w:r w:rsidR="009C4AB1">
        <w:rPr>
          <w:rStyle w:val="Alaviitteenviite"/>
          <w:i/>
        </w:rPr>
        <w:footnoteReference w:id="24"/>
      </w:r>
      <w:r w:rsidRPr="002E1524">
        <w:rPr>
          <w:i/>
        </w:rPr>
        <w:t>.</w:t>
      </w:r>
    </w:p>
    <w:p w:rsidR="0041505B" w:rsidRPr="002E1524" w:rsidRDefault="0041505B" w:rsidP="00E80EAC">
      <w:pPr>
        <w:suppressAutoHyphens/>
      </w:pPr>
    </w:p>
    <w:p w:rsidR="0041505B" w:rsidRPr="002E1524" w:rsidRDefault="0041505B" w:rsidP="00E80EAC">
      <w:pPr>
        <w:pStyle w:val="Otsikko3"/>
      </w:pPr>
      <w:bookmarkStart w:id="60" w:name="_Toc417318066"/>
      <w:r w:rsidRPr="002E1524">
        <w:t>Technical and vocational education and training</w:t>
      </w:r>
      <w:r w:rsidR="00311CD3" w:rsidRPr="002E1524">
        <w:t xml:space="preserve"> (TVET)</w:t>
      </w:r>
      <w:bookmarkEnd w:id="60"/>
    </w:p>
    <w:p w:rsidR="004A2A4F" w:rsidRPr="002E1524" w:rsidRDefault="004A2A4F" w:rsidP="00E80EAC">
      <w:pPr>
        <w:suppressAutoHyphens/>
      </w:pPr>
      <w:r w:rsidRPr="002E1524">
        <w:t>The SADC protocol on education and training existed long before the RISDP. The RISDP more or less repeats the policies in the protocol. The SADC Protocol on Education and Training came in the force in July 2000. The following areas of cooperation among member states are covered in the protocol:</w:t>
      </w:r>
    </w:p>
    <w:p w:rsidR="004A2A4F" w:rsidRPr="002E1524" w:rsidRDefault="004A2A4F" w:rsidP="00E80EAC">
      <w:pPr>
        <w:suppressAutoHyphens/>
      </w:pPr>
    </w:p>
    <w:p w:rsidR="004A2A4F" w:rsidRPr="002E1524" w:rsidRDefault="004A2A4F" w:rsidP="0079714B">
      <w:pPr>
        <w:pStyle w:val="Luettelokappale"/>
        <w:numPr>
          <w:ilvl w:val="0"/>
          <w:numId w:val="7"/>
        </w:numPr>
        <w:suppressAutoHyphens/>
      </w:pPr>
      <w:r w:rsidRPr="002E1524">
        <w:t>Policy for education and training</w:t>
      </w:r>
    </w:p>
    <w:p w:rsidR="004A2A4F" w:rsidRPr="002E1524" w:rsidRDefault="004A2A4F" w:rsidP="0079714B">
      <w:pPr>
        <w:pStyle w:val="Luettelokappale"/>
        <w:numPr>
          <w:ilvl w:val="0"/>
          <w:numId w:val="7"/>
        </w:numPr>
        <w:suppressAutoHyphens/>
      </w:pPr>
      <w:r w:rsidRPr="002E1524">
        <w:lastRenderedPageBreak/>
        <w:t>Basic education</w:t>
      </w:r>
    </w:p>
    <w:p w:rsidR="004A2A4F" w:rsidRPr="002E1524" w:rsidRDefault="004A2A4F" w:rsidP="0079714B">
      <w:pPr>
        <w:pStyle w:val="Luettelokappale"/>
        <w:numPr>
          <w:ilvl w:val="0"/>
          <w:numId w:val="7"/>
        </w:numPr>
        <w:suppressAutoHyphens/>
      </w:pPr>
      <w:r w:rsidRPr="002E1524">
        <w:t>Intermediate education and training</w:t>
      </w:r>
    </w:p>
    <w:p w:rsidR="004A2A4F" w:rsidRPr="002E1524" w:rsidRDefault="004A2A4F" w:rsidP="0079714B">
      <w:pPr>
        <w:pStyle w:val="Luettelokappale"/>
        <w:numPr>
          <w:ilvl w:val="0"/>
          <w:numId w:val="7"/>
        </w:numPr>
        <w:suppressAutoHyphens/>
      </w:pPr>
      <w:r w:rsidRPr="002E1524">
        <w:t>Higher education</w:t>
      </w:r>
    </w:p>
    <w:p w:rsidR="004A2A4F" w:rsidRPr="002E1524" w:rsidRDefault="004A2A4F" w:rsidP="0079714B">
      <w:pPr>
        <w:pStyle w:val="Luettelokappale"/>
        <w:numPr>
          <w:ilvl w:val="0"/>
          <w:numId w:val="7"/>
        </w:numPr>
        <w:suppressAutoHyphens/>
      </w:pPr>
      <w:r w:rsidRPr="002E1524">
        <w:t>Distance education</w:t>
      </w:r>
    </w:p>
    <w:p w:rsidR="004A2A4F" w:rsidRPr="002E1524" w:rsidRDefault="004A2A4F" w:rsidP="0079714B">
      <w:pPr>
        <w:pStyle w:val="Luettelokappale"/>
        <w:numPr>
          <w:ilvl w:val="0"/>
          <w:numId w:val="7"/>
        </w:numPr>
        <w:suppressAutoHyphens/>
      </w:pPr>
      <w:r w:rsidRPr="002E1524">
        <w:t>Training fund</w:t>
      </w:r>
    </w:p>
    <w:p w:rsidR="004A2A4F" w:rsidRPr="002E1524" w:rsidRDefault="004A2A4F" w:rsidP="0079714B">
      <w:pPr>
        <w:pStyle w:val="Luettelokappale"/>
        <w:numPr>
          <w:ilvl w:val="0"/>
          <w:numId w:val="7"/>
        </w:numPr>
        <w:suppressAutoHyphens/>
      </w:pPr>
      <w:r w:rsidRPr="002E1524">
        <w:t>Research and development</w:t>
      </w:r>
    </w:p>
    <w:p w:rsidR="004A2A4F" w:rsidRPr="002E1524" w:rsidRDefault="004A2A4F" w:rsidP="0079714B">
      <w:pPr>
        <w:pStyle w:val="Luettelokappale"/>
        <w:numPr>
          <w:ilvl w:val="0"/>
          <w:numId w:val="7"/>
        </w:numPr>
        <w:suppressAutoHyphens/>
      </w:pPr>
      <w:r w:rsidRPr="002E1524">
        <w:t>Lifelong education and training and</w:t>
      </w:r>
    </w:p>
    <w:p w:rsidR="004A2A4F" w:rsidRPr="002E1524" w:rsidRDefault="004A2A4F" w:rsidP="0079714B">
      <w:pPr>
        <w:pStyle w:val="Luettelokappale"/>
        <w:numPr>
          <w:ilvl w:val="0"/>
          <w:numId w:val="7"/>
        </w:numPr>
        <w:suppressAutoHyphens/>
      </w:pPr>
      <w:r w:rsidRPr="002E1524">
        <w:t>Publishing and library resources</w:t>
      </w:r>
    </w:p>
    <w:p w:rsidR="004A2A4F" w:rsidRPr="002E1524" w:rsidRDefault="004A2A4F" w:rsidP="00E80EAC">
      <w:pPr>
        <w:suppressAutoHyphens/>
      </w:pPr>
    </w:p>
    <w:p w:rsidR="00C1391B" w:rsidRPr="002E1524" w:rsidRDefault="004A2A4F" w:rsidP="00E80EAC">
      <w:pPr>
        <w:suppressAutoHyphens/>
      </w:pPr>
      <w:r w:rsidRPr="002E1524">
        <w:t xml:space="preserve">In identifying these priorities, relevant and complementary regional and international initiatives were taken into account, so as to avoid duplication of policy and effort. In general terms, the Protocol on Education and Training seeks to promote a regionally integrated and harmonised educational system, especially with regard to issues pertaining to access, equity, relevance, and quality of education interventions. A Regional Implementation Plan on Education and Training 2007 - 2015 </w:t>
      </w:r>
      <w:r w:rsidR="00C1391B" w:rsidRPr="002E1524">
        <w:t>has been</w:t>
      </w:r>
      <w:r w:rsidRPr="002E1524">
        <w:t xml:space="preserve"> developed. The </w:t>
      </w:r>
      <w:r w:rsidR="00C1391B" w:rsidRPr="002E1524">
        <w:t>plan</w:t>
      </w:r>
      <w:r w:rsidRPr="002E1524">
        <w:t xml:space="preserve"> includes cross-cutting elements to education, such as HIV and AIDS, and gender. </w:t>
      </w:r>
    </w:p>
    <w:p w:rsidR="00C1391B" w:rsidRPr="002E1524" w:rsidRDefault="00C1391B" w:rsidP="00E80EAC">
      <w:pPr>
        <w:suppressAutoHyphens/>
      </w:pPr>
    </w:p>
    <w:p w:rsidR="00C1391B" w:rsidRPr="002E1524" w:rsidRDefault="00393F1E" w:rsidP="00E80EAC">
      <w:pPr>
        <w:suppressAutoHyphens/>
      </w:pPr>
      <w:r w:rsidRPr="002E1524">
        <w:t xml:space="preserve">TVET is under the Social and Human Development and Special Programmes Directorate in the SADC Secretariat.  </w:t>
      </w:r>
      <w:r w:rsidR="004A2A4F" w:rsidRPr="002E1524">
        <w:t>TVET is one of the priorities</w:t>
      </w:r>
      <w:r w:rsidR="00C1391B" w:rsidRPr="002E1524">
        <w:t>.</w:t>
      </w:r>
      <w:r w:rsidR="004A2A4F" w:rsidRPr="002E1524">
        <w:t xml:space="preserve"> In 2011, Ministers of Education and Training approved the SADC TVET Strategic Framework and Pro</w:t>
      </w:r>
      <w:r w:rsidR="00C1391B" w:rsidRPr="002E1524">
        <w:t>gramme of Action (2012-2016)</w:t>
      </w:r>
      <w:r w:rsidR="00FF3363">
        <w:rPr>
          <w:rStyle w:val="Alaviitteenviite"/>
        </w:rPr>
        <w:footnoteReference w:id="25"/>
      </w:r>
      <w:r w:rsidR="00C1391B" w:rsidRPr="002E1524">
        <w:t xml:space="preserve">. The programme implementation is on-going. </w:t>
      </w:r>
      <w:r w:rsidR="005B7442" w:rsidRPr="002E1524">
        <w:t>SADC is cooperating with UNESCO in the improvement of technical and vocational education and training in the region. TVET is also an integral part of UNESCO’s mandate in education.</w:t>
      </w:r>
    </w:p>
    <w:p w:rsidR="005B7442" w:rsidRPr="002E1524" w:rsidRDefault="005B7442" w:rsidP="00E80EAC">
      <w:pPr>
        <w:suppressAutoHyphens/>
      </w:pPr>
    </w:p>
    <w:p w:rsidR="00C1391B" w:rsidRPr="002E1524" w:rsidRDefault="00C1391B" w:rsidP="00E80EAC">
      <w:pPr>
        <w:suppressAutoHyphens/>
      </w:pPr>
      <w:r w:rsidRPr="002E1524">
        <w:t>O</w:t>
      </w:r>
      <w:r w:rsidR="004A2A4F" w:rsidRPr="002E1524">
        <w:t xml:space="preserve">ne </w:t>
      </w:r>
      <w:r w:rsidRPr="002E1524">
        <w:t xml:space="preserve">of </w:t>
      </w:r>
      <w:r w:rsidR="004A2A4F" w:rsidRPr="002E1524">
        <w:t>the priority intervention areas</w:t>
      </w:r>
      <w:r w:rsidRPr="002E1524">
        <w:t xml:space="preserve"> </w:t>
      </w:r>
      <w:r w:rsidR="004A2A4F" w:rsidRPr="002E1524">
        <w:t>is policy development and harmonization.  Under policy harmonization, one of the activities</w:t>
      </w:r>
      <w:r w:rsidRPr="002E1524">
        <w:t xml:space="preserve"> is</w:t>
      </w:r>
      <w:r w:rsidR="004A2A4F" w:rsidRPr="002E1524">
        <w:t xml:space="preserve"> facilitating </w:t>
      </w:r>
      <w:r w:rsidR="004A2A4F" w:rsidRPr="002E1524">
        <w:rPr>
          <w:u w:val="single"/>
        </w:rPr>
        <w:t>agreement on the common definition, nature and scope of TVET</w:t>
      </w:r>
      <w:r w:rsidRPr="002E1524">
        <w:rPr>
          <w:u w:val="single"/>
        </w:rPr>
        <w:t xml:space="preserve"> </w:t>
      </w:r>
      <w:r w:rsidR="004A2A4F" w:rsidRPr="002E1524">
        <w:rPr>
          <w:u w:val="single"/>
        </w:rPr>
        <w:t>and Skills Development in the region</w:t>
      </w:r>
      <w:r w:rsidR="004A2A4F" w:rsidRPr="002E1524">
        <w:t>. In 2014, Ministers of Youth approved SADC Strategy and Business on Youth Empowerment and Participation for Sustainable Development 2015-2020. Two</w:t>
      </w:r>
      <w:r w:rsidR="00FA7093" w:rsidRPr="002E1524">
        <w:t xml:space="preserve"> of its strategic  intervention</w:t>
      </w:r>
      <w:r w:rsidR="004A2A4F" w:rsidRPr="002E1524">
        <w:t xml:space="preserve"> area</w:t>
      </w:r>
      <w:r w:rsidR="00FA7093" w:rsidRPr="002E1524">
        <w:t>s call</w:t>
      </w:r>
      <w:r w:rsidR="004A2A4F" w:rsidRPr="002E1524">
        <w:t xml:space="preserve"> for  specific  TVET and Skills Development</w:t>
      </w:r>
      <w:r w:rsidRPr="002E1524">
        <w:t>:</w:t>
      </w:r>
      <w:r w:rsidR="004A2A4F" w:rsidRPr="002E1524">
        <w:t xml:space="preserve">  </w:t>
      </w:r>
    </w:p>
    <w:p w:rsidR="00C1391B" w:rsidRPr="002E1524" w:rsidRDefault="004A2A4F" w:rsidP="0079714B">
      <w:pPr>
        <w:pStyle w:val="Luettelokappale"/>
        <w:numPr>
          <w:ilvl w:val="0"/>
          <w:numId w:val="8"/>
        </w:numPr>
        <w:suppressAutoHyphens/>
      </w:pPr>
      <w:r w:rsidRPr="002E1524">
        <w:t xml:space="preserve">aligning education and skills training for youth to socio-economic needs and the labour market and </w:t>
      </w:r>
    </w:p>
    <w:p w:rsidR="00C1391B" w:rsidRPr="002E1524" w:rsidRDefault="004A2A4F" w:rsidP="0079714B">
      <w:pPr>
        <w:pStyle w:val="Luettelokappale"/>
        <w:numPr>
          <w:ilvl w:val="0"/>
          <w:numId w:val="8"/>
        </w:numPr>
        <w:suppressAutoHyphens/>
      </w:pPr>
      <w:r w:rsidRPr="002E1524">
        <w:t xml:space="preserve">enhancing wealth creation, livelihoods, </w:t>
      </w:r>
      <w:r w:rsidR="008F4683" w:rsidRPr="002E1524">
        <w:t>and employment</w:t>
      </w:r>
      <w:r w:rsidRPr="002E1524">
        <w:t xml:space="preserve"> and entrepreneurship opportunities for youth. </w:t>
      </w:r>
      <w:r w:rsidR="00C1391B" w:rsidRPr="002E1524">
        <w:t xml:space="preserve"> </w:t>
      </w:r>
      <w:r w:rsidRPr="002E1524">
        <w:t xml:space="preserve"> </w:t>
      </w:r>
    </w:p>
    <w:p w:rsidR="00C1391B" w:rsidRPr="002E1524" w:rsidRDefault="00C1391B" w:rsidP="00E80EAC">
      <w:pPr>
        <w:suppressAutoHyphens/>
      </w:pPr>
    </w:p>
    <w:p w:rsidR="004A2A4F" w:rsidRPr="002E1524" w:rsidRDefault="001B336A" w:rsidP="00E80EAC">
      <w:pPr>
        <w:suppressAutoHyphens/>
      </w:pPr>
      <w:r w:rsidRPr="002E1524">
        <w:t>T</w:t>
      </w:r>
      <w:r w:rsidR="00C1391B" w:rsidRPr="002E1524">
        <w:t>he</w:t>
      </w:r>
      <w:r w:rsidR="004A2A4F" w:rsidRPr="002E1524">
        <w:t xml:space="preserve"> 2011 SADC and UNESCO study on the status of TVET in Region </w:t>
      </w:r>
      <w:r w:rsidRPr="002E1524">
        <w:t>lists</w:t>
      </w:r>
      <w:r w:rsidR="004A2A4F" w:rsidRPr="002E1524">
        <w:t xml:space="preserve"> the following challenges with TVET and skills development</w:t>
      </w:r>
      <w:r w:rsidR="00C1391B" w:rsidRPr="002E1524">
        <w:t>:</w:t>
      </w:r>
    </w:p>
    <w:p w:rsidR="004A2A4F" w:rsidRPr="002E1524" w:rsidRDefault="004A2A4F" w:rsidP="00E80EAC">
      <w:pPr>
        <w:suppressAutoHyphens/>
        <w:rPr>
          <w:color w:val="FF0000"/>
        </w:rPr>
      </w:pPr>
    </w:p>
    <w:p w:rsidR="004A2A4F" w:rsidRPr="002E1524" w:rsidRDefault="004A2A4F" w:rsidP="0079714B">
      <w:pPr>
        <w:pStyle w:val="Luettelokappale"/>
        <w:numPr>
          <w:ilvl w:val="0"/>
          <w:numId w:val="9"/>
        </w:numPr>
        <w:suppressAutoHyphens/>
      </w:pPr>
      <w:r w:rsidRPr="002E1524">
        <w:t>Lack of national and regional models for TVET/skills development role;</w:t>
      </w:r>
    </w:p>
    <w:p w:rsidR="004A2A4F" w:rsidRPr="002E1524" w:rsidRDefault="004A2A4F" w:rsidP="0079714B">
      <w:pPr>
        <w:pStyle w:val="Luettelokappale"/>
        <w:numPr>
          <w:ilvl w:val="0"/>
          <w:numId w:val="9"/>
        </w:numPr>
        <w:suppressAutoHyphens/>
      </w:pPr>
      <w:r w:rsidRPr="002E1524">
        <w:t>Varied definition and scope</w:t>
      </w:r>
      <w:r w:rsidR="00FA7093" w:rsidRPr="002E1524">
        <w:t xml:space="preserve"> of TVET</w:t>
      </w:r>
    </w:p>
    <w:p w:rsidR="004A2A4F" w:rsidRPr="002E1524" w:rsidRDefault="004A2A4F" w:rsidP="0079714B">
      <w:pPr>
        <w:pStyle w:val="Luettelokappale"/>
        <w:numPr>
          <w:ilvl w:val="0"/>
          <w:numId w:val="9"/>
        </w:numPr>
        <w:suppressAutoHyphens/>
      </w:pPr>
      <w:r w:rsidRPr="002E1524">
        <w:t>Little emphasis on informal training:  The majority of workers in micro and small enterprises learn their trade on the job in the informal sector rather than in the formal TVET sector. There is relatively little emphasis on the informal economy in national development policies. What is far more prevalent in policy papers is a focus on small and medium (and sometimes explicitly micro) enterprises (</w:t>
      </w:r>
      <w:r w:rsidR="009C4AB1">
        <w:t>MSME</w:t>
      </w:r>
      <w:r w:rsidRPr="002E1524">
        <w:t xml:space="preserve">s). However, across most of the region, TVET and informal economy/SMME policies are generally poorly articulated.  </w:t>
      </w:r>
    </w:p>
    <w:p w:rsidR="004A2A4F" w:rsidRPr="002E1524" w:rsidRDefault="004A2A4F" w:rsidP="0079714B">
      <w:pPr>
        <w:pStyle w:val="Luettelokappale"/>
        <w:numPr>
          <w:ilvl w:val="0"/>
          <w:numId w:val="9"/>
        </w:numPr>
        <w:suppressAutoHyphens/>
      </w:pPr>
      <w:r w:rsidRPr="002E1524">
        <w:t>The formal TVET system</w:t>
      </w:r>
      <w:r w:rsidR="00FA7093" w:rsidRPr="002E1524">
        <w:t>s</w:t>
      </w:r>
      <w:r w:rsidRPr="002E1524">
        <w:t xml:space="preserve"> </w:t>
      </w:r>
      <w:r w:rsidR="00FA7093" w:rsidRPr="002E1524">
        <w:t>tend</w:t>
      </w:r>
      <w:r w:rsidRPr="002E1524">
        <w:t xml:space="preserve"> to be dominated by theory lessons and examinations and the quest for certificates rather than the acquisition of the practical skills competences in demand by the labour market. </w:t>
      </w:r>
    </w:p>
    <w:p w:rsidR="004A2A4F" w:rsidRPr="002E1524" w:rsidRDefault="004A2A4F" w:rsidP="0079714B">
      <w:pPr>
        <w:pStyle w:val="Luettelokappale"/>
        <w:numPr>
          <w:ilvl w:val="0"/>
          <w:numId w:val="9"/>
        </w:numPr>
        <w:suppressAutoHyphens/>
      </w:pPr>
      <w:r w:rsidRPr="002E1524">
        <w:t>Slow expanding of the industrial sector</w:t>
      </w:r>
      <w:r w:rsidR="00FA7093" w:rsidRPr="002E1524">
        <w:t>:</w:t>
      </w:r>
      <w:r w:rsidRPr="002E1524">
        <w:t xml:space="preserve"> formal industrial sector is not expanding fast enough to absorb significant numbers of graduates and trainees, the majority of young people are more likely to find employment mainly in the small business and informal sectors</w:t>
      </w:r>
    </w:p>
    <w:p w:rsidR="004A2A4F" w:rsidRPr="002E1524" w:rsidRDefault="004A2A4F" w:rsidP="0079714B">
      <w:pPr>
        <w:pStyle w:val="Luettelokappale"/>
        <w:numPr>
          <w:ilvl w:val="0"/>
          <w:numId w:val="9"/>
        </w:numPr>
        <w:suppressAutoHyphens/>
      </w:pPr>
      <w:r w:rsidRPr="002E1524">
        <w:t>Limited employer involvement in the designs and delivery of TVET</w:t>
      </w:r>
      <w:r w:rsidR="00FA7093" w:rsidRPr="002E1524">
        <w:t xml:space="preserve"> </w:t>
      </w:r>
    </w:p>
    <w:p w:rsidR="004A2A4F" w:rsidRPr="002E1524" w:rsidRDefault="004A2A4F" w:rsidP="0079714B">
      <w:pPr>
        <w:pStyle w:val="Luettelokappale"/>
        <w:numPr>
          <w:ilvl w:val="0"/>
          <w:numId w:val="9"/>
        </w:numPr>
        <w:suppressAutoHyphens/>
      </w:pPr>
      <w:r w:rsidRPr="002E1524">
        <w:lastRenderedPageBreak/>
        <w:t>Poor articulation between vocational and general education</w:t>
      </w:r>
      <w:r w:rsidR="00FA7093" w:rsidRPr="002E1524">
        <w:t>.</w:t>
      </w:r>
    </w:p>
    <w:p w:rsidR="004A2A4F" w:rsidRPr="002E1524" w:rsidRDefault="004A2A4F" w:rsidP="00E80EAC">
      <w:pPr>
        <w:suppressAutoHyphens/>
        <w:rPr>
          <w:color w:val="FF0000"/>
        </w:rPr>
      </w:pPr>
    </w:p>
    <w:p w:rsidR="0021055E" w:rsidRPr="002E1524" w:rsidRDefault="001B336A" w:rsidP="00E80EAC">
      <w:pPr>
        <w:suppressAutoHyphens/>
      </w:pPr>
      <w:r w:rsidRPr="002E1524">
        <w:t xml:space="preserve">The SADC/UNESCO study </w:t>
      </w:r>
      <w:r w:rsidR="0021055E" w:rsidRPr="002E1524">
        <w:t xml:space="preserve">estimated </w:t>
      </w:r>
      <w:r w:rsidRPr="002E1524">
        <w:t xml:space="preserve">that </w:t>
      </w:r>
      <w:r w:rsidR="0021055E" w:rsidRPr="002E1524">
        <w:t xml:space="preserve">76.4% of the population was under 35 years of age and projections indicate that this figures will grow.  </w:t>
      </w:r>
      <w:r w:rsidRPr="002E1524">
        <w:t>A</w:t>
      </w:r>
      <w:r w:rsidR="0021055E" w:rsidRPr="002E1524">
        <w:t xml:space="preserve"> large number of youth are out of school as a majority of countries are offering less than 50% of eligible </w:t>
      </w:r>
      <w:r w:rsidR="008F4683" w:rsidRPr="002E1524">
        <w:t>candidate’s</w:t>
      </w:r>
      <w:r w:rsidR="0021055E" w:rsidRPr="002E1524">
        <w:t xml:space="preserve"> places in </w:t>
      </w:r>
      <w:r w:rsidR="00F13C40">
        <w:t xml:space="preserve">the </w:t>
      </w:r>
      <w:r w:rsidR="0021055E" w:rsidRPr="002E1524">
        <w:t>secondary education and the average tertiary educati</w:t>
      </w:r>
      <w:r w:rsidRPr="002E1524">
        <w:t xml:space="preserve">on enrolment for the Region is less than 6%. </w:t>
      </w:r>
      <w:r w:rsidR="0021055E" w:rsidRPr="002E1524">
        <w:t xml:space="preserve">There are </w:t>
      </w:r>
      <w:r w:rsidRPr="002E1524">
        <w:t>h</w:t>
      </w:r>
      <w:r w:rsidR="0021055E" w:rsidRPr="002E1524">
        <w:t xml:space="preserve">igh levels of youth unemployment in SADC Member States, ranging between 25% and close to 90%. </w:t>
      </w:r>
      <w:r w:rsidRPr="002E1524">
        <w:t xml:space="preserve"> </w:t>
      </w:r>
    </w:p>
    <w:p w:rsidR="001B336A" w:rsidRPr="002E1524" w:rsidRDefault="001B336A" w:rsidP="00E80EAC">
      <w:pPr>
        <w:suppressAutoHyphens/>
        <w:rPr>
          <w:color w:val="FF0000"/>
        </w:rPr>
      </w:pPr>
    </w:p>
    <w:p w:rsidR="0021055E" w:rsidRPr="002E1524" w:rsidRDefault="0021055E" w:rsidP="00E80EAC">
      <w:pPr>
        <w:suppressAutoHyphens/>
      </w:pPr>
      <w:r w:rsidRPr="002E1524">
        <w:t xml:space="preserve">In 2012, the Association of Development in Africa (ADEA) during its Triennial called for a paradigm shift in skilling from a school-based formal TVET system to a holistic and inclusive system of technical and vocational skills development (TVSD) based on the reality that skills acquisition in Africa is informal-sector dominated. In addition, a number of organizations at International and Continental levels such as UNESCO, UNEVOC, World Bank AU, ADEA etc. have definitions, terminology and scope of TVET. The SADC region does not have a common definition, terminology and scope of TVET and Skills Development, hence the myriad definitions. It is therefore important for the region to agree on a common nomenclature, taking into account its context and benchmarking with international trends in this area.  This will facilitate, amongst other, proper planning and monitoring of TVET and Skills Development in the Region to inform policy making and decisions to contribute to an industrialized and competitive Region. </w:t>
      </w:r>
    </w:p>
    <w:p w:rsidR="00393F1E" w:rsidRPr="002E1524" w:rsidRDefault="00393F1E" w:rsidP="00E80EAC">
      <w:pPr>
        <w:suppressAutoHyphens/>
      </w:pPr>
    </w:p>
    <w:p w:rsidR="0021055E" w:rsidRPr="002E1524" w:rsidRDefault="00393F1E" w:rsidP="00E80EAC">
      <w:pPr>
        <w:suppressAutoHyphens/>
      </w:pPr>
      <w:r w:rsidRPr="002E1524">
        <w:t>A</w:t>
      </w:r>
      <w:r w:rsidR="0021055E" w:rsidRPr="002E1524">
        <w:t xml:space="preserve"> desktop study </w:t>
      </w:r>
      <w:r w:rsidRPr="002E1524">
        <w:t xml:space="preserve">on harmonising the definitions and concepts in TVET </w:t>
      </w:r>
      <w:r w:rsidR="0021055E" w:rsidRPr="002E1524">
        <w:t xml:space="preserve">by the SADC Secretariat as </w:t>
      </w:r>
      <w:r w:rsidR="00F13C40">
        <w:t xml:space="preserve">the </w:t>
      </w:r>
      <w:r w:rsidR="0021055E" w:rsidRPr="002E1524">
        <w:t>first of the activities for implementing the SADC TVET Strategic Framework and Programme of Action</w:t>
      </w:r>
      <w:r w:rsidRPr="002E1524">
        <w:t xml:space="preserve"> has been launched in January 2015</w:t>
      </w:r>
      <w:r w:rsidR="0021055E" w:rsidRPr="002E1524">
        <w:t xml:space="preserve">. The study will be funded through Member States Budget of the SADC Secretariat. It will be supervised </w:t>
      </w:r>
      <w:r w:rsidRPr="002E1524">
        <w:t>by</w:t>
      </w:r>
      <w:r w:rsidR="0021055E" w:rsidRPr="002E1524">
        <w:t xml:space="preserve"> the Social and Human Development and Social Programme Technical Committee and SADC Technical Committee on TVET.</w:t>
      </w:r>
    </w:p>
    <w:p w:rsidR="0021055E" w:rsidRPr="002E1524" w:rsidRDefault="0021055E" w:rsidP="00E80EAC">
      <w:pPr>
        <w:suppressAutoHyphens/>
        <w:rPr>
          <w:color w:val="FF0000"/>
        </w:rPr>
      </w:pPr>
    </w:p>
    <w:p w:rsidR="0021055E" w:rsidRPr="002E1524" w:rsidRDefault="00393F1E" w:rsidP="00E80EAC">
      <w:pPr>
        <w:suppressAutoHyphens/>
      </w:pPr>
      <w:r w:rsidRPr="002E1524">
        <w:t>The SADC TVET Strategic Framework and Programme of Action (2012-2016) in essence aims at:</w:t>
      </w:r>
    </w:p>
    <w:p w:rsidR="00393F1E" w:rsidRPr="002E1524" w:rsidRDefault="00393F1E" w:rsidP="00E80EAC">
      <w:pPr>
        <w:suppressAutoHyphens/>
      </w:pPr>
    </w:p>
    <w:p w:rsidR="0021055E" w:rsidRPr="002E1524" w:rsidRDefault="0021055E" w:rsidP="0079714B">
      <w:pPr>
        <w:pStyle w:val="Luettelokappale"/>
        <w:numPr>
          <w:ilvl w:val="0"/>
          <w:numId w:val="10"/>
        </w:numPr>
        <w:suppressAutoHyphens/>
      </w:pPr>
      <w:r w:rsidRPr="002E1524">
        <w:t>Coordinating the development and implementation of regional policies including Protocols, minimum standards and strategic frameworks on education and training;</w:t>
      </w:r>
    </w:p>
    <w:p w:rsidR="0021055E" w:rsidRPr="002E1524" w:rsidRDefault="0021055E" w:rsidP="0079714B">
      <w:pPr>
        <w:pStyle w:val="Luettelokappale"/>
        <w:numPr>
          <w:ilvl w:val="0"/>
          <w:numId w:val="10"/>
        </w:numPr>
        <w:suppressAutoHyphens/>
      </w:pPr>
      <w:r w:rsidRPr="002E1524">
        <w:t>Monitoring of regional, continental and international commitments on education and training;</w:t>
      </w:r>
    </w:p>
    <w:p w:rsidR="0021055E" w:rsidRPr="002E1524" w:rsidRDefault="0021055E" w:rsidP="0079714B">
      <w:pPr>
        <w:pStyle w:val="Luettelokappale"/>
        <w:numPr>
          <w:ilvl w:val="0"/>
          <w:numId w:val="10"/>
        </w:numPr>
        <w:suppressAutoHyphens/>
      </w:pPr>
      <w:r w:rsidRPr="002E1524">
        <w:t>Facilitation of exchange programmes, expertise and sharing of information and good practices on education and training-related issues in the SADC region; and</w:t>
      </w:r>
    </w:p>
    <w:p w:rsidR="0021055E" w:rsidRPr="002E1524" w:rsidRDefault="0021055E" w:rsidP="0079714B">
      <w:pPr>
        <w:pStyle w:val="Luettelokappale"/>
        <w:numPr>
          <w:ilvl w:val="0"/>
          <w:numId w:val="10"/>
        </w:numPr>
        <w:suppressAutoHyphens/>
      </w:pPr>
      <w:r w:rsidRPr="002E1524">
        <w:t>Coordinating and harmonising SADC position on international commitments.</w:t>
      </w:r>
    </w:p>
    <w:p w:rsidR="00393F1E" w:rsidRPr="002E1524" w:rsidRDefault="00393F1E" w:rsidP="0079714B">
      <w:pPr>
        <w:pStyle w:val="Luettelokappale"/>
        <w:numPr>
          <w:ilvl w:val="0"/>
          <w:numId w:val="10"/>
        </w:numPr>
        <w:suppressAutoHyphens/>
      </w:pPr>
    </w:p>
    <w:p w:rsidR="0021055E" w:rsidRPr="002E1524" w:rsidRDefault="0021055E" w:rsidP="00E80EAC">
      <w:pPr>
        <w:suppressAutoHyphens/>
      </w:pPr>
      <w:r w:rsidRPr="002E1524">
        <w:t>The Programme is guided by the Regional Education and Training Implementation Plan 2007-2015</w:t>
      </w:r>
      <w:r w:rsidR="00393F1E" w:rsidRPr="002E1524">
        <w:t xml:space="preserve"> which identifies the following key areas:</w:t>
      </w:r>
    </w:p>
    <w:p w:rsidR="0021055E" w:rsidRPr="002E1524" w:rsidRDefault="0021055E" w:rsidP="00E80EAC">
      <w:pPr>
        <w:suppressAutoHyphens/>
      </w:pPr>
    </w:p>
    <w:p w:rsidR="0021055E" w:rsidRPr="002E1524" w:rsidRDefault="0021055E" w:rsidP="0079714B">
      <w:pPr>
        <w:pStyle w:val="Luettelokappale"/>
        <w:numPr>
          <w:ilvl w:val="0"/>
          <w:numId w:val="11"/>
        </w:numPr>
        <w:suppressAutoHyphens/>
      </w:pPr>
      <w:r w:rsidRPr="002E1524">
        <w:t>Early Childhood Education and Care</w:t>
      </w:r>
    </w:p>
    <w:p w:rsidR="0021055E" w:rsidRPr="002E1524" w:rsidRDefault="0021055E" w:rsidP="0079714B">
      <w:pPr>
        <w:pStyle w:val="Luettelokappale"/>
        <w:numPr>
          <w:ilvl w:val="0"/>
          <w:numId w:val="11"/>
        </w:numPr>
        <w:suppressAutoHyphens/>
      </w:pPr>
      <w:r w:rsidRPr="002E1524">
        <w:t>Gender and Culture</w:t>
      </w:r>
    </w:p>
    <w:p w:rsidR="0021055E" w:rsidRPr="002E1524" w:rsidRDefault="0021055E" w:rsidP="0079714B">
      <w:pPr>
        <w:pStyle w:val="Luettelokappale"/>
        <w:numPr>
          <w:ilvl w:val="0"/>
          <w:numId w:val="11"/>
        </w:numPr>
        <w:suppressAutoHyphens/>
      </w:pPr>
      <w:r w:rsidRPr="002E1524">
        <w:t>Education Management Information Systems</w:t>
      </w:r>
    </w:p>
    <w:p w:rsidR="0021055E" w:rsidRPr="002E1524" w:rsidRDefault="0021055E" w:rsidP="0079714B">
      <w:pPr>
        <w:pStyle w:val="Luettelokappale"/>
        <w:numPr>
          <w:ilvl w:val="0"/>
          <w:numId w:val="11"/>
        </w:numPr>
        <w:suppressAutoHyphens/>
      </w:pPr>
      <w:r w:rsidRPr="002E1524">
        <w:t>Teacher Education and Development</w:t>
      </w:r>
    </w:p>
    <w:p w:rsidR="0021055E" w:rsidRPr="002E1524" w:rsidRDefault="0021055E" w:rsidP="0079714B">
      <w:pPr>
        <w:pStyle w:val="Luettelokappale"/>
        <w:numPr>
          <w:ilvl w:val="0"/>
          <w:numId w:val="11"/>
        </w:numPr>
        <w:suppressAutoHyphens/>
      </w:pPr>
      <w:r w:rsidRPr="002E1524">
        <w:t>Higher Education and Training</w:t>
      </w:r>
    </w:p>
    <w:p w:rsidR="0021055E" w:rsidRPr="002E1524" w:rsidRDefault="0021055E" w:rsidP="0079714B">
      <w:pPr>
        <w:pStyle w:val="Luettelokappale"/>
        <w:numPr>
          <w:ilvl w:val="0"/>
          <w:numId w:val="11"/>
        </w:numPr>
        <w:suppressAutoHyphens/>
      </w:pPr>
      <w:r w:rsidRPr="002E1524">
        <w:t>Technical and Vocational Education and Training (TVET)</w:t>
      </w:r>
    </w:p>
    <w:p w:rsidR="0021055E" w:rsidRPr="002E1524" w:rsidRDefault="0021055E" w:rsidP="0079714B">
      <w:pPr>
        <w:pStyle w:val="Luettelokappale"/>
        <w:numPr>
          <w:ilvl w:val="0"/>
          <w:numId w:val="11"/>
        </w:numPr>
        <w:suppressAutoHyphens/>
      </w:pPr>
      <w:r w:rsidRPr="002E1524">
        <w:t>Curriculum Development including Teaching and Learning Materials</w:t>
      </w:r>
    </w:p>
    <w:p w:rsidR="0021055E" w:rsidRPr="002E1524" w:rsidRDefault="0021055E" w:rsidP="0079714B">
      <w:pPr>
        <w:pStyle w:val="Luettelokappale"/>
        <w:numPr>
          <w:ilvl w:val="0"/>
          <w:numId w:val="11"/>
        </w:numPr>
        <w:suppressAutoHyphens/>
      </w:pPr>
      <w:r w:rsidRPr="002E1524">
        <w:t>Quality Management and</w:t>
      </w:r>
    </w:p>
    <w:p w:rsidR="00393F1E" w:rsidRPr="002E1524" w:rsidRDefault="0021055E" w:rsidP="0079714B">
      <w:pPr>
        <w:pStyle w:val="Luettelokappale"/>
        <w:numPr>
          <w:ilvl w:val="0"/>
          <w:numId w:val="11"/>
        </w:numPr>
        <w:suppressAutoHyphens/>
      </w:pPr>
      <w:r w:rsidRPr="002E1524">
        <w:t xml:space="preserve">Cross- Cutting activities related to HIV and AIDS and </w:t>
      </w:r>
    </w:p>
    <w:p w:rsidR="0021055E" w:rsidRPr="002E1524" w:rsidRDefault="0021055E" w:rsidP="0079714B">
      <w:pPr>
        <w:pStyle w:val="Luettelokappale"/>
        <w:numPr>
          <w:ilvl w:val="0"/>
          <w:numId w:val="11"/>
        </w:numPr>
        <w:suppressAutoHyphens/>
      </w:pPr>
      <w:r w:rsidRPr="002E1524">
        <w:t>Information Communication Technologies.</w:t>
      </w:r>
    </w:p>
    <w:p w:rsidR="00393F1E" w:rsidRPr="002E1524" w:rsidRDefault="00393F1E" w:rsidP="00E80EAC">
      <w:pPr>
        <w:suppressAutoHyphens/>
        <w:rPr>
          <w:color w:val="FF0000"/>
        </w:rPr>
      </w:pPr>
    </w:p>
    <w:p w:rsidR="0021055E" w:rsidRPr="002E1524" w:rsidRDefault="00E25A60" w:rsidP="00E80EAC">
      <w:pPr>
        <w:suppressAutoHyphens/>
      </w:pPr>
      <w:r w:rsidRPr="002E1524">
        <w:t xml:space="preserve">The programme is in full implementation. </w:t>
      </w:r>
      <w:r w:rsidR="0021055E" w:rsidRPr="002E1524">
        <w:t xml:space="preserve">The existing projects and initiatives </w:t>
      </w:r>
      <w:r w:rsidRPr="002E1524">
        <w:t xml:space="preserve">which all are relevant to this FAO/UNIDO project </w:t>
      </w:r>
      <w:r w:rsidR="0021055E" w:rsidRPr="002E1524">
        <w:t>under the programme are:</w:t>
      </w:r>
    </w:p>
    <w:p w:rsidR="0021055E" w:rsidRPr="002E1524" w:rsidRDefault="0021055E" w:rsidP="00E80EAC">
      <w:pPr>
        <w:suppressAutoHyphens/>
      </w:pPr>
    </w:p>
    <w:p w:rsidR="0021055E" w:rsidRPr="002E1524" w:rsidRDefault="0021055E" w:rsidP="0079714B">
      <w:pPr>
        <w:pStyle w:val="Luettelokappale"/>
        <w:numPr>
          <w:ilvl w:val="0"/>
          <w:numId w:val="12"/>
        </w:numPr>
        <w:suppressAutoHyphens/>
      </w:pPr>
      <w:r w:rsidRPr="002E1524">
        <w:lastRenderedPageBreak/>
        <w:t>Open and Distance Lea</w:t>
      </w:r>
      <w:r w:rsidR="00E25A60" w:rsidRPr="002E1524">
        <w:t>rning Capacity-Building Project</w:t>
      </w:r>
    </w:p>
    <w:p w:rsidR="0021055E" w:rsidRPr="002E1524" w:rsidRDefault="0021055E" w:rsidP="0079714B">
      <w:pPr>
        <w:pStyle w:val="Luettelokappale"/>
        <w:numPr>
          <w:ilvl w:val="0"/>
          <w:numId w:val="12"/>
        </w:numPr>
        <w:suppressAutoHyphens/>
      </w:pPr>
      <w:r w:rsidRPr="002E1524">
        <w:t>Quality Assurance and Re</w:t>
      </w:r>
      <w:r w:rsidR="00E25A60" w:rsidRPr="002E1524">
        <w:t>gional Qualifications Framework,</w:t>
      </w:r>
      <w:r w:rsidRPr="002E1524">
        <w:t xml:space="preserve"> and</w:t>
      </w:r>
    </w:p>
    <w:p w:rsidR="0021055E" w:rsidRPr="002E1524" w:rsidRDefault="008F4683" w:rsidP="0079714B">
      <w:pPr>
        <w:pStyle w:val="Luettelokappale"/>
        <w:numPr>
          <w:ilvl w:val="0"/>
          <w:numId w:val="12"/>
        </w:numPr>
        <w:suppressAutoHyphens/>
      </w:pPr>
      <w:r w:rsidRPr="002E1524">
        <w:t>Centres</w:t>
      </w:r>
      <w:r w:rsidR="0021055E" w:rsidRPr="002E1524">
        <w:t xml:space="preserve"> of Specialisations and </w:t>
      </w:r>
      <w:r w:rsidRPr="002E1524">
        <w:t>Centres</w:t>
      </w:r>
      <w:r w:rsidR="0021055E" w:rsidRPr="002E1524">
        <w:t xml:space="preserve"> of Excellence.</w:t>
      </w:r>
    </w:p>
    <w:p w:rsidR="00393F1E" w:rsidRPr="002E1524" w:rsidRDefault="00393F1E" w:rsidP="00E80EAC">
      <w:pPr>
        <w:suppressAutoHyphens/>
      </w:pPr>
    </w:p>
    <w:p w:rsidR="0021055E" w:rsidRPr="002E1524" w:rsidRDefault="0021055E" w:rsidP="00E80EAC">
      <w:pPr>
        <w:suppressAutoHyphens/>
      </w:pPr>
      <w:r w:rsidRPr="002E1524">
        <w:t>The existing committees overseeing the Programme are:</w:t>
      </w:r>
    </w:p>
    <w:p w:rsidR="0021055E" w:rsidRPr="002E1524" w:rsidRDefault="0021055E" w:rsidP="00E80EAC">
      <w:pPr>
        <w:suppressAutoHyphens/>
      </w:pPr>
    </w:p>
    <w:p w:rsidR="0021055E" w:rsidRPr="002E1524" w:rsidRDefault="0021055E" w:rsidP="0079714B">
      <w:pPr>
        <w:pStyle w:val="Luettelokappale"/>
        <w:numPr>
          <w:ilvl w:val="0"/>
          <w:numId w:val="13"/>
        </w:numPr>
        <w:suppressAutoHyphens/>
      </w:pPr>
      <w:r w:rsidRPr="002E1524">
        <w:t>Committee of Ministers of Education and Training</w:t>
      </w:r>
    </w:p>
    <w:p w:rsidR="0021055E" w:rsidRPr="002E1524" w:rsidRDefault="0021055E" w:rsidP="0079714B">
      <w:pPr>
        <w:pStyle w:val="Luettelokappale"/>
        <w:numPr>
          <w:ilvl w:val="0"/>
          <w:numId w:val="13"/>
        </w:numPr>
        <w:suppressAutoHyphens/>
      </w:pPr>
      <w:r w:rsidRPr="002E1524">
        <w:t>Committee of Senior Officials and</w:t>
      </w:r>
    </w:p>
    <w:p w:rsidR="0021055E" w:rsidRPr="002E1524" w:rsidRDefault="0021055E" w:rsidP="0079714B">
      <w:pPr>
        <w:pStyle w:val="Luettelokappale"/>
        <w:numPr>
          <w:ilvl w:val="0"/>
          <w:numId w:val="13"/>
        </w:numPr>
        <w:suppressAutoHyphens/>
      </w:pPr>
      <w:r w:rsidRPr="002E1524">
        <w:t>Technical Committees:</w:t>
      </w:r>
    </w:p>
    <w:p w:rsidR="0021055E" w:rsidRPr="002E1524" w:rsidRDefault="0021055E" w:rsidP="0079714B">
      <w:pPr>
        <w:pStyle w:val="Luettelokappale"/>
        <w:numPr>
          <w:ilvl w:val="0"/>
          <w:numId w:val="13"/>
        </w:numPr>
        <w:suppressAutoHyphens/>
      </w:pPr>
      <w:r w:rsidRPr="002E1524">
        <w:t>Technical Committee on Accreditation and Certification</w:t>
      </w:r>
    </w:p>
    <w:p w:rsidR="0021055E" w:rsidRPr="002E1524" w:rsidRDefault="0021055E" w:rsidP="0079714B">
      <w:pPr>
        <w:pStyle w:val="Luettelokappale"/>
        <w:numPr>
          <w:ilvl w:val="0"/>
          <w:numId w:val="13"/>
        </w:numPr>
        <w:suppressAutoHyphens/>
      </w:pPr>
      <w:r w:rsidRPr="002E1524">
        <w:t>Technical Committee on Education Management Information Systems</w:t>
      </w:r>
    </w:p>
    <w:p w:rsidR="0021055E" w:rsidRPr="002E1524" w:rsidRDefault="0021055E" w:rsidP="0079714B">
      <w:pPr>
        <w:pStyle w:val="Luettelokappale"/>
        <w:numPr>
          <w:ilvl w:val="0"/>
          <w:numId w:val="13"/>
        </w:numPr>
        <w:suppressAutoHyphens/>
      </w:pPr>
      <w:r w:rsidRPr="002E1524">
        <w:t>Technical Committee on Open and Distance Learning and</w:t>
      </w:r>
    </w:p>
    <w:p w:rsidR="0021055E" w:rsidRPr="002E1524" w:rsidRDefault="0021055E" w:rsidP="0079714B">
      <w:pPr>
        <w:pStyle w:val="Luettelokappale"/>
        <w:numPr>
          <w:ilvl w:val="0"/>
          <w:numId w:val="13"/>
        </w:numPr>
        <w:suppressAutoHyphens/>
      </w:pPr>
      <w:r w:rsidRPr="002E1524">
        <w:t>Technical Committee on Higher Education and Training, Research and Development.</w:t>
      </w:r>
    </w:p>
    <w:p w:rsidR="00BC74B2" w:rsidRPr="002E1524" w:rsidRDefault="00BC74B2" w:rsidP="00E80EAC">
      <w:pPr>
        <w:suppressAutoHyphens/>
      </w:pPr>
    </w:p>
    <w:p w:rsidR="00BE3827" w:rsidRDefault="00BE3827" w:rsidP="00E80EAC">
      <w:pPr>
        <w:pStyle w:val="Otsikko2"/>
      </w:pPr>
      <w:bookmarkStart w:id="61" w:name="_Toc417318067"/>
      <w:r w:rsidRPr="002E1524">
        <w:t>Training of trainers (TOT) to sustain skills improvement in the future</w:t>
      </w:r>
      <w:bookmarkEnd w:id="61"/>
    </w:p>
    <w:p w:rsidR="005A167E" w:rsidRDefault="005A167E" w:rsidP="005A167E">
      <w:r w:rsidRPr="005A167E">
        <w:t>The SADC TVET Strategic Framework and Programme of Action (2012-2016)</w:t>
      </w:r>
      <w:r>
        <w:t xml:space="preserve"> </w:t>
      </w:r>
      <w:r w:rsidRPr="005A167E">
        <w:t>Obje</w:t>
      </w:r>
      <w:r w:rsidRPr="005A167E">
        <w:t>c</w:t>
      </w:r>
      <w:r>
        <w:t xml:space="preserve">tive 3:  </w:t>
      </w:r>
      <w:r w:rsidRPr="005A167E">
        <w:t xml:space="preserve">To strengthen capacity for TVET staff development in the SADC region   </w:t>
      </w:r>
      <w:r>
        <w:t>i</w:t>
      </w:r>
      <w:r>
        <w:t>n</w:t>
      </w:r>
      <w:r>
        <w:t>cludes the following activities:</w:t>
      </w:r>
    </w:p>
    <w:p w:rsidR="005A167E" w:rsidRDefault="005A167E" w:rsidP="0079714B">
      <w:pPr>
        <w:pStyle w:val="Luettelokappale"/>
        <w:numPr>
          <w:ilvl w:val="0"/>
          <w:numId w:val="21"/>
        </w:numPr>
      </w:pPr>
      <w:r>
        <w:t xml:space="preserve">Development of a regional plan of action through consultation for improving the quality of TVET staff </w:t>
      </w:r>
    </w:p>
    <w:p w:rsidR="005A167E" w:rsidRDefault="005A167E" w:rsidP="0079714B">
      <w:pPr>
        <w:pStyle w:val="Luettelokappale"/>
        <w:numPr>
          <w:ilvl w:val="0"/>
          <w:numId w:val="21"/>
        </w:numPr>
      </w:pPr>
      <w:r>
        <w:t>Facilitating the establishment of regional centre of specialization for TVET i</w:t>
      </w:r>
      <w:r>
        <w:t>n</w:t>
      </w:r>
      <w:r>
        <w:t>structors/teachers</w:t>
      </w:r>
    </w:p>
    <w:p w:rsidR="005A167E" w:rsidRDefault="005A167E" w:rsidP="0079714B">
      <w:pPr>
        <w:pStyle w:val="Luettelokappale"/>
        <w:numPr>
          <w:ilvl w:val="0"/>
          <w:numId w:val="21"/>
        </w:numPr>
      </w:pPr>
      <w:r>
        <w:t xml:space="preserve">Facilitating the establishment of  regional exchange programme for TVET educators </w:t>
      </w:r>
    </w:p>
    <w:p w:rsidR="005A167E" w:rsidRDefault="005A167E" w:rsidP="0079714B">
      <w:pPr>
        <w:pStyle w:val="Luettelokappale"/>
        <w:numPr>
          <w:ilvl w:val="0"/>
          <w:numId w:val="21"/>
        </w:numPr>
      </w:pPr>
      <w:r>
        <w:t>Carrying out feasibility study for establishment of TVET teachers and instru</w:t>
      </w:r>
      <w:r>
        <w:t>c</w:t>
      </w:r>
      <w:r>
        <w:t>tors qualifications pathways</w:t>
      </w:r>
    </w:p>
    <w:p w:rsidR="005A167E" w:rsidRDefault="005A167E" w:rsidP="005A167E"/>
    <w:p w:rsidR="008F4683" w:rsidRDefault="005A167E" w:rsidP="005A167E">
      <w:r>
        <w:t>If this proposed project is to support training of trainers, the interventions should be designed according to the principles of the SADC TVET Framework and in consult</w:t>
      </w:r>
      <w:r>
        <w:t>a</w:t>
      </w:r>
      <w:r>
        <w:t>tion with Programme of Action partners.  There is always a need to develop the sp</w:t>
      </w:r>
      <w:r>
        <w:t>e</w:t>
      </w:r>
      <w:r>
        <w:t>cific knowledge in the subject matters e.g. remote sensing or silviculture, or sa</w:t>
      </w:r>
      <w:r>
        <w:t>w</w:t>
      </w:r>
      <w:r>
        <w:t xml:space="preserve">milling technology. There is no lack </w:t>
      </w:r>
      <w:r w:rsidR="00F13C40">
        <w:t xml:space="preserve">of </w:t>
      </w:r>
      <w:r>
        <w:t xml:space="preserve">training courses and seminars in subjects </w:t>
      </w:r>
      <w:r w:rsidR="00332F40">
        <w:t xml:space="preserve">which at the moment are high on the international agenda e.g. REDD+ and climate change. The financing is always the issue. </w:t>
      </w:r>
    </w:p>
    <w:p w:rsidR="00F94276" w:rsidRDefault="00F94276" w:rsidP="005A167E"/>
    <w:p w:rsidR="00F94276" w:rsidRDefault="00F94276" w:rsidP="00F94276">
      <w:pPr>
        <w:pStyle w:val="Otsikko2"/>
      </w:pPr>
      <w:bookmarkStart w:id="62" w:name="_Toc417318068"/>
      <w:r w:rsidRPr="00F94276">
        <w:t>Staff exchange and benchmarking programmes in the SADC region for teachers and other relevant staff</w:t>
      </w:r>
      <w:bookmarkEnd w:id="62"/>
    </w:p>
    <w:p w:rsidR="00DD1AAE" w:rsidRDefault="00DD1AAE" w:rsidP="00DD1AAE">
      <w:r>
        <w:t>The SADC TVET Strategic Framework and Programme of Action (2012-2016) i</w:t>
      </w:r>
      <w:r>
        <w:t>n</w:t>
      </w:r>
      <w:r>
        <w:t>cludes also facilitating the establishment of regional exchange programme for TVET educators. Th</w:t>
      </w:r>
      <w:r w:rsidR="00F13C40">
        <w:t>is</w:t>
      </w:r>
      <w:r>
        <w:t xml:space="preserve"> SADC Programme will probably cater for the capacity building needs related to teaching skills and methodologies. Another activity in the Programme, Ca</w:t>
      </w:r>
      <w:r>
        <w:t>r</w:t>
      </w:r>
      <w:r>
        <w:t>rying out feasibility study for establishment of TVET teachers and instructors qualific</w:t>
      </w:r>
      <w:r>
        <w:t>a</w:t>
      </w:r>
      <w:r>
        <w:t>tions pathways should lead to benchmarking, too.  If there will be a regional comp</w:t>
      </w:r>
      <w:r>
        <w:t>o</w:t>
      </w:r>
      <w:r>
        <w:t>nent in this project, the benchmarking could be discussed with the SADC programme.</w:t>
      </w:r>
    </w:p>
    <w:p w:rsidR="00DD1AAE" w:rsidRDefault="00DD1AAE" w:rsidP="00DD1AAE"/>
    <w:p w:rsidR="00D151CF" w:rsidRDefault="00DD1AAE" w:rsidP="00DD1AAE">
      <w:r>
        <w:t xml:space="preserve">However, the teachers and instructors at the forestry colleges need exposure to the new developments in the sector.  Even in the era of the Internet, the experience through the net is not the same as meeting colleagues </w:t>
      </w:r>
      <w:r w:rsidR="00C204A6">
        <w:t xml:space="preserve">and learning from them.  </w:t>
      </w:r>
    </w:p>
    <w:p w:rsidR="00D151CF" w:rsidRDefault="00D151CF" w:rsidP="00DD1AAE"/>
    <w:p w:rsidR="00D151CF" w:rsidRDefault="00C204A6" w:rsidP="00DD1AAE">
      <w:r>
        <w:t>Teachers exchange is justified but it should be combined with using the exchange to top up the teaching capacity in a sister institute to alleviate staff shortages. In order to make a teachers’ exchange programme feasible, the training institutes in the region should establish a simple register (database) of the teaching staff including qualific</w:t>
      </w:r>
      <w:r>
        <w:t>a</w:t>
      </w:r>
      <w:r>
        <w:t xml:space="preserve">tions and specialisations. </w:t>
      </w:r>
    </w:p>
    <w:p w:rsidR="006B76EC" w:rsidRDefault="006B76EC" w:rsidP="00DD1AAE"/>
    <w:p w:rsidR="00DD1AAE" w:rsidRDefault="00C204A6" w:rsidP="00DD1AAE">
      <w:r>
        <w:lastRenderedPageBreak/>
        <w:t>Exchange programme could also be combined with a PPP</w:t>
      </w:r>
      <w:r w:rsidR="00282720">
        <w:t xml:space="preserve"> or Public-Public</w:t>
      </w:r>
      <w:r>
        <w:t xml:space="preserve"> arrang</w:t>
      </w:r>
      <w:r>
        <w:t>e</w:t>
      </w:r>
      <w:r>
        <w:t xml:space="preserve">ment in which teachers from the region are attached to a suitable organisation in e.g. Finland and the same organisation seconds a mentor to the country in question.  </w:t>
      </w:r>
    </w:p>
    <w:p w:rsidR="00DD1AAE" w:rsidRDefault="00DD1AAE" w:rsidP="005A167E"/>
    <w:p w:rsidR="00BE3827" w:rsidRDefault="00BE3827" w:rsidP="00E80EAC">
      <w:pPr>
        <w:pStyle w:val="Otsikko2"/>
      </w:pPr>
      <w:bookmarkStart w:id="63" w:name="_Toc417318069"/>
      <w:r w:rsidRPr="002E1524">
        <w:t>Needs assessment in developing entrepreneurial skills and business planning in forestry and wood industry</w:t>
      </w:r>
      <w:bookmarkEnd w:id="63"/>
    </w:p>
    <w:p w:rsidR="00FB773C" w:rsidRDefault="00FB773C" w:rsidP="00FB773C">
      <w:r>
        <w:t>The government</w:t>
      </w:r>
      <w:r w:rsidR="00EF278A">
        <w:t>s</w:t>
      </w:r>
      <w:r>
        <w:t xml:space="preserve"> h</w:t>
      </w:r>
      <w:r w:rsidR="00EF278A">
        <w:t>ave</w:t>
      </w:r>
      <w:r>
        <w:t xml:space="preserve"> already reacted to </w:t>
      </w:r>
      <w:r w:rsidR="00F13C40">
        <w:t xml:space="preserve">the </w:t>
      </w:r>
      <w:r>
        <w:t xml:space="preserve">fact that the formal sector – both public and private – employment opportunities do not increase </w:t>
      </w:r>
      <w:r w:rsidR="00F7708F">
        <w:t>at the same rate as number of the young school leavers. Therefore, all training institutes must have courses in e</w:t>
      </w:r>
      <w:r w:rsidR="00F7708F">
        <w:t>n</w:t>
      </w:r>
      <w:r w:rsidR="00F7708F">
        <w:t>trepreneurial skill which commonly include business planning.  This is true also as for the ZFC</w:t>
      </w:r>
      <w:r w:rsidR="00EF278A">
        <w:t xml:space="preserve"> and ZCF/FITC</w:t>
      </w:r>
      <w:r w:rsidR="00F7708F">
        <w:t xml:space="preserve">.  The curricula also traditionally include a course in forest economics. </w:t>
      </w:r>
      <w:r w:rsidR="00EF278A">
        <w:t xml:space="preserve">The skills and personal properties of an entrepreneur are universal. The course programmes for the certificate and diploma studies at the two colleges are sound and quite adequate in that sense. However, there is an obvious lack (on paper) of tying the courses in to </w:t>
      </w:r>
      <w:r w:rsidR="00EF278A" w:rsidRPr="00EF278A">
        <w:rPr>
          <w:u w:val="single"/>
        </w:rPr>
        <w:t>timber business</w:t>
      </w:r>
      <w:r w:rsidR="00EF278A">
        <w:rPr>
          <w:u w:val="single"/>
        </w:rPr>
        <w:t>.</w:t>
      </w:r>
      <w:r w:rsidR="00EF278A" w:rsidRPr="009B063D">
        <w:t xml:space="preserve"> </w:t>
      </w:r>
      <w:r w:rsidR="00EF278A">
        <w:t>The complete value chain should be co</w:t>
      </w:r>
      <w:r w:rsidR="00EF278A">
        <w:t>v</w:t>
      </w:r>
      <w:r w:rsidR="00EF278A">
        <w:t xml:space="preserve">ered in the training.  </w:t>
      </w:r>
    </w:p>
    <w:p w:rsidR="00EF278A" w:rsidRDefault="00EF278A" w:rsidP="00FB773C"/>
    <w:p w:rsidR="00EF278A" w:rsidRPr="00EF278A" w:rsidRDefault="00EF278A" w:rsidP="00066195">
      <w:r>
        <w:t xml:space="preserve">There is definitely need to develop timber business training for the formal and informal MSME sector.  The sawmilling industry is mainly producing </w:t>
      </w:r>
      <w:r w:rsidR="00962813">
        <w:t>only few dimensions which are easy to sell. The carpentry and joinery industry is producing what they learned to produce. Training would be needed in developing the businesses from the market end – the consumer products. The entrepreneurs and managers would need training to be able meet the challenges from the cheap imports, high cost of raw m</w:t>
      </w:r>
      <w:r w:rsidR="00962813">
        <w:t>a</w:t>
      </w:r>
      <w:r w:rsidR="00962813">
        <w:t>terial, high cost of money, competition from substituting materials,  and the diminis</w:t>
      </w:r>
      <w:r w:rsidR="00962813">
        <w:t>h</w:t>
      </w:r>
      <w:r w:rsidR="00962813">
        <w:t xml:space="preserve">ing raw material base in the medium term.  </w:t>
      </w:r>
      <w:r w:rsidR="009B063D">
        <w:t>An option to training course arranged by training institutes might be mentorship programmes.  A mentorship programme co</w:t>
      </w:r>
      <w:r w:rsidR="009B063D">
        <w:t>m</w:t>
      </w:r>
      <w:r w:rsidR="009B063D">
        <w:t xml:space="preserve">bined with clustering of entrepreneurs would reduce the associated costs.  </w:t>
      </w:r>
      <w:r w:rsidR="00066195">
        <w:t>A World Bank study in 2011</w:t>
      </w:r>
      <w:r w:rsidR="00F13C40">
        <w:rPr>
          <w:rStyle w:val="Alaviitteenviite"/>
        </w:rPr>
        <w:footnoteReference w:id="26"/>
      </w:r>
      <w:r w:rsidR="00066195">
        <w:t xml:space="preserve"> noted one peculiar problem area in Zambia. Zambia has the smallest share of production workers and the largest share of managers (a 27 % manager to worker ratio, compared with 16 percent in China and as little as 4 percent in Vietnam).</w:t>
      </w:r>
    </w:p>
    <w:p w:rsidR="00F7708F" w:rsidRPr="00FB773C" w:rsidRDefault="00F7708F" w:rsidP="00FB773C"/>
    <w:p w:rsidR="00BE3827" w:rsidRPr="002E1524" w:rsidRDefault="00BE3827" w:rsidP="00E80EAC">
      <w:pPr>
        <w:pStyle w:val="Otsikko2"/>
      </w:pPr>
      <w:bookmarkStart w:id="64" w:name="_Toc417318070"/>
      <w:r w:rsidRPr="002E1524">
        <w:t>The feasibility of regional networks of “Centres of Excellence”</w:t>
      </w:r>
      <w:bookmarkEnd w:id="64"/>
    </w:p>
    <w:p w:rsidR="00D90E83" w:rsidRDefault="00630B5B" w:rsidP="00630B5B">
      <w:r w:rsidRPr="00630B5B">
        <w:t xml:space="preserve">The concept of </w:t>
      </w:r>
      <w:r>
        <w:t xml:space="preserve">“centre of excellence” is discussed in Chapter 2.1 </w:t>
      </w:r>
      <w:r w:rsidRPr="00630B5B">
        <w:t>Concept of “Centre of Excellence”</w:t>
      </w:r>
      <w:r>
        <w:t>. This chapter analyses the feasibility of networks of centres of exce</w:t>
      </w:r>
      <w:r>
        <w:t>l</w:t>
      </w:r>
      <w:r>
        <w:t>lence in the SADC Region. There are some regional SADC centres of excellence</w:t>
      </w:r>
      <w:r w:rsidR="00CC2A42">
        <w:t xml:space="preserve"> e.g. </w:t>
      </w:r>
      <w:r w:rsidR="00CC2A42" w:rsidRPr="00CC2A42">
        <w:t xml:space="preserve">SADC- </w:t>
      </w:r>
      <w:r w:rsidR="00CC2A42">
        <w:t>Development Finance Resource Centre (</w:t>
      </w:r>
      <w:r w:rsidR="00CC2A42" w:rsidRPr="00CC2A42">
        <w:t>DFRC</w:t>
      </w:r>
      <w:r w:rsidR="00CC2A42">
        <w:t xml:space="preserve">) and the </w:t>
      </w:r>
      <w:r w:rsidR="00CC2A42" w:rsidRPr="00CC2A42">
        <w:t>Regional Peac</w:t>
      </w:r>
      <w:r w:rsidR="00CC2A42" w:rsidRPr="00CC2A42">
        <w:t>e</w:t>
      </w:r>
      <w:r w:rsidR="00CC2A42" w:rsidRPr="00CC2A42">
        <w:t>keeping Training Centre</w:t>
      </w:r>
      <w:r w:rsidR="00CC2A42">
        <w:t xml:space="preserve">. </w:t>
      </w:r>
      <w:r w:rsidR="00CC2A42" w:rsidRPr="00CC2A42">
        <w:t xml:space="preserve"> </w:t>
      </w:r>
      <w:r w:rsidR="00CC2A42">
        <w:t xml:space="preserve">It should be noted that it has taken a considerable time for the member states to sign the agreements with the host countries from the time of decision of establishment. The centres also depend on external financing. </w:t>
      </w:r>
    </w:p>
    <w:p w:rsidR="00CC2A42" w:rsidRDefault="00CC2A42" w:rsidP="00630B5B"/>
    <w:p w:rsidR="00A96738" w:rsidRDefault="00CC2A42" w:rsidP="00A96738">
      <w:r>
        <w:t>Whether a SADC regional establishment is called or gains the status of centre of e</w:t>
      </w:r>
      <w:r>
        <w:t>x</w:t>
      </w:r>
      <w:r>
        <w:t xml:space="preserve">cellence or not, such establishment need at least initially external financing. </w:t>
      </w:r>
      <w:r w:rsidR="00A96738">
        <w:t>There is one recent example of a SADC regional institute which may be called a centre of e</w:t>
      </w:r>
      <w:r w:rsidR="00A96738">
        <w:t>x</w:t>
      </w:r>
      <w:r w:rsidR="00A96738">
        <w:t>cellence. In 2014, under the BMZ programme “</w:t>
      </w:r>
      <w:r w:rsidR="00606AA5">
        <w:t>Trans boundary</w:t>
      </w:r>
      <w:r w:rsidR="00A96738">
        <w:t xml:space="preserve"> Use and Protection of Natural Resources” - SADC Support Programme on Reducing Emissions from Defo</w:t>
      </w:r>
      <w:r w:rsidR="00A96738">
        <w:t>r</w:t>
      </w:r>
      <w:r w:rsidR="00A96738">
        <w:t>estation and Forest Degradation (REDD+)”, GIZ and SADC jointly launched a Call for Expression of Interest (EOI) for private, parastatal or governmental Training Instit</w:t>
      </w:r>
      <w:r w:rsidR="00A96738">
        <w:t>u</w:t>
      </w:r>
      <w:r w:rsidR="00A96738">
        <w:t>tions and Training Organisations to become a SADC REDD+ Training Institute within the SADC Region. The concept is interesting. The aim is that the selected institute a</w:t>
      </w:r>
      <w:r w:rsidR="00A96738">
        <w:t>f</w:t>
      </w:r>
      <w:r w:rsidR="00A96738">
        <w:t xml:space="preserve">ter the initial period would able to provide the services on a sustainable basis.  The bidding institutions were required to “after the initiative has ended to implement the training course and other REDD+ related training modules </w:t>
      </w:r>
      <w:r w:rsidR="00A96738" w:rsidRPr="00A96738">
        <w:rPr>
          <w:u w:val="single"/>
        </w:rPr>
        <w:t>as outlined in your su</w:t>
      </w:r>
      <w:r w:rsidR="00A96738" w:rsidRPr="00A96738">
        <w:rPr>
          <w:u w:val="single"/>
        </w:rPr>
        <w:t>s</w:t>
      </w:r>
      <w:r w:rsidR="00A96738" w:rsidRPr="00A96738">
        <w:rPr>
          <w:u w:val="single"/>
        </w:rPr>
        <w:t>tainability concept</w:t>
      </w:r>
      <w:r w:rsidR="00533BE5">
        <w:t xml:space="preserve">”. The Sokoine University won the contract. </w:t>
      </w:r>
    </w:p>
    <w:p w:rsidR="004B282A" w:rsidRDefault="004B282A" w:rsidP="00A96738"/>
    <w:p w:rsidR="004B282A" w:rsidRDefault="00B734C0" w:rsidP="00A96738">
      <w:r>
        <w:lastRenderedPageBreak/>
        <w:t>The sustainability is the key issue. During the SADC 6.0.9 (later 6.9) Programme, a</w:t>
      </w:r>
      <w:r>
        <w:t>l</w:t>
      </w:r>
      <w:r>
        <w:t>though not called as centres of excellence, TVTC in Zambia was selected as the teachers training institute, and Malawi as the forest further training centre. Neither of these is currently identified as “the” regional specialised institutes. It seems counte</w:t>
      </w:r>
      <w:r>
        <w:t>r</w:t>
      </w:r>
      <w:r>
        <w:t>productive to support one forestry training institute which offers general forestry trai</w:t>
      </w:r>
      <w:r>
        <w:t>n</w:t>
      </w:r>
      <w:r>
        <w:t>ing to become a regional “centre of excellence”. This would undermine the national e</w:t>
      </w:r>
      <w:r>
        <w:t>f</w:t>
      </w:r>
      <w:r>
        <w:t xml:space="preserve">forts that have been made in the establishment of forestry training. </w:t>
      </w:r>
    </w:p>
    <w:p w:rsidR="004B282A" w:rsidRDefault="004B282A" w:rsidP="00A96738"/>
    <w:p w:rsidR="00533BE5" w:rsidRDefault="004B282A" w:rsidP="00A96738">
      <w:r>
        <w:t>The networking concept includes the underlying idea of specialisation. The FITC was such a specialised institute but later the member countries decided that they do not need its services stating that they are fully capacitated.  The question is if in the tec</w:t>
      </w:r>
      <w:r>
        <w:t>h</w:t>
      </w:r>
      <w:r>
        <w:t>nical and vocational training in forestry and wood working there are any specialised areas which would warrant a network of regional centres of excellence. The SADC REDD+ training centre in Sokoine is a good example of a specific need. Also the co</w:t>
      </w:r>
      <w:r>
        <w:t>n</w:t>
      </w:r>
      <w:r>
        <w:t xml:space="preserve">cept of bidding competition sounds to be the correct approach. </w:t>
      </w:r>
    </w:p>
    <w:p w:rsidR="00CC2A42" w:rsidRDefault="00CC2A42" w:rsidP="00A96738"/>
    <w:p w:rsidR="00BE3827" w:rsidRDefault="00BE3827" w:rsidP="00E80EAC">
      <w:pPr>
        <w:pStyle w:val="Otsikko2"/>
      </w:pPr>
      <w:bookmarkStart w:id="65" w:name="_Toc417318071"/>
      <w:r w:rsidRPr="002E1524">
        <w:t>Harmonized degrees and common training certificates for students and workers / operators to make workforce more employable and mobile in the SADC region</w:t>
      </w:r>
      <w:bookmarkEnd w:id="65"/>
    </w:p>
    <w:p w:rsidR="00E47D5D" w:rsidRPr="00E47D5D" w:rsidRDefault="00E47D5D" w:rsidP="00DD5D33">
      <w:pPr>
        <w:rPr>
          <w:i/>
        </w:rPr>
      </w:pPr>
      <w:r>
        <w:t xml:space="preserve">The SADC justification for harmonising qualifications in TVET is as follows: </w:t>
      </w:r>
      <w:r w:rsidRPr="00E47D5D">
        <w:rPr>
          <w:i/>
        </w:rPr>
        <w:t>One of the objectives of SADC is to facilitate integration and cooperation among Member States. While TVET is acknowledged as critical for national and regional development, there is no definite agreement regarding the nature and scope of TVET in the region and there are no agreed standards for quality delivery of TVET. These are imperatives for integration. There is need for the development of common approaches and models for TVET that will be suitable for the region.  Lastly, as part of integration, there is need for mutual recognition of competencies and portability of TVET qualifications across the region.</w:t>
      </w:r>
    </w:p>
    <w:p w:rsidR="00E47D5D" w:rsidRDefault="00E47D5D" w:rsidP="00DD5D33"/>
    <w:p w:rsidR="00332F40" w:rsidRDefault="00332F40" w:rsidP="00DD5D33">
      <w:r w:rsidRPr="00332F40">
        <w:t>The SADC TVET Strategic Framework and Programme of Action (2012-2016)</w:t>
      </w:r>
      <w:r>
        <w:t xml:space="preserve"> </w:t>
      </w:r>
      <w:r w:rsidRPr="00332F40">
        <w:t>Obje</w:t>
      </w:r>
      <w:r w:rsidRPr="00332F40">
        <w:t>c</w:t>
      </w:r>
      <w:r w:rsidRPr="00332F40">
        <w:t>tive 1:  To facilitate harmonization of TVET polici</w:t>
      </w:r>
      <w:r>
        <w:t>es and standards in the region i</w:t>
      </w:r>
      <w:r>
        <w:t>n</w:t>
      </w:r>
      <w:r>
        <w:t>cludes the following activities some of which have already been started:</w:t>
      </w:r>
    </w:p>
    <w:p w:rsidR="00332F40" w:rsidRDefault="00332F40" w:rsidP="0079714B">
      <w:pPr>
        <w:pStyle w:val="Luettelokappale"/>
        <w:numPr>
          <w:ilvl w:val="0"/>
          <w:numId w:val="22"/>
        </w:numPr>
      </w:pPr>
      <w:r>
        <w:t>Facilitate agreement on definition, nature and scope of TVET in the region</w:t>
      </w:r>
    </w:p>
    <w:p w:rsidR="00332F40" w:rsidRDefault="00332F40" w:rsidP="0079714B">
      <w:pPr>
        <w:pStyle w:val="Luettelokappale"/>
        <w:numPr>
          <w:ilvl w:val="0"/>
          <w:numId w:val="22"/>
        </w:numPr>
      </w:pPr>
      <w:r>
        <w:t xml:space="preserve">Develop regional standards and benchmark for TVET </w:t>
      </w:r>
    </w:p>
    <w:p w:rsidR="00332F40" w:rsidRDefault="00332F40" w:rsidP="0079714B">
      <w:pPr>
        <w:pStyle w:val="Luettelokappale"/>
        <w:numPr>
          <w:ilvl w:val="0"/>
          <w:numId w:val="22"/>
        </w:numPr>
      </w:pPr>
      <w:r>
        <w:t xml:space="preserve">Facilitate peer learning on models and taxonomies for TVET </w:t>
      </w:r>
    </w:p>
    <w:p w:rsidR="00332F40" w:rsidRDefault="00332F40" w:rsidP="0079714B">
      <w:pPr>
        <w:pStyle w:val="Luettelokappale"/>
        <w:numPr>
          <w:ilvl w:val="0"/>
          <w:numId w:val="22"/>
        </w:numPr>
      </w:pPr>
      <w:r>
        <w:t>Advocating for the development of relevant national policies on TVET</w:t>
      </w:r>
    </w:p>
    <w:p w:rsidR="00D151CF" w:rsidRDefault="00D151CF" w:rsidP="00E47D5D"/>
    <w:p w:rsidR="00E47D5D" w:rsidRDefault="00210228" w:rsidP="00E47D5D">
      <w:r>
        <w:t>A couple of issues need to be discussed related to the concept of making</w:t>
      </w:r>
      <w:r w:rsidRPr="00210228">
        <w:t xml:space="preserve"> workforce more employable and mobile in the SADC region</w:t>
      </w:r>
      <w:r>
        <w:t xml:space="preserve"> in the field of forestry and forest i</w:t>
      </w:r>
      <w:r>
        <w:t>n</w:t>
      </w:r>
      <w:r>
        <w:t>dustries. Forestry and forest industries are not a growth sector within SADC unless the fundamentals of the economies change or a considerable external financing is available – investment - in plantation forestry. The unemployment is high in all SADC countries and therefore the competition for jobs is fierce.  Notwithstanding certificates and qualifications, the employers are likely to be able to find the work</w:t>
      </w:r>
      <w:r w:rsidR="009E36CF">
        <w:t>er</w:t>
      </w:r>
      <w:r>
        <w:t>s and techn</w:t>
      </w:r>
      <w:r>
        <w:t>i</w:t>
      </w:r>
      <w:r>
        <w:t xml:space="preserve">cians at the price that they willing to pay. On the other hand, a question should be asked “why would one stressed government invest in training workers </w:t>
      </w:r>
      <w:r w:rsidR="00B0792D">
        <w:t xml:space="preserve">and technicians for exportation?”.  A common argument is that the expatriate labour remittances to home are important. </w:t>
      </w:r>
      <w:r w:rsidR="00282720">
        <w:t>The remittances, however, are not taxed. T</w:t>
      </w:r>
      <w:r w:rsidR="00B0792D">
        <w:t xml:space="preserve">he question remains how </w:t>
      </w:r>
      <w:r w:rsidR="008F4683">
        <w:t>the government benefits</w:t>
      </w:r>
      <w:r w:rsidR="00B0792D">
        <w:t xml:space="preserve"> from the remittances. </w:t>
      </w:r>
      <w:r w:rsidR="00CF265D">
        <w:t xml:space="preserve">A large number of studies have been made on the subject. The studies show that </w:t>
      </w:r>
      <w:r w:rsidR="00CF265D" w:rsidRPr="00CF265D">
        <w:t xml:space="preserve">remittances are </w:t>
      </w:r>
      <w:r w:rsidR="00CF265D">
        <w:t xml:space="preserve">important in </w:t>
      </w:r>
      <w:r w:rsidR="00CF265D" w:rsidRPr="00CF265D">
        <w:t>areas such as health, education, and gender equality. There are also positive spillover e</w:t>
      </w:r>
      <w:r w:rsidR="00CF265D" w:rsidRPr="00CF265D">
        <w:t>f</w:t>
      </w:r>
      <w:r w:rsidR="00CF265D" w:rsidRPr="00CF265D">
        <w:t>fects, with some of the expenditures and investments made by remittance-receiving households accruing to entire communities</w:t>
      </w:r>
      <w:r w:rsidR="00CF265D">
        <w:t xml:space="preserve"> particularly as for agricultural productivity</w:t>
      </w:r>
      <w:r w:rsidR="00CF265D" w:rsidRPr="00CF265D">
        <w:t xml:space="preserve">. </w:t>
      </w:r>
      <w:r w:rsidR="00CF265D">
        <w:t>On the other hand such phenomena as desertification and climate change are not confined inside national borders.</w:t>
      </w:r>
    </w:p>
    <w:p w:rsidR="00332F40" w:rsidRPr="00DD5D33" w:rsidRDefault="00332F40" w:rsidP="00DD5D33"/>
    <w:p w:rsidR="00012C97" w:rsidRDefault="00012C97">
      <w:pPr>
        <w:keepNext w:val="0"/>
        <w:ind w:left="0"/>
        <w:jc w:val="left"/>
        <w:rPr>
          <w:b/>
        </w:rPr>
      </w:pPr>
    </w:p>
    <w:p w:rsidR="00483876" w:rsidRDefault="00483876" w:rsidP="00E80EAC">
      <w:pPr>
        <w:pStyle w:val="Otsikko2"/>
      </w:pPr>
      <w:bookmarkStart w:id="66" w:name="_Toc417318072"/>
      <w:r w:rsidRPr="002E1524">
        <w:lastRenderedPageBreak/>
        <w:t>Cross-cutting issues</w:t>
      </w:r>
      <w:bookmarkEnd w:id="66"/>
    </w:p>
    <w:p w:rsidR="00B0792D" w:rsidRDefault="003A70A4" w:rsidP="00B0792D">
      <w:r>
        <w:t>The common cross-cutting themes are already part of the current curricula in the r</w:t>
      </w:r>
      <w:r>
        <w:t>e</w:t>
      </w:r>
      <w:r>
        <w:t xml:space="preserve">viewed </w:t>
      </w:r>
      <w:r w:rsidR="00327437">
        <w:t xml:space="preserve">institutes.  There is no need to further develop regional efforts to address that aspect. The inclusion of cross-cutting themes in any SADC project is also more or less mandatory.  However, like in all sectors and all international or national projects the true implementation of the cross-cutting principles and themes of gender, HIV/AIDS, equality and democracy etc. remains the challenge.  Because for instance the gender balancing does not happen voluntarily or automatically, the tendency is to prepare complicated techniques, issue special laws and by-laws, and to require strict monitoring and reporting of compliance. </w:t>
      </w:r>
    </w:p>
    <w:p w:rsidR="00886CEF" w:rsidRDefault="00886CEF" w:rsidP="00B0792D"/>
    <w:p w:rsidR="00886CEF" w:rsidRDefault="00886CEF" w:rsidP="00886CEF">
      <w:pPr>
        <w:pStyle w:val="Otsikko2"/>
      </w:pPr>
      <w:bookmarkStart w:id="67" w:name="_Toc417318073"/>
      <w:r>
        <w:t>Feasibility of alternative training arrangements</w:t>
      </w:r>
      <w:bookmarkEnd w:id="67"/>
    </w:p>
    <w:p w:rsidR="00886CEF" w:rsidRDefault="00886CEF" w:rsidP="00886CEF">
      <w:pPr>
        <w:pStyle w:val="Otsikko3"/>
      </w:pPr>
      <w:bookmarkStart w:id="68" w:name="_Toc417318074"/>
      <w:r>
        <w:t>Mobile training units</w:t>
      </w:r>
      <w:bookmarkEnd w:id="68"/>
    </w:p>
    <w:p w:rsidR="00886CEF" w:rsidRDefault="00437051" w:rsidP="00886CEF">
      <w:r>
        <w:t xml:space="preserve">The concept of a mobile training unit suggests that training is brought to the place where the trainees are.  Therefore, the target trainee group should be known before the unit can be configured. In essence a mobile training unit includes </w:t>
      </w:r>
      <w:r w:rsidR="007858B6">
        <w:t>at least one i</w:t>
      </w:r>
      <w:r w:rsidR="007858B6">
        <w:t>n</w:t>
      </w:r>
      <w:r w:rsidR="007858B6">
        <w:t xml:space="preserve">structor, selected training materials, equipment/machinery, transport and a driver.  </w:t>
      </w:r>
    </w:p>
    <w:p w:rsidR="007858B6" w:rsidRDefault="007858B6" w:rsidP="00886CEF"/>
    <w:p w:rsidR="007858B6" w:rsidRDefault="007858B6" w:rsidP="00886CEF">
      <w:r>
        <w:t>If the target group of trainees in harvesting or sawmilling workers in Zambia and in Zimbabwe, a mobile training unit does not seem feasible. In both countries, forestry and sawmilling operations are concentrated in certain geographical locations - in Zambia the Copperbelt and in Zimbabwe in and around Mutare.  If the target group is the informal wood working MSMEs, the configuration of the unit is different. In both countries the informal wood working MSMEs are concentrated in and around major urban areas.</w:t>
      </w:r>
    </w:p>
    <w:p w:rsidR="007858B6" w:rsidRDefault="007858B6" w:rsidP="00886CEF"/>
    <w:p w:rsidR="007858B6" w:rsidRDefault="007858B6" w:rsidP="00886CEF">
      <w:r>
        <w:t xml:space="preserve">Secondly, </w:t>
      </w:r>
      <w:r w:rsidR="009516E4">
        <w:t xml:space="preserve">an investment in a load bearing truck is needed in both cases. </w:t>
      </w:r>
      <w:r w:rsidR="008F4683">
        <w:t>Neither the ZFC nor</w:t>
      </w:r>
      <w:r w:rsidR="009516E4">
        <w:t xml:space="preserve"> ZCF/FITC have a truck.  In fact, both Colleges have included a truck for ti</w:t>
      </w:r>
      <w:r w:rsidR="009516E4">
        <w:t>m</w:t>
      </w:r>
      <w:r w:rsidR="009516E4">
        <w:t xml:space="preserve">ber transport to their list of investment items.  A mobile training unit might be justified if it is used full time. </w:t>
      </w:r>
    </w:p>
    <w:p w:rsidR="009516E4" w:rsidRDefault="009516E4" w:rsidP="00886CEF"/>
    <w:p w:rsidR="009516E4" w:rsidRDefault="009516E4" w:rsidP="00886CEF">
      <w:r>
        <w:t>An investment in a mobile training unit will not be financially feasible. The following assumptions are made:</w:t>
      </w:r>
    </w:p>
    <w:p w:rsidR="009516E4" w:rsidRDefault="009516E4" w:rsidP="00886CEF"/>
    <w:p w:rsidR="009516E4" w:rsidRDefault="009516E4" w:rsidP="0079714B">
      <w:pPr>
        <w:pStyle w:val="Luettelokappale"/>
        <w:numPr>
          <w:ilvl w:val="0"/>
          <w:numId w:val="26"/>
        </w:numPr>
      </w:pPr>
      <w:r>
        <w:t>investment cost in a truck able carry 20 ft. container, Hino 500 truck, min</w:t>
      </w:r>
      <w:r>
        <w:t>i</w:t>
      </w:r>
      <w:r>
        <w:t>mum 100 000 USD</w:t>
      </w:r>
    </w:p>
    <w:p w:rsidR="009516E4" w:rsidRDefault="009516E4" w:rsidP="0079714B">
      <w:pPr>
        <w:pStyle w:val="Luettelokappale"/>
        <w:numPr>
          <w:ilvl w:val="0"/>
          <w:numId w:val="26"/>
        </w:numPr>
      </w:pPr>
      <w:r>
        <w:t>equipment and training material 65 000 USD</w:t>
      </w:r>
    </w:p>
    <w:p w:rsidR="009516E4" w:rsidRDefault="004764E1" w:rsidP="0079714B">
      <w:pPr>
        <w:pStyle w:val="Luettelokappale"/>
        <w:numPr>
          <w:ilvl w:val="0"/>
          <w:numId w:val="26"/>
        </w:numPr>
      </w:pPr>
      <w:r>
        <w:t>minimum 1 instructor and a driver</w:t>
      </w:r>
    </w:p>
    <w:p w:rsidR="004764E1" w:rsidRDefault="004764E1" w:rsidP="0079714B">
      <w:pPr>
        <w:pStyle w:val="Luettelokappale"/>
        <w:numPr>
          <w:ilvl w:val="0"/>
          <w:numId w:val="26"/>
        </w:numPr>
      </w:pPr>
      <w:r>
        <w:t>fixed costs 10 000 USD/a</w:t>
      </w:r>
    </w:p>
    <w:p w:rsidR="004764E1" w:rsidRDefault="004764E1" w:rsidP="0079714B">
      <w:pPr>
        <w:pStyle w:val="Luettelokappale"/>
        <w:numPr>
          <w:ilvl w:val="0"/>
          <w:numId w:val="26"/>
        </w:numPr>
      </w:pPr>
      <w:r>
        <w:t>variable costs: 200 days operation, 10 000 km mileage</w:t>
      </w:r>
    </w:p>
    <w:p w:rsidR="004764E1" w:rsidRDefault="004764E1" w:rsidP="0079714B">
      <w:pPr>
        <w:pStyle w:val="Luettelokappale"/>
        <w:numPr>
          <w:ilvl w:val="0"/>
          <w:numId w:val="26"/>
        </w:numPr>
      </w:pPr>
      <w:r>
        <w:t>no costs arising from trainees, 4000 training days</w:t>
      </w:r>
    </w:p>
    <w:p w:rsidR="004764E1" w:rsidRDefault="004764E1" w:rsidP="0079714B">
      <w:pPr>
        <w:pStyle w:val="Luettelokappale"/>
        <w:numPr>
          <w:ilvl w:val="0"/>
          <w:numId w:val="26"/>
        </w:numPr>
      </w:pPr>
      <w:r>
        <w:t>trainees or their employers pay for training</w:t>
      </w:r>
    </w:p>
    <w:p w:rsidR="004764E1" w:rsidRDefault="004764E1" w:rsidP="004764E1"/>
    <w:p w:rsidR="004764E1" w:rsidRDefault="004764E1" w:rsidP="004764E1">
      <w:r>
        <w:t>In order to cover the costs, a</w:t>
      </w:r>
      <w:r w:rsidR="007470D1">
        <w:t xml:space="preserve"> daily</w:t>
      </w:r>
      <w:r>
        <w:t xml:space="preserve"> training fee of 26 USD/trainee would need to be charged if the calculation period is 15 years.  The IRR would be 12 %.  It is unlikely that the operation would be running for the period of 15 year without repairs or r</w:t>
      </w:r>
      <w:r>
        <w:t>e</w:t>
      </w:r>
      <w:r>
        <w:t>placement of the investment items. If the training fee is dropped to 15 USD</w:t>
      </w:r>
      <w:r w:rsidR="007470D1">
        <w:t>/trainee the Colleges would need to find c</w:t>
      </w:r>
      <w:r w:rsidR="009E28A9">
        <w:t>.</w:t>
      </w:r>
      <w:r w:rsidR="007470D1">
        <w:t xml:space="preserve"> 45 000 USD a year to cover the costs.</w:t>
      </w:r>
      <w:r w:rsidR="00BA15C8">
        <w:t xml:space="preserve"> The investment cost and the fixed operations costs are prohibitive. If the capacity utilisation is only 25 % (50 days a year) the NPV would -280 000USD all other things constant.</w:t>
      </w:r>
    </w:p>
    <w:p w:rsidR="007470D1" w:rsidRDefault="007470D1" w:rsidP="004764E1"/>
    <w:p w:rsidR="004764E1" w:rsidRDefault="007470D1" w:rsidP="004764E1">
      <w:r>
        <w:t xml:space="preserve">An alternative to a mobile training unit is to arrange training in locations where the trainees and their workplaces are in clusters and to use the machinery and equipment which are available at clusters.  The cluster concept has been proposed in Zambia by several organisations and in several studies. </w:t>
      </w:r>
      <w:r w:rsidR="00905CAF">
        <w:t xml:space="preserve">A cluster of sawmills (e.g. the </w:t>
      </w:r>
      <w:r w:rsidR="00865CF1">
        <w:t>Z</w:t>
      </w:r>
      <w:r w:rsidR="00905CAF">
        <w:t>N</w:t>
      </w:r>
      <w:r w:rsidR="00865CF1">
        <w:t>AS</w:t>
      </w:r>
      <w:r w:rsidR="00905CAF">
        <w:t xml:space="preserve"> cluster in Kitwe) could be supported with comprehensive package including manag</w:t>
      </w:r>
      <w:r w:rsidR="00905CAF">
        <w:t>e</w:t>
      </w:r>
      <w:r w:rsidR="00905CAF">
        <w:t>ment mentoring, workers training, organisational development, development of joint services in general.</w:t>
      </w:r>
      <w:r w:rsidR="00865CF1">
        <w:t xml:space="preserve"> The ILO/FAO Green Jobs Programme provides comprehensive </w:t>
      </w:r>
      <w:r w:rsidR="00865CF1">
        <w:lastRenderedPageBreak/>
        <w:t xml:space="preserve">training package to the ZNAS. However, the trainees will not likely receive Trade Test certificates unless the training is given by a TEVETA accredited institute. </w:t>
      </w:r>
      <w:r w:rsidR="009E28A9">
        <w:t>The ZFC could be engaged in the planned training to enable the Trade Test certification or the same trainees could be given additional training in which the previous training could be credited.</w:t>
      </w:r>
    </w:p>
    <w:p w:rsidR="00BA319F" w:rsidRDefault="00BA319F" w:rsidP="004764E1"/>
    <w:p w:rsidR="00BA319F" w:rsidRDefault="00BA319F" w:rsidP="004764E1">
      <w:r>
        <w:t xml:space="preserve">The sawmilling industry is at the moment producing (from the available raw material) the dimensions which are most in demand by the construction industry. No efforts are made in market research. The prices are on spot prices.  </w:t>
      </w:r>
      <w:r w:rsidR="00755451">
        <w:t>Because of these factors, production planning is neglected and the recovery rate is not of concern. It might be worthwhile to invest in saw milling simulation software which can simulate the fina</w:t>
      </w:r>
      <w:r w:rsidR="00755451">
        <w:t>n</w:t>
      </w:r>
      <w:r w:rsidR="00755451">
        <w:t xml:space="preserve">cial result of a mill based on raw material cost, demand and prices for all dimensions, capacity utilisation, overhead costs and the expected ROI.  Such applications are available on commercial terms. </w:t>
      </w:r>
    </w:p>
    <w:p w:rsidR="009516E4" w:rsidRDefault="009516E4" w:rsidP="00886CEF"/>
    <w:p w:rsidR="00886CEF" w:rsidRDefault="00905CAF" w:rsidP="00886CEF">
      <w:pPr>
        <w:pStyle w:val="Otsikko3"/>
      </w:pPr>
      <w:bookmarkStart w:id="69" w:name="_Toc417318075"/>
      <w:r>
        <w:t>e</w:t>
      </w:r>
      <w:r w:rsidR="00886CEF">
        <w:t>Learning and Virtual training</w:t>
      </w:r>
      <w:bookmarkEnd w:id="69"/>
    </w:p>
    <w:p w:rsidR="00905CAF" w:rsidRDefault="00905CAF" w:rsidP="00905CAF">
      <w:r>
        <w:t xml:space="preserve">There seems to misconceptions regarding eLearning and Virtual training at the two colleges. </w:t>
      </w:r>
      <w:r w:rsidR="00BA15C8">
        <w:t>The technical feasibility of both eLearning and virtual training depend on the intended environment. If the purpose is to reach the target trainees in distant loc</w:t>
      </w:r>
      <w:r w:rsidR="00BA15C8">
        <w:t>a</w:t>
      </w:r>
      <w:r w:rsidR="00BA15C8">
        <w:t>tions, the connectivity and network capacity including the capacity of servers of a hosting institute are critical.  In Zambia and Zimbabwe conditions it would seem ne</w:t>
      </w:r>
      <w:r w:rsidR="00BA15C8">
        <w:t>c</w:t>
      </w:r>
      <w:r w:rsidR="00BA15C8">
        <w:t xml:space="preserve">essary to arrange some guidance in the use of </w:t>
      </w:r>
      <w:r w:rsidR="00496316">
        <w:t>the services at the planned remote l</w:t>
      </w:r>
      <w:r w:rsidR="00496316">
        <w:t>o</w:t>
      </w:r>
      <w:r w:rsidR="00496316">
        <w:t xml:space="preserve">cations, too.  Both virtual training and eLearning need certainly dedicated full time teachers who prepare the material.  </w:t>
      </w:r>
    </w:p>
    <w:p w:rsidR="00496316" w:rsidRDefault="00496316" w:rsidP="00905CAF"/>
    <w:p w:rsidR="00496316" w:rsidRDefault="00496316" w:rsidP="00905CAF">
      <w:r>
        <w:t xml:space="preserve">Virtual training should be seen as a two-way, interactive session between trainees and instructors.  This requires a high speed, dedicated connection at both ends of the network.  The cost of arranging a high speed connection at both ends might become prohibitive. </w:t>
      </w:r>
      <w:r w:rsidR="00D151CF">
        <w:t>Virtual training can only be recommended if appropriate applications a</w:t>
      </w:r>
      <w:r w:rsidR="00D151CF">
        <w:t>l</w:t>
      </w:r>
      <w:r w:rsidR="00D151CF">
        <w:t>ready exist for instance in saw doctoring, sawmill operation, chainsaw maintenance etc..</w:t>
      </w:r>
    </w:p>
    <w:p w:rsidR="00496316" w:rsidRDefault="00496316" w:rsidP="00905CAF"/>
    <w:p w:rsidR="00496316" w:rsidRPr="0047589A" w:rsidRDefault="00496316" w:rsidP="0047589A">
      <w:pPr>
        <w:rPr>
          <w:i/>
        </w:rPr>
      </w:pPr>
      <w:r>
        <w:t>Use of already exi</w:t>
      </w:r>
      <w:r w:rsidR="00996036">
        <w:t>s</w:t>
      </w:r>
      <w:r>
        <w:t>ting eLearning material would reduce the associated costs and r</w:t>
      </w:r>
      <w:r>
        <w:t>e</w:t>
      </w:r>
      <w:r>
        <w:t xml:space="preserve">duce the need to engage full time staff to prepare training material. The delivery of such material will remain a problem unless the speed of the Internet connections is increased. </w:t>
      </w:r>
      <w:r w:rsidR="0047589A">
        <w:t xml:space="preserve">It should be noted that the technology development is rapid. For instance, CD RoM technology is already history.  Therefore, the CD is the delivery method is </w:t>
      </w:r>
      <w:r w:rsidR="008F4683">
        <w:t>not feasible</w:t>
      </w:r>
      <w:r w:rsidR="0047589A">
        <w:t xml:space="preserve"> any longer. A reference is made here to the FAO eLearning material: “</w:t>
      </w:r>
      <w:r w:rsidR="0047589A" w:rsidRPr="0047589A">
        <w:rPr>
          <w:i/>
        </w:rPr>
        <w:t>Addressing Disputes and Conflicts over the tenure of Natural Resources</w:t>
      </w:r>
      <w:r w:rsidR="0047589A">
        <w:rPr>
          <w:i/>
        </w:rPr>
        <w:t xml:space="preserve">. </w:t>
      </w:r>
      <w:r w:rsidR="0047589A" w:rsidRPr="0047589A">
        <w:rPr>
          <w:i/>
        </w:rPr>
        <w:t>This e-learning course provides guidance on managing competition over the use of land, fisheries and forests. The course introduces a process for analysing the underlying causes of disputes and conflicts. It also illustrates a range of dispute resolution mechanisms and some options for policy and legal reforms to prevent disputes and reduce vulnerability to conflict. The course consists of 4 lessons, of approximately 20 to 60 minutes duration each, for a total of about 3 hours of self-paced instruction. The e-learning material is available for free on the</w:t>
      </w:r>
      <w:r w:rsidR="0047589A">
        <w:rPr>
          <w:i/>
        </w:rPr>
        <w:t xml:space="preserve"> (??? something missing here)</w:t>
      </w:r>
      <w:r w:rsidR="0047589A" w:rsidRPr="0047589A">
        <w:rPr>
          <w:i/>
        </w:rPr>
        <w:t xml:space="preserve"> and on CD-Rom from the FAO e-learning website.</w:t>
      </w:r>
      <w:r w:rsidR="0047589A">
        <w:rPr>
          <w:i/>
        </w:rPr>
        <w:t>”</w:t>
      </w:r>
    </w:p>
    <w:p w:rsidR="00327437" w:rsidRPr="00B0792D" w:rsidRDefault="00327437" w:rsidP="00B0792D"/>
    <w:p w:rsidR="00483876" w:rsidRPr="002E1524" w:rsidRDefault="00483876" w:rsidP="00E80EAC">
      <w:pPr>
        <w:pStyle w:val="Otsikko2"/>
      </w:pPr>
      <w:bookmarkStart w:id="70" w:name="_Toc417318076"/>
      <w:r w:rsidRPr="002E1524">
        <w:t>Conclusions and recommendations</w:t>
      </w:r>
      <w:bookmarkEnd w:id="70"/>
    </w:p>
    <w:p w:rsidR="000126E0" w:rsidRPr="002E1524" w:rsidRDefault="000126E0" w:rsidP="00E80EAC">
      <w:pPr>
        <w:suppressAutoHyphens/>
      </w:pPr>
      <w:r w:rsidRPr="002E1524">
        <w:t>In SADC the key element in considering regional programmes is the value-added that the programme would be able to bring. For instance, the REDD+ programme is considered to produce value-added to the region.</w:t>
      </w:r>
    </w:p>
    <w:p w:rsidR="00BC74B2" w:rsidRPr="002E1524" w:rsidRDefault="00BC74B2" w:rsidP="00E80EAC">
      <w:pPr>
        <w:suppressAutoHyphens/>
      </w:pPr>
    </w:p>
    <w:p w:rsidR="00BC74B2" w:rsidRPr="002E1524" w:rsidRDefault="00BC74B2" w:rsidP="00E80EAC">
      <w:pPr>
        <w:suppressAutoHyphens/>
      </w:pPr>
      <w:r w:rsidRPr="002E1524">
        <w:t xml:space="preserve">The most feasible place of the regional programme in Revitalization of forest training centres in the SADC region for green employment is the SADC TVET Framework under the Social and Human Development and Special Programmes Directorate in the SADC Secretariat. The Framework and Action Plan works already in several of the areas which are proposed to be included in the FAO/UNIDO regional programme </w:t>
      </w:r>
      <w:r w:rsidRPr="002E1524">
        <w:lastRenderedPageBreak/>
        <w:t xml:space="preserve">including Training of trainers (TOT), staff exchange and benchmarking programmes, harmonized degrees and common training certificates and the </w:t>
      </w:r>
      <w:r w:rsidR="00E672D5" w:rsidRPr="002E1524">
        <w:t>c</w:t>
      </w:r>
      <w:r w:rsidRPr="002E1524">
        <w:t>ross-cutting issues. Since he SADC TVET is supported by UNESCO, I would make sense to promote the One-UN approach also in this context.</w:t>
      </w:r>
      <w:r w:rsidR="00E672D5" w:rsidRPr="002E1524">
        <w:t xml:space="preserve"> It would be counterproductive to start harmonising TVET in forestry and industry based on a separate qualification system, e.g. SAQA. </w:t>
      </w:r>
      <w:r w:rsidR="003A70A4">
        <w:t xml:space="preserve"> Improvement in the implementation of true cross-cutting curricula at the national training institutes could also be supported through this TVET programme. </w:t>
      </w:r>
    </w:p>
    <w:p w:rsidR="00E672D5" w:rsidRPr="002E1524" w:rsidRDefault="00E672D5" w:rsidP="00E80EAC">
      <w:pPr>
        <w:suppressAutoHyphens/>
      </w:pPr>
    </w:p>
    <w:p w:rsidR="00E672D5" w:rsidRPr="002E1524" w:rsidRDefault="00E672D5" w:rsidP="00E80EAC">
      <w:pPr>
        <w:suppressAutoHyphens/>
      </w:pPr>
      <w:r w:rsidRPr="002E1524">
        <w:t>The critical issue is how to ensure that forestry/forest industry training is not omitted or side-lined in the SADV TVET Action Plan implementation.  The member states representation in the various technical committees comes probably from ministries of education. The forestry and forest industry training is under environment and NRM ministries administration both in Zimbabwe and Zambia.</w:t>
      </w:r>
    </w:p>
    <w:p w:rsidR="00311CD3" w:rsidRPr="002E1524" w:rsidRDefault="00311CD3" w:rsidP="00E80EAC">
      <w:pPr>
        <w:suppressAutoHyphens/>
      </w:pPr>
    </w:p>
    <w:p w:rsidR="00E672D5" w:rsidRPr="002E1524" w:rsidRDefault="00E672D5" w:rsidP="00E80EAC">
      <w:pPr>
        <w:suppressAutoHyphens/>
      </w:pPr>
      <w:r w:rsidRPr="002E1524">
        <w:t xml:space="preserve">The development of the SADC strategy and ultimately an action programme on green growth should </w:t>
      </w:r>
      <w:r w:rsidR="00DD11FF">
        <w:t xml:space="preserve">be </w:t>
      </w:r>
      <w:r w:rsidRPr="002E1524">
        <w:t xml:space="preserve">monitored. However, it will take time to take the draft strategy to </w:t>
      </w:r>
      <w:r w:rsidR="00735D68" w:rsidRPr="002E1524">
        <w:t>t</w:t>
      </w:r>
      <w:r w:rsidRPr="002E1524">
        <w:t xml:space="preserve">he ground </w:t>
      </w:r>
      <w:r w:rsidR="00735D68" w:rsidRPr="002E1524">
        <w:t xml:space="preserve">in a form of action plan. Therefore, the FAO/UNIDO regional programme should only seek supplementary elements from there. </w:t>
      </w:r>
      <w:r w:rsidRPr="002E1524">
        <w:t xml:space="preserve"> </w:t>
      </w:r>
    </w:p>
    <w:p w:rsidR="00311CD3" w:rsidRPr="002E1524" w:rsidRDefault="00311CD3" w:rsidP="00E80EAC">
      <w:pPr>
        <w:suppressAutoHyphens/>
      </w:pPr>
    </w:p>
    <w:p w:rsidR="00BE3827" w:rsidRPr="002E1524" w:rsidRDefault="00BE3827" w:rsidP="00E80EAC">
      <w:pPr>
        <w:suppressAutoHyphens/>
      </w:pPr>
    </w:p>
    <w:p w:rsidR="00BE3827" w:rsidRPr="002E1524" w:rsidRDefault="00BE3827" w:rsidP="00E80EAC">
      <w:pPr>
        <w:suppressAutoHyphens/>
      </w:pPr>
    </w:p>
    <w:p w:rsidR="00886A35" w:rsidRDefault="00886A35" w:rsidP="00E80EAC">
      <w:pPr>
        <w:suppressAutoHyphens/>
      </w:pPr>
      <w:r>
        <w:br w:type="page"/>
      </w:r>
    </w:p>
    <w:p w:rsidR="00AA28EE" w:rsidRDefault="00AA28EE" w:rsidP="00E80EAC">
      <w:pPr>
        <w:suppressAutoHyphens/>
      </w:pPr>
      <w:r>
        <w:lastRenderedPageBreak/>
        <w:t>Annex 1: Curriculum Implementation Plan, Geoinformatics, ZFC</w:t>
      </w:r>
    </w:p>
    <w:p w:rsidR="00AA28EE" w:rsidRDefault="00AA28EE" w:rsidP="00E80EAC">
      <w:pPr>
        <w:suppressAutoHyphens/>
      </w:pPr>
    </w:p>
    <w:p w:rsidR="00AA28EE" w:rsidRPr="00AA28EE" w:rsidRDefault="00AA28EE" w:rsidP="00AA28EE">
      <w:pPr>
        <w:keepNext w:val="0"/>
        <w:spacing w:after="160" w:line="259" w:lineRule="auto"/>
        <w:ind w:left="0"/>
        <w:jc w:val="center"/>
        <w:rPr>
          <w:rFonts w:ascii="Times New Roman" w:eastAsia="Calibri" w:hAnsi="Times New Roman"/>
          <w:b/>
          <w:sz w:val="36"/>
          <w:szCs w:val="24"/>
          <w:lang w:val="en-US"/>
        </w:rPr>
      </w:pPr>
      <w:r w:rsidRPr="00AA28EE">
        <w:rPr>
          <w:rFonts w:ascii="Times New Roman" w:eastAsia="Calibri" w:hAnsi="Times New Roman"/>
          <w:b/>
          <w:sz w:val="36"/>
          <w:szCs w:val="24"/>
          <w:lang w:val="en-US"/>
        </w:rPr>
        <w:t>ZAMBIA FORESTRY COLLEGE</w:t>
      </w:r>
    </w:p>
    <w:p w:rsidR="00AA28EE" w:rsidRPr="00AA28EE" w:rsidRDefault="00AA28EE" w:rsidP="00AA28EE">
      <w:pPr>
        <w:keepNext w:val="0"/>
        <w:spacing w:after="160" w:line="259" w:lineRule="auto"/>
        <w:ind w:left="0"/>
        <w:jc w:val="center"/>
        <w:rPr>
          <w:rFonts w:ascii="Times New Roman" w:eastAsia="Calibri" w:hAnsi="Times New Roman"/>
          <w:b/>
          <w:sz w:val="36"/>
          <w:szCs w:val="24"/>
          <w:lang w:val="en-US"/>
        </w:rPr>
      </w:pPr>
      <w:r w:rsidRPr="00AA28EE">
        <w:rPr>
          <w:rFonts w:ascii="Times New Roman" w:eastAsia="Calibri" w:hAnsi="Times New Roman"/>
          <w:b/>
          <w:sz w:val="36"/>
          <w:szCs w:val="24"/>
          <w:lang w:val="en-US"/>
        </w:rPr>
        <w:t>PROPOSED CURRICULUM IMPLEMENTATION PLAN</w:t>
      </w:r>
    </w:p>
    <w:p w:rsidR="00AA28EE" w:rsidRPr="00AA28EE" w:rsidRDefault="00AA28EE" w:rsidP="0079714B">
      <w:pPr>
        <w:keepNext w:val="0"/>
        <w:numPr>
          <w:ilvl w:val="0"/>
          <w:numId w:val="30"/>
        </w:numPr>
        <w:spacing w:after="160" w:line="259" w:lineRule="auto"/>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INTRODUCTION</w:t>
      </w:r>
    </w:p>
    <w:p w:rsidR="00AA28EE" w:rsidRPr="00AA28EE" w:rsidRDefault="00AA28EE" w:rsidP="00AA28EE">
      <w:pPr>
        <w:keepNext w:val="0"/>
        <w:shd w:val="clear" w:color="auto" w:fill="FFFFFF"/>
        <w:spacing w:after="160" w:line="276" w:lineRule="auto"/>
        <w:ind w:left="0"/>
        <w:rPr>
          <w:rFonts w:ascii="Times New Roman" w:eastAsia="Calibri" w:hAnsi="Times New Roman"/>
          <w:sz w:val="24"/>
          <w:szCs w:val="24"/>
          <w:lang w:val="en-US"/>
        </w:rPr>
      </w:pPr>
      <w:r w:rsidRPr="00AA28EE">
        <w:rPr>
          <w:rFonts w:ascii="Times New Roman" w:eastAsia="Calibri" w:hAnsi="Times New Roman"/>
          <w:b/>
          <w:sz w:val="24"/>
          <w:szCs w:val="24"/>
          <w:lang w:val="en-US"/>
        </w:rPr>
        <w:t>Diploma in Geoinformatics</w:t>
      </w:r>
      <w:r w:rsidRPr="00AA28EE">
        <w:rPr>
          <w:rFonts w:ascii="Times New Roman" w:eastAsia="Calibri" w:hAnsi="Times New Roman"/>
          <w:sz w:val="24"/>
          <w:szCs w:val="24"/>
          <w:lang w:val="en-US"/>
        </w:rPr>
        <w:t xml:space="preserve"> programme was developed to respond to emerging issues of end-user sectors including forestry, mining, agriculture, health, fisheries, wildlife and tou</w:t>
      </w:r>
      <w:r w:rsidRPr="00AA28EE">
        <w:rPr>
          <w:rFonts w:ascii="Times New Roman" w:eastAsia="Calibri" w:hAnsi="Times New Roman"/>
          <w:sz w:val="24"/>
          <w:szCs w:val="24"/>
          <w:lang w:val="en-US"/>
        </w:rPr>
        <w:t>r</w:t>
      </w:r>
      <w:r w:rsidRPr="00AA28EE">
        <w:rPr>
          <w:rFonts w:ascii="Times New Roman" w:eastAsia="Calibri" w:hAnsi="Times New Roman"/>
          <w:sz w:val="24"/>
          <w:szCs w:val="24"/>
          <w:lang w:val="en-US"/>
        </w:rPr>
        <w:t>ism. Therefore, prospective trainees to be enrolled for this programme are expected to eff</w:t>
      </w:r>
      <w:r w:rsidRPr="00AA28EE">
        <w:rPr>
          <w:rFonts w:ascii="Times New Roman" w:eastAsia="Calibri" w:hAnsi="Times New Roman"/>
          <w:sz w:val="24"/>
          <w:szCs w:val="24"/>
          <w:lang w:val="en-US"/>
        </w:rPr>
        <w:t>i</w:t>
      </w:r>
      <w:r w:rsidRPr="00AA28EE">
        <w:rPr>
          <w:rFonts w:ascii="Times New Roman" w:eastAsia="Calibri" w:hAnsi="Times New Roman"/>
          <w:sz w:val="24"/>
          <w:szCs w:val="24"/>
          <w:lang w:val="en-US"/>
        </w:rPr>
        <w:t xml:space="preserve">ciently and effectively use the knowledge, skills and appropriate attitudes in these sectors. </w:t>
      </w:r>
      <w:r w:rsidRPr="00AA28EE">
        <w:rPr>
          <w:rFonts w:ascii="Times New Roman" w:eastAsia="Calibri" w:hAnsi="Times New Roman"/>
          <w:b/>
          <w:sz w:val="24"/>
          <w:szCs w:val="24"/>
          <w:lang w:val="en-US"/>
        </w:rPr>
        <w:t>Geoinformatics</w:t>
      </w:r>
      <w:r w:rsidRPr="00AA28EE">
        <w:rPr>
          <w:rFonts w:ascii="Times New Roman" w:eastAsia="Calibri" w:hAnsi="Times New Roman"/>
          <w:sz w:val="24"/>
          <w:szCs w:val="24"/>
          <w:lang w:val="en-US"/>
        </w:rPr>
        <w:t xml:space="preserve"> subject matter material such as remotely sensed images, Geographic Info</w:t>
      </w:r>
      <w:r w:rsidRPr="00AA28EE">
        <w:rPr>
          <w:rFonts w:ascii="Times New Roman" w:eastAsia="Calibri" w:hAnsi="Times New Roman"/>
          <w:sz w:val="24"/>
          <w:szCs w:val="24"/>
          <w:lang w:val="en-US"/>
        </w:rPr>
        <w:t>r</w:t>
      </w:r>
      <w:r w:rsidRPr="00AA28EE">
        <w:rPr>
          <w:rFonts w:ascii="Times New Roman" w:eastAsia="Calibri" w:hAnsi="Times New Roman"/>
          <w:sz w:val="24"/>
          <w:szCs w:val="24"/>
          <w:lang w:val="en-US"/>
        </w:rPr>
        <w:t xml:space="preserve">mation Systems (GIS), Remote Sensing and Photogrammetry are areas of speciality that a trainee is expected to be developed for the market. </w:t>
      </w:r>
    </w:p>
    <w:p w:rsidR="00AA28EE" w:rsidRPr="00AA28EE" w:rsidRDefault="00AA28EE" w:rsidP="00AA28EE">
      <w:pPr>
        <w:keepNext w:val="0"/>
        <w:shd w:val="clear" w:color="auto" w:fill="FFFFFF"/>
        <w:spacing w:before="240" w:after="240" w:line="276" w:lineRule="auto"/>
        <w:ind w:left="0"/>
        <w:rPr>
          <w:rFonts w:ascii="Times New Roman" w:eastAsia="Calibri" w:hAnsi="Times New Roman"/>
          <w:sz w:val="24"/>
          <w:szCs w:val="24"/>
          <w:lang w:val="en-US"/>
        </w:rPr>
      </w:pPr>
      <w:r w:rsidRPr="00AA28EE">
        <w:rPr>
          <w:rFonts w:ascii="Times New Roman" w:eastAsia="Calibri" w:hAnsi="Times New Roman"/>
          <w:sz w:val="24"/>
          <w:szCs w:val="24"/>
          <w:lang w:val="en-US"/>
        </w:rPr>
        <w:t>The need for technological skills in</w:t>
      </w:r>
      <w:r w:rsidRPr="00AA28EE">
        <w:rPr>
          <w:rFonts w:ascii="Times New Roman" w:eastAsia="Calibri" w:hAnsi="Times New Roman"/>
          <w:b/>
          <w:sz w:val="24"/>
          <w:szCs w:val="24"/>
          <w:lang w:val="en-US"/>
        </w:rPr>
        <w:t xml:space="preserve"> Geoinformatics</w:t>
      </w:r>
      <w:r w:rsidRPr="00AA28EE">
        <w:rPr>
          <w:rFonts w:ascii="Times New Roman" w:eastAsia="Calibri" w:hAnsi="Times New Roman"/>
          <w:sz w:val="24"/>
          <w:szCs w:val="24"/>
          <w:lang w:val="en-US"/>
        </w:rPr>
        <w:t xml:space="preserve"> has been recognised by the Government of the Republic of Zambia. The recognition arises from lack of knowledge, skills and appr</w:t>
      </w:r>
      <w:r w:rsidRPr="00AA28EE">
        <w:rPr>
          <w:rFonts w:ascii="Times New Roman" w:eastAsia="Calibri" w:hAnsi="Times New Roman"/>
          <w:sz w:val="24"/>
          <w:szCs w:val="24"/>
          <w:lang w:val="en-US"/>
        </w:rPr>
        <w:t>o</w:t>
      </w:r>
      <w:r w:rsidRPr="00AA28EE">
        <w:rPr>
          <w:rFonts w:ascii="Times New Roman" w:eastAsia="Calibri" w:hAnsi="Times New Roman"/>
          <w:sz w:val="24"/>
          <w:szCs w:val="24"/>
          <w:lang w:val="en-US"/>
        </w:rPr>
        <w:t>priate attitudes among the workforce a situation that has been attributed to of training provi</w:t>
      </w:r>
      <w:r w:rsidRPr="00AA28EE">
        <w:rPr>
          <w:rFonts w:ascii="Times New Roman" w:eastAsia="Calibri" w:hAnsi="Times New Roman"/>
          <w:sz w:val="24"/>
          <w:szCs w:val="24"/>
          <w:lang w:val="en-US"/>
        </w:rPr>
        <w:t>d</w:t>
      </w:r>
      <w:r w:rsidRPr="00AA28EE">
        <w:rPr>
          <w:rFonts w:ascii="Times New Roman" w:eastAsia="Calibri" w:hAnsi="Times New Roman"/>
          <w:sz w:val="24"/>
          <w:szCs w:val="24"/>
          <w:lang w:val="en-US"/>
        </w:rPr>
        <w:t>ers at technicians and professionals levels respectively. The few that poses these skills have been trained abroad which in most cases proves expensive for the larger majority of prospe</w:t>
      </w:r>
      <w:r w:rsidRPr="00AA28EE">
        <w:rPr>
          <w:rFonts w:ascii="Times New Roman" w:eastAsia="Calibri" w:hAnsi="Times New Roman"/>
          <w:sz w:val="24"/>
          <w:szCs w:val="24"/>
          <w:lang w:val="en-US"/>
        </w:rPr>
        <w:t>c</w:t>
      </w:r>
      <w:r w:rsidRPr="00AA28EE">
        <w:rPr>
          <w:rFonts w:ascii="Times New Roman" w:eastAsia="Calibri" w:hAnsi="Times New Roman"/>
          <w:sz w:val="24"/>
          <w:szCs w:val="24"/>
          <w:lang w:val="en-US"/>
        </w:rPr>
        <w:t xml:space="preserve">tive trainees. Therefore the introduction of </w:t>
      </w:r>
      <w:r w:rsidRPr="00AA28EE">
        <w:rPr>
          <w:rFonts w:ascii="Times New Roman" w:eastAsia="Calibri" w:hAnsi="Times New Roman"/>
          <w:b/>
          <w:sz w:val="24"/>
          <w:szCs w:val="24"/>
          <w:lang w:val="en-US"/>
        </w:rPr>
        <w:t>Diploma in Geoinformatics</w:t>
      </w:r>
      <w:r w:rsidRPr="00AA28EE">
        <w:rPr>
          <w:rFonts w:ascii="Times New Roman" w:eastAsia="Calibri" w:hAnsi="Times New Roman"/>
          <w:sz w:val="24"/>
          <w:szCs w:val="24"/>
          <w:lang w:val="en-US"/>
        </w:rPr>
        <w:t xml:space="preserve"> programme at ZFC will ensure the acquisition, interpretation, analysis and processing of spatial data for easy d</w:t>
      </w:r>
      <w:r w:rsidRPr="00AA28EE">
        <w:rPr>
          <w:rFonts w:ascii="Times New Roman" w:eastAsia="Calibri" w:hAnsi="Times New Roman"/>
          <w:sz w:val="24"/>
          <w:szCs w:val="24"/>
          <w:lang w:val="en-US"/>
        </w:rPr>
        <w:t>e</w:t>
      </w:r>
      <w:r w:rsidRPr="00AA28EE">
        <w:rPr>
          <w:rFonts w:ascii="Times New Roman" w:eastAsia="Calibri" w:hAnsi="Times New Roman"/>
          <w:sz w:val="24"/>
          <w:szCs w:val="24"/>
          <w:lang w:val="en-US"/>
        </w:rPr>
        <w:t>cision making by the end user including forestry, mining, agriculture, health, fisheries, wil</w:t>
      </w:r>
      <w:r w:rsidRPr="00AA28EE">
        <w:rPr>
          <w:rFonts w:ascii="Times New Roman" w:eastAsia="Calibri" w:hAnsi="Times New Roman"/>
          <w:sz w:val="24"/>
          <w:szCs w:val="24"/>
          <w:lang w:val="en-US"/>
        </w:rPr>
        <w:t>d</w:t>
      </w:r>
      <w:r w:rsidRPr="00AA28EE">
        <w:rPr>
          <w:rFonts w:ascii="Times New Roman" w:eastAsia="Calibri" w:hAnsi="Times New Roman"/>
          <w:sz w:val="24"/>
          <w:szCs w:val="24"/>
          <w:lang w:val="en-US"/>
        </w:rPr>
        <w:t>life and tourism.</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1.1 PURPOSE</w:t>
      </w:r>
    </w:p>
    <w:p w:rsidR="00AA28EE" w:rsidRPr="00AA28EE" w:rsidRDefault="00AA28EE" w:rsidP="00AA28EE">
      <w:pPr>
        <w:keepNext w:val="0"/>
        <w:spacing w:after="160" w:line="276" w:lineRule="auto"/>
        <w:ind w:left="0"/>
        <w:jc w:val="left"/>
        <w:rPr>
          <w:rFonts w:ascii="Times New Roman" w:eastAsia="Calibri" w:hAnsi="Times New Roman"/>
          <w:sz w:val="24"/>
          <w:szCs w:val="24"/>
          <w:lang w:val="en-US"/>
        </w:rPr>
      </w:pPr>
      <w:bookmarkStart w:id="71" w:name="_Toc380929948"/>
      <w:r w:rsidRPr="00AA28EE">
        <w:rPr>
          <w:rFonts w:ascii="Times New Roman" w:eastAsia="Calibri" w:hAnsi="Times New Roman"/>
          <w:sz w:val="24"/>
          <w:szCs w:val="24"/>
          <w:lang w:val="en-US"/>
        </w:rPr>
        <w:t>The purpose of the programme is to equip the trainees with knowledge, skills and appropriate attitude to provide Geoinformatics products and services to support decision making.</w:t>
      </w:r>
      <w:bookmarkEnd w:id="71"/>
      <w:r w:rsidRPr="00AA28EE">
        <w:rPr>
          <w:rFonts w:ascii="Times New Roman" w:eastAsia="Calibri" w:hAnsi="Times New Roman"/>
          <w:sz w:val="24"/>
          <w:szCs w:val="24"/>
          <w:lang w:val="en-US"/>
        </w:rPr>
        <w:t xml:space="preserve"> </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1.2 DOCUMENT LIFECYCLE</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This curriculum will run for a period of five (5) years from the date of approval then it will be due for review.</w:t>
      </w:r>
    </w:p>
    <w:p w:rsidR="00AA28EE" w:rsidRPr="00AA28EE" w:rsidRDefault="00AA28EE" w:rsidP="0079714B">
      <w:pPr>
        <w:keepNext w:val="0"/>
        <w:numPr>
          <w:ilvl w:val="0"/>
          <w:numId w:val="29"/>
        </w:numPr>
        <w:spacing w:before="240" w:after="60" w:line="259" w:lineRule="auto"/>
        <w:ind w:left="0" w:firstLine="0"/>
        <w:jc w:val="left"/>
        <w:outlineLvl w:val="1"/>
        <w:rPr>
          <w:b/>
          <w:iCs/>
          <w:sz w:val="24"/>
          <w:szCs w:val="24"/>
        </w:rPr>
      </w:pPr>
      <w:bookmarkStart w:id="72" w:name="_Toc237855534"/>
      <w:r w:rsidRPr="00AA28EE">
        <w:rPr>
          <w:rFonts w:ascii="Times New Roman" w:hAnsi="Times New Roman"/>
          <w:b/>
          <w:bCs/>
          <w:iCs/>
          <w:sz w:val="24"/>
          <w:szCs w:val="24"/>
        </w:rPr>
        <w:t>1.</w:t>
      </w:r>
      <w:r w:rsidRPr="00AA28EE">
        <w:rPr>
          <w:rFonts w:ascii="Times New Roman" w:hAnsi="Times New Roman"/>
          <w:bCs/>
          <w:iCs/>
          <w:sz w:val="24"/>
          <w:szCs w:val="24"/>
        </w:rPr>
        <w:t xml:space="preserve">3 </w:t>
      </w:r>
      <w:r w:rsidRPr="00AA28EE">
        <w:rPr>
          <w:rFonts w:ascii="Times New Roman" w:hAnsi="Times New Roman"/>
          <w:b/>
          <w:bCs/>
          <w:iCs/>
          <w:sz w:val="24"/>
          <w:szCs w:val="24"/>
        </w:rPr>
        <w:t>DESCRIPTION OF IMPLEMENTATION</w:t>
      </w:r>
      <w:bookmarkEnd w:id="72"/>
    </w:p>
    <w:p w:rsidR="00AA28EE" w:rsidRPr="00AA28EE" w:rsidRDefault="00AA28EE" w:rsidP="00AA28EE">
      <w:pPr>
        <w:keepNext w:val="0"/>
        <w:spacing w:after="160" w:line="259" w:lineRule="auto"/>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The diploma in Geoinformatics curriculum will be implemented using an instant-on a</w:t>
      </w:r>
      <w:r w:rsidRPr="00AA28EE">
        <w:rPr>
          <w:rFonts w:ascii="Times New Roman" w:eastAsia="Calibri" w:hAnsi="Times New Roman"/>
          <w:iCs/>
          <w:sz w:val="24"/>
          <w:szCs w:val="24"/>
          <w:lang w:val="en-US"/>
        </w:rPr>
        <w:t>p</w:t>
      </w:r>
      <w:r w:rsidRPr="00AA28EE">
        <w:rPr>
          <w:rFonts w:ascii="Times New Roman" w:eastAsia="Calibri" w:hAnsi="Times New Roman"/>
          <w:iCs/>
          <w:sz w:val="24"/>
          <w:szCs w:val="24"/>
          <w:lang w:val="en-US"/>
        </w:rPr>
        <w:t>proach. By instant-on approach we mean the new curriculum will be administered fully from the on-set since this curriculum is being introduced for the first time at the college.</w:t>
      </w:r>
    </w:p>
    <w:p w:rsidR="00AA28EE" w:rsidRPr="00AA28EE" w:rsidRDefault="00AA28EE" w:rsidP="00AA28EE">
      <w:pPr>
        <w:keepNext w:val="0"/>
        <w:spacing w:after="160" w:line="259" w:lineRule="auto"/>
        <w:ind w:left="0"/>
        <w:rPr>
          <w:rFonts w:ascii="Times New Roman" w:eastAsia="Calibri" w:hAnsi="Times New Roman"/>
          <w:i/>
          <w:iCs/>
          <w:sz w:val="24"/>
          <w:szCs w:val="24"/>
          <w:lang w:val="en-US"/>
        </w:rPr>
      </w:pPr>
      <w:r w:rsidRPr="00AA28EE">
        <w:rPr>
          <w:rFonts w:ascii="Times New Roman" w:eastAsia="Calibri" w:hAnsi="Times New Roman"/>
          <w:iCs/>
          <w:sz w:val="24"/>
          <w:szCs w:val="24"/>
          <w:lang w:val="en-US"/>
        </w:rPr>
        <w:t xml:space="preserve">This curriculum will begin with the 2015 diploma in Geoinformatics intake. This will be the first intake to go through this curriculum at Zambia Forestry College. </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bCs/>
          <w:sz w:val="24"/>
          <w:szCs w:val="24"/>
          <w:lang w:val="en-US"/>
        </w:rPr>
      </w:pPr>
      <w:r w:rsidRPr="00AA28EE">
        <w:rPr>
          <w:rFonts w:ascii="Times New Roman" w:eastAsia="Calibri" w:hAnsi="Times New Roman"/>
          <w:b/>
          <w:sz w:val="24"/>
          <w:szCs w:val="24"/>
          <w:lang w:val="en-US"/>
        </w:rPr>
        <w:lastRenderedPageBreak/>
        <w:t>1.4</w:t>
      </w:r>
      <w:r w:rsidRPr="00AA28EE">
        <w:rPr>
          <w:rFonts w:ascii="Times New Roman" w:eastAsia="Calibri" w:hAnsi="Times New Roman"/>
          <w:sz w:val="24"/>
          <w:szCs w:val="24"/>
          <w:lang w:val="en-US"/>
        </w:rPr>
        <w:t xml:space="preserve"> </w:t>
      </w:r>
      <w:r w:rsidRPr="00AA28EE">
        <w:rPr>
          <w:rFonts w:ascii="Times New Roman" w:eastAsia="Calibri" w:hAnsi="Times New Roman"/>
          <w:b/>
          <w:bCs/>
          <w:sz w:val="24"/>
          <w:szCs w:val="24"/>
          <w:lang w:val="en-US"/>
        </w:rPr>
        <w:t>ROLES AND RESPONSIBILITIES</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tbl>
      <w:tblPr>
        <w:tblW w:w="9273"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4724"/>
        <w:gridCol w:w="4549"/>
      </w:tblGrid>
      <w:tr w:rsidR="00AA28EE" w:rsidRPr="00AA28EE" w:rsidTr="00012C97">
        <w:trPr>
          <w:trHeight w:val="159"/>
        </w:trPr>
        <w:tc>
          <w:tcPr>
            <w:tcW w:w="4724" w:type="dxa"/>
            <w:tcBorders>
              <w:top w:val="single" w:sz="8" w:space="0" w:color="000000"/>
              <w:bottom w:val="single" w:sz="8" w:space="0" w:color="000000"/>
              <w:right w:val="single" w:sz="8" w:space="0" w:color="000000"/>
            </w:tcBorders>
            <w:shd w:val="clear" w:color="auto" w:fill="FFFFFF"/>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sz w:val="24"/>
                <w:szCs w:val="24"/>
                <w:lang w:val="en-US"/>
              </w:rPr>
              <w:t xml:space="preserve"> </w:t>
            </w:r>
            <w:r w:rsidRPr="00AA28EE">
              <w:rPr>
                <w:rFonts w:ascii="Times New Roman" w:eastAsia="Calibri" w:hAnsi="Times New Roman"/>
                <w:b/>
                <w:bCs/>
                <w:color w:val="000000"/>
                <w:sz w:val="23"/>
                <w:szCs w:val="23"/>
                <w:lang w:val="en-US"/>
              </w:rPr>
              <w:t xml:space="preserve">Stakeholder </w:t>
            </w:r>
          </w:p>
        </w:tc>
        <w:tc>
          <w:tcPr>
            <w:tcW w:w="4549" w:type="dxa"/>
            <w:tcBorders>
              <w:top w:val="single" w:sz="8" w:space="0" w:color="000000"/>
              <w:left w:val="single" w:sz="8" w:space="0" w:color="000000"/>
              <w:bottom w:val="single" w:sz="8" w:space="0" w:color="000000"/>
            </w:tcBorders>
            <w:shd w:val="clear" w:color="auto" w:fill="FFFFFF"/>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b/>
                <w:bCs/>
                <w:color w:val="000000"/>
                <w:sz w:val="23"/>
                <w:szCs w:val="23"/>
                <w:lang w:val="en-US"/>
              </w:rPr>
              <w:t>Roles</w:t>
            </w:r>
          </w:p>
        </w:tc>
      </w:tr>
      <w:tr w:rsidR="00AA28EE" w:rsidRPr="00AA28EE" w:rsidTr="00012C97">
        <w:trPr>
          <w:trHeight w:val="112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Permanent Secretary – MLNREP</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1"/>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Approves the final Implementation Plan </w:t>
            </w:r>
          </w:p>
          <w:p w:rsidR="00AA28EE" w:rsidRPr="00AA28EE" w:rsidRDefault="00AA28EE" w:rsidP="0079714B">
            <w:pPr>
              <w:keepNext w:val="0"/>
              <w:numPr>
                <w:ilvl w:val="0"/>
                <w:numId w:val="31"/>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that the necessary funding is available for Execution of the Curric</w:t>
            </w:r>
            <w:r w:rsidRPr="00AA28EE">
              <w:rPr>
                <w:rFonts w:ascii="Times New Roman" w:eastAsia="Calibri" w:hAnsi="Times New Roman"/>
                <w:color w:val="000000"/>
                <w:sz w:val="23"/>
                <w:szCs w:val="23"/>
                <w:lang w:val="en-US"/>
              </w:rPr>
              <w:t>u</w:t>
            </w:r>
            <w:r w:rsidRPr="00AA28EE">
              <w:rPr>
                <w:rFonts w:ascii="Times New Roman" w:eastAsia="Calibri" w:hAnsi="Times New Roman"/>
                <w:color w:val="000000"/>
                <w:sz w:val="23"/>
                <w:szCs w:val="23"/>
                <w:lang w:val="en-US"/>
              </w:rPr>
              <w:t>lum.</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The Principal - Zambia Forestry College</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2"/>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the Implementation Plan is appropriately developed.</w:t>
            </w:r>
          </w:p>
          <w:p w:rsidR="00AA28EE" w:rsidRPr="00AA28EE" w:rsidRDefault="00AA28EE" w:rsidP="0079714B">
            <w:pPr>
              <w:keepNext w:val="0"/>
              <w:numPr>
                <w:ilvl w:val="0"/>
                <w:numId w:val="32"/>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Monitors the actual implementation e</w:t>
            </w:r>
            <w:r w:rsidRPr="00AA28EE">
              <w:rPr>
                <w:rFonts w:ascii="Times New Roman" w:eastAsia="Calibri" w:hAnsi="Times New Roman"/>
                <w:color w:val="000000"/>
                <w:sz w:val="23"/>
                <w:szCs w:val="23"/>
                <w:lang w:val="en-US"/>
              </w:rPr>
              <w:t>f</w:t>
            </w:r>
            <w:r w:rsidRPr="00AA28EE">
              <w:rPr>
                <w:rFonts w:ascii="Times New Roman" w:eastAsia="Calibri" w:hAnsi="Times New Roman"/>
                <w:color w:val="000000"/>
                <w:sz w:val="23"/>
                <w:szCs w:val="23"/>
                <w:lang w:val="en-US"/>
              </w:rPr>
              <w:t>fort in accordance with the content of the Implementation Plan.</w:t>
            </w:r>
          </w:p>
          <w:p w:rsidR="00AA28EE" w:rsidRPr="00AA28EE" w:rsidRDefault="00AA28EE" w:rsidP="0079714B">
            <w:pPr>
              <w:keepNext w:val="0"/>
              <w:numPr>
                <w:ilvl w:val="0"/>
                <w:numId w:val="32"/>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Provides appropriate status reporting as needed. </w:t>
            </w:r>
          </w:p>
          <w:p w:rsidR="00AA28EE" w:rsidRPr="00AA28EE" w:rsidRDefault="00AA28EE" w:rsidP="0079714B">
            <w:pPr>
              <w:keepNext w:val="0"/>
              <w:numPr>
                <w:ilvl w:val="0"/>
                <w:numId w:val="32"/>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that the implementation schedule is integrated into college str</w:t>
            </w:r>
            <w:r w:rsidRPr="00AA28EE">
              <w:rPr>
                <w:rFonts w:ascii="Times New Roman" w:eastAsia="Calibri" w:hAnsi="Times New Roman"/>
                <w:color w:val="000000"/>
                <w:sz w:val="23"/>
                <w:szCs w:val="23"/>
                <w:lang w:val="en-US"/>
              </w:rPr>
              <w:t>a</w:t>
            </w:r>
            <w:r w:rsidRPr="00AA28EE">
              <w:rPr>
                <w:rFonts w:ascii="Times New Roman" w:eastAsia="Calibri" w:hAnsi="Times New Roman"/>
                <w:color w:val="000000"/>
                <w:sz w:val="23"/>
                <w:szCs w:val="23"/>
                <w:lang w:val="en-US"/>
              </w:rPr>
              <w:t>tegic plan</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The Vice Principal</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3"/>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that the Implementation Plan is delivered in accordance with the r</w:t>
            </w:r>
            <w:r w:rsidRPr="00AA28EE">
              <w:rPr>
                <w:rFonts w:ascii="Times New Roman" w:eastAsia="Calibri" w:hAnsi="Times New Roman"/>
                <w:color w:val="000000"/>
                <w:sz w:val="23"/>
                <w:szCs w:val="23"/>
                <w:lang w:val="en-US"/>
              </w:rPr>
              <w:t>e</w:t>
            </w:r>
            <w:r w:rsidRPr="00AA28EE">
              <w:rPr>
                <w:rFonts w:ascii="Times New Roman" w:eastAsia="Calibri" w:hAnsi="Times New Roman"/>
                <w:color w:val="000000"/>
                <w:sz w:val="23"/>
                <w:szCs w:val="23"/>
                <w:lang w:val="en-US"/>
              </w:rPr>
              <w:t>quirements of the college strategic plan</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Standards &amp; examinations bodies (TEVETA, NRSC,NSTC, ZEMA)</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3"/>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 standards are set and adhered to.</w:t>
            </w:r>
          </w:p>
          <w:p w:rsidR="00AA28EE" w:rsidRPr="00AA28EE" w:rsidRDefault="00AA28EE" w:rsidP="0079714B">
            <w:pPr>
              <w:keepNext w:val="0"/>
              <w:numPr>
                <w:ilvl w:val="0"/>
                <w:numId w:val="33"/>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Act as an examining body.</w:t>
            </w:r>
          </w:p>
          <w:p w:rsidR="00AA28EE" w:rsidRPr="00AA28EE" w:rsidRDefault="00AA28EE" w:rsidP="0079714B">
            <w:pPr>
              <w:keepNext w:val="0"/>
              <w:numPr>
                <w:ilvl w:val="0"/>
                <w:numId w:val="33"/>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Exam setting, marking &amp; moderation</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Research institutions (ZARI, CBU, FD, UNZA, GART, NISIR)</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4"/>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Collaborate in research activities</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Line ministries/departments</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4"/>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Offer student industrial attachments</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Employers (ZAFFICO,CBNRM-Forum, Mines, ZAWA, CFC, WPI)</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4"/>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Offer student industrial attachments</w:t>
            </w:r>
          </w:p>
        </w:tc>
      </w:tr>
      <w:tr w:rsidR="00AA28EE" w:rsidRPr="00AA28EE" w:rsidTr="00012C97">
        <w:trPr>
          <w:trHeight w:val="433"/>
        </w:trPr>
        <w:tc>
          <w:tcPr>
            <w:tcW w:w="4724"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Examination and selection Board</w:t>
            </w:r>
          </w:p>
        </w:tc>
        <w:tc>
          <w:tcPr>
            <w:tcW w:w="4549"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34"/>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Advisory</w:t>
            </w:r>
          </w:p>
          <w:p w:rsidR="00AA28EE" w:rsidRPr="00AA28EE" w:rsidRDefault="00AA28EE" w:rsidP="0079714B">
            <w:pPr>
              <w:keepNext w:val="0"/>
              <w:numPr>
                <w:ilvl w:val="0"/>
                <w:numId w:val="34"/>
              </w:numPr>
              <w:autoSpaceDE w:val="0"/>
              <w:autoSpaceDN w:val="0"/>
              <w:adjustRightInd w:val="0"/>
              <w:spacing w:after="160" w:line="259" w:lineRule="auto"/>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Student selection and enrolment</w:t>
            </w: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012C97" w:rsidRDefault="00012C97">
      <w:pPr>
        <w:keepNext w:val="0"/>
        <w:ind w:left="0"/>
        <w:jc w:val="left"/>
        <w:rPr>
          <w:rFonts w:ascii="Times New Roman" w:eastAsia="Calibri" w:hAnsi="Times New Roman"/>
          <w:b/>
          <w:sz w:val="24"/>
          <w:szCs w:val="24"/>
          <w:lang w:val="en-US"/>
        </w:rPr>
      </w:pPr>
      <w:r>
        <w:rPr>
          <w:rFonts w:ascii="Times New Roman" w:eastAsia="Calibri" w:hAnsi="Times New Roman"/>
          <w:b/>
          <w:sz w:val="24"/>
          <w:szCs w:val="24"/>
          <w:lang w:val="en-US"/>
        </w:rPr>
        <w:br w:type="page"/>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lastRenderedPageBreak/>
        <w:t>1.5 CURRICULUM HISTORY</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1531"/>
        <w:gridCol w:w="1354"/>
        <w:gridCol w:w="1176"/>
        <w:gridCol w:w="1355"/>
        <w:gridCol w:w="2266"/>
      </w:tblGrid>
      <w:tr w:rsidR="00AA28EE" w:rsidRPr="00AA28EE" w:rsidTr="00AA28EE">
        <w:trPr>
          <w:trHeight w:val="528"/>
        </w:trPr>
        <w:tc>
          <w:tcPr>
            <w:tcW w:w="638" w:type="pct"/>
            <w:shd w:val="clear" w:color="auto" w:fill="D9D9D9"/>
          </w:tcPr>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Name</w:t>
            </w:r>
          </w:p>
        </w:tc>
        <w:tc>
          <w:tcPr>
            <w:tcW w:w="870" w:type="pct"/>
            <w:shd w:val="clear" w:color="auto" w:fill="D9D9D9"/>
          </w:tcPr>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Implemented</w:t>
            </w:r>
          </w:p>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By</w:t>
            </w:r>
          </w:p>
        </w:tc>
        <w:tc>
          <w:tcPr>
            <w:tcW w:w="774" w:type="pct"/>
            <w:shd w:val="clear" w:color="auto" w:fill="D9D9D9"/>
          </w:tcPr>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Revision</w:t>
            </w:r>
          </w:p>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Date</w:t>
            </w:r>
          </w:p>
        </w:tc>
        <w:tc>
          <w:tcPr>
            <w:tcW w:w="677" w:type="pct"/>
            <w:shd w:val="clear" w:color="auto" w:fill="D9D9D9"/>
          </w:tcPr>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Approved</w:t>
            </w:r>
          </w:p>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By</w:t>
            </w:r>
          </w:p>
        </w:tc>
        <w:tc>
          <w:tcPr>
            <w:tcW w:w="774" w:type="pct"/>
            <w:shd w:val="clear" w:color="auto" w:fill="D9D9D9"/>
          </w:tcPr>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Approval</w:t>
            </w:r>
          </w:p>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Date</w:t>
            </w:r>
          </w:p>
        </w:tc>
        <w:tc>
          <w:tcPr>
            <w:tcW w:w="1267" w:type="pct"/>
            <w:shd w:val="clear" w:color="auto" w:fill="D9D9D9"/>
          </w:tcPr>
          <w:p w:rsidR="00AA28EE" w:rsidRPr="00AA28EE" w:rsidRDefault="00AA28EE" w:rsidP="00AA28EE">
            <w:pPr>
              <w:keepNext w:val="0"/>
              <w:autoSpaceDE w:val="0"/>
              <w:autoSpaceDN w:val="0"/>
              <w:adjustRightInd w:val="0"/>
              <w:spacing w:before="20" w:after="20"/>
              <w:ind w:left="0"/>
              <w:jc w:val="center"/>
              <w:rPr>
                <w:rFonts w:cs="Arial"/>
                <w:b/>
                <w:bCs/>
                <w:lang w:val="en-US"/>
              </w:rPr>
            </w:pPr>
            <w:r w:rsidRPr="00AA28EE">
              <w:rPr>
                <w:rFonts w:cs="Arial"/>
                <w:b/>
                <w:bCs/>
                <w:lang w:val="en-US"/>
              </w:rPr>
              <w:t>Reason for review</w:t>
            </w:r>
          </w:p>
        </w:tc>
      </w:tr>
      <w:tr w:rsidR="00AA28EE" w:rsidRPr="00AA28EE" w:rsidTr="00AA28EE">
        <w:trPr>
          <w:trHeight w:val="497"/>
        </w:trPr>
        <w:tc>
          <w:tcPr>
            <w:tcW w:w="638" w:type="pct"/>
          </w:tcPr>
          <w:p w:rsidR="00AA28EE" w:rsidRPr="00AA28EE" w:rsidRDefault="00AA28EE" w:rsidP="00AA28EE">
            <w:pPr>
              <w:keepNext w:val="0"/>
              <w:keepLines/>
              <w:widowControl w:val="0"/>
              <w:spacing w:line="240" w:lineRule="atLeast"/>
              <w:ind w:left="0"/>
              <w:jc w:val="center"/>
              <w:rPr>
                <w:rFonts w:cs="Arial"/>
                <w:lang w:val="en-US"/>
              </w:rPr>
            </w:pPr>
            <w:r w:rsidRPr="00AA28EE">
              <w:rPr>
                <w:rFonts w:cs="Arial"/>
                <w:lang w:val="en-US"/>
              </w:rPr>
              <w:t>Diploma in Geoinformatics</w:t>
            </w:r>
          </w:p>
        </w:tc>
        <w:tc>
          <w:tcPr>
            <w:tcW w:w="870"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ZFC</w:t>
            </w:r>
          </w:p>
        </w:tc>
        <w:tc>
          <w:tcPr>
            <w:tcW w:w="774"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March 2014</w:t>
            </w:r>
          </w:p>
        </w:tc>
        <w:tc>
          <w:tcPr>
            <w:tcW w:w="677"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TEVETA</w:t>
            </w:r>
          </w:p>
        </w:tc>
        <w:tc>
          <w:tcPr>
            <w:tcW w:w="774"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NOT YET</w:t>
            </w:r>
          </w:p>
        </w:tc>
        <w:tc>
          <w:tcPr>
            <w:tcW w:w="1267"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Newly developed cu</w:t>
            </w:r>
            <w:r w:rsidRPr="00AA28EE">
              <w:rPr>
                <w:rFonts w:cs="Arial"/>
                <w:lang w:val="en-US"/>
              </w:rPr>
              <w:t>r</w:t>
            </w:r>
            <w:r w:rsidRPr="00AA28EE">
              <w:rPr>
                <w:rFonts w:cs="Arial"/>
                <w:lang w:val="en-US"/>
              </w:rPr>
              <w:t>riculum</w:t>
            </w:r>
          </w:p>
        </w:tc>
      </w:tr>
      <w:tr w:rsidR="00AA28EE" w:rsidRPr="00AA28EE" w:rsidTr="00AA28EE">
        <w:trPr>
          <w:trHeight w:val="233"/>
        </w:trPr>
        <w:tc>
          <w:tcPr>
            <w:tcW w:w="638" w:type="pct"/>
          </w:tcPr>
          <w:p w:rsidR="00AA28EE" w:rsidRPr="00AA28EE" w:rsidRDefault="00AA28EE" w:rsidP="00AA28EE">
            <w:pPr>
              <w:keepNext w:val="0"/>
              <w:keepLines/>
              <w:widowControl w:val="0"/>
              <w:spacing w:line="240" w:lineRule="atLeast"/>
              <w:ind w:left="0"/>
              <w:jc w:val="center"/>
              <w:rPr>
                <w:rFonts w:cs="Arial"/>
                <w:lang w:val="en-US"/>
              </w:rPr>
            </w:pPr>
          </w:p>
        </w:tc>
        <w:tc>
          <w:tcPr>
            <w:tcW w:w="870" w:type="pct"/>
          </w:tcPr>
          <w:p w:rsidR="00AA28EE" w:rsidRPr="00AA28EE" w:rsidRDefault="00AA28EE" w:rsidP="00AA28EE">
            <w:pPr>
              <w:keepNext w:val="0"/>
              <w:keepLines/>
              <w:widowControl w:val="0"/>
              <w:spacing w:line="240" w:lineRule="atLeast"/>
              <w:ind w:left="0"/>
              <w:jc w:val="center"/>
              <w:rPr>
                <w:rFonts w:cs="Arial"/>
                <w:lang w:val="en-US"/>
              </w:rPr>
            </w:pPr>
          </w:p>
        </w:tc>
        <w:tc>
          <w:tcPr>
            <w:tcW w:w="774" w:type="pct"/>
          </w:tcPr>
          <w:p w:rsidR="00AA28EE" w:rsidRPr="00AA28EE" w:rsidRDefault="00AA28EE" w:rsidP="00AA28EE">
            <w:pPr>
              <w:keepNext w:val="0"/>
              <w:keepLines/>
              <w:widowControl w:val="0"/>
              <w:spacing w:line="240" w:lineRule="atLeast"/>
              <w:ind w:left="0"/>
              <w:jc w:val="center"/>
              <w:rPr>
                <w:rFonts w:cs="Arial"/>
                <w:lang w:val="en-US"/>
              </w:rPr>
            </w:pPr>
          </w:p>
        </w:tc>
        <w:tc>
          <w:tcPr>
            <w:tcW w:w="677" w:type="pct"/>
          </w:tcPr>
          <w:p w:rsidR="00AA28EE" w:rsidRPr="00AA28EE" w:rsidRDefault="00AA28EE" w:rsidP="00AA28EE">
            <w:pPr>
              <w:keepNext w:val="0"/>
              <w:keepLines/>
              <w:widowControl w:val="0"/>
              <w:spacing w:line="240" w:lineRule="atLeast"/>
              <w:ind w:left="0"/>
              <w:jc w:val="center"/>
              <w:rPr>
                <w:rFonts w:cs="Arial"/>
                <w:lang w:val="en-US"/>
              </w:rPr>
            </w:pPr>
          </w:p>
        </w:tc>
        <w:tc>
          <w:tcPr>
            <w:tcW w:w="774" w:type="pct"/>
          </w:tcPr>
          <w:p w:rsidR="00AA28EE" w:rsidRPr="00AA28EE" w:rsidRDefault="00AA28EE" w:rsidP="00AA28EE">
            <w:pPr>
              <w:keepNext w:val="0"/>
              <w:keepLines/>
              <w:widowControl w:val="0"/>
              <w:spacing w:line="240" w:lineRule="atLeast"/>
              <w:ind w:left="0"/>
              <w:jc w:val="center"/>
              <w:rPr>
                <w:rFonts w:cs="Arial"/>
                <w:lang w:val="en-US"/>
              </w:rPr>
            </w:pPr>
          </w:p>
        </w:tc>
        <w:tc>
          <w:tcPr>
            <w:tcW w:w="1267" w:type="pct"/>
          </w:tcPr>
          <w:p w:rsidR="00AA28EE" w:rsidRPr="00AA28EE" w:rsidRDefault="00AA28EE" w:rsidP="00AA28EE">
            <w:pPr>
              <w:keepNext w:val="0"/>
              <w:keepLines/>
              <w:widowControl w:val="0"/>
              <w:spacing w:line="240" w:lineRule="atLeast"/>
              <w:ind w:left="0"/>
              <w:jc w:val="center"/>
              <w:rPr>
                <w:rFonts w:cs="Arial"/>
                <w:lang w:val="en-US"/>
              </w:rPr>
            </w:pPr>
          </w:p>
        </w:tc>
      </w:tr>
      <w:tr w:rsidR="00AA28EE" w:rsidRPr="00AA28EE" w:rsidTr="00AA28EE">
        <w:trPr>
          <w:trHeight w:val="248"/>
        </w:trPr>
        <w:tc>
          <w:tcPr>
            <w:tcW w:w="638" w:type="pct"/>
          </w:tcPr>
          <w:p w:rsidR="00AA28EE" w:rsidRPr="00AA28EE" w:rsidRDefault="00AA28EE" w:rsidP="00AA28EE">
            <w:pPr>
              <w:keepNext w:val="0"/>
              <w:keepLines/>
              <w:widowControl w:val="0"/>
              <w:spacing w:line="240" w:lineRule="atLeast"/>
              <w:ind w:left="0"/>
              <w:jc w:val="center"/>
              <w:rPr>
                <w:rFonts w:cs="Arial"/>
                <w:lang w:val="en-US"/>
              </w:rPr>
            </w:pPr>
          </w:p>
        </w:tc>
        <w:tc>
          <w:tcPr>
            <w:tcW w:w="870" w:type="pct"/>
          </w:tcPr>
          <w:p w:rsidR="00AA28EE" w:rsidRPr="00AA28EE" w:rsidRDefault="00AA28EE" w:rsidP="00AA28EE">
            <w:pPr>
              <w:keepNext w:val="0"/>
              <w:keepLines/>
              <w:widowControl w:val="0"/>
              <w:spacing w:line="240" w:lineRule="atLeast"/>
              <w:ind w:left="0"/>
              <w:jc w:val="center"/>
              <w:rPr>
                <w:rFonts w:cs="Arial"/>
                <w:lang w:val="en-US"/>
              </w:rPr>
            </w:pPr>
          </w:p>
        </w:tc>
        <w:tc>
          <w:tcPr>
            <w:tcW w:w="774" w:type="pct"/>
          </w:tcPr>
          <w:p w:rsidR="00AA28EE" w:rsidRPr="00AA28EE" w:rsidRDefault="00AA28EE" w:rsidP="00AA28EE">
            <w:pPr>
              <w:keepNext w:val="0"/>
              <w:keepLines/>
              <w:widowControl w:val="0"/>
              <w:spacing w:line="240" w:lineRule="atLeast"/>
              <w:ind w:left="0"/>
              <w:jc w:val="center"/>
              <w:rPr>
                <w:rFonts w:cs="Arial"/>
                <w:lang w:val="en-US"/>
              </w:rPr>
            </w:pPr>
          </w:p>
        </w:tc>
        <w:tc>
          <w:tcPr>
            <w:tcW w:w="677" w:type="pct"/>
          </w:tcPr>
          <w:p w:rsidR="00AA28EE" w:rsidRPr="00AA28EE" w:rsidRDefault="00AA28EE" w:rsidP="00AA28EE">
            <w:pPr>
              <w:keepNext w:val="0"/>
              <w:keepLines/>
              <w:widowControl w:val="0"/>
              <w:spacing w:line="240" w:lineRule="atLeast"/>
              <w:ind w:left="0"/>
              <w:jc w:val="center"/>
              <w:rPr>
                <w:rFonts w:cs="Arial"/>
                <w:lang w:val="en-US"/>
              </w:rPr>
            </w:pPr>
          </w:p>
        </w:tc>
        <w:tc>
          <w:tcPr>
            <w:tcW w:w="774" w:type="pct"/>
          </w:tcPr>
          <w:p w:rsidR="00AA28EE" w:rsidRPr="00AA28EE" w:rsidRDefault="00AA28EE" w:rsidP="00AA28EE">
            <w:pPr>
              <w:keepNext w:val="0"/>
              <w:keepLines/>
              <w:widowControl w:val="0"/>
              <w:spacing w:line="240" w:lineRule="atLeast"/>
              <w:ind w:left="0"/>
              <w:jc w:val="center"/>
              <w:rPr>
                <w:rFonts w:cs="Arial"/>
                <w:lang w:val="en-US"/>
              </w:rPr>
            </w:pPr>
          </w:p>
        </w:tc>
        <w:tc>
          <w:tcPr>
            <w:tcW w:w="1267" w:type="pct"/>
          </w:tcPr>
          <w:p w:rsidR="00AA28EE" w:rsidRPr="00AA28EE" w:rsidRDefault="00AA28EE" w:rsidP="00AA28EE">
            <w:pPr>
              <w:keepNext w:val="0"/>
              <w:keepLines/>
              <w:widowControl w:val="0"/>
              <w:spacing w:line="240" w:lineRule="atLeast"/>
              <w:ind w:left="0"/>
              <w:jc w:val="center"/>
              <w:rPr>
                <w:rFonts w:cs="Arial"/>
                <w:lang w:val="en-US"/>
              </w:rPr>
            </w:pPr>
          </w:p>
        </w:tc>
      </w:tr>
      <w:tr w:rsidR="00AA28EE" w:rsidRPr="00AA28EE" w:rsidTr="00AA28EE">
        <w:trPr>
          <w:trHeight w:val="248"/>
        </w:trPr>
        <w:tc>
          <w:tcPr>
            <w:tcW w:w="638" w:type="pct"/>
          </w:tcPr>
          <w:p w:rsidR="00AA28EE" w:rsidRPr="00AA28EE" w:rsidRDefault="00AA28EE" w:rsidP="00AA28EE">
            <w:pPr>
              <w:keepNext w:val="0"/>
              <w:keepLines/>
              <w:widowControl w:val="0"/>
              <w:spacing w:line="240" w:lineRule="atLeast"/>
              <w:ind w:left="0"/>
              <w:jc w:val="center"/>
              <w:rPr>
                <w:rFonts w:cs="Arial"/>
                <w:lang w:val="en-US"/>
              </w:rPr>
            </w:pPr>
          </w:p>
        </w:tc>
        <w:tc>
          <w:tcPr>
            <w:tcW w:w="870" w:type="pct"/>
          </w:tcPr>
          <w:p w:rsidR="00AA28EE" w:rsidRPr="00AA28EE" w:rsidRDefault="00AA28EE" w:rsidP="00AA28EE">
            <w:pPr>
              <w:keepNext w:val="0"/>
              <w:keepLines/>
              <w:widowControl w:val="0"/>
              <w:spacing w:line="240" w:lineRule="atLeast"/>
              <w:ind w:left="0"/>
              <w:jc w:val="center"/>
              <w:rPr>
                <w:rFonts w:cs="Arial"/>
                <w:lang w:val="en-US"/>
              </w:rPr>
            </w:pPr>
          </w:p>
        </w:tc>
        <w:tc>
          <w:tcPr>
            <w:tcW w:w="774" w:type="pct"/>
          </w:tcPr>
          <w:p w:rsidR="00AA28EE" w:rsidRPr="00AA28EE" w:rsidRDefault="00AA28EE" w:rsidP="00AA28EE">
            <w:pPr>
              <w:keepNext w:val="0"/>
              <w:keepLines/>
              <w:widowControl w:val="0"/>
              <w:spacing w:line="240" w:lineRule="atLeast"/>
              <w:ind w:left="0"/>
              <w:jc w:val="center"/>
              <w:rPr>
                <w:rFonts w:cs="Arial"/>
                <w:lang w:val="en-US"/>
              </w:rPr>
            </w:pPr>
          </w:p>
        </w:tc>
        <w:tc>
          <w:tcPr>
            <w:tcW w:w="677" w:type="pct"/>
          </w:tcPr>
          <w:p w:rsidR="00AA28EE" w:rsidRPr="00AA28EE" w:rsidRDefault="00AA28EE" w:rsidP="00AA28EE">
            <w:pPr>
              <w:keepNext w:val="0"/>
              <w:keepLines/>
              <w:widowControl w:val="0"/>
              <w:spacing w:line="240" w:lineRule="atLeast"/>
              <w:ind w:left="0"/>
              <w:jc w:val="center"/>
              <w:rPr>
                <w:rFonts w:cs="Arial"/>
                <w:lang w:val="en-US"/>
              </w:rPr>
            </w:pPr>
          </w:p>
        </w:tc>
        <w:tc>
          <w:tcPr>
            <w:tcW w:w="774" w:type="pct"/>
          </w:tcPr>
          <w:p w:rsidR="00AA28EE" w:rsidRPr="00AA28EE" w:rsidRDefault="00AA28EE" w:rsidP="00AA28EE">
            <w:pPr>
              <w:keepNext w:val="0"/>
              <w:keepLines/>
              <w:widowControl w:val="0"/>
              <w:spacing w:line="240" w:lineRule="atLeast"/>
              <w:ind w:left="0"/>
              <w:jc w:val="center"/>
              <w:rPr>
                <w:rFonts w:cs="Arial"/>
                <w:lang w:val="en-US"/>
              </w:rPr>
            </w:pPr>
          </w:p>
        </w:tc>
        <w:tc>
          <w:tcPr>
            <w:tcW w:w="1267" w:type="pct"/>
          </w:tcPr>
          <w:p w:rsidR="00AA28EE" w:rsidRPr="00AA28EE" w:rsidRDefault="00AA28EE" w:rsidP="00AA28EE">
            <w:pPr>
              <w:keepNext w:val="0"/>
              <w:keepLines/>
              <w:widowControl w:val="0"/>
              <w:spacing w:line="240" w:lineRule="atLeast"/>
              <w:ind w:left="0"/>
              <w:jc w:val="center"/>
              <w:rPr>
                <w:rFonts w:cs="Arial"/>
                <w:lang w:val="en-US"/>
              </w:rPr>
            </w:pP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2.0 CURRICULUM IMPLEMENTATION PLANNING</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2.1 MAJOR TASKS</w:t>
      </w:r>
    </w:p>
    <w:p w:rsidR="00AA28EE" w:rsidRPr="00AA28EE" w:rsidRDefault="00AA28EE" w:rsidP="0079714B">
      <w:pPr>
        <w:keepNext w:val="0"/>
        <w:numPr>
          <w:ilvl w:val="0"/>
          <w:numId w:val="29"/>
        </w:numPr>
        <w:spacing w:after="160" w:line="259" w:lineRule="auto"/>
        <w:jc w:val="left"/>
        <w:rPr>
          <w:rFonts w:ascii="Times New Roman" w:eastAsia="Calibri" w:hAnsi="Times New Roman"/>
          <w:i/>
          <w:iCs/>
          <w:sz w:val="24"/>
          <w:szCs w:val="24"/>
          <w:lang w:val="en-US"/>
        </w:rPr>
      </w:pPr>
      <w:r w:rsidRPr="00AA28EE">
        <w:rPr>
          <w:rFonts w:ascii="Times New Roman" w:eastAsia="Calibri" w:hAnsi="Times New Roman"/>
          <w:iCs/>
          <w:sz w:val="24"/>
          <w:szCs w:val="24"/>
          <w:lang w:val="en-US"/>
        </w:rPr>
        <w:t>Ensure accreditation of the programme to TEVETA</w:t>
      </w:r>
    </w:p>
    <w:p w:rsidR="00AA28EE" w:rsidRPr="00AA28EE" w:rsidRDefault="00AA28EE" w:rsidP="0079714B">
      <w:pPr>
        <w:keepNext w:val="0"/>
        <w:numPr>
          <w:ilvl w:val="0"/>
          <w:numId w:val="29"/>
        </w:numPr>
        <w:spacing w:after="160" w:line="259" w:lineRule="auto"/>
        <w:jc w:val="left"/>
        <w:rPr>
          <w:rFonts w:ascii="Times New Roman" w:eastAsia="Calibri" w:hAnsi="Times New Roman"/>
          <w:i/>
          <w:iCs/>
          <w:sz w:val="24"/>
          <w:szCs w:val="24"/>
          <w:lang w:val="en-US"/>
        </w:rPr>
      </w:pPr>
      <w:r w:rsidRPr="00AA28EE">
        <w:rPr>
          <w:rFonts w:ascii="Times New Roman" w:eastAsia="Calibri" w:hAnsi="Times New Roman"/>
          <w:iCs/>
          <w:sz w:val="24"/>
          <w:szCs w:val="24"/>
          <w:lang w:val="en-US"/>
        </w:rPr>
        <w:t>Ensure accreditation of the trainers and examiners to TEVETA</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Ensure all trainers are trained in teaching methodologies</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Engage and collaborate with stakeholders</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Produce appropriate training modules</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Rebrand the college</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Procure training equipment, tools and materials</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Facilitate staff capacity building</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Recruit training staff</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 xml:space="preserve">Develop a staff retention programme </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Build staff and training infrastructure</w:t>
      </w:r>
    </w:p>
    <w:p w:rsidR="00AA28EE" w:rsidRPr="00AA28EE" w:rsidRDefault="00AA28EE" w:rsidP="0079714B">
      <w:pPr>
        <w:keepNext w:val="0"/>
        <w:numPr>
          <w:ilvl w:val="0"/>
          <w:numId w:val="29"/>
        </w:numPr>
        <w:spacing w:after="160" w:line="259" w:lineRule="auto"/>
        <w:jc w:val="left"/>
        <w:rPr>
          <w:rFonts w:ascii="Times New Roman" w:eastAsia="Calibri" w:hAnsi="Times New Roman"/>
          <w:iCs/>
          <w:sz w:val="24"/>
          <w:szCs w:val="24"/>
          <w:lang w:val="en-US"/>
        </w:rPr>
      </w:pPr>
      <w:r w:rsidRPr="00AA28EE">
        <w:rPr>
          <w:rFonts w:ascii="Times New Roman" w:eastAsia="Calibri" w:hAnsi="Times New Roman"/>
          <w:iCs/>
          <w:sz w:val="24"/>
          <w:szCs w:val="24"/>
          <w:lang w:val="en-US"/>
        </w:rPr>
        <w:t>Conduct student recruitment drive</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sectPr w:rsidR="00AA28EE" w:rsidRPr="00AA28EE" w:rsidSect="004E42AB">
          <w:pgSz w:w="11907" w:h="16839" w:code="9"/>
          <w:pgMar w:top="1440" w:right="1440" w:bottom="1440" w:left="1440" w:header="720" w:footer="720" w:gutter="0"/>
          <w:pgNumType w:start="1"/>
          <w:cols w:space="720"/>
          <w:docGrid w:linePitch="360"/>
        </w:sect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lastRenderedPageBreak/>
        <w:t>2.2 IMPLEMENTATION SCHEDULE</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2375"/>
        <w:gridCol w:w="2297"/>
        <w:gridCol w:w="1229"/>
        <w:gridCol w:w="1332"/>
        <w:gridCol w:w="2252"/>
        <w:gridCol w:w="1879"/>
      </w:tblGrid>
      <w:tr w:rsidR="00AA28EE" w:rsidRPr="00AA28EE" w:rsidTr="00AA28EE">
        <w:trPr>
          <w:trHeight w:val="975"/>
        </w:trPr>
        <w:tc>
          <w:tcPr>
            <w:tcW w:w="1822"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Major task</w:t>
            </w:r>
          </w:p>
        </w:tc>
        <w:tc>
          <w:tcPr>
            <w:tcW w:w="2003"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Activity</w:t>
            </w:r>
          </w:p>
        </w:tc>
        <w:tc>
          <w:tcPr>
            <w:tcW w:w="1713"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Resource(s)</w:t>
            </w:r>
          </w:p>
        </w:tc>
        <w:tc>
          <w:tcPr>
            <w:tcW w:w="1704"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Start Date</w:t>
            </w:r>
          </w:p>
        </w:tc>
        <w:tc>
          <w:tcPr>
            <w:tcW w:w="1637"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End Date</w:t>
            </w:r>
          </w:p>
        </w:tc>
        <w:tc>
          <w:tcPr>
            <w:tcW w:w="2141"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To be carried out by</w:t>
            </w:r>
          </w:p>
        </w:tc>
        <w:tc>
          <w:tcPr>
            <w:tcW w:w="2048"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Status/comment</w:t>
            </w:r>
          </w:p>
        </w:tc>
      </w:tr>
      <w:tr w:rsidR="00AA28EE" w:rsidRPr="00AA28EE" w:rsidTr="00AA28EE">
        <w:trPr>
          <w:trHeight w:val="718"/>
        </w:trPr>
        <w:tc>
          <w:tcPr>
            <w:tcW w:w="1822" w:type="dxa"/>
          </w:tcPr>
          <w:p w:rsidR="00AA28EE" w:rsidRPr="00AA28EE" w:rsidRDefault="00AA28EE" w:rsidP="00AA28EE">
            <w:pPr>
              <w:keepNext w:val="0"/>
              <w:ind w:left="0"/>
              <w:rPr>
                <w:rFonts w:ascii="Times New Roman" w:eastAsia="Calibri" w:hAnsi="Times New Roman"/>
                <w:i/>
                <w:iCs/>
                <w:sz w:val="24"/>
                <w:szCs w:val="24"/>
                <w:lang w:val="en-US"/>
              </w:rPr>
            </w:pPr>
            <w:r w:rsidRPr="00AA28EE">
              <w:rPr>
                <w:rFonts w:ascii="Times New Roman" w:eastAsia="Calibri" w:hAnsi="Times New Roman"/>
                <w:iCs/>
                <w:sz w:val="24"/>
                <w:szCs w:val="24"/>
                <w:lang w:val="en-US"/>
              </w:rPr>
              <w:t>Ensure a</w:t>
            </w:r>
            <w:r w:rsidRPr="00AA28EE">
              <w:rPr>
                <w:rFonts w:ascii="Times New Roman" w:eastAsia="Calibri" w:hAnsi="Times New Roman"/>
                <w:iCs/>
                <w:sz w:val="24"/>
                <w:szCs w:val="24"/>
                <w:lang w:val="en-US"/>
              </w:rPr>
              <w:t>c</w:t>
            </w:r>
            <w:r w:rsidRPr="00AA28EE">
              <w:rPr>
                <w:rFonts w:ascii="Times New Roman" w:eastAsia="Calibri" w:hAnsi="Times New Roman"/>
                <w:iCs/>
                <w:sz w:val="24"/>
                <w:szCs w:val="24"/>
                <w:lang w:val="en-US"/>
              </w:rPr>
              <w:t>creditation of the programme to TEVETA</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003" w:type="dxa"/>
          </w:tcPr>
          <w:p w:rsidR="00AA28EE" w:rsidRPr="00AA28EE" w:rsidRDefault="00AA28EE" w:rsidP="0079714B">
            <w:pPr>
              <w:keepNext w:val="0"/>
              <w:numPr>
                <w:ilvl w:val="0"/>
                <w:numId w:val="3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Enquire for an invoice</w:t>
            </w:r>
          </w:p>
          <w:p w:rsidR="00AA28EE" w:rsidRPr="00AA28EE" w:rsidRDefault="00AA28EE" w:rsidP="0079714B">
            <w:pPr>
              <w:keepNext w:val="0"/>
              <w:numPr>
                <w:ilvl w:val="0"/>
                <w:numId w:val="3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Process pa</w:t>
            </w:r>
            <w:r w:rsidRPr="00AA28EE">
              <w:rPr>
                <w:rFonts w:cs="Arial"/>
                <w:iCs/>
                <w:color w:val="000000"/>
              </w:rPr>
              <w:t>y</w:t>
            </w:r>
            <w:r w:rsidRPr="00AA28EE">
              <w:rPr>
                <w:rFonts w:cs="Arial"/>
                <w:iCs/>
                <w:color w:val="000000"/>
              </w:rPr>
              <w:t>ment</w:t>
            </w:r>
          </w:p>
          <w:p w:rsidR="00AA28EE" w:rsidRPr="00AA28EE" w:rsidRDefault="00AA28EE" w:rsidP="0079714B">
            <w:pPr>
              <w:keepNext w:val="0"/>
              <w:numPr>
                <w:ilvl w:val="0"/>
                <w:numId w:val="3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Make payment</w:t>
            </w:r>
          </w:p>
        </w:tc>
        <w:tc>
          <w:tcPr>
            <w:tcW w:w="1713" w:type="dxa"/>
          </w:tcPr>
          <w:p w:rsidR="00AA28EE" w:rsidRPr="00AA28EE" w:rsidRDefault="00AA28EE" w:rsidP="0079714B">
            <w:pPr>
              <w:keepNext w:val="0"/>
              <w:numPr>
                <w:ilvl w:val="0"/>
                <w:numId w:val="3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012C97">
            <w:pPr>
              <w:keepNext w:val="0"/>
              <w:numPr>
                <w:ilvl w:val="0"/>
                <w:numId w:val="35"/>
              </w:numPr>
              <w:overflowPunct w:val="0"/>
              <w:autoSpaceDE w:val="0"/>
              <w:autoSpaceDN w:val="0"/>
              <w:adjustRightInd w:val="0"/>
              <w:spacing w:after="160"/>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3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3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January every year</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February every year</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Already accredited for 2014</w:t>
            </w:r>
          </w:p>
        </w:tc>
      </w:tr>
      <w:tr w:rsidR="00AA28EE" w:rsidRPr="00AA28EE" w:rsidTr="00AA28EE">
        <w:trPr>
          <w:trHeight w:val="718"/>
        </w:trPr>
        <w:tc>
          <w:tcPr>
            <w:tcW w:w="1822" w:type="dxa"/>
          </w:tcPr>
          <w:p w:rsidR="00AA28EE" w:rsidRPr="00AA28EE" w:rsidRDefault="00AA28EE" w:rsidP="00AA28EE">
            <w:pPr>
              <w:keepNext w:val="0"/>
              <w:ind w:left="0"/>
              <w:rPr>
                <w:rFonts w:ascii="Times New Roman" w:eastAsia="Calibri" w:hAnsi="Times New Roman"/>
                <w:i/>
                <w:iCs/>
                <w:sz w:val="24"/>
                <w:szCs w:val="24"/>
                <w:lang w:val="en-US"/>
              </w:rPr>
            </w:pPr>
            <w:r w:rsidRPr="00AA28EE">
              <w:rPr>
                <w:rFonts w:ascii="Times New Roman" w:eastAsia="Calibri" w:hAnsi="Times New Roman"/>
                <w:iCs/>
                <w:sz w:val="24"/>
                <w:szCs w:val="24"/>
                <w:lang w:val="en-US"/>
              </w:rPr>
              <w:t>Ensure a</w:t>
            </w:r>
            <w:r w:rsidRPr="00AA28EE">
              <w:rPr>
                <w:rFonts w:ascii="Times New Roman" w:eastAsia="Calibri" w:hAnsi="Times New Roman"/>
                <w:iCs/>
                <w:sz w:val="24"/>
                <w:szCs w:val="24"/>
                <w:lang w:val="en-US"/>
              </w:rPr>
              <w:t>c</w:t>
            </w:r>
            <w:r w:rsidRPr="00AA28EE">
              <w:rPr>
                <w:rFonts w:ascii="Times New Roman" w:eastAsia="Calibri" w:hAnsi="Times New Roman"/>
                <w:iCs/>
                <w:sz w:val="24"/>
                <w:szCs w:val="24"/>
                <w:lang w:val="en-US"/>
              </w:rPr>
              <w:t>creditation of the trainers and examiners to TEVETA</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003" w:type="dxa"/>
          </w:tcPr>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Staff audit</w:t>
            </w:r>
          </w:p>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Enquire for an invoice</w:t>
            </w:r>
          </w:p>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Process pa</w:t>
            </w:r>
            <w:r w:rsidRPr="00AA28EE">
              <w:rPr>
                <w:rFonts w:cs="Arial"/>
                <w:iCs/>
                <w:color w:val="000000"/>
              </w:rPr>
              <w:t>y</w:t>
            </w:r>
            <w:r w:rsidRPr="00AA28EE">
              <w:rPr>
                <w:rFonts w:cs="Arial"/>
                <w:iCs/>
                <w:color w:val="000000"/>
              </w:rPr>
              <w:t>ment</w:t>
            </w:r>
          </w:p>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Make payment</w:t>
            </w:r>
          </w:p>
        </w:tc>
        <w:tc>
          <w:tcPr>
            <w:tcW w:w="1713" w:type="dxa"/>
          </w:tcPr>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3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transports</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January every year</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On-going</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Vice 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Partial accredit</w:t>
            </w:r>
            <w:r w:rsidRPr="00AA28EE">
              <w:rPr>
                <w:rFonts w:cs="Arial"/>
                <w:iCs/>
                <w:color w:val="000000"/>
              </w:rPr>
              <w:t>a</w:t>
            </w:r>
            <w:r w:rsidRPr="00AA28EE">
              <w:rPr>
                <w:rFonts w:cs="Arial"/>
                <w:iCs/>
                <w:color w:val="000000"/>
              </w:rPr>
              <w:t>tion done</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Ensure all trainers are trained in teaching met</w:t>
            </w:r>
            <w:r w:rsidRPr="00AA28EE">
              <w:rPr>
                <w:rFonts w:ascii="Times New Roman" w:eastAsia="Calibri" w:hAnsi="Times New Roman"/>
                <w:iCs/>
                <w:sz w:val="24"/>
                <w:szCs w:val="24"/>
                <w:lang w:val="en-US"/>
              </w:rPr>
              <w:t>h</w:t>
            </w:r>
            <w:r w:rsidRPr="00AA28EE">
              <w:rPr>
                <w:rFonts w:ascii="Times New Roman" w:eastAsia="Calibri" w:hAnsi="Times New Roman"/>
                <w:iCs/>
                <w:sz w:val="24"/>
                <w:szCs w:val="24"/>
                <w:lang w:val="en-US"/>
              </w:rPr>
              <w:t>odologies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003" w:type="dxa"/>
          </w:tcPr>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Conduct inte</w:t>
            </w:r>
            <w:r w:rsidRPr="00AA28EE">
              <w:rPr>
                <w:rFonts w:cs="Arial"/>
                <w:iCs/>
                <w:color w:val="000000"/>
              </w:rPr>
              <w:t>r</w:t>
            </w:r>
            <w:r w:rsidRPr="00AA28EE">
              <w:rPr>
                <w:rFonts w:cs="Arial"/>
                <w:iCs/>
                <w:color w:val="000000"/>
              </w:rPr>
              <w:t>nal Training needs asses</w:t>
            </w:r>
            <w:r w:rsidRPr="00AA28EE">
              <w:rPr>
                <w:rFonts w:cs="Arial"/>
                <w:iCs/>
                <w:color w:val="000000"/>
              </w:rPr>
              <w:t>s</w:t>
            </w:r>
            <w:r w:rsidRPr="00AA28EE">
              <w:rPr>
                <w:rFonts w:cs="Arial"/>
                <w:iCs/>
                <w:color w:val="000000"/>
              </w:rPr>
              <w:t>ment</w:t>
            </w:r>
          </w:p>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teac</w:t>
            </w:r>
            <w:r w:rsidRPr="00AA28EE">
              <w:rPr>
                <w:rFonts w:cs="Arial"/>
                <w:iCs/>
                <w:color w:val="000000"/>
              </w:rPr>
              <w:t>h</w:t>
            </w:r>
            <w:r w:rsidRPr="00AA28EE">
              <w:rPr>
                <w:rFonts w:cs="Arial"/>
                <w:iCs/>
                <w:color w:val="000000"/>
              </w:rPr>
              <w:t>ing skills trai</w:t>
            </w:r>
            <w:r w:rsidRPr="00AA28EE">
              <w:rPr>
                <w:rFonts w:cs="Arial"/>
                <w:iCs/>
                <w:color w:val="000000"/>
              </w:rPr>
              <w:t>n</w:t>
            </w:r>
            <w:r w:rsidRPr="00AA28EE">
              <w:rPr>
                <w:rFonts w:cs="Arial"/>
                <w:iCs/>
                <w:color w:val="000000"/>
              </w:rPr>
              <w:t>ing gaps</w:t>
            </w:r>
          </w:p>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Formulate a training pr</w:t>
            </w:r>
            <w:r w:rsidRPr="00AA28EE">
              <w:rPr>
                <w:rFonts w:cs="Arial"/>
                <w:iCs/>
                <w:color w:val="000000"/>
              </w:rPr>
              <w:t>o</w:t>
            </w:r>
            <w:r w:rsidRPr="00AA28EE">
              <w:rPr>
                <w:rFonts w:cs="Arial"/>
                <w:iCs/>
                <w:color w:val="000000"/>
              </w:rPr>
              <w:t>gramme</w:t>
            </w:r>
          </w:p>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Facilitate trai</w:t>
            </w:r>
            <w:r w:rsidRPr="00AA28EE">
              <w:rPr>
                <w:rFonts w:cs="Arial"/>
                <w:iCs/>
                <w:color w:val="000000"/>
              </w:rPr>
              <w:t>n</w:t>
            </w:r>
            <w:r w:rsidRPr="00AA28EE">
              <w:rPr>
                <w:rFonts w:cs="Arial"/>
                <w:iCs/>
                <w:color w:val="000000"/>
              </w:rPr>
              <w:lastRenderedPageBreak/>
              <w:t>ing in teaching methodology</w:t>
            </w:r>
          </w:p>
        </w:tc>
        <w:tc>
          <w:tcPr>
            <w:tcW w:w="1713" w:type="dxa"/>
          </w:tcPr>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Personnel</w:t>
            </w:r>
          </w:p>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3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april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31</w:t>
            </w:r>
            <w:r w:rsidRPr="00AA28EE">
              <w:rPr>
                <w:rFonts w:cs="Arial"/>
                <w:iCs/>
                <w:color w:val="000000"/>
                <w:vertAlign w:val="superscript"/>
              </w:rPr>
              <w:t>st</w:t>
            </w:r>
            <w:r w:rsidRPr="00AA28EE">
              <w:rPr>
                <w:rFonts w:cs="Arial"/>
                <w:iCs/>
                <w:color w:val="000000"/>
              </w:rPr>
              <w:t xml:space="preserve"> D</w:t>
            </w:r>
            <w:r w:rsidRPr="00AA28EE">
              <w:rPr>
                <w:rFonts w:cs="Arial"/>
                <w:iCs/>
                <w:color w:val="000000"/>
              </w:rPr>
              <w:t>e</w:t>
            </w:r>
            <w:r w:rsidRPr="00AA28EE">
              <w:rPr>
                <w:rFonts w:cs="Arial"/>
                <w:iCs/>
                <w:color w:val="000000"/>
              </w:rPr>
              <w:t>cember 2018</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Registrar</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ongoing</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lastRenderedPageBreak/>
              <w:t>Engage and collaborate with stak</w:t>
            </w:r>
            <w:r w:rsidRPr="00AA28EE">
              <w:rPr>
                <w:rFonts w:ascii="Times New Roman" w:eastAsia="Calibri" w:hAnsi="Times New Roman"/>
                <w:iCs/>
                <w:sz w:val="24"/>
                <w:szCs w:val="24"/>
                <w:lang w:val="en-US"/>
              </w:rPr>
              <w:t>e</w:t>
            </w:r>
            <w:r w:rsidRPr="00AA28EE">
              <w:rPr>
                <w:rFonts w:ascii="Times New Roman" w:eastAsia="Calibri" w:hAnsi="Times New Roman"/>
                <w:iCs/>
                <w:sz w:val="24"/>
                <w:szCs w:val="24"/>
                <w:lang w:val="en-US"/>
              </w:rPr>
              <w:t>holders</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stak</w:t>
            </w:r>
            <w:r w:rsidRPr="00AA28EE">
              <w:rPr>
                <w:rFonts w:cs="Arial"/>
                <w:iCs/>
                <w:color w:val="000000"/>
              </w:rPr>
              <w:t>e</w:t>
            </w:r>
            <w:r w:rsidRPr="00AA28EE">
              <w:rPr>
                <w:rFonts w:cs="Arial"/>
                <w:iCs/>
                <w:color w:val="000000"/>
              </w:rPr>
              <w:t>holders</w:t>
            </w:r>
          </w:p>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Engage the stakeholders</w:t>
            </w:r>
          </w:p>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Sign MOU</w:t>
            </w:r>
          </w:p>
        </w:tc>
        <w:tc>
          <w:tcPr>
            <w:tcW w:w="1713" w:type="dxa"/>
          </w:tcPr>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3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January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ongoing</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Already identified and engaged WWF, ZAWA, SNV,ZCBNRM-forum, NRSC, Danish embassy, Kew gardens</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Produce a</w:t>
            </w:r>
            <w:r w:rsidRPr="00AA28EE">
              <w:rPr>
                <w:rFonts w:ascii="Times New Roman" w:eastAsia="Calibri" w:hAnsi="Times New Roman"/>
                <w:iCs/>
                <w:sz w:val="24"/>
                <w:szCs w:val="24"/>
                <w:lang w:val="en-US"/>
              </w:rPr>
              <w:t>p</w:t>
            </w:r>
            <w:r w:rsidRPr="00AA28EE">
              <w:rPr>
                <w:rFonts w:ascii="Times New Roman" w:eastAsia="Calibri" w:hAnsi="Times New Roman"/>
                <w:iCs/>
                <w:sz w:val="24"/>
                <w:szCs w:val="24"/>
                <w:lang w:val="en-US"/>
              </w:rPr>
              <w:t>propriate trai</w:t>
            </w:r>
            <w:r w:rsidRPr="00AA28EE">
              <w:rPr>
                <w:rFonts w:ascii="Times New Roman" w:eastAsia="Calibri" w:hAnsi="Times New Roman"/>
                <w:iCs/>
                <w:sz w:val="24"/>
                <w:szCs w:val="24"/>
                <w:lang w:val="en-US"/>
              </w:rPr>
              <w:t>n</w:t>
            </w:r>
            <w:r w:rsidRPr="00AA28EE">
              <w:rPr>
                <w:rFonts w:ascii="Times New Roman" w:eastAsia="Calibri" w:hAnsi="Times New Roman"/>
                <w:iCs/>
                <w:sz w:val="24"/>
                <w:szCs w:val="24"/>
                <w:lang w:val="en-US"/>
              </w:rPr>
              <w:t>ing modules</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Conduct trai</w:t>
            </w:r>
            <w:r w:rsidRPr="00AA28EE">
              <w:rPr>
                <w:rFonts w:cs="Arial"/>
                <w:iCs/>
                <w:color w:val="000000"/>
              </w:rPr>
              <w:t>n</w:t>
            </w:r>
            <w:r w:rsidRPr="00AA28EE">
              <w:rPr>
                <w:rFonts w:cs="Arial"/>
                <w:iCs/>
                <w:color w:val="000000"/>
              </w:rPr>
              <w:t>ing needs a</w:t>
            </w:r>
            <w:r w:rsidRPr="00AA28EE">
              <w:rPr>
                <w:rFonts w:cs="Arial"/>
                <w:iCs/>
                <w:color w:val="000000"/>
              </w:rPr>
              <w:t>s</w:t>
            </w:r>
            <w:r w:rsidRPr="00AA28EE">
              <w:rPr>
                <w:rFonts w:cs="Arial"/>
                <w:iCs/>
                <w:color w:val="000000"/>
              </w:rPr>
              <w:t>sessment</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Facilitate trai</w:t>
            </w:r>
            <w:r w:rsidRPr="00AA28EE">
              <w:rPr>
                <w:rFonts w:cs="Arial"/>
                <w:iCs/>
                <w:color w:val="000000"/>
              </w:rPr>
              <w:t>n</w:t>
            </w:r>
            <w:r w:rsidRPr="00AA28EE">
              <w:rPr>
                <w:rFonts w:cs="Arial"/>
                <w:iCs/>
                <w:color w:val="000000"/>
              </w:rPr>
              <w:t>ing in module development and production</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the number of modules r</w:t>
            </w:r>
            <w:r w:rsidRPr="00AA28EE">
              <w:rPr>
                <w:rFonts w:cs="Arial"/>
                <w:iCs/>
                <w:color w:val="000000"/>
              </w:rPr>
              <w:t>e</w:t>
            </w:r>
            <w:r w:rsidRPr="00AA28EE">
              <w:rPr>
                <w:rFonts w:cs="Arial"/>
                <w:iCs/>
                <w:color w:val="000000"/>
              </w:rPr>
              <w:t>quired</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Produce trai</w:t>
            </w:r>
            <w:r w:rsidRPr="00AA28EE">
              <w:rPr>
                <w:rFonts w:cs="Arial"/>
                <w:iCs/>
                <w:color w:val="000000"/>
              </w:rPr>
              <w:t>n</w:t>
            </w:r>
            <w:r w:rsidRPr="00AA28EE">
              <w:rPr>
                <w:rFonts w:cs="Arial"/>
                <w:iCs/>
                <w:color w:val="000000"/>
              </w:rPr>
              <w:t>ing modules</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Validate the training module.</w:t>
            </w:r>
          </w:p>
        </w:tc>
        <w:tc>
          <w:tcPr>
            <w:tcW w:w="1713" w:type="dxa"/>
          </w:tcPr>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External co</w:t>
            </w:r>
            <w:r w:rsidRPr="00AA28EE">
              <w:rPr>
                <w:rFonts w:cs="Arial"/>
                <w:iCs/>
                <w:color w:val="000000"/>
              </w:rPr>
              <w:t>n</w:t>
            </w:r>
            <w:r w:rsidRPr="00AA28EE">
              <w:rPr>
                <w:rFonts w:cs="Arial"/>
                <w:iCs/>
                <w:color w:val="000000"/>
              </w:rPr>
              <w:t>sultant</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Printing se</w:t>
            </w:r>
            <w:r w:rsidRPr="00AA28EE">
              <w:rPr>
                <w:rFonts w:cs="Arial"/>
                <w:iCs/>
                <w:color w:val="000000"/>
              </w:rPr>
              <w:t>r</w:t>
            </w:r>
            <w:r w:rsidRPr="00AA28EE">
              <w:rPr>
                <w:rFonts w:cs="Arial"/>
                <w:iCs/>
                <w:color w:val="000000"/>
              </w:rPr>
              <w:t>vices</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14</w:t>
            </w:r>
            <w:r w:rsidRPr="00AA28EE">
              <w:rPr>
                <w:rFonts w:cs="Arial"/>
                <w:iCs/>
                <w:color w:val="000000"/>
                <w:vertAlign w:val="superscript"/>
              </w:rPr>
              <w:t>th</w:t>
            </w:r>
            <w:r w:rsidRPr="00AA28EE">
              <w:rPr>
                <w:rFonts w:cs="Arial"/>
                <w:iCs/>
                <w:color w:val="000000"/>
              </w:rPr>
              <w:t xml:space="preserve"> july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14</w:t>
            </w:r>
            <w:r w:rsidRPr="00AA28EE">
              <w:rPr>
                <w:rFonts w:cs="Arial"/>
                <w:iCs/>
                <w:color w:val="000000"/>
                <w:vertAlign w:val="superscript"/>
              </w:rPr>
              <w:t>th</w:t>
            </w:r>
            <w:r w:rsidRPr="00AA28EE">
              <w:rPr>
                <w:rFonts w:cs="Arial"/>
                <w:iCs/>
                <w:color w:val="000000"/>
              </w:rPr>
              <w:t xml:space="preserve"> june 2016</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Vice 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ongoing</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Rebrand the college</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Hold</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stakeholder consultative meeting</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Submit letter of intention to l</w:t>
            </w:r>
            <w:r w:rsidRPr="00AA28EE">
              <w:rPr>
                <w:rFonts w:cs="Arial"/>
                <w:iCs/>
                <w:color w:val="000000"/>
              </w:rPr>
              <w:t>e</w:t>
            </w:r>
            <w:r w:rsidRPr="00AA28EE">
              <w:rPr>
                <w:rFonts w:cs="Arial"/>
                <w:iCs/>
                <w:color w:val="000000"/>
              </w:rPr>
              <w:t>galize the inst</w:t>
            </w:r>
            <w:r w:rsidRPr="00AA28EE">
              <w:rPr>
                <w:rFonts w:cs="Arial"/>
                <w:iCs/>
                <w:color w:val="000000"/>
              </w:rPr>
              <w:t>i</w:t>
            </w:r>
            <w:r w:rsidRPr="00AA28EE">
              <w:rPr>
                <w:rFonts w:cs="Arial"/>
                <w:iCs/>
                <w:color w:val="000000"/>
              </w:rPr>
              <w:lastRenderedPageBreak/>
              <w:t>tution</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Draft a cabinet memo</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Submit a draft cabinet memo to P.S MLNREP</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Make follow ups.</w:t>
            </w:r>
          </w:p>
        </w:tc>
        <w:tc>
          <w:tcPr>
            <w:tcW w:w="1713" w:type="dxa"/>
          </w:tcPr>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Personnel</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1</w:t>
            </w:r>
            <w:r w:rsidRPr="00AA28EE">
              <w:rPr>
                <w:rFonts w:cs="Arial"/>
                <w:iCs/>
                <w:color w:val="000000"/>
                <w:vertAlign w:val="superscript"/>
              </w:rPr>
              <w:t>st</w:t>
            </w:r>
            <w:r w:rsidRPr="00AA28EE">
              <w:rPr>
                <w:rFonts w:cs="Arial"/>
                <w:iCs/>
                <w:color w:val="000000"/>
              </w:rPr>
              <w:t xml:space="preserve"> march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31</w:t>
            </w:r>
            <w:r w:rsidRPr="00AA28EE">
              <w:rPr>
                <w:rFonts w:cs="Arial"/>
                <w:iCs/>
                <w:color w:val="000000"/>
                <w:vertAlign w:val="superscript"/>
              </w:rPr>
              <w:t>st</w:t>
            </w:r>
            <w:r w:rsidRPr="00AA28EE">
              <w:rPr>
                <w:rFonts w:cs="Arial"/>
                <w:iCs/>
                <w:color w:val="000000"/>
              </w:rPr>
              <w:t xml:space="preserve"> D</w:t>
            </w:r>
            <w:r w:rsidRPr="00AA28EE">
              <w:rPr>
                <w:rFonts w:cs="Arial"/>
                <w:iCs/>
                <w:color w:val="000000"/>
              </w:rPr>
              <w:t>e</w:t>
            </w:r>
            <w:r w:rsidRPr="00AA28EE">
              <w:rPr>
                <w:rFonts w:cs="Arial"/>
                <w:iCs/>
                <w:color w:val="000000"/>
              </w:rPr>
              <w:t>cember 2014</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Letter of intention has already been submitted to PS MLNREP</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lastRenderedPageBreak/>
              <w:t>Procure trai</w:t>
            </w:r>
            <w:r w:rsidRPr="00AA28EE">
              <w:rPr>
                <w:rFonts w:ascii="Times New Roman" w:eastAsia="Calibri" w:hAnsi="Times New Roman"/>
                <w:iCs/>
                <w:sz w:val="24"/>
                <w:szCs w:val="24"/>
                <w:lang w:val="en-US"/>
              </w:rPr>
              <w:t>n</w:t>
            </w:r>
            <w:r w:rsidRPr="00AA28EE">
              <w:rPr>
                <w:rFonts w:ascii="Times New Roman" w:eastAsia="Calibri" w:hAnsi="Times New Roman"/>
                <w:iCs/>
                <w:sz w:val="24"/>
                <w:szCs w:val="24"/>
                <w:lang w:val="en-US"/>
              </w:rPr>
              <w:t>ing equipment, tools and mat</w:t>
            </w:r>
            <w:r w:rsidRPr="00AA28EE">
              <w:rPr>
                <w:rFonts w:ascii="Times New Roman" w:eastAsia="Calibri" w:hAnsi="Times New Roman"/>
                <w:iCs/>
                <w:sz w:val="24"/>
                <w:szCs w:val="24"/>
                <w:lang w:val="en-US"/>
              </w:rPr>
              <w:t>e</w:t>
            </w:r>
            <w:r w:rsidRPr="00AA28EE">
              <w:rPr>
                <w:rFonts w:ascii="Times New Roman" w:eastAsia="Calibri" w:hAnsi="Times New Roman"/>
                <w:iCs/>
                <w:sz w:val="24"/>
                <w:szCs w:val="24"/>
                <w:lang w:val="en-US"/>
              </w:rPr>
              <w:t>rials</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appr</w:t>
            </w:r>
            <w:r w:rsidRPr="00AA28EE">
              <w:rPr>
                <w:rFonts w:cs="Arial"/>
                <w:iCs/>
                <w:color w:val="000000"/>
              </w:rPr>
              <w:t>o</w:t>
            </w:r>
            <w:r w:rsidRPr="00AA28EE">
              <w:rPr>
                <w:rFonts w:cs="Arial"/>
                <w:iCs/>
                <w:color w:val="000000"/>
              </w:rPr>
              <w:t>priate equi</w:t>
            </w:r>
            <w:r w:rsidRPr="00AA28EE">
              <w:rPr>
                <w:rFonts w:cs="Arial"/>
                <w:iCs/>
                <w:color w:val="000000"/>
              </w:rPr>
              <w:t>p</w:t>
            </w:r>
            <w:r w:rsidRPr="00AA28EE">
              <w:rPr>
                <w:rFonts w:cs="Arial"/>
                <w:iCs/>
                <w:color w:val="000000"/>
              </w:rPr>
              <w:t>ment, tools and materials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Procure the a</w:t>
            </w:r>
            <w:r w:rsidRPr="00AA28EE">
              <w:rPr>
                <w:rFonts w:cs="Arial"/>
                <w:iCs/>
                <w:color w:val="000000"/>
              </w:rPr>
              <w:t>p</w:t>
            </w:r>
            <w:r w:rsidRPr="00AA28EE">
              <w:rPr>
                <w:rFonts w:cs="Arial"/>
                <w:iCs/>
                <w:color w:val="000000"/>
              </w:rPr>
              <w:t>propriate equipment, tools and mat</w:t>
            </w:r>
            <w:r w:rsidRPr="00AA28EE">
              <w:rPr>
                <w:rFonts w:cs="Arial"/>
                <w:iCs/>
                <w:color w:val="000000"/>
              </w:rPr>
              <w:t>e</w:t>
            </w:r>
            <w:r w:rsidRPr="00AA28EE">
              <w:rPr>
                <w:rFonts w:cs="Arial"/>
                <w:iCs/>
                <w:color w:val="000000"/>
              </w:rPr>
              <w:t>rials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Code the a</w:t>
            </w:r>
            <w:r w:rsidRPr="00AA28EE">
              <w:rPr>
                <w:rFonts w:cs="Arial"/>
                <w:iCs/>
                <w:color w:val="000000"/>
              </w:rPr>
              <w:t>p</w:t>
            </w:r>
            <w:r w:rsidRPr="00AA28EE">
              <w:rPr>
                <w:rFonts w:cs="Arial"/>
                <w:iCs/>
                <w:color w:val="000000"/>
              </w:rPr>
              <w:t>propriate equipment, tools and mat</w:t>
            </w:r>
            <w:r w:rsidRPr="00AA28EE">
              <w:rPr>
                <w:rFonts w:cs="Arial"/>
                <w:iCs/>
                <w:color w:val="000000"/>
              </w:rPr>
              <w:t>e</w:t>
            </w:r>
            <w:r w:rsidRPr="00AA28EE">
              <w:rPr>
                <w:rFonts w:cs="Arial"/>
                <w:iCs/>
                <w:color w:val="000000"/>
              </w:rPr>
              <w:t>rials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Update the fixed asset re</w:t>
            </w:r>
            <w:r w:rsidRPr="00AA28EE">
              <w:rPr>
                <w:rFonts w:cs="Arial"/>
                <w:iCs/>
                <w:color w:val="000000"/>
              </w:rPr>
              <w:t>g</w:t>
            </w:r>
            <w:r w:rsidRPr="00AA28EE">
              <w:rPr>
                <w:rFonts w:cs="Arial"/>
                <w:iCs/>
                <w:color w:val="000000"/>
              </w:rPr>
              <w:t>ister</w:t>
            </w:r>
          </w:p>
        </w:tc>
        <w:tc>
          <w:tcPr>
            <w:tcW w:w="1713" w:type="dxa"/>
          </w:tcPr>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January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ongoing</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Vice 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Partial funding of the laboratory equipment, tools and materials has been released</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Facilitate staff capacity buil</w:t>
            </w:r>
            <w:r w:rsidRPr="00AA28EE">
              <w:rPr>
                <w:rFonts w:ascii="Times New Roman" w:eastAsia="Calibri" w:hAnsi="Times New Roman"/>
                <w:iCs/>
                <w:sz w:val="24"/>
                <w:szCs w:val="24"/>
                <w:lang w:val="en-US"/>
              </w:rPr>
              <w:t>d</w:t>
            </w:r>
            <w:r w:rsidRPr="00AA28EE">
              <w:rPr>
                <w:rFonts w:ascii="Times New Roman" w:eastAsia="Calibri" w:hAnsi="Times New Roman"/>
                <w:iCs/>
                <w:sz w:val="24"/>
                <w:szCs w:val="24"/>
                <w:lang w:val="en-US"/>
              </w:rPr>
              <w:t>ing</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Conduct inte</w:t>
            </w:r>
            <w:r w:rsidRPr="00AA28EE">
              <w:rPr>
                <w:rFonts w:cs="Arial"/>
                <w:iCs/>
                <w:color w:val="000000"/>
              </w:rPr>
              <w:t>r</w:t>
            </w:r>
            <w:r w:rsidRPr="00AA28EE">
              <w:rPr>
                <w:rFonts w:cs="Arial"/>
                <w:iCs/>
                <w:color w:val="000000"/>
              </w:rPr>
              <w:t>nal training needs asses</w:t>
            </w:r>
            <w:r w:rsidRPr="00AA28EE">
              <w:rPr>
                <w:rFonts w:cs="Arial"/>
                <w:iCs/>
                <w:color w:val="000000"/>
              </w:rPr>
              <w:t>s</w:t>
            </w:r>
            <w:r w:rsidRPr="00AA28EE">
              <w:rPr>
                <w:rFonts w:cs="Arial"/>
                <w:iCs/>
                <w:color w:val="000000"/>
              </w:rPr>
              <w:t>ment</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 xml:space="preserve">Identify the </w:t>
            </w:r>
            <w:r w:rsidRPr="00AA28EE">
              <w:rPr>
                <w:rFonts w:cs="Arial"/>
                <w:iCs/>
                <w:color w:val="000000"/>
              </w:rPr>
              <w:lastRenderedPageBreak/>
              <w:t>skills gap</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Develop a trai</w:t>
            </w:r>
            <w:r w:rsidRPr="00AA28EE">
              <w:rPr>
                <w:rFonts w:cs="Arial"/>
                <w:iCs/>
                <w:color w:val="000000"/>
              </w:rPr>
              <w:t>n</w:t>
            </w:r>
            <w:r w:rsidRPr="00AA28EE">
              <w:rPr>
                <w:rFonts w:cs="Arial"/>
                <w:iCs/>
                <w:color w:val="000000"/>
              </w:rPr>
              <w:t>ing programme</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appr</w:t>
            </w:r>
            <w:r w:rsidRPr="00AA28EE">
              <w:rPr>
                <w:rFonts w:cs="Arial"/>
                <w:iCs/>
                <w:color w:val="000000"/>
              </w:rPr>
              <w:t>o</w:t>
            </w:r>
            <w:r w:rsidRPr="00AA28EE">
              <w:rPr>
                <w:rFonts w:cs="Arial"/>
                <w:iCs/>
                <w:color w:val="000000"/>
              </w:rPr>
              <w:t>priate training providers</w:t>
            </w:r>
          </w:p>
          <w:p w:rsidR="00AA28EE" w:rsidRPr="00AA28EE" w:rsidRDefault="00AA28EE" w:rsidP="0079714B">
            <w:pPr>
              <w:keepNext w:val="0"/>
              <w:numPr>
                <w:ilvl w:val="0"/>
                <w:numId w:val="3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Facilitate trai</w:t>
            </w:r>
            <w:r w:rsidRPr="00AA28EE">
              <w:rPr>
                <w:rFonts w:cs="Arial"/>
                <w:iCs/>
                <w:color w:val="000000"/>
              </w:rPr>
              <w:t>n</w:t>
            </w:r>
            <w:r w:rsidRPr="00AA28EE">
              <w:rPr>
                <w:rFonts w:cs="Arial"/>
                <w:iCs/>
                <w:color w:val="000000"/>
              </w:rPr>
              <w:t xml:space="preserve">ing  </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1713" w:type="dxa"/>
          </w:tcPr>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trainees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Transport</w:t>
            </w:r>
          </w:p>
          <w:p w:rsidR="00AA28EE" w:rsidRPr="00AA28EE" w:rsidRDefault="00AA28EE" w:rsidP="0079714B">
            <w:pPr>
              <w:keepNext w:val="0"/>
              <w:numPr>
                <w:ilvl w:val="0"/>
                <w:numId w:val="4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Training pr</w:t>
            </w:r>
            <w:r w:rsidRPr="00AA28EE">
              <w:rPr>
                <w:rFonts w:cs="Arial"/>
                <w:iCs/>
                <w:color w:val="000000"/>
              </w:rPr>
              <w:t>o</w:t>
            </w:r>
            <w:r w:rsidRPr="00AA28EE">
              <w:rPr>
                <w:rFonts w:cs="Arial"/>
                <w:iCs/>
                <w:color w:val="000000"/>
              </w:rPr>
              <w:t>viders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1</w:t>
            </w:r>
            <w:r w:rsidRPr="00AA28EE">
              <w:rPr>
                <w:rFonts w:cs="Arial"/>
                <w:iCs/>
                <w:color w:val="000000"/>
                <w:vertAlign w:val="superscript"/>
              </w:rPr>
              <w:t>st</w:t>
            </w:r>
            <w:r w:rsidRPr="00AA28EE">
              <w:rPr>
                <w:rFonts w:cs="Arial"/>
                <w:iCs/>
                <w:color w:val="000000"/>
              </w:rPr>
              <w:t xml:space="preserve"> july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31</w:t>
            </w:r>
            <w:r w:rsidRPr="00AA28EE">
              <w:rPr>
                <w:rFonts w:cs="Arial"/>
                <w:iCs/>
                <w:color w:val="000000"/>
                <w:vertAlign w:val="superscript"/>
              </w:rPr>
              <w:t xml:space="preserve">st </w:t>
            </w:r>
            <w:r w:rsidRPr="00AA28EE">
              <w:rPr>
                <w:rFonts w:cs="Arial"/>
                <w:iCs/>
                <w:color w:val="000000"/>
              </w:rPr>
              <w:t xml:space="preserve"> D</w:t>
            </w:r>
            <w:r w:rsidRPr="00AA28EE">
              <w:rPr>
                <w:rFonts w:cs="Arial"/>
                <w:iCs/>
                <w:color w:val="000000"/>
              </w:rPr>
              <w:t>e</w:t>
            </w:r>
            <w:r w:rsidRPr="00AA28EE">
              <w:rPr>
                <w:rFonts w:cs="Arial"/>
                <w:iCs/>
                <w:color w:val="000000"/>
              </w:rPr>
              <w:t>cember 2020</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Urgently need training in geoi</w:t>
            </w:r>
            <w:r w:rsidRPr="00AA28EE">
              <w:rPr>
                <w:rFonts w:cs="Arial"/>
                <w:iCs/>
                <w:color w:val="000000"/>
              </w:rPr>
              <w:t>n</w:t>
            </w:r>
            <w:r w:rsidRPr="00AA28EE">
              <w:rPr>
                <w:rFonts w:cs="Arial"/>
                <w:iCs/>
                <w:color w:val="000000"/>
              </w:rPr>
              <w:t>fomatics, carto</w:t>
            </w:r>
            <w:r w:rsidRPr="00AA28EE">
              <w:rPr>
                <w:rFonts w:cs="Arial"/>
                <w:iCs/>
                <w:color w:val="000000"/>
              </w:rPr>
              <w:t>g</w:t>
            </w:r>
            <w:r w:rsidRPr="00AA28EE">
              <w:rPr>
                <w:rFonts w:cs="Arial"/>
                <w:iCs/>
                <w:color w:val="000000"/>
              </w:rPr>
              <w:t>raphy, computer programming and related pr</w:t>
            </w:r>
            <w:r w:rsidRPr="00AA28EE">
              <w:rPr>
                <w:rFonts w:cs="Arial"/>
                <w:iCs/>
                <w:color w:val="000000"/>
              </w:rPr>
              <w:t>o</w:t>
            </w:r>
            <w:r w:rsidRPr="00AA28EE">
              <w:rPr>
                <w:rFonts w:cs="Arial"/>
                <w:iCs/>
                <w:color w:val="000000"/>
              </w:rPr>
              <w:t>grammes</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lastRenderedPageBreak/>
              <w:t>Recruit trai</w:t>
            </w:r>
            <w:r w:rsidRPr="00AA28EE">
              <w:rPr>
                <w:rFonts w:ascii="Times New Roman" w:eastAsia="Calibri" w:hAnsi="Times New Roman"/>
                <w:iCs/>
                <w:sz w:val="24"/>
                <w:szCs w:val="24"/>
                <w:lang w:val="en-US"/>
              </w:rPr>
              <w:t>n</w:t>
            </w:r>
            <w:r w:rsidRPr="00AA28EE">
              <w:rPr>
                <w:rFonts w:ascii="Times New Roman" w:eastAsia="Calibri" w:hAnsi="Times New Roman"/>
                <w:iCs/>
                <w:sz w:val="24"/>
                <w:szCs w:val="24"/>
                <w:lang w:val="en-US"/>
              </w:rPr>
              <w:t>ing staff</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Seek authority to introduce new positions in the college</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 xml:space="preserve">Advertise the staff  positions </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Conduct inte</w:t>
            </w:r>
            <w:r w:rsidRPr="00AA28EE">
              <w:rPr>
                <w:rFonts w:cs="Arial"/>
                <w:iCs/>
                <w:color w:val="000000"/>
              </w:rPr>
              <w:t>r</w:t>
            </w:r>
            <w:r w:rsidRPr="00AA28EE">
              <w:rPr>
                <w:rFonts w:cs="Arial"/>
                <w:iCs/>
                <w:color w:val="000000"/>
              </w:rPr>
              <w:t>views</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Recruitment and placement</w:t>
            </w:r>
          </w:p>
        </w:tc>
        <w:tc>
          <w:tcPr>
            <w:tcW w:w="1713" w:type="dxa"/>
          </w:tcPr>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79714B">
            <w:pPr>
              <w:keepNext w:val="0"/>
              <w:numPr>
                <w:ilvl w:val="0"/>
                <w:numId w:val="42"/>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Ad agencies</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January 2015</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31</w:t>
            </w:r>
            <w:r w:rsidRPr="00AA28EE">
              <w:rPr>
                <w:rFonts w:cs="Arial"/>
                <w:iCs/>
                <w:color w:val="000000"/>
                <w:vertAlign w:val="superscript"/>
              </w:rPr>
              <w:t>st</w:t>
            </w:r>
            <w:r w:rsidRPr="00AA28EE">
              <w:rPr>
                <w:rFonts w:cs="Arial"/>
                <w:iCs/>
                <w:color w:val="000000"/>
              </w:rPr>
              <w:t xml:space="preserve"> D</w:t>
            </w:r>
            <w:r w:rsidRPr="00AA28EE">
              <w:rPr>
                <w:rFonts w:cs="Arial"/>
                <w:iCs/>
                <w:color w:val="000000"/>
              </w:rPr>
              <w:t>e</w:t>
            </w:r>
            <w:r w:rsidRPr="00AA28EE">
              <w:rPr>
                <w:rFonts w:cs="Arial"/>
                <w:iCs/>
                <w:color w:val="000000"/>
              </w:rPr>
              <w:t>cember 2016</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We urgently need new positions i</w:t>
            </w:r>
            <w:r w:rsidRPr="00AA28EE">
              <w:rPr>
                <w:rFonts w:cs="Arial"/>
                <w:iCs/>
                <w:color w:val="000000"/>
              </w:rPr>
              <w:t>n</w:t>
            </w:r>
            <w:r w:rsidRPr="00AA28EE">
              <w:rPr>
                <w:rFonts w:cs="Arial"/>
                <w:iCs/>
                <w:color w:val="000000"/>
              </w:rPr>
              <w:t xml:space="preserve">troduced in the college for the new curriculum to run. </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Develop a staff retention pr</w:t>
            </w:r>
            <w:r w:rsidRPr="00AA28EE">
              <w:rPr>
                <w:rFonts w:ascii="Times New Roman" w:eastAsia="Calibri" w:hAnsi="Times New Roman"/>
                <w:iCs/>
                <w:sz w:val="24"/>
                <w:szCs w:val="24"/>
                <w:lang w:val="en-US"/>
              </w:rPr>
              <w:t>o</w:t>
            </w:r>
            <w:r w:rsidRPr="00AA28EE">
              <w:rPr>
                <w:rFonts w:ascii="Times New Roman" w:eastAsia="Calibri" w:hAnsi="Times New Roman"/>
                <w:iCs/>
                <w:sz w:val="24"/>
                <w:szCs w:val="24"/>
                <w:lang w:val="en-US"/>
              </w:rPr>
              <w:t xml:space="preserve">gramme </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appr</w:t>
            </w:r>
            <w:r w:rsidRPr="00AA28EE">
              <w:rPr>
                <w:rFonts w:cs="Arial"/>
                <w:iCs/>
                <w:color w:val="000000"/>
              </w:rPr>
              <w:t>o</w:t>
            </w:r>
            <w:r w:rsidRPr="00AA28EE">
              <w:rPr>
                <w:rFonts w:cs="Arial"/>
                <w:iCs/>
                <w:color w:val="000000"/>
              </w:rPr>
              <w:t>priate retention incentives</w:t>
            </w:r>
          </w:p>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Develop an i</w:t>
            </w:r>
            <w:r w:rsidRPr="00AA28EE">
              <w:rPr>
                <w:rFonts w:cs="Arial"/>
                <w:iCs/>
                <w:color w:val="000000"/>
              </w:rPr>
              <w:t>n</w:t>
            </w:r>
            <w:r w:rsidRPr="00AA28EE">
              <w:rPr>
                <w:rFonts w:cs="Arial"/>
                <w:iCs/>
                <w:color w:val="000000"/>
              </w:rPr>
              <w:t>stitutional rete</w:t>
            </w:r>
            <w:r w:rsidRPr="00AA28EE">
              <w:rPr>
                <w:rFonts w:cs="Arial"/>
                <w:iCs/>
                <w:color w:val="000000"/>
              </w:rPr>
              <w:t>n</w:t>
            </w:r>
            <w:r w:rsidRPr="00AA28EE">
              <w:rPr>
                <w:rFonts w:cs="Arial"/>
                <w:iCs/>
                <w:color w:val="000000"/>
              </w:rPr>
              <w:t xml:space="preserve">tion scheme </w:t>
            </w:r>
          </w:p>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Implement the retention scheme</w:t>
            </w:r>
          </w:p>
        </w:tc>
        <w:tc>
          <w:tcPr>
            <w:tcW w:w="1713" w:type="dxa"/>
          </w:tcPr>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3"/>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august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31</w:t>
            </w:r>
            <w:r w:rsidRPr="00AA28EE">
              <w:rPr>
                <w:rFonts w:cs="Arial"/>
                <w:iCs/>
                <w:color w:val="000000"/>
                <w:vertAlign w:val="superscript"/>
              </w:rPr>
              <w:t>st</w:t>
            </w:r>
            <w:r w:rsidRPr="00AA28EE">
              <w:rPr>
                <w:rFonts w:cs="Arial"/>
                <w:iCs/>
                <w:color w:val="000000"/>
              </w:rPr>
              <w:t xml:space="preserve"> D</w:t>
            </w:r>
            <w:r w:rsidRPr="00AA28EE">
              <w:rPr>
                <w:rFonts w:cs="Arial"/>
                <w:iCs/>
                <w:color w:val="000000"/>
              </w:rPr>
              <w:t>e</w:t>
            </w:r>
            <w:r w:rsidRPr="00AA28EE">
              <w:rPr>
                <w:rFonts w:cs="Arial"/>
                <w:iCs/>
                <w:color w:val="000000"/>
              </w:rPr>
              <w:t>cember 2014</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Urgently need staff retention programme</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lastRenderedPageBreak/>
              <w:t>Build staff and training infr</w:t>
            </w:r>
            <w:r w:rsidRPr="00AA28EE">
              <w:rPr>
                <w:rFonts w:ascii="Times New Roman" w:eastAsia="Calibri" w:hAnsi="Times New Roman"/>
                <w:iCs/>
                <w:sz w:val="24"/>
                <w:szCs w:val="24"/>
                <w:lang w:val="en-US"/>
              </w:rPr>
              <w:t>a</w:t>
            </w:r>
            <w:r w:rsidRPr="00AA28EE">
              <w:rPr>
                <w:rFonts w:ascii="Times New Roman" w:eastAsia="Calibri" w:hAnsi="Times New Roman"/>
                <w:iCs/>
                <w:sz w:val="24"/>
                <w:szCs w:val="24"/>
                <w:lang w:val="en-US"/>
              </w:rPr>
              <w:t>structure</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Conduct an i</w:t>
            </w:r>
            <w:r w:rsidRPr="00AA28EE">
              <w:rPr>
                <w:rFonts w:cs="Arial"/>
                <w:iCs/>
                <w:color w:val="000000"/>
              </w:rPr>
              <w:t>n</w:t>
            </w:r>
            <w:r w:rsidRPr="00AA28EE">
              <w:rPr>
                <w:rFonts w:cs="Arial"/>
                <w:iCs/>
                <w:color w:val="000000"/>
              </w:rPr>
              <w:t>frastructure a</w:t>
            </w:r>
            <w:r w:rsidRPr="00AA28EE">
              <w:rPr>
                <w:rFonts w:cs="Arial"/>
                <w:iCs/>
                <w:color w:val="000000"/>
              </w:rPr>
              <w:t>s</w:t>
            </w:r>
            <w:r w:rsidRPr="00AA28EE">
              <w:rPr>
                <w:rFonts w:cs="Arial"/>
                <w:iCs/>
                <w:color w:val="000000"/>
              </w:rPr>
              <w:t>set inventory</w:t>
            </w:r>
          </w:p>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Develop an i</w:t>
            </w:r>
            <w:r w:rsidRPr="00AA28EE">
              <w:rPr>
                <w:rFonts w:cs="Arial"/>
                <w:iCs/>
                <w:color w:val="000000"/>
              </w:rPr>
              <w:t>n</w:t>
            </w:r>
            <w:r w:rsidRPr="00AA28EE">
              <w:rPr>
                <w:rFonts w:cs="Arial"/>
                <w:iCs/>
                <w:color w:val="000000"/>
              </w:rPr>
              <w:t>frastructure d</w:t>
            </w:r>
            <w:r w:rsidRPr="00AA28EE">
              <w:rPr>
                <w:rFonts w:cs="Arial"/>
                <w:iCs/>
                <w:color w:val="000000"/>
              </w:rPr>
              <w:t>e</w:t>
            </w:r>
            <w:r w:rsidRPr="00AA28EE">
              <w:rPr>
                <w:rFonts w:cs="Arial"/>
                <w:iCs/>
                <w:color w:val="000000"/>
              </w:rPr>
              <w:t>velopment plan</w:t>
            </w:r>
          </w:p>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Implement the infrastructure development plan</w:t>
            </w:r>
          </w:p>
        </w:tc>
        <w:tc>
          <w:tcPr>
            <w:tcW w:w="1713" w:type="dxa"/>
          </w:tcPr>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4"/>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January 2015</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31</w:t>
            </w:r>
            <w:r w:rsidRPr="00AA28EE">
              <w:rPr>
                <w:rFonts w:cs="Arial"/>
                <w:iCs/>
                <w:color w:val="000000"/>
                <w:vertAlign w:val="superscript"/>
              </w:rPr>
              <w:t>st</w:t>
            </w:r>
            <w:r w:rsidRPr="00AA28EE">
              <w:rPr>
                <w:rFonts w:cs="Arial"/>
                <w:iCs/>
                <w:color w:val="000000"/>
              </w:rPr>
              <w:t xml:space="preserve"> D</w:t>
            </w:r>
            <w:r w:rsidRPr="00AA28EE">
              <w:rPr>
                <w:rFonts w:cs="Arial"/>
                <w:iCs/>
                <w:color w:val="000000"/>
              </w:rPr>
              <w:t>e</w:t>
            </w:r>
            <w:r w:rsidRPr="00AA28EE">
              <w:rPr>
                <w:rFonts w:cs="Arial"/>
                <w:iCs/>
                <w:color w:val="000000"/>
              </w:rPr>
              <w:t>cember 2019</w:t>
            </w:r>
          </w:p>
        </w:tc>
        <w:tc>
          <w:tcPr>
            <w:tcW w:w="21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We urgently need additional staff and training infr</w:t>
            </w:r>
            <w:r w:rsidRPr="00AA28EE">
              <w:rPr>
                <w:rFonts w:cs="Arial"/>
                <w:iCs/>
                <w:color w:val="000000"/>
              </w:rPr>
              <w:t>a</w:t>
            </w:r>
            <w:r w:rsidRPr="00AA28EE">
              <w:rPr>
                <w:rFonts w:cs="Arial"/>
                <w:iCs/>
                <w:color w:val="000000"/>
              </w:rPr>
              <w:t>structure for the new curriculum to run</w:t>
            </w:r>
          </w:p>
        </w:tc>
      </w:tr>
      <w:tr w:rsidR="00AA28EE" w:rsidRPr="00AA28EE" w:rsidTr="00AA28EE">
        <w:trPr>
          <w:trHeight w:val="767"/>
        </w:trPr>
        <w:tc>
          <w:tcPr>
            <w:tcW w:w="1822" w:type="dxa"/>
          </w:tcPr>
          <w:p w:rsidR="00AA28EE" w:rsidRPr="00AA28EE" w:rsidRDefault="00AA28EE" w:rsidP="00AA28EE">
            <w:pPr>
              <w:keepNext w:val="0"/>
              <w:ind w:left="0"/>
              <w:rPr>
                <w:rFonts w:ascii="Times New Roman" w:eastAsia="Calibri" w:hAnsi="Times New Roman"/>
                <w:iCs/>
                <w:sz w:val="24"/>
                <w:szCs w:val="24"/>
                <w:lang w:val="en-US"/>
              </w:rPr>
            </w:pPr>
            <w:r w:rsidRPr="00AA28EE">
              <w:rPr>
                <w:rFonts w:ascii="Times New Roman" w:eastAsia="Calibri" w:hAnsi="Times New Roman"/>
                <w:iCs/>
                <w:sz w:val="24"/>
                <w:szCs w:val="24"/>
                <w:lang w:val="en-US"/>
              </w:rPr>
              <w:t>Conduct st</w:t>
            </w:r>
            <w:r w:rsidRPr="00AA28EE">
              <w:rPr>
                <w:rFonts w:ascii="Times New Roman" w:eastAsia="Calibri" w:hAnsi="Times New Roman"/>
                <w:iCs/>
                <w:sz w:val="24"/>
                <w:szCs w:val="24"/>
                <w:lang w:val="en-US"/>
              </w:rPr>
              <w:t>u</w:t>
            </w:r>
            <w:r w:rsidRPr="00AA28EE">
              <w:rPr>
                <w:rFonts w:ascii="Times New Roman" w:eastAsia="Calibri" w:hAnsi="Times New Roman"/>
                <w:iCs/>
                <w:sz w:val="24"/>
                <w:szCs w:val="24"/>
                <w:lang w:val="en-US"/>
              </w:rPr>
              <w:t>dent recrui</w:t>
            </w:r>
            <w:r w:rsidRPr="00AA28EE">
              <w:rPr>
                <w:rFonts w:ascii="Times New Roman" w:eastAsia="Calibri" w:hAnsi="Times New Roman"/>
                <w:iCs/>
                <w:sz w:val="24"/>
                <w:szCs w:val="24"/>
                <w:lang w:val="en-US"/>
              </w:rPr>
              <w:t>t</w:t>
            </w:r>
            <w:r w:rsidRPr="00AA28EE">
              <w:rPr>
                <w:rFonts w:ascii="Times New Roman" w:eastAsia="Calibri" w:hAnsi="Times New Roman"/>
                <w:iCs/>
                <w:sz w:val="24"/>
                <w:szCs w:val="24"/>
                <w:lang w:val="en-US"/>
              </w:rPr>
              <w:t>ment drive</w:t>
            </w:r>
          </w:p>
          <w:p w:rsidR="00AA28EE" w:rsidRPr="00AA28EE" w:rsidRDefault="00AA28EE" w:rsidP="00AA28EE">
            <w:pPr>
              <w:keepNext w:val="0"/>
              <w:ind w:left="0"/>
              <w:rPr>
                <w:rFonts w:ascii="Times New Roman" w:eastAsia="Calibri" w:hAnsi="Times New Roman"/>
                <w:iCs/>
                <w:sz w:val="24"/>
                <w:szCs w:val="24"/>
                <w:lang w:val="en-US"/>
              </w:rPr>
            </w:pPr>
          </w:p>
        </w:tc>
        <w:tc>
          <w:tcPr>
            <w:tcW w:w="2003" w:type="dxa"/>
          </w:tcPr>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Develop college marketing plan</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the ta</w:t>
            </w:r>
            <w:r w:rsidRPr="00AA28EE">
              <w:rPr>
                <w:rFonts w:cs="Arial"/>
                <w:iCs/>
                <w:color w:val="000000"/>
              </w:rPr>
              <w:t>r</w:t>
            </w:r>
            <w:r w:rsidRPr="00AA28EE">
              <w:rPr>
                <w:rFonts w:cs="Arial"/>
                <w:iCs/>
                <w:color w:val="000000"/>
              </w:rPr>
              <w:t>get markets</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Identify and d</w:t>
            </w:r>
            <w:r w:rsidRPr="00AA28EE">
              <w:rPr>
                <w:rFonts w:cs="Arial"/>
                <w:iCs/>
                <w:color w:val="000000"/>
              </w:rPr>
              <w:t>e</w:t>
            </w:r>
            <w:r w:rsidRPr="00AA28EE">
              <w:rPr>
                <w:rFonts w:cs="Arial"/>
                <w:iCs/>
                <w:color w:val="000000"/>
              </w:rPr>
              <w:t>velop the ma</w:t>
            </w:r>
            <w:r w:rsidRPr="00AA28EE">
              <w:rPr>
                <w:rFonts w:cs="Arial"/>
                <w:iCs/>
                <w:color w:val="000000"/>
              </w:rPr>
              <w:t>r</w:t>
            </w:r>
            <w:r w:rsidRPr="00AA28EE">
              <w:rPr>
                <w:rFonts w:cs="Arial"/>
                <w:iCs/>
                <w:color w:val="000000"/>
              </w:rPr>
              <w:t>keting tools</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Implement the marketing plan</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Develop a co</w:t>
            </w:r>
            <w:r w:rsidRPr="00AA28EE">
              <w:rPr>
                <w:rFonts w:cs="Arial"/>
                <w:iCs/>
                <w:color w:val="000000"/>
              </w:rPr>
              <w:t>l</w:t>
            </w:r>
            <w:r w:rsidRPr="00AA28EE">
              <w:rPr>
                <w:rFonts w:cs="Arial"/>
                <w:iCs/>
                <w:color w:val="000000"/>
              </w:rPr>
              <w:t>lege profile</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Conduct st</w:t>
            </w:r>
            <w:r w:rsidRPr="00AA28EE">
              <w:rPr>
                <w:rFonts w:cs="Arial"/>
                <w:iCs/>
                <w:color w:val="000000"/>
              </w:rPr>
              <w:t>u</w:t>
            </w:r>
            <w:r w:rsidRPr="00AA28EE">
              <w:rPr>
                <w:rFonts w:cs="Arial"/>
                <w:iCs/>
                <w:color w:val="000000"/>
              </w:rPr>
              <w:t>dent recrui</w:t>
            </w:r>
            <w:r w:rsidRPr="00AA28EE">
              <w:rPr>
                <w:rFonts w:cs="Arial"/>
                <w:iCs/>
                <w:color w:val="000000"/>
              </w:rPr>
              <w:t>t</w:t>
            </w:r>
            <w:r w:rsidRPr="00AA28EE">
              <w:rPr>
                <w:rFonts w:cs="Arial"/>
                <w:iCs/>
                <w:color w:val="000000"/>
              </w:rPr>
              <w:t>ment</w:t>
            </w:r>
          </w:p>
        </w:tc>
        <w:tc>
          <w:tcPr>
            <w:tcW w:w="1713" w:type="dxa"/>
          </w:tcPr>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personnel</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Information services</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Funds</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Transport</w:t>
            </w:r>
          </w:p>
          <w:p w:rsidR="00AA28EE" w:rsidRPr="00AA28EE" w:rsidRDefault="00AA28EE" w:rsidP="0079714B">
            <w:pPr>
              <w:keepNext w:val="0"/>
              <w:numPr>
                <w:ilvl w:val="0"/>
                <w:numId w:val="45"/>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Ad agencies</w:t>
            </w:r>
          </w:p>
        </w:tc>
        <w:tc>
          <w:tcPr>
            <w:tcW w:w="170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r w:rsidRPr="00AA28EE">
              <w:rPr>
                <w:rFonts w:cs="Arial"/>
                <w:iCs/>
                <w:color w:val="000000"/>
                <w:vertAlign w:val="superscript"/>
              </w:rPr>
              <w:t>st</w:t>
            </w:r>
            <w:r w:rsidRPr="00AA28EE">
              <w:rPr>
                <w:rFonts w:cs="Arial"/>
                <w:iCs/>
                <w:color w:val="000000"/>
              </w:rPr>
              <w:t xml:space="preserve"> july 2014</w:t>
            </w:r>
          </w:p>
        </w:tc>
        <w:tc>
          <w:tcPr>
            <w:tcW w:w="163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ongoing</w:t>
            </w:r>
          </w:p>
        </w:tc>
        <w:tc>
          <w:tcPr>
            <w:tcW w:w="2141" w:type="dxa"/>
          </w:tcPr>
          <w:p w:rsidR="00AA28EE" w:rsidRPr="00AA28EE" w:rsidRDefault="00AA28EE" w:rsidP="0079714B">
            <w:pPr>
              <w:keepNext w:val="0"/>
              <w:numPr>
                <w:ilvl w:val="0"/>
                <w:numId w:val="5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Principal</w:t>
            </w:r>
          </w:p>
          <w:p w:rsidR="00AA28EE" w:rsidRPr="00AA28EE" w:rsidRDefault="00AA28EE" w:rsidP="0079714B">
            <w:pPr>
              <w:keepNext w:val="0"/>
              <w:numPr>
                <w:ilvl w:val="0"/>
                <w:numId w:val="51"/>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V/Principal</w:t>
            </w:r>
          </w:p>
        </w:tc>
        <w:tc>
          <w:tcPr>
            <w:tcW w:w="204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There is need to develop a marke</w:t>
            </w:r>
            <w:r w:rsidRPr="00AA28EE">
              <w:rPr>
                <w:rFonts w:cs="Arial"/>
                <w:iCs/>
                <w:color w:val="000000"/>
              </w:rPr>
              <w:t>t</w:t>
            </w:r>
            <w:r w:rsidRPr="00AA28EE">
              <w:rPr>
                <w:rFonts w:cs="Arial"/>
                <w:iCs/>
                <w:color w:val="000000"/>
              </w:rPr>
              <w:t>ing plan by 31</w:t>
            </w:r>
            <w:r w:rsidRPr="00AA28EE">
              <w:rPr>
                <w:rFonts w:cs="Arial"/>
                <w:iCs/>
                <w:color w:val="000000"/>
                <w:vertAlign w:val="superscript"/>
              </w:rPr>
              <w:t>st</w:t>
            </w:r>
            <w:r w:rsidRPr="00AA28EE">
              <w:rPr>
                <w:rFonts w:cs="Arial"/>
                <w:iCs/>
                <w:color w:val="000000"/>
              </w:rPr>
              <w:t xml:space="preserve"> july 2014</w:t>
            </w:r>
          </w:p>
        </w:tc>
      </w:tr>
    </w:tbl>
    <w:p w:rsidR="00AA28EE" w:rsidRPr="00AA28EE" w:rsidRDefault="00AA28EE" w:rsidP="00AA28EE">
      <w:pPr>
        <w:keepNext w:val="0"/>
        <w:spacing w:after="160" w:line="259" w:lineRule="auto"/>
        <w:ind w:left="0"/>
        <w:jc w:val="left"/>
        <w:rPr>
          <w:rFonts w:ascii="Times New Roman" w:eastAsia="Calibri" w:hAnsi="Times New Roman"/>
          <w:b/>
          <w:sz w:val="28"/>
          <w:szCs w:val="24"/>
          <w:lang w:val="en-US"/>
        </w:rPr>
        <w:sectPr w:rsidR="00AA28EE" w:rsidRPr="00AA28EE" w:rsidSect="00AA28EE">
          <w:pgSz w:w="15840" w:h="12240" w:orient="landscape"/>
          <w:pgMar w:top="1440" w:right="1440" w:bottom="1440" w:left="1440" w:header="720" w:footer="720" w:gutter="0"/>
          <w:cols w:space="720"/>
          <w:docGrid w:linePitch="360"/>
        </w:sectPr>
      </w:pPr>
    </w:p>
    <w:p w:rsidR="00AA28EE" w:rsidRPr="00AA28EE" w:rsidRDefault="00AA28EE" w:rsidP="00AA28EE">
      <w:pPr>
        <w:keepNext w:val="0"/>
        <w:spacing w:after="160" w:line="259" w:lineRule="auto"/>
        <w:ind w:left="0"/>
        <w:jc w:val="left"/>
        <w:rPr>
          <w:rFonts w:ascii="Times New Roman" w:eastAsia="Calibri" w:hAnsi="Times New Roman"/>
          <w:b/>
          <w:sz w:val="28"/>
          <w:szCs w:val="24"/>
          <w:lang w:val="en-US"/>
        </w:rPr>
      </w:pPr>
      <w:r w:rsidRPr="00AA28EE">
        <w:rPr>
          <w:rFonts w:ascii="Times New Roman" w:eastAsia="Calibri" w:hAnsi="Times New Roman"/>
          <w:b/>
          <w:sz w:val="28"/>
          <w:szCs w:val="24"/>
          <w:lang w:val="en-US"/>
        </w:rPr>
        <w:lastRenderedPageBreak/>
        <w:t>3.0 IMPLEMENTATION SUPPORT</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3.1 TRAINING FACILITIES, MATERIALS, TOOLS AND EQUIPMENTS</w:t>
      </w:r>
    </w:p>
    <w:tbl>
      <w:tblPr>
        <w:tblW w:w="11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9"/>
        <w:gridCol w:w="2252"/>
        <w:gridCol w:w="2197"/>
        <w:gridCol w:w="2212"/>
        <w:gridCol w:w="2560"/>
      </w:tblGrid>
      <w:tr w:rsidR="00AA28EE" w:rsidRPr="00AA28EE" w:rsidTr="00AA28EE">
        <w:trPr>
          <w:trHeight w:val="846"/>
        </w:trPr>
        <w:tc>
          <w:tcPr>
            <w:tcW w:w="2339"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Module</w:t>
            </w:r>
          </w:p>
        </w:tc>
        <w:tc>
          <w:tcPr>
            <w:tcW w:w="2252"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Facilities</w:t>
            </w:r>
          </w:p>
        </w:tc>
        <w:tc>
          <w:tcPr>
            <w:tcW w:w="2197"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Materials</w:t>
            </w:r>
          </w:p>
        </w:tc>
        <w:tc>
          <w:tcPr>
            <w:tcW w:w="2212"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Tools</w:t>
            </w:r>
          </w:p>
        </w:tc>
        <w:tc>
          <w:tcPr>
            <w:tcW w:w="256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Equipment</w:t>
            </w:r>
          </w:p>
        </w:tc>
      </w:tr>
      <w:tr w:rsidR="00AA28EE" w:rsidRPr="00AA28EE" w:rsidTr="00AA28EE">
        <w:trPr>
          <w:trHeight w:val="624"/>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 xml:space="preserve">PHOTOGRAMMETRY </w:t>
            </w:r>
          </w:p>
        </w:tc>
        <w:tc>
          <w:tcPr>
            <w:tcW w:w="2252"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Labor</w:t>
            </w:r>
            <w:r w:rsidRPr="00AA28EE">
              <w:rPr>
                <w:rFonts w:cs="Arial"/>
                <w:iCs/>
                <w:color w:val="000000"/>
              </w:rPr>
              <w:t>a</w:t>
            </w:r>
            <w:r w:rsidRPr="00AA28EE">
              <w:rPr>
                <w:rFonts w:cs="Arial"/>
                <w:iCs/>
                <w:color w:val="000000"/>
              </w:rPr>
              <w:t>tory</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Lecture the</w:t>
            </w:r>
            <w:r w:rsidRPr="00AA28EE">
              <w:rPr>
                <w:rFonts w:cs="Arial"/>
                <w:iCs/>
                <w:color w:val="000000"/>
              </w:rPr>
              <w:t>a</w:t>
            </w:r>
            <w:r w:rsidRPr="00AA28EE">
              <w:rPr>
                <w:rFonts w:cs="Arial"/>
                <w:iCs/>
                <w:color w:val="000000"/>
              </w:rPr>
              <w:t>tre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Drawing and cartographic room</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Lecture rooms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Classroom furniture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tc>
        <w:tc>
          <w:tcPr>
            <w:tcW w:w="2197"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Satellite i</w:t>
            </w:r>
            <w:r w:rsidRPr="00AA28EE">
              <w:rPr>
                <w:rFonts w:cs="Arial"/>
                <w:iCs/>
                <w:color w:val="000000"/>
              </w:rPr>
              <w:t>m</w:t>
            </w:r>
            <w:r w:rsidRPr="00AA28EE">
              <w:rPr>
                <w:rFonts w:cs="Arial"/>
                <w:iCs/>
                <w:color w:val="000000"/>
              </w:rPr>
              <w:t>ages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Aerial photos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White boards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Stationery</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software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AutoCAD</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Paper maps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Camera films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Tracing paper</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212"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Stereoscope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Plotters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GPS recei</w:t>
            </w:r>
            <w:r w:rsidRPr="00AA28EE">
              <w:rPr>
                <w:rFonts w:cs="Arial"/>
                <w:iCs/>
                <w:color w:val="000000"/>
              </w:rPr>
              <w:t>v</w:t>
            </w:r>
            <w:r w:rsidRPr="00AA28EE">
              <w:rPr>
                <w:rFonts w:cs="Arial"/>
                <w:iCs/>
                <w:color w:val="000000"/>
              </w:rPr>
              <w:t>ers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Total station kit</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Drawing t</w:t>
            </w:r>
            <w:r w:rsidRPr="00AA28EE">
              <w:rPr>
                <w:rFonts w:cs="Arial"/>
                <w:iCs/>
                <w:color w:val="000000"/>
              </w:rPr>
              <w:t>a</w:t>
            </w:r>
            <w:r w:rsidRPr="00AA28EE">
              <w:rPr>
                <w:rFonts w:cs="Arial"/>
                <w:iCs/>
                <w:color w:val="000000"/>
              </w:rPr>
              <w:t>bles/boards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Drawings sets &amp; pens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T-squares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ascii="Arial Narrow" w:hAnsi="Arial Narrow"/>
                <w:sz w:val="22"/>
                <w:szCs w:val="24"/>
              </w:rPr>
              <w:t>external hard drives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ascii="Arial Narrow" w:hAnsi="Arial Narrow"/>
                <w:sz w:val="22"/>
                <w:szCs w:val="24"/>
              </w:rPr>
              <w:t xml:space="preserve"> optical drives &amp; DVDs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Camera sensors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Stereoscope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Scanners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Laminators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 server</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Large format printer</w:t>
            </w:r>
          </w:p>
        </w:tc>
      </w:tr>
      <w:tr w:rsidR="00AA28EE" w:rsidRPr="00AA28EE" w:rsidTr="00AA28EE">
        <w:trPr>
          <w:trHeight w:val="624"/>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REMOTE SENSING</w:t>
            </w:r>
          </w:p>
        </w:tc>
        <w:tc>
          <w:tcPr>
            <w:tcW w:w="225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Image pro</w:t>
            </w:r>
            <w:r w:rsidRPr="00AA28EE">
              <w:rPr>
                <w:rFonts w:cs="Arial"/>
                <w:iCs/>
                <w:color w:val="000000"/>
              </w:rPr>
              <w:t>c</w:t>
            </w:r>
            <w:r w:rsidRPr="00AA28EE">
              <w:rPr>
                <w:rFonts w:cs="Arial"/>
                <w:iCs/>
                <w:color w:val="000000"/>
              </w:rPr>
              <w:t>essing sof</w:t>
            </w:r>
            <w:r w:rsidRPr="00AA28EE">
              <w:rPr>
                <w:rFonts w:cs="Arial"/>
                <w:iCs/>
                <w:color w:val="000000"/>
              </w:rPr>
              <w:t>t</w:t>
            </w:r>
            <w:r w:rsidRPr="00AA28EE">
              <w:rPr>
                <w:rFonts w:cs="Arial"/>
                <w:iCs/>
                <w:color w:val="000000"/>
              </w:rPr>
              <w:t>ware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 xml:space="preserve">False colour </w:t>
            </w:r>
            <w:r w:rsidRPr="00AA28EE">
              <w:rPr>
                <w:rFonts w:cs="Arial"/>
                <w:iCs/>
                <w:color w:val="000000"/>
              </w:rPr>
              <w:lastRenderedPageBreak/>
              <w:t>maps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Tracing paper</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Satellite sensors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GEOGRAPIHIC INFORMATION SYSTEMS</w:t>
            </w:r>
          </w:p>
        </w:tc>
        <w:tc>
          <w:tcPr>
            <w:tcW w:w="2252"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Labor</w:t>
            </w:r>
            <w:r w:rsidRPr="00AA28EE">
              <w:rPr>
                <w:rFonts w:cs="Arial"/>
                <w:iCs/>
                <w:color w:val="000000"/>
              </w:rPr>
              <w:t>a</w:t>
            </w:r>
            <w:r w:rsidRPr="00AA28EE">
              <w:rPr>
                <w:rFonts w:cs="Arial"/>
                <w:iCs/>
                <w:color w:val="000000"/>
              </w:rPr>
              <w:t>tory</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Lecture the</w:t>
            </w:r>
            <w:r w:rsidRPr="00AA28EE">
              <w:rPr>
                <w:rFonts w:cs="Arial"/>
                <w:iCs/>
                <w:color w:val="000000"/>
              </w:rPr>
              <w:t>a</w:t>
            </w:r>
            <w:r w:rsidRPr="00AA28EE">
              <w:rPr>
                <w:rFonts w:cs="Arial"/>
                <w:iCs/>
                <w:color w:val="000000"/>
              </w:rPr>
              <w:t>tre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Drawing and cartographic room</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Lecture rooms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Classroom furniture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tc>
        <w:tc>
          <w:tcPr>
            <w:tcW w:w="219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ArcGIS sof</w:t>
            </w:r>
            <w:r w:rsidRPr="00AA28EE">
              <w:rPr>
                <w:rFonts w:cs="Arial"/>
                <w:iCs/>
                <w:color w:val="000000"/>
              </w:rPr>
              <w:t>t</w:t>
            </w:r>
            <w:r w:rsidRPr="00AA28EE">
              <w:rPr>
                <w:rFonts w:cs="Arial"/>
                <w:iCs/>
                <w:color w:val="000000"/>
              </w:rPr>
              <w:t>ware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Image pro</w:t>
            </w:r>
            <w:r w:rsidRPr="00AA28EE">
              <w:rPr>
                <w:rFonts w:cs="Arial"/>
                <w:iCs/>
                <w:color w:val="000000"/>
              </w:rPr>
              <w:t>c</w:t>
            </w:r>
            <w:r w:rsidRPr="00AA28EE">
              <w:rPr>
                <w:rFonts w:cs="Arial"/>
                <w:iCs/>
                <w:color w:val="000000"/>
              </w:rPr>
              <w:t>essing sof</w:t>
            </w:r>
            <w:r w:rsidRPr="00AA28EE">
              <w:rPr>
                <w:rFonts w:cs="Arial"/>
                <w:iCs/>
                <w:color w:val="000000"/>
              </w:rPr>
              <w:t>t</w:t>
            </w:r>
            <w:r w:rsidRPr="00AA28EE">
              <w:rPr>
                <w:rFonts w:cs="Arial"/>
                <w:iCs/>
                <w:color w:val="000000"/>
              </w:rPr>
              <w:t>ware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Paper maps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False colour maps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Tracing paper</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A1-A3 Papers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Vector data</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Raster data</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Geostatistics software</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212"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GPS recei</w:t>
            </w:r>
            <w:r w:rsidRPr="00AA28EE">
              <w:rPr>
                <w:rFonts w:cs="Arial"/>
                <w:iCs/>
                <w:color w:val="000000"/>
              </w:rPr>
              <w:t>v</w:t>
            </w:r>
            <w:r w:rsidRPr="00AA28EE">
              <w:rPr>
                <w:rFonts w:cs="Arial"/>
                <w:iCs/>
                <w:color w:val="000000"/>
              </w:rPr>
              <w:t>ers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Total station kit</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ascii="Arial Narrow" w:hAnsi="Arial Narrow"/>
                <w:sz w:val="22"/>
                <w:szCs w:val="24"/>
              </w:rPr>
              <w:t>Calibration tools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Image dig</w:t>
            </w:r>
            <w:r w:rsidRPr="00AA28EE">
              <w:rPr>
                <w:rFonts w:cs="Arial"/>
                <w:iCs/>
                <w:color w:val="000000"/>
              </w:rPr>
              <w:t>i</w:t>
            </w:r>
            <w:r w:rsidRPr="00AA28EE">
              <w:rPr>
                <w:rFonts w:cs="Arial"/>
                <w:iCs/>
                <w:color w:val="000000"/>
              </w:rPr>
              <w:t>tizer/tracer</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CARTOGRAPHY</w:t>
            </w:r>
          </w:p>
        </w:tc>
        <w:tc>
          <w:tcPr>
            <w:tcW w:w="2252"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Drawing and cartographic room</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AutoCAD drawing and design sof</w:t>
            </w:r>
            <w:r w:rsidRPr="00AA28EE">
              <w:rPr>
                <w:rFonts w:cs="Arial"/>
                <w:iCs/>
                <w:color w:val="000000"/>
              </w:rPr>
              <w:t>t</w:t>
            </w:r>
            <w:r w:rsidRPr="00AA28EE">
              <w:rPr>
                <w:rFonts w:cs="Arial"/>
                <w:iCs/>
                <w:color w:val="000000"/>
              </w:rPr>
              <w:lastRenderedPageBreak/>
              <w:t>ware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Image pro</w:t>
            </w:r>
            <w:r w:rsidRPr="00AA28EE">
              <w:rPr>
                <w:rFonts w:cs="Arial"/>
                <w:iCs/>
                <w:color w:val="000000"/>
              </w:rPr>
              <w:t>c</w:t>
            </w:r>
            <w:r w:rsidRPr="00AA28EE">
              <w:rPr>
                <w:rFonts w:cs="Arial"/>
                <w:iCs/>
                <w:color w:val="000000"/>
              </w:rPr>
              <w:t>essing sof</w:t>
            </w:r>
            <w:r w:rsidRPr="00AA28EE">
              <w:rPr>
                <w:rFonts w:cs="Arial"/>
                <w:iCs/>
                <w:color w:val="000000"/>
              </w:rPr>
              <w:t>t</w:t>
            </w:r>
            <w:r w:rsidRPr="00AA28EE">
              <w:rPr>
                <w:rFonts w:cs="Arial"/>
                <w:iCs/>
                <w:color w:val="000000"/>
              </w:rPr>
              <w:t>ware</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A1-A3 Papers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212"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Drawings sets &amp; pens</w:t>
            </w:r>
          </w:p>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T-squares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MATHEMATICS</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stationery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white boards/markers</w:t>
            </w:r>
          </w:p>
        </w:tc>
        <w:tc>
          <w:tcPr>
            <w:tcW w:w="221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Recorder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Tapes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Calculator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Metric tables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Statistical t</w:t>
            </w:r>
            <w:r w:rsidRPr="00AA28EE">
              <w:rPr>
                <w:rFonts w:cs="Arial"/>
                <w:iCs/>
                <w:color w:val="000000"/>
              </w:rPr>
              <w:t>a</w:t>
            </w:r>
            <w:r w:rsidRPr="00AA28EE">
              <w:rPr>
                <w:rFonts w:cs="Arial"/>
                <w:iCs/>
                <w:color w:val="000000"/>
              </w:rPr>
              <w:t>bles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PHYSICS</w:t>
            </w:r>
          </w:p>
        </w:tc>
        <w:tc>
          <w:tcPr>
            <w:tcW w:w="2252" w:type="dxa"/>
          </w:tcPr>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Science lab</w:t>
            </w:r>
            <w:r w:rsidRPr="00AA28EE">
              <w:rPr>
                <w:rFonts w:cs="Arial"/>
                <w:iCs/>
                <w:color w:val="000000"/>
              </w:rPr>
              <w:t>o</w:t>
            </w:r>
            <w:r w:rsidRPr="00AA28EE">
              <w:rPr>
                <w:rFonts w:cs="Arial"/>
                <w:iCs/>
                <w:color w:val="000000"/>
              </w:rPr>
              <w:t>ratory</w:t>
            </w:r>
          </w:p>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tc>
        <w:tc>
          <w:tcPr>
            <w:tcW w:w="2197" w:type="dxa"/>
          </w:tcPr>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Mineral sa</w:t>
            </w:r>
            <w:r w:rsidRPr="00AA28EE">
              <w:rPr>
                <w:rFonts w:cs="Arial"/>
                <w:iCs/>
                <w:color w:val="000000"/>
              </w:rPr>
              <w:t>m</w:t>
            </w:r>
            <w:r w:rsidRPr="00AA28EE">
              <w:rPr>
                <w:rFonts w:cs="Arial"/>
                <w:iCs/>
                <w:color w:val="000000"/>
              </w:rPr>
              <w:t>ples</w:t>
            </w:r>
          </w:p>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Wood panels</w:t>
            </w:r>
          </w:p>
          <w:p w:rsidR="00AA28EE" w:rsidRPr="00AA28EE" w:rsidRDefault="00AA28EE" w:rsidP="0079714B">
            <w:pPr>
              <w:keepNext w:val="0"/>
              <w:numPr>
                <w:ilvl w:val="0"/>
                <w:numId w:val="47"/>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Wood &amp; metal specimens</w:t>
            </w: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Claps, prisms, optical lenses, simple m</w:t>
            </w:r>
            <w:r w:rsidRPr="00AA28EE">
              <w:rPr>
                <w:rFonts w:cs="Arial"/>
                <w:iCs/>
                <w:color w:val="000000"/>
              </w:rPr>
              <w:t>a</w:t>
            </w:r>
            <w:r w:rsidRPr="00AA28EE">
              <w:rPr>
                <w:rFonts w:cs="Arial"/>
                <w:iCs/>
                <w:color w:val="000000"/>
              </w:rPr>
              <w:t>chines, pulleys, beam balance, weight scale</w:t>
            </w:r>
          </w:p>
        </w:tc>
        <w:tc>
          <w:tcPr>
            <w:tcW w:w="2560" w:type="dxa"/>
          </w:tcPr>
          <w:p w:rsidR="00AA28EE" w:rsidRPr="00AA28EE" w:rsidRDefault="00AA28EE" w:rsidP="0079714B">
            <w:pPr>
              <w:keepNext w:val="0"/>
              <w:numPr>
                <w:ilvl w:val="0"/>
                <w:numId w:val="4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Lathe machine</w:t>
            </w:r>
          </w:p>
          <w:p w:rsidR="00AA28EE" w:rsidRPr="00AA28EE" w:rsidRDefault="00AA28EE" w:rsidP="0079714B">
            <w:pPr>
              <w:keepNext w:val="0"/>
              <w:numPr>
                <w:ilvl w:val="0"/>
                <w:numId w:val="48"/>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2 &amp; 4 stroke e</w:t>
            </w:r>
            <w:r w:rsidRPr="00AA28EE">
              <w:rPr>
                <w:rFonts w:cs="Arial"/>
                <w:iCs/>
                <w:color w:val="000000"/>
              </w:rPr>
              <w:t>n</w:t>
            </w:r>
            <w:r w:rsidRPr="00AA28EE">
              <w:rPr>
                <w:rFonts w:cs="Arial"/>
                <w:iCs/>
                <w:color w:val="000000"/>
              </w:rPr>
              <w:t>gines.</w:t>
            </w: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COMMUNICATION SKILLS</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 xml:space="preserve">indexing </w:t>
            </w:r>
            <w:r w:rsidRPr="00AA28EE">
              <w:rPr>
                <w:rFonts w:cs="Arial"/>
                <w:iCs/>
                <w:color w:val="000000"/>
              </w:rPr>
              <w:lastRenderedPageBreak/>
              <w:t>software</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communic</w:t>
            </w:r>
            <w:r w:rsidRPr="00AA28EE">
              <w:rPr>
                <w:rFonts w:cs="Arial"/>
                <w:iCs/>
                <w:color w:val="000000"/>
              </w:rPr>
              <w:t>a</w:t>
            </w:r>
            <w:r w:rsidRPr="00AA28EE">
              <w:rPr>
                <w:rFonts w:cs="Arial"/>
                <w:iCs/>
                <w:color w:val="000000"/>
              </w:rPr>
              <w:t>tion act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communic</w:t>
            </w:r>
            <w:r w:rsidRPr="00AA28EE">
              <w:rPr>
                <w:rFonts w:cs="Arial"/>
                <w:iCs/>
                <w:color w:val="000000"/>
              </w:rPr>
              <w:t>a</w:t>
            </w:r>
            <w:r w:rsidRPr="00AA28EE">
              <w:rPr>
                <w:rFonts w:cs="Arial"/>
                <w:iCs/>
                <w:color w:val="000000"/>
              </w:rPr>
              <w:t>tion strategy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Cataloguing tool</w:t>
            </w:r>
          </w:p>
        </w:tc>
        <w:tc>
          <w:tcPr>
            <w:tcW w:w="221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Recorder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Tapes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Microphone</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Camera</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CD/DVD player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LCD projector &amp; screen</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TV</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Still/digital/video camera</w:t>
            </w: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COMPUTER APPLICATION PACKAGES</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room</w:t>
            </w: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softwares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external hardrives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a</w:t>
            </w:r>
            <w:r w:rsidRPr="00AA28EE">
              <w:rPr>
                <w:rFonts w:cs="Arial"/>
                <w:iCs/>
                <w:color w:val="000000"/>
              </w:rPr>
              <w:t>c</w:t>
            </w:r>
            <w:r w:rsidRPr="00AA28EE">
              <w:rPr>
                <w:rFonts w:cs="Arial"/>
                <w:iCs/>
                <w:color w:val="000000"/>
              </w:rPr>
              <w:t>cesories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instruction manuals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languages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anti-virus</w:t>
            </w:r>
          </w:p>
        </w:tc>
        <w:tc>
          <w:tcPr>
            <w:tcW w:w="221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Blower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calibration tools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server</w:t>
            </w: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MANAGEMENT AND ORGANISATION</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stationery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 xml:space="preserve">white </w:t>
            </w:r>
            <w:r w:rsidRPr="00AA28EE">
              <w:rPr>
                <w:rFonts w:cs="Arial"/>
                <w:iCs/>
                <w:color w:val="000000"/>
              </w:rPr>
              <w:lastRenderedPageBreak/>
              <w:t>boards/markers</w:t>
            </w: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FIRST AID</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dispensory</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stationery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21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stretcher</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bed</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wheel chair</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First Aid box</w:t>
            </w: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BASIC COMPUTER PROGRAMMING</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room</w:t>
            </w: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softwares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external hardrives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a</w:t>
            </w:r>
            <w:r w:rsidRPr="00AA28EE">
              <w:rPr>
                <w:rFonts w:cs="Arial"/>
                <w:iCs/>
                <w:color w:val="000000"/>
              </w:rPr>
              <w:t>c</w:t>
            </w:r>
            <w:r w:rsidRPr="00AA28EE">
              <w:rPr>
                <w:rFonts w:cs="Arial"/>
                <w:iCs/>
                <w:color w:val="000000"/>
              </w:rPr>
              <w:t>cesories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instruction manuals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languages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anti-virus</w:t>
            </w: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SPATIAL DATABASE</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room</w:t>
            </w: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Vector data</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Raster data</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Geostatistics software</w:t>
            </w:r>
          </w:p>
        </w:tc>
        <w:tc>
          <w:tcPr>
            <w:tcW w:w="221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Data colle</w:t>
            </w:r>
            <w:r w:rsidRPr="00AA28EE">
              <w:rPr>
                <w:rFonts w:cs="Arial"/>
                <w:iCs/>
                <w:color w:val="000000"/>
              </w:rPr>
              <w:t>c</w:t>
            </w:r>
            <w:r w:rsidRPr="00AA28EE">
              <w:rPr>
                <w:rFonts w:cs="Arial"/>
                <w:iCs/>
                <w:color w:val="000000"/>
              </w:rPr>
              <w:t>tion tools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GPS</w:t>
            </w:r>
          </w:p>
        </w:tc>
        <w:tc>
          <w:tcPr>
            <w:tcW w:w="2560"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Data servers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RESEARCH METHODS</w:t>
            </w:r>
          </w:p>
        </w:tc>
        <w:tc>
          <w:tcPr>
            <w:tcW w:w="225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newspapers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21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Data colle</w:t>
            </w:r>
            <w:r w:rsidRPr="00AA28EE">
              <w:rPr>
                <w:rFonts w:cs="Arial"/>
                <w:iCs/>
                <w:color w:val="000000"/>
              </w:rPr>
              <w:t>c</w:t>
            </w:r>
            <w:r w:rsidRPr="00AA28EE">
              <w:rPr>
                <w:rFonts w:cs="Arial"/>
                <w:iCs/>
                <w:color w:val="000000"/>
              </w:rPr>
              <w:t>tion tools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Printing &amp; binding equipment</w:t>
            </w: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PRINCIPLES OF ECONOMICS</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PROJECT MANAGEMENT AND IMPLEMENTATION</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ENTREPRENUERSHIP</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stationery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666"/>
        </w:trPr>
        <w:tc>
          <w:tcPr>
            <w:tcW w:w="23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POLICY AND LEGISLATION</w:t>
            </w:r>
          </w:p>
        </w:tc>
        <w:tc>
          <w:tcPr>
            <w:tcW w:w="2252"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197" w:type="dxa"/>
          </w:tcPr>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text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reference books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lastRenderedPageBreak/>
              <w:t>stationery</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flip charts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white boards/markers</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survey act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forest act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fisheries act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lands act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wildlife act</w:t>
            </w:r>
          </w:p>
          <w:p w:rsidR="00AA28EE" w:rsidRPr="00AA28EE" w:rsidRDefault="00AA28EE" w:rsidP="0079714B">
            <w:pPr>
              <w:keepNext w:val="0"/>
              <w:numPr>
                <w:ilvl w:val="0"/>
                <w:numId w:val="49"/>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mines act</w:t>
            </w:r>
          </w:p>
        </w:tc>
        <w:tc>
          <w:tcPr>
            <w:tcW w:w="221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2560"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bl>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sectPr w:rsidR="00AA28EE" w:rsidRPr="00AA28EE" w:rsidSect="00AA28EE">
          <w:pgSz w:w="15840" w:h="12240" w:orient="landscape"/>
          <w:pgMar w:top="1440" w:right="1440" w:bottom="1440" w:left="1440" w:header="720" w:footer="720" w:gutter="0"/>
          <w:cols w:space="720"/>
          <w:docGrid w:linePitch="360"/>
        </w:sect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lastRenderedPageBreak/>
        <w:t>3.2 HUMAN RESOURCES</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3.2.1 Staffing Requirements</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8"/>
        <w:gridCol w:w="1273"/>
        <w:gridCol w:w="1989"/>
        <w:gridCol w:w="2775"/>
        <w:gridCol w:w="1850"/>
      </w:tblGrid>
      <w:tr w:rsidR="00AA28EE" w:rsidRPr="00AA28EE" w:rsidTr="00AA28EE">
        <w:trPr>
          <w:trHeight w:val="634"/>
        </w:trPr>
        <w:tc>
          <w:tcPr>
            <w:tcW w:w="1988"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 xml:space="preserve">Position </w:t>
            </w:r>
          </w:p>
        </w:tc>
        <w:tc>
          <w:tcPr>
            <w:tcW w:w="1358"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quantity</w:t>
            </w:r>
          </w:p>
        </w:tc>
        <w:tc>
          <w:tcPr>
            <w:tcW w:w="2103"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Qualifications</w:t>
            </w:r>
          </w:p>
        </w:tc>
        <w:tc>
          <w:tcPr>
            <w:tcW w:w="2775"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Subject area</w:t>
            </w:r>
          </w:p>
        </w:tc>
        <w:tc>
          <w:tcPr>
            <w:tcW w:w="1541"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Workload</w:t>
            </w:r>
          </w:p>
        </w:tc>
      </w:tr>
      <w:tr w:rsidR="00AA28EE" w:rsidRPr="00AA28EE" w:rsidTr="00AA28EE">
        <w:trPr>
          <w:trHeight w:val="468"/>
        </w:trPr>
        <w:tc>
          <w:tcPr>
            <w:tcW w:w="198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Head of Depar</w:t>
            </w:r>
            <w:r w:rsidRPr="00AA28EE">
              <w:rPr>
                <w:rFonts w:cs="Arial"/>
                <w:iCs/>
                <w:color w:val="000000"/>
              </w:rPr>
              <w:t>t</w:t>
            </w:r>
            <w:r w:rsidRPr="00AA28EE">
              <w:rPr>
                <w:rFonts w:cs="Arial"/>
                <w:iCs/>
                <w:color w:val="000000"/>
              </w:rPr>
              <w:t>ment – geoinfo</w:t>
            </w:r>
            <w:r w:rsidRPr="00AA28EE">
              <w:rPr>
                <w:rFonts w:cs="Arial"/>
                <w:iCs/>
                <w:color w:val="000000"/>
              </w:rPr>
              <w:t>r</w:t>
            </w:r>
            <w:r w:rsidRPr="00AA28EE">
              <w:rPr>
                <w:rFonts w:cs="Arial"/>
                <w:iCs/>
                <w:color w:val="000000"/>
              </w:rPr>
              <w:t>matics</w:t>
            </w:r>
          </w:p>
        </w:tc>
        <w:tc>
          <w:tcPr>
            <w:tcW w:w="135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2103"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Beng Geomatics, Bsc GIS and r</w:t>
            </w:r>
            <w:r w:rsidRPr="00AA28EE">
              <w:rPr>
                <w:rFonts w:cs="Arial"/>
                <w:iCs/>
                <w:color w:val="000000"/>
              </w:rPr>
              <w:t>e</w:t>
            </w:r>
            <w:r w:rsidRPr="00AA28EE">
              <w:rPr>
                <w:rFonts w:cs="Arial"/>
                <w:iCs/>
                <w:color w:val="000000"/>
              </w:rPr>
              <w:t>mote sensing, Bsc surveying and ca</w:t>
            </w:r>
            <w:r w:rsidRPr="00AA28EE">
              <w:rPr>
                <w:rFonts w:cs="Arial"/>
                <w:iCs/>
                <w:color w:val="000000"/>
              </w:rPr>
              <w:t>r</w:t>
            </w:r>
            <w:r w:rsidRPr="00AA28EE">
              <w:rPr>
                <w:rFonts w:cs="Arial"/>
                <w:iCs/>
                <w:color w:val="000000"/>
              </w:rPr>
              <w:t>tography and any related qualific</w:t>
            </w:r>
            <w:r w:rsidRPr="00AA28EE">
              <w:rPr>
                <w:rFonts w:cs="Arial"/>
                <w:iCs/>
                <w:color w:val="000000"/>
              </w:rPr>
              <w:t>a</w:t>
            </w:r>
            <w:r w:rsidRPr="00AA28EE">
              <w:rPr>
                <w:rFonts w:cs="Arial"/>
                <w:iCs/>
                <w:color w:val="000000"/>
              </w:rPr>
              <w:t>tion.</w:t>
            </w:r>
          </w:p>
        </w:tc>
        <w:tc>
          <w:tcPr>
            <w:tcW w:w="2775"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Photogrammetry</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&amp; remote sen</w:t>
            </w:r>
            <w:r w:rsidRPr="00AA28EE">
              <w:rPr>
                <w:rFonts w:cs="Arial"/>
                <w:iCs/>
                <w:color w:val="000000"/>
              </w:rPr>
              <w:t>s</w:t>
            </w:r>
            <w:r w:rsidRPr="00AA28EE">
              <w:rPr>
                <w:rFonts w:cs="Arial"/>
                <w:iCs/>
                <w:color w:val="000000"/>
              </w:rPr>
              <w:t>ing</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Cartography</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databases</w:t>
            </w:r>
          </w:p>
        </w:tc>
        <w:tc>
          <w:tcPr>
            <w:tcW w:w="15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5hrs/week/lecturer</w:t>
            </w:r>
          </w:p>
        </w:tc>
      </w:tr>
      <w:tr w:rsidR="00AA28EE" w:rsidRPr="00AA28EE" w:rsidTr="00AA28EE">
        <w:trPr>
          <w:trHeight w:val="468"/>
        </w:trPr>
        <w:tc>
          <w:tcPr>
            <w:tcW w:w="198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Senior Training Officer</w:t>
            </w:r>
          </w:p>
        </w:tc>
        <w:tc>
          <w:tcPr>
            <w:tcW w:w="135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w:t>
            </w:r>
          </w:p>
        </w:tc>
        <w:tc>
          <w:tcPr>
            <w:tcW w:w="2103"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Beng Geomatics, Bsc GIS and r</w:t>
            </w:r>
            <w:r w:rsidRPr="00AA28EE">
              <w:rPr>
                <w:rFonts w:cs="Arial"/>
                <w:iCs/>
                <w:color w:val="000000"/>
              </w:rPr>
              <w:t>e</w:t>
            </w:r>
            <w:r w:rsidRPr="00AA28EE">
              <w:rPr>
                <w:rFonts w:cs="Arial"/>
                <w:iCs/>
                <w:color w:val="000000"/>
              </w:rPr>
              <w:t>mote sensing, Bsc surveying and ca</w:t>
            </w:r>
            <w:r w:rsidRPr="00AA28EE">
              <w:rPr>
                <w:rFonts w:cs="Arial"/>
                <w:iCs/>
                <w:color w:val="000000"/>
              </w:rPr>
              <w:t>r</w:t>
            </w:r>
            <w:r w:rsidRPr="00AA28EE">
              <w:rPr>
                <w:rFonts w:cs="Arial"/>
                <w:iCs/>
                <w:color w:val="000000"/>
              </w:rPr>
              <w:t>tography and any related qualific</w:t>
            </w:r>
            <w:r w:rsidRPr="00AA28EE">
              <w:rPr>
                <w:rFonts w:cs="Arial"/>
                <w:iCs/>
                <w:color w:val="000000"/>
              </w:rPr>
              <w:t>a</w:t>
            </w:r>
            <w:r w:rsidRPr="00AA28EE">
              <w:rPr>
                <w:rFonts w:cs="Arial"/>
                <w:iCs/>
                <w:color w:val="000000"/>
              </w:rPr>
              <w:t>tion.</w:t>
            </w:r>
          </w:p>
        </w:tc>
        <w:tc>
          <w:tcPr>
            <w:tcW w:w="2775"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Photogrammetry</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&amp; remote sen</w:t>
            </w:r>
            <w:r w:rsidRPr="00AA28EE">
              <w:rPr>
                <w:rFonts w:cs="Arial"/>
                <w:iCs/>
                <w:color w:val="000000"/>
              </w:rPr>
              <w:t>s</w:t>
            </w:r>
            <w:r w:rsidRPr="00AA28EE">
              <w:rPr>
                <w:rFonts w:cs="Arial"/>
                <w:iCs/>
                <w:color w:val="000000"/>
              </w:rPr>
              <w:t>ing</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Cartography</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databases</w:t>
            </w:r>
          </w:p>
        </w:tc>
        <w:tc>
          <w:tcPr>
            <w:tcW w:w="15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5hrs/week/lecturer</w:t>
            </w:r>
          </w:p>
        </w:tc>
      </w:tr>
      <w:tr w:rsidR="00AA28EE" w:rsidRPr="00AA28EE" w:rsidTr="00AA28EE">
        <w:trPr>
          <w:trHeight w:val="468"/>
        </w:trPr>
        <w:tc>
          <w:tcPr>
            <w:tcW w:w="198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Training Officer</w:t>
            </w:r>
          </w:p>
        </w:tc>
        <w:tc>
          <w:tcPr>
            <w:tcW w:w="135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5</w:t>
            </w:r>
          </w:p>
        </w:tc>
        <w:tc>
          <w:tcPr>
            <w:tcW w:w="2103"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Beng Geomatics, Bsc GIS and r</w:t>
            </w:r>
            <w:r w:rsidRPr="00AA28EE">
              <w:rPr>
                <w:rFonts w:cs="Arial"/>
                <w:iCs/>
                <w:color w:val="000000"/>
              </w:rPr>
              <w:t>e</w:t>
            </w:r>
            <w:r w:rsidRPr="00AA28EE">
              <w:rPr>
                <w:rFonts w:cs="Arial"/>
                <w:iCs/>
                <w:color w:val="000000"/>
              </w:rPr>
              <w:t>mote sensing, Bsc surveying and ca</w:t>
            </w:r>
            <w:r w:rsidRPr="00AA28EE">
              <w:rPr>
                <w:rFonts w:cs="Arial"/>
                <w:iCs/>
                <w:color w:val="000000"/>
              </w:rPr>
              <w:t>r</w:t>
            </w:r>
            <w:r w:rsidRPr="00AA28EE">
              <w:rPr>
                <w:rFonts w:cs="Arial"/>
                <w:iCs/>
                <w:color w:val="000000"/>
              </w:rPr>
              <w:t>tography, Bsc co</w:t>
            </w:r>
            <w:r w:rsidRPr="00AA28EE">
              <w:rPr>
                <w:rFonts w:cs="Arial"/>
                <w:iCs/>
                <w:color w:val="000000"/>
              </w:rPr>
              <w:t>m</w:t>
            </w:r>
            <w:r w:rsidRPr="00AA28EE">
              <w:rPr>
                <w:rFonts w:cs="Arial"/>
                <w:iCs/>
                <w:color w:val="000000"/>
              </w:rPr>
              <w:t>puter science and any related qualif</w:t>
            </w:r>
            <w:r w:rsidRPr="00AA28EE">
              <w:rPr>
                <w:rFonts w:cs="Arial"/>
                <w:iCs/>
                <w:color w:val="000000"/>
              </w:rPr>
              <w:t>i</w:t>
            </w:r>
            <w:r w:rsidRPr="00AA28EE">
              <w:rPr>
                <w:rFonts w:cs="Arial"/>
                <w:iCs/>
                <w:color w:val="000000"/>
              </w:rPr>
              <w:t>cation.</w:t>
            </w:r>
          </w:p>
        </w:tc>
        <w:tc>
          <w:tcPr>
            <w:tcW w:w="2775"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Photogrammetry</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&amp; remote sen</w:t>
            </w:r>
            <w:r w:rsidRPr="00AA28EE">
              <w:rPr>
                <w:rFonts w:cs="Arial"/>
                <w:iCs/>
                <w:color w:val="000000"/>
              </w:rPr>
              <w:t>s</w:t>
            </w:r>
            <w:r w:rsidRPr="00AA28EE">
              <w:rPr>
                <w:rFonts w:cs="Arial"/>
                <w:iCs/>
                <w:color w:val="000000"/>
              </w:rPr>
              <w:t>ing</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Cartography</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databases</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Computer Pr</w:t>
            </w:r>
            <w:r w:rsidRPr="00AA28EE">
              <w:rPr>
                <w:rFonts w:cs="Arial"/>
                <w:iCs/>
                <w:color w:val="000000"/>
              </w:rPr>
              <w:t>o</w:t>
            </w:r>
            <w:r w:rsidRPr="00AA28EE">
              <w:rPr>
                <w:rFonts w:cs="Arial"/>
                <w:iCs/>
                <w:color w:val="000000"/>
              </w:rPr>
              <w:t>gramming</w:t>
            </w:r>
          </w:p>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Spatial databases</w:t>
            </w:r>
          </w:p>
        </w:tc>
        <w:tc>
          <w:tcPr>
            <w:tcW w:w="15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5hrs/week/lecturer</w:t>
            </w:r>
          </w:p>
        </w:tc>
      </w:tr>
      <w:tr w:rsidR="00AA28EE" w:rsidRPr="00AA28EE" w:rsidTr="00AA28EE">
        <w:trPr>
          <w:trHeight w:val="468"/>
        </w:trPr>
        <w:tc>
          <w:tcPr>
            <w:tcW w:w="198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GIS and Image processing Tec</w:t>
            </w:r>
            <w:r w:rsidRPr="00AA28EE">
              <w:rPr>
                <w:rFonts w:cs="Arial"/>
                <w:iCs/>
                <w:color w:val="000000"/>
              </w:rPr>
              <w:t>h</w:t>
            </w:r>
            <w:r w:rsidRPr="00AA28EE">
              <w:rPr>
                <w:rFonts w:cs="Arial"/>
                <w:iCs/>
                <w:color w:val="000000"/>
              </w:rPr>
              <w:t>nician</w:t>
            </w:r>
          </w:p>
        </w:tc>
        <w:tc>
          <w:tcPr>
            <w:tcW w:w="135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2103"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Diploma in Geoi</w:t>
            </w:r>
            <w:r w:rsidRPr="00AA28EE">
              <w:rPr>
                <w:rFonts w:cs="Arial"/>
                <w:iCs/>
                <w:color w:val="000000"/>
              </w:rPr>
              <w:t>n</w:t>
            </w:r>
            <w:r w:rsidRPr="00AA28EE">
              <w:rPr>
                <w:rFonts w:cs="Arial"/>
                <w:iCs/>
                <w:color w:val="000000"/>
              </w:rPr>
              <w:t>formatics, GIS &amp; remote sensing</w:t>
            </w:r>
          </w:p>
        </w:tc>
        <w:tc>
          <w:tcPr>
            <w:tcW w:w="2775"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practicals in geoi</w:t>
            </w:r>
            <w:r w:rsidRPr="00AA28EE">
              <w:rPr>
                <w:rFonts w:cs="Arial"/>
                <w:iCs/>
                <w:color w:val="000000"/>
              </w:rPr>
              <w:t>n</w:t>
            </w:r>
            <w:r w:rsidRPr="00AA28EE">
              <w:rPr>
                <w:rFonts w:cs="Arial"/>
                <w:iCs/>
                <w:color w:val="000000"/>
              </w:rPr>
              <w:t>formatics</w:t>
            </w:r>
          </w:p>
        </w:tc>
        <w:tc>
          <w:tcPr>
            <w:tcW w:w="154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5hrs/week/lecturer</w:t>
            </w: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NB: Each lecturer will be taking two (2) courses which has a 2.5hrs per week per course.</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3.2.2 Training Requirements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8"/>
        <w:gridCol w:w="1277"/>
        <w:gridCol w:w="2011"/>
        <w:gridCol w:w="1584"/>
        <w:gridCol w:w="1679"/>
        <w:gridCol w:w="1291"/>
      </w:tblGrid>
      <w:tr w:rsidR="00AA28EE" w:rsidRPr="00AA28EE" w:rsidTr="00AA28EE">
        <w:trPr>
          <w:trHeight w:val="634"/>
        </w:trPr>
        <w:tc>
          <w:tcPr>
            <w:tcW w:w="1878"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Course</w:t>
            </w:r>
          </w:p>
        </w:tc>
        <w:tc>
          <w:tcPr>
            <w:tcW w:w="1277"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Level</w:t>
            </w:r>
          </w:p>
        </w:tc>
        <w:tc>
          <w:tcPr>
            <w:tcW w:w="2011"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Mode of Training</w:t>
            </w:r>
          </w:p>
        </w:tc>
        <w:tc>
          <w:tcPr>
            <w:tcW w:w="1584"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Number of trainees</w:t>
            </w:r>
          </w:p>
        </w:tc>
        <w:tc>
          <w:tcPr>
            <w:tcW w:w="1679"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Institution</w:t>
            </w:r>
          </w:p>
        </w:tc>
        <w:tc>
          <w:tcPr>
            <w:tcW w:w="1291"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p>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Year of training co</w:t>
            </w:r>
            <w:r w:rsidRPr="00AA28EE">
              <w:rPr>
                <w:rFonts w:cs="Arial"/>
                <w:b/>
                <w:iCs/>
                <w:color w:val="000000"/>
              </w:rPr>
              <w:t>m</w:t>
            </w:r>
            <w:r w:rsidRPr="00AA28EE">
              <w:rPr>
                <w:rFonts w:cs="Arial"/>
                <w:b/>
                <w:iCs/>
                <w:color w:val="000000"/>
              </w:rPr>
              <w:t>menc</w:t>
            </w:r>
            <w:r w:rsidRPr="00AA28EE">
              <w:rPr>
                <w:rFonts w:cs="Arial"/>
                <w:b/>
                <w:iCs/>
                <w:color w:val="000000"/>
              </w:rPr>
              <w:t>e</w:t>
            </w:r>
            <w:r w:rsidRPr="00AA28EE">
              <w:rPr>
                <w:rFonts w:cs="Arial"/>
                <w:b/>
                <w:iCs/>
                <w:color w:val="000000"/>
              </w:rPr>
              <w:t>ment</w:t>
            </w:r>
          </w:p>
        </w:tc>
      </w:tr>
      <w:tr w:rsidR="00AA28EE" w:rsidRPr="00AA28EE" w:rsidTr="00AA28EE">
        <w:trPr>
          <w:trHeight w:val="1187"/>
        </w:trPr>
        <w:tc>
          <w:tcPr>
            <w:tcW w:w="187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lastRenderedPageBreak/>
              <w:t>Msc in Ge</w:t>
            </w:r>
            <w:r w:rsidRPr="00AA28EE">
              <w:rPr>
                <w:rFonts w:cs="Arial"/>
                <w:iCs/>
                <w:color w:val="000000"/>
              </w:rPr>
              <w:t>o</w:t>
            </w:r>
            <w:r w:rsidRPr="00AA28EE">
              <w:rPr>
                <w:rFonts w:cs="Arial"/>
                <w:iCs/>
                <w:color w:val="000000"/>
              </w:rPr>
              <w:t>graphical inform</w:t>
            </w:r>
            <w:r w:rsidRPr="00AA28EE">
              <w:rPr>
                <w:rFonts w:cs="Arial"/>
                <w:iCs/>
                <w:color w:val="000000"/>
              </w:rPr>
              <w:t>a</w:t>
            </w:r>
            <w:r w:rsidRPr="00AA28EE">
              <w:rPr>
                <w:rFonts w:cs="Arial"/>
                <w:iCs/>
                <w:color w:val="000000"/>
              </w:rPr>
              <w:t>tion systems &amp; remote sensing for natural resource management</w:t>
            </w:r>
          </w:p>
        </w:tc>
        <w:tc>
          <w:tcPr>
            <w:tcW w:w="127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Masters degree</w:t>
            </w:r>
          </w:p>
        </w:tc>
        <w:tc>
          <w:tcPr>
            <w:tcW w:w="201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Long term</w:t>
            </w:r>
          </w:p>
        </w:tc>
        <w:tc>
          <w:tcPr>
            <w:tcW w:w="158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w:t>
            </w:r>
          </w:p>
        </w:tc>
        <w:tc>
          <w:tcPr>
            <w:tcW w:w="167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ITC Netherlands</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UNZA</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UNISA</w:t>
            </w:r>
          </w:p>
        </w:tc>
        <w:tc>
          <w:tcPr>
            <w:tcW w:w="129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2015</w:t>
            </w:r>
          </w:p>
        </w:tc>
      </w:tr>
      <w:tr w:rsidR="00AA28EE" w:rsidRPr="00AA28EE" w:rsidTr="00AA28EE">
        <w:trPr>
          <w:trHeight w:val="468"/>
        </w:trPr>
        <w:tc>
          <w:tcPr>
            <w:tcW w:w="187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Bachelor of Eng</w:t>
            </w:r>
            <w:r w:rsidRPr="00AA28EE">
              <w:rPr>
                <w:rFonts w:cs="Arial"/>
                <w:iCs/>
                <w:color w:val="000000"/>
              </w:rPr>
              <w:t>i</w:t>
            </w:r>
            <w:r w:rsidRPr="00AA28EE">
              <w:rPr>
                <w:rFonts w:cs="Arial"/>
                <w:iCs/>
                <w:color w:val="000000"/>
              </w:rPr>
              <w:t>neering in ge</w:t>
            </w:r>
            <w:r w:rsidRPr="00AA28EE">
              <w:rPr>
                <w:rFonts w:cs="Arial"/>
                <w:iCs/>
                <w:color w:val="000000"/>
              </w:rPr>
              <w:t>o</w:t>
            </w:r>
            <w:r w:rsidRPr="00AA28EE">
              <w:rPr>
                <w:rFonts w:cs="Arial"/>
                <w:iCs/>
                <w:color w:val="000000"/>
              </w:rPr>
              <w:t>matics</w:t>
            </w:r>
          </w:p>
        </w:tc>
        <w:tc>
          <w:tcPr>
            <w:tcW w:w="127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Degree</w:t>
            </w:r>
          </w:p>
        </w:tc>
        <w:tc>
          <w:tcPr>
            <w:tcW w:w="201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Long term</w:t>
            </w:r>
          </w:p>
        </w:tc>
        <w:tc>
          <w:tcPr>
            <w:tcW w:w="158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w:t>
            </w:r>
          </w:p>
        </w:tc>
        <w:tc>
          <w:tcPr>
            <w:tcW w:w="167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UNZA</w:t>
            </w:r>
          </w:p>
        </w:tc>
        <w:tc>
          <w:tcPr>
            <w:tcW w:w="129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2016</w:t>
            </w:r>
          </w:p>
        </w:tc>
      </w:tr>
      <w:tr w:rsidR="00AA28EE" w:rsidRPr="00AA28EE" w:rsidTr="00AA28EE">
        <w:trPr>
          <w:trHeight w:val="468"/>
        </w:trPr>
        <w:tc>
          <w:tcPr>
            <w:tcW w:w="187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Computer pr</w:t>
            </w:r>
            <w:r w:rsidRPr="00AA28EE">
              <w:rPr>
                <w:rFonts w:cs="Arial"/>
                <w:iCs/>
                <w:color w:val="000000"/>
              </w:rPr>
              <w:t>o</w:t>
            </w:r>
            <w:r w:rsidRPr="00AA28EE">
              <w:rPr>
                <w:rFonts w:cs="Arial"/>
                <w:iCs/>
                <w:color w:val="000000"/>
              </w:rPr>
              <w:t>gramming</w:t>
            </w:r>
          </w:p>
        </w:tc>
        <w:tc>
          <w:tcPr>
            <w:tcW w:w="127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Advanced certificate</w:t>
            </w:r>
          </w:p>
        </w:tc>
        <w:tc>
          <w:tcPr>
            <w:tcW w:w="201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Short term</w:t>
            </w:r>
          </w:p>
        </w:tc>
        <w:tc>
          <w:tcPr>
            <w:tcW w:w="158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w:t>
            </w:r>
          </w:p>
        </w:tc>
        <w:tc>
          <w:tcPr>
            <w:tcW w:w="167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CBU</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UNZA</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NORTEC</w:t>
            </w:r>
          </w:p>
        </w:tc>
        <w:tc>
          <w:tcPr>
            <w:tcW w:w="129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2015 &amp; 2016</w:t>
            </w:r>
          </w:p>
        </w:tc>
      </w:tr>
      <w:tr w:rsidR="00AA28EE" w:rsidRPr="00AA28EE" w:rsidTr="00AA28EE">
        <w:trPr>
          <w:trHeight w:val="468"/>
        </w:trPr>
        <w:tc>
          <w:tcPr>
            <w:tcW w:w="187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Database ma</w:t>
            </w:r>
            <w:r w:rsidRPr="00AA28EE">
              <w:rPr>
                <w:rFonts w:cs="Arial"/>
                <w:iCs/>
                <w:color w:val="000000"/>
              </w:rPr>
              <w:t>n</w:t>
            </w:r>
            <w:r w:rsidRPr="00AA28EE">
              <w:rPr>
                <w:rFonts w:cs="Arial"/>
                <w:iCs/>
                <w:color w:val="000000"/>
              </w:rPr>
              <w:t>agement</w:t>
            </w:r>
          </w:p>
        </w:tc>
        <w:tc>
          <w:tcPr>
            <w:tcW w:w="1277"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Advanced certificate</w:t>
            </w:r>
          </w:p>
        </w:tc>
        <w:tc>
          <w:tcPr>
            <w:tcW w:w="201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Short term</w:t>
            </w:r>
          </w:p>
        </w:tc>
        <w:tc>
          <w:tcPr>
            <w:tcW w:w="158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w:t>
            </w:r>
          </w:p>
        </w:tc>
        <w:tc>
          <w:tcPr>
            <w:tcW w:w="167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CBU</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UNZA</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TVTC</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NORTEC</w:t>
            </w:r>
          </w:p>
        </w:tc>
        <w:tc>
          <w:tcPr>
            <w:tcW w:w="1291"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2015 &amp; 2016</w:t>
            </w: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4.0 TRAINING PROGRAMME SCHEDULING</w:t>
      </w:r>
    </w:p>
    <w:p w:rsidR="00AA28EE" w:rsidRPr="00AA28EE" w:rsidRDefault="00AA28EE" w:rsidP="00AA28EE">
      <w:pPr>
        <w:keepNext w:val="0"/>
        <w:spacing w:after="120" w:line="259" w:lineRule="auto"/>
        <w:ind w:left="0"/>
        <w:jc w:val="left"/>
        <w:rPr>
          <w:rFonts w:ascii="Calibri" w:eastAsia="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929"/>
        <w:gridCol w:w="1024"/>
        <w:gridCol w:w="1144"/>
        <w:gridCol w:w="1028"/>
        <w:gridCol w:w="1258"/>
        <w:gridCol w:w="1328"/>
        <w:gridCol w:w="1239"/>
      </w:tblGrid>
      <w:tr w:rsidR="00AA28EE" w:rsidRPr="00AA28EE" w:rsidTr="00AA28EE">
        <w:trPr>
          <w:trHeight w:val="846"/>
        </w:trPr>
        <w:tc>
          <w:tcPr>
            <w:tcW w:w="1518"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 xml:space="preserve">Programme </w:t>
            </w:r>
          </w:p>
        </w:tc>
        <w:tc>
          <w:tcPr>
            <w:tcW w:w="929"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Level</w:t>
            </w:r>
          </w:p>
        </w:tc>
        <w:tc>
          <w:tcPr>
            <w:tcW w:w="1024"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Start Date</w:t>
            </w:r>
          </w:p>
        </w:tc>
        <w:tc>
          <w:tcPr>
            <w:tcW w:w="1144"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End Date</w:t>
            </w:r>
          </w:p>
        </w:tc>
        <w:tc>
          <w:tcPr>
            <w:tcW w:w="1028"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Total trainees to enrol</w:t>
            </w:r>
          </w:p>
        </w:tc>
        <w:tc>
          <w:tcPr>
            <w:tcW w:w="1258"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Fees</w:t>
            </w:r>
          </w:p>
        </w:tc>
        <w:tc>
          <w:tcPr>
            <w:tcW w:w="1328"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classrooms</w:t>
            </w:r>
          </w:p>
        </w:tc>
        <w:tc>
          <w:tcPr>
            <w:tcW w:w="1239"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Training system</w:t>
            </w:r>
          </w:p>
        </w:tc>
      </w:tr>
      <w:tr w:rsidR="00AA28EE" w:rsidRPr="00AA28EE" w:rsidTr="00AA28EE">
        <w:trPr>
          <w:trHeight w:val="624"/>
        </w:trPr>
        <w:tc>
          <w:tcPr>
            <w:tcW w:w="151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Diploma in geoinformatics</w:t>
            </w:r>
          </w:p>
        </w:tc>
        <w:tc>
          <w:tcPr>
            <w:tcW w:w="92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diploma</w:t>
            </w:r>
          </w:p>
        </w:tc>
        <w:tc>
          <w:tcPr>
            <w:tcW w:w="102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8</w:t>
            </w:r>
            <w:r w:rsidRPr="00AA28EE">
              <w:rPr>
                <w:rFonts w:cs="Arial"/>
                <w:iCs/>
                <w:color w:val="000000"/>
                <w:vertAlign w:val="superscript"/>
              </w:rPr>
              <w:t>th</w:t>
            </w:r>
            <w:r w:rsidRPr="00AA28EE">
              <w:rPr>
                <w:rFonts w:cs="Arial"/>
                <w:iCs/>
                <w:color w:val="000000"/>
              </w:rPr>
              <w:t xml:space="preserve"> Fe</w:t>
            </w:r>
            <w:r w:rsidRPr="00AA28EE">
              <w:rPr>
                <w:rFonts w:cs="Arial"/>
                <w:iCs/>
                <w:color w:val="000000"/>
              </w:rPr>
              <w:t>b</w:t>
            </w:r>
            <w:r w:rsidRPr="00AA28EE">
              <w:rPr>
                <w:rFonts w:cs="Arial"/>
                <w:iCs/>
                <w:color w:val="000000"/>
              </w:rPr>
              <w:t>ruary 2015</w:t>
            </w:r>
          </w:p>
        </w:tc>
        <w:tc>
          <w:tcPr>
            <w:tcW w:w="1144"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14</w:t>
            </w:r>
            <w:r w:rsidRPr="00AA28EE">
              <w:rPr>
                <w:rFonts w:cs="Arial"/>
                <w:iCs/>
                <w:color w:val="000000"/>
                <w:vertAlign w:val="superscript"/>
              </w:rPr>
              <w:t>th</w:t>
            </w:r>
            <w:r w:rsidRPr="00AA28EE">
              <w:rPr>
                <w:rFonts w:cs="Arial"/>
                <w:iCs/>
                <w:color w:val="000000"/>
              </w:rPr>
              <w:t xml:space="preserve"> D</w:t>
            </w:r>
            <w:r w:rsidRPr="00AA28EE">
              <w:rPr>
                <w:rFonts w:cs="Arial"/>
                <w:iCs/>
                <w:color w:val="000000"/>
              </w:rPr>
              <w:t>e</w:t>
            </w:r>
            <w:r w:rsidRPr="00AA28EE">
              <w:rPr>
                <w:rFonts w:cs="Arial"/>
                <w:iCs/>
                <w:color w:val="000000"/>
              </w:rPr>
              <w:t>cember 2019</w:t>
            </w:r>
          </w:p>
        </w:tc>
        <w:tc>
          <w:tcPr>
            <w:tcW w:w="102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40/intake</w:t>
            </w:r>
          </w:p>
        </w:tc>
        <w:tc>
          <w:tcPr>
            <w:tcW w:w="125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K2800/term</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 xml:space="preserve">Or </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K8400/yr</w:t>
            </w:r>
          </w:p>
        </w:tc>
        <w:tc>
          <w:tcPr>
            <w:tcW w:w="1328"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In 2015 we will use the classroom next to the 3</w:t>
            </w:r>
            <w:r w:rsidRPr="00AA28EE">
              <w:rPr>
                <w:rFonts w:cs="Arial"/>
                <w:iCs/>
                <w:color w:val="000000"/>
                <w:vertAlign w:val="superscript"/>
              </w:rPr>
              <w:t>rd</w:t>
            </w:r>
            <w:r w:rsidRPr="00AA28EE">
              <w:rPr>
                <w:rFonts w:cs="Arial"/>
                <w:iCs/>
                <w:color w:val="000000"/>
              </w:rPr>
              <w:t xml:space="preserve"> year fo</w:t>
            </w:r>
            <w:r w:rsidRPr="00AA28EE">
              <w:rPr>
                <w:rFonts w:cs="Arial"/>
                <w:iCs/>
                <w:color w:val="000000"/>
              </w:rPr>
              <w:t>r</w:t>
            </w:r>
            <w:r w:rsidRPr="00AA28EE">
              <w:rPr>
                <w:rFonts w:cs="Arial"/>
                <w:iCs/>
                <w:color w:val="000000"/>
              </w:rPr>
              <w:t>estry d</w:t>
            </w:r>
            <w:r w:rsidRPr="00AA28EE">
              <w:rPr>
                <w:rFonts w:cs="Arial"/>
                <w:iCs/>
                <w:color w:val="000000"/>
              </w:rPr>
              <w:t>i</w:t>
            </w:r>
            <w:r w:rsidRPr="00AA28EE">
              <w:rPr>
                <w:rFonts w:cs="Arial"/>
                <w:iCs/>
                <w:color w:val="000000"/>
              </w:rPr>
              <w:t>ploma class. This is just to initiate the pr</w:t>
            </w:r>
            <w:r w:rsidRPr="00AA28EE">
              <w:rPr>
                <w:rFonts w:cs="Arial"/>
                <w:iCs/>
                <w:color w:val="000000"/>
              </w:rPr>
              <w:t>o</w:t>
            </w:r>
            <w:r w:rsidRPr="00AA28EE">
              <w:rPr>
                <w:rFonts w:cs="Arial"/>
                <w:iCs/>
                <w:color w:val="000000"/>
              </w:rPr>
              <w:t>gramme as we build new clas</w:t>
            </w:r>
            <w:r w:rsidRPr="00AA28EE">
              <w:rPr>
                <w:rFonts w:cs="Arial"/>
                <w:iCs/>
                <w:color w:val="000000"/>
              </w:rPr>
              <w:t>s</w:t>
            </w:r>
            <w:r w:rsidRPr="00AA28EE">
              <w:rPr>
                <w:rFonts w:cs="Arial"/>
                <w:iCs/>
                <w:color w:val="000000"/>
              </w:rPr>
              <w:t>rooms.</w:t>
            </w:r>
          </w:p>
        </w:tc>
        <w:tc>
          <w:tcPr>
            <w:tcW w:w="1239"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This pr</w:t>
            </w:r>
            <w:r w:rsidRPr="00AA28EE">
              <w:rPr>
                <w:rFonts w:cs="Arial"/>
                <w:iCs/>
                <w:color w:val="000000"/>
              </w:rPr>
              <w:t>o</w:t>
            </w:r>
            <w:r w:rsidRPr="00AA28EE">
              <w:rPr>
                <w:rFonts w:cs="Arial"/>
                <w:iCs/>
                <w:color w:val="000000"/>
              </w:rPr>
              <w:t>gramme will be run on a termly system</w:t>
            </w:r>
          </w:p>
        </w:tc>
      </w:tr>
    </w:tbl>
    <w:p w:rsidR="00AA28EE" w:rsidRPr="00AA28EE" w:rsidRDefault="00AA28EE" w:rsidP="00AA28EE">
      <w:pPr>
        <w:keepNext w:val="0"/>
        <w:spacing w:after="120" w:line="259" w:lineRule="auto"/>
        <w:ind w:left="0"/>
        <w:jc w:val="left"/>
        <w:rPr>
          <w:rFonts w:ascii="Calibri" w:eastAsia="Calibri" w:hAnsi="Calibri"/>
          <w:b/>
          <w:sz w:val="22"/>
          <w:szCs w:val="22"/>
        </w:rPr>
      </w:pPr>
    </w:p>
    <w:p w:rsidR="00AA28EE" w:rsidRPr="00AA28EE" w:rsidRDefault="00AA28EE" w:rsidP="0079714B">
      <w:pPr>
        <w:keepNext w:val="0"/>
        <w:numPr>
          <w:ilvl w:val="0"/>
          <w:numId w:val="29"/>
        </w:numPr>
        <w:spacing w:before="240" w:after="60" w:line="259" w:lineRule="auto"/>
        <w:ind w:left="0" w:firstLine="0"/>
        <w:jc w:val="left"/>
        <w:outlineLvl w:val="1"/>
        <w:rPr>
          <w:rFonts w:ascii="Times New Roman" w:hAnsi="Times New Roman"/>
          <w:b/>
          <w:bCs/>
          <w:iCs/>
          <w:sz w:val="24"/>
          <w:szCs w:val="24"/>
        </w:rPr>
      </w:pPr>
      <w:bookmarkStart w:id="73" w:name="_Toc237855553"/>
      <w:r w:rsidRPr="00AA28EE">
        <w:rPr>
          <w:rFonts w:ascii="Times New Roman" w:hAnsi="Times New Roman"/>
          <w:b/>
          <w:bCs/>
          <w:iCs/>
          <w:sz w:val="24"/>
          <w:szCs w:val="24"/>
        </w:rPr>
        <w:t>5.0 ESTIMATED COSTS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6"/>
        <w:gridCol w:w="1762"/>
        <w:gridCol w:w="3022"/>
      </w:tblGrid>
      <w:tr w:rsidR="00AA28EE" w:rsidRPr="00AA28EE" w:rsidTr="00AA28EE">
        <w:trPr>
          <w:trHeight w:val="525"/>
        </w:trPr>
        <w:tc>
          <w:tcPr>
            <w:tcW w:w="4816"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Item Description</w:t>
            </w:r>
          </w:p>
        </w:tc>
        <w:tc>
          <w:tcPr>
            <w:tcW w:w="1762"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Quantity</w:t>
            </w:r>
          </w:p>
        </w:tc>
        <w:tc>
          <w:tcPr>
            <w:tcW w:w="3022"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Estimated Cost (ZMW)</w:t>
            </w:r>
          </w:p>
        </w:tc>
      </w:tr>
      <w:tr w:rsidR="00AA28EE" w:rsidRPr="00AA28EE" w:rsidTr="00AA28EE">
        <w:trPr>
          <w:trHeight w:val="350"/>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u w:val="single"/>
              </w:rPr>
            </w:pPr>
            <w:r w:rsidRPr="00AA28EE">
              <w:rPr>
                <w:rFonts w:cs="Arial"/>
                <w:b/>
                <w:iCs/>
                <w:color w:val="000000"/>
                <w:u w:val="single"/>
              </w:rPr>
              <w:t>Accreditation with Teveta</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350"/>
        </w:trPr>
        <w:tc>
          <w:tcPr>
            <w:tcW w:w="4816"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b/>
                <w:iCs/>
                <w:color w:val="000000"/>
                <w:u w:val="single"/>
              </w:rPr>
            </w:pPr>
            <w:r w:rsidRPr="00AA28EE">
              <w:rPr>
                <w:rFonts w:cs="Arial"/>
                <w:iCs/>
                <w:color w:val="000000"/>
              </w:rPr>
              <w:t>Programme</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400</w:t>
            </w:r>
          </w:p>
        </w:tc>
      </w:tr>
      <w:tr w:rsidR="00AA28EE" w:rsidRPr="00AA28EE" w:rsidTr="00AA28EE">
        <w:trPr>
          <w:trHeight w:val="350"/>
        </w:trPr>
        <w:tc>
          <w:tcPr>
            <w:tcW w:w="4816" w:type="dxa"/>
          </w:tcPr>
          <w:p w:rsidR="00AA28EE" w:rsidRPr="00AA28EE" w:rsidRDefault="00AA28EE" w:rsidP="0079714B">
            <w:pPr>
              <w:keepNext w:val="0"/>
              <w:numPr>
                <w:ilvl w:val="0"/>
                <w:numId w:val="46"/>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Trainers &amp; examiners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16</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9600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Teaching methodology training</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16</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245568</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Module production</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23 modules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69000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ascii="Times New Roman" w:hAnsi="Times New Roman"/>
                <w:iCs/>
                <w:sz w:val="24"/>
                <w:szCs w:val="24"/>
              </w:rPr>
              <w:lastRenderedPageBreak/>
              <w:t>Equipment, tools and materials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To be procured over a period of five years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800000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Long term training</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400000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Short term training</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4</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120000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Staff recruitment</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24800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u w:val="single"/>
              </w:rPr>
            </w:pPr>
            <w:r w:rsidRPr="00AA28EE">
              <w:rPr>
                <w:rFonts w:cs="Arial"/>
                <w:b/>
                <w:iCs/>
                <w:color w:val="000000"/>
                <w:u w:val="single"/>
              </w:rPr>
              <w:t>Infrastructure development</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Library</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2000000</w:t>
            </w: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Lecture theatre</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1500000</w:t>
            </w: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classrooms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1x3</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800000</w:t>
            </w: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Hostels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3 blocks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1500000</w:t>
            </w: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Drawing and cartographic room</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200000</w:t>
            </w: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GIS &amp; Remote sensing Laboratory building</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200000</w:t>
            </w:r>
          </w:p>
        </w:tc>
      </w:tr>
      <w:tr w:rsidR="00AA28EE" w:rsidRPr="00AA28EE" w:rsidTr="00AA28EE">
        <w:trPr>
          <w:trHeight w:val="387"/>
        </w:trPr>
        <w:tc>
          <w:tcPr>
            <w:tcW w:w="4816" w:type="dxa"/>
          </w:tcPr>
          <w:p w:rsidR="00AA28EE" w:rsidRPr="00AA28EE" w:rsidRDefault="00AA28EE" w:rsidP="0079714B">
            <w:pPr>
              <w:keepNext w:val="0"/>
              <w:numPr>
                <w:ilvl w:val="0"/>
                <w:numId w:val="50"/>
              </w:numPr>
              <w:overflowPunct w:val="0"/>
              <w:autoSpaceDE w:val="0"/>
              <w:autoSpaceDN w:val="0"/>
              <w:adjustRightInd w:val="0"/>
              <w:spacing w:after="160" w:line="259" w:lineRule="auto"/>
              <w:jc w:val="left"/>
              <w:textAlignment w:val="baseline"/>
              <w:rPr>
                <w:rFonts w:cs="Arial"/>
                <w:iCs/>
                <w:color w:val="000000"/>
              </w:rPr>
            </w:pPr>
            <w:r w:rsidRPr="00AA28EE">
              <w:rPr>
                <w:rFonts w:cs="Arial"/>
                <w:iCs/>
                <w:color w:val="000000"/>
              </w:rPr>
              <w:t>Staff houses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16</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8000000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Advertising</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Student requisites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various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700000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Travel expenses (within Zambia)</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various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150000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Travel expenses (outside Zambia)</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various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Expert fees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4</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182500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Transport management</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various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450000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Personnel emoluments (other emoluments)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various</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Industrial attachments &amp; tracer programmes</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205000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Data capturing practical</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145000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Mwembeshi satellite and NRSC study tour</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1</w:t>
            </w:r>
          </w:p>
        </w:tc>
        <w:tc>
          <w:tcPr>
            <w:tcW w:w="302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r w:rsidRPr="00AA28EE">
              <w:rPr>
                <w:rFonts w:cs="Arial"/>
                <w:iCs/>
                <w:color w:val="000000"/>
              </w:rPr>
              <w:t>60000</w:t>
            </w:r>
          </w:p>
        </w:tc>
      </w:tr>
      <w:tr w:rsidR="00AA28EE" w:rsidRPr="00AA28EE" w:rsidTr="00AA28EE">
        <w:trPr>
          <w:trHeight w:val="387"/>
        </w:trPr>
        <w:tc>
          <w:tcPr>
            <w:tcW w:w="4816" w:type="dxa"/>
          </w:tcPr>
          <w:p w:rsidR="00AA28EE" w:rsidRPr="00AA28EE" w:rsidRDefault="00AA28EE" w:rsidP="00AA28EE">
            <w:pPr>
              <w:keepNext w:val="0"/>
              <w:overflowPunct w:val="0"/>
              <w:autoSpaceDE w:val="0"/>
              <w:autoSpaceDN w:val="0"/>
              <w:adjustRightInd w:val="0"/>
              <w:ind w:left="0"/>
              <w:jc w:val="left"/>
              <w:textAlignment w:val="baseline"/>
              <w:rPr>
                <w:rFonts w:cs="Arial"/>
                <w:b/>
                <w:iCs/>
                <w:color w:val="000000"/>
              </w:rPr>
            </w:pPr>
            <w:r w:rsidRPr="00AA28EE">
              <w:rPr>
                <w:rFonts w:cs="Arial"/>
                <w:b/>
                <w:iCs/>
                <w:color w:val="000000"/>
              </w:rPr>
              <w:t>TOTAL</w:t>
            </w:r>
          </w:p>
        </w:tc>
        <w:tc>
          <w:tcPr>
            <w:tcW w:w="1762" w:type="dxa"/>
          </w:tcPr>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c>
          <w:tcPr>
            <w:tcW w:w="3022" w:type="dxa"/>
          </w:tcPr>
          <w:p w:rsidR="00AA28EE" w:rsidRPr="00AA28EE" w:rsidRDefault="00AA28EE" w:rsidP="00AA28EE">
            <w:pPr>
              <w:keepNext w:val="0"/>
              <w:ind w:left="0"/>
              <w:jc w:val="left"/>
              <w:rPr>
                <w:rFonts w:ascii="Calibri" w:eastAsia="Calibri" w:hAnsi="Calibri"/>
                <w:b/>
                <w:color w:val="000000"/>
                <w:sz w:val="22"/>
                <w:szCs w:val="22"/>
                <w:lang w:val="en-US"/>
              </w:rPr>
            </w:pPr>
            <w:r w:rsidRPr="00AA28EE">
              <w:rPr>
                <w:rFonts w:ascii="Calibri" w:eastAsia="Calibri" w:hAnsi="Calibri"/>
                <w:b/>
                <w:color w:val="000000"/>
                <w:sz w:val="22"/>
                <w:szCs w:val="22"/>
                <w:lang w:val="en-US"/>
              </w:rPr>
              <w:t xml:space="preserve">   18,161,868.00 </w:t>
            </w:r>
          </w:p>
          <w:p w:rsidR="00AA28EE" w:rsidRPr="00AA28EE" w:rsidRDefault="00AA28EE" w:rsidP="00AA28EE">
            <w:pPr>
              <w:keepNext w:val="0"/>
              <w:overflowPunct w:val="0"/>
              <w:autoSpaceDE w:val="0"/>
              <w:autoSpaceDN w:val="0"/>
              <w:adjustRightInd w:val="0"/>
              <w:ind w:left="0"/>
              <w:jc w:val="left"/>
              <w:textAlignment w:val="baseline"/>
              <w:rPr>
                <w:rFonts w:cs="Arial"/>
                <w:iCs/>
                <w:color w:val="000000"/>
              </w:rPr>
            </w:pPr>
          </w:p>
        </w:tc>
      </w:tr>
    </w:tbl>
    <w:p w:rsidR="00AA28EE" w:rsidRPr="00AA28EE" w:rsidRDefault="00AA28EE" w:rsidP="00AA28EE">
      <w:pPr>
        <w:keepNext w:val="0"/>
        <w:spacing w:after="160" w:line="259" w:lineRule="auto"/>
        <w:ind w:left="0"/>
        <w:jc w:val="left"/>
        <w:rPr>
          <w:rFonts w:ascii="Calibri" w:eastAsia="Calibri" w:hAnsi="Calibri"/>
          <w:sz w:val="22"/>
          <w:szCs w:val="22"/>
          <w:lang w:val="en-US"/>
        </w:rPr>
      </w:pP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N.B some estimates are for a period of five years.</w:t>
      </w:r>
    </w:p>
    <w:p w:rsidR="00012C97" w:rsidRDefault="00012C97">
      <w:pPr>
        <w:keepNext w:val="0"/>
        <w:ind w:left="0"/>
        <w:jc w:val="left"/>
        <w:rPr>
          <w:rFonts w:ascii="Times New Roman" w:hAnsi="Times New Roman"/>
          <w:b/>
          <w:bCs/>
          <w:iCs/>
          <w:sz w:val="24"/>
          <w:szCs w:val="24"/>
        </w:rPr>
      </w:pPr>
      <w:r>
        <w:rPr>
          <w:rFonts w:ascii="Times New Roman" w:hAnsi="Times New Roman"/>
          <w:b/>
          <w:bCs/>
          <w:iCs/>
          <w:sz w:val="24"/>
          <w:szCs w:val="24"/>
        </w:rPr>
        <w:br w:type="page"/>
      </w:r>
    </w:p>
    <w:p w:rsidR="00AA28EE" w:rsidRPr="00AA28EE" w:rsidRDefault="00AA28EE" w:rsidP="0079714B">
      <w:pPr>
        <w:keepNext w:val="0"/>
        <w:numPr>
          <w:ilvl w:val="0"/>
          <w:numId w:val="29"/>
        </w:numPr>
        <w:spacing w:before="240" w:after="60" w:line="259" w:lineRule="auto"/>
        <w:ind w:left="0" w:firstLine="0"/>
        <w:jc w:val="left"/>
        <w:outlineLvl w:val="1"/>
        <w:rPr>
          <w:rFonts w:ascii="Times New Roman" w:hAnsi="Times New Roman"/>
          <w:b/>
          <w:bCs/>
          <w:iCs/>
          <w:sz w:val="24"/>
          <w:szCs w:val="24"/>
        </w:rPr>
      </w:pPr>
      <w:r w:rsidRPr="00AA28EE">
        <w:rPr>
          <w:rFonts w:ascii="Times New Roman" w:hAnsi="Times New Roman"/>
          <w:b/>
          <w:bCs/>
          <w:iCs/>
          <w:sz w:val="24"/>
          <w:szCs w:val="24"/>
        </w:rPr>
        <w:lastRenderedPageBreak/>
        <w:t>5.0 PERFORMANCE MONITORING</w:t>
      </w:r>
      <w:bookmarkEnd w:id="73"/>
    </w:p>
    <w:p w:rsidR="00AA28EE" w:rsidRPr="00AA28EE" w:rsidRDefault="00AA28EE" w:rsidP="00AA28EE">
      <w:pPr>
        <w:keepNext w:val="0"/>
        <w:spacing w:after="160" w:line="259" w:lineRule="auto"/>
        <w:ind w:left="0"/>
        <w:jc w:val="left"/>
        <w:rPr>
          <w:rFonts w:eastAsia="Calibri" w:cs="Arial"/>
          <w:iCs/>
          <w:color w:val="0000FF"/>
          <w:sz w:val="22"/>
          <w:szCs w:val="22"/>
          <w:lang w:val="en-US"/>
        </w:rPr>
      </w:pPr>
      <w:r w:rsidRPr="00AA28EE">
        <w:rPr>
          <w:rFonts w:ascii="Times New Roman" w:eastAsia="Calibri" w:hAnsi="Times New Roman"/>
          <w:iCs/>
          <w:sz w:val="24"/>
          <w:szCs w:val="24"/>
          <w:lang w:val="en-US"/>
        </w:rPr>
        <w:t>The curriculum will be monitored by ensuring that schemes of work, lesson plans, records of work and teaching files are up to date. Also through the use tracer studies</w:t>
      </w:r>
      <w:r w:rsidRPr="00AA28EE">
        <w:rPr>
          <w:rFonts w:eastAsia="Calibri" w:cs="Arial"/>
          <w:iCs/>
          <w:color w:val="0000FF"/>
          <w:sz w:val="22"/>
          <w:szCs w:val="22"/>
          <w:lang w:val="en-US"/>
        </w:rPr>
        <w:t>.</w:t>
      </w:r>
    </w:p>
    <w:p w:rsidR="00012C97" w:rsidRDefault="00012C97"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6.0 APPROVALS</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The undersigned acknowledge that they have reviewed the Zambia Forestry College Curriculum</w:t>
      </w:r>
      <w:r w:rsidRPr="00AA28EE">
        <w:rPr>
          <w:rFonts w:ascii="Times New Roman" w:eastAsia="Calibri" w:hAnsi="Times New Roman"/>
          <w:b/>
          <w:sz w:val="24"/>
          <w:szCs w:val="24"/>
          <w:lang w:val="en-US"/>
        </w:rPr>
        <w:t xml:space="preserve"> </w:t>
      </w:r>
      <w:fldSimple w:instr=" DOCPROPERTY  Title  \* MERGEFORMAT ">
        <w:r w:rsidRPr="00AA28EE">
          <w:rPr>
            <w:rFonts w:ascii="Times New Roman" w:eastAsia="Calibri" w:hAnsi="Times New Roman"/>
            <w:b/>
            <w:sz w:val="24"/>
            <w:szCs w:val="24"/>
            <w:lang w:val="en-US"/>
          </w:rPr>
          <w:t xml:space="preserve"> Implementation Plan</w:t>
        </w:r>
      </w:fldSimple>
      <w:r w:rsidRPr="00AA28EE">
        <w:rPr>
          <w:rFonts w:ascii="Times New Roman" w:eastAsia="Calibri" w:hAnsi="Times New Roman"/>
          <w:sz w:val="24"/>
          <w:szCs w:val="24"/>
          <w:lang w:val="en-US"/>
        </w:rPr>
        <w:t xml:space="preserve"> and agree with the information presented within this document. Changes to this </w:t>
      </w:r>
      <w:fldSimple w:instr=" DOCPROPERTY  Title  \* MERGEFORMAT ">
        <w:r w:rsidRPr="00AA28EE">
          <w:rPr>
            <w:rFonts w:ascii="Times New Roman" w:eastAsia="Calibri" w:hAnsi="Times New Roman"/>
            <w:b/>
            <w:sz w:val="24"/>
            <w:szCs w:val="24"/>
            <w:lang w:val="en-US"/>
          </w:rPr>
          <w:t>Curriculum Implementation Plan</w:t>
        </w:r>
      </w:fldSimple>
      <w:r w:rsidRPr="00AA28EE">
        <w:rPr>
          <w:rFonts w:ascii="Times New Roman" w:eastAsia="Calibri" w:hAnsi="Times New Roman"/>
          <w:sz w:val="24"/>
          <w:szCs w:val="24"/>
          <w:lang w:val="en-US"/>
        </w:rPr>
        <w:t xml:space="preserve"> will be coordinated with, and approved by, the unde</w:t>
      </w:r>
      <w:r w:rsidRPr="00AA28EE">
        <w:rPr>
          <w:rFonts w:ascii="Times New Roman" w:eastAsia="Calibri" w:hAnsi="Times New Roman"/>
          <w:sz w:val="24"/>
          <w:szCs w:val="24"/>
          <w:lang w:val="en-US"/>
        </w:rPr>
        <w:t>r</w:t>
      </w:r>
      <w:r w:rsidRPr="00AA28EE">
        <w:rPr>
          <w:rFonts w:ascii="Times New Roman" w:eastAsia="Calibri" w:hAnsi="Times New Roman"/>
          <w:sz w:val="24"/>
          <w:szCs w:val="24"/>
          <w:lang w:val="en-US"/>
        </w:rPr>
        <w:t>signed, or their designated representatives.</w:t>
      </w:r>
    </w:p>
    <w:p w:rsidR="00AA28EE" w:rsidRPr="00AA28EE" w:rsidRDefault="00AA28EE" w:rsidP="00AA28EE">
      <w:pPr>
        <w:keepNext w:val="0"/>
        <w:tabs>
          <w:tab w:val="left" w:leader="underscore" w:pos="5760"/>
          <w:tab w:val="left" w:leader="underscore" w:pos="9000"/>
        </w:tabs>
        <w:spacing w:before="20" w:after="20" w:line="259" w:lineRule="auto"/>
        <w:ind w:left="0"/>
        <w:jc w:val="left"/>
        <w:rPr>
          <w:rFonts w:ascii="Times New Roman" w:eastAsia="Calibri" w:hAnsi="Times New Roman"/>
          <w:sz w:val="24"/>
          <w:szCs w:val="24"/>
          <w:lang w:val="en-US"/>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Signature:</w:t>
            </w:r>
          </w:p>
        </w:tc>
        <w:tc>
          <w:tcPr>
            <w:tcW w:w="4505" w:type="dxa"/>
            <w:tcBorders>
              <w:top w:val="nil"/>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Date:</w:t>
            </w:r>
          </w:p>
        </w:tc>
        <w:tc>
          <w:tcPr>
            <w:tcW w:w="1800" w:type="dxa"/>
            <w:tcBorders>
              <w:top w:val="nil"/>
              <w:left w:val="nil"/>
              <w:bottom w:val="single" w:sz="4" w:space="0" w:color="auto"/>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Print Name:</w:t>
            </w: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single" w:sz="4" w:space="0" w:color="auto"/>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Title:</w:t>
            </w: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Role:</w:t>
            </w: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bl>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Default="00AA28EE" w:rsidP="00E80EAC">
      <w:pPr>
        <w:suppressAutoHyphens/>
      </w:pPr>
      <w:r>
        <w:br w:type="page"/>
      </w:r>
    </w:p>
    <w:p w:rsidR="00AA28EE" w:rsidRDefault="00AA28EE" w:rsidP="00E80EAC">
      <w:pPr>
        <w:suppressAutoHyphens/>
      </w:pPr>
      <w:r>
        <w:lastRenderedPageBreak/>
        <w:t xml:space="preserve">Annex 2: Curriculum Implementation Plan, </w:t>
      </w:r>
      <w:r w:rsidRPr="00AA28EE">
        <w:t xml:space="preserve">Natural Resource Management (NRM), </w:t>
      </w:r>
      <w:r>
        <w:t>ZFC</w:t>
      </w:r>
    </w:p>
    <w:p w:rsidR="00AA28EE" w:rsidRDefault="00AA28EE" w:rsidP="00E80EAC">
      <w:pPr>
        <w:suppressAutoHyphens/>
      </w:pPr>
    </w:p>
    <w:p w:rsidR="00AA28EE" w:rsidRPr="00AA28EE" w:rsidRDefault="00AA28EE" w:rsidP="00AA28EE">
      <w:pPr>
        <w:keepNext w:val="0"/>
        <w:spacing w:after="160" w:line="259" w:lineRule="auto"/>
        <w:ind w:left="0"/>
        <w:jc w:val="center"/>
        <w:rPr>
          <w:rFonts w:ascii="Times New Roman" w:eastAsia="Calibri" w:hAnsi="Times New Roman"/>
          <w:b/>
          <w:sz w:val="36"/>
          <w:szCs w:val="24"/>
          <w:lang w:val="en-US"/>
        </w:rPr>
      </w:pPr>
      <w:r w:rsidRPr="00AA28EE">
        <w:rPr>
          <w:rFonts w:ascii="Times New Roman" w:eastAsia="Calibri" w:hAnsi="Times New Roman"/>
          <w:b/>
          <w:sz w:val="36"/>
          <w:szCs w:val="24"/>
          <w:lang w:val="en-US"/>
        </w:rPr>
        <w:t>ZAMBIA FORESTRY COLLEGE</w:t>
      </w:r>
    </w:p>
    <w:p w:rsidR="00AA28EE" w:rsidRPr="00AA28EE" w:rsidRDefault="00AA28EE" w:rsidP="00AA28EE">
      <w:pPr>
        <w:keepNext w:val="0"/>
        <w:spacing w:after="160" w:line="259" w:lineRule="auto"/>
        <w:ind w:left="0"/>
        <w:jc w:val="center"/>
        <w:rPr>
          <w:rFonts w:ascii="Times New Roman" w:eastAsia="Calibri" w:hAnsi="Times New Roman"/>
          <w:b/>
          <w:sz w:val="36"/>
          <w:szCs w:val="24"/>
          <w:lang w:val="en-US"/>
        </w:rPr>
      </w:pPr>
      <w:r w:rsidRPr="00AA28EE">
        <w:rPr>
          <w:rFonts w:ascii="Times New Roman" w:eastAsia="Calibri" w:hAnsi="Times New Roman"/>
          <w:b/>
          <w:sz w:val="36"/>
          <w:szCs w:val="24"/>
          <w:lang w:val="en-US"/>
        </w:rPr>
        <w:t>PROPOSED CURRICULUM IMPLEMENTATION PLAN</w:t>
      </w:r>
    </w:p>
    <w:p w:rsidR="00AA28EE" w:rsidRPr="00AA28EE" w:rsidRDefault="00AA28EE" w:rsidP="0079714B">
      <w:pPr>
        <w:keepNext w:val="0"/>
        <w:numPr>
          <w:ilvl w:val="0"/>
          <w:numId w:val="52"/>
        </w:numPr>
        <w:spacing w:after="160" w:line="259" w:lineRule="auto"/>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INTRODUCTION</w:t>
      </w:r>
    </w:p>
    <w:p w:rsidR="00AA28EE" w:rsidRPr="00AA28EE" w:rsidRDefault="00AA28EE" w:rsidP="00AA28EE">
      <w:pPr>
        <w:keepNext w:val="0"/>
        <w:spacing w:after="240" w:line="259" w:lineRule="auto"/>
        <w:ind w:left="0"/>
        <w:rPr>
          <w:rFonts w:ascii="Times New Roman" w:eastAsia="Calibri" w:hAnsi="Times New Roman"/>
          <w:sz w:val="24"/>
          <w:szCs w:val="24"/>
          <w:lang w:val="en-US"/>
        </w:rPr>
      </w:pPr>
      <w:r w:rsidRPr="00AA28EE">
        <w:rPr>
          <w:rFonts w:ascii="Times New Roman" w:eastAsia="Calibri" w:hAnsi="Times New Roman"/>
          <w:sz w:val="24"/>
          <w:szCs w:val="24"/>
          <w:lang w:val="en-US"/>
        </w:rPr>
        <w:t>In response to demands for a training program in Natural Resource Management (NRM), it has become necessary for Zambia Forestry College (ZFC) to introduce a diploma programme in o</w:t>
      </w:r>
      <w:r w:rsidRPr="00AA28EE">
        <w:rPr>
          <w:rFonts w:ascii="Times New Roman" w:eastAsia="Calibri" w:hAnsi="Times New Roman"/>
          <w:sz w:val="24"/>
          <w:szCs w:val="24"/>
          <w:lang w:val="en-US"/>
        </w:rPr>
        <w:t>r</w:t>
      </w:r>
      <w:r w:rsidRPr="00AA28EE">
        <w:rPr>
          <w:rFonts w:ascii="Times New Roman" w:eastAsia="Calibri" w:hAnsi="Times New Roman"/>
          <w:sz w:val="24"/>
          <w:szCs w:val="24"/>
          <w:lang w:val="en-US"/>
        </w:rPr>
        <w:t>der to train technicians for effective management of natural ecosystems and land-use manag</w:t>
      </w:r>
      <w:r w:rsidRPr="00AA28EE">
        <w:rPr>
          <w:rFonts w:ascii="Times New Roman" w:eastAsia="Calibri" w:hAnsi="Times New Roman"/>
          <w:sz w:val="24"/>
          <w:szCs w:val="24"/>
          <w:lang w:val="en-US"/>
        </w:rPr>
        <w:t>e</w:t>
      </w:r>
      <w:r w:rsidRPr="00AA28EE">
        <w:rPr>
          <w:rFonts w:ascii="Times New Roman" w:eastAsia="Calibri" w:hAnsi="Times New Roman"/>
          <w:sz w:val="24"/>
          <w:szCs w:val="24"/>
          <w:lang w:val="en-US"/>
        </w:rPr>
        <w:t>ment. There is also need to make Natural resource education more responsive and adaptive to changing socio-economic and environmental paradigms in the country to ensure trainees receive the required technical skills and scientific knowledge to help engage communities in manag</w:t>
      </w:r>
      <w:r w:rsidRPr="00AA28EE">
        <w:rPr>
          <w:rFonts w:ascii="Times New Roman" w:eastAsia="Calibri" w:hAnsi="Times New Roman"/>
          <w:sz w:val="24"/>
          <w:szCs w:val="24"/>
          <w:lang w:val="en-US"/>
        </w:rPr>
        <w:t>e</w:t>
      </w:r>
      <w:r w:rsidRPr="00AA28EE">
        <w:rPr>
          <w:rFonts w:ascii="Times New Roman" w:eastAsia="Calibri" w:hAnsi="Times New Roman"/>
          <w:sz w:val="24"/>
          <w:szCs w:val="24"/>
          <w:lang w:val="en-US"/>
        </w:rPr>
        <w:t>ment of natural resources.</w:t>
      </w:r>
    </w:p>
    <w:p w:rsidR="00AA28EE" w:rsidRPr="00AA28EE" w:rsidRDefault="00AA28EE" w:rsidP="00AA28EE">
      <w:pPr>
        <w:keepNext w:val="0"/>
        <w:spacing w:after="240" w:line="259" w:lineRule="auto"/>
        <w:ind w:left="0"/>
        <w:rPr>
          <w:rFonts w:ascii="Times New Roman" w:eastAsia="Calibri" w:hAnsi="Times New Roman"/>
          <w:sz w:val="24"/>
          <w:szCs w:val="24"/>
          <w:lang w:val="en-US"/>
        </w:rPr>
      </w:pPr>
      <w:r w:rsidRPr="00AA28EE">
        <w:rPr>
          <w:rFonts w:ascii="Times New Roman" w:eastAsia="Calibri" w:hAnsi="Times New Roman"/>
          <w:sz w:val="24"/>
          <w:szCs w:val="24"/>
          <w:lang w:val="en-US"/>
        </w:rPr>
        <w:t>Currently, the country does not have any institution training trainees at technician level. This scenario has posed critical challenge in effective management of natural resources and enviro</w:t>
      </w:r>
      <w:r w:rsidRPr="00AA28EE">
        <w:rPr>
          <w:rFonts w:ascii="Times New Roman" w:eastAsia="Calibri" w:hAnsi="Times New Roman"/>
          <w:sz w:val="24"/>
          <w:szCs w:val="24"/>
          <w:lang w:val="en-US"/>
        </w:rPr>
        <w:t>n</w:t>
      </w:r>
      <w:r w:rsidRPr="00AA28EE">
        <w:rPr>
          <w:rFonts w:ascii="Times New Roman" w:eastAsia="Calibri" w:hAnsi="Times New Roman"/>
          <w:sz w:val="24"/>
          <w:szCs w:val="24"/>
          <w:lang w:val="en-US"/>
        </w:rPr>
        <w:t>mental stewardship.</w:t>
      </w:r>
    </w:p>
    <w:p w:rsidR="00AA28EE" w:rsidRPr="00AA28EE" w:rsidRDefault="00AA28EE" w:rsidP="00AA28EE">
      <w:pPr>
        <w:keepNext w:val="0"/>
        <w:spacing w:after="240" w:line="259" w:lineRule="auto"/>
        <w:ind w:left="0"/>
        <w:rPr>
          <w:rFonts w:ascii="Times New Roman" w:eastAsia="Calibri" w:hAnsi="Times New Roman"/>
          <w:sz w:val="24"/>
          <w:szCs w:val="24"/>
          <w:lang w:val="en-US"/>
        </w:rPr>
      </w:pPr>
      <w:r w:rsidRPr="00AA28EE">
        <w:rPr>
          <w:rFonts w:ascii="Times New Roman" w:eastAsia="Calibri" w:hAnsi="Times New Roman"/>
          <w:sz w:val="24"/>
          <w:szCs w:val="24"/>
          <w:lang w:val="en-US"/>
        </w:rPr>
        <w:t>The job market for graduates of the diploma in Natural Resource Management will include the following sectors; Forestry, Wildlife, Fisheries, Water resources, Community Development, Tourism, Land, Agriculture Mining, Education, Finance, Environment and NR- Based private sector (NGOs). The scope of work and the market for the Diploma in Natural Resource Ma</w:t>
      </w:r>
      <w:r w:rsidRPr="00AA28EE">
        <w:rPr>
          <w:rFonts w:ascii="Times New Roman" w:eastAsia="Calibri" w:hAnsi="Times New Roman"/>
          <w:sz w:val="24"/>
          <w:szCs w:val="24"/>
          <w:lang w:val="en-US"/>
        </w:rPr>
        <w:t>n</w:t>
      </w:r>
      <w:r w:rsidRPr="00AA28EE">
        <w:rPr>
          <w:rFonts w:ascii="Times New Roman" w:eastAsia="Calibri" w:hAnsi="Times New Roman"/>
          <w:sz w:val="24"/>
          <w:szCs w:val="24"/>
          <w:lang w:val="en-US"/>
        </w:rPr>
        <w:t xml:space="preserve">agement programme is therefore large and the potential for outreach at National, Regional and International levels is equally vast. </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1.1 PURPOSE</w:t>
      </w:r>
    </w:p>
    <w:p w:rsidR="00AA28EE" w:rsidRPr="00AA28EE" w:rsidRDefault="00AA28EE" w:rsidP="00AA28EE">
      <w:pPr>
        <w:keepNext w:val="0"/>
        <w:spacing w:after="160" w:line="259" w:lineRule="auto"/>
        <w:ind w:left="0"/>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The purpose of the implementation plan is as espoused in the curriculum which is to   equip trainees with right knowledge, skills and </w:t>
      </w:r>
      <w:bookmarkStart w:id="74" w:name="_Toc327701833"/>
      <w:r w:rsidRPr="00AA28EE">
        <w:rPr>
          <w:rFonts w:ascii="Times New Roman" w:eastAsia="Calibri" w:hAnsi="Times New Roman"/>
          <w:sz w:val="24"/>
          <w:szCs w:val="24"/>
          <w:lang w:val="en-US"/>
        </w:rPr>
        <w:t>appropriate attitude in the management of Natural R</w:t>
      </w:r>
      <w:r w:rsidRPr="00AA28EE">
        <w:rPr>
          <w:rFonts w:ascii="Times New Roman" w:eastAsia="Calibri" w:hAnsi="Times New Roman"/>
          <w:sz w:val="24"/>
          <w:szCs w:val="24"/>
          <w:lang w:val="en-US"/>
        </w:rPr>
        <w:t>e</w:t>
      </w:r>
      <w:r w:rsidRPr="00AA28EE">
        <w:rPr>
          <w:rFonts w:ascii="Times New Roman" w:eastAsia="Calibri" w:hAnsi="Times New Roman"/>
          <w:sz w:val="24"/>
          <w:szCs w:val="24"/>
          <w:lang w:val="en-US"/>
        </w:rPr>
        <w:t>sources (NRM) in order to promote environmental sustainability.</w:t>
      </w:r>
      <w:bookmarkEnd w:id="74"/>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1.2 DOCUMENT LIFECYCLE</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The implementation plan will run during the lifecycle of this curriculum which is five (5) years from the time of approval. </w:t>
      </w:r>
    </w:p>
    <w:p w:rsidR="00AA28EE" w:rsidRPr="00AA28EE" w:rsidRDefault="00AA28EE" w:rsidP="0079714B">
      <w:pPr>
        <w:keepNext w:val="0"/>
        <w:numPr>
          <w:ilvl w:val="0"/>
          <w:numId w:val="29"/>
        </w:numPr>
        <w:spacing w:before="240" w:after="60" w:line="259" w:lineRule="auto"/>
        <w:ind w:left="0" w:firstLine="0"/>
        <w:jc w:val="left"/>
        <w:outlineLvl w:val="1"/>
        <w:rPr>
          <w:rFonts w:ascii="Times New Roman" w:hAnsi="Times New Roman"/>
          <w:b/>
          <w:iCs/>
          <w:sz w:val="24"/>
          <w:szCs w:val="24"/>
        </w:rPr>
      </w:pPr>
      <w:r w:rsidRPr="00AA28EE">
        <w:rPr>
          <w:rFonts w:ascii="Times New Roman" w:hAnsi="Times New Roman"/>
          <w:b/>
          <w:bCs/>
          <w:iCs/>
          <w:sz w:val="24"/>
          <w:szCs w:val="24"/>
        </w:rPr>
        <w:t>1.</w:t>
      </w:r>
      <w:r w:rsidRPr="00AA28EE">
        <w:rPr>
          <w:rFonts w:ascii="Times New Roman" w:hAnsi="Times New Roman"/>
          <w:bCs/>
          <w:iCs/>
          <w:sz w:val="24"/>
          <w:szCs w:val="24"/>
        </w:rPr>
        <w:t xml:space="preserve">3 </w:t>
      </w:r>
      <w:r w:rsidRPr="00AA28EE">
        <w:rPr>
          <w:rFonts w:ascii="Times New Roman" w:hAnsi="Times New Roman"/>
          <w:b/>
          <w:bCs/>
          <w:iCs/>
          <w:sz w:val="24"/>
          <w:szCs w:val="24"/>
        </w:rPr>
        <w:t>DESCRIPTION OF IMPLEMENTATION</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p w:rsidR="00AA28EE" w:rsidRPr="00AA28EE" w:rsidRDefault="00AA28EE" w:rsidP="00AA28EE">
      <w:pPr>
        <w:keepNext w:val="0"/>
        <w:autoSpaceDE w:val="0"/>
        <w:autoSpaceDN w:val="0"/>
        <w:adjustRightInd w:val="0"/>
        <w:ind w:left="0"/>
        <w:rPr>
          <w:rFonts w:ascii="Times New Roman" w:eastAsia="Calibri" w:hAnsi="Times New Roman"/>
          <w:color w:val="000000"/>
          <w:sz w:val="24"/>
          <w:szCs w:val="24"/>
          <w:lang w:val="en-US"/>
        </w:rPr>
      </w:pPr>
      <w:r w:rsidRPr="00AA28EE">
        <w:rPr>
          <w:rFonts w:ascii="Times New Roman" w:eastAsia="Calibri" w:hAnsi="Times New Roman"/>
          <w:color w:val="000000"/>
          <w:sz w:val="24"/>
          <w:szCs w:val="24"/>
          <w:lang w:val="en-US"/>
        </w:rPr>
        <w:t>NRM implantation will follow the instant on approach. This approach entails the commencement of an entirely new programme alongside old or existing ones. Thus, from the time of co</w:t>
      </w:r>
      <w:r w:rsidRPr="00AA28EE">
        <w:rPr>
          <w:rFonts w:ascii="Times New Roman" w:eastAsia="Calibri" w:hAnsi="Times New Roman"/>
          <w:color w:val="000000"/>
          <w:sz w:val="24"/>
          <w:szCs w:val="24"/>
          <w:lang w:val="en-US"/>
        </w:rPr>
        <w:t>m</w:t>
      </w:r>
      <w:r w:rsidRPr="00AA28EE">
        <w:rPr>
          <w:rFonts w:ascii="Times New Roman" w:eastAsia="Calibri" w:hAnsi="Times New Roman"/>
          <w:color w:val="000000"/>
          <w:sz w:val="24"/>
          <w:szCs w:val="24"/>
          <w:lang w:val="en-US"/>
        </w:rPr>
        <w:t>mencement, the programme will run for duration of three (3) years.</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p w:rsidR="00AA28EE" w:rsidRPr="00AA28EE" w:rsidRDefault="00AA28EE" w:rsidP="00AA28EE">
      <w:pPr>
        <w:keepNext w:val="0"/>
        <w:autoSpaceDE w:val="0"/>
        <w:autoSpaceDN w:val="0"/>
        <w:adjustRightInd w:val="0"/>
        <w:ind w:left="0"/>
        <w:rPr>
          <w:rFonts w:ascii="Times New Roman" w:eastAsia="Calibri" w:hAnsi="Times New Roman"/>
          <w:color w:val="000000"/>
          <w:sz w:val="24"/>
          <w:szCs w:val="24"/>
          <w:lang w:val="en-US"/>
        </w:rPr>
      </w:pPr>
      <w:r w:rsidRPr="00AA28EE">
        <w:rPr>
          <w:rFonts w:ascii="Times New Roman" w:eastAsia="Calibri" w:hAnsi="Times New Roman"/>
          <w:color w:val="000000"/>
          <w:sz w:val="24"/>
          <w:szCs w:val="24"/>
          <w:lang w:val="en-US"/>
        </w:rPr>
        <w:t>The trainees to this course will be called “2014/2016 NRM”. This implementation strategy for this programme will involve 60% practical experiences and 40% theoretical learning. The pr</w:t>
      </w:r>
      <w:r w:rsidRPr="00AA28EE">
        <w:rPr>
          <w:rFonts w:ascii="Times New Roman" w:eastAsia="Calibri" w:hAnsi="Times New Roman"/>
          <w:color w:val="000000"/>
          <w:sz w:val="24"/>
          <w:szCs w:val="24"/>
          <w:lang w:val="en-US"/>
        </w:rPr>
        <w:t>o</w:t>
      </w:r>
      <w:r w:rsidRPr="00AA28EE">
        <w:rPr>
          <w:rFonts w:ascii="Times New Roman" w:eastAsia="Calibri" w:hAnsi="Times New Roman"/>
          <w:color w:val="000000"/>
          <w:sz w:val="24"/>
          <w:szCs w:val="24"/>
          <w:lang w:val="en-US"/>
        </w:rPr>
        <w:t xml:space="preserve">gramme will be domiciled at the Zambia Forestry College in Mwekera Kitwe with prospects of satellite institutions. </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bCs/>
          <w:sz w:val="24"/>
          <w:szCs w:val="24"/>
          <w:lang w:val="en-US"/>
        </w:rPr>
      </w:pPr>
      <w:r w:rsidRPr="00AA28EE">
        <w:rPr>
          <w:rFonts w:ascii="Times New Roman" w:eastAsia="Calibri" w:hAnsi="Times New Roman"/>
          <w:b/>
          <w:sz w:val="24"/>
          <w:szCs w:val="24"/>
          <w:lang w:val="en-US"/>
        </w:rPr>
        <w:t>1.4</w:t>
      </w:r>
      <w:r w:rsidRPr="00AA28EE">
        <w:rPr>
          <w:rFonts w:ascii="Times New Roman" w:eastAsia="Calibri" w:hAnsi="Times New Roman"/>
          <w:sz w:val="24"/>
          <w:szCs w:val="24"/>
          <w:lang w:val="en-US"/>
        </w:rPr>
        <w:t xml:space="preserve"> </w:t>
      </w:r>
      <w:r w:rsidRPr="00AA28EE">
        <w:rPr>
          <w:rFonts w:ascii="Times New Roman" w:eastAsia="Calibri" w:hAnsi="Times New Roman"/>
          <w:b/>
          <w:bCs/>
          <w:sz w:val="24"/>
          <w:szCs w:val="24"/>
          <w:lang w:val="en-US"/>
        </w:rPr>
        <w:t>ROLES AND RESPONSIBILITIES</w:t>
      </w:r>
    </w:p>
    <w:tbl>
      <w:tblPr>
        <w:tblW w:w="9450" w:type="dxa"/>
        <w:jc w:val="center"/>
        <w:tblInd w:w="-522" w:type="dxa"/>
        <w:tblBorders>
          <w:top w:val="single" w:sz="8" w:space="0" w:color="000000"/>
          <w:left w:val="single" w:sz="8" w:space="0" w:color="000000"/>
          <w:bottom w:val="single" w:sz="8" w:space="0" w:color="000000"/>
          <w:right w:val="single" w:sz="8" w:space="0" w:color="000000"/>
        </w:tblBorders>
        <w:tblLayout w:type="fixed"/>
        <w:tblLook w:val="0000"/>
      </w:tblPr>
      <w:tblGrid>
        <w:gridCol w:w="4905"/>
        <w:gridCol w:w="4545"/>
      </w:tblGrid>
      <w:tr w:rsidR="00AA28EE" w:rsidRPr="00AA28EE" w:rsidTr="00AA28EE">
        <w:trPr>
          <w:trHeight w:val="159"/>
          <w:jc w:val="center"/>
        </w:trPr>
        <w:tc>
          <w:tcPr>
            <w:tcW w:w="4905" w:type="dxa"/>
            <w:tcBorders>
              <w:top w:val="single" w:sz="8" w:space="0" w:color="000000"/>
              <w:bottom w:val="single" w:sz="8" w:space="0" w:color="000000"/>
              <w:right w:val="single" w:sz="8" w:space="0" w:color="000000"/>
            </w:tcBorders>
            <w:shd w:val="clear" w:color="auto" w:fill="FFFFFF"/>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sz w:val="24"/>
                <w:szCs w:val="24"/>
                <w:lang w:val="en-US"/>
              </w:rPr>
              <w:t xml:space="preserve"> </w:t>
            </w:r>
            <w:r w:rsidRPr="00AA28EE">
              <w:rPr>
                <w:rFonts w:ascii="Times New Roman" w:eastAsia="Calibri" w:hAnsi="Times New Roman"/>
                <w:b/>
                <w:bCs/>
                <w:color w:val="000000"/>
                <w:sz w:val="23"/>
                <w:szCs w:val="23"/>
                <w:lang w:val="en-US"/>
              </w:rPr>
              <w:t xml:space="preserve">Stakeholder </w:t>
            </w:r>
          </w:p>
        </w:tc>
        <w:tc>
          <w:tcPr>
            <w:tcW w:w="4545" w:type="dxa"/>
            <w:tcBorders>
              <w:top w:val="single" w:sz="8" w:space="0" w:color="000000"/>
              <w:left w:val="single" w:sz="8" w:space="0" w:color="000000"/>
              <w:bottom w:val="single" w:sz="8" w:space="0" w:color="000000"/>
            </w:tcBorders>
            <w:shd w:val="clear" w:color="auto" w:fill="FFFFFF"/>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b/>
                <w:bCs/>
                <w:color w:val="000000"/>
                <w:sz w:val="23"/>
                <w:szCs w:val="23"/>
                <w:lang w:val="en-US"/>
              </w:rPr>
              <w:t xml:space="preserve">Roles &amp; Responsibilities </w:t>
            </w:r>
          </w:p>
        </w:tc>
      </w:tr>
      <w:tr w:rsidR="00AA28EE" w:rsidRPr="00AA28EE" w:rsidTr="00AA28EE">
        <w:trPr>
          <w:trHeight w:val="295"/>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Permanent Secretary </w:t>
            </w:r>
            <w:r w:rsidR="00CF265D">
              <w:rPr>
                <w:rFonts w:ascii="Times New Roman" w:eastAsia="Calibri" w:hAnsi="Times New Roman"/>
                <w:color w:val="000000"/>
                <w:sz w:val="23"/>
                <w:szCs w:val="23"/>
                <w:lang w:val="en-US"/>
              </w:rPr>
              <w:t>–</w:t>
            </w:r>
            <w:r w:rsidRPr="00AA28EE">
              <w:rPr>
                <w:rFonts w:ascii="Times New Roman" w:eastAsia="Calibri" w:hAnsi="Times New Roman"/>
                <w:color w:val="000000"/>
                <w:sz w:val="23"/>
                <w:szCs w:val="23"/>
                <w:lang w:val="en-US"/>
              </w:rPr>
              <w:t xml:space="preserve"> MLNREP</w:t>
            </w: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3"/>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Approves the final Implementation Plan</w:t>
            </w:r>
          </w:p>
          <w:p w:rsidR="00AA28EE" w:rsidRPr="00AA28EE" w:rsidRDefault="00AA28EE" w:rsidP="0079714B">
            <w:pPr>
              <w:keepNext w:val="0"/>
              <w:numPr>
                <w:ilvl w:val="0"/>
                <w:numId w:val="53"/>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that the necessary funding is available for execution of the curriculum.</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p>
        </w:tc>
      </w:tr>
      <w:tr w:rsidR="00AA28EE" w:rsidRPr="00AA28EE" w:rsidTr="00AA28EE">
        <w:trPr>
          <w:trHeight w:val="1123"/>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The Principal - Zambia Forestry College</w:t>
            </w: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the Implementation Plan is a</w:t>
            </w:r>
            <w:r w:rsidRPr="00AA28EE">
              <w:rPr>
                <w:rFonts w:ascii="Times New Roman" w:eastAsia="Calibri" w:hAnsi="Times New Roman"/>
                <w:color w:val="000000"/>
                <w:sz w:val="23"/>
                <w:szCs w:val="23"/>
                <w:lang w:val="en-US"/>
              </w:rPr>
              <w:t>p</w:t>
            </w:r>
            <w:r w:rsidRPr="00AA28EE">
              <w:rPr>
                <w:rFonts w:ascii="Times New Roman" w:eastAsia="Calibri" w:hAnsi="Times New Roman"/>
                <w:color w:val="000000"/>
                <w:sz w:val="23"/>
                <w:szCs w:val="23"/>
                <w:lang w:val="en-US"/>
              </w:rPr>
              <w:t xml:space="preserve">propriately developed. </w:t>
            </w:r>
          </w:p>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Monitors the actual implementation effort in accordance with the content of the I</w:t>
            </w:r>
            <w:r w:rsidRPr="00AA28EE">
              <w:rPr>
                <w:rFonts w:ascii="Times New Roman" w:eastAsia="Calibri" w:hAnsi="Times New Roman"/>
                <w:color w:val="000000"/>
                <w:sz w:val="23"/>
                <w:szCs w:val="23"/>
                <w:lang w:val="en-US"/>
              </w:rPr>
              <w:t>m</w:t>
            </w:r>
            <w:r w:rsidRPr="00AA28EE">
              <w:rPr>
                <w:rFonts w:ascii="Times New Roman" w:eastAsia="Calibri" w:hAnsi="Times New Roman"/>
                <w:color w:val="000000"/>
                <w:sz w:val="23"/>
                <w:szCs w:val="23"/>
                <w:lang w:val="en-US"/>
              </w:rPr>
              <w:t>plementation Plan</w:t>
            </w:r>
          </w:p>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Provides appropriate status reporting as needed. </w:t>
            </w:r>
          </w:p>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Ensures that the implementation schedule is integrated into the College strategic plan. </w:t>
            </w:r>
          </w:p>
          <w:p w:rsidR="00AA28EE" w:rsidRPr="00AA28EE" w:rsidRDefault="00AA28EE" w:rsidP="00AA28EE">
            <w:pPr>
              <w:keepNext w:val="0"/>
              <w:autoSpaceDE w:val="0"/>
              <w:autoSpaceDN w:val="0"/>
              <w:adjustRightInd w:val="0"/>
              <w:ind w:left="0"/>
              <w:rPr>
                <w:rFonts w:ascii="Times New Roman" w:eastAsia="Calibri" w:hAnsi="Times New Roman"/>
                <w:color w:val="000000"/>
                <w:sz w:val="23"/>
                <w:szCs w:val="23"/>
                <w:lang w:val="en-US"/>
              </w:rPr>
            </w:pPr>
          </w:p>
        </w:tc>
      </w:tr>
      <w:tr w:rsidR="00AA28EE" w:rsidRPr="00AA28EE" w:rsidTr="00AA28EE">
        <w:trPr>
          <w:trHeight w:val="433"/>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The Vice Principal</w:t>
            </w: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Ensures that the Implementation Plan is delivered in accordance with the requir</w:t>
            </w:r>
            <w:r w:rsidRPr="00AA28EE">
              <w:rPr>
                <w:rFonts w:ascii="Times New Roman" w:eastAsia="Calibri" w:hAnsi="Times New Roman"/>
                <w:color w:val="000000"/>
                <w:sz w:val="23"/>
                <w:szCs w:val="23"/>
                <w:lang w:val="en-US"/>
              </w:rPr>
              <w:t>e</w:t>
            </w:r>
            <w:r w:rsidRPr="00AA28EE">
              <w:rPr>
                <w:rFonts w:ascii="Times New Roman" w:eastAsia="Calibri" w:hAnsi="Times New Roman"/>
                <w:color w:val="000000"/>
                <w:sz w:val="23"/>
                <w:szCs w:val="23"/>
                <w:lang w:val="en-US"/>
              </w:rPr>
              <w:t xml:space="preserve">ments of the College strategic plan. </w:t>
            </w:r>
          </w:p>
          <w:p w:rsidR="00AA28EE" w:rsidRPr="00AA28EE" w:rsidRDefault="00AA28EE" w:rsidP="00AA28EE">
            <w:pPr>
              <w:keepNext w:val="0"/>
              <w:autoSpaceDE w:val="0"/>
              <w:autoSpaceDN w:val="0"/>
              <w:adjustRightInd w:val="0"/>
              <w:ind w:left="0"/>
              <w:rPr>
                <w:rFonts w:ascii="Times New Roman" w:eastAsia="Calibri" w:hAnsi="Times New Roman"/>
                <w:color w:val="000000"/>
                <w:sz w:val="23"/>
                <w:szCs w:val="23"/>
                <w:lang w:val="en-US"/>
              </w:rPr>
            </w:pPr>
          </w:p>
        </w:tc>
      </w:tr>
      <w:tr w:rsidR="00AA28EE" w:rsidRPr="00AA28EE" w:rsidTr="00AA28EE">
        <w:trPr>
          <w:trHeight w:val="295"/>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Examinations &amp; Standards bodies</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(TEVETA, NSTC, ZEMA, NRSC)</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Ensure standard are set and adhered to</w:t>
            </w:r>
          </w:p>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Regulate examinations</w:t>
            </w:r>
          </w:p>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Act as examining body</w:t>
            </w:r>
          </w:p>
          <w:p w:rsidR="00AA28EE" w:rsidRPr="00AA28EE" w:rsidRDefault="00AA28EE" w:rsidP="0079714B">
            <w:pPr>
              <w:keepNext w:val="0"/>
              <w:numPr>
                <w:ilvl w:val="0"/>
                <w:numId w:val="54"/>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Examinations setting, marking &amp; moder</w:t>
            </w:r>
            <w:r w:rsidRPr="00AA28EE">
              <w:rPr>
                <w:rFonts w:ascii="Times New Roman" w:eastAsia="Calibri" w:hAnsi="Times New Roman"/>
                <w:color w:val="000000"/>
                <w:sz w:val="23"/>
                <w:szCs w:val="23"/>
                <w:lang w:val="en-US"/>
              </w:rPr>
              <w:t>a</w:t>
            </w:r>
            <w:r w:rsidRPr="00AA28EE">
              <w:rPr>
                <w:rFonts w:ascii="Times New Roman" w:eastAsia="Calibri" w:hAnsi="Times New Roman"/>
                <w:color w:val="000000"/>
                <w:sz w:val="23"/>
                <w:szCs w:val="23"/>
                <w:lang w:val="en-US"/>
              </w:rPr>
              <w:t xml:space="preserve">tion  </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p>
        </w:tc>
      </w:tr>
      <w:tr w:rsidR="00AA28EE" w:rsidRPr="00AA28EE" w:rsidTr="00AA28EE">
        <w:trPr>
          <w:trHeight w:val="295"/>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Research Institutions</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(ZARI, CBU, UNZA, GART, NISIR, FD)</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5"/>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Collaboration in Research &amp; Design a</w:t>
            </w:r>
            <w:r w:rsidRPr="00AA28EE">
              <w:rPr>
                <w:rFonts w:ascii="Times New Roman" w:eastAsia="Calibri" w:hAnsi="Times New Roman"/>
                <w:color w:val="000000"/>
                <w:sz w:val="23"/>
                <w:szCs w:val="23"/>
                <w:lang w:val="en-US"/>
              </w:rPr>
              <w:t>c</w:t>
            </w:r>
            <w:r w:rsidRPr="00AA28EE">
              <w:rPr>
                <w:rFonts w:ascii="Times New Roman" w:eastAsia="Calibri" w:hAnsi="Times New Roman"/>
                <w:color w:val="000000"/>
                <w:sz w:val="23"/>
                <w:szCs w:val="23"/>
                <w:lang w:val="en-US"/>
              </w:rPr>
              <w:t>tivities</w:t>
            </w:r>
          </w:p>
        </w:tc>
      </w:tr>
      <w:tr w:rsidR="00AA28EE" w:rsidRPr="00AA28EE" w:rsidTr="00AA28EE">
        <w:trPr>
          <w:trHeight w:val="295"/>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Line Ministries  </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(Agriculture, Forestry, Wildlife, Fisheries, Co</w:t>
            </w:r>
            <w:r w:rsidRPr="00AA28EE">
              <w:rPr>
                <w:rFonts w:ascii="Times New Roman" w:eastAsia="Calibri" w:hAnsi="Times New Roman"/>
                <w:color w:val="000000"/>
                <w:sz w:val="23"/>
                <w:szCs w:val="23"/>
                <w:lang w:val="en-US"/>
              </w:rPr>
              <w:t>m</w:t>
            </w:r>
            <w:r w:rsidRPr="00AA28EE">
              <w:rPr>
                <w:rFonts w:ascii="Times New Roman" w:eastAsia="Calibri" w:hAnsi="Times New Roman"/>
                <w:color w:val="000000"/>
                <w:sz w:val="23"/>
                <w:szCs w:val="23"/>
                <w:lang w:val="en-US"/>
              </w:rPr>
              <w:lastRenderedPageBreak/>
              <w:t xml:space="preserve">munity development) </w:t>
            </w: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5"/>
              </w:numPr>
              <w:autoSpaceDE w:val="0"/>
              <w:autoSpaceDN w:val="0"/>
              <w:adjustRightInd w:val="0"/>
              <w:spacing w:after="160" w:line="259" w:lineRule="auto"/>
              <w:ind w:left="432" w:hanging="45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lastRenderedPageBreak/>
              <w:t>Offer student industrial attachments</w:t>
            </w:r>
          </w:p>
          <w:p w:rsidR="00AA28EE" w:rsidRPr="00AA28EE" w:rsidRDefault="00AA28EE" w:rsidP="0079714B">
            <w:pPr>
              <w:keepNext w:val="0"/>
              <w:numPr>
                <w:ilvl w:val="0"/>
                <w:numId w:val="55"/>
              </w:numPr>
              <w:autoSpaceDE w:val="0"/>
              <w:autoSpaceDN w:val="0"/>
              <w:adjustRightInd w:val="0"/>
              <w:spacing w:after="160" w:line="259" w:lineRule="auto"/>
              <w:ind w:left="432" w:hanging="648"/>
              <w:jc w:val="left"/>
              <w:rPr>
                <w:rFonts w:ascii="Times New Roman" w:eastAsia="Calibri" w:hAnsi="Times New Roman"/>
                <w:color w:val="000000"/>
                <w:sz w:val="23"/>
                <w:szCs w:val="23"/>
                <w:lang w:val="en-US"/>
              </w:rPr>
            </w:pPr>
          </w:p>
        </w:tc>
      </w:tr>
      <w:tr w:rsidR="00AA28EE" w:rsidRPr="00AA28EE" w:rsidTr="00AA28EE">
        <w:trPr>
          <w:trHeight w:val="295"/>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lastRenderedPageBreak/>
              <w:t xml:space="preserve">Employers </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(WWF, ZCBNRMF, ZAWA, ZAFFICO, MINING, CFC, WPI)</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5"/>
              </w:numPr>
              <w:autoSpaceDE w:val="0"/>
              <w:autoSpaceDN w:val="0"/>
              <w:adjustRightInd w:val="0"/>
              <w:spacing w:after="160" w:line="259" w:lineRule="auto"/>
              <w:ind w:left="432" w:hanging="45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Offer student industrial attachments</w:t>
            </w:r>
          </w:p>
          <w:p w:rsidR="00AA28EE" w:rsidRPr="00AA28EE" w:rsidRDefault="00AA28EE" w:rsidP="0079714B">
            <w:pPr>
              <w:keepNext w:val="0"/>
              <w:numPr>
                <w:ilvl w:val="0"/>
                <w:numId w:val="55"/>
              </w:numPr>
              <w:autoSpaceDE w:val="0"/>
              <w:autoSpaceDN w:val="0"/>
              <w:adjustRightInd w:val="0"/>
              <w:spacing w:after="160" w:line="259" w:lineRule="auto"/>
              <w:ind w:left="432" w:hanging="648"/>
              <w:jc w:val="left"/>
              <w:rPr>
                <w:rFonts w:ascii="Times New Roman" w:eastAsia="Calibri" w:hAnsi="Times New Roman"/>
                <w:color w:val="000000"/>
                <w:sz w:val="23"/>
                <w:szCs w:val="23"/>
                <w:lang w:val="en-US"/>
              </w:rPr>
            </w:pPr>
          </w:p>
        </w:tc>
      </w:tr>
      <w:tr w:rsidR="00AA28EE" w:rsidRPr="00AA28EE" w:rsidTr="00AA28EE">
        <w:trPr>
          <w:trHeight w:val="295"/>
          <w:jc w:val="center"/>
        </w:trPr>
        <w:tc>
          <w:tcPr>
            <w:tcW w:w="4905" w:type="dxa"/>
            <w:tcBorders>
              <w:top w:val="single" w:sz="8" w:space="0" w:color="000000"/>
              <w:bottom w:val="single" w:sz="8" w:space="0" w:color="000000"/>
              <w:right w:val="single" w:sz="8" w:space="0" w:color="000000"/>
            </w:tcBorders>
          </w:tcPr>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Examinations &amp; Selection Board</w:t>
            </w:r>
          </w:p>
          <w:p w:rsidR="00AA28EE" w:rsidRPr="00AA28EE" w:rsidRDefault="00AA28EE" w:rsidP="00AA28EE">
            <w:pPr>
              <w:keepNext w:val="0"/>
              <w:autoSpaceDE w:val="0"/>
              <w:autoSpaceDN w:val="0"/>
              <w:adjustRightInd w:val="0"/>
              <w:ind w:left="0"/>
              <w:jc w:val="left"/>
              <w:rPr>
                <w:rFonts w:ascii="Times New Roman" w:eastAsia="Calibri" w:hAnsi="Times New Roman"/>
                <w:color w:val="000000"/>
                <w:sz w:val="23"/>
                <w:szCs w:val="23"/>
                <w:lang w:val="en-US"/>
              </w:rPr>
            </w:pPr>
          </w:p>
        </w:tc>
        <w:tc>
          <w:tcPr>
            <w:tcW w:w="4545" w:type="dxa"/>
            <w:tcBorders>
              <w:top w:val="single" w:sz="8" w:space="0" w:color="000000"/>
              <w:left w:val="single" w:sz="8" w:space="0" w:color="000000"/>
              <w:bottom w:val="single" w:sz="8" w:space="0" w:color="000000"/>
            </w:tcBorders>
          </w:tcPr>
          <w:p w:rsidR="00AA28EE" w:rsidRPr="00AA28EE" w:rsidRDefault="00AA28EE" w:rsidP="0079714B">
            <w:pPr>
              <w:keepNext w:val="0"/>
              <w:numPr>
                <w:ilvl w:val="0"/>
                <w:numId w:val="56"/>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Advisory</w:t>
            </w:r>
          </w:p>
          <w:p w:rsidR="00AA28EE" w:rsidRPr="00AA28EE" w:rsidRDefault="00AA28EE" w:rsidP="00012C97">
            <w:pPr>
              <w:keepNext w:val="0"/>
              <w:numPr>
                <w:ilvl w:val="0"/>
                <w:numId w:val="56"/>
              </w:numPr>
              <w:autoSpaceDE w:val="0"/>
              <w:autoSpaceDN w:val="0"/>
              <w:adjustRightInd w:val="0"/>
              <w:spacing w:after="160" w:line="259" w:lineRule="auto"/>
              <w:ind w:left="432"/>
              <w:jc w:val="left"/>
              <w:rPr>
                <w:rFonts w:ascii="Times New Roman" w:eastAsia="Calibri" w:hAnsi="Times New Roman"/>
                <w:color w:val="000000"/>
                <w:sz w:val="23"/>
                <w:szCs w:val="23"/>
                <w:lang w:val="en-US"/>
              </w:rPr>
            </w:pPr>
            <w:r w:rsidRPr="00AA28EE">
              <w:rPr>
                <w:rFonts w:ascii="Times New Roman" w:eastAsia="Calibri" w:hAnsi="Times New Roman"/>
                <w:color w:val="000000"/>
                <w:sz w:val="23"/>
                <w:szCs w:val="23"/>
                <w:lang w:val="en-US"/>
              </w:rPr>
              <w:t xml:space="preserve">Student selection &amp; enrolment </w:t>
            </w: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1.5 CURRICULUM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2"/>
        <w:gridCol w:w="1666"/>
        <w:gridCol w:w="1482"/>
        <w:gridCol w:w="1297"/>
        <w:gridCol w:w="1482"/>
        <w:gridCol w:w="2427"/>
      </w:tblGrid>
      <w:tr w:rsidR="00AA28EE" w:rsidRPr="00AA28EE" w:rsidTr="00AA28EE">
        <w:trPr>
          <w:trHeight w:val="528"/>
        </w:trPr>
        <w:tc>
          <w:tcPr>
            <w:tcW w:w="638" w:type="pct"/>
            <w:shd w:val="clear" w:color="auto" w:fill="D9D9D9"/>
          </w:tcPr>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Name</w:t>
            </w:r>
          </w:p>
        </w:tc>
        <w:tc>
          <w:tcPr>
            <w:tcW w:w="870" w:type="pct"/>
            <w:shd w:val="clear" w:color="auto" w:fill="D9D9D9"/>
          </w:tcPr>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Implemented</w:t>
            </w:r>
          </w:p>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By</w:t>
            </w:r>
          </w:p>
        </w:tc>
        <w:tc>
          <w:tcPr>
            <w:tcW w:w="774" w:type="pct"/>
            <w:shd w:val="clear" w:color="auto" w:fill="D9D9D9"/>
          </w:tcPr>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Revision</w:t>
            </w:r>
          </w:p>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Date</w:t>
            </w:r>
          </w:p>
        </w:tc>
        <w:tc>
          <w:tcPr>
            <w:tcW w:w="677" w:type="pct"/>
            <w:shd w:val="clear" w:color="auto" w:fill="D9D9D9"/>
          </w:tcPr>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Approved</w:t>
            </w:r>
          </w:p>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By</w:t>
            </w:r>
          </w:p>
        </w:tc>
        <w:tc>
          <w:tcPr>
            <w:tcW w:w="774" w:type="pct"/>
            <w:shd w:val="clear" w:color="auto" w:fill="D9D9D9"/>
          </w:tcPr>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Approval</w:t>
            </w:r>
          </w:p>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Date</w:t>
            </w:r>
          </w:p>
        </w:tc>
        <w:tc>
          <w:tcPr>
            <w:tcW w:w="1267" w:type="pct"/>
            <w:shd w:val="clear" w:color="auto" w:fill="D9D9D9"/>
          </w:tcPr>
          <w:p w:rsidR="00AA28EE" w:rsidRPr="00AA28EE" w:rsidRDefault="00AA28EE" w:rsidP="00AA28EE">
            <w:pPr>
              <w:keepNext w:val="0"/>
              <w:autoSpaceDE w:val="0"/>
              <w:autoSpaceDN w:val="0"/>
              <w:adjustRightInd w:val="0"/>
              <w:spacing w:before="20" w:after="20"/>
              <w:ind w:left="0"/>
              <w:jc w:val="center"/>
              <w:rPr>
                <w:rFonts w:ascii="Times New Roman" w:hAnsi="Times New Roman"/>
                <w:b/>
                <w:bCs/>
                <w:lang w:val="en-US"/>
              </w:rPr>
            </w:pPr>
            <w:r w:rsidRPr="00AA28EE">
              <w:rPr>
                <w:rFonts w:ascii="Times New Roman" w:hAnsi="Times New Roman"/>
                <w:b/>
                <w:bCs/>
                <w:lang w:val="en-US"/>
              </w:rPr>
              <w:t>Reason for review</w:t>
            </w:r>
          </w:p>
        </w:tc>
      </w:tr>
      <w:tr w:rsidR="00AA28EE" w:rsidRPr="00AA28EE" w:rsidTr="00AA28EE">
        <w:trPr>
          <w:trHeight w:val="497"/>
        </w:trPr>
        <w:tc>
          <w:tcPr>
            <w:tcW w:w="638" w:type="pct"/>
          </w:tcPr>
          <w:p w:rsidR="00AA28EE" w:rsidRPr="00AA28EE" w:rsidRDefault="00AA28EE" w:rsidP="00AA28EE">
            <w:pPr>
              <w:keepNext w:val="0"/>
              <w:keepLines/>
              <w:widowControl w:val="0"/>
              <w:spacing w:line="240" w:lineRule="atLeast"/>
              <w:ind w:left="0"/>
              <w:jc w:val="center"/>
              <w:rPr>
                <w:rFonts w:cs="Arial"/>
                <w:lang w:val="en-US"/>
              </w:rPr>
            </w:pPr>
            <w:r w:rsidRPr="00AA28EE">
              <w:rPr>
                <w:rFonts w:cs="Arial"/>
                <w:lang w:val="en-US"/>
              </w:rPr>
              <w:t>Diploma in Natural resources</w:t>
            </w:r>
          </w:p>
        </w:tc>
        <w:tc>
          <w:tcPr>
            <w:tcW w:w="870"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ZFC</w:t>
            </w:r>
          </w:p>
        </w:tc>
        <w:tc>
          <w:tcPr>
            <w:tcW w:w="774"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March 2014</w:t>
            </w:r>
          </w:p>
        </w:tc>
        <w:tc>
          <w:tcPr>
            <w:tcW w:w="677"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TEVETA</w:t>
            </w:r>
          </w:p>
        </w:tc>
        <w:tc>
          <w:tcPr>
            <w:tcW w:w="774"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NOT YET</w:t>
            </w:r>
          </w:p>
        </w:tc>
        <w:tc>
          <w:tcPr>
            <w:tcW w:w="1267" w:type="pct"/>
          </w:tcPr>
          <w:p w:rsidR="00AA28EE" w:rsidRPr="00AA28EE" w:rsidRDefault="00AA28EE" w:rsidP="00AA28EE">
            <w:pPr>
              <w:keepNext w:val="0"/>
              <w:keepLines/>
              <w:widowControl w:val="0"/>
              <w:spacing w:line="240" w:lineRule="atLeast"/>
              <w:ind w:left="0"/>
              <w:jc w:val="left"/>
              <w:rPr>
                <w:rFonts w:cs="Arial"/>
                <w:lang w:val="en-US"/>
              </w:rPr>
            </w:pPr>
            <w:r w:rsidRPr="00AA28EE">
              <w:rPr>
                <w:rFonts w:cs="Arial"/>
                <w:lang w:val="en-US"/>
              </w:rPr>
              <w:t>Newly developed curri</w:t>
            </w:r>
            <w:r w:rsidRPr="00AA28EE">
              <w:rPr>
                <w:rFonts w:cs="Arial"/>
                <w:lang w:val="en-US"/>
              </w:rPr>
              <w:t>c</w:t>
            </w:r>
            <w:r w:rsidRPr="00AA28EE">
              <w:rPr>
                <w:rFonts w:cs="Arial"/>
                <w:lang w:val="en-US"/>
              </w:rPr>
              <w:t>ulum</w:t>
            </w:r>
          </w:p>
        </w:tc>
      </w:tr>
      <w:tr w:rsidR="00AA28EE" w:rsidRPr="00AA28EE" w:rsidTr="00AA28EE">
        <w:trPr>
          <w:trHeight w:val="233"/>
        </w:trPr>
        <w:tc>
          <w:tcPr>
            <w:tcW w:w="638"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870"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774"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677"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774"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1267"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r>
      <w:tr w:rsidR="00AA28EE" w:rsidRPr="00AA28EE" w:rsidTr="00AA28EE">
        <w:trPr>
          <w:trHeight w:val="248"/>
        </w:trPr>
        <w:tc>
          <w:tcPr>
            <w:tcW w:w="638"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870"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774"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677"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774"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1267"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r>
      <w:tr w:rsidR="00AA28EE" w:rsidRPr="00AA28EE" w:rsidTr="00AA28EE">
        <w:trPr>
          <w:trHeight w:val="248"/>
        </w:trPr>
        <w:tc>
          <w:tcPr>
            <w:tcW w:w="638"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870"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774"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677"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774"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c>
          <w:tcPr>
            <w:tcW w:w="1267" w:type="pct"/>
          </w:tcPr>
          <w:p w:rsidR="00AA28EE" w:rsidRPr="00AA28EE" w:rsidRDefault="00AA28EE" w:rsidP="00AA28EE">
            <w:pPr>
              <w:keepNext w:val="0"/>
              <w:keepLines/>
              <w:widowControl w:val="0"/>
              <w:spacing w:line="240" w:lineRule="atLeast"/>
              <w:ind w:left="0"/>
              <w:jc w:val="center"/>
              <w:rPr>
                <w:rFonts w:ascii="Times New Roman" w:hAnsi="Times New Roman"/>
                <w:lang w:val="en-US"/>
              </w:rPr>
            </w:pP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2.0 CURRICULUM IMPLEMENTATION PLANNING</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2.1 MAJOR TASKS</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Ensure accreditation of the programme to TEVETA</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Ensure accreditation of the Trainers &amp; Examiners to TEVETA</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Ensure all trainers are trained in teaching methodologies </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Engage &amp; collaborate with stakeholders </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Produce appropriate training modules</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Rebrand the College</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Procure training equipment, materials and tools</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Facilitate staff capacity building </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Recruit training staff</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Develop a staff retention programme</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Build staff &amp; training  infrastructure </w:t>
      </w:r>
    </w:p>
    <w:p w:rsidR="00AA28EE" w:rsidRPr="00AA28EE" w:rsidRDefault="00AA28EE" w:rsidP="0079714B">
      <w:pPr>
        <w:keepNext w:val="0"/>
        <w:numPr>
          <w:ilvl w:val="0"/>
          <w:numId w:val="57"/>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 xml:space="preserve">Conduct student recruitment drive </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sectPr w:rsidR="00AA28EE" w:rsidRPr="00AA28EE">
          <w:pgSz w:w="12240" w:h="15840"/>
          <w:pgMar w:top="1440" w:right="1440" w:bottom="1440" w:left="1440" w:header="720" w:footer="720" w:gutter="0"/>
          <w:cols w:space="720"/>
          <w:docGrid w:linePitch="360"/>
        </w:sect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lastRenderedPageBreak/>
        <w:t>2.2 IMPLEMENTATION SCHEDULE</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tbl>
      <w:tblPr>
        <w:tblW w:w="1517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7"/>
        <w:gridCol w:w="2483"/>
        <w:gridCol w:w="2126"/>
        <w:gridCol w:w="1170"/>
        <w:gridCol w:w="1440"/>
        <w:gridCol w:w="1440"/>
        <w:gridCol w:w="3240"/>
      </w:tblGrid>
      <w:tr w:rsidR="00AA28EE" w:rsidRPr="00AA28EE" w:rsidTr="00AA28EE">
        <w:trPr>
          <w:trHeight w:val="846"/>
        </w:trPr>
        <w:tc>
          <w:tcPr>
            <w:tcW w:w="3277"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 xml:space="preserve">Major task </w:t>
            </w:r>
          </w:p>
        </w:tc>
        <w:tc>
          <w:tcPr>
            <w:tcW w:w="2483"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 xml:space="preserve">Activities </w:t>
            </w:r>
          </w:p>
        </w:tc>
        <w:tc>
          <w:tcPr>
            <w:tcW w:w="2126"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Resource(s)</w:t>
            </w:r>
          </w:p>
        </w:tc>
        <w:tc>
          <w:tcPr>
            <w:tcW w:w="117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Start Date</w:t>
            </w:r>
          </w:p>
        </w:tc>
        <w:tc>
          <w:tcPr>
            <w:tcW w:w="144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End Date</w:t>
            </w:r>
          </w:p>
        </w:tc>
        <w:tc>
          <w:tcPr>
            <w:tcW w:w="144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To be carried out by</w:t>
            </w:r>
          </w:p>
        </w:tc>
        <w:tc>
          <w:tcPr>
            <w:tcW w:w="324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Status/Comment</w:t>
            </w:r>
          </w:p>
        </w:tc>
      </w:tr>
      <w:tr w:rsidR="00AA28EE" w:rsidRPr="00AA28EE" w:rsidTr="00AA28EE">
        <w:trPr>
          <w:trHeight w:val="1547"/>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Ensure accreditation of the pr</w:t>
            </w:r>
            <w:r w:rsidRPr="00AA28EE">
              <w:rPr>
                <w:rFonts w:ascii="Times New Roman" w:eastAsia="Calibri" w:hAnsi="Times New Roman"/>
                <w:lang w:val="en-US"/>
              </w:rPr>
              <w:t>o</w:t>
            </w:r>
            <w:r w:rsidRPr="00AA28EE">
              <w:rPr>
                <w:rFonts w:ascii="Times New Roman" w:eastAsia="Calibri" w:hAnsi="Times New Roman"/>
                <w:lang w:val="en-US"/>
              </w:rPr>
              <w:t>gramme to TEVETA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83"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 xml:space="preserve">Inquire for an invoice </w:t>
            </w:r>
          </w:p>
          <w:p w:rsidR="00AA28EE" w:rsidRPr="00AA28EE" w:rsidRDefault="00AA28EE" w:rsidP="0079714B">
            <w:pPr>
              <w:keepNext w:val="0"/>
              <w:numPr>
                <w:ilvl w:val="0"/>
                <w:numId w:val="58"/>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Process and make pa</w:t>
            </w:r>
            <w:r w:rsidRPr="00AA28EE">
              <w:rPr>
                <w:rFonts w:ascii="Times New Roman" w:hAnsi="Times New Roman"/>
                <w:iCs/>
                <w:color w:val="000000"/>
              </w:rPr>
              <w:t>y</w:t>
            </w:r>
            <w:r w:rsidRPr="00AA28EE">
              <w:rPr>
                <w:rFonts w:ascii="Times New Roman" w:hAnsi="Times New Roman"/>
                <w:iCs/>
                <w:color w:val="000000"/>
              </w:rPr>
              <w:t>ment</w:t>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January every year</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February every year</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Principal </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Already accredited for 2014</w:t>
            </w:r>
          </w:p>
        </w:tc>
      </w:tr>
      <w:tr w:rsidR="00AA28EE" w:rsidRPr="00AA28EE" w:rsidTr="00AA28EE">
        <w:trPr>
          <w:trHeight w:val="624"/>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Ensure accreditation of the Trainers &amp; Examiners to TEVETA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83"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162" w:hanging="180"/>
              <w:jc w:val="left"/>
              <w:textAlignment w:val="baseline"/>
              <w:rPr>
                <w:rFonts w:ascii="Times New Roman" w:hAnsi="Times New Roman"/>
                <w:iCs/>
                <w:color w:val="000000"/>
              </w:rPr>
            </w:pPr>
            <w:r w:rsidRPr="00AA28EE">
              <w:rPr>
                <w:rFonts w:ascii="Times New Roman" w:hAnsi="Times New Roman"/>
                <w:iCs/>
                <w:color w:val="000000"/>
              </w:rPr>
              <w:t xml:space="preserve">Staff audit </w:t>
            </w:r>
          </w:p>
          <w:p w:rsidR="00AA28EE" w:rsidRPr="00AA28EE" w:rsidRDefault="00AA28EE" w:rsidP="0079714B">
            <w:pPr>
              <w:keepNext w:val="0"/>
              <w:numPr>
                <w:ilvl w:val="0"/>
                <w:numId w:val="58"/>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 xml:space="preserve">Inquire for an invoice </w:t>
            </w:r>
          </w:p>
          <w:p w:rsidR="00AA28EE" w:rsidRPr="00AA28EE" w:rsidRDefault="00AA28EE" w:rsidP="0079714B">
            <w:pPr>
              <w:keepNext w:val="0"/>
              <w:numPr>
                <w:ilvl w:val="0"/>
                <w:numId w:val="58"/>
              </w:numPr>
              <w:overflowPunct w:val="0"/>
              <w:autoSpaceDE w:val="0"/>
              <w:autoSpaceDN w:val="0"/>
              <w:adjustRightInd w:val="0"/>
              <w:spacing w:after="160" w:line="259" w:lineRule="auto"/>
              <w:ind w:left="162" w:hanging="180"/>
              <w:jc w:val="left"/>
              <w:textAlignment w:val="baseline"/>
              <w:rPr>
                <w:rFonts w:ascii="Times New Roman" w:hAnsi="Times New Roman"/>
                <w:iCs/>
                <w:color w:val="000000"/>
              </w:rPr>
            </w:pPr>
            <w:r w:rsidRPr="00AA28EE">
              <w:rPr>
                <w:rFonts w:ascii="Times New Roman" w:hAnsi="Times New Roman"/>
                <w:iCs/>
                <w:color w:val="000000"/>
              </w:rPr>
              <w:t>Process and make pa</w:t>
            </w:r>
            <w:r w:rsidRPr="00AA28EE">
              <w:rPr>
                <w:rFonts w:ascii="Times New Roman" w:hAnsi="Times New Roman"/>
                <w:iCs/>
                <w:color w:val="000000"/>
              </w:rPr>
              <w:t>y</w:t>
            </w:r>
            <w:r w:rsidRPr="00AA28EE">
              <w:rPr>
                <w:rFonts w:ascii="Times New Roman" w:hAnsi="Times New Roman"/>
                <w:iCs/>
                <w:color w:val="000000"/>
              </w:rPr>
              <w:t xml:space="preserve">ment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January every year</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Ongoing </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Vice Principal </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Partial accreditation done</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Ensure all trainers are trained in teaching methodologies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83" w:type="dxa"/>
          </w:tcPr>
          <w:p w:rsidR="00AA28EE" w:rsidRPr="00AA28EE" w:rsidRDefault="00AA28EE" w:rsidP="0079714B">
            <w:pPr>
              <w:keepNext w:val="0"/>
              <w:numPr>
                <w:ilvl w:val="0"/>
                <w:numId w:val="59"/>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Conduct Internal Training Needs Assessment</w:t>
            </w:r>
          </w:p>
          <w:p w:rsidR="00AA28EE" w:rsidRPr="00AA28EE" w:rsidRDefault="00AA28EE" w:rsidP="0079714B">
            <w:pPr>
              <w:keepNext w:val="0"/>
              <w:numPr>
                <w:ilvl w:val="0"/>
                <w:numId w:val="59"/>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Identify teaching skills training gaps</w:t>
            </w:r>
          </w:p>
          <w:p w:rsidR="00AA28EE" w:rsidRPr="00AA28EE" w:rsidRDefault="00AA28EE" w:rsidP="0079714B">
            <w:pPr>
              <w:keepNext w:val="0"/>
              <w:numPr>
                <w:ilvl w:val="0"/>
                <w:numId w:val="59"/>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Formulate training pr</w:t>
            </w:r>
            <w:r w:rsidRPr="00AA28EE">
              <w:rPr>
                <w:rFonts w:ascii="Times New Roman" w:hAnsi="Times New Roman"/>
                <w:iCs/>
                <w:color w:val="000000"/>
              </w:rPr>
              <w:t>o</w:t>
            </w:r>
            <w:r w:rsidRPr="00AA28EE">
              <w:rPr>
                <w:rFonts w:ascii="Times New Roman" w:hAnsi="Times New Roman"/>
                <w:iCs/>
                <w:color w:val="000000"/>
              </w:rPr>
              <w:t>gramme</w:t>
            </w:r>
          </w:p>
          <w:p w:rsidR="00AA28EE" w:rsidRPr="00AA28EE" w:rsidRDefault="00AA28EE" w:rsidP="0079714B">
            <w:pPr>
              <w:keepNext w:val="0"/>
              <w:numPr>
                <w:ilvl w:val="0"/>
                <w:numId w:val="59"/>
              </w:numPr>
              <w:overflowPunct w:val="0"/>
              <w:autoSpaceDE w:val="0"/>
              <w:autoSpaceDN w:val="0"/>
              <w:adjustRightInd w:val="0"/>
              <w:spacing w:after="160" w:line="259" w:lineRule="auto"/>
              <w:ind w:left="162" w:hanging="162"/>
              <w:jc w:val="left"/>
              <w:textAlignment w:val="baseline"/>
              <w:rPr>
                <w:rFonts w:ascii="Times New Roman" w:hAnsi="Times New Roman"/>
                <w:iCs/>
                <w:color w:val="000000"/>
              </w:rPr>
            </w:pPr>
            <w:r w:rsidRPr="00AA28EE">
              <w:rPr>
                <w:rFonts w:ascii="Times New Roman" w:hAnsi="Times New Roman"/>
                <w:iCs/>
                <w:color w:val="000000"/>
              </w:rPr>
              <w:t>Facilitate training in teaching methodology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April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31</w:t>
            </w:r>
            <w:r w:rsidRPr="00AA28EE">
              <w:rPr>
                <w:rFonts w:ascii="Times New Roman" w:hAnsi="Times New Roman"/>
                <w:iCs/>
                <w:color w:val="000000"/>
                <w:vertAlign w:val="superscript"/>
              </w:rPr>
              <w:t>st</w:t>
            </w:r>
            <w:r w:rsidRPr="00AA28EE">
              <w:rPr>
                <w:rFonts w:ascii="Times New Roman" w:hAnsi="Times New Roman"/>
                <w:iCs/>
                <w:color w:val="000000"/>
              </w:rPr>
              <w:t xml:space="preserve"> December 2018 </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Registrar </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Ongoing</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Engage &amp; collaborate with stakehol</w:t>
            </w:r>
            <w:r w:rsidRPr="00AA28EE">
              <w:rPr>
                <w:rFonts w:ascii="Times New Roman" w:eastAsia="Calibri" w:hAnsi="Times New Roman"/>
                <w:lang w:val="en-US"/>
              </w:rPr>
              <w:t>d</w:t>
            </w:r>
            <w:r w:rsidRPr="00AA28EE">
              <w:rPr>
                <w:rFonts w:ascii="Times New Roman" w:eastAsia="Calibri" w:hAnsi="Times New Roman"/>
                <w:lang w:val="en-US"/>
              </w:rPr>
              <w:t xml:space="preserve">ers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83" w:type="dxa"/>
          </w:tcPr>
          <w:p w:rsidR="00AA28EE" w:rsidRPr="00AA28EE" w:rsidRDefault="00AA28EE" w:rsidP="0079714B">
            <w:pPr>
              <w:keepNext w:val="0"/>
              <w:numPr>
                <w:ilvl w:val="0"/>
                <w:numId w:val="60"/>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 xml:space="preserve">Identify Stakeholder </w:t>
            </w:r>
          </w:p>
          <w:p w:rsidR="00AA28EE" w:rsidRPr="00AA28EE" w:rsidRDefault="00AA28EE" w:rsidP="0079714B">
            <w:pPr>
              <w:keepNext w:val="0"/>
              <w:numPr>
                <w:ilvl w:val="0"/>
                <w:numId w:val="60"/>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Engage stakeholders</w:t>
            </w:r>
          </w:p>
          <w:p w:rsidR="00AA28EE" w:rsidRPr="00AA28EE" w:rsidRDefault="00AA28EE" w:rsidP="0079714B">
            <w:pPr>
              <w:keepNext w:val="0"/>
              <w:numPr>
                <w:ilvl w:val="0"/>
                <w:numId w:val="60"/>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lastRenderedPageBreak/>
              <w:t>Sign MoU</w:t>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lastRenderedPageBreak/>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lastRenderedPageBreak/>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1</w:t>
            </w:r>
            <w:r w:rsidRPr="00AA28EE">
              <w:rPr>
                <w:rFonts w:ascii="Times New Roman" w:hAnsi="Times New Roman"/>
                <w:iCs/>
                <w:color w:val="000000"/>
                <w:vertAlign w:val="superscript"/>
              </w:rPr>
              <w:t>st</w:t>
            </w:r>
            <w:r w:rsidRPr="00AA28EE">
              <w:rPr>
                <w:rFonts w:ascii="Times New Roman" w:hAnsi="Times New Roman"/>
                <w:iCs/>
                <w:color w:val="000000"/>
              </w:rPr>
              <w:t xml:space="preserve"> January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Ongoing</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Already identified and engaged WWF, ZAWA, SNV, ZCBNRM Forum, NRSC, FD, Danish Embassy, Kew Gardens</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lastRenderedPageBreak/>
              <w:t>Produce appropriate training modules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83" w:type="dxa"/>
          </w:tcPr>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Conduct Training Needs Assessment</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Facilitate training in module development &amp; production</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Identify number of mo</w:t>
            </w:r>
            <w:r w:rsidRPr="00AA28EE">
              <w:rPr>
                <w:rFonts w:ascii="Times New Roman" w:hAnsi="Times New Roman"/>
                <w:iCs/>
                <w:color w:val="000000"/>
              </w:rPr>
              <w:t>d</w:t>
            </w:r>
            <w:r w:rsidRPr="00AA28EE">
              <w:rPr>
                <w:rFonts w:ascii="Times New Roman" w:hAnsi="Times New Roman"/>
                <w:iCs/>
                <w:color w:val="000000"/>
              </w:rPr>
              <w:t xml:space="preserve">ules required </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Produce training mo</w:t>
            </w:r>
            <w:r w:rsidRPr="00AA28EE">
              <w:rPr>
                <w:rFonts w:ascii="Times New Roman" w:hAnsi="Times New Roman"/>
                <w:iCs/>
                <w:color w:val="000000"/>
              </w:rPr>
              <w:t>d</w:t>
            </w:r>
            <w:r w:rsidRPr="00AA28EE">
              <w:rPr>
                <w:rFonts w:ascii="Times New Roman" w:hAnsi="Times New Roman"/>
                <w:iCs/>
                <w:color w:val="000000"/>
              </w:rPr>
              <w:t xml:space="preserve">ules </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Validate training mo</w:t>
            </w:r>
            <w:r w:rsidRPr="00AA28EE">
              <w:rPr>
                <w:rFonts w:ascii="Times New Roman" w:hAnsi="Times New Roman"/>
                <w:iCs/>
                <w:color w:val="000000"/>
              </w:rPr>
              <w:t>d</w:t>
            </w:r>
            <w:r w:rsidRPr="00AA28EE">
              <w:rPr>
                <w:rFonts w:ascii="Times New Roman" w:hAnsi="Times New Roman"/>
                <w:iCs/>
                <w:color w:val="000000"/>
              </w:rPr>
              <w:t>ules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External consultant</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Printing services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14</w:t>
            </w:r>
            <w:r w:rsidRPr="00AA28EE">
              <w:rPr>
                <w:rFonts w:ascii="Times New Roman" w:hAnsi="Times New Roman"/>
                <w:iCs/>
                <w:color w:val="000000"/>
                <w:vertAlign w:val="superscript"/>
              </w:rPr>
              <w:t>th</w:t>
            </w:r>
            <w:r w:rsidRPr="00AA28EE">
              <w:rPr>
                <w:rFonts w:ascii="Times New Roman" w:hAnsi="Times New Roman"/>
                <w:iCs/>
                <w:color w:val="000000"/>
              </w:rPr>
              <w:t xml:space="preserve"> July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14</w:t>
            </w:r>
            <w:r w:rsidRPr="00AA28EE">
              <w:rPr>
                <w:rFonts w:ascii="Times New Roman" w:hAnsi="Times New Roman"/>
                <w:iCs/>
                <w:color w:val="000000"/>
                <w:vertAlign w:val="superscript"/>
              </w:rPr>
              <w:t>th</w:t>
            </w:r>
            <w:r w:rsidRPr="00AA28EE">
              <w:rPr>
                <w:rFonts w:ascii="Times New Roman" w:hAnsi="Times New Roman"/>
                <w:iCs/>
                <w:color w:val="000000"/>
              </w:rPr>
              <w:t xml:space="preserve"> June  2016</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Vice 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Ongoing</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Rebrand the College</w:t>
            </w:r>
          </w:p>
          <w:p w:rsidR="00AA28EE" w:rsidRPr="00AA28EE" w:rsidRDefault="00AA28EE" w:rsidP="00AA28EE">
            <w:pPr>
              <w:keepNext w:val="0"/>
              <w:spacing w:after="160" w:line="259" w:lineRule="auto"/>
              <w:ind w:left="0"/>
              <w:jc w:val="left"/>
              <w:rPr>
                <w:rFonts w:ascii="Times New Roman" w:eastAsia="Calibri" w:hAnsi="Times New Roman"/>
                <w:iCs/>
                <w:color w:val="000000"/>
                <w:lang w:val="en-US"/>
              </w:rPr>
            </w:pPr>
          </w:p>
        </w:tc>
        <w:tc>
          <w:tcPr>
            <w:tcW w:w="2483" w:type="dxa"/>
          </w:tcPr>
          <w:p w:rsidR="00AA28EE" w:rsidRPr="00AA28EE" w:rsidRDefault="00AA28EE" w:rsidP="0079714B">
            <w:pPr>
              <w:keepNext w:val="0"/>
              <w:numPr>
                <w:ilvl w:val="0"/>
                <w:numId w:val="62"/>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Hold stakeholder consu</w:t>
            </w:r>
            <w:r w:rsidRPr="00AA28EE">
              <w:rPr>
                <w:rFonts w:ascii="Times New Roman" w:hAnsi="Times New Roman"/>
                <w:iCs/>
                <w:color w:val="000000"/>
              </w:rPr>
              <w:t>l</w:t>
            </w:r>
            <w:r w:rsidRPr="00AA28EE">
              <w:rPr>
                <w:rFonts w:ascii="Times New Roman" w:hAnsi="Times New Roman"/>
                <w:iCs/>
                <w:color w:val="000000"/>
              </w:rPr>
              <w:t>tative meetings</w:t>
            </w:r>
          </w:p>
          <w:p w:rsidR="00AA28EE" w:rsidRPr="00AA28EE" w:rsidRDefault="00AA28EE" w:rsidP="0079714B">
            <w:pPr>
              <w:keepNext w:val="0"/>
              <w:numPr>
                <w:ilvl w:val="0"/>
                <w:numId w:val="62"/>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 xml:space="preserve">Submit letter of intention </w:t>
            </w:r>
          </w:p>
          <w:p w:rsidR="00AA28EE" w:rsidRPr="00AA28EE" w:rsidRDefault="00AA28EE" w:rsidP="0079714B">
            <w:pPr>
              <w:keepNext w:val="0"/>
              <w:numPr>
                <w:ilvl w:val="0"/>
                <w:numId w:val="62"/>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Develop Cabinet memo</w:t>
            </w:r>
          </w:p>
          <w:p w:rsidR="00AA28EE" w:rsidRPr="00AA28EE" w:rsidRDefault="00AA28EE" w:rsidP="0079714B">
            <w:pPr>
              <w:keepNext w:val="0"/>
              <w:numPr>
                <w:ilvl w:val="0"/>
                <w:numId w:val="62"/>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Submit a draft a Cabinet Memo to PS Lands</w:t>
            </w:r>
          </w:p>
          <w:p w:rsidR="00AA28EE" w:rsidRPr="00AA28EE" w:rsidRDefault="00AA28EE" w:rsidP="0079714B">
            <w:pPr>
              <w:keepNext w:val="0"/>
              <w:numPr>
                <w:ilvl w:val="0"/>
                <w:numId w:val="62"/>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Make followerups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March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31</w:t>
            </w:r>
            <w:r w:rsidRPr="00AA28EE">
              <w:rPr>
                <w:rFonts w:ascii="Times New Roman" w:hAnsi="Times New Roman"/>
                <w:iCs/>
                <w:color w:val="000000"/>
                <w:vertAlign w:val="superscript"/>
              </w:rPr>
              <w:t>st</w:t>
            </w:r>
            <w:r w:rsidRPr="00AA28EE">
              <w:rPr>
                <w:rFonts w:ascii="Times New Roman" w:hAnsi="Times New Roman"/>
                <w:iCs/>
                <w:color w:val="000000"/>
              </w:rPr>
              <w:t xml:space="preserve"> December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Letter of  intention has already been submitted to PS Lands</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Procure training equipment, tools &amp; materials </w:t>
            </w:r>
          </w:p>
          <w:p w:rsidR="00AA28EE" w:rsidRPr="00AA28EE" w:rsidRDefault="00AA28EE" w:rsidP="00AA28EE">
            <w:pPr>
              <w:keepNext w:val="0"/>
              <w:spacing w:after="160" w:line="259" w:lineRule="auto"/>
              <w:ind w:left="0"/>
              <w:jc w:val="left"/>
              <w:rPr>
                <w:rFonts w:ascii="Times New Roman" w:eastAsia="Calibri" w:hAnsi="Times New Roman"/>
                <w:iCs/>
                <w:color w:val="000000"/>
                <w:lang w:val="en-US"/>
              </w:rPr>
            </w:pPr>
          </w:p>
        </w:tc>
        <w:tc>
          <w:tcPr>
            <w:tcW w:w="2483" w:type="dxa"/>
          </w:tcPr>
          <w:p w:rsidR="00AA28EE" w:rsidRPr="00AA28EE" w:rsidRDefault="00AA28EE" w:rsidP="0079714B">
            <w:pPr>
              <w:keepNext w:val="0"/>
              <w:numPr>
                <w:ilvl w:val="0"/>
                <w:numId w:val="63"/>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Identify appropriate equipment, tools &amp; mat</w:t>
            </w:r>
            <w:r w:rsidRPr="00AA28EE">
              <w:rPr>
                <w:rFonts w:ascii="Times New Roman" w:hAnsi="Times New Roman"/>
                <w:iCs/>
                <w:color w:val="000000"/>
              </w:rPr>
              <w:t>e</w:t>
            </w:r>
            <w:r w:rsidRPr="00AA28EE">
              <w:rPr>
                <w:rFonts w:ascii="Times New Roman" w:hAnsi="Times New Roman"/>
                <w:iCs/>
                <w:color w:val="000000"/>
              </w:rPr>
              <w:t xml:space="preserve">rials </w:t>
            </w:r>
          </w:p>
          <w:p w:rsidR="00AA28EE" w:rsidRPr="00AA28EE" w:rsidRDefault="00AA28EE" w:rsidP="0079714B">
            <w:pPr>
              <w:keepNext w:val="0"/>
              <w:numPr>
                <w:ilvl w:val="0"/>
                <w:numId w:val="63"/>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Procure the appropriate equipment, tools &amp; mat</w:t>
            </w:r>
            <w:r w:rsidRPr="00AA28EE">
              <w:rPr>
                <w:rFonts w:ascii="Times New Roman" w:hAnsi="Times New Roman"/>
                <w:iCs/>
                <w:color w:val="000000"/>
              </w:rPr>
              <w:t>e</w:t>
            </w:r>
            <w:r w:rsidRPr="00AA28EE">
              <w:rPr>
                <w:rFonts w:ascii="Times New Roman" w:hAnsi="Times New Roman"/>
                <w:iCs/>
                <w:color w:val="000000"/>
              </w:rPr>
              <w:lastRenderedPageBreak/>
              <w:t xml:space="preserve">rials </w:t>
            </w:r>
          </w:p>
          <w:p w:rsidR="00AA28EE" w:rsidRPr="00AA28EE" w:rsidRDefault="00AA28EE" w:rsidP="0079714B">
            <w:pPr>
              <w:keepNext w:val="0"/>
              <w:numPr>
                <w:ilvl w:val="0"/>
                <w:numId w:val="63"/>
              </w:numPr>
              <w:overflowPunct w:val="0"/>
              <w:autoSpaceDE w:val="0"/>
              <w:autoSpaceDN w:val="0"/>
              <w:adjustRightInd w:val="0"/>
              <w:spacing w:after="160" w:line="259" w:lineRule="auto"/>
              <w:ind w:left="305" w:hanging="270"/>
              <w:jc w:val="left"/>
              <w:textAlignment w:val="baseline"/>
              <w:rPr>
                <w:rFonts w:ascii="Times New Roman" w:hAnsi="Times New Roman"/>
                <w:iCs/>
                <w:color w:val="000000"/>
              </w:rPr>
            </w:pPr>
            <w:r w:rsidRPr="00AA28EE">
              <w:rPr>
                <w:rFonts w:ascii="Times New Roman" w:hAnsi="Times New Roman"/>
                <w:iCs/>
                <w:color w:val="000000"/>
              </w:rPr>
              <w:t xml:space="preserve">Code the equipment, tools &amp; materials </w:t>
            </w:r>
          </w:p>
          <w:p w:rsidR="00AA28EE" w:rsidRPr="00AA28EE" w:rsidRDefault="00AA28EE" w:rsidP="0079714B">
            <w:pPr>
              <w:keepNext w:val="0"/>
              <w:numPr>
                <w:ilvl w:val="0"/>
                <w:numId w:val="63"/>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Update fixed assets re</w:t>
            </w:r>
            <w:r w:rsidRPr="00AA28EE">
              <w:rPr>
                <w:rFonts w:ascii="Times New Roman" w:hAnsi="Times New Roman"/>
                <w:iCs/>
                <w:color w:val="000000"/>
              </w:rPr>
              <w:t>g</w:t>
            </w:r>
            <w:r w:rsidRPr="00AA28EE">
              <w:rPr>
                <w:rFonts w:ascii="Times New Roman" w:hAnsi="Times New Roman"/>
                <w:iCs/>
                <w:color w:val="000000"/>
              </w:rPr>
              <w:t xml:space="preserve">ister  </w:t>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lastRenderedPageBreak/>
              <w:t>Personnel</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lastRenderedPageBreak/>
              <w:t xml:space="preserve">Transport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1</w:t>
            </w:r>
            <w:r w:rsidRPr="00AA28EE">
              <w:rPr>
                <w:rFonts w:ascii="Times New Roman" w:hAnsi="Times New Roman"/>
                <w:iCs/>
                <w:color w:val="000000"/>
                <w:vertAlign w:val="superscript"/>
              </w:rPr>
              <w:t>st</w:t>
            </w:r>
            <w:r w:rsidRPr="00AA28EE">
              <w:rPr>
                <w:rFonts w:ascii="Times New Roman" w:hAnsi="Times New Roman"/>
                <w:iCs/>
                <w:color w:val="000000"/>
              </w:rPr>
              <w:t xml:space="preserve"> January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Ongoing</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Vice 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Partial funding of the Laboratory equipment, tools &amp; materials has been released </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lastRenderedPageBreak/>
              <w:t xml:space="preserve">Facilitate staff capacity building </w:t>
            </w:r>
          </w:p>
        </w:tc>
        <w:tc>
          <w:tcPr>
            <w:tcW w:w="2483" w:type="dxa"/>
          </w:tcPr>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 xml:space="preserve">Conduct Internal Needs Assessment </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 xml:space="preserve">Identify skills gap </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Develop training pr</w:t>
            </w:r>
            <w:r w:rsidRPr="00AA28EE">
              <w:rPr>
                <w:rFonts w:ascii="Times New Roman" w:hAnsi="Times New Roman"/>
                <w:iCs/>
                <w:color w:val="000000"/>
              </w:rPr>
              <w:t>o</w:t>
            </w:r>
            <w:r w:rsidRPr="00AA28EE">
              <w:rPr>
                <w:rFonts w:ascii="Times New Roman" w:hAnsi="Times New Roman"/>
                <w:iCs/>
                <w:color w:val="000000"/>
              </w:rPr>
              <w:t>gramme</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Identify appropriate training providers</w:t>
            </w:r>
          </w:p>
          <w:p w:rsidR="00AA28EE" w:rsidRPr="00AA28EE" w:rsidRDefault="00AA28EE" w:rsidP="0079714B">
            <w:pPr>
              <w:keepNext w:val="0"/>
              <w:numPr>
                <w:ilvl w:val="0"/>
                <w:numId w:val="61"/>
              </w:numPr>
              <w:overflowPunct w:val="0"/>
              <w:autoSpaceDE w:val="0"/>
              <w:autoSpaceDN w:val="0"/>
              <w:adjustRightInd w:val="0"/>
              <w:spacing w:after="160" w:line="259" w:lineRule="auto"/>
              <w:ind w:left="215" w:hanging="215"/>
              <w:jc w:val="left"/>
              <w:textAlignment w:val="baseline"/>
              <w:rPr>
                <w:rFonts w:ascii="Times New Roman" w:hAnsi="Times New Roman"/>
                <w:iCs/>
                <w:color w:val="000000"/>
              </w:rPr>
            </w:pPr>
            <w:r w:rsidRPr="00AA28EE">
              <w:rPr>
                <w:rFonts w:ascii="Times New Roman" w:hAnsi="Times New Roman"/>
                <w:iCs/>
                <w:color w:val="000000"/>
              </w:rPr>
              <w:t xml:space="preserve">Facilitate training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Trainees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Training providers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January 2015</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Ongoing</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 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Require training in ecological tou</w:t>
            </w:r>
            <w:r w:rsidRPr="00AA28EE">
              <w:rPr>
                <w:rFonts w:ascii="Times New Roman" w:hAnsi="Times New Roman"/>
                <w:iCs/>
                <w:color w:val="000000"/>
              </w:rPr>
              <w:t>r</w:t>
            </w:r>
            <w:r w:rsidRPr="00AA28EE">
              <w:rPr>
                <w:rFonts w:ascii="Times New Roman" w:hAnsi="Times New Roman"/>
                <w:iCs/>
                <w:color w:val="000000"/>
              </w:rPr>
              <w:t xml:space="preserve">ism, natural resource accounting </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Recruit training staff</w:t>
            </w:r>
          </w:p>
        </w:tc>
        <w:tc>
          <w:tcPr>
            <w:tcW w:w="2483" w:type="dxa"/>
          </w:tcPr>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Seek authority to intr</w:t>
            </w:r>
            <w:r w:rsidRPr="00AA28EE">
              <w:rPr>
                <w:rFonts w:ascii="Times New Roman" w:hAnsi="Times New Roman"/>
                <w:iCs/>
                <w:color w:val="000000"/>
              </w:rPr>
              <w:t>o</w:t>
            </w:r>
            <w:r w:rsidRPr="00AA28EE">
              <w:rPr>
                <w:rFonts w:ascii="Times New Roman" w:hAnsi="Times New Roman"/>
                <w:iCs/>
                <w:color w:val="000000"/>
              </w:rPr>
              <w:t xml:space="preserve">duce new positions  </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Advertise staff positions</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Conduct interviews</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Recruitment</w:t>
            </w:r>
          </w:p>
          <w:p w:rsidR="00AA28EE" w:rsidRPr="00AA28EE" w:rsidRDefault="00AA28EE" w:rsidP="00AA28EE">
            <w:pPr>
              <w:keepNext w:val="0"/>
              <w:tabs>
                <w:tab w:val="left" w:pos="100"/>
              </w:tabs>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br/>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Personnel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Advertising age</w:t>
            </w:r>
            <w:r w:rsidRPr="00AA28EE">
              <w:rPr>
                <w:rFonts w:ascii="Times New Roman" w:hAnsi="Times New Roman"/>
                <w:iCs/>
                <w:color w:val="000000"/>
              </w:rPr>
              <w:t>n</w:t>
            </w:r>
            <w:r w:rsidRPr="00AA28EE">
              <w:rPr>
                <w:rFonts w:ascii="Times New Roman" w:hAnsi="Times New Roman"/>
                <w:iCs/>
                <w:color w:val="000000"/>
              </w:rPr>
              <w:t xml:space="preserve">cies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31</w:t>
            </w:r>
            <w:r w:rsidRPr="00AA28EE">
              <w:rPr>
                <w:rFonts w:ascii="Times New Roman" w:hAnsi="Times New Roman"/>
                <w:iCs/>
                <w:color w:val="000000"/>
                <w:vertAlign w:val="superscript"/>
              </w:rPr>
              <w:t>st</w:t>
            </w:r>
            <w:r w:rsidRPr="00AA28EE">
              <w:rPr>
                <w:rFonts w:ascii="Times New Roman" w:hAnsi="Times New Roman"/>
                <w:iCs/>
                <w:color w:val="000000"/>
              </w:rPr>
              <w:t xml:space="preserve"> Jan</w:t>
            </w:r>
            <w:r w:rsidRPr="00AA28EE">
              <w:rPr>
                <w:rFonts w:ascii="Times New Roman" w:hAnsi="Times New Roman"/>
                <w:iCs/>
                <w:color w:val="000000"/>
              </w:rPr>
              <w:t>u</w:t>
            </w:r>
            <w:r w:rsidRPr="00AA28EE">
              <w:rPr>
                <w:rFonts w:ascii="Times New Roman" w:hAnsi="Times New Roman"/>
                <w:iCs/>
                <w:color w:val="000000"/>
              </w:rPr>
              <w:t>ary 2015</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31</w:t>
            </w:r>
            <w:r w:rsidRPr="00AA28EE">
              <w:rPr>
                <w:rFonts w:ascii="Times New Roman" w:hAnsi="Times New Roman"/>
                <w:iCs/>
                <w:color w:val="000000"/>
                <w:vertAlign w:val="superscript"/>
              </w:rPr>
              <w:t>st</w:t>
            </w:r>
            <w:r w:rsidRPr="00AA28EE">
              <w:rPr>
                <w:rFonts w:ascii="Times New Roman" w:hAnsi="Times New Roman"/>
                <w:iCs/>
                <w:color w:val="000000"/>
              </w:rPr>
              <w:t xml:space="preserve"> December 2016</w:t>
            </w:r>
          </w:p>
        </w:tc>
        <w:tc>
          <w:tcPr>
            <w:tcW w:w="1440" w:type="dxa"/>
          </w:tcPr>
          <w:p w:rsidR="00AA28EE" w:rsidRPr="00AA28EE" w:rsidRDefault="00AA28EE" w:rsidP="0079714B">
            <w:pPr>
              <w:keepNext w:val="0"/>
              <w:numPr>
                <w:ilvl w:val="0"/>
                <w:numId w:val="71"/>
              </w:numPr>
              <w:overflowPunct w:val="0"/>
              <w:autoSpaceDE w:val="0"/>
              <w:autoSpaceDN w:val="0"/>
              <w:adjustRightInd w:val="0"/>
              <w:spacing w:after="160" w:line="259" w:lineRule="auto"/>
              <w:jc w:val="left"/>
              <w:textAlignment w:val="baseline"/>
              <w:rPr>
                <w:rFonts w:ascii="Times New Roman" w:hAnsi="Times New Roman"/>
                <w:iCs/>
                <w:color w:val="000000"/>
              </w:rPr>
            </w:pPr>
            <w:r w:rsidRPr="00AA28EE">
              <w:rPr>
                <w:rFonts w:ascii="Times New Roman" w:hAnsi="Times New Roman"/>
                <w:iCs/>
                <w:color w:val="000000"/>
              </w:rPr>
              <w:t>Principal</w:t>
            </w:r>
          </w:p>
          <w:p w:rsidR="00AA28EE" w:rsidRPr="00AA28EE" w:rsidRDefault="00AA28EE" w:rsidP="0079714B">
            <w:pPr>
              <w:keepNext w:val="0"/>
              <w:numPr>
                <w:ilvl w:val="0"/>
                <w:numId w:val="71"/>
              </w:numPr>
              <w:overflowPunct w:val="0"/>
              <w:autoSpaceDE w:val="0"/>
              <w:autoSpaceDN w:val="0"/>
              <w:adjustRightInd w:val="0"/>
              <w:spacing w:after="160" w:line="259" w:lineRule="auto"/>
              <w:jc w:val="left"/>
              <w:textAlignment w:val="baseline"/>
              <w:rPr>
                <w:rFonts w:ascii="Times New Roman" w:hAnsi="Times New Roman"/>
                <w:iCs/>
                <w:color w:val="000000"/>
              </w:rPr>
            </w:pPr>
            <w:r w:rsidRPr="00AA28EE">
              <w:rPr>
                <w:rFonts w:ascii="Times New Roman" w:hAnsi="Times New Roman"/>
                <w:iCs/>
                <w:color w:val="000000"/>
              </w:rPr>
              <w:t>V/Principal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Urgently need new positions for the new curriculum to run </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Develop a staff retention programme</w:t>
            </w:r>
          </w:p>
        </w:tc>
        <w:tc>
          <w:tcPr>
            <w:tcW w:w="2483" w:type="dxa"/>
          </w:tcPr>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Identify appropriate r</w:t>
            </w:r>
            <w:r w:rsidRPr="00AA28EE">
              <w:rPr>
                <w:rFonts w:ascii="Times New Roman" w:hAnsi="Times New Roman"/>
                <w:iCs/>
                <w:color w:val="000000"/>
              </w:rPr>
              <w:t>e</w:t>
            </w:r>
            <w:r w:rsidRPr="00AA28EE">
              <w:rPr>
                <w:rFonts w:ascii="Times New Roman" w:hAnsi="Times New Roman"/>
                <w:iCs/>
                <w:color w:val="000000"/>
              </w:rPr>
              <w:t xml:space="preserve">tention incentives </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Develop an institutional retention scheme</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Implementation an inst</w:t>
            </w:r>
            <w:r w:rsidRPr="00AA28EE">
              <w:rPr>
                <w:rFonts w:ascii="Times New Roman" w:hAnsi="Times New Roman"/>
                <w:iCs/>
                <w:color w:val="000000"/>
              </w:rPr>
              <w:t>i</w:t>
            </w:r>
            <w:r w:rsidRPr="00AA28EE">
              <w:rPr>
                <w:rFonts w:ascii="Times New Roman" w:hAnsi="Times New Roman"/>
                <w:iCs/>
                <w:color w:val="000000"/>
              </w:rPr>
              <w:lastRenderedPageBreak/>
              <w:t>tutional retention scheme</w:t>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lastRenderedPageBreak/>
              <w:t xml:space="preserve">Personnel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lastRenderedPageBreak/>
              <w:t>Advertising age</w:t>
            </w:r>
            <w:r w:rsidRPr="00AA28EE">
              <w:rPr>
                <w:rFonts w:ascii="Times New Roman" w:hAnsi="Times New Roman"/>
                <w:iCs/>
                <w:color w:val="000000"/>
              </w:rPr>
              <w:t>n</w:t>
            </w:r>
            <w:r w:rsidRPr="00AA28EE">
              <w:rPr>
                <w:rFonts w:ascii="Times New Roman" w:hAnsi="Times New Roman"/>
                <w:iCs/>
                <w:color w:val="000000"/>
              </w:rPr>
              <w:t xml:space="preserve">cies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1</w:t>
            </w:r>
            <w:r w:rsidRPr="00AA28EE">
              <w:rPr>
                <w:rFonts w:ascii="Times New Roman" w:hAnsi="Times New Roman"/>
                <w:iCs/>
                <w:color w:val="000000"/>
                <w:vertAlign w:val="superscript"/>
              </w:rPr>
              <w:t>st</w:t>
            </w:r>
            <w:r w:rsidRPr="00AA28EE">
              <w:rPr>
                <w:rFonts w:ascii="Times New Roman" w:hAnsi="Times New Roman"/>
                <w:iCs/>
                <w:color w:val="000000"/>
              </w:rPr>
              <w:t xml:space="preserve"> August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31</w:t>
            </w:r>
            <w:r w:rsidRPr="00AA28EE">
              <w:rPr>
                <w:rFonts w:ascii="Times New Roman" w:hAnsi="Times New Roman"/>
                <w:iCs/>
                <w:color w:val="000000"/>
                <w:vertAlign w:val="superscript"/>
              </w:rPr>
              <w:t>st</w:t>
            </w:r>
            <w:r w:rsidRPr="00AA28EE">
              <w:rPr>
                <w:rFonts w:ascii="Times New Roman" w:hAnsi="Times New Roman"/>
                <w:iCs/>
                <w:color w:val="000000"/>
              </w:rPr>
              <w:t xml:space="preserve"> December 2016</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Urgently need staff retention pr</w:t>
            </w:r>
            <w:r w:rsidRPr="00AA28EE">
              <w:rPr>
                <w:rFonts w:ascii="Times New Roman" w:hAnsi="Times New Roman"/>
                <w:iCs/>
                <w:color w:val="000000"/>
              </w:rPr>
              <w:t>o</w:t>
            </w:r>
            <w:r w:rsidRPr="00AA28EE">
              <w:rPr>
                <w:rFonts w:ascii="Times New Roman" w:hAnsi="Times New Roman"/>
                <w:iCs/>
                <w:color w:val="000000"/>
              </w:rPr>
              <w:t xml:space="preserve">gramme </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lastRenderedPageBreak/>
              <w:t xml:space="preserve">Build staff &amp; training  infrastructure </w:t>
            </w:r>
          </w:p>
        </w:tc>
        <w:tc>
          <w:tcPr>
            <w:tcW w:w="2483" w:type="dxa"/>
          </w:tcPr>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 xml:space="preserve">Conduct an infrastructure asset inventory  </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Develop an infrastructure development plan</w:t>
            </w:r>
          </w:p>
          <w:p w:rsidR="00AA28EE" w:rsidRPr="00AA28EE" w:rsidRDefault="00AA28EE" w:rsidP="0079714B">
            <w:pPr>
              <w:keepNext w:val="0"/>
              <w:numPr>
                <w:ilvl w:val="0"/>
                <w:numId w:val="64"/>
              </w:numPr>
              <w:tabs>
                <w:tab w:val="left" w:pos="100"/>
              </w:tabs>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Implementation an infr</w:t>
            </w:r>
            <w:r w:rsidRPr="00AA28EE">
              <w:rPr>
                <w:rFonts w:ascii="Times New Roman" w:hAnsi="Times New Roman"/>
                <w:iCs/>
                <w:color w:val="000000"/>
              </w:rPr>
              <w:t>a</w:t>
            </w:r>
            <w:r w:rsidRPr="00AA28EE">
              <w:rPr>
                <w:rFonts w:ascii="Times New Roman" w:hAnsi="Times New Roman"/>
                <w:iCs/>
                <w:color w:val="000000"/>
              </w:rPr>
              <w:t xml:space="preserve">structure development plan </w:t>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Personnel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Advertising age</w:t>
            </w:r>
            <w:r w:rsidRPr="00AA28EE">
              <w:rPr>
                <w:rFonts w:ascii="Times New Roman" w:hAnsi="Times New Roman"/>
                <w:iCs/>
                <w:color w:val="000000"/>
              </w:rPr>
              <w:t>n</w:t>
            </w:r>
            <w:r w:rsidRPr="00AA28EE">
              <w:rPr>
                <w:rFonts w:ascii="Times New Roman" w:hAnsi="Times New Roman"/>
                <w:iCs/>
                <w:color w:val="000000"/>
              </w:rPr>
              <w:t xml:space="preserve">cies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January  2015</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31</w:t>
            </w:r>
            <w:r w:rsidRPr="00AA28EE">
              <w:rPr>
                <w:rFonts w:ascii="Times New Roman" w:hAnsi="Times New Roman"/>
                <w:iCs/>
                <w:color w:val="000000"/>
                <w:vertAlign w:val="superscript"/>
              </w:rPr>
              <w:t>st</w:t>
            </w:r>
            <w:r w:rsidRPr="00AA28EE">
              <w:rPr>
                <w:rFonts w:ascii="Times New Roman" w:hAnsi="Times New Roman"/>
                <w:iCs/>
                <w:color w:val="000000"/>
              </w:rPr>
              <w:t xml:space="preserve"> December 2019</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Urgently need additional </w:t>
            </w:r>
            <w:r w:rsidRPr="00AA28EE">
              <w:rPr>
                <w:rFonts w:ascii="Times New Roman" w:hAnsi="Times New Roman"/>
              </w:rPr>
              <w:t>staff &amp; training  infrastructure</w:t>
            </w:r>
          </w:p>
        </w:tc>
      </w:tr>
      <w:tr w:rsidR="00AA28EE" w:rsidRPr="00AA28EE" w:rsidTr="00AA28EE">
        <w:trPr>
          <w:trHeight w:val="666"/>
        </w:trPr>
        <w:tc>
          <w:tcPr>
            <w:tcW w:w="3277"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Conduct student recruitment drive </w:t>
            </w:r>
          </w:p>
        </w:tc>
        <w:tc>
          <w:tcPr>
            <w:tcW w:w="2483" w:type="dxa"/>
          </w:tcPr>
          <w:p w:rsidR="00AA28EE" w:rsidRPr="00AA28EE" w:rsidRDefault="00AA28EE" w:rsidP="0079714B">
            <w:pPr>
              <w:keepNext w:val="0"/>
              <w:numPr>
                <w:ilvl w:val="0"/>
                <w:numId w:val="65"/>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Develop college marke</w:t>
            </w:r>
            <w:r w:rsidRPr="00AA28EE">
              <w:rPr>
                <w:rFonts w:ascii="Times New Roman" w:hAnsi="Times New Roman"/>
                <w:iCs/>
                <w:color w:val="000000"/>
              </w:rPr>
              <w:t>t</w:t>
            </w:r>
            <w:r w:rsidRPr="00AA28EE">
              <w:rPr>
                <w:rFonts w:ascii="Times New Roman" w:hAnsi="Times New Roman"/>
                <w:iCs/>
                <w:color w:val="000000"/>
              </w:rPr>
              <w:t>ing plan</w:t>
            </w:r>
          </w:p>
          <w:p w:rsidR="00AA28EE" w:rsidRPr="00AA28EE" w:rsidRDefault="00AA28EE" w:rsidP="0079714B">
            <w:pPr>
              <w:keepNext w:val="0"/>
              <w:numPr>
                <w:ilvl w:val="0"/>
                <w:numId w:val="65"/>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Identify target market</w:t>
            </w:r>
          </w:p>
          <w:p w:rsidR="00AA28EE" w:rsidRPr="00AA28EE" w:rsidRDefault="00AA28EE" w:rsidP="0079714B">
            <w:pPr>
              <w:keepNext w:val="0"/>
              <w:numPr>
                <w:ilvl w:val="0"/>
                <w:numId w:val="65"/>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Identify &amp; develop ma</w:t>
            </w:r>
            <w:r w:rsidRPr="00AA28EE">
              <w:rPr>
                <w:rFonts w:ascii="Times New Roman" w:hAnsi="Times New Roman"/>
                <w:iCs/>
                <w:color w:val="000000"/>
              </w:rPr>
              <w:t>r</w:t>
            </w:r>
            <w:r w:rsidRPr="00AA28EE">
              <w:rPr>
                <w:rFonts w:ascii="Times New Roman" w:hAnsi="Times New Roman"/>
                <w:iCs/>
                <w:color w:val="000000"/>
              </w:rPr>
              <w:t>keting tools</w:t>
            </w:r>
          </w:p>
          <w:p w:rsidR="00AA28EE" w:rsidRPr="00AA28EE" w:rsidRDefault="00AA28EE" w:rsidP="0079714B">
            <w:pPr>
              <w:keepNext w:val="0"/>
              <w:numPr>
                <w:ilvl w:val="0"/>
                <w:numId w:val="65"/>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Implement marketing plan</w:t>
            </w:r>
          </w:p>
          <w:p w:rsidR="00AA28EE" w:rsidRPr="00AA28EE" w:rsidRDefault="00AA28EE" w:rsidP="0079714B">
            <w:pPr>
              <w:keepNext w:val="0"/>
              <w:numPr>
                <w:ilvl w:val="0"/>
                <w:numId w:val="65"/>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 xml:space="preserve">Develop college profile </w:t>
            </w:r>
          </w:p>
          <w:p w:rsidR="00AA28EE" w:rsidRPr="00AA28EE" w:rsidRDefault="00AA28EE" w:rsidP="0079714B">
            <w:pPr>
              <w:keepNext w:val="0"/>
              <w:numPr>
                <w:ilvl w:val="0"/>
                <w:numId w:val="65"/>
              </w:numPr>
              <w:overflowPunct w:val="0"/>
              <w:autoSpaceDE w:val="0"/>
              <w:autoSpaceDN w:val="0"/>
              <w:adjustRightInd w:val="0"/>
              <w:spacing w:after="160" w:line="259" w:lineRule="auto"/>
              <w:ind w:left="215" w:hanging="180"/>
              <w:jc w:val="left"/>
              <w:textAlignment w:val="baseline"/>
              <w:rPr>
                <w:rFonts w:ascii="Times New Roman" w:hAnsi="Times New Roman"/>
                <w:iCs/>
                <w:color w:val="000000"/>
              </w:rPr>
            </w:pPr>
            <w:r w:rsidRPr="00AA28EE">
              <w:rPr>
                <w:rFonts w:ascii="Times New Roman" w:hAnsi="Times New Roman"/>
                <w:iCs/>
                <w:color w:val="000000"/>
              </w:rPr>
              <w:t>Conduct student recrui</w:t>
            </w:r>
            <w:r w:rsidRPr="00AA28EE">
              <w:rPr>
                <w:rFonts w:ascii="Times New Roman" w:hAnsi="Times New Roman"/>
                <w:iCs/>
                <w:color w:val="000000"/>
              </w:rPr>
              <w:t>t</w:t>
            </w:r>
            <w:r w:rsidRPr="00AA28EE">
              <w:rPr>
                <w:rFonts w:ascii="Times New Roman" w:hAnsi="Times New Roman"/>
                <w:iCs/>
                <w:color w:val="000000"/>
              </w:rPr>
              <w:t xml:space="preserve">ment </w:t>
            </w:r>
          </w:p>
        </w:tc>
        <w:tc>
          <w:tcPr>
            <w:tcW w:w="2126" w:type="dxa"/>
          </w:tcPr>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Personnel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Information services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Funds</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 xml:space="preserve">Transport </w:t>
            </w:r>
          </w:p>
          <w:p w:rsidR="00AA28EE" w:rsidRPr="00AA28EE" w:rsidRDefault="00AA28EE" w:rsidP="0079714B">
            <w:pPr>
              <w:keepNext w:val="0"/>
              <w:numPr>
                <w:ilvl w:val="0"/>
                <w:numId w:val="58"/>
              </w:numPr>
              <w:overflowPunct w:val="0"/>
              <w:autoSpaceDE w:val="0"/>
              <w:autoSpaceDN w:val="0"/>
              <w:adjustRightInd w:val="0"/>
              <w:spacing w:after="160" w:line="259" w:lineRule="auto"/>
              <w:ind w:left="245" w:hanging="180"/>
              <w:jc w:val="left"/>
              <w:textAlignment w:val="baseline"/>
              <w:rPr>
                <w:rFonts w:ascii="Times New Roman" w:hAnsi="Times New Roman"/>
                <w:iCs/>
                <w:color w:val="000000"/>
              </w:rPr>
            </w:pPr>
            <w:r w:rsidRPr="00AA28EE">
              <w:rPr>
                <w:rFonts w:ascii="Times New Roman" w:hAnsi="Times New Roman"/>
                <w:iCs/>
                <w:color w:val="000000"/>
              </w:rPr>
              <w:t>Advertising age</w:t>
            </w:r>
            <w:r w:rsidRPr="00AA28EE">
              <w:rPr>
                <w:rFonts w:ascii="Times New Roman" w:hAnsi="Times New Roman"/>
                <w:iCs/>
                <w:color w:val="000000"/>
              </w:rPr>
              <w:t>n</w:t>
            </w:r>
            <w:r w:rsidRPr="00AA28EE">
              <w:rPr>
                <w:rFonts w:ascii="Times New Roman" w:hAnsi="Times New Roman"/>
                <w:iCs/>
                <w:color w:val="000000"/>
              </w:rPr>
              <w:t xml:space="preserve">cies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w:t>
            </w:r>
            <w:r w:rsidRPr="00AA28EE">
              <w:rPr>
                <w:rFonts w:ascii="Times New Roman" w:hAnsi="Times New Roman"/>
                <w:iCs/>
                <w:color w:val="000000"/>
                <w:vertAlign w:val="superscript"/>
              </w:rPr>
              <w:t>st</w:t>
            </w:r>
            <w:r w:rsidRPr="00AA28EE">
              <w:rPr>
                <w:rFonts w:ascii="Times New Roman" w:hAnsi="Times New Roman"/>
                <w:iCs/>
                <w:color w:val="000000"/>
              </w:rPr>
              <w:t xml:space="preserve"> July 2014</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On going</w:t>
            </w:r>
          </w:p>
        </w:tc>
        <w:tc>
          <w:tcPr>
            <w:tcW w:w="14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Principal</w:t>
            </w:r>
          </w:p>
        </w:tc>
        <w:tc>
          <w:tcPr>
            <w:tcW w:w="324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There is need to develop a marketing plan 31</w:t>
            </w:r>
            <w:r w:rsidRPr="00AA28EE">
              <w:rPr>
                <w:rFonts w:ascii="Times New Roman" w:hAnsi="Times New Roman"/>
                <w:iCs/>
                <w:color w:val="000000"/>
                <w:vertAlign w:val="superscript"/>
              </w:rPr>
              <w:t>st</w:t>
            </w:r>
            <w:r w:rsidRPr="00AA28EE">
              <w:rPr>
                <w:rFonts w:ascii="Times New Roman" w:hAnsi="Times New Roman"/>
                <w:iCs/>
                <w:color w:val="000000"/>
              </w:rPr>
              <w:t xml:space="preserve"> July 2014 </w:t>
            </w: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sectPr w:rsidR="00AA28EE" w:rsidRPr="00AA28EE" w:rsidSect="00AA28EE">
          <w:pgSz w:w="15840" w:h="12240" w:orient="landscape"/>
          <w:pgMar w:top="1440" w:right="1440" w:bottom="1440" w:left="1440" w:header="720" w:footer="720" w:gutter="0"/>
          <w:cols w:space="720"/>
          <w:docGrid w:linePitch="360"/>
        </w:sect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lastRenderedPageBreak/>
        <w:t xml:space="preserve">3.1 TRAINING FACILITIES, MATERIALS, TOOLS AND EQUIPMENT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2070"/>
        <w:gridCol w:w="2610"/>
        <w:gridCol w:w="2430"/>
        <w:gridCol w:w="3060"/>
      </w:tblGrid>
      <w:tr w:rsidR="00AA28EE" w:rsidRPr="00AA28EE" w:rsidTr="00AA28EE">
        <w:trPr>
          <w:trHeight w:val="521"/>
          <w:jc w:val="center"/>
        </w:trPr>
        <w:tc>
          <w:tcPr>
            <w:tcW w:w="189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Module</w:t>
            </w:r>
          </w:p>
        </w:tc>
        <w:tc>
          <w:tcPr>
            <w:tcW w:w="207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Facilities</w:t>
            </w:r>
          </w:p>
        </w:tc>
        <w:tc>
          <w:tcPr>
            <w:tcW w:w="261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Materials</w:t>
            </w:r>
          </w:p>
        </w:tc>
        <w:tc>
          <w:tcPr>
            <w:tcW w:w="243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 xml:space="preserve">Tools </w:t>
            </w:r>
          </w:p>
        </w:tc>
        <w:tc>
          <w:tcPr>
            <w:tcW w:w="306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 xml:space="preserve">Equipment </w:t>
            </w:r>
          </w:p>
        </w:tc>
      </w:tr>
      <w:tr w:rsidR="00AA28EE" w:rsidRPr="00AA28EE" w:rsidTr="00AA28EE">
        <w:trPr>
          <w:trHeight w:val="624"/>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Botany </w:t>
            </w:r>
          </w:p>
        </w:tc>
        <w:tc>
          <w:tcPr>
            <w:tcW w:w="2070" w:type="dxa"/>
          </w:tcPr>
          <w:p w:rsidR="00AA28EE" w:rsidRPr="00AA28EE" w:rsidRDefault="00AA28EE" w:rsidP="0079714B">
            <w:pPr>
              <w:keepNext w:val="0"/>
              <w:numPr>
                <w:ilvl w:val="0"/>
                <w:numId w:val="67"/>
              </w:numPr>
              <w:overflowPunct w:val="0"/>
              <w:autoSpaceDE w:val="0"/>
              <w:autoSpaceDN w:val="0"/>
              <w:adjustRightInd w:val="0"/>
              <w:spacing w:after="160" w:line="259" w:lineRule="auto"/>
              <w:ind w:left="432"/>
              <w:jc w:val="left"/>
              <w:textAlignment w:val="baseline"/>
              <w:rPr>
                <w:rFonts w:ascii="Times New Roman" w:hAnsi="Times New Roman"/>
                <w:iCs/>
                <w:color w:val="000000"/>
              </w:rPr>
            </w:pPr>
            <w:r w:rsidRPr="00AA28EE">
              <w:rPr>
                <w:rFonts w:ascii="Times New Roman" w:hAnsi="Times New Roman"/>
                <w:iCs/>
                <w:color w:val="000000"/>
              </w:rPr>
              <w:t xml:space="preserve">Arboretum </w:t>
            </w:r>
          </w:p>
          <w:p w:rsidR="00AA28EE" w:rsidRPr="00AA28EE" w:rsidRDefault="00AA28EE" w:rsidP="0079714B">
            <w:pPr>
              <w:keepNext w:val="0"/>
              <w:numPr>
                <w:ilvl w:val="0"/>
                <w:numId w:val="67"/>
              </w:numPr>
              <w:overflowPunct w:val="0"/>
              <w:autoSpaceDE w:val="0"/>
              <w:autoSpaceDN w:val="0"/>
              <w:adjustRightInd w:val="0"/>
              <w:spacing w:after="160" w:line="259" w:lineRule="auto"/>
              <w:ind w:left="432"/>
              <w:jc w:val="left"/>
              <w:textAlignment w:val="baseline"/>
              <w:rPr>
                <w:rFonts w:ascii="Times New Roman" w:hAnsi="Times New Roman"/>
                <w:iCs/>
                <w:color w:val="000000"/>
              </w:rPr>
            </w:pPr>
            <w:r w:rsidRPr="00AA28EE">
              <w:rPr>
                <w:rFonts w:ascii="Times New Roman" w:hAnsi="Times New Roman"/>
                <w:iCs/>
                <w:color w:val="000000"/>
              </w:rPr>
              <w:t>Herbarium</w:t>
            </w:r>
          </w:p>
          <w:p w:rsidR="00AA28EE" w:rsidRPr="00AA28EE" w:rsidRDefault="00AA28EE" w:rsidP="0079714B">
            <w:pPr>
              <w:keepNext w:val="0"/>
              <w:numPr>
                <w:ilvl w:val="0"/>
                <w:numId w:val="67"/>
              </w:numPr>
              <w:overflowPunct w:val="0"/>
              <w:autoSpaceDE w:val="0"/>
              <w:autoSpaceDN w:val="0"/>
              <w:adjustRightInd w:val="0"/>
              <w:spacing w:after="160" w:line="259" w:lineRule="auto"/>
              <w:ind w:left="432"/>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79714B">
            <w:pPr>
              <w:keepNext w:val="0"/>
              <w:numPr>
                <w:ilvl w:val="0"/>
                <w:numId w:val="67"/>
              </w:numPr>
              <w:overflowPunct w:val="0"/>
              <w:autoSpaceDE w:val="0"/>
              <w:autoSpaceDN w:val="0"/>
              <w:adjustRightInd w:val="0"/>
              <w:spacing w:after="160" w:line="259" w:lineRule="auto"/>
              <w:ind w:left="432"/>
              <w:jc w:val="left"/>
              <w:textAlignment w:val="baseline"/>
              <w:rPr>
                <w:rFonts w:ascii="Times New Roman" w:hAnsi="Times New Roman"/>
                <w:iCs/>
                <w:color w:val="000000"/>
              </w:rPr>
            </w:pPr>
            <w:r w:rsidRPr="00AA28EE">
              <w:rPr>
                <w:rFonts w:ascii="Times New Roman" w:hAnsi="Times New Roman"/>
                <w:iCs/>
                <w:color w:val="000000"/>
              </w:rPr>
              <w:t>Classroom furn</w:t>
            </w:r>
            <w:r w:rsidRPr="00AA28EE">
              <w:rPr>
                <w:rFonts w:ascii="Times New Roman" w:hAnsi="Times New Roman"/>
                <w:iCs/>
                <w:color w:val="000000"/>
              </w:rPr>
              <w:t>i</w:t>
            </w:r>
            <w:r w:rsidRPr="00AA28EE">
              <w:rPr>
                <w:rFonts w:ascii="Times New Roman" w:hAnsi="Times New Roman"/>
                <w:iCs/>
                <w:color w:val="000000"/>
              </w:rPr>
              <w:t>ture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Red data book</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 xml:space="preserve">Cites species list </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Invasive species list</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Tree identification books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Tree identification guides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 xml:space="preserve">Chemicals &amp; reagents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Plant press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Tweezers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Jam jars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Microscope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CD/DVD player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LCD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TV</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Transport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Still/digital/video Camera </w:t>
            </w:r>
          </w:p>
          <w:p w:rsidR="00AA28EE" w:rsidRPr="00AA28EE" w:rsidRDefault="00AA28EE" w:rsidP="00AA28EE">
            <w:pPr>
              <w:keepNext w:val="0"/>
              <w:ind w:left="0"/>
              <w:jc w:val="left"/>
              <w:rPr>
                <w:rFonts w:ascii="Times New Roman" w:eastAsia="Calibri" w:hAnsi="Times New Roman"/>
                <w:lang w:val="en-US"/>
              </w:rPr>
            </w:pPr>
            <w:r w:rsidRPr="00AA28EE">
              <w:rPr>
                <w:rFonts w:ascii="Times New Roman" w:eastAsia="Calibri" w:hAnsi="Times New Roman"/>
                <w:lang w:val="en-US"/>
              </w:rPr>
              <w:t>Pictures/Charts</w:t>
            </w:r>
          </w:p>
          <w:p w:rsidR="00AA28EE" w:rsidRPr="00AA28EE" w:rsidRDefault="00AA28EE" w:rsidP="00AA28EE">
            <w:pPr>
              <w:keepNext w:val="0"/>
              <w:ind w:left="0"/>
              <w:jc w:val="left"/>
              <w:rPr>
                <w:rFonts w:ascii="Times New Roman" w:eastAsia="Calibri" w:hAnsi="Times New Roman"/>
                <w:lang w:val="en-US"/>
              </w:rPr>
            </w:pPr>
            <w:r w:rsidRPr="00AA28EE">
              <w:rPr>
                <w:rFonts w:ascii="Times New Roman" w:eastAsia="Calibri" w:hAnsi="Times New Roman"/>
                <w:lang w:val="en-US"/>
              </w:rPr>
              <w:t>Taxonomic key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24"/>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Ecology</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Gene bank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Plant guides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Munsell colour chart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Microscope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Magnifying lenses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Laboratory tools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Soil analysis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Soil analysis equipment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 equipment</w:t>
            </w:r>
          </w:p>
          <w:p w:rsidR="00AA28EE" w:rsidRPr="00AA28EE" w:rsidRDefault="00AA28EE" w:rsidP="00AA28EE">
            <w:pPr>
              <w:keepNext w:val="0"/>
              <w:ind w:left="0"/>
              <w:jc w:val="left"/>
              <w:rPr>
                <w:rFonts w:ascii="Times New Roman" w:eastAsia="Calibri" w:hAnsi="Times New Roman"/>
                <w:lang w:val="en-U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Fire Ecology and management</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Fires stations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Fire tower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Fire tender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Fire office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Fire charts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Fire extinguishers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Binoculars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Walkie talkies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Fire fighting tools and equipment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Meteorological station</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Utility vehicle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Silviculture</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Tree nursery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Tools storage shade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Grassland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Secateurs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Pruning and brushing (shears, saws)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Nursery tools &amp; equipment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ind w:left="0"/>
              <w:jc w:val="left"/>
              <w:rPr>
                <w:rFonts w:ascii="Times New Roman" w:eastAsia="Calibri" w:hAnsi="Times New Roman"/>
                <w:lang w:val="en-U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Bus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Survey</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Drawing &amp; tracing room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 xml:space="preserve">Instruction guides </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Survey maps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Tracing &amp; plotting paper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Tools &amp; equipment manuals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Drawing sets</w:t>
            </w:r>
          </w:p>
          <w:p w:rsidR="00AA28EE" w:rsidRPr="00AA28EE" w:rsidRDefault="00AA28EE" w:rsidP="0079714B">
            <w:pPr>
              <w:keepNext w:val="0"/>
              <w:numPr>
                <w:ilvl w:val="0"/>
                <w:numId w:val="66"/>
              </w:numPr>
              <w:overflowPunct w:val="0"/>
              <w:autoSpaceDE w:val="0"/>
              <w:autoSpaceDN w:val="0"/>
              <w:adjustRightInd w:val="0"/>
              <w:spacing w:after="160" w:line="259" w:lineRule="auto"/>
              <w:ind w:left="280" w:hanging="270"/>
              <w:jc w:val="left"/>
              <w:textAlignment w:val="baseline"/>
              <w:rPr>
                <w:rFonts w:ascii="Times New Roman" w:hAnsi="Times New Roman"/>
                <w:iCs/>
                <w:color w:val="000000"/>
              </w:rPr>
            </w:pPr>
            <w:r w:rsidRPr="00AA28EE">
              <w:rPr>
                <w:rFonts w:ascii="Times New Roman" w:hAnsi="Times New Roman"/>
                <w:iCs/>
                <w:color w:val="000000"/>
              </w:rPr>
              <w:t>Survey soft &amp; hardware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Ranging rods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Total station complete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Tripod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Levelling staff</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Dumpy level</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Automatic level</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Surveyors compasses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Prismatic compases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Theodolite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Targets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Pegs</w:t>
            </w:r>
          </w:p>
          <w:p w:rsidR="00AA28EE" w:rsidRPr="00AA28EE" w:rsidRDefault="00AA28EE" w:rsidP="00AA28EE">
            <w:pPr>
              <w:keepNext w:val="0"/>
              <w:ind w:left="0"/>
              <w:jc w:val="left"/>
              <w:rPr>
                <w:rFonts w:ascii="Times New Roman" w:eastAsia="Calibri" w:hAnsi="Times New Roman"/>
                <w:lang w:val="en-US"/>
              </w:rPr>
            </w:pPr>
            <w:r w:rsidRPr="00AA28EE">
              <w:rPr>
                <w:rFonts w:ascii="Times New Roman" w:eastAsia="Calibri" w:hAnsi="Times New Roman"/>
                <w:lang w:val="en-US"/>
              </w:rPr>
              <w:t>Tracing tables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Environmental Management</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Plant guides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Munsell colour chart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Samples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Aquatic life guides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Industrial pollution guides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Pollution control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ZEMA standards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ZARI standards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Invasive species lists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CITES species list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Natural Resources Law &amp; Policy </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Fisheries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Forest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Lands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EIA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Wildlife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Mines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Industrial pollution control act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Invasive species lists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CITES species list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NRM Acts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Government Legislation &amp; Policy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Police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Criminal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Management &amp; O</w:t>
            </w:r>
            <w:r w:rsidRPr="00AA28EE">
              <w:rPr>
                <w:rFonts w:ascii="Times New Roman" w:hAnsi="Times New Roman"/>
                <w:iCs/>
                <w:color w:val="000000"/>
              </w:rPr>
              <w:t>r</w:t>
            </w:r>
            <w:r w:rsidRPr="00AA28EE">
              <w:rPr>
                <w:rFonts w:ascii="Times New Roman" w:hAnsi="Times New Roman"/>
                <w:iCs/>
                <w:color w:val="000000"/>
              </w:rPr>
              <w:t xml:space="preserve">ganisation </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Principals of Ec</w:t>
            </w:r>
            <w:r w:rsidRPr="00AA28EE">
              <w:rPr>
                <w:rFonts w:ascii="Times New Roman" w:hAnsi="Times New Roman"/>
                <w:iCs/>
                <w:color w:val="000000"/>
              </w:rPr>
              <w:t>o</w:t>
            </w:r>
            <w:r w:rsidRPr="00AA28EE">
              <w:rPr>
                <w:rFonts w:ascii="Times New Roman" w:hAnsi="Times New Roman"/>
                <w:iCs/>
                <w:color w:val="000000"/>
              </w:rPr>
              <w:t>nomics</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Communication skills</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Communications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Communication strategy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Encyclopedia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Indexing software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Cataloguing tool</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Applic</w:t>
            </w:r>
            <w:r w:rsidRPr="00AA28EE">
              <w:rPr>
                <w:rFonts w:ascii="Times New Roman" w:hAnsi="Times New Roman"/>
                <w:iCs/>
                <w:color w:val="000000"/>
              </w:rPr>
              <w:t>a</w:t>
            </w:r>
            <w:r w:rsidRPr="00AA28EE">
              <w:rPr>
                <w:rFonts w:ascii="Times New Roman" w:hAnsi="Times New Roman"/>
                <w:iCs/>
                <w:color w:val="000000"/>
              </w:rPr>
              <w:t>tions</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room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softwares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accessories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Instruction manual</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languages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Antiviruses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Blower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calibration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First Aid</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Health dispensary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Stretcher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Bed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Wheel chair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First aid marquee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First aid box</w:t>
            </w:r>
          </w:p>
          <w:p w:rsidR="00AA28EE" w:rsidRPr="00AA28EE" w:rsidRDefault="00AA28EE" w:rsidP="00AA28EE">
            <w:pPr>
              <w:keepNext w:val="0"/>
              <w:ind w:left="0"/>
              <w:jc w:val="left"/>
              <w:rPr>
                <w:rFonts w:ascii="Times New Roman" w:eastAsia="Calibri" w:hAnsi="Times New Roman"/>
                <w:iCs/>
                <w:color w:val="000000"/>
                <w:lang w:val="en-U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Genetics &amp; Bree</w:t>
            </w:r>
            <w:r w:rsidRPr="00AA28EE">
              <w:rPr>
                <w:rFonts w:ascii="Times New Roman" w:hAnsi="Times New Roman"/>
                <w:iCs/>
                <w:color w:val="000000"/>
              </w:rPr>
              <w:t>d</w:t>
            </w:r>
            <w:r w:rsidRPr="00AA28EE">
              <w:rPr>
                <w:rFonts w:ascii="Times New Roman" w:hAnsi="Times New Roman"/>
                <w:iCs/>
                <w:color w:val="000000"/>
              </w:rPr>
              <w:t>ing</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Gene bank</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Arboretum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Herbarium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Indigenous forest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Exotic forest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Live specimens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Microscope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Breeding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Preservation chemicals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Preservation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Specimen collection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 equipment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Breeding apparatus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Preservation equipment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Specimen treatment equipment</w:t>
            </w:r>
          </w:p>
          <w:p w:rsidR="00AA28EE" w:rsidRPr="00AA28EE" w:rsidRDefault="00AA28EE" w:rsidP="00AA28EE">
            <w:pPr>
              <w:keepNext w:val="0"/>
              <w:ind w:left="0"/>
              <w:jc w:val="left"/>
              <w:rPr>
                <w:rFonts w:ascii="Times New Roman" w:eastAsia="Calibri" w:hAnsi="Times New Roman"/>
                <w:lang w:val="en-U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Biodiversity Co</w:t>
            </w:r>
            <w:r w:rsidRPr="00AA28EE">
              <w:rPr>
                <w:rFonts w:ascii="Times New Roman" w:hAnsi="Times New Roman"/>
                <w:iCs/>
                <w:color w:val="000000"/>
              </w:rPr>
              <w:t>n</w:t>
            </w:r>
            <w:r w:rsidRPr="00AA28EE">
              <w:rPr>
                <w:rFonts w:ascii="Times New Roman" w:hAnsi="Times New Roman"/>
                <w:iCs/>
                <w:color w:val="000000"/>
              </w:rPr>
              <w:t>servation</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Gene bank</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Arboretum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Herbarium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Indigenous forest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Exotic forest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Biodiversity conservation manuals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ind w:left="0"/>
              <w:jc w:val="left"/>
              <w:rPr>
                <w:rFonts w:ascii="Times New Roman" w:eastAsia="Calibri" w:hAnsi="Times New Roman"/>
                <w:iCs/>
                <w:color w:val="000000"/>
                <w:lang w:val="en-U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Pathology</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Plant &amp; animal disease ide</w:t>
            </w:r>
            <w:r w:rsidRPr="00AA28EE">
              <w:rPr>
                <w:rFonts w:ascii="Times New Roman" w:hAnsi="Times New Roman"/>
                <w:iCs/>
                <w:color w:val="000000"/>
              </w:rPr>
              <w:t>n</w:t>
            </w:r>
            <w:r w:rsidRPr="00AA28EE">
              <w:rPr>
                <w:rFonts w:ascii="Times New Roman" w:hAnsi="Times New Roman"/>
                <w:iCs/>
                <w:color w:val="000000"/>
              </w:rPr>
              <w:t xml:space="preserve">tification guides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Pathogen identification guides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Microscope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Pathogen collection tools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Preservation chemicals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Specimen collection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Entomology</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Insect identification guides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Insects traps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Insect specimens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Laboratory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Microscope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Preservation chemicals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Specimen collection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Soil science</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Munsell colour chart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Samples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Microscope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Magnifying lenses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Laboratory equipment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Natural Resource Assessment</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NRA guidelines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Volume tables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Mensuration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Diameter tapes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Callipers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Sunto hypsometers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Blumleis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Bark guage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Wood moisture meter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NR assessment tools</w:t>
            </w:r>
          </w:p>
        </w:tc>
        <w:tc>
          <w:tcPr>
            <w:tcW w:w="3060" w:type="dxa"/>
          </w:tcPr>
          <w:p w:rsidR="00AA28EE" w:rsidRPr="00AA28EE" w:rsidRDefault="00AA28EE" w:rsidP="00AA28EE">
            <w:pPr>
              <w:keepNext w:val="0"/>
              <w:ind w:left="0"/>
              <w:jc w:val="left"/>
              <w:rPr>
                <w:rFonts w:ascii="Times New Roman" w:eastAsia="Calibri" w:hAnsi="Times New Roman"/>
                <w:lang w:val="en-U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Mensuration equipment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NR assessment equipment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Geographical I</w:t>
            </w:r>
            <w:r w:rsidRPr="00AA28EE">
              <w:rPr>
                <w:rFonts w:ascii="Times New Roman" w:hAnsi="Times New Roman"/>
                <w:iCs/>
                <w:color w:val="000000"/>
              </w:rPr>
              <w:t>n</w:t>
            </w:r>
            <w:r w:rsidRPr="00AA28EE">
              <w:rPr>
                <w:rFonts w:ascii="Times New Roman" w:hAnsi="Times New Roman"/>
                <w:iCs/>
                <w:color w:val="000000"/>
              </w:rPr>
              <w:t>formation System &amp; Remote Sensing</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GIS laboratory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Lecture theatre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Drawing &amp; cart</w:t>
            </w:r>
            <w:r w:rsidRPr="00AA28EE">
              <w:rPr>
                <w:rFonts w:ascii="Times New Roman" w:hAnsi="Times New Roman"/>
                <w:iCs/>
                <w:color w:val="000000"/>
              </w:rPr>
              <w:t>o</w:t>
            </w:r>
            <w:r w:rsidRPr="00AA28EE">
              <w:rPr>
                <w:rFonts w:ascii="Times New Roman" w:hAnsi="Times New Roman"/>
                <w:iCs/>
                <w:color w:val="000000"/>
              </w:rPr>
              <w:t>graphic room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Lecture room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Classroom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Furniture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Satellite images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Whiteboard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Stationary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ArcGIS software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Image processing software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Paper maps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False colour maps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Tracing maps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A1-A3 papers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Vector data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Raster data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Geostatistics software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Ecological Tourism</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Lecture theatre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Tourism act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engagement manuals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Marketing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Sociology text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Wildlife text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Reptile/insects/mammal ide</w:t>
            </w:r>
            <w:r w:rsidRPr="00AA28EE">
              <w:rPr>
                <w:rFonts w:ascii="Times New Roman" w:hAnsi="Times New Roman"/>
                <w:iCs/>
                <w:color w:val="000000"/>
              </w:rPr>
              <w:t>n</w:t>
            </w:r>
            <w:r w:rsidRPr="00AA28EE">
              <w:rPr>
                <w:rFonts w:ascii="Times New Roman" w:hAnsi="Times New Roman"/>
                <w:iCs/>
                <w:color w:val="000000"/>
              </w:rPr>
              <w:t>tification guides</w:t>
            </w:r>
          </w:p>
          <w:p w:rsidR="00AA28EE" w:rsidRPr="00AA28EE" w:rsidRDefault="00AA28EE" w:rsidP="00AA28EE">
            <w:pPr>
              <w:keepNext w:val="0"/>
              <w:ind w:left="0"/>
              <w:rPr>
                <w:rFonts w:ascii="Times New Roman" w:eastAsia="Calibri" w:hAnsi="Times New Roman"/>
                <w:lang w:val="en-US"/>
              </w:rPr>
            </w:pPr>
            <w:r w:rsidRPr="00AA28EE">
              <w:rPr>
                <w:rFonts w:ascii="Times New Roman" w:eastAsia="Calibri" w:hAnsi="Times New Roman"/>
                <w:lang w:val="en-US"/>
              </w:rPr>
              <w:t>Participatory Learning and action text books</w:t>
            </w:r>
          </w:p>
          <w:p w:rsidR="00AA28EE" w:rsidRPr="00AA28EE" w:rsidRDefault="00AA28EE" w:rsidP="00AA28EE">
            <w:pPr>
              <w:keepNext w:val="0"/>
              <w:ind w:left="0"/>
              <w:rPr>
                <w:rFonts w:ascii="Times New Roman" w:eastAsia="Calibri" w:hAnsi="Times New Roman"/>
                <w:lang w:val="en-US"/>
              </w:rPr>
            </w:pPr>
            <w:r w:rsidRPr="00AA28EE">
              <w:rPr>
                <w:rFonts w:ascii="Times New Roman" w:eastAsia="Calibri" w:hAnsi="Times New Roman"/>
                <w:lang w:val="en-US"/>
              </w:rPr>
              <w:t>Community based natural resource management text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rPr>
            </w:pPr>
            <w:r w:rsidRPr="00AA28EE">
              <w:rPr>
                <w:rFonts w:ascii="Times New Roman" w:hAnsi="Times New Roman"/>
              </w:rPr>
              <w:t>Tourism text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Camp inspection sheets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Loop establishment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Cam maintenance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Fire fighting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Fire extinguishers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Binoculars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Visitor monitoring sheets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Research Methods </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Lecture theatre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Newspapers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Flipchart &amp; stands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white board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ind w:left="0"/>
              <w:jc w:val="left"/>
              <w:rPr>
                <w:rFonts w:ascii="Times New Roman" w:eastAsia="Calibri" w:hAnsi="Times New Roman"/>
                <w:lang w:val="en-US"/>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Wildlife Manag</w:t>
            </w:r>
            <w:r w:rsidRPr="00AA28EE">
              <w:rPr>
                <w:rFonts w:ascii="Times New Roman" w:hAnsi="Times New Roman"/>
                <w:iCs/>
                <w:color w:val="000000"/>
              </w:rPr>
              <w:t>e</w:t>
            </w:r>
            <w:r w:rsidRPr="00AA28EE">
              <w:rPr>
                <w:rFonts w:ascii="Times New Roman" w:hAnsi="Times New Roman"/>
                <w:iCs/>
                <w:color w:val="000000"/>
              </w:rPr>
              <w:t>ment</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Fisheries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Forest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Lands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EIA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Wildlife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Mines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Industrial pollution control act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Red data book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CITES species list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Statistics</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Computer room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Statistical tables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Graph paper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Scientific calculator</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Data collection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SPSS statistical package</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STATISTICA</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Project Management &amp; Implementation</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M&amp;E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ind w:left="0"/>
              <w:jc w:val="left"/>
              <w:rPr>
                <w:rFonts w:ascii="Times New Roman" w:eastAsia="Calibri" w:hAnsi="Times New Roman"/>
                <w:iCs/>
                <w:color w:val="000000"/>
                <w:lang w:val="en-U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Wetland Manag</w:t>
            </w:r>
            <w:r w:rsidRPr="00AA28EE">
              <w:rPr>
                <w:rFonts w:ascii="Times New Roman" w:hAnsi="Times New Roman"/>
                <w:iCs/>
                <w:color w:val="000000"/>
              </w:rPr>
              <w:t>e</w:t>
            </w:r>
            <w:r w:rsidRPr="00AA28EE">
              <w:rPr>
                <w:rFonts w:ascii="Times New Roman" w:hAnsi="Times New Roman"/>
                <w:iCs/>
                <w:color w:val="000000"/>
              </w:rPr>
              <w:t xml:space="preserve">ment </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Wet land ecosystem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PLA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Participatory tools </w:t>
            </w:r>
          </w:p>
        </w:tc>
        <w:tc>
          <w:tcPr>
            <w:tcW w:w="3060" w:type="dxa"/>
          </w:tcPr>
          <w:p w:rsidR="00AA28EE" w:rsidRPr="00AA28EE" w:rsidRDefault="00AA28EE" w:rsidP="00AA28EE">
            <w:pPr>
              <w:keepNext w:val="0"/>
              <w:ind w:left="0"/>
              <w:jc w:val="left"/>
              <w:rPr>
                <w:rFonts w:ascii="Times New Roman" w:eastAsia="Calibri" w:hAnsi="Times New Roman"/>
                <w:iCs/>
                <w:color w:val="000000"/>
                <w:lang w:val="en-US"/>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Participatory Met</w:t>
            </w:r>
            <w:r w:rsidRPr="00AA28EE">
              <w:rPr>
                <w:rFonts w:ascii="Times New Roman" w:hAnsi="Times New Roman"/>
                <w:iCs/>
                <w:color w:val="000000"/>
              </w:rPr>
              <w:t>h</w:t>
            </w:r>
            <w:r w:rsidRPr="00AA28EE">
              <w:rPr>
                <w:rFonts w:ascii="Times New Roman" w:hAnsi="Times New Roman"/>
                <w:iCs/>
                <w:color w:val="000000"/>
              </w:rPr>
              <w:t>odologies</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PLA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Participatory tools </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Natural Resource Accounting</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Wet land ecosystem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Mensuration tools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Data analysis software (SPSS, Statistica)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Calculators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 </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Political Ecology</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Communities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rPr>
            </w:pPr>
            <w:r w:rsidRPr="00AA28EE">
              <w:rPr>
                <w:rFonts w:ascii="Times New Roman" w:hAnsi="Times New Roman"/>
                <w:iCs/>
              </w:rPr>
              <w:lastRenderedPageBreak/>
              <w:t xml:space="preserve">Exotic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Fisheries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Forest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Lands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EIA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Wildlife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Mines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Industrial pollution control act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Invasive species lists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CITES species list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NRM Acts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Government Legislation &amp; Policy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Police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Criminal act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Rural Sociology</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PLA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Participatory tools </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Natural Resource Planning &amp; Ma</w:t>
            </w:r>
            <w:r w:rsidRPr="00AA28EE">
              <w:rPr>
                <w:rFonts w:ascii="Times New Roman" w:hAnsi="Times New Roman"/>
                <w:iCs/>
                <w:color w:val="000000"/>
              </w:rPr>
              <w:t>n</w:t>
            </w:r>
            <w:r w:rsidRPr="00AA28EE">
              <w:rPr>
                <w:rFonts w:ascii="Times New Roman" w:hAnsi="Times New Roman"/>
                <w:iCs/>
                <w:color w:val="000000"/>
              </w:rPr>
              <w:t>agement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Wet land ecosystem</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Indigenous forest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Exotic forest </w:t>
            </w: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GPS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Mensuration tools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Data analysis software (SPSS, Statistica)</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Calculators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 </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Extension </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Community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PRA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PLA tools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Participatory tools </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Entrepreneurship</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Library</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Internet</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Reference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Flip chart &amp; stand</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Markers &amp; boards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Entrepreneurship books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Old project documents</w:t>
            </w: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Ledgers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Cash Sales  books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Receipt books  </w:t>
            </w: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666"/>
          <w:jc w:val="center"/>
        </w:trPr>
        <w:tc>
          <w:tcPr>
            <w:tcW w:w="18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Sustainable Agricu</w:t>
            </w:r>
            <w:r w:rsidRPr="00AA28EE">
              <w:rPr>
                <w:rFonts w:ascii="Times New Roman" w:hAnsi="Times New Roman"/>
                <w:iCs/>
                <w:color w:val="000000"/>
              </w:rPr>
              <w:t>l</w:t>
            </w:r>
            <w:r w:rsidRPr="00AA28EE">
              <w:rPr>
                <w:rFonts w:ascii="Times New Roman" w:hAnsi="Times New Roman"/>
                <w:iCs/>
                <w:color w:val="000000"/>
              </w:rPr>
              <w:t xml:space="preserve">ture </w:t>
            </w:r>
          </w:p>
        </w:tc>
        <w:tc>
          <w:tcPr>
            <w:tcW w:w="20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Agroforestry demo</w:t>
            </w:r>
            <w:r w:rsidRPr="00AA28EE">
              <w:rPr>
                <w:rFonts w:ascii="Times New Roman" w:hAnsi="Times New Roman"/>
                <w:iCs/>
                <w:color w:val="000000"/>
              </w:rPr>
              <w:t>n</w:t>
            </w:r>
            <w:r w:rsidRPr="00AA28EE">
              <w:rPr>
                <w:rFonts w:ascii="Times New Roman" w:hAnsi="Times New Roman"/>
                <w:iCs/>
                <w:color w:val="000000"/>
              </w:rPr>
              <w:t>stration plots</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6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24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c>
          <w:tcPr>
            <w:tcW w:w="30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sectPr w:rsidR="00AA28EE" w:rsidRPr="00AA28EE" w:rsidSect="00AA28EE">
          <w:pgSz w:w="15840" w:h="12240" w:orient="landscape"/>
          <w:pgMar w:top="1440" w:right="1440" w:bottom="1440" w:left="1440" w:header="720" w:footer="720" w:gutter="0"/>
          <w:cols w:space="720"/>
          <w:docGrid w:linePitch="360"/>
        </w:sect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lastRenderedPageBreak/>
        <w:t>3.2 HUMAN RESOURCES</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3.2.1 Staffing Requirements</w:t>
      </w:r>
    </w:p>
    <w:tbl>
      <w:tblPr>
        <w:tblW w:w="10560"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900"/>
        <w:gridCol w:w="2160"/>
        <w:gridCol w:w="3510"/>
        <w:gridCol w:w="1860"/>
      </w:tblGrid>
      <w:tr w:rsidR="00AA28EE" w:rsidRPr="00AA28EE" w:rsidTr="00AA28EE">
        <w:trPr>
          <w:trHeight w:val="521"/>
          <w:jc w:val="center"/>
        </w:trPr>
        <w:tc>
          <w:tcPr>
            <w:tcW w:w="213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Position</w:t>
            </w:r>
          </w:p>
        </w:tc>
        <w:tc>
          <w:tcPr>
            <w:tcW w:w="900" w:type="dxa"/>
            <w:shd w:val="clear" w:color="auto" w:fill="D9D9D9"/>
            <w:vAlign w:val="center"/>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b/>
                <w:iCs/>
                <w:color w:val="000000"/>
              </w:rPr>
            </w:pPr>
            <w:r w:rsidRPr="00AA28EE">
              <w:rPr>
                <w:rFonts w:ascii="Times New Roman" w:hAnsi="Times New Roman"/>
                <w:b/>
                <w:iCs/>
                <w:color w:val="000000"/>
              </w:rPr>
              <w:t>Qnty</w:t>
            </w:r>
          </w:p>
        </w:tc>
        <w:tc>
          <w:tcPr>
            <w:tcW w:w="216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Qualification</w:t>
            </w:r>
          </w:p>
        </w:tc>
        <w:tc>
          <w:tcPr>
            <w:tcW w:w="351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Subject Area</w:t>
            </w:r>
          </w:p>
        </w:tc>
        <w:tc>
          <w:tcPr>
            <w:tcW w:w="186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 xml:space="preserve">Workload </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Head Of Department</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Natural Resource</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DipPH </w:t>
            </w:r>
          </w:p>
        </w:tc>
        <w:tc>
          <w:tcPr>
            <w:tcW w:w="35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First Aid</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BSc For </w:t>
            </w:r>
          </w:p>
        </w:tc>
        <w:tc>
          <w:tcPr>
            <w:tcW w:w="35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sz w:val="22"/>
                <w:szCs w:val="22"/>
              </w:rPr>
              <w:t>Botany</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NRM</w:t>
            </w:r>
          </w:p>
        </w:tc>
        <w:tc>
          <w:tcPr>
            <w:tcW w:w="35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sz w:val="22"/>
                <w:szCs w:val="22"/>
              </w:rPr>
              <w:t>Ecology</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BSc For </w:t>
            </w:r>
          </w:p>
        </w:tc>
        <w:tc>
          <w:tcPr>
            <w:tcW w:w="35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sz w:val="22"/>
                <w:szCs w:val="22"/>
              </w:rPr>
              <w:t>Fire Ecology And Management</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For</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iCs/>
                <w:color w:val="000000"/>
                <w:lang w:val="en-US"/>
              </w:rPr>
            </w:pPr>
            <w:r w:rsidRPr="00AA28EE">
              <w:rPr>
                <w:rFonts w:ascii="Times New Roman" w:eastAsia="Calibri" w:hAnsi="Times New Roman"/>
                <w:sz w:val="22"/>
                <w:szCs w:val="22"/>
                <w:lang w:val="en-US"/>
              </w:rPr>
              <w:t>Silviculture</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BSc For </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Survey</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EnvMgr</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Environmental Management</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For</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Natural Resources Law And Policy</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HR/PA</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Management And Organization</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For</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Principles Of Economics</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Bed</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Communication Skills</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BSc </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Computer Applications</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Genetics And Breeding</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spacing w:after="160" w:line="259" w:lineRule="auto"/>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Biodiversity Conservation</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Pathology</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Entomology</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Science</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Natural Resource Assessment</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Geographical Information System &amp; Remote Sensing</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Ecological Tourism</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 xml:space="preserve">Research Methods </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Wild Life Management</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Statistics</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Project Management And Impleme</w:t>
            </w:r>
            <w:r w:rsidRPr="00AA28EE">
              <w:rPr>
                <w:rFonts w:ascii="Times New Roman" w:eastAsia="Calibri" w:hAnsi="Times New Roman"/>
                <w:sz w:val="22"/>
                <w:szCs w:val="22"/>
                <w:lang w:val="en-US"/>
              </w:rPr>
              <w:t>n</w:t>
            </w:r>
            <w:r w:rsidRPr="00AA28EE">
              <w:rPr>
                <w:rFonts w:ascii="Times New Roman" w:eastAsia="Calibri" w:hAnsi="Times New Roman"/>
                <w:sz w:val="22"/>
                <w:szCs w:val="22"/>
                <w:lang w:val="en-US"/>
              </w:rPr>
              <w:t>tation</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Wetland Management</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lastRenderedPageBreak/>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Participatory Methodologies</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Natural Resources Accounting</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Political Ecology</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Rural Sociology</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 xml:space="preserve"> Natural Resources Planning And Management</w:t>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Extension</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Entrepreneurship</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Training Officer</w:t>
            </w:r>
          </w:p>
        </w:tc>
        <w:tc>
          <w:tcPr>
            <w:tcW w:w="90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21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BSc  in related field</w:t>
            </w:r>
          </w:p>
        </w:tc>
        <w:tc>
          <w:tcPr>
            <w:tcW w:w="3510" w:type="dxa"/>
          </w:tcPr>
          <w:p w:rsidR="00AA28EE" w:rsidRPr="00AA28EE" w:rsidRDefault="00AA28EE" w:rsidP="00AA28EE">
            <w:pPr>
              <w:keepNext w:val="0"/>
              <w:ind w:left="0"/>
              <w:jc w:val="left"/>
              <w:rPr>
                <w:rFonts w:ascii="Times New Roman" w:eastAsia="Calibri" w:hAnsi="Times New Roman"/>
                <w:sz w:val="22"/>
                <w:szCs w:val="22"/>
                <w:lang w:val="en-US"/>
              </w:rPr>
            </w:pPr>
            <w:r w:rsidRPr="00AA28EE">
              <w:rPr>
                <w:rFonts w:ascii="Times New Roman" w:eastAsia="Calibri" w:hAnsi="Times New Roman"/>
                <w:sz w:val="22"/>
                <w:szCs w:val="22"/>
                <w:lang w:val="en-US"/>
              </w:rPr>
              <w:t>Sustainable  Agriculture</w:t>
            </w:r>
            <w:r w:rsidRPr="00AA28EE">
              <w:rPr>
                <w:rFonts w:ascii="Times New Roman" w:eastAsia="Calibri" w:hAnsi="Times New Roman"/>
                <w:sz w:val="22"/>
                <w:szCs w:val="22"/>
                <w:lang w:val="en-US"/>
              </w:rPr>
              <w:tab/>
            </w:r>
          </w:p>
        </w:tc>
        <w:tc>
          <w:tcPr>
            <w:tcW w:w="186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2 courses @ </w:t>
            </w:r>
          </w:p>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4 hrs/week</w:t>
            </w:r>
          </w:p>
        </w:tc>
      </w:tr>
      <w:tr w:rsidR="00AA28EE" w:rsidRPr="00AA28EE" w:rsidTr="00AA28EE">
        <w:trPr>
          <w:trHeight w:val="440"/>
          <w:jc w:val="center"/>
        </w:trPr>
        <w:tc>
          <w:tcPr>
            <w:tcW w:w="213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b/>
                <w:iCs/>
                <w:color w:val="000000"/>
              </w:rPr>
            </w:pPr>
            <w:r w:rsidRPr="00AA28EE">
              <w:rPr>
                <w:rFonts w:ascii="Times New Roman" w:hAnsi="Times New Roman"/>
                <w:b/>
                <w:iCs/>
                <w:color w:val="000000"/>
              </w:rPr>
              <w:t>TOTALS</w:t>
            </w:r>
          </w:p>
        </w:tc>
        <w:tc>
          <w:tcPr>
            <w:tcW w:w="900" w:type="dxa"/>
          </w:tcPr>
          <w:p w:rsidR="00AA28EE" w:rsidRPr="00AA28EE" w:rsidRDefault="00C90173" w:rsidP="00AA28EE">
            <w:pPr>
              <w:keepNext w:val="0"/>
              <w:overflowPunct w:val="0"/>
              <w:autoSpaceDE w:val="0"/>
              <w:autoSpaceDN w:val="0"/>
              <w:adjustRightInd w:val="0"/>
              <w:ind w:left="0"/>
              <w:jc w:val="center"/>
              <w:textAlignment w:val="baseline"/>
              <w:rPr>
                <w:rFonts w:ascii="Times New Roman" w:hAnsi="Times New Roman"/>
                <w:b/>
                <w:iCs/>
                <w:color w:val="000000"/>
              </w:rPr>
            </w:pPr>
            <w:r w:rsidRPr="00AA28EE">
              <w:rPr>
                <w:rFonts w:ascii="Times New Roman" w:hAnsi="Times New Roman"/>
                <w:b/>
                <w:iCs/>
                <w:color w:val="000000"/>
              </w:rPr>
              <w:fldChar w:fldCharType="begin"/>
            </w:r>
            <w:r w:rsidR="00AA28EE" w:rsidRPr="00AA28EE">
              <w:rPr>
                <w:rFonts w:ascii="Times New Roman" w:hAnsi="Times New Roman"/>
                <w:b/>
                <w:iCs/>
                <w:color w:val="000000"/>
              </w:rPr>
              <w:instrText xml:space="preserve"> =SUM(ABOVE) </w:instrText>
            </w:r>
            <w:r w:rsidRPr="00AA28EE">
              <w:rPr>
                <w:rFonts w:ascii="Times New Roman" w:hAnsi="Times New Roman"/>
                <w:b/>
                <w:iCs/>
                <w:color w:val="000000"/>
              </w:rPr>
              <w:fldChar w:fldCharType="separate"/>
            </w:r>
            <w:r w:rsidR="00AA28EE" w:rsidRPr="00AA28EE">
              <w:rPr>
                <w:rFonts w:ascii="Times New Roman" w:hAnsi="Times New Roman"/>
                <w:b/>
                <w:iCs/>
                <w:noProof/>
                <w:color w:val="000000"/>
              </w:rPr>
              <w:t>35</w:t>
            </w:r>
            <w:r w:rsidRPr="00AA28EE">
              <w:rPr>
                <w:rFonts w:ascii="Times New Roman" w:hAnsi="Times New Roman"/>
                <w:b/>
                <w:iCs/>
                <w:color w:val="000000"/>
              </w:rPr>
              <w:fldChar w:fldCharType="end"/>
            </w:r>
          </w:p>
        </w:tc>
        <w:tc>
          <w:tcPr>
            <w:tcW w:w="216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b/>
                <w:iCs/>
                <w:color w:val="000000"/>
              </w:rPr>
            </w:pPr>
          </w:p>
        </w:tc>
        <w:tc>
          <w:tcPr>
            <w:tcW w:w="3510" w:type="dxa"/>
          </w:tcPr>
          <w:p w:rsidR="00AA28EE" w:rsidRPr="00AA28EE" w:rsidRDefault="00AA28EE" w:rsidP="00AA28EE">
            <w:pPr>
              <w:keepNext w:val="0"/>
              <w:ind w:left="0"/>
              <w:jc w:val="center"/>
              <w:rPr>
                <w:rFonts w:ascii="Times New Roman" w:eastAsia="Calibri" w:hAnsi="Times New Roman"/>
                <w:b/>
                <w:sz w:val="22"/>
                <w:szCs w:val="22"/>
                <w:lang w:val="en-US"/>
              </w:rPr>
            </w:pPr>
          </w:p>
        </w:tc>
        <w:tc>
          <w:tcPr>
            <w:tcW w:w="1860"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b/>
                <w:iCs/>
                <w:color w:val="000000"/>
              </w:rPr>
            </w:pPr>
            <w:r w:rsidRPr="00AA28EE">
              <w:rPr>
                <w:rFonts w:ascii="Times New Roman" w:hAnsi="Times New Roman"/>
                <w:b/>
                <w:iCs/>
                <w:color w:val="000000"/>
              </w:rPr>
              <w:t>4,190 hrs</w:t>
            </w:r>
          </w:p>
        </w:tc>
      </w:tr>
    </w:tbl>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Note that each lecturer will be teaching 2 courses = 18 Training Officers</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3.2.2 Training Requirements</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It is important that the training staff be filled in accordance to the requirement of the structure before the course can commence.</w:t>
      </w:r>
    </w:p>
    <w:tbl>
      <w:tblPr>
        <w:tblW w:w="10382" w:type="dxa"/>
        <w:jc w:val="center"/>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056"/>
        <w:gridCol w:w="1821"/>
        <w:gridCol w:w="1357"/>
        <w:gridCol w:w="1377"/>
        <w:gridCol w:w="1369"/>
      </w:tblGrid>
      <w:tr w:rsidR="00AA28EE" w:rsidRPr="00AA28EE" w:rsidTr="00AA28EE">
        <w:trPr>
          <w:trHeight w:val="846"/>
          <w:jc w:val="center"/>
        </w:trPr>
        <w:tc>
          <w:tcPr>
            <w:tcW w:w="3589"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Course</w:t>
            </w:r>
          </w:p>
        </w:tc>
        <w:tc>
          <w:tcPr>
            <w:tcW w:w="916"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Level</w:t>
            </w:r>
          </w:p>
        </w:tc>
        <w:tc>
          <w:tcPr>
            <w:tcW w:w="1911"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Mode of trai</w:t>
            </w:r>
            <w:r w:rsidRPr="00AA28EE">
              <w:rPr>
                <w:rFonts w:ascii="Times New Roman" w:hAnsi="Times New Roman"/>
                <w:b/>
                <w:iCs/>
                <w:color w:val="000000"/>
                <w:sz w:val="24"/>
                <w:szCs w:val="24"/>
              </w:rPr>
              <w:t>n</w:t>
            </w:r>
            <w:r w:rsidRPr="00AA28EE">
              <w:rPr>
                <w:rFonts w:ascii="Times New Roman" w:hAnsi="Times New Roman"/>
                <w:b/>
                <w:iCs/>
                <w:color w:val="000000"/>
                <w:sz w:val="24"/>
                <w:szCs w:val="24"/>
              </w:rPr>
              <w:t>ing</w:t>
            </w:r>
          </w:p>
        </w:tc>
        <w:tc>
          <w:tcPr>
            <w:tcW w:w="139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Number of trainees</w:t>
            </w:r>
          </w:p>
        </w:tc>
        <w:tc>
          <w:tcPr>
            <w:tcW w:w="1132"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 xml:space="preserve">Institution </w:t>
            </w:r>
          </w:p>
        </w:tc>
        <w:tc>
          <w:tcPr>
            <w:tcW w:w="1444"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 xml:space="preserve">Year </w:t>
            </w: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Natural Resources Management</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3</w:t>
            </w:r>
          </w:p>
        </w:tc>
        <w:tc>
          <w:tcPr>
            <w:tcW w:w="1132"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sz w:val="24"/>
                <w:szCs w:val="24"/>
              </w:rPr>
              <w:t>Copperbelt University</w:t>
            </w:r>
          </w:p>
        </w:tc>
        <w:tc>
          <w:tcPr>
            <w:tcW w:w="1444"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Natural Resources Economics</w:t>
            </w:r>
          </w:p>
        </w:tc>
        <w:tc>
          <w:tcPr>
            <w:tcW w:w="916" w:type="dxa"/>
          </w:tcPr>
          <w:p w:rsidR="00AA28EE" w:rsidRPr="00AA28EE" w:rsidRDefault="00AA28EE" w:rsidP="00AA28EE">
            <w:pPr>
              <w:keepNext w:val="0"/>
              <w:spacing w:after="160"/>
              <w:ind w:left="0"/>
              <w:jc w:val="left"/>
              <w:rPr>
                <w:rFonts w:ascii="Times New Roman" w:eastAsia="Calibri" w:hAnsi="Times New Roman"/>
                <w:sz w:val="24"/>
                <w:szCs w:val="24"/>
                <w:lang w:val="en-US"/>
              </w:rPr>
            </w:pPr>
            <w:r w:rsidRPr="00AA28EE">
              <w:rPr>
                <w:rFonts w:ascii="Times New Roman" w:eastAsia="Calibri" w:hAnsi="Times New Roman"/>
                <w:color w:val="000000"/>
                <w:sz w:val="24"/>
                <w:szCs w:val="24"/>
                <w:lang w:val="en-US"/>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Mulungushi University</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Environmental Engineering</w:t>
            </w:r>
          </w:p>
        </w:tc>
        <w:tc>
          <w:tcPr>
            <w:tcW w:w="916" w:type="dxa"/>
          </w:tcPr>
          <w:p w:rsidR="00AA28EE" w:rsidRPr="00AA28EE" w:rsidRDefault="00AA28EE" w:rsidP="00AA28EE">
            <w:pPr>
              <w:keepNext w:val="0"/>
              <w:spacing w:after="160"/>
              <w:ind w:left="0"/>
              <w:jc w:val="left"/>
              <w:rPr>
                <w:rFonts w:ascii="Times New Roman" w:eastAsia="Calibri" w:hAnsi="Times New Roman"/>
                <w:sz w:val="24"/>
                <w:szCs w:val="24"/>
                <w:lang w:val="en-US"/>
              </w:rPr>
            </w:pPr>
            <w:r w:rsidRPr="00AA28EE">
              <w:rPr>
                <w:rFonts w:ascii="Times New Roman" w:eastAsia="Calibri" w:hAnsi="Times New Roman"/>
                <w:color w:val="000000"/>
                <w:sz w:val="24"/>
                <w:szCs w:val="24"/>
                <w:lang w:val="en-US"/>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Copperbelt University</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Climate Change</w:t>
            </w:r>
          </w:p>
        </w:tc>
        <w:tc>
          <w:tcPr>
            <w:tcW w:w="916" w:type="dxa"/>
          </w:tcPr>
          <w:p w:rsidR="00AA28EE" w:rsidRPr="00AA28EE" w:rsidRDefault="00AA28EE" w:rsidP="00AA28EE">
            <w:pPr>
              <w:keepNext w:val="0"/>
              <w:spacing w:after="160"/>
              <w:ind w:left="0"/>
              <w:jc w:val="left"/>
              <w:rPr>
                <w:rFonts w:ascii="Times New Roman" w:eastAsia="Calibri" w:hAnsi="Times New Roman"/>
                <w:sz w:val="24"/>
                <w:szCs w:val="24"/>
                <w:lang w:val="en-US"/>
              </w:rPr>
            </w:pPr>
            <w:r w:rsidRPr="00AA28EE">
              <w:rPr>
                <w:rFonts w:ascii="Times New Roman" w:eastAsia="Calibri" w:hAnsi="Times New Roman"/>
                <w:color w:val="000000"/>
                <w:sz w:val="24"/>
                <w:szCs w:val="24"/>
                <w:lang w:val="en-US"/>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Copperbelt University</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Transformative Community D</w:t>
            </w:r>
            <w:r w:rsidRPr="00AA28EE">
              <w:rPr>
                <w:rFonts w:ascii="Times New Roman" w:hAnsi="Times New Roman"/>
                <w:color w:val="000000"/>
                <w:sz w:val="24"/>
                <w:szCs w:val="24"/>
              </w:rPr>
              <w:t>e</w:t>
            </w:r>
            <w:r w:rsidRPr="00AA28EE">
              <w:rPr>
                <w:rFonts w:ascii="Times New Roman" w:hAnsi="Times New Roman"/>
                <w:color w:val="000000"/>
                <w:sz w:val="24"/>
                <w:szCs w:val="24"/>
              </w:rPr>
              <w:t>velopment</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 xml:space="preserve">PHD </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Copperbelt University</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Project Management</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c>
          <w:tcPr>
            <w:tcW w:w="1444"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Community Based Natural R</w:t>
            </w:r>
            <w:r w:rsidRPr="00AA28EE">
              <w:rPr>
                <w:rFonts w:ascii="Times New Roman" w:hAnsi="Times New Roman"/>
                <w:color w:val="000000"/>
                <w:sz w:val="24"/>
                <w:szCs w:val="24"/>
              </w:rPr>
              <w:t>e</w:t>
            </w:r>
            <w:r w:rsidRPr="00AA28EE">
              <w:rPr>
                <w:rFonts w:ascii="Times New Roman" w:hAnsi="Times New Roman"/>
                <w:color w:val="000000"/>
                <w:sz w:val="24"/>
                <w:szCs w:val="24"/>
              </w:rPr>
              <w:t>source Management</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BSc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2</w:t>
            </w:r>
          </w:p>
        </w:tc>
        <w:tc>
          <w:tcPr>
            <w:tcW w:w="1132"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c>
          <w:tcPr>
            <w:tcW w:w="1444"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textAlignment w:val="baseline"/>
              <w:rPr>
                <w:rFonts w:ascii="Times New Roman" w:hAnsi="Times New Roman"/>
                <w:iCs/>
                <w:color w:val="000000"/>
                <w:sz w:val="24"/>
                <w:szCs w:val="24"/>
              </w:rPr>
            </w:pPr>
            <w:r w:rsidRPr="00AA28EE">
              <w:rPr>
                <w:rFonts w:ascii="Times New Roman" w:hAnsi="Times New Roman"/>
                <w:color w:val="000000"/>
                <w:sz w:val="24"/>
                <w:szCs w:val="24"/>
              </w:rPr>
              <w:t>Technician in Laboratory Tec</w:t>
            </w:r>
            <w:r w:rsidRPr="00AA28EE">
              <w:rPr>
                <w:rFonts w:ascii="Times New Roman" w:hAnsi="Times New Roman"/>
                <w:color w:val="000000"/>
                <w:sz w:val="24"/>
                <w:szCs w:val="24"/>
              </w:rPr>
              <w:t>h</w:t>
            </w:r>
            <w:r w:rsidRPr="00AA28EE">
              <w:rPr>
                <w:rFonts w:ascii="Times New Roman" w:hAnsi="Times New Roman"/>
                <w:color w:val="000000"/>
                <w:sz w:val="24"/>
                <w:szCs w:val="24"/>
              </w:rPr>
              <w:t>nology</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Diploma</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c>
          <w:tcPr>
            <w:tcW w:w="1444"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Geo Informatics/GIS</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4</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University of Twente</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lastRenderedPageBreak/>
              <w:t>Environmental Management &amp; Policy</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MSc</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UNZA</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Conservation Genetics</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PHD</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UNZA</w:t>
            </w: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3589"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color w:val="000000"/>
                <w:sz w:val="24"/>
                <w:szCs w:val="24"/>
              </w:rPr>
              <w:t>Forest Sciences</w:t>
            </w:r>
          </w:p>
        </w:tc>
        <w:tc>
          <w:tcPr>
            <w:tcW w:w="91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PHD</w:t>
            </w:r>
          </w:p>
        </w:tc>
        <w:tc>
          <w:tcPr>
            <w:tcW w:w="1911"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r w:rsidRPr="00AA28EE">
              <w:rPr>
                <w:rFonts w:ascii="Times New Roman" w:hAnsi="Times New Roman"/>
                <w:iCs/>
                <w:color w:val="000000"/>
                <w:sz w:val="24"/>
                <w:szCs w:val="24"/>
              </w:rPr>
              <w:t>Long term</w:t>
            </w:r>
          </w:p>
        </w:tc>
        <w:tc>
          <w:tcPr>
            <w:tcW w:w="1390"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iCs/>
                <w:color w:val="000000"/>
                <w:sz w:val="24"/>
                <w:szCs w:val="24"/>
              </w:rPr>
              <w:t>1</w:t>
            </w:r>
          </w:p>
        </w:tc>
        <w:tc>
          <w:tcPr>
            <w:tcW w:w="1132"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sz w:val="24"/>
                <w:szCs w:val="24"/>
              </w:rPr>
            </w:pPr>
          </w:p>
        </w:tc>
        <w:tc>
          <w:tcPr>
            <w:tcW w:w="1444" w:type="dxa"/>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rPr>
          <w:trHeight w:val="624"/>
          <w:jc w:val="center"/>
        </w:trPr>
        <w:tc>
          <w:tcPr>
            <w:tcW w:w="6416" w:type="dxa"/>
            <w:gridSpan w:val="3"/>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b/>
                <w:iCs/>
                <w:color w:val="000000"/>
                <w:sz w:val="24"/>
                <w:szCs w:val="24"/>
              </w:rPr>
            </w:pPr>
            <w:r w:rsidRPr="00AA28EE">
              <w:rPr>
                <w:rFonts w:ascii="Times New Roman" w:hAnsi="Times New Roman"/>
                <w:b/>
                <w:iCs/>
                <w:color w:val="000000"/>
                <w:sz w:val="24"/>
                <w:szCs w:val="24"/>
              </w:rPr>
              <w:t xml:space="preserve">Total </w:t>
            </w:r>
          </w:p>
        </w:tc>
        <w:tc>
          <w:tcPr>
            <w:tcW w:w="1390" w:type="dxa"/>
          </w:tcPr>
          <w:p w:rsidR="00AA28EE" w:rsidRPr="00AA28EE" w:rsidRDefault="00C90173"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r w:rsidRPr="00AA28EE">
              <w:rPr>
                <w:rFonts w:ascii="Times New Roman" w:hAnsi="Times New Roman"/>
                <w:b/>
                <w:iCs/>
                <w:color w:val="000000"/>
                <w:sz w:val="24"/>
                <w:szCs w:val="24"/>
              </w:rPr>
              <w:fldChar w:fldCharType="begin"/>
            </w:r>
            <w:r w:rsidR="00AA28EE" w:rsidRPr="00AA28EE">
              <w:rPr>
                <w:rFonts w:ascii="Times New Roman" w:hAnsi="Times New Roman"/>
                <w:b/>
                <w:iCs/>
                <w:color w:val="000000"/>
                <w:sz w:val="24"/>
                <w:szCs w:val="24"/>
              </w:rPr>
              <w:instrText xml:space="preserve"> =SUM(ABOVE) </w:instrText>
            </w:r>
            <w:r w:rsidRPr="00AA28EE">
              <w:rPr>
                <w:rFonts w:ascii="Times New Roman" w:hAnsi="Times New Roman"/>
                <w:b/>
                <w:iCs/>
                <w:color w:val="000000"/>
                <w:sz w:val="24"/>
                <w:szCs w:val="24"/>
              </w:rPr>
              <w:fldChar w:fldCharType="separate"/>
            </w:r>
            <w:r w:rsidR="00AA28EE" w:rsidRPr="00AA28EE">
              <w:rPr>
                <w:rFonts w:ascii="Times New Roman" w:hAnsi="Times New Roman"/>
                <w:b/>
                <w:iCs/>
                <w:noProof/>
                <w:color w:val="000000"/>
                <w:sz w:val="24"/>
                <w:szCs w:val="24"/>
              </w:rPr>
              <w:t>18</w:t>
            </w:r>
            <w:r w:rsidRPr="00AA28EE">
              <w:rPr>
                <w:rFonts w:ascii="Times New Roman" w:hAnsi="Times New Roman"/>
                <w:b/>
                <w:iCs/>
                <w:color w:val="000000"/>
                <w:sz w:val="24"/>
                <w:szCs w:val="24"/>
              </w:rPr>
              <w:fldChar w:fldCharType="end"/>
            </w:r>
          </w:p>
        </w:tc>
        <w:tc>
          <w:tcPr>
            <w:tcW w:w="1132"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p>
        </w:tc>
        <w:tc>
          <w:tcPr>
            <w:tcW w:w="1444"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sz w:val="24"/>
                <w:szCs w:val="24"/>
              </w:rPr>
            </w:pPr>
          </w:p>
        </w:tc>
      </w:tr>
    </w:tbl>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4.0 TRAINING PROGRAMME SCHEDULING</w:t>
      </w:r>
    </w:p>
    <w:p w:rsidR="00AA28EE" w:rsidRPr="00AA28EE" w:rsidRDefault="00AA28EE" w:rsidP="00AA28EE">
      <w:pPr>
        <w:keepNext w:val="0"/>
        <w:spacing w:after="120" w:line="259" w:lineRule="auto"/>
        <w:ind w:left="0"/>
        <w:jc w:val="left"/>
        <w:rPr>
          <w:rFonts w:ascii="Times New Roman" w:eastAsia="Calibri" w:hAnsi="Times New Roman"/>
          <w:sz w:val="22"/>
          <w:szCs w:val="22"/>
        </w:rPr>
      </w:pPr>
    </w:p>
    <w:tbl>
      <w:tblPr>
        <w:tblW w:w="10800"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6"/>
        <w:gridCol w:w="954"/>
        <w:gridCol w:w="990"/>
        <w:gridCol w:w="1350"/>
        <w:gridCol w:w="1350"/>
        <w:gridCol w:w="990"/>
        <w:gridCol w:w="1170"/>
        <w:gridCol w:w="1710"/>
      </w:tblGrid>
      <w:tr w:rsidR="00AA28EE" w:rsidRPr="00AA28EE" w:rsidTr="00AA28EE">
        <w:trPr>
          <w:trHeight w:val="846"/>
          <w:jc w:val="center"/>
        </w:trPr>
        <w:tc>
          <w:tcPr>
            <w:tcW w:w="2286"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 xml:space="preserve">Programme </w:t>
            </w:r>
          </w:p>
        </w:tc>
        <w:tc>
          <w:tcPr>
            <w:tcW w:w="954"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Level</w:t>
            </w:r>
          </w:p>
        </w:tc>
        <w:tc>
          <w:tcPr>
            <w:tcW w:w="99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Start Date</w:t>
            </w:r>
          </w:p>
        </w:tc>
        <w:tc>
          <w:tcPr>
            <w:tcW w:w="1350"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End Date</w:t>
            </w:r>
          </w:p>
        </w:tc>
        <w:tc>
          <w:tcPr>
            <w:tcW w:w="135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Total trai</w:t>
            </w:r>
            <w:r w:rsidRPr="00AA28EE">
              <w:rPr>
                <w:rFonts w:ascii="Times New Roman" w:hAnsi="Times New Roman"/>
                <w:b/>
                <w:iCs/>
                <w:color w:val="000000"/>
              </w:rPr>
              <w:t>n</w:t>
            </w:r>
            <w:r w:rsidRPr="00AA28EE">
              <w:rPr>
                <w:rFonts w:ascii="Times New Roman" w:hAnsi="Times New Roman"/>
                <w:b/>
                <w:iCs/>
                <w:color w:val="000000"/>
              </w:rPr>
              <w:t>ees to enrol</w:t>
            </w:r>
          </w:p>
        </w:tc>
        <w:tc>
          <w:tcPr>
            <w:tcW w:w="99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Fees</w:t>
            </w:r>
          </w:p>
        </w:tc>
        <w:tc>
          <w:tcPr>
            <w:tcW w:w="117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Classroom</w:t>
            </w:r>
          </w:p>
        </w:tc>
        <w:tc>
          <w:tcPr>
            <w:tcW w:w="1710" w:type="dxa"/>
            <w:shd w:val="clear" w:color="auto" w:fill="D9D9D9"/>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Training system</w:t>
            </w:r>
          </w:p>
        </w:tc>
      </w:tr>
      <w:tr w:rsidR="00AA28EE" w:rsidRPr="00AA28EE" w:rsidTr="00AA28EE">
        <w:trPr>
          <w:trHeight w:val="624"/>
          <w:jc w:val="center"/>
        </w:trPr>
        <w:tc>
          <w:tcPr>
            <w:tcW w:w="2286"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Diploma in Natural R</w:t>
            </w:r>
            <w:r w:rsidRPr="00AA28EE">
              <w:rPr>
                <w:rFonts w:ascii="Times New Roman" w:hAnsi="Times New Roman"/>
                <w:iCs/>
                <w:color w:val="000000"/>
              </w:rPr>
              <w:t>e</w:t>
            </w:r>
            <w:r w:rsidRPr="00AA28EE">
              <w:rPr>
                <w:rFonts w:ascii="Times New Roman" w:hAnsi="Times New Roman"/>
                <w:iCs/>
                <w:color w:val="000000"/>
              </w:rPr>
              <w:t xml:space="preserve">sources Management </w:t>
            </w:r>
          </w:p>
        </w:tc>
        <w:tc>
          <w:tcPr>
            <w:tcW w:w="954"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Diploma</w:t>
            </w:r>
          </w:p>
        </w:tc>
        <w:tc>
          <w:tcPr>
            <w:tcW w:w="9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8</w:t>
            </w:r>
            <w:r w:rsidRPr="00AA28EE">
              <w:rPr>
                <w:rFonts w:ascii="Times New Roman" w:hAnsi="Times New Roman"/>
                <w:iCs/>
                <w:color w:val="000000"/>
                <w:vertAlign w:val="superscript"/>
              </w:rPr>
              <w:t>th</w:t>
            </w:r>
            <w:r w:rsidRPr="00AA28EE">
              <w:rPr>
                <w:rFonts w:ascii="Times New Roman" w:hAnsi="Times New Roman"/>
                <w:iCs/>
                <w:color w:val="000000"/>
              </w:rPr>
              <w:t xml:space="preserve"> Fe</w:t>
            </w:r>
            <w:r w:rsidRPr="00AA28EE">
              <w:rPr>
                <w:rFonts w:ascii="Times New Roman" w:hAnsi="Times New Roman"/>
                <w:iCs/>
                <w:color w:val="000000"/>
              </w:rPr>
              <w:t>b</w:t>
            </w:r>
            <w:r w:rsidRPr="00AA28EE">
              <w:rPr>
                <w:rFonts w:ascii="Times New Roman" w:hAnsi="Times New Roman"/>
                <w:iCs/>
                <w:color w:val="000000"/>
              </w:rPr>
              <w:t>ruary 2015</w:t>
            </w:r>
          </w:p>
        </w:tc>
        <w:tc>
          <w:tcPr>
            <w:tcW w:w="135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14</w:t>
            </w:r>
            <w:r w:rsidRPr="00AA28EE">
              <w:rPr>
                <w:rFonts w:ascii="Times New Roman" w:hAnsi="Times New Roman"/>
                <w:iCs/>
                <w:color w:val="000000"/>
                <w:vertAlign w:val="superscript"/>
              </w:rPr>
              <w:t>th</w:t>
            </w:r>
            <w:r w:rsidRPr="00AA28EE">
              <w:rPr>
                <w:rFonts w:ascii="Times New Roman" w:hAnsi="Times New Roman"/>
                <w:iCs/>
                <w:color w:val="000000"/>
              </w:rPr>
              <w:t xml:space="preserve"> Dece</w:t>
            </w:r>
            <w:r w:rsidRPr="00AA28EE">
              <w:rPr>
                <w:rFonts w:ascii="Times New Roman" w:hAnsi="Times New Roman"/>
                <w:iCs/>
                <w:color w:val="000000"/>
              </w:rPr>
              <w:t>m</w:t>
            </w:r>
            <w:r w:rsidRPr="00AA28EE">
              <w:rPr>
                <w:rFonts w:ascii="Times New Roman" w:hAnsi="Times New Roman"/>
                <w:iCs/>
                <w:color w:val="000000"/>
              </w:rPr>
              <w:t>ber 2019</w:t>
            </w:r>
          </w:p>
        </w:tc>
        <w:tc>
          <w:tcPr>
            <w:tcW w:w="135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 xml:space="preserve">40 per intake </w:t>
            </w:r>
          </w:p>
        </w:tc>
        <w:tc>
          <w:tcPr>
            <w:tcW w:w="99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8400</w:t>
            </w:r>
          </w:p>
        </w:tc>
        <w:tc>
          <w:tcPr>
            <w:tcW w:w="117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Former certificate class (te</w:t>
            </w:r>
            <w:r w:rsidRPr="00AA28EE">
              <w:rPr>
                <w:rFonts w:ascii="Times New Roman" w:hAnsi="Times New Roman"/>
                <w:iCs/>
                <w:color w:val="000000"/>
              </w:rPr>
              <w:t>m</w:t>
            </w:r>
            <w:r w:rsidRPr="00AA28EE">
              <w:rPr>
                <w:rFonts w:ascii="Times New Roman" w:hAnsi="Times New Roman"/>
                <w:iCs/>
                <w:color w:val="000000"/>
              </w:rPr>
              <w:t>poral measure for 2015)</w:t>
            </w:r>
          </w:p>
        </w:tc>
        <w:tc>
          <w:tcPr>
            <w:tcW w:w="1710" w:type="dxa"/>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iCs/>
                <w:color w:val="000000"/>
              </w:rPr>
            </w:pPr>
            <w:r w:rsidRPr="00AA28EE">
              <w:rPr>
                <w:rFonts w:ascii="Times New Roman" w:hAnsi="Times New Roman"/>
                <w:iCs/>
                <w:color w:val="000000"/>
              </w:rPr>
              <w:t>Termly</w:t>
            </w:r>
          </w:p>
        </w:tc>
      </w:tr>
    </w:tbl>
    <w:p w:rsidR="00AA28EE" w:rsidRPr="00AA28EE" w:rsidRDefault="00AA28EE" w:rsidP="00AA28EE">
      <w:pPr>
        <w:keepNext w:val="0"/>
        <w:spacing w:after="120" w:line="259" w:lineRule="auto"/>
        <w:ind w:left="0"/>
        <w:jc w:val="left"/>
        <w:rPr>
          <w:rFonts w:ascii="Times New Roman" w:eastAsia="Calibri" w:hAnsi="Times New Roman"/>
          <w:b/>
          <w:sz w:val="22"/>
          <w:szCs w:val="22"/>
        </w:rPr>
      </w:pPr>
    </w:p>
    <w:p w:rsidR="00AA28EE" w:rsidRPr="00AA28EE" w:rsidRDefault="00AA28EE" w:rsidP="0079714B">
      <w:pPr>
        <w:keepNext w:val="0"/>
        <w:numPr>
          <w:ilvl w:val="0"/>
          <w:numId w:val="29"/>
        </w:numPr>
        <w:spacing w:before="240" w:after="60" w:line="259" w:lineRule="auto"/>
        <w:ind w:left="0" w:firstLine="0"/>
        <w:jc w:val="left"/>
        <w:outlineLvl w:val="1"/>
        <w:rPr>
          <w:rFonts w:ascii="Times New Roman" w:hAnsi="Times New Roman"/>
          <w:iCs/>
          <w:sz w:val="24"/>
          <w:szCs w:val="24"/>
        </w:rPr>
      </w:pPr>
      <w:r w:rsidRPr="00AA28EE">
        <w:rPr>
          <w:rFonts w:ascii="Times New Roman" w:hAnsi="Times New Roman"/>
          <w:b/>
          <w:bCs/>
          <w:iCs/>
          <w:sz w:val="24"/>
          <w:szCs w:val="24"/>
        </w:rPr>
        <w:t>5.0 PERFORMANCE MONITORING</w:t>
      </w: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This curriculum will be monitored and evaluated using:</w:t>
      </w:r>
    </w:p>
    <w:p w:rsidR="00AA28EE" w:rsidRPr="00AA28EE" w:rsidRDefault="00AA28EE" w:rsidP="0079714B">
      <w:pPr>
        <w:keepNext w:val="0"/>
        <w:numPr>
          <w:ilvl w:val="0"/>
          <w:numId w:val="68"/>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Schemes of work</w:t>
      </w:r>
    </w:p>
    <w:p w:rsidR="00AA28EE" w:rsidRPr="00AA28EE" w:rsidRDefault="00AA28EE" w:rsidP="0079714B">
      <w:pPr>
        <w:keepNext w:val="0"/>
        <w:numPr>
          <w:ilvl w:val="0"/>
          <w:numId w:val="68"/>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Record of work</w:t>
      </w:r>
    </w:p>
    <w:p w:rsidR="00AA28EE" w:rsidRPr="00AA28EE" w:rsidRDefault="00AA28EE" w:rsidP="0079714B">
      <w:pPr>
        <w:keepNext w:val="0"/>
        <w:numPr>
          <w:ilvl w:val="0"/>
          <w:numId w:val="68"/>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Lesson plans</w:t>
      </w:r>
    </w:p>
    <w:p w:rsidR="00AA28EE" w:rsidRPr="00AA28EE" w:rsidRDefault="00AA28EE" w:rsidP="0079714B">
      <w:pPr>
        <w:keepNext w:val="0"/>
        <w:numPr>
          <w:ilvl w:val="0"/>
          <w:numId w:val="68"/>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Performance audit</w:t>
      </w:r>
    </w:p>
    <w:p w:rsidR="00AA28EE" w:rsidRPr="00AA28EE" w:rsidRDefault="00AA28EE" w:rsidP="0079714B">
      <w:pPr>
        <w:keepNext w:val="0"/>
        <w:numPr>
          <w:ilvl w:val="0"/>
          <w:numId w:val="68"/>
        </w:numPr>
        <w:spacing w:after="160" w:line="259" w:lineRule="auto"/>
        <w:jc w:val="left"/>
        <w:rPr>
          <w:rFonts w:ascii="Times New Roman" w:eastAsia="Calibri" w:hAnsi="Times New Roman"/>
          <w:sz w:val="24"/>
          <w:szCs w:val="24"/>
          <w:lang w:val="en-US"/>
        </w:rPr>
      </w:pPr>
      <w:r w:rsidRPr="00AA28EE">
        <w:rPr>
          <w:rFonts w:ascii="Times New Roman" w:eastAsia="Calibri" w:hAnsi="Times New Roman"/>
          <w:sz w:val="24"/>
          <w:szCs w:val="24"/>
          <w:lang w:val="en-US"/>
        </w:rPr>
        <w:t>And also ensure that teaching files are upto date</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ind w:left="0"/>
        <w:jc w:val="left"/>
        <w:rPr>
          <w:rFonts w:ascii="Times New Roman" w:eastAsia="Calibri" w:hAnsi="Times New Roman"/>
          <w:b/>
          <w:lang w:val="en-US"/>
        </w:rPr>
      </w:pPr>
      <w:r w:rsidRPr="00AA28EE">
        <w:rPr>
          <w:rFonts w:ascii="Times New Roman" w:eastAsia="Calibri" w:hAnsi="Times New Roman"/>
          <w:b/>
          <w:lang w:val="en-US"/>
        </w:rPr>
        <w:t xml:space="preserve">ESTIMATED COSTS </w:t>
      </w:r>
    </w:p>
    <w:p w:rsidR="00AA28EE" w:rsidRPr="00AA28EE" w:rsidRDefault="00AA28EE" w:rsidP="00AA28EE">
      <w:pPr>
        <w:keepNext w:val="0"/>
        <w:ind w:left="0"/>
        <w:jc w:val="left"/>
        <w:rPr>
          <w:rFonts w:ascii="Times New Roman" w:eastAsia="Calibri" w:hAnsi="Times New Roman"/>
          <w:b/>
          <w:lang w:val="en-US"/>
        </w:rPr>
      </w:pPr>
    </w:p>
    <w:p w:rsidR="00AA28EE" w:rsidRPr="00AA28EE" w:rsidRDefault="00AA28EE" w:rsidP="00AA28EE">
      <w:pPr>
        <w:keepNext w:val="0"/>
        <w:ind w:left="0"/>
        <w:jc w:val="left"/>
        <w:rPr>
          <w:rFonts w:ascii="Times New Roman" w:eastAsia="Calibri" w:hAnsi="Times New Roman"/>
          <w:lang w:val="en-US"/>
        </w:rPr>
      </w:pPr>
    </w:p>
    <w:tbl>
      <w:tblPr>
        <w:tblW w:w="6742" w:type="dxa"/>
        <w:jc w:val="center"/>
        <w:tblInd w:w="-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2"/>
        <w:gridCol w:w="2094"/>
        <w:gridCol w:w="1116"/>
      </w:tblGrid>
      <w:tr w:rsidR="00AA28EE" w:rsidRPr="00AA28EE" w:rsidTr="00AA28EE">
        <w:trPr>
          <w:trHeight w:val="846"/>
          <w:jc w:val="center"/>
        </w:trPr>
        <w:tc>
          <w:tcPr>
            <w:tcW w:w="3551" w:type="dxa"/>
            <w:shd w:val="clear" w:color="auto" w:fill="D9D9D9"/>
            <w:vAlign w:val="center"/>
          </w:tcPr>
          <w:p w:rsidR="00AA28EE" w:rsidRPr="00AA28EE" w:rsidRDefault="00AA28EE" w:rsidP="00AA28EE">
            <w:pPr>
              <w:keepNext w:val="0"/>
              <w:overflowPunct w:val="0"/>
              <w:autoSpaceDE w:val="0"/>
              <w:autoSpaceDN w:val="0"/>
              <w:adjustRightInd w:val="0"/>
              <w:ind w:left="0"/>
              <w:jc w:val="left"/>
              <w:textAlignment w:val="baseline"/>
              <w:rPr>
                <w:rFonts w:ascii="Times New Roman" w:hAnsi="Times New Roman"/>
                <w:b/>
                <w:iCs/>
                <w:color w:val="000000"/>
              </w:rPr>
            </w:pPr>
            <w:r w:rsidRPr="00AA28EE">
              <w:rPr>
                <w:rFonts w:ascii="Times New Roman" w:hAnsi="Times New Roman"/>
                <w:b/>
                <w:iCs/>
                <w:color w:val="000000"/>
              </w:rPr>
              <w:t>Item description</w:t>
            </w:r>
          </w:p>
        </w:tc>
        <w:tc>
          <w:tcPr>
            <w:tcW w:w="2108" w:type="dxa"/>
            <w:shd w:val="clear" w:color="auto" w:fill="D9D9D9"/>
            <w:vAlign w:val="center"/>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b/>
                <w:iCs/>
                <w:color w:val="000000"/>
              </w:rPr>
            </w:pPr>
            <w:r w:rsidRPr="00AA28EE">
              <w:rPr>
                <w:rFonts w:ascii="Times New Roman" w:hAnsi="Times New Roman"/>
                <w:b/>
                <w:iCs/>
                <w:color w:val="000000"/>
              </w:rPr>
              <w:t>Quantity</w:t>
            </w:r>
          </w:p>
        </w:tc>
        <w:tc>
          <w:tcPr>
            <w:tcW w:w="1083" w:type="dxa"/>
            <w:shd w:val="clear" w:color="auto" w:fill="D9D9D9"/>
            <w:vAlign w:val="center"/>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b/>
                <w:iCs/>
                <w:color w:val="000000"/>
              </w:rPr>
            </w:pPr>
            <w:r w:rsidRPr="00AA28EE">
              <w:rPr>
                <w:rFonts w:ascii="Times New Roman" w:hAnsi="Times New Roman"/>
                <w:b/>
                <w:iCs/>
                <w:color w:val="000000"/>
              </w:rPr>
              <w:t>Total  costs</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b/>
                <w:u w:val="single"/>
                <w:lang w:val="en-US"/>
              </w:rPr>
            </w:pPr>
            <w:r w:rsidRPr="00AA28EE">
              <w:rPr>
                <w:rFonts w:ascii="Times New Roman" w:eastAsia="Calibri" w:hAnsi="Times New Roman"/>
                <w:b/>
                <w:u w:val="single"/>
                <w:lang w:val="en-US"/>
              </w:rPr>
              <w:t>Accreditation to TEVETA</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p>
        </w:tc>
      </w:tr>
      <w:tr w:rsidR="00AA28EE" w:rsidRPr="00AA28EE" w:rsidTr="00AA28EE">
        <w:trPr>
          <w:trHeight w:val="624"/>
          <w:jc w:val="center"/>
        </w:trPr>
        <w:tc>
          <w:tcPr>
            <w:tcW w:w="3551" w:type="dxa"/>
          </w:tcPr>
          <w:p w:rsidR="00AA28EE" w:rsidRPr="00AA28EE" w:rsidRDefault="00AA28EE" w:rsidP="0079714B">
            <w:pPr>
              <w:keepNext w:val="0"/>
              <w:numPr>
                <w:ilvl w:val="0"/>
                <w:numId w:val="70"/>
              </w:numPr>
              <w:spacing w:after="160" w:line="259" w:lineRule="auto"/>
              <w:jc w:val="left"/>
              <w:rPr>
                <w:rFonts w:ascii="Times New Roman" w:eastAsia="Calibri" w:hAnsi="Times New Roman"/>
                <w:lang w:val="en-US"/>
              </w:rPr>
            </w:pPr>
            <w:r w:rsidRPr="00AA28EE">
              <w:rPr>
                <w:rFonts w:ascii="Times New Roman" w:eastAsia="Calibri" w:hAnsi="Times New Roman"/>
                <w:lang w:val="en-US"/>
              </w:rPr>
              <w:lastRenderedPageBreak/>
              <w:t xml:space="preserve">Programme accreditation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800</w:t>
            </w:r>
          </w:p>
        </w:tc>
      </w:tr>
      <w:tr w:rsidR="00AA28EE" w:rsidRPr="00AA28EE" w:rsidTr="00AA28EE">
        <w:trPr>
          <w:trHeight w:val="624"/>
          <w:jc w:val="center"/>
        </w:trPr>
        <w:tc>
          <w:tcPr>
            <w:tcW w:w="3551" w:type="dxa"/>
          </w:tcPr>
          <w:p w:rsidR="00AA28EE" w:rsidRPr="00AA28EE" w:rsidRDefault="00AA28EE" w:rsidP="0079714B">
            <w:pPr>
              <w:keepNext w:val="0"/>
              <w:numPr>
                <w:ilvl w:val="0"/>
                <w:numId w:val="70"/>
              </w:numPr>
              <w:spacing w:after="160" w:line="259" w:lineRule="auto"/>
              <w:jc w:val="left"/>
              <w:rPr>
                <w:rFonts w:ascii="Times New Roman" w:eastAsia="Calibri" w:hAnsi="Times New Roman"/>
                <w:lang w:val="en-US"/>
              </w:rPr>
            </w:pPr>
            <w:r w:rsidRPr="00AA28EE">
              <w:rPr>
                <w:rFonts w:ascii="Times New Roman" w:eastAsia="Calibri" w:hAnsi="Times New Roman"/>
                <w:lang w:val="en-US"/>
              </w:rPr>
              <w:t>Trainers &amp; Examiners</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18</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Teaching Methodology training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18</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276,264</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Module production</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35</w:t>
            </w:r>
          </w:p>
        </w:tc>
        <w:tc>
          <w:tcPr>
            <w:tcW w:w="1083"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105,000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Rebranding</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20, 000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Equipment tools &amp; materials</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To be procured over a period of 5 years</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800,000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Long term training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5</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400,000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Short term training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10</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120,000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Staff recruitment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18</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b/>
                <w:u w:val="single"/>
                <w:lang w:val="en-US"/>
              </w:rPr>
            </w:pPr>
            <w:r w:rsidRPr="00AA28EE">
              <w:rPr>
                <w:rFonts w:ascii="Times New Roman" w:eastAsia="Calibri" w:hAnsi="Times New Roman"/>
                <w:b/>
                <w:u w:val="single"/>
                <w:lang w:val="en-US"/>
              </w:rPr>
              <w:t xml:space="preserve">Infrastrcture development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p>
        </w:tc>
      </w:tr>
      <w:tr w:rsidR="00AA28EE" w:rsidRPr="00AA28EE" w:rsidTr="00AA28EE">
        <w:trPr>
          <w:trHeight w:val="624"/>
          <w:jc w:val="center"/>
        </w:trPr>
        <w:tc>
          <w:tcPr>
            <w:tcW w:w="3551" w:type="dxa"/>
          </w:tcPr>
          <w:p w:rsidR="00AA28EE" w:rsidRPr="00AA28EE" w:rsidRDefault="00AA28EE" w:rsidP="0079714B">
            <w:pPr>
              <w:keepNext w:val="0"/>
              <w:numPr>
                <w:ilvl w:val="0"/>
                <w:numId w:val="69"/>
              </w:numPr>
              <w:spacing w:after="160" w:line="259" w:lineRule="auto"/>
              <w:jc w:val="left"/>
              <w:rPr>
                <w:rFonts w:ascii="Times New Roman" w:eastAsia="Calibri" w:hAnsi="Times New Roman"/>
                <w:lang w:val="en-US"/>
              </w:rPr>
            </w:pPr>
            <w:r w:rsidRPr="00AA28EE">
              <w:rPr>
                <w:rFonts w:ascii="Times New Roman" w:eastAsia="Calibri" w:hAnsi="Times New Roman"/>
                <w:lang w:val="en-US"/>
              </w:rPr>
              <w:t>Library</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200,000</w:t>
            </w:r>
          </w:p>
        </w:tc>
      </w:tr>
      <w:tr w:rsidR="00AA28EE" w:rsidRPr="00AA28EE" w:rsidTr="00AA28EE">
        <w:trPr>
          <w:trHeight w:val="624"/>
          <w:jc w:val="center"/>
        </w:trPr>
        <w:tc>
          <w:tcPr>
            <w:tcW w:w="3551" w:type="dxa"/>
          </w:tcPr>
          <w:p w:rsidR="00AA28EE" w:rsidRPr="00AA28EE" w:rsidRDefault="00AA28EE" w:rsidP="0079714B">
            <w:pPr>
              <w:keepNext w:val="0"/>
              <w:numPr>
                <w:ilvl w:val="0"/>
                <w:numId w:val="69"/>
              </w:numPr>
              <w:spacing w:after="160" w:line="259" w:lineRule="auto"/>
              <w:jc w:val="left"/>
              <w:rPr>
                <w:rFonts w:ascii="Times New Roman" w:eastAsia="Calibri" w:hAnsi="Times New Roman"/>
                <w:lang w:val="en-US"/>
              </w:rPr>
            </w:pPr>
            <w:r w:rsidRPr="00AA28EE">
              <w:rPr>
                <w:rFonts w:ascii="Times New Roman" w:eastAsia="Calibri" w:hAnsi="Times New Roman"/>
                <w:lang w:val="en-US"/>
              </w:rPr>
              <w:t>Lecture  theatre</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150,000</w:t>
            </w:r>
          </w:p>
        </w:tc>
      </w:tr>
      <w:tr w:rsidR="00AA28EE" w:rsidRPr="00AA28EE" w:rsidTr="00AA28EE">
        <w:trPr>
          <w:trHeight w:val="624"/>
          <w:jc w:val="center"/>
        </w:trPr>
        <w:tc>
          <w:tcPr>
            <w:tcW w:w="3551" w:type="dxa"/>
          </w:tcPr>
          <w:p w:rsidR="00AA28EE" w:rsidRPr="00AA28EE" w:rsidRDefault="00AA28EE" w:rsidP="0079714B">
            <w:pPr>
              <w:keepNext w:val="0"/>
              <w:numPr>
                <w:ilvl w:val="0"/>
                <w:numId w:val="69"/>
              </w:numPr>
              <w:spacing w:after="160" w:line="259" w:lineRule="auto"/>
              <w:jc w:val="left"/>
              <w:rPr>
                <w:rFonts w:ascii="Times New Roman" w:eastAsia="Calibri" w:hAnsi="Times New Roman"/>
                <w:lang w:val="en-US"/>
              </w:rPr>
            </w:pPr>
            <w:r w:rsidRPr="00AA28EE">
              <w:rPr>
                <w:rFonts w:ascii="Times New Roman" w:eastAsia="Calibri" w:hAnsi="Times New Roman"/>
                <w:lang w:val="en-US"/>
              </w:rPr>
              <w:t>Classrooms</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100,000</w:t>
            </w:r>
          </w:p>
        </w:tc>
      </w:tr>
      <w:tr w:rsidR="00AA28EE" w:rsidRPr="00AA28EE" w:rsidTr="00AA28EE">
        <w:trPr>
          <w:trHeight w:val="624"/>
          <w:jc w:val="center"/>
        </w:trPr>
        <w:tc>
          <w:tcPr>
            <w:tcW w:w="3551" w:type="dxa"/>
          </w:tcPr>
          <w:p w:rsidR="00AA28EE" w:rsidRPr="00AA28EE" w:rsidRDefault="00AA28EE" w:rsidP="0079714B">
            <w:pPr>
              <w:keepNext w:val="0"/>
              <w:numPr>
                <w:ilvl w:val="0"/>
                <w:numId w:val="69"/>
              </w:numPr>
              <w:spacing w:after="160" w:line="259" w:lineRule="auto"/>
              <w:jc w:val="left"/>
              <w:rPr>
                <w:rFonts w:ascii="Times New Roman" w:eastAsia="Calibri" w:hAnsi="Times New Roman"/>
                <w:lang w:val="en-US"/>
              </w:rPr>
            </w:pPr>
            <w:r w:rsidRPr="00AA28EE">
              <w:rPr>
                <w:rFonts w:ascii="Times New Roman" w:eastAsia="Calibri" w:hAnsi="Times New Roman"/>
                <w:lang w:val="en-US"/>
              </w:rPr>
              <w:t>Hostel</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300,000</w:t>
            </w:r>
          </w:p>
        </w:tc>
      </w:tr>
      <w:tr w:rsidR="00AA28EE" w:rsidRPr="00AA28EE" w:rsidTr="00AA28EE">
        <w:trPr>
          <w:trHeight w:val="624"/>
          <w:jc w:val="center"/>
        </w:trPr>
        <w:tc>
          <w:tcPr>
            <w:tcW w:w="3551" w:type="dxa"/>
          </w:tcPr>
          <w:p w:rsidR="00AA28EE" w:rsidRPr="00AA28EE" w:rsidRDefault="00AA28EE" w:rsidP="0079714B">
            <w:pPr>
              <w:keepNext w:val="0"/>
              <w:numPr>
                <w:ilvl w:val="0"/>
                <w:numId w:val="69"/>
              </w:numPr>
              <w:spacing w:after="160" w:line="259" w:lineRule="auto"/>
              <w:jc w:val="left"/>
              <w:rPr>
                <w:rFonts w:ascii="Times New Roman" w:eastAsia="Calibri" w:hAnsi="Times New Roman"/>
                <w:lang w:val="en-US"/>
              </w:rPr>
            </w:pPr>
            <w:r w:rsidRPr="00AA28EE">
              <w:rPr>
                <w:rFonts w:ascii="Times New Roman" w:eastAsia="Calibri" w:hAnsi="Times New Roman"/>
                <w:lang w:val="en-US"/>
              </w:rPr>
              <w:t xml:space="preserve">Staff housing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To be constructed  over a period of 5 years</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9,000,000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Advertising</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4</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Students requisites</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45</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70,000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Transport management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 x 70 seater bus</w:t>
            </w:r>
          </w:p>
        </w:tc>
        <w:tc>
          <w:tcPr>
            <w:tcW w:w="1083"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1,000,000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Travel expenses within Zambia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3</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70,000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Travel expenses outside Zambia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3 trips</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40,000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Expert fees per training</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4</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lastRenderedPageBreak/>
              <w:t>Personnel emoluments (Other)</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10</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500,000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Industrial attachment &amp; Tracer pr</w:t>
            </w:r>
            <w:r w:rsidRPr="00AA28EE">
              <w:rPr>
                <w:rFonts w:ascii="Times New Roman" w:eastAsia="Calibri" w:hAnsi="Times New Roman"/>
                <w:lang w:val="en-US"/>
              </w:rPr>
              <w:t>o</w:t>
            </w:r>
            <w:r w:rsidRPr="00AA28EE">
              <w:rPr>
                <w:rFonts w:ascii="Times New Roman" w:eastAsia="Calibri" w:hAnsi="Times New Roman"/>
                <w:lang w:val="en-US"/>
              </w:rPr>
              <w:t>gramme</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3</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205,000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Natural Resource Valuation plan (10 days practical)</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30,000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Environmental Impact Assessment (10 days practical)</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30,000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Wildlife tour &amp; Ecological systems a</w:t>
            </w:r>
            <w:r w:rsidRPr="00AA28EE">
              <w:rPr>
                <w:rFonts w:ascii="Times New Roman" w:eastAsia="Calibri" w:hAnsi="Times New Roman"/>
                <w:lang w:val="en-US"/>
              </w:rPr>
              <w:t>s</w:t>
            </w:r>
            <w:r w:rsidRPr="00AA28EE">
              <w:rPr>
                <w:rFonts w:ascii="Times New Roman" w:eastAsia="Calibri" w:hAnsi="Times New Roman"/>
                <w:lang w:val="en-US"/>
              </w:rPr>
              <w:t>sessment (10 days practical)</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r w:rsidRPr="00AA28EE">
              <w:rPr>
                <w:rFonts w:ascii="Times New Roman" w:hAnsi="Times New Roman"/>
                <w:iCs/>
                <w:color w:val="000000"/>
              </w:rPr>
              <w:t>1</w:t>
            </w:r>
          </w:p>
        </w:tc>
        <w:tc>
          <w:tcPr>
            <w:tcW w:w="1083" w:type="dxa"/>
          </w:tcPr>
          <w:p w:rsidR="00AA28EE" w:rsidRPr="00AA28EE" w:rsidRDefault="00AA28EE"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t>30,000</w:t>
            </w:r>
          </w:p>
        </w:tc>
      </w:tr>
      <w:tr w:rsidR="00AA28EE" w:rsidRPr="00AA28EE" w:rsidTr="00AA28EE">
        <w:trPr>
          <w:trHeight w:val="624"/>
          <w:jc w:val="center"/>
        </w:trPr>
        <w:tc>
          <w:tcPr>
            <w:tcW w:w="3551" w:type="dxa"/>
          </w:tcPr>
          <w:p w:rsidR="00AA28EE" w:rsidRPr="00AA28EE" w:rsidRDefault="00AA28EE" w:rsidP="00AA28EE">
            <w:pPr>
              <w:keepNext w:val="0"/>
              <w:spacing w:after="160" w:line="259" w:lineRule="auto"/>
              <w:ind w:left="0"/>
              <w:jc w:val="left"/>
              <w:rPr>
                <w:rFonts w:ascii="Times New Roman" w:eastAsia="Calibri" w:hAnsi="Times New Roman"/>
                <w:lang w:val="en-US"/>
              </w:rPr>
            </w:pPr>
            <w:r w:rsidRPr="00AA28EE">
              <w:rPr>
                <w:rFonts w:ascii="Times New Roman" w:eastAsia="Calibri" w:hAnsi="Times New Roman"/>
                <w:lang w:val="en-US"/>
              </w:rPr>
              <w:t xml:space="preserve">Totals </w:t>
            </w:r>
          </w:p>
        </w:tc>
        <w:tc>
          <w:tcPr>
            <w:tcW w:w="2108" w:type="dxa"/>
          </w:tcPr>
          <w:p w:rsidR="00AA28EE" w:rsidRPr="00AA28EE" w:rsidRDefault="00AA28EE" w:rsidP="00AA28EE">
            <w:pPr>
              <w:keepNext w:val="0"/>
              <w:overflowPunct w:val="0"/>
              <w:autoSpaceDE w:val="0"/>
              <w:autoSpaceDN w:val="0"/>
              <w:adjustRightInd w:val="0"/>
              <w:ind w:left="0"/>
              <w:jc w:val="center"/>
              <w:textAlignment w:val="baseline"/>
              <w:rPr>
                <w:rFonts w:ascii="Times New Roman" w:hAnsi="Times New Roman"/>
                <w:iCs/>
                <w:color w:val="000000"/>
              </w:rPr>
            </w:pPr>
          </w:p>
        </w:tc>
        <w:tc>
          <w:tcPr>
            <w:tcW w:w="1083" w:type="dxa"/>
          </w:tcPr>
          <w:p w:rsidR="00AA28EE" w:rsidRPr="00AA28EE" w:rsidRDefault="00C90173" w:rsidP="00AA28EE">
            <w:pPr>
              <w:keepNext w:val="0"/>
              <w:overflowPunct w:val="0"/>
              <w:autoSpaceDE w:val="0"/>
              <w:autoSpaceDN w:val="0"/>
              <w:adjustRightInd w:val="0"/>
              <w:ind w:left="0"/>
              <w:jc w:val="right"/>
              <w:textAlignment w:val="baseline"/>
              <w:rPr>
                <w:rFonts w:ascii="Times New Roman" w:hAnsi="Times New Roman"/>
                <w:iCs/>
                <w:color w:val="000000"/>
              </w:rPr>
            </w:pPr>
            <w:r w:rsidRPr="00AA28EE">
              <w:rPr>
                <w:rFonts w:ascii="Times New Roman" w:hAnsi="Times New Roman"/>
                <w:iCs/>
                <w:color w:val="000000"/>
              </w:rPr>
              <w:fldChar w:fldCharType="begin"/>
            </w:r>
            <w:r w:rsidR="00AA28EE" w:rsidRPr="00AA28EE">
              <w:rPr>
                <w:rFonts w:ascii="Times New Roman" w:hAnsi="Times New Roman"/>
                <w:iCs/>
                <w:color w:val="000000"/>
              </w:rPr>
              <w:instrText xml:space="preserve"> =SUM(ABOVE) </w:instrText>
            </w:r>
            <w:r w:rsidRPr="00AA28EE">
              <w:rPr>
                <w:rFonts w:ascii="Times New Roman" w:hAnsi="Times New Roman"/>
                <w:iCs/>
                <w:color w:val="000000"/>
              </w:rPr>
              <w:fldChar w:fldCharType="separate"/>
            </w:r>
            <w:r w:rsidR="00AA28EE" w:rsidRPr="00AA28EE">
              <w:rPr>
                <w:rFonts w:ascii="Times New Roman" w:hAnsi="Times New Roman"/>
                <w:iCs/>
                <w:noProof/>
                <w:color w:val="000000"/>
              </w:rPr>
              <w:t>11,765,000</w:t>
            </w:r>
            <w:r w:rsidRPr="00AA28EE">
              <w:rPr>
                <w:rFonts w:ascii="Times New Roman" w:hAnsi="Times New Roman"/>
                <w:iCs/>
                <w:color w:val="000000"/>
              </w:rPr>
              <w:fldChar w:fldCharType="end"/>
            </w:r>
          </w:p>
        </w:tc>
      </w:tr>
    </w:tbl>
    <w:p w:rsidR="00012C97" w:rsidRDefault="00012C97" w:rsidP="00AA28EE">
      <w:pPr>
        <w:keepNext w:val="0"/>
        <w:spacing w:after="160" w:line="259" w:lineRule="auto"/>
        <w:ind w:left="0"/>
        <w:jc w:val="left"/>
        <w:rPr>
          <w:rFonts w:ascii="Times New Roman" w:eastAsia="Calibri" w:hAnsi="Times New Roman"/>
          <w:b/>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r w:rsidRPr="00AA28EE">
        <w:rPr>
          <w:rFonts w:ascii="Times New Roman" w:eastAsia="Calibri" w:hAnsi="Times New Roman"/>
          <w:b/>
          <w:sz w:val="24"/>
          <w:szCs w:val="24"/>
          <w:lang w:val="en-US"/>
        </w:rPr>
        <w:t>6.0 APPROVALS</w:t>
      </w:r>
    </w:p>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The undersigned acknowledge that they have reviewed the Zambia Forestry College Curric</w:t>
      </w:r>
      <w:r w:rsidRPr="00AA28EE">
        <w:rPr>
          <w:rFonts w:ascii="Times New Roman" w:eastAsia="Calibri" w:hAnsi="Times New Roman"/>
          <w:sz w:val="24"/>
          <w:szCs w:val="24"/>
          <w:lang w:val="en-US"/>
        </w:rPr>
        <w:t>u</w:t>
      </w:r>
      <w:r w:rsidRPr="00AA28EE">
        <w:rPr>
          <w:rFonts w:ascii="Times New Roman" w:eastAsia="Calibri" w:hAnsi="Times New Roman"/>
          <w:sz w:val="24"/>
          <w:szCs w:val="24"/>
          <w:lang w:val="en-US"/>
        </w:rPr>
        <w:t>lum</w:t>
      </w:r>
      <w:fldSimple w:instr=" DOCPROPERTY  Title  \* MERGEFORMAT ">
        <w:r w:rsidRPr="00AA28EE">
          <w:rPr>
            <w:rFonts w:ascii="Times New Roman" w:eastAsia="Calibri" w:hAnsi="Times New Roman"/>
            <w:b/>
            <w:sz w:val="24"/>
            <w:szCs w:val="24"/>
            <w:lang w:val="en-US"/>
          </w:rPr>
          <w:t xml:space="preserve"> Implementation Plan</w:t>
        </w:r>
      </w:fldSimple>
      <w:r w:rsidRPr="00AA28EE">
        <w:rPr>
          <w:rFonts w:ascii="Times New Roman" w:eastAsia="Calibri" w:hAnsi="Times New Roman"/>
          <w:sz w:val="24"/>
          <w:szCs w:val="24"/>
          <w:lang w:val="en-US"/>
        </w:rPr>
        <w:t xml:space="preserve"> and agree with the information presented within this document. Changes to this </w:t>
      </w:r>
      <w:fldSimple w:instr=" DOCPROPERTY  Title  \* MERGEFORMAT ">
        <w:r w:rsidRPr="00AA28EE">
          <w:rPr>
            <w:rFonts w:ascii="Times New Roman" w:eastAsia="Calibri" w:hAnsi="Times New Roman"/>
            <w:b/>
            <w:sz w:val="24"/>
            <w:szCs w:val="24"/>
            <w:lang w:val="en-US"/>
          </w:rPr>
          <w:t>Curriculum Implementation Plan</w:t>
        </w:r>
      </w:fldSimple>
      <w:r w:rsidRPr="00AA28EE">
        <w:rPr>
          <w:rFonts w:ascii="Times New Roman" w:eastAsia="Calibri" w:hAnsi="Times New Roman"/>
          <w:sz w:val="24"/>
          <w:szCs w:val="24"/>
          <w:lang w:val="en-US"/>
        </w:rPr>
        <w:t xml:space="preserve"> will be coordinated with, and approved by, the undersigned, or their designated representatives.</w:t>
      </w:r>
    </w:p>
    <w:p w:rsidR="00AA28EE" w:rsidRPr="00AA28EE" w:rsidRDefault="00AA28EE" w:rsidP="00AA28EE">
      <w:pPr>
        <w:keepNext w:val="0"/>
        <w:tabs>
          <w:tab w:val="left" w:leader="underscore" w:pos="5760"/>
          <w:tab w:val="left" w:leader="underscore" w:pos="9000"/>
        </w:tabs>
        <w:spacing w:before="20" w:after="20" w:line="259" w:lineRule="auto"/>
        <w:ind w:left="0"/>
        <w:jc w:val="left"/>
        <w:rPr>
          <w:rFonts w:ascii="Times New Roman" w:eastAsia="Calibri" w:hAnsi="Times New Roman"/>
          <w:sz w:val="24"/>
          <w:szCs w:val="24"/>
          <w:lang w:val="en-US"/>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Signature:</w:t>
            </w:r>
          </w:p>
        </w:tc>
        <w:tc>
          <w:tcPr>
            <w:tcW w:w="4505" w:type="dxa"/>
            <w:tcBorders>
              <w:top w:val="nil"/>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Date:</w:t>
            </w:r>
          </w:p>
        </w:tc>
        <w:tc>
          <w:tcPr>
            <w:tcW w:w="1800" w:type="dxa"/>
            <w:tcBorders>
              <w:top w:val="nil"/>
              <w:left w:val="nil"/>
              <w:bottom w:val="single" w:sz="4" w:space="0" w:color="auto"/>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Print Name:</w:t>
            </w: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single" w:sz="4" w:space="0" w:color="auto"/>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Title:</w:t>
            </w: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r w:rsidR="00AA28EE" w:rsidRPr="00AA28EE" w:rsidTr="00AA28EE">
        <w:tc>
          <w:tcPr>
            <w:tcW w:w="1615" w:type="dxa"/>
            <w:tcBorders>
              <w:top w:val="nil"/>
              <w:left w:val="nil"/>
              <w:bottom w:val="nil"/>
              <w:right w:val="nil"/>
            </w:tcBorders>
          </w:tcPr>
          <w:p w:rsidR="00AA28EE" w:rsidRPr="00AA28EE" w:rsidRDefault="00AA28EE" w:rsidP="00AA28EE">
            <w:pPr>
              <w:keepNext w:val="0"/>
              <w:spacing w:before="20" w:after="20" w:line="259" w:lineRule="auto"/>
              <w:ind w:left="0"/>
              <w:jc w:val="left"/>
              <w:rPr>
                <w:rFonts w:ascii="Times New Roman" w:eastAsia="Calibri" w:hAnsi="Times New Roman"/>
                <w:sz w:val="24"/>
                <w:szCs w:val="24"/>
                <w:lang w:val="en-US"/>
              </w:rPr>
            </w:pPr>
            <w:r w:rsidRPr="00AA28EE">
              <w:rPr>
                <w:rFonts w:ascii="Times New Roman" w:eastAsia="Calibri" w:hAnsi="Times New Roman"/>
                <w:sz w:val="24"/>
                <w:szCs w:val="24"/>
                <w:lang w:val="en-US"/>
              </w:rPr>
              <w:t>Role:</w:t>
            </w:r>
          </w:p>
        </w:tc>
        <w:tc>
          <w:tcPr>
            <w:tcW w:w="4505" w:type="dxa"/>
            <w:tcBorders>
              <w:left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9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c>
          <w:tcPr>
            <w:tcW w:w="1800" w:type="dxa"/>
            <w:tcBorders>
              <w:top w:val="nil"/>
              <w:left w:val="nil"/>
              <w:bottom w:val="nil"/>
              <w:right w:val="nil"/>
            </w:tcBorders>
          </w:tcPr>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tc>
      </w:tr>
    </w:tbl>
    <w:p w:rsidR="00AA28EE" w:rsidRPr="00AA28EE" w:rsidRDefault="00AA28EE" w:rsidP="00AA28EE">
      <w:pPr>
        <w:keepNext w:val="0"/>
        <w:spacing w:after="160" w:line="259" w:lineRule="auto"/>
        <w:ind w:left="0"/>
        <w:jc w:val="left"/>
        <w:rPr>
          <w:rFonts w:ascii="Times New Roman" w:eastAsia="Calibri" w:hAnsi="Times New Roman"/>
          <w:sz w:val="24"/>
          <w:szCs w:val="24"/>
          <w:lang w:val="en-US"/>
        </w:rPr>
      </w:pPr>
    </w:p>
    <w:p w:rsidR="00AA28EE" w:rsidRPr="00AA28EE" w:rsidRDefault="00AA28EE" w:rsidP="00AA28EE">
      <w:pPr>
        <w:keepNext w:val="0"/>
        <w:spacing w:after="160" w:line="259" w:lineRule="auto"/>
        <w:ind w:left="0"/>
        <w:jc w:val="left"/>
        <w:rPr>
          <w:rFonts w:ascii="Times New Roman" w:eastAsia="Calibri" w:hAnsi="Times New Roman"/>
          <w:b/>
          <w:sz w:val="24"/>
          <w:szCs w:val="24"/>
          <w:lang w:val="en-US"/>
        </w:rPr>
      </w:pPr>
    </w:p>
    <w:p w:rsidR="00AA28EE" w:rsidRDefault="00AA28EE" w:rsidP="00E80EAC">
      <w:pPr>
        <w:suppressAutoHyphens/>
      </w:pPr>
      <w:r>
        <w:br w:type="page"/>
      </w:r>
    </w:p>
    <w:p w:rsidR="00886A35" w:rsidRDefault="00606AA5" w:rsidP="00E80EAC">
      <w:pPr>
        <w:suppressAutoHyphens/>
      </w:pPr>
      <w:r>
        <w:lastRenderedPageBreak/>
        <w:t>Annex 4</w:t>
      </w:r>
      <w:r w:rsidR="00886A35">
        <w:t>: List of investment items requested by ZCF/FITC</w:t>
      </w:r>
    </w:p>
    <w:p w:rsidR="00886A35" w:rsidRDefault="00886A35" w:rsidP="00E80EAC">
      <w:pPr>
        <w:suppressAutoHyphens/>
      </w:pPr>
    </w:p>
    <w:tbl>
      <w:tblPr>
        <w:tblW w:w="8740" w:type="dxa"/>
        <w:tblInd w:w="55" w:type="dxa"/>
        <w:tblCellMar>
          <w:left w:w="70" w:type="dxa"/>
          <w:right w:w="70" w:type="dxa"/>
        </w:tblCellMar>
        <w:tblLook w:val="04A0"/>
      </w:tblPr>
      <w:tblGrid>
        <w:gridCol w:w="1840"/>
        <w:gridCol w:w="2300"/>
        <w:gridCol w:w="2300"/>
        <w:gridCol w:w="2300"/>
      </w:tblGrid>
      <w:tr w:rsidR="00886A35" w:rsidRPr="00886A35" w:rsidTr="00886A35">
        <w:trPr>
          <w:trHeight w:hRule="exact" w:val="23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Work Station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Machine/Equipment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Requirements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Main purpose of </w:t>
            </w:r>
            <w:r w:rsidR="008F4683" w:rsidRPr="00886A35">
              <w:rPr>
                <w:rFonts w:ascii="Arial Narrow" w:hAnsi="Arial Narrow"/>
                <w:b/>
                <w:bCs/>
                <w:color w:val="000000"/>
                <w:sz w:val="18"/>
                <w:szCs w:val="18"/>
                <w:lang w:val="en-US" w:eastAsia="fi-FI"/>
              </w:rPr>
              <w:t>utilization</w:t>
            </w:r>
            <w:r w:rsidRPr="00886A35">
              <w:rPr>
                <w:rFonts w:ascii="Arial Narrow" w:hAnsi="Arial Narrow"/>
                <w:b/>
                <w:bCs/>
                <w:color w:val="000000"/>
                <w:sz w:val="18"/>
                <w:szCs w:val="18"/>
                <w:lang w:val="en-US" w:eastAsia="fi-FI"/>
              </w:rPr>
              <w:t xml:space="preserve">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Dry mill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6 cutter moulder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Full repairs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Moulder cutter heads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Moulder cutters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Sharpening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Ducting system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Conveyors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Cross cut saw (radial arm)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Saw blade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Universal machine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Accessories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Saw blade and cutters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Surface planer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Drilling machine (pillar)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Finger jointer machine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Accessories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Multi-rip saw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Service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Extraction system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and part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Electricals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Trolley iacks x 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Plantation line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Double slabber (circular type)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sawmill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Frame saw and slides lubrication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Blades and hangers x 24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Flat pulley belts x 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(17mx120mm)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12 core flex type x 60mm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6 core flex type x 30mm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Board Edger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Saw blades kits x 2 sets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(circular)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Cross cut saw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Saw blades kits x 2 sets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Dip tank 6.6m long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Kiln tank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Boiler x 1 (compact type)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Portable Moisture Metersx10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Tropical Line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Twin bandsaw vertical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Sawmill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Band resaw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Repair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Cross-cut saw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Tele-Ioqqer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20 ton lorry for logging and  timber</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Front end loader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ton truck 4x4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Briquetting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Briquetling machine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Roll-up workshop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Forklift xl for logging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Work benches with vicexlO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(quick-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Sash cramps 1.8mx20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Sash cramps 1.2mx20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Sash cramps 1.0mx20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G-cramps 300mmx20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G-cramps 250mmx20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Tenoner machine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Mortising machinexl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012C97">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Piston drills 800watts x5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5F608D">
        <w:trPr>
          <w:cantSplit/>
          <w:trHeight w:hRule="exact" w:val="230"/>
        </w:trPr>
        <w:tc>
          <w:tcPr>
            <w:tcW w:w="1840" w:type="dxa"/>
            <w:tcBorders>
              <w:top w:val="single" w:sz="4" w:space="0" w:color="auto"/>
              <w:left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single" w:sz="4" w:space="0" w:color="auto"/>
              <w:left w:val="nil"/>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Cordless drills 800mmx3 </w:t>
            </w:r>
          </w:p>
        </w:tc>
        <w:tc>
          <w:tcPr>
            <w:tcW w:w="2300" w:type="dxa"/>
            <w:tcBorders>
              <w:top w:val="single" w:sz="4" w:space="0" w:color="auto"/>
              <w:left w:val="nil"/>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single" w:sz="4" w:space="0" w:color="auto"/>
              <w:left w:val="nil"/>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5F608D">
        <w:trPr>
          <w:trHeight w:hRule="exact" w:val="230"/>
        </w:trPr>
        <w:tc>
          <w:tcPr>
            <w:tcW w:w="1840" w:type="dxa"/>
            <w:tcBorders>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(rechargeable) </w:t>
            </w:r>
          </w:p>
        </w:tc>
        <w:tc>
          <w:tcPr>
            <w:tcW w:w="2300" w:type="dxa"/>
            <w:tcBorders>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5F608D">
        <w:trPr>
          <w:trHeight w:hRule="exact" w:val="23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lastRenderedPageBreak/>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Orbital sanders (portable)x5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Belt sanders (portable)x5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Claw hammers x22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Disc sanders x 5 (portable)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Marking/mortise gaugesx22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Heavy duty stapling gunx2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(with staple kit)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Screw driver sets x 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Tri squares 300mmx22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Jack planesx22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Smoothing planes x22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Tenon saws x22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Rip saw (handyman) x 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1m steel rules x 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Cross cut saw (handyman) x 22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Sawdoctoring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Automatic saw sharpener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Automatic saw tensioner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MIG welder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TCT welder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Benching tools kit xlO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PLC grinder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PLC saw tensioner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Stellite (resisiance Welder)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Plasma stellite welder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Pneumastic Swager x 1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Manual swager x 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TCT sharpener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Electrical breakers x2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Solar power Pack kits x 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Solar kiln/wood waste xl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Pressure grease gun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manual grease gun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Oil gun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New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val="230"/>
        </w:trPr>
        <w:tc>
          <w:tcPr>
            <w:tcW w:w="184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c>
          <w:tcPr>
            <w:tcW w:w="230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c>
          <w:tcPr>
            <w:tcW w:w="230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c>
          <w:tcPr>
            <w:tcW w:w="230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r>
      <w:tr w:rsidR="00886A35" w:rsidRPr="00886A35" w:rsidTr="00886A35">
        <w:trPr>
          <w:trHeight w:hRule="exact" w:val="230"/>
        </w:trPr>
        <w:tc>
          <w:tcPr>
            <w:tcW w:w="184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c>
          <w:tcPr>
            <w:tcW w:w="230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c>
          <w:tcPr>
            <w:tcW w:w="230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c>
          <w:tcPr>
            <w:tcW w:w="2300" w:type="dxa"/>
            <w:tcBorders>
              <w:top w:val="nil"/>
              <w:left w:val="nil"/>
              <w:bottom w:val="nil"/>
              <w:right w:val="nil"/>
            </w:tcBorders>
            <w:shd w:val="clear" w:color="auto" w:fill="auto"/>
            <w:noWrap/>
            <w:vAlign w:val="bottom"/>
            <w:hideMark/>
          </w:tcPr>
          <w:p w:rsidR="00886A35" w:rsidRPr="00886A35" w:rsidRDefault="00886A35" w:rsidP="00886A35">
            <w:pPr>
              <w:keepNext w:val="0"/>
              <w:ind w:left="0"/>
              <w:jc w:val="left"/>
              <w:rPr>
                <w:rFonts w:ascii="Arial Narrow" w:hAnsi="Arial Narrow"/>
                <w:color w:val="000000"/>
                <w:sz w:val="18"/>
                <w:szCs w:val="18"/>
                <w:lang w:val="fi-FI" w:eastAsia="fi-FI"/>
              </w:rPr>
            </w:pPr>
          </w:p>
        </w:tc>
      </w:tr>
      <w:tr w:rsidR="00886A35" w:rsidRPr="00886A35" w:rsidTr="00886A35">
        <w:trPr>
          <w:trHeigh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FURNITURE AND EQUIPMENT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AMOUNT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COMMENTS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4 Powerpoint Projectors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2 Video Camera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42" Colour Televisionx 2 and Satellite Dish x 2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decoders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48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10 Chainsaws, 10 chainsaw suits, 3 helmets, 3 pairs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gloves, chainsaw maintenance equipment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48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Fire fighting equipment (20 fire beaters, 20 napsacks, 6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48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fire racks, 2 water pumps, 2 burning torches, 1 bakkie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r>
      <w:tr w:rsidR="00886A35" w:rsidRPr="00886A35" w:rsidTr="00886A35">
        <w:trPr>
          <w:trHeight w:hRule="exact" w:val="49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sakkie + hosesL 4x4 Pick-up truck, 400m fire hoses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r>
      <w:tr w:rsidR="00886A35" w:rsidRPr="00886A35" w:rsidTr="00886A35">
        <w:trPr>
          <w:trHeight w:hRule="exact" w:val="48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Silviculture tools (10 bowsaws, 15 prunning saws, 20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hoes, 10 hatchets and 10 big axes)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Kiln drying compartment and lab size kiln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CCA treatment chamber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Electronic boards for every class x 5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48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Science laboratory (2 Moisture meters, 2 microtomes,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20 microscopes, 1 universal digital wood testing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r>
      <w:tr w:rsidR="00886A35" w:rsidRPr="00886A35" w:rsidTr="005F608D">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machine and 2 lab scales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5F608D">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lastRenderedPageBreak/>
              <w:t xml:space="preserve">2 beekeeping kits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Nomix applicators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5 G.P.5. receiver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soil testing kits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4 Planimeters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compasses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clinometers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4 stereoscopes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2 PH meters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Micro jets irrigation equipment - Nursery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Production oftraining material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Wireless Internet for ZCF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Software: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Inventory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Forest Management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GIS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Production Management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Sawn Timber Production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Drawing/Design software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Honey extractors, processors and storage facilities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xml:space="preserve">COMMUNICATION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Two way radios (6)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Fire fighting demonstrations for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use </w:t>
            </w:r>
          </w:p>
        </w:tc>
      </w:tr>
      <w:tr w:rsidR="00886A35" w:rsidRPr="00886A35" w:rsidTr="00886A35">
        <w:trPr>
          <w:trHeigh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Tarring of roads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Colleges main roads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xml:space="preserve">PLANT AND MACHINERY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12 Clamps - Carpentry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practicals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3 Portable Moulder/Sanding Machine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practicals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Battery cha rger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Mechanical workshops - st</w:t>
            </w:r>
            <w:r w:rsidRPr="00886A35">
              <w:rPr>
                <w:rFonts w:ascii="Arial Narrow" w:hAnsi="Arial Narrow"/>
                <w:color w:val="000000"/>
                <w:sz w:val="18"/>
                <w:szCs w:val="18"/>
                <w:lang w:val="en-US" w:eastAsia="fi-FI"/>
              </w:rPr>
              <w:t>u</w:t>
            </w:r>
            <w:r w:rsidRPr="00886A35">
              <w:rPr>
                <w:rFonts w:ascii="Arial Narrow" w:hAnsi="Arial Narrow"/>
                <w:color w:val="000000"/>
                <w:sz w:val="18"/>
                <w:szCs w:val="18"/>
                <w:lang w:val="en-US" w:eastAsia="fi-FI"/>
              </w:rPr>
              <w:t xml:space="preserve">dents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practicals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1 cable yarding - Urus/highlead system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Skidder (300 HP)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 sand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xml:space="preserve">MOTOR VEHICLES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r>
      <w:tr w:rsidR="00886A35" w:rsidRPr="00886A35" w:rsidTr="00886A35">
        <w:trPr>
          <w:trHeight w:hRule="exact" w:val="46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2 Pick-up Trucks (double cabs)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Training and Administration duties for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FITC and ZCF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2 30 seater buses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 practicals, SME training </w:t>
            </w:r>
          </w:p>
        </w:tc>
      </w:tr>
      <w:tr w:rsidR="00886A35" w:rsidRPr="00886A35" w:rsidTr="00886A35">
        <w:trPr>
          <w:trHeight w:hRule="exact" w:val="46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Bus 60 seater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Students' practicals for FITC&amp; ZCF, SME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1 Tractor with double drum winch or A frame for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 practicals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logging/waste management and mobile milling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Fork lift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Telelogger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Portable compressor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Front end loader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xml:space="preserve">COMPUTER AND ACCESSORIES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40 PC Computers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Laptop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4 Printers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Photocopier (heavy duty)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2 Scanners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1 Broadband Equipment and Internet Network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 Photocopier (Secretary's office)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Processing students reports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Tablet PC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t xml:space="preserve">Website creation: equipment and expertise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College publicity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xml:space="preserve">FIRETOWER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5 Binoculars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 training and SME </w:t>
            </w:r>
          </w:p>
        </w:tc>
      </w:tr>
      <w:tr w:rsidR="00886A35" w:rsidRPr="00886A35" w:rsidTr="005F608D">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2 siren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 training and SME </w:t>
            </w:r>
          </w:p>
        </w:tc>
      </w:tr>
      <w:tr w:rsidR="00886A35" w:rsidRPr="00886A35" w:rsidTr="005F608D">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eastAsia="fi-FI"/>
              </w:rPr>
            </w:pPr>
            <w:r w:rsidRPr="00886A35">
              <w:rPr>
                <w:rFonts w:ascii="Arial Narrow" w:hAnsi="Arial Narrow"/>
                <w:color w:val="000000"/>
                <w:sz w:val="18"/>
                <w:szCs w:val="18"/>
                <w:lang w:val="en-US" w:eastAsia="fi-FI"/>
              </w:rPr>
              <w:lastRenderedPageBreak/>
              <w:t xml:space="preserve">Fire hoses - canvas x 200m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eastAsia="fi-FI"/>
              </w:rPr>
            </w:pPr>
            <w:r w:rsidRPr="00886A35">
              <w:rPr>
                <w:rFonts w:ascii="Arial Narrow" w:hAnsi="Arial Narrow"/>
                <w:color w:val="000000"/>
                <w:sz w:val="18"/>
                <w:szCs w:val="18"/>
                <w:lang w:val="en-US" w:eastAsia="fi-FI"/>
              </w:rPr>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Fire prevention and fighting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right"/>
              <w:rPr>
                <w:rFonts w:ascii="Arial Narrow" w:hAnsi="Arial Narrow"/>
                <w:color w:val="000000"/>
                <w:sz w:val="18"/>
                <w:szCs w:val="18"/>
                <w:lang w:val="fi-FI" w:eastAsia="fi-FI"/>
              </w:rPr>
            </w:pPr>
            <w:r w:rsidRPr="00886A35">
              <w:rPr>
                <w:rFonts w:ascii="Arial Narrow" w:hAnsi="Arial Narrow"/>
                <w:color w:val="000000"/>
                <w:w w:val="111"/>
                <w:sz w:val="18"/>
                <w:szCs w:val="18"/>
                <w:lang w:val="en-US" w:eastAsia="fi-FI"/>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Rubber x 200m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r>
      <w:tr w:rsidR="00886A35" w:rsidRPr="00886A35" w:rsidTr="00886A35">
        <w:trPr>
          <w:trHeight w:hRule="exact" w:val="2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xml:space="preserve">INVENTORY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b/>
                <w:bCs/>
                <w:color w:val="000000"/>
                <w:sz w:val="18"/>
                <w:szCs w:val="18"/>
                <w:lang w:val="fi-FI" w:eastAsia="fi-FI"/>
              </w:rPr>
            </w:pPr>
            <w:r w:rsidRPr="00886A35">
              <w:rPr>
                <w:rFonts w:ascii="Arial Narrow" w:hAnsi="Arial Narrow"/>
                <w:b/>
                <w:bCs/>
                <w:color w:val="000000"/>
                <w:w w:val="92"/>
                <w:sz w:val="18"/>
                <w:szCs w:val="18"/>
                <w:lang w:val="en-US" w:eastAsia="fi-FI"/>
              </w:rPr>
              <w:t>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Hypsometers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r w:rsidR="00886A35" w:rsidRPr="00886A35" w:rsidTr="00886A35">
        <w:trPr>
          <w:trHeight w:hRule="exact" w:val="2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10 diameter tapes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center"/>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w:t>
            </w:r>
          </w:p>
        </w:tc>
        <w:tc>
          <w:tcPr>
            <w:tcW w:w="2300" w:type="dxa"/>
            <w:tcBorders>
              <w:top w:val="nil"/>
              <w:left w:val="nil"/>
              <w:bottom w:val="single" w:sz="4" w:space="0" w:color="auto"/>
              <w:right w:val="single" w:sz="4" w:space="0" w:color="auto"/>
            </w:tcBorders>
            <w:shd w:val="clear" w:color="auto" w:fill="auto"/>
            <w:vAlign w:val="center"/>
            <w:hideMark/>
          </w:tcPr>
          <w:p w:rsidR="00886A35" w:rsidRPr="00886A35" w:rsidRDefault="00886A35" w:rsidP="00886A35">
            <w:pPr>
              <w:keepNext w:val="0"/>
              <w:ind w:left="0"/>
              <w:jc w:val="left"/>
              <w:rPr>
                <w:rFonts w:ascii="Arial Narrow" w:hAnsi="Arial Narrow"/>
                <w:color w:val="000000"/>
                <w:sz w:val="18"/>
                <w:szCs w:val="18"/>
                <w:lang w:val="fi-FI" w:eastAsia="fi-FI"/>
              </w:rPr>
            </w:pPr>
            <w:r w:rsidRPr="00886A35">
              <w:rPr>
                <w:rFonts w:ascii="Arial Narrow" w:hAnsi="Arial Narrow"/>
                <w:color w:val="000000"/>
                <w:sz w:val="18"/>
                <w:szCs w:val="18"/>
                <w:lang w:val="en-US" w:eastAsia="fi-FI"/>
              </w:rPr>
              <w:t xml:space="preserve">Students and SME training </w:t>
            </w:r>
          </w:p>
        </w:tc>
      </w:tr>
    </w:tbl>
    <w:p w:rsidR="00886A35" w:rsidRPr="00072F29" w:rsidRDefault="00886A35" w:rsidP="00E80EAC">
      <w:pPr>
        <w:suppressAutoHyphens/>
        <w:rPr>
          <w:lang w:val="fi-FI"/>
        </w:rPr>
      </w:pPr>
    </w:p>
    <w:p w:rsidR="00BE3827" w:rsidRPr="00072F29" w:rsidRDefault="00BE3827" w:rsidP="00E80EAC">
      <w:pPr>
        <w:suppressAutoHyphens/>
        <w:rPr>
          <w:lang w:val="fi-FI"/>
        </w:rPr>
      </w:pPr>
    </w:p>
    <w:sectPr w:rsidR="00BE3827" w:rsidRPr="00072F29" w:rsidSect="004204B1">
      <w:headerReference w:type="default" r:id="rId22"/>
      <w:footerReference w:type="default" r:id="rId23"/>
      <w:pgSz w:w="11906" w:h="16838" w:code="9"/>
      <w:pgMar w:top="824" w:right="1418" w:bottom="1701" w:left="1418" w:header="567" w:footer="57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E96" w:rsidRDefault="00784E96">
      <w:r>
        <w:separator/>
      </w:r>
    </w:p>
  </w:endnote>
  <w:endnote w:type="continuationSeparator" w:id="0">
    <w:p w:rsidR="00784E96" w:rsidRDefault="00784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96" w:rsidRDefault="00C90173">
    <w:pPr>
      <w:pStyle w:val="Alatunniste"/>
      <w:framePr w:wrap="around" w:vAnchor="text" w:hAnchor="margin" w:xAlign="right" w:y="1"/>
      <w:rPr>
        <w:rStyle w:val="Sivunumero"/>
      </w:rPr>
    </w:pPr>
    <w:r>
      <w:rPr>
        <w:rStyle w:val="Sivunumero"/>
      </w:rPr>
      <w:fldChar w:fldCharType="begin"/>
    </w:r>
    <w:r w:rsidR="00490896">
      <w:rPr>
        <w:rStyle w:val="Sivunumero"/>
      </w:rPr>
      <w:instrText xml:space="preserve">PAGE  </w:instrText>
    </w:r>
    <w:r>
      <w:rPr>
        <w:rStyle w:val="Sivunumero"/>
      </w:rPr>
      <w:fldChar w:fldCharType="end"/>
    </w:r>
  </w:p>
  <w:p w:rsidR="00490896" w:rsidRDefault="00490896">
    <w:pPr>
      <w:pStyle w:val="Alatunniste"/>
      <w:ind w:right="360"/>
      <w:rPr>
        <w:rStyle w:val="Sivunumero"/>
      </w:rPr>
    </w:pPr>
  </w:p>
  <w:p w:rsidR="00490896" w:rsidRDefault="00490896">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96" w:rsidRDefault="00C90173">
    <w:pPr>
      <w:pStyle w:val="Alatunniste"/>
      <w:framePr w:wrap="around" w:vAnchor="text" w:hAnchor="margin" w:xAlign="right" w:y="1"/>
      <w:rPr>
        <w:rStyle w:val="Sivunumero"/>
      </w:rPr>
    </w:pPr>
    <w:r>
      <w:rPr>
        <w:rStyle w:val="Sivunumero"/>
      </w:rPr>
      <w:fldChar w:fldCharType="begin"/>
    </w:r>
    <w:r w:rsidR="00490896">
      <w:rPr>
        <w:rStyle w:val="Sivunumero"/>
      </w:rPr>
      <w:instrText xml:space="preserve">PAGE  </w:instrText>
    </w:r>
    <w:r>
      <w:rPr>
        <w:rStyle w:val="Sivunumero"/>
      </w:rPr>
      <w:fldChar w:fldCharType="separate"/>
    </w:r>
    <w:r w:rsidR="00546153">
      <w:rPr>
        <w:rStyle w:val="Sivunumero"/>
        <w:noProof/>
      </w:rPr>
      <w:t>ii</w:t>
    </w:r>
    <w:r>
      <w:rPr>
        <w:rStyle w:val="Sivunumero"/>
      </w:rPr>
      <w:fldChar w:fldCharType="end"/>
    </w:r>
  </w:p>
  <w:p w:rsidR="00490896" w:rsidRDefault="00C90173">
    <w:pPr>
      <w:pStyle w:val="Alatunniste"/>
      <w:ind w:left="0" w:right="360" w:firstLine="0"/>
      <w:rPr>
        <w:rStyle w:val="Sivunumero"/>
      </w:rPr>
    </w:pPr>
    <w:fldSimple w:instr=" STYLEREF &quot;työn nimi&quot; \* upper ">
      <w:r w:rsidR="00546153">
        <w:rPr>
          <w:noProof/>
        </w:rPr>
        <w:t>REVITALIZATION OF FOREST TRAINING CENTRES IN THE SADC REGION FOR GREEN EMPLOYMENT – PHASE I</w:t>
      </w:r>
    </w:fldSimple>
    <w:r w:rsidR="00490896">
      <w:t xml:space="preserve">, </w:t>
    </w:r>
    <w:fldSimple w:instr=" STYLEREF  päiväys ">
      <w:r w:rsidR="00546153">
        <w:rPr>
          <w:noProof/>
        </w:rPr>
        <w:t>[Tapani Ruotsalainen]</w:t>
      </w:r>
    </w:fldSimple>
    <w:r w:rsidR="00490896">
      <w:rPr>
        <w:rStyle w:val="Sivunumero"/>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469713"/>
      <w:docPartObj>
        <w:docPartGallery w:val="Page Numbers (Bottom of Page)"/>
        <w:docPartUnique/>
      </w:docPartObj>
    </w:sdtPr>
    <w:sdtEndPr>
      <w:rPr>
        <w:sz w:val="20"/>
      </w:rPr>
    </w:sdtEndPr>
    <w:sdtContent>
      <w:p w:rsidR="00490896" w:rsidRPr="00FB59B2" w:rsidRDefault="00C90173">
        <w:pPr>
          <w:pStyle w:val="Alatunniste"/>
          <w:jc w:val="right"/>
          <w:rPr>
            <w:sz w:val="20"/>
          </w:rPr>
        </w:pPr>
        <w:r w:rsidRPr="00FB59B2">
          <w:rPr>
            <w:sz w:val="20"/>
          </w:rPr>
          <w:fldChar w:fldCharType="begin"/>
        </w:r>
        <w:r w:rsidR="00490896" w:rsidRPr="00FB59B2">
          <w:rPr>
            <w:sz w:val="20"/>
          </w:rPr>
          <w:instrText>PAGE   \* MERGEFORMAT</w:instrText>
        </w:r>
        <w:r w:rsidRPr="00FB59B2">
          <w:rPr>
            <w:sz w:val="20"/>
          </w:rPr>
          <w:fldChar w:fldCharType="separate"/>
        </w:r>
        <w:r w:rsidR="004E42AB" w:rsidRPr="004E42AB">
          <w:rPr>
            <w:noProof/>
            <w:sz w:val="20"/>
            <w:lang w:val="fi-FI"/>
          </w:rPr>
          <w:t>86</w:t>
        </w:r>
        <w:r w:rsidRPr="00FB59B2">
          <w:rPr>
            <w:sz w:val="20"/>
          </w:rPr>
          <w:fldChar w:fldCharType="end"/>
        </w:r>
      </w:p>
    </w:sdtContent>
  </w:sdt>
  <w:p w:rsidR="00490896" w:rsidRDefault="00490896">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E96" w:rsidRDefault="00784E96">
      <w:r>
        <w:separator/>
      </w:r>
    </w:p>
  </w:footnote>
  <w:footnote w:type="continuationSeparator" w:id="0">
    <w:p w:rsidR="00784E96" w:rsidRDefault="00784E96">
      <w:r>
        <w:continuationSeparator/>
      </w:r>
    </w:p>
  </w:footnote>
  <w:footnote w:id="1">
    <w:p w:rsidR="00490896" w:rsidRPr="00D640C0" w:rsidRDefault="00490896">
      <w:pPr>
        <w:pStyle w:val="Alaviitteenteksti"/>
      </w:pPr>
      <w:r>
        <w:rPr>
          <w:rStyle w:val="Alaviitteenviite"/>
        </w:rPr>
        <w:footnoteRef/>
      </w:r>
      <w:r>
        <w:t xml:space="preserve"> www.UNIDO.org</w:t>
      </w:r>
    </w:p>
  </w:footnote>
  <w:footnote w:id="2">
    <w:p w:rsidR="00490896" w:rsidRPr="00D640C0" w:rsidRDefault="00490896" w:rsidP="00D640C0">
      <w:pPr>
        <w:pStyle w:val="Alaviitteenteksti"/>
      </w:pPr>
      <w:r>
        <w:rPr>
          <w:rStyle w:val="Alaviitteenviite"/>
        </w:rPr>
        <w:footnoteRef/>
      </w:r>
      <w:r>
        <w:t xml:space="preserve"> Zimbabwe United Nations Development Assistance Framework 2012 ‒ 2015, UN. Harare, Zimbabwe, April 2011</w:t>
      </w:r>
    </w:p>
  </w:footnote>
  <w:footnote w:id="3">
    <w:p w:rsidR="00490896" w:rsidRPr="00524162" w:rsidRDefault="00490896">
      <w:pPr>
        <w:pStyle w:val="Alaviitteenteksti"/>
      </w:pPr>
      <w:r>
        <w:rPr>
          <w:rStyle w:val="Alaviitteenviite"/>
        </w:rPr>
        <w:footnoteRef/>
      </w:r>
      <w:r>
        <w:t xml:space="preserve"> </w:t>
      </w:r>
      <w:r w:rsidRPr="00D640C0">
        <w:t xml:space="preserve">COUNTRY PROGRAMME FRAMEWORK 2012 </w:t>
      </w:r>
      <w:r>
        <w:t>–</w:t>
      </w:r>
      <w:r w:rsidRPr="00D640C0">
        <w:t xml:space="preserve"> 2015</w:t>
      </w:r>
      <w:r>
        <w:t>, FAO. 2012</w:t>
      </w:r>
    </w:p>
  </w:footnote>
  <w:footnote w:id="4">
    <w:p w:rsidR="00490896" w:rsidRPr="0038061D" w:rsidRDefault="00490896" w:rsidP="0038061D">
      <w:pPr>
        <w:pStyle w:val="Alaviitteenteksti"/>
      </w:pPr>
      <w:r>
        <w:rPr>
          <w:rStyle w:val="Alaviitteenviite"/>
        </w:rPr>
        <w:footnoteRef/>
      </w:r>
      <w:r>
        <w:t xml:space="preserve"> Zimbabwe Agenda for Sustainable Socio-Economic Transformation (ZimAsset) “Towards an Empowered Society and a Growing Economy” OCTOBER 2013- DECEMBER 2018, Government of Zimbabwe. 2014.</w:t>
      </w:r>
    </w:p>
  </w:footnote>
  <w:footnote w:id="5">
    <w:p w:rsidR="00490896" w:rsidRPr="00524162" w:rsidRDefault="00490896">
      <w:pPr>
        <w:pStyle w:val="Alaviitteenteksti"/>
      </w:pPr>
      <w:r>
        <w:rPr>
          <w:rStyle w:val="Alaviitteenviite"/>
        </w:rPr>
        <w:footnoteRef/>
      </w:r>
      <w:r>
        <w:t xml:space="preserve"> www.UNIDO.org</w:t>
      </w:r>
    </w:p>
  </w:footnote>
  <w:footnote w:id="6">
    <w:p w:rsidR="00490896" w:rsidRPr="00924682" w:rsidRDefault="00490896" w:rsidP="00924682">
      <w:pPr>
        <w:pStyle w:val="Alaviitteenteksti"/>
      </w:pPr>
      <w:r>
        <w:rPr>
          <w:rStyle w:val="Alaviitteenviite"/>
        </w:rPr>
        <w:footnoteRef/>
      </w:r>
      <w:r>
        <w:t xml:space="preserve"> United Nations Country Team (2011) United Nations Development Assistance Framework for the Repu</w:t>
      </w:r>
      <w:r>
        <w:t>b</w:t>
      </w:r>
      <w:r>
        <w:t>lic of Zambia (2011-2015): 2011 Lusaka: United Nations</w:t>
      </w:r>
    </w:p>
  </w:footnote>
  <w:footnote w:id="7">
    <w:p w:rsidR="00490896" w:rsidRPr="00524162" w:rsidRDefault="00490896" w:rsidP="00924682">
      <w:pPr>
        <w:pStyle w:val="Alaviitteenteksti"/>
      </w:pPr>
      <w:r>
        <w:rPr>
          <w:rStyle w:val="Alaviitteenviite"/>
        </w:rPr>
        <w:footnoteRef/>
      </w:r>
      <w:r>
        <w:t xml:space="preserve"> Country Programming Framework for Zambia 2013-2015, FAO. March 2013.</w:t>
      </w:r>
    </w:p>
  </w:footnote>
  <w:footnote w:id="8">
    <w:p w:rsidR="00490896" w:rsidRPr="00524162" w:rsidRDefault="00490896">
      <w:pPr>
        <w:pStyle w:val="Alaviitteenteksti"/>
      </w:pPr>
      <w:r>
        <w:rPr>
          <w:rStyle w:val="Alaviitteenviite"/>
        </w:rPr>
        <w:footnoteRef/>
      </w:r>
      <w:r>
        <w:t xml:space="preserve"> </w:t>
      </w:r>
      <w:r w:rsidRPr="003A635C">
        <w:t>Dinh, Hinh T. 2013. Light Manufacturing in Zambia: Job Creation and Prosperity in a Resource-Based Economy. Directions in Development. Washington, DC:World Bank.</w:t>
      </w:r>
    </w:p>
  </w:footnote>
  <w:footnote w:id="9">
    <w:p w:rsidR="00490896" w:rsidRPr="003A635C" w:rsidRDefault="00490896">
      <w:pPr>
        <w:pStyle w:val="Alaviitteenteksti"/>
      </w:pPr>
      <w:r>
        <w:rPr>
          <w:rStyle w:val="Alaviitteenviite"/>
        </w:rPr>
        <w:footnoteRef/>
      </w:r>
      <w:r>
        <w:t xml:space="preserve"> </w:t>
      </w:r>
      <w:r w:rsidRPr="003A635C">
        <w:t>http://www.thezimmail</w:t>
      </w:r>
      <w:r>
        <w:t>.co.zw/2014/11/17 (JEFFREY MOYO)</w:t>
      </w:r>
    </w:p>
  </w:footnote>
  <w:footnote w:id="10">
    <w:p w:rsidR="00490896" w:rsidRPr="00524162" w:rsidRDefault="00490896">
      <w:pPr>
        <w:pStyle w:val="Alaviitteenteksti"/>
      </w:pPr>
      <w:r>
        <w:rPr>
          <w:rStyle w:val="Alaviitteenviite"/>
        </w:rPr>
        <w:footnoteRef/>
      </w:r>
      <w:r>
        <w:t xml:space="preserve"> </w:t>
      </w:r>
      <w:r w:rsidRPr="00E52A22">
        <w:t>http://www.ecosystemmarketplace.com/</w:t>
      </w:r>
    </w:p>
  </w:footnote>
  <w:footnote w:id="11">
    <w:p w:rsidR="00490896" w:rsidRPr="00B60AAB" w:rsidRDefault="00490896" w:rsidP="00B60AAB">
      <w:pPr>
        <w:pStyle w:val="Alaviitteenteksti"/>
      </w:pPr>
      <w:r>
        <w:rPr>
          <w:rStyle w:val="Alaviitteenviite"/>
        </w:rPr>
        <w:footnoteRef/>
      </w:r>
      <w:r>
        <w:t xml:space="preserve"> Assessment Of The Constraints To The Development Of The Forest And Wood Products Industry In Zambia, Nakubandwa Chivuno. December 2010</w:t>
      </w:r>
    </w:p>
  </w:footnote>
  <w:footnote w:id="12">
    <w:p w:rsidR="00490896" w:rsidRPr="00524162" w:rsidRDefault="00490896" w:rsidP="00B60AAB">
      <w:pPr>
        <w:pStyle w:val="Alaviitteenteksti"/>
      </w:pPr>
      <w:r>
        <w:rPr>
          <w:rStyle w:val="Alaviitteenviite"/>
        </w:rPr>
        <w:footnoteRef/>
      </w:r>
      <w:r>
        <w:t xml:space="preserve"> Dinh, Hinh T. 2013. Light Manufacturing in Zambia: Job Creation and Prosperity in a Resource-Based Economy. Directions in Development. Washington, DC:World Bank</w:t>
      </w:r>
    </w:p>
  </w:footnote>
  <w:footnote w:id="13">
    <w:p w:rsidR="00490896" w:rsidRPr="00524162" w:rsidRDefault="00490896">
      <w:pPr>
        <w:pStyle w:val="Alaviitteenteksti"/>
      </w:pPr>
      <w:r>
        <w:rPr>
          <w:rStyle w:val="Alaviitteenviite"/>
        </w:rPr>
        <w:footnoteRef/>
      </w:r>
      <w:r>
        <w:t xml:space="preserve"> </w:t>
      </w:r>
      <w:r w:rsidRPr="00524162">
        <w:t>Allied Timbers, February 2015</w:t>
      </w:r>
    </w:p>
  </w:footnote>
  <w:footnote w:id="14">
    <w:p w:rsidR="00490896" w:rsidRPr="007D687A" w:rsidRDefault="00490896" w:rsidP="007D687A">
      <w:pPr>
        <w:pStyle w:val="Alaviitteenteksti"/>
      </w:pPr>
      <w:r>
        <w:rPr>
          <w:rStyle w:val="Alaviitteenviite"/>
        </w:rPr>
        <w:footnoteRef/>
      </w:r>
      <w:r>
        <w:t xml:space="preserve"> International Training Needs Assessment For Zambia Forestry College, Dickson Ngosa. Lusaka. Oct</w:t>
      </w:r>
      <w:r>
        <w:t>o</w:t>
      </w:r>
      <w:r>
        <w:t>ber, 2013</w:t>
      </w:r>
    </w:p>
  </w:footnote>
  <w:footnote w:id="15">
    <w:p w:rsidR="00490896" w:rsidRPr="007D687A" w:rsidRDefault="00490896">
      <w:pPr>
        <w:pStyle w:val="Alaviitteenteksti"/>
      </w:pPr>
      <w:r>
        <w:rPr>
          <w:rStyle w:val="Alaviitteenviite"/>
        </w:rPr>
        <w:footnoteRef/>
      </w:r>
      <w:r>
        <w:t xml:space="preserve"> </w:t>
      </w:r>
      <w:r w:rsidRPr="007D687A">
        <w:t>J Cedergren, 2015. FAO internal report.</w:t>
      </w:r>
    </w:p>
  </w:footnote>
  <w:footnote w:id="16">
    <w:p w:rsidR="00490896" w:rsidRDefault="00490896">
      <w:pPr>
        <w:pStyle w:val="Alaviitteenteksti"/>
      </w:pPr>
      <w:r>
        <w:rPr>
          <w:rStyle w:val="Alaviitteenviite"/>
        </w:rPr>
        <w:footnoteRef/>
      </w:r>
      <w:r>
        <w:t xml:space="preserve"> ZFC Background Paper, R. Banda. 2015</w:t>
      </w:r>
    </w:p>
  </w:footnote>
  <w:footnote w:id="17">
    <w:p w:rsidR="00490896" w:rsidRPr="00276628" w:rsidRDefault="00490896">
      <w:pPr>
        <w:pStyle w:val="Alaviitteenteksti"/>
      </w:pPr>
      <w:r>
        <w:rPr>
          <w:rStyle w:val="Alaviitteenviite"/>
        </w:rPr>
        <w:footnoteRef/>
      </w:r>
      <w:r>
        <w:t xml:space="preserve"> </w:t>
      </w:r>
      <w:r w:rsidRPr="00276628">
        <w:t>Annual budget and expenditure summaries prepared by the ZFC</w:t>
      </w:r>
    </w:p>
  </w:footnote>
  <w:footnote w:id="18">
    <w:p w:rsidR="00490896" w:rsidRPr="00D23E95" w:rsidRDefault="00490896">
      <w:pPr>
        <w:pStyle w:val="Alaviitteenteksti"/>
      </w:pPr>
      <w:r>
        <w:rPr>
          <w:rStyle w:val="Alaviitteenviite"/>
        </w:rPr>
        <w:footnoteRef/>
      </w:r>
      <w:r>
        <w:t xml:space="preserve"> </w:t>
      </w:r>
      <w:r w:rsidRPr="008C02D4">
        <w:t>http://namaco.org.zw/</w:t>
      </w:r>
    </w:p>
  </w:footnote>
  <w:footnote w:id="19">
    <w:p w:rsidR="00490896" w:rsidRPr="00D23E95" w:rsidRDefault="00490896">
      <w:pPr>
        <w:pStyle w:val="Alaviitteenteksti"/>
      </w:pPr>
      <w:r>
        <w:rPr>
          <w:rStyle w:val="Alaviitteenviite"/>
        </w:rPr>
        <w:footnoteRef/>
      </w:r>
      <w:r>
        <w:t xml:space="preserve"> </w:t>
      </w:r>
      <w:r w:rsidRPr="008C02D4">
        <w:t>www.mhtestd.gov.zw/</w:t>
      </w:r>
    </w:p>
  </w:footnote>
  <w:footnote w:id="20">
    <w:p w:rsidR="00490896" w:rsidRDefault="00490896" w:rsidP="008C02D4">
      <w:pPr>
        <w:pStyle w:val="Alaviitteenteksti"/>
      </w:pPr>
      <w:r>
        <w:rPr>
          <w:rStyle w:val="Alaviitteenviite"/>
        </w:rPr>
        <w:footnoteRef/>
      </w:r>
      <w:r>
        <w:t xml:space="preserve"> World TVET Database Zimbabwe, UNESCO-UNEVOC International Centre for Technical and Vocational Education and Training. August, 2012</w:t>
      </w:r>
    </w:p>
    <w:p w:rsidR="00490896" w:rsidRPr="00D23E95" w:rsidRDefault="00490896" w:rsidP="008C02D4">
      <w:pPr>
        <w:pStyle w:val="Alaviitteenteksti"/>
      </w:pPr>
      <w:r>
        <w:t xml:space="preserve"> </w:t>
      </w:r>
    </w:p>
  </w:footnote>
  <w:footnote w:id="21">
    <w:p w:rsidR="00490896" w:rsidRPr="00D23E95" w:rsidRDefault="00490896">
      <w:pPr>
        <w:pStyle w:val="Alaviitteenteksti"/>
      </w:pPr>
      <w:r>
        <w:rPr>
          <w:rStyle w:val="Alaviitteenviite"/>
        </w:rPr>
        <w:footnoteRef/>
      </w:r>
      <w:r>
        <w:t xml:space="preserve"> </w:t>
      </w:r>
      <w:r w:rsidRPr="00D23E95">
        <w:t>Mutare Polytechnic brochure</w:t>
      </w:r>
    </w:p>
  </w:footnote>
  <w:footnote w:id="22">
    <w:p w:rsidR="00490896" w:rsidRPr="00D23E95" w:rsidRDefault="00490896">
      <w:pPr>
        <w:pStyle w:val="Alaviitteenteksti"/>
      </w:pPr>
      <w:r>
        <w:rPr>
          <w:rStyle w:val="Alaviitteenviite"/>
        </w:rPr>
        <w:footnoteRef/>
      </w:r>
      <w:r>
        <w:t xml:space="preserve"> </w:t>
      </w:r>
      <w:r w:rsidRPr="00D23E95">
        <w:t>www.sadc.int</w:t>
      </w:r>
    </w:p>
  </w:footnote>
  <w:footnote w:id="23">
    <w:p w:rsidR="00490896" w:rsidRPr="009C4AB1" w:rsidRDefault="00490896" w:rsidP="009C4AB1">
      <w:pPr>
        <w:pStyle w:val="Alaviitteenteksti"/>
      </w:pPr>
      <w:r>
        <w:rPr>
          <w:rStyle w:val="Alaviitteenviite"/>
        </w:rPr>
        <w:footnoteRef/>
      </w:r>
      <w:r>
        <w:t xml:space="preserve"> A SADC Support Programme On Reducing Emissions From Deforestation And Forest Degradation (REDD) 2012-2015, SADC. May 2011.</w:t>
      </w:r>
    </w:p>
  </w:footnote>
  <w:footnote w:id="24">
    <w:p w:rsidR="00490896" w:rsidRPr="009C4AB1" w:rsidRDefault="00490896">
      <w:pPr>
        <w:pStyle w:val="Alaviitteenteksti"/>
      </w:pPr>
      <w:r>
        <w:rPr>
          <w:rStyle w:val="Alaviitteenviite"/>
        </w:rPr>
        <w:footnoteRef/>
      </w:r>
      <w:r>
        <w:t xml:space="preserve"> </w:t>
      </w:r>
      <w:r w:rsidRPr="009C4AB1">
        <w:t>http://www.sadc.int/news-events/news/green-economy-key-catalyst-growth-and-poverty-eradication-de/</w:t>
      </w:r>
    </w:p>
  </w:footnote>
  <w:footnote w:id="25">
    <w:p w:rsidR="00490896" w:rsidRPr="00D23E95" w:rsidRDefault="00490896" w:rsidP="00FF3363">
      <w:pPr>
        <w:pStyle w:val="Alaviitteenteksti"/>
      </w:pPr>
      <w:r>
        <w:rPr>
          <w:rStyle w:val="Alaviitteenviite"/>
        </w:rPr>
        <w:footnoteRef/>
      </w:r>
      <w:r>
        <w:t xml:space="preserve"> Strategic Framework and Programme of Action for Technical and Vocational Education and Training in the Southern African Region, SADC. 2011.</w:t>
      </w:r>
    </w:p>
  </w:footnote>
  <w:footnote w:id="26">
    <w:p w:rsidR="00490896" w:rsidRPr="00F13C40" w:rsidRDefault="00490896">
      <w:pPr>
        <w:pStyle w:val="Alaviitteenteksti"/>
        <w:rPr>
          <w:lang w:val="fi-FI"/>
        </w:rPr>
      </w:pPr>
      <w:r>
        <w:rPr>
          <w:rStyle w:val="Alaviitteenviite"/>
        </w:rPr>
        <w:footnoteRef/>
      </w:r>
      <w:r>
        <w:t xml:space="preserve"> </w:t>
      </w:r>
      <w:r w:rsidRPr="00F13C40">
        <w:t>Dinh, Hinh T. 2013. Light Manufacturing in Zambia: Job Creation and Prosperity in a Resource-Based Economy. Directions in Development. Washington, DC:World Bank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96" w:rsidRDefault="00490896" w:rsidP="00A137FE">
    <w:pPr>
      <w:pStyle w:val="Yltunniste"/>
      <w:tabs>
        <w:tab w:val="clear" w:pos="4153"/>
        <w:tab w:val="clear" w:pos="8306"/>
      </w:tabs>
      <w:ind w:right="-2"/>
      <w:jc w:val="right"/>
    </w:pPr>
  </w:p>
  <w:p w:rsidR="00490896" w:rsidRDefault="00490896">
    <w:pPr>
      <w:pStyle w:val="Yltunniste"/>
      <w:tabs>
        <w:tab w:val="clear" w:pos="4153"/>
        <w:tab w:val="clear" w:pos="8306"/>
      </w:tabs>
      <w:ind w:right="-2"/>
      <w:jc w:val="right"/>
    </w:pPr>
  </w:p>
  <w:p w:rsidR="00490896" w:rsidRDefault="00490896" w:rsidP="00A137FE">
    <w:pPr>
      <w:pStyle w:val="Yltunniste"/>
      <w:tabs>
        <w:tab w:val="clear" w:pos="4153"/>
        <w:tab w:val="clear" w:pos="8306"/>
      </w:tabs>
      <w:ind w:right="-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96" w:rsidRDefault="00490896">
    <w:pPr>
      <w:pStyle w:val="Yltunniste"/>
      <w:tabs>
        <w:tab w:val="clear" w:pos="4153"/>
        <w:tab w:val="clear" w:pos="8306"/>
      </w:tabs>
      <w:ind w:right="-2"/>
      <w:jc w:val="right"/>
    </w:pPr>
  </w:p>
  <w:p w:rsidR="00490896" w:rsidRDefault="00490896">
    <w:pPr>
      <w:pStyle w:val="Yltunniste"/>
      <w:tabs>
        <w:tab w:val="clear" w:pos="4153"/>
        <w:tab w:val="clear" w:pos="8306"/>
      </w:tabs>
      <w:ind w:right="-2"/>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96" w:rsidRPr="00D52E0D" w:rsidRDefault="00490896">
    <w:pPr>
      <w:pStyle w:val="Yltunniste"/>
      <w:rPr>
        <w:lang w:val="fi-FI"/>
      </w:rPr>
    </w:pPr>
  </w:p>
  <w:p w:rsidR="00490896" w:rsidRPr="00D52E0D" w:rsidRDefault="00490896">
    <w:pPr>
      <w:pStyle w:val="Yltunniste"/>
      <w:rPr>
        <w:lang w:val="fi-FI"/>
      </w:rPr>
    </w:pPr>
  </w:p>
  <w:p w:rsidR="00490896" w:rsidRDefault="00490896">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92E4412"/>
    <w:lvl w:ilvl="0">
      <w:start w:val="1"/>
      <w:numFmt w:val="decimal"/>
      <w:pStyle w:val="Otsikko1"/>
      <w:lvlText w:val="%1."/>
      <w:lvlJc w:val="left"/>
      <w:pPr>
        <w:tabs>
          <w:tab w:val="num" w:pos="709"/>
        </w:tabs>
        <w:ind w:left="709" w:hanging="709"/>
      </w:pPr>
      <w:rPr>
        <w:rFonts w:hint="default"/>
      </w:rPr>
    </w:lvl>
    <w:lvl w:ilvl="1">
      <w:start w:val="1"/>
      <w:numFmt w:val="decimal"/>
      <w:pStyle w:val="Otsikko2"/>
      <w:lvlText w:val="%1.%2"/>
      <w:lvlJc w:val="left"/>
      <w:pPr>
        <w:tabs>
          <w:tab w:val="num" w:pos="709"/>
        </w:tabs>
        <w:ind w:left="709" w:hanging="709"/>
      </w:pPr>
      <w:rPr>
        <w:rFonts w:hint="default"/>
      </w:rPr>
    </w:lvl>
    <w:lvl w:ilvl="2">
      <w:start w:val="1"/>
      <w:numFmt w:val="decimal"/>
      <w:pStyle w:val="Otsikko3"/>
      <w:lvlText w:val="%1.%2.%3"/>
      <w:lvlJc w:val="left"/>
      <w:pPr>
        <w:tabs>
          <w:tab w:val="num" w:pos="2694"/>
        </w:tabs>
        <w:ind w:left="2694" w:hanging="709"/>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FFFFFFFE"/>
    <w:multiLevelType w:val="singleLevel"/>
    <w:tmpl w:val="B5F28B3C"/>
    <w:lvl w:ilvl="0">
      <w:numFmt w:val="bullet"/>
      <w:lvlText w:val="*"/>
      <w:lvlJc w:val="left"/>
    </w:lvl>
  </w:abstractNum>
  <w:abstractNum w:abstractNumId="2">
    <w:nsid w:val="005E334B"/>
    <w:multiLevelType w:val="hybridMultilevel"/>
    <w:tmpl w:val="1C86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F6210"/>
    <w:multiLevelType w:val="hybridMultilevel"/>
    <w:tmpl w:val="B4A6D3D2"/>
    <w:lvl w:ilvl="0" w:tplc="040B000F">
      <w:start w:val="1"/>
      <w:numFmt w:val="decimal"/>
      <w:lvlText w:val="%1."/>
      <w:lvlJc w:val="left"/>
      <w:pPr>
        <w:ind w:left="2138" w:hanging="360"/>
      </w:pPr>
    </w:lvl>
    <w:lvl w:ilvl="1" w:tplc="A70C2ADA">
      <w:start w:val="1"/>
      <w:numFmt w:val="lowerLetter"/>
      <w:lvlText w:val="%2)"/>
      <w:lvlJc w:val="left"/>
      <w:pPr>
        <w:ind w:left="2858" w:hanging="360"/>
      </w:pPr>
      <w:rPr>
        <w:rFonts w:hint="default"/>
      </w:r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
    <w:nsid w:val="03E50BE0"/>
    <w:multiLevelType w:val="hybridMultilevel"/>
    <w:tmpl w:val="8674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83DFC"/>
    <w:multiLevelType w:val="hybridMultilevel"/>
    <w:tmpl w:val="7BE2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F3250"/>
    <w:multiLevelType w:val="hybridMultilevel"/>
    <w:tmpl w:val="64DE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92FD8"/>
    <w:multiLevelType w:val="hybridMultilevel"/>
    <w:tmpl w:val="3BA2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07F77"/>
    <w:multiLevelType w:val="hybridMultilevel"/>
    <w:tmpl w:val="72F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285679"/>
    <w:multiLevelType w:val="hybridMultilevel"/>
    <w:tmpl w:val="3F7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1BAC"/>
    <w:multiLevelType w:val="hybridMultilevel"/>
    <w:tmpl w:val="80FE1FE6"/>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1">
    <w:nsid w:val="14C9136F"/>
    <w:multiLevelType w:val="multilevel"/>
    <w:tmpl w:val="862CB6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4D14D70"/>
    <w:multiLevelType w:val="hybridMultilevel"/>
    <w:tmpl w:val="73D2C9EA"/>
    <w:lvl w:ilvl="0" w:tplc="C29C72AE">
      <w:numFmt w:val="bullet"/>
      <w:lvlText w:val="-"/>
      <w:lvlJc w:val="left"/>
      <w:pPr>
        <w:ind w:left="2138" w:hanging="360"/>
      </w:pPr>
      <w:rPr>
        <w:rFonts w:ascii="Arial" w:eastAsiaTheme="minorEastAsia" w:hAnsi="Arial" w:cs="Arial" w:hint="default"/>
      </w:rPr>
    </w:lvl>
    <w:lvl w:ilvl="1" w:tplc="8BD8744A">
      <w:numFmt w:val="bullet"/>
      <w:lvlText w:val="•"/>
      <w:lvlJc w:val="left"/>
      <w:pPr>
        <w:ind w:left="2858" w:hanging="360"/>
      </w:pPr>
      <w:rPr>
        <w:rFonts w:ascii="Arial" w:eastAsia="Times New Roman" w:hAnsi="Arial" w:cs="Arial"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nsid w:val="18C158B4"/>
    <w:multiLevelType w:val="hybridMultilevel"/>
    <w:tmpl w:val="80D26F02"/>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nsid w:val="18CF79A0"/>
    <w:multiLevelType w:val="hybridMultilevel"/>
    <w:tmpl w:val="D1B8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4E5069"/>
    <w:multiLevelType w:val="hybridMultilevel"/>
    <w:tmpl w:val="4404A97E"/>
    <w:lvl w:ilvl="0" w:tplc="C29C72AE">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1D4523A9"/>
    <w:multiLevelType w:val="hybridMultilevel"/>
    <w:tmpl w:val="8F02D3CE"/>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nsid w:val="1EE15A28"/>
    <w:multiLevelType w:val="hybridMultilevel"/>
    <w:tmpl w:val="FED87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9F4839"/>
    <w:multiLevelType w:val="hybridMultilevel"/>
    <w:tmpl w:val="12DCD62A"/>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nsid w:val="213D52D4"/>
    <w:multiLevelType w:val="hybridMultilevel"/>
    <w:tmpl w:val="4D64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4A3DC0"/>
    <w:multiLevelType w:val="hybridMultilevel"/>
    <w:tmpl w:val="6622C0A4"/>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nsid w:val="246E4ED5"/>
    <w:multiLevelType w:val="hybridMultilevel"/>
    <w:tmpl w:val="05DABC2C"/>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2">
    <w:nsid w:val="25EC1037"/>
    <w:multiLevelType w:val="hybridMultilevel"/>
    <w:tmpl w:val="AE8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3C778F"/>
    <w:multiLevelType w:val="hybridMultilevel"/>
    <w:tmpl w:val="0374BAF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24">
    <w:nsid w:val="275526AF"/>
    <w:multiLevelType w:val="hybridMultilevel"/>
    <w:tmpl w:val="71E24D36"/>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nsid w:val="2A3A35CD"/>
    <w:multiLevelType w:val="hybridMultilevel"/>
    <w:tmpl w:val="FB30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0D3B48"/>
    <w:multiLevelType w:val="hybridMultilevel"/>
    <w:tmpl w:val="EF2AC1A6"/>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7">
    <w:nsid w:val="2B5F0589"/>
    <w:multiLevelType w:val="hybridMultilevel"/>
    <w:tmpl w:val="79AE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BA3A99"/>
    <w:multiLevelType w:val="hybridMultilevel"/>
    <w:tmpl w:val="28F6D43A"/>
    <w:lvl w:ilvl="0" w:tplc="19AC2EEA">
      <w:start w:val="1"/>
      <w:numFmt w:val="bullet"/>
      <w:pStyle w:val="Vakiosisennys"/>
      <w:lvlText w:val=""/>
      <w:lvlJc w:val="left"/>
      <w:pPr>
        <w:tabs>
          <w:tab w:val="num" w:pos="1985"/>
        </w:tabs>
        <w:ind w:left="1985" w:hanging="284"/>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nsid w:val="2FA57D58"/>
    <w:multiLevelType w:val="hybridMultilevel"/>
    <w:tmpl w:val="B3D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4E4B04"/>
    <w:multiLevelType w:val="hybridMultilevel"/>
    <w:tmpl w:val="453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071067"/>
    <w:multiLevelType w:val="hybridMultilevel"/>
    <w:tmpl w:val="8B7807FE"/>
    <w:lvl w:ilvl="0" w:tplc="040B0017">
      <w:start w:val="1"/>
      <w:numFmt w:val="lowerLetter"/>
      <w:lvlText w:val="%1)"/>
      <w:lvlJc w:val="left"/>
      <w:pPr>
        <w:ind w:left="2138" w:hanging="360"/>
      </w:pPr>
    </w:lvl>
    <w:lvl w:ilvl="1" w:tplc="138C5494">
      <w:start w:val="1"/>
      <w:numFmt w:val="decimal"/>
      <w:lvlText w:val="%2."/>
      <w:lvlJc w:val="left"/>
      <w:pPr>
        <w:ind w:left="3208" w:hanging="710"/>
      </w:pPr>
      <w:rPr>
        <w:rFonts w:hint="default"/>
      </w:r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2">
    <w:nsid w:val="38E318AC"/>
    <w:multiLevelType w:val="hybridMultilevel"/>
    <w:tmpl w:val="AB92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934A66"/>
    <w:multiLevelType w:val="hybridMultilevel"/>
    <w:tmpl w:val="E47A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432C46"/>
    <w:multiLevelType w:val="hybridMultilevel"/>
    <w:tmpl w:val="5652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920957"/>
    <w:multiLevelType w:val="hybridMultilevel"/>
    <w:tmpl w:val="1870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7A5B17"/>
    <w:multiLevelType w:val="hybridMultilevel"/>
    <w:tmpl w:val="7D56AACA"/>
    <w:lvl w:ilvl="0" w:tplc="040B0017">
      <w:start w:val="1"/>
      <w:numFmt w:val="lowerLetter"/>
      <w:lvlText w:val="%1)"/>
      <w:lvlJc w:val="left"/>
      <w:pPr>
        <w:ind w:left="2138" w:hanging="360"/>
      </w:pPr>
      <w:rPr>
        <w:rFonts w:hint="default"/>
      </w:rPr>
    </w:lvl>
    <w:lvl w:ilvl="1" w:tplc="A0CC2D54">
      <w:start w:val="6"/>
      <w:numFmt w:val="bullet"/>
      <w:lvlText w:val="•"/>
      <w:lvlJc w:val="left"/>
      <w:pPr>
        <w:ind w:left="3208" w:hanging="710"/>
      </w:pPr>
      <w:rPr>
        <w:rFonts w:ascii="Arial" w:eastAsia="Times New Roman" w:hAnsi="Arial" w:cs="Arial"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7">
    <w:nsid w:val="43D63D72"/>
    <w:multiLevelType w:val="hybridMultilevel"/>
    <w:tmpl w:val="2154E968"/>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8">
    <w:nsid w:val="47D925E6"/>
    <w:multiLevelType w:val="hybridMultilevel"/>
    <w:tmpl w:val="4A1EDBB2"/>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nsid w:val="48DE3BEF"/>
    <w:multiLevelType w:val="hybridMultilevel"/>
    <w:tmpl w:val="EB8A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1A6B78"/>
    <w:multiLevelType w:val="hybridMultilevel"/>
    <w:tmpl w:val="5E8A4962"/>
    <w:lvl w:ilvl="0" w:tplc="C29C72AE">
      <w:numFmt w:val="bullet"/>
      <w:lvlText w:val="-"/>
      <w:lvlJc w:val="left"/>
      <w:pPr>
        <w:ind w:left="2138" w:hanging="360"/>
      </w:pPr>
      <w:rPr>
        <w:rFonts w:ascii="Arial" w:eastAsiaTheme="minorEastAsia" w:hAnsi="Arial" w:cs="Aria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1">
    <w:nsid w:val="50B753E3"/>
    <w:multiLevelType w:val="hybridMultilevel"/>
    <w:tmpl w:val="C350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D1530A"/>
    <w:multiLevelType w:val="hybridMultilevel"/>
    <w:tmpl w:val="DE7E16A6"/>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3">
    <w:nsid w:val="54AE5AF7"/>
    <w:multiLevelType w:val="hybridMultilevel"/>
    <w:tmpl w:val="1F183B74"/>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4">
    <w:nsid w:val="584770F1"/>
    <w:multiLevelType w:val="hybridMultilevel"/>
    <w:tmpl w:val="33DE34C4"/>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5">
    <w:nsid w:val="59C638FD"/>
    <w:multiLevelType w:val="hybridMultilevel"/>
    <w:tmpl w:val="27D2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093C27"/>
    <w:multiLevelType w:val="hybridMultilevel"/>
    <w:tmpl w:val="D3F8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5A7AC0"/>
    <w:multiLevelType w:val="hybridMultilevel"/>
    <w:tmpl w:val="CCCE9476"/>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8">
    <w:nsid w:val="5E6F0A32"/>
    <w:multiLevelType w:val="hybridMultilevel"/>
    <w:tmpl w:val="83EE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FD35D8E"/>
    <w:multiLevelType w:val="hybridMultilevel"/>
    <w:tmpl w:val="CD40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95045A"/>
    <w:multiLevelType w:val="hybridMultilevel"/>
    <w:tmpl w:val="DEAA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C86D90"/>
    <w:multiLevelType w:val="hybridMultilevel"/>
    <w:tmpl w:val="DE7A8870"/>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2">
    <w:nsid w:val="69373CA5"/>
    <w:multiLevelType w:val="hybridMultilevel"/>
    <w:tmpl w:val="A922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EC40F5"/>
    <w:multiLevelType w:val="hybridMultilevel"/>
    <w:tmpl w:val="93A6C97E"/>
    <w:lvl w:ilvl="0" w:tplc="040B0017">
      <w:start w:val="1"/>
      <w:numFmt w:val="lowerLetter"/>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54">
    <w:nsid w:val="6A854A58"/>
    <w:multiLevelType w:val="hybridMultilevel"/>
    <w:tmpl w:val="97A0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9B0E4E"/>
    <w:multiLevelType w:val="hybridMultilevel"/>
    <w:tmpl w:val="B05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100256"/>
    <w:multiLevelType w:val="hybridMultilevel"/>
    <w:tmpl w:val="895032E0"/>
    <w:lvl w:ilvl="0" w:tplc="C29C72AE">
      <w:numFmt w:val="bullet"/>
      <w:lvlText w:val="-"/>
      <w:lvlJc w:val="left"/>
      <w:pPr>
        <w:ind w:left="2138" w:hanging="360"/>
      </w:pPr>
      <w:rPr>
        <w:rFonts w:ascii="Arial" w:eastAsiaTheme="minorEastAsia" w:hAnsi="Arial" w:cs="Aria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7">
    <w:nsid w:val="6F8E6602"/>
    <w:multiLevelType w:val="multilevel"/>
    <w:tmpl w:val="350463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70897CD7"/>
    <w:multiLevelType w:val="hybridMultilevel"/>
    <w:tmpl w:val="506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AE10FA"/>
    <w:multiLevelType w:val="hybridMultilevel"/>
    <w:tmpl w:val="176C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370E7A"/>
    <w:multiLevelType w:val="hybridMultilevel"/>
    <w:tmpl w:val="5150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470090"/>
    <w:multiLevelType w:val="hybridMultilevel"/>
    <w:tmpl w:val="9BEC3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14C388B"/>
    <w:multiLevelType w:val="hybridMultilevel"/>
    <w:tmpl w:val="F902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771A09"/>
    <w:multiLevelType w:val="hybridMultilevel"/>
    <w:tmpl w:val="1DC8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135A21"/>
    <w:multiLevelType w:val="hybridMultilevel"/>
    <w:tmpl w:val="C674D4C4"/>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5">
    <w:nsid w:val="74A4007E"/>
    <w:multiLevelType w:val="hybridMultilevel"/>
    <w:tmpl w:val="02EC56E8"/>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66">
    <w:nsid w:val="74E41EDC"/>
    <w:multiLevelType w:val="hybridMultilevel"/>
    <w:tmpl w:val="3E68A5C0"/>
    <w:lvl w:ilvl="0" w:tplc="A06828B2">
      <w:numFmt w:val="bullet"/>
      <w:lvlText w:val="-"/>
      <w:lvlJc w:val="left"/>
      <w:pPr>
        <w:ind w:left="2138" w:hanging="360"/>
      </w:pPr>
      <w:rPr>
        <w:rFonts w:ascii="Calibri" w:eastAsiaTheme="minorHAnsi" w:hAnsi="Calibri" w:cs="Calibri"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7">
    <w:nsid w:val="7587054C"/>
    <w:multiLevelType w:val="hybridMultilevel"/>
    <w:tmpl w:val="2F82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6A31ADE"/>
    <w:multiLevelType w:val="hybridMultilevel"/>
    <w:tmpl w:val="DAC6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8C404D"/>
    <w:multiLevelType w:val="hybridMultilevel"/>
    <w:tmpl w:val="19EC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5972CB"/>
    <w:multiLevelType w:val="hybridMultilevel"/>
    <w:tmpl w:val="E036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C62BC1"/>
    <w:multiLevelType w:val="hybridMultilevel"/>
    <w:tmpl w:val="9CD0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8"/>
  </w:num>
  <w:num w:numId="4">
    <w:abstractNumId w:val="3"/>
  </w:num>
  <w:num w:numId="5">
    <w:abstractNumId w:val="21"/>
  </w:num>
  <w:num w:numId="6">
    <w:abstractNumId w:val="53"/>
  </w:num>
  <w:num w:numId="7">
    <w:abstractNumId w:val="38"/>
  </w:num>
  <w:num w:numId="8">
    <w:abstractNumId w:val="36"/>
  </w:num>
  <w:num w:numId="9">
    <w:abstractNumId w:val="18"/>
  </w:num>
  <w:num w:numId="10">
    <w:abstractNumId w:val="64"/>
  </w:num>
  <w:num w:numId="11">
    <w:abstractNumId w:val="16"/>
  </w:num>
  <w:num w:numId="12">
    <w:abstractNumId w:val="66"/>
  </w:num>
  <w:num w:numId="13">
    <w:abstractNumId w:val="37"/>
  </w:num>
  <w:num w:numId="14">
    <w:abstractNumId w:val="12"/>
  </w:num>
  <w:num w:numId="15">
    <w:abstractNumId w:val="43"/>
  </w:num>
  <w:num w:numId="16">
    <w:abstractNumId w:val="40"/>
  </w:num>
  <w:num w:numId="17">
    <w:abstractNumId w:val="15"/>
  </w:num>
  <w:num w:numId="18">
    <w:abstractNumId w:val="47"/>
  </w:num>
  <w:num w:numId="19">
    <w:abstractNumId w:val="10"/>
  </w:num>
  <w:num w:numId="20">
    <w:abstractNumId w:val="31"/>
  </w:num>
  <w:num w:numId="21">
    <w:abstractNumId w:val="51"/>
  </w:num>
  <w:num w:numId="22">
    <w:abstractNumId w:val="26"/>
  </w:num>
  <w:num w:numId="23">
    <w:abstractNumId w:val="56"/>
  </w:num>
  <w:num w:numId="24">
    <w:abstractNumId w:val="44"/>
  </w:num>
  <w:num w:numId="25">
    <w:abstractNumId w:val="65"/>
  </w:num>
  <w:num w:numId="26">
    <w:abstractNumId w:val="24"/>
  </w:num>
  <w:num w:numId="27">
    <w:abstractNumId w:val="13"/>
  </w:num>
  <w:num w:numId="28">
    <w:abstractNumId w:val="42"/>
  </w:num>
  <w:num w:numId="29">
    <w:abstractNumId w:val="61"/>
  </w:num>
  <w:num w:numId="30">
    <w:abstractNumId w:val="57"/>
  </w:num>
  <w:num w:numId="31">
    <w:abstractNumId w:val="29"/>
  </w:num>
  <w:num w:numId="32">
    <w:abstractNumId w:val="49"/>
  </w:num>
  <w:num w:numId="33">
    <w:abstractNumId w:val="30"/>
  </w:num>
  <w:num w:numId="34">
    <w:abstractNumId w:val="60"/>
  </w:num>
  <w:num w:numId="35">
    <w:abstractNumId w:val="67"/>
  </w:num>
  <w:num w:numId="36">
    <w:abstractNumId w:val="55"/>
  </w:num>
  <w:num w:numId="37">
    <w:abstractNumId w:val="45"/>
  </w:num>
  <w:num w:numId="38">
    <w:abstractNumId w:val="71"/>
  </w:num>
  <w:num w:numId="39">
    <w:abstractNumId w:val="25"/>
  </w:num>
  <w:num w:numId="40">
    <w:abstractNumId w:val="46"/>
  </w:num>
  <w:num w:numId="41">
    <w:abstractNumId w:val="2"/>
  </w:num>
  <w:num w:numId="42">
    <w:abstractNumId w:val="48"/>
  </w:num>
  <w:num w:numId="43">
    <w:abstractNumId w:val="27"/>
  </w:num>
  <w:num w:numId="44">
    <w:abstractNumId w:val="69"/>
  </w:num>
  <w:num w:numId="45">
    <w:abstractNumId w:val="14"/>
  </w:num>
  <w:num w:numId="46">
    <w:abstractNumId w:val="22"/>
  </w:num>
  <w:num w:numId="47">
    <w:abstractNumId w:val="35"/>
  </w:num>
  <w:num w:numId="48">
    <w:abstractNumId w:val="52"/>
  </w:num>
  <w:num w:numId="49">
    <w:abstractNumId w:val="19"/>
  </w:num>
  <w:num w:numId="50">
    <w:abstractNumId w:val="7"/>
  </w:num>
  <w:num w:numId="51">
    <w:abstractNumId w:val="9"/>
  </w:num>
  <w:num w:numId="52">
    <w:abstractNumId w:val="11"/>
  </w:num>
  <w:num w:numId="53">
    <w:abstractNumId w:val="5"/>
  </w:num>
  <w:num w:numId="54">
    <w:abstractNumId w:val="50"/>
  </w:num>
  <w:num w:numId="55">
    <w:abstractNumId w:val="32"/>
  </w:num>
  <w:num w:numId="56">
    <w:abstractNumId w:val="4"/>
  </w:num>
  <w:num w:numId="57">
    <w:abstractNumId w:val="41"/>
  </w:num>
  <w:num w:numId="58">
    <w:abstractNumId w:val="68"/>
  </w:num>
  <w:num w:numId="59">
    <w:abstractNumId w:val="63"/>
  </w:num>
  <w:num w:numId="60">
    <w:abstractNumId w:val="59"/>
  </w:num>
  <w:num w:numId="61">
    <w:abstractNumId w:val="62"/>
  </w:num>
  <w:num w:numId="62">
    <w:abstractNumId w:val="54"/>
  </w:num>
  <w:num w:numId="63">
    <w:abstractNumId w:val="34"/>
  </w:num>
  <w:num w:numId="64">
    <w:abstractNumId w:val="58"/>
  </w:num>
  <w:num w:numId="65">
    <w:abstractNumId w:val="23"/>
  </w:num>
  <w:num w:numId="66">
    <w:abstractNumId w:val="39"/>
  </w:num>
  <w:num w:numId="67">
    <w:abstractNumId w:val="33"/>
  </w:num>
  <w:num w:numId="68">
    <w:abstractNumId w:val="8"/>
  </w:num>
  <w:num w:numId="69">
    <w:abstractNumId w:val="6"/>
  </w:num>
  <w:num w:numId="70">
    <w:abstractNumId w:val="70"/>
  </w:num>
  <w:num w:numId="71">
    <w:abstractNumId w:val="17"/>
  </w:num>
  <w:num w:numId="72">
    <w:abstractNumId w:val="1"/>
    <w:lvlOverride w:ilvl="0">
      <w:lvl w:ilvl="0">
        <w:start w:val="65535"/>
        <w:numFmt w:val="bullet"/>
        <w:lvlText w:val=""/>
        <w:legacy w:legacy="1" w:legacySpace="0" w:legacyIndent="0"/>
        <w:lvlJc w:val="left"/>
        <w:rPr>
          <w:rFonts w:ascii="Symbol" w:hAnsi="Symbol" w:hint="default"/>
        </w:rPr>
      </w:lvl>
    </w:lvlOverride>
  </w:num>
  <w:num w:numId="73">
    <w:abstractNumId w:val="20"/>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1021"/>
  <w:defaultTabStop w:val="709"/>
  <w:autoHyphenation/>
  <w:hyphenationZone w:val="357"/>
  <w:doNotHyphenateCaps/>
  <w:drawingGridHorizontalSpacing w:val="10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rsids>
    <w:rsidRoot w:val="005D79D5"/>
    <w:rsid w:val="0000060F"/>
    <w:rsid w:val="00007926"/>
    <w:rsid w:val="00011540"/>
    <w:rsid w:val="000126E0"/>
    <w:rsid w:val="00012C97"/>
    <w:rsid w:val="00014687"/>
    <w:rsid w:val="00015F2D"/>
    <w:rsid w:val="00017415"/>
    <w:rsid w:val="00020C53"/>
    <w:rsid w:val="00021430"/>
    <w:rsid w:val="000233C5"/>
    <w:rsid w:val="000253C4"/>
    <w:rsid w:val="000324B6"/>
    <w:rsid w:val="00033D57"/>
    <w:rsid w:val="000345AF"/>
    <w:rsid w:val="000424E6"/>
    <w:rsid w:val="000427E1"/>
    <w:rsid w:val="000429E2"/>
    <w:rsid w:val="000472D9"/>
    <w:rsid w:val="00054B33"/>
    <w:rsid w:val="00056736"/>
    <w:rsid w:val="00066195"/>
    <w:rsid w:val="00072CAF"/>
    <w:rsid w:val="00072F29"/>
    <w:rsid w:val="000749AF"/>
    <w:rsid w:val="0008314B"/>
    <w:rsid w:val="000836A3"/>
    <w:rsid w:val="00084E74"/>
    <w:rsid w:val="00085E19"/>
    <w:rsid w:val="00087816"/>
    <w:rsid w:val="00087862"/>
    <w:rsid w:val="0009405B"/>
    <w:rsid w:val="000972A9"/>
    <w:rsid w:val="000A00FF"/>
    <w:rsid w:val="000A34FA"/>
    <w:rsid w:val="000C0408"/>
    <w:rsid w:val="000C1368"/>
    <w:rsid w:val="000C60FB"/>
    <w:rsid w:val="000C6766"/>
    <w:rsid w:val="000D3DBE"/>
    <w:rsid w:val="000E44D0"/>
    <w:rsid w:val="000E6D70"/>
    <w:rsid w:val="000E7E81"/>
    <w:rsid w:val="000F1E6C"/>
    <w:rsid w:val="000F591A"/>
    <w:rsid w:val="000F6C80"/>
    <w:rsid w:val="00104046"/>
    <w:rsid w:val="00105DF3"/>
    <w:rsid w:val="001073AE"/>
    <w:rsid w:val="00121CDB"/>
    <w:rsid w:val="0012490A"/>
    <w:rsid w:val="00126E58"/>
    <w:rsid w:val="0013722C"/>
    <w:rsid w:val="001401AE"/>
    <w:rsid w:val="0014077A"/>
    <w:rsid w:val="00141CF0"/>
    <w:rsid w:val="00146A0C"/>
    <w:rsid w:val="00146EE1"/>
    <w:rsid w:val="0015160A"/>
    <w:rsid w:val="00151F04"/>
    <w:rsid w:val="00152909"/>
    <w:rsid w:val="00152E0B"/>
    <w:rsid w:val="001571EA"/>
    <w:rsid w:val="001643FC"/>
    <w:rsid w:val="00165DD2"/>
    <w:rsid w:val="00165F3D"/>
    <w:rsid w:val="00166D86"/>
    <w:rsid w:val="00166DB8"/>
    <w:rsid w:val="00173CAC"/>
    <w:rsid w:val="001755DC"/>
    <w:rsid w:val="0017576F"/>
    <w:rsid w:val="00175A75"/>
    <w:rsid w:val="0017697C"/>
    <w:rsid w:val="00183A5E"/>
    <w:rsid w:val="00183F5E"/>
    <w:rsid w:val="00185B05"/>
    <w:rsid w:val="00186F4C"/>
    <w:rsid w:val="00195204"/>
    <w:rsid w:val="001969D2"/>
    <w:rsid w:val="001A1371"/>
    <w:rsid w:val="001A3289"/>
    <w:rsid w:val="001A62C6"/>
    <w:rsid w:val="001B1032"/>
    <w:rsid w:val="001B336A"/>
    <w:rsid w:val="001C08C2"/>
    <w:rsid w:val="001C18E7"/>
    <w:rsid w:val="001C1E43"/>
    <w:rsid w:val="001C497B"/>
    <w:rsid w:val="001C79B2"/>
    <w:rsid w:val="001D4076"/>
    <w:rsid w:val="001D54B0"/>
    <w:rsid w:val="001D784C"/>
    <w:rsid w:val="001F2856"/>
    <w:rsid w:val="002042E0"/>
    <w:rsid w:val="002078E9"/>
    <w:rsid w:val="00210228"/>
    <w:rsid w:val="0021055E"/>
    <w:rsid w:val="00213423"/>
    <w:rsid w:val="00225841"/>
    <w:rsid w:val="00245B4B"/>
    <w:rsid w:val="00246366"/>
    <w:rsid w:val="00250A5E"/>
    <w:rsid w:val="00250DD2"/>
    <w:rsid w:val="00252E7D"/>
    <w:rsid w:val="002530E6"/>
    <w:rsid w:val="00257729"/>
    <w:rsid w:val="00266942"/>
    <w:rsid w:val="00276628"/>
    <w:rsid w:val="002814C5"/>
    <w:rsid w:val="002821B7"/>
    <w:rsid w:val="00282720"/>
    <w:rsid w:val="0028415F"/>
    <w:rsid w:val="002842B1"/>
    <w:rsid w:val="00285593"/>
    <w:rsid w:val="00286148"/>
    <w:rsid w:val="0029107C"/>
    <w:rsid w:val="002932A1"/>
    <w:rsid w:val="002946F2"/>
    <w:rsid w:val="00295A8F"/>
    <w:rsid w:val="002A0051"/>
    <w:rsid w:val="002A4391"/>
    <w:rsid w:val="002A6ED5"/>
    <w:rsid w:val="002C1DA3"/>
    <w:rsid w:val="002C3616"/>
    <w:rsid w:val="002C7383"/>
    <w:rsid w:val="002C79F3"/>
    <w:rsid w:val="002D4D54"/>
    <w:rsid w:val="002D79FD"/>
    <w:rsid w:val="002E1331"/>
    <w:rsid w:val="002E1524"/>
    <w:rsid w:val="00304DC9"/>
    <w:rsid w:val="00311CD3"/>
    <w:rsid w:val="00312650"/>
    <w:rsid w:val="003149F5"/>
    <w:rsid w:val="0032050F"/>
    <w:rsid w:val="00322F16"/>
    <w:rsid w:val="0032500B"/>
    <w:rsid w:val="00327437"/>
    <w:rsid w:val="00330046"/>
    <w:rsid w:val="00332F40"/>
    <w:rsid w:val="003334C5"/>
    <w:rsid w:val="0033482C"/>
    <w:rsid w:val="00335933"/>
    <w:rsid w:val="00341224"/>
    <w:rsid w:val="00343287"/>
    <w:rsid w:val="0034353C"/>
    <w:rsid w:val="00346B02"/>
    <w:rsid w:val="00347CF6"/>
    <w:rsid w:val="00347FEF"/>
    <w:rsid w:val="00356C7F"/>
    <w:rsid w:val="00361F41"/>
    <w:rsid w:val="0036358F"/>
    <w:rsid w:val="00363CBE"/>
    <w:rsid w:val="00366AC1"/>
    <w:rsid w:val="00372E4A"/>
    <w:rsid w:val="00377D02"/>
    <w:rsid w:val="0038061D"/>
    <w:rsid w:val="0039229C"/>
    <w:rsid w:val="00393F1E"/>
    <w:rsid w:val="0039657E"/>
    <w:rsid w:val="003A2913"/>
    <w:rsid w:val="003A3FE4"/>
    <w:rsid w:val="003A49C2"/>
    <w:rsid w:val="003A635C"/>
    <w:rsid w:val="003A70A4"/>
    <w:rsid w:val="003C3BDE"/>
    <w:rsid w:val="003D0C15"/>
    <w:rsid w:val="003D259B"/>
    <w:rsid w:val="003D2B75"/>
    <w:rsid w:val="003D71BE"/>
    <w:rsid w:val="003E3D74"/>
    <w:rsid w:val="003E45A9"/>
    <w:rsid w:val="003E5CA4"/>
    <w:rsid w:val="003F0C3A"/>
    <w:rsid w:val="003F222F"/>
    <w:rsid w:val="00403AF1"/>
    <w:rsid w:val="00414543"/>
    <w:rsid w:val="004148D0"/>
    <w:rsid w:val="0041505B"/>
    <w:rsid w:val="004150DB"/>
    <w:rsid w:val="004163A1"/>
    <w:rsid w:val="00417694"/>
    <w:rsid w:val="00417B67"/>
    <w:rsid w:val="004204B1"/>
    <w:rsid w:val="0042412F"/>
    <w:rsid w:val="00437051"/>
    <w:rsid w:val="00443FE4"/>
    <w:rsid w:val="00444F54"/>
    <w:rsid w:val="00445148"/>
    <w:rsid w:val="00450027"/>
    <w:rsid w:val="0045066C"/>
    <w:rsid w:val="004530EA"/>
    <w:rsid w:val="00456A58"/>
    <w:rsid w:val="00465543"/>
    <w:rsid w:val="00466CDC"/>
    <w:rsid w:val="00467796"/>
    <w:rsid w:val="0047018D"/>
    <w:rsid w:val="0047589A"/>
    <w:rsid w:val="004764E1"/>
    <w:rsid w:val="00483876"/>
    <w:rsid w:val="004847A6"/>
    <w:rsid w:val="00484A47"/>
    <w:rsid w:val="00485423"/>
    <w:rsid w:val="00490896"/>
    <w:rsid w:val="00491546"/>
    <w:rsid w:val="00491CB6"/>
    <w:rsid w:val="00496316"/>
    <w:rsid w:val="00497EAE"/>
    <w:rsid w:val="004A2A4F"/>
    <w:rsid w:val="004A77A9"/>
    <w:rsid w:val="004B05F2"/>
    <w:rsid w:val="004B2285"/>
    <w:rsid w:val="004B282A"/>
    <w:rsid w:val="004B6A88"/>
    <w:rsid w:val="004C0E1A"/>
    <w:rsid w:val="004C2BCF"/>
    <w:rsid w:val="004C30C8"/>
    <w:rsid w:val="004D00E7"/>
    <w:rsid w:val="004D38F3"/>
    <w:rsid w:val="004E42AB"/>
    <w:rsid w:val="004E572B"/>
    <w:rsid w:val="004E7C66"/>
    <w:rsid w:val="004F036E"/>
    <w:rsid w:val="004F127C"/>
    <w:rsid w:val="004F141A"/>
    <w:rsid w:val="004F161D"/>
    <w:rsid w:val="004F59F2"/>
    <w:rsid w:val="004F6434"/>
    <w:rsid w:val="005011F9"/>
    <w:rsid w:val="005034E4"/>
    <w:rsid w:val="00503E89"/>
    <w:rsid w:val="00506637"/>
    <w:rsid w:val="00507956"/>
    <w:rsid w:val="00507B66"/>
    <w:rsid w:val="00514C36"/>
    <w:rsid w:val="00522C25"/>
    <w:rsid w:val="00524162"/>
    <w:rsid w:val="00532B60"/>
    <w:rsid w:val="00533BE5"/>
    <w:rsid w:val="0053528E"/>
    <w:rsid w:val="00546153"/>
    <w:rsid w:val="005467FC"/>
    <w:rsid w:val="0055277C"/>
    <w:rsid w:val="00553313"/>
    <w:rsid w:val="00556C6D"/>
    <w:rsid w:val="00556FC2"/>
    <w:rsid w:val="00563BC4"/>
    <w:rsid w:val="005647FB"/>
    <w:rsid w:val="00565C42"/>
    <w:rsid w:val="00567C4A"/>
    <w:rsid w:val="00580A1F"/>
    <w:rsid w:val="00582411"/>
    <w:rsid w:val="00583B5F"/>
    <w:rsid w:val="005A10A9"/>
    <w:rsid w:val="005A167E"/>
    <w:rsid w:val="005A56CC"/>
    <w:rsid w:val="005B53F4"/>
    <w:rsid w:val="005B7442"/>
    <w:rsid w:val="005C32A7"/>
    <w:rsid w:val="005C3C5D"/>
    <w:rsid w:val="005C4602"/>
    <w:rsid w:val="005C64F1"/>
    <w:rsid w:val="005D21AD"/>
    <w:rsid w:val="005D30D4"/>
    <w:rsid w:val="005D79D5"/>
    <w:rsid w:val="005E1E28"/>
    <w:rsid w:val="005E62D7"/>
    <w:rsid w:val="005E6B3F"/>
    <w:rsid w:val="005F16EE"/>
    <w:rsid w:val="005F3872"/>
    <w:rsid w:val="005F552D"/>
    <w:rsid w:val="005F608D"/>
    <w:rsid w:val="00601318"/>
    <w:rsid w:val="00605F2C"/>
    <w:rsid w:val="00606AA5"/>
    <w:rsid w:val="006202F9"/>
    <w:rsid w:val="00621A40"/>
    <w:rsid w:val="00630B5B"/>
    <w:rsid w:val="00631018"/>
    <w:rsid w:val="0063350F"/>
    <w:rsid w:val="00635BE1"/>
    <w:rsid w:val="0064030B"/>
    <w:rsid w:val="0064257E"/>
    <w:rsid w:val="006462F1"/>
    <w:rsid w:val="006531D0"/>
    <w:rsid w:val="00653593"/>
    <w:rsid w:val="00653F4F"/>
    <w:rsid w:val="00660071"/>
    <w:rsid w:val="006703EC"/>
    <w:rsid w:val="00670E24"/>
    <w:rsid w:val="00672B2B"/>
    <w:rsid w:val="00676C14"/>
    <w:rsid w:val="0067749E"/>
    <w:rsid w:val="00680F3A"/>
    <w:rsid w:val="00685CBF"/>
    <w:rsid w:val="00687999"/>
    <w:rsid w:val="00687FA8"/>
    <w:rsid w:val="006906DE"/>
    <w:rsid w:val="00695D3C"/>
    <w:rsid w:val="006A1D95"/>
    <w:rsid w:val="006B76EC"/>
    <w:rsid w:val="006C14BE"/>
    <w:rsid w:val="006C18BE"/>
    <w:rsid w:val="006C3085"/>
    <w:rsid w:val="006C6F70"/>
    <w:rsid w:val="006D543A"/>
    <w:rsid w:val="006E2EAC"/>
    <w:rsid w:val="006E40B0"/>
    <w:rsid w:val="006E4365"/>
    <w:rsid w:val="006E5814"/>
    <w:rsid w:val="006F095F"/>
    <w:rsid w:val="006F10B7"/>
    <w:rsid w:val="006F3172"/>
    <w:rsid w:val="00700568"/>
    <w:rsid w:val="007011A0"/>
    <w:rsid w:val="007066C2"/>
    <w:rsid w:val="00723828"/>
    <w:rsid w:val="007241A6"/>
    <w:rsid w:val="007279B6"/>
    <w:rsid w:val="00730D54"/>
    <w:rsid w:val="00730FD1"/>
    <w:rsid w:val="0073138A"/>
    <w:rsid w:val="007335FF"/>
    <w:rsid w:val="00735D68"/>
    <w:rsid w:val="007374A0"/>
    <w:rsid w:val="007455E6"/>
    <w:rsid w:val="007468D3"/>
    <w:rsid w:val="007470D1"/>
    <w:rsid w:val="007507B7"/>
    <w:rsid w:val="007532B8"/>
    <w:rsid w:val="00753AC4"/>
    <w:rsid w:val="00755451"/>
    <w:rsid w:val="007613EC"/>
    <w:rsid w:val="00761FE2"/>
    <w:rsid w:val="00771016"/>
    <w:rsid w:val="0077157E"/>
    <w:rsid w:val="00775FAB"/>
    <w:rsid w:val="007766AA"/>
    <w:rsid w:val="00777CF5"/>
    <w:rsid w:val="00781B12"/>
    <w:rsid w:val="00782F03"/>
    <w:rsid w:val="00784470"/>
    <w:rsid w:val="00784E96"/>
    <w:rsid w:val="007858B6"/>
    <w:rsid w:val="00796CB1"/>
    <w:rsid w:val="0079714B"/>
    <w:rsid w:val="007A0534"/>
    <w:rsid w:val="007A3235"/>
    <w:rsid w:val="007A3B06"/>
    <w:rsid w:val="007B0FED"/>
    <w:rsid w:val="007B1680"/>
    <w:rsid w:val="007B3DB4"/>
    <w:rsid w:val="007C4FF1"/>
    <w:rsid w:val="007D1273"/>
    <w:rsid w:val="007D687A"/>
    <w:rsid w:val="007E1665"/>
    <w:rsid w:val="007E1FDB"/>
    <w:rsid w:val="007E5D57"/>
    <w:rsid w:val="007E6A08"/>
    <w:rsid w:val="007E6F3A"/>
    <w:rsid w:val="007F4D62"/>
    <w:rsid w:val="007F6998"/>
    <w:rsid w:val="00817CFE"/>
    <w:rsid w:val="008352B8"/>
    <w:rsid w:val="00841FEC"/>
    <w:rsid w:val="00844FCE"/>
    <w:rsid w:val="00847E55"/>
    <w:rsid w:val="00852281"/>
    <w:rsid w:val="00855898"/>
    <w:rsid w:val="00865CF1"/>
    <w:rsid w:val="00873409"/>
    <w:rsid w:val="00883D14"/>
    <w:rsid w:val="008843F0"/>
    <w:rsid w:val="00886A35"/>
    <w:rsid w:val="00886CEF"/>
    <w:rsid w:val="0089112D"/>
    <w:rsid w:val="00893DC9"/>
    <w:rsid w:val="00895AF8"/>
    <w:rsid w:val="008973AA"/>
    <w:rsid w:val="008A0B57"/>
    <w:rsid w:val="008A2952"/>
    <w:rsid w:val="008B0239"/>
    <w:rsid w:val="008B1C3B"/>
    <w:rsid w:val="008B4E06"/>
    <w:rsid w:val="008B5F79"/>
    <w:rsid w:val="008C02D4"/>
    <w:rsid w:val="008C4566"/>
    <w:rsid w:val="008C5617"/>
    <w:rsid w:val="008D4F6E"/>
    <w:rsid w:val="008E5E49"/>
    <w:rsid w:val="008E6CF1"/>
    <w:rsid w:val="008E746C"/>
    <w:rsid w:val="008F0446"/>
    <w:rsid w:val="008F2988"/>
    <w:rsid w:val="008F4683"/>
    <w:rsid w:val="009002A6"/>
    <w:rsid w:val="00905A58"/>
    <w:rsid w:val="00905CAF"/>
    <w:rsid w:val="009069D1"/>
    <w:rsid w:val="00911F12"/>
    <w:rsid w:val="00914D71"/>
    <w:rsid w:val="00917970"/>
    <w:rsid w:val="0092328C"/>
    <w:rsid w:val="00923F74"/>
    <w:rsid w:val="00924682"/>
    <w:rsid w:val="00932BDB"/>
    <w:rsid w:val="0093518B"/>
    <w:rsid w:val="009363D5"/>
    <w:rsid w:val="00940E29"/>
    <w:rsid w:val="00941592"/>
    <w:rsid w:val="009428D4"/>
    <w:rsid w:val="00943755"/>
    <w:rsid w:val="009450DB"/>
    <w:rsid w:val="0094746C"/>
    <w:rsid w:val="009516E4"/>
    <w:rsid w:val="009552A1"/>
    <w:rsid w:val="0095778E"/>
    <w:rsid w:val="00962813"/>
    <w:rsid w:val="0096396F"/>
    <w:rsid w:val="00966187"/>
    <w:rsid w:val="00974581"/>
    <w:rsid w:val="00977DB6"/>
    <w:rsid w:val="00981CE9"/>
    <w:rsid w:val="009905DE"/>
    <w:rsid w:val="00990BBF"/>
    <w:rsid w:val="00993B68"/>
    <w:rsid w:val="00996036"/>
    <w:rsid w:val="009B063D"/>
    <w:rsid w:val="009B1594"/>
    <w:rsid w:val="009B1D42"/>
    <w:rsid w:val="009B2563"/>
    <w:rsid w:val="009B6538"/>
    <w:rsid w:val="009B6D35"/>
    <w:rsid w:val="009C4AB1"/>
    <w:rsid w:val="009C525D"/>
    <w:rsid w:val="009C5D3F"/>
    <w:rsid w:val="009C68D1"/>
    <w:rsid w:val="009D0DB5"/>
    <w:rsid w:val="009D2763"/>
    <w:rsid w:val="009D4A0C"/>
    <w:rsid w:val="009D6E7B"/>
    <w:rsid w:val="009E23EB"/>
    <w:rsid w:val="009E28A9"/>
    <w:rsid w:val="009E36CF"/>
    <w:rsid w:val="009F07F4"/>
    <w:rsid w:val="009F186F"/>
    <w:rsid w:val="009F6F71"/>
    <w:rsid w:val="009F7ED0"/>
    <w:rsid w:val="00A059F0"/>
    <w:rsid w:val="00A065FB"/>
    <w:rsid w:val="00A137FE"/>
    <w:rsid w:val="00A17C0E"/>
    <w:rsid w:val="00A22026"/>
    <w:rsid w:val="00A278B1"/>
    <w:rsid w:val="00A31A5E"/>
    <w:rsid w:val="00A40675"/>
    <w:rsid w:val="00A46E49"/>
    <w:rsid w:val="00A512FF"/>
    <w:rsid w:val="00A62311"/>
    <w:rsid w:val="00A63971"/>
    <w:rsid w:val="00A704CB"/>
    <w:rsid w:val="00A719C2"/>
    <w:rsid w:val="00A8239D"/>
    <w:rsid w:val="00A90080"/>
    <w:rsid w:val="00A91EB7"/>
    <w:rsid w:val="00A96738"/>
    <w:rsid w:val="00AA1555"/>
    <w:rsid w:val="00AA28EE"/>
    <w:rsid w:val="00AA47D9"/>
    <w:rsid w:val="00AA6FF7"/>
    <w:rsid w:val="00AB7FDD"/>
    <w:rsid w:val="00AC5495"/>
    <w:rsid w:val="00AD1776"/>
    <w:rsid w:val="00AD3094"/>
    <w:rsid w:val="00AF0852"/>
    <w:rsid w:val="00AF5A9A"/>
    <w:rsid w:val="00AF6CBE"/>
    <w:rsid w:val="00B0577A"/>
    <w:rsid w:val="00B0685B"/>
    <w:rsid w:val="00B0792D"/>
    <w:rsid w:val="00B11FAC"/>
    <w:rsid w:val="00B17F73"/>
    <w:rsid w:val="00B20ABE"/>
    <w:rsid w:val="00B25FB0"/>
    <w:rsid w:val="00B271B8"/>
    <w:rsid w:val="00B275B9"/>
    <w:rsid w:val="00B32B5B"/>
    <w:rsid w:val="00B33012"/>
    <w:rsid w:val="00B334FD"/>
    <w:rsid w:val="00B522CD"/>
    <w:rsid w:val="00B60AAB"/>
    <w:rsid w:val="00B655CD"/>
    <w:rsid w:val="00B665CD"/>
    <w:rsid w:val="00B70094"/>
    <w:rsid w:val="00B71AFF"/>
    <w:rsid w:val="00B72731"/>
    <w:rsid w:val="00B734C0"/>
    <w:rsid w:val="00B73BAC"/>
    <w:rsid w:val="00B85F5E"/>
    <w:rsid w:val="00B85FA2"/>
    <w:rsid w:val="00B86429"/>
    <w:rsid w:val="00B868DC"/>
    <w:rsid w:val="00B975D9"/>
    <w:rsid w:val="00BA0DA1"/>
    <w:rsid w:val="00BA15C8"/>
    <w:rsid w:val="00BA319F"/>
    <w:rsid w:val="00BA4C48"/>
    <w:rsid w:val="00BB48E2"/>
    <w:rsid w:val="00BB4D52"/>
    <w:rsid w:val="00BB6020"/>
    <w:rsid w:val="00BB7525"/>
    <w:rsid w:val="00BC5199"/>
    <w:rsid w:val="00BC57C5"/>
    <w:rsid w:val="00BC6A30"/>
    <w:rsid w:val="00BC74B2"/>
    <w:rsid w:val="00BE3827"/>
    <w:rsid w:val="00BE5DD7"/>
    <w:rsid w:val="00BF0294"/>
    <w:rsid w:val="00BF10CC"/>
    <w:rsid w:val="00BF1BA3"/>
    <w:rsid w:val="00BF2810"/>
    <w:rsid w:val="00BF4455"/>
    <w:rsid w:val="00C02122"/>
    <w:rsid w:val="00C04BED"/>
    <w:rsid w:val="00C0655C"/>
    <w:rsid w:val="00C07369"/>
    <w:rsid w:val="00C137EA"/>
    <w:rsid w:val="00C1391B"/>
    <w:rsid w:val="00C168A6"/>
    <w:rsid w:val="00C16D7F"/>
    <w:rsid w:val="00C204A6"/>
    <w:rsid w:val="00C261CF"/>
    <w:rsid w:val="00C3285C"/>
    <w:rsid w:val="00C32D8B"/>
    <w:rsid w:val="00C349D8"/>
    <w:rsid w:val="00C34A55"/>
    <w:rsid w:val="00C35B04"/>
    <w:rsid w:val="00C37163"/>
    <w:rsid w:val="00C375CA"/>
    <w:rsid w:val="00C43F94"/>
    <w:rsid w:val="00C54C79"/>
    <w:rsid w:val="00C56D18"/>
    <w:rsid w:val="00C573A2"/>
    <w:rsid w:val="00C57871"/>
    <w:rsid w:val="00C63B6C"/>
    <w:rsid w:val="00C642C3"/>
    <w:rsid w:val="00C643D0"/>
    <w:rsid w:val="00C657A4"/>
    <w:rsid w:val="00C67113"/>
    <w:rsid w:val="00C71489"/>
    <w:rsid w:val="00C7256E"/>
    <w:rsid w:val="00C75C7B"/>
    <w:rsid w:val="00C769BA"/>
    <w:rsid w:val="00C80A77"/>
    <w:rsid w:val="00C810A3"/>
    <w:rsid w:val="00C8533D"/>
    <w:rsid w:val="00C90173"/>
    <w:rsid w:val="00C90BEB"/>
    <w:rsid w:val="00C920A6"/>
    <w:rsid w:val="00C93C83"/>
    <w:rsid w:val="00C942F9"/>
    <w:rsid w:val="00C96037"/>
    <w:rsid w:val="00CA3920"/>
    <w:rsid w:val="00CA5324"/>
    <w:rsid w:val="00CA5FEA"/>
    <w:rsid w:val="00CB7D0C"/>
    <w:rsid w:val="00CC22BE"/>
    <w:rsid w:val="00CC2A42"/>
    <w:rsid w:val="00CD3355"/>
    <w:rsid w:val="00CD6817"/>
    <w:rsid w:val="00CE0743"/>
    <w:rsid w:val="00CE7DBB"/>
    <w:rsid w:val="00CF265D"/>
    <w:rsid w:val="00CF2CE4"/>
    <w:rsid w:val="00D00EC8"/>
    <w:rsid w:val="00D052F6"/>
    <w:rsid w:val="00D054D4"/>
    <w:rsid w:val="00D151CF"/>
    <w:rsid w:val="00D236AC"/>
    <w:rsid w:val="00D23E95"/>
    <w:rsid w:val="00D244AF"/>
    <w:rsid w:val="00D31EAE"/>
    <w:rsid w:val="00D41C5C"/>
    <w:rsid w:val="00D52E0D"/>
    <w:rsid w:val="00D5328F"/>
    <w:rsid w:val="00D53671"/>
    <w:rsid w:val="00D55A12"/>
    <w:rsid w:val="00D56173"/>
    <w:rsid w:val="00D6113E"/>
    <w:rsid w:val="00D640C0"/>
    <w:rsid w:val="00D75E13"/>
    <w:rsid w:val="00D90755"/>
    <w:rsid w:val="00D90A64"/>
    <w:rsid w:val="00D90E83"/>
    <w:rsid w:val="00D94181"/>
    <w:rsid w:val="00D97707"/>
    <w:rsid w:val="00DA1CDB"/>
    <w:rsid w:val="00DB47CE"/>
    <w:rsid w:val="00DB78A2"/>
    <w:rsid w:val="00DC07A2"/>
    <w:rsid w:val="00DC1242"/>
    <w:rsid w:val="00DC3103"/>
    <w:rsid w:val="00DD11FF"/>
    <w:rsid w:val="00DD1AAE"/>
    <w:rsid w:val="00DD29FC"/>
    <w:rsid w:val="00DD5D33"/>
    <w:rsid w:val="00DD5DB0"/>
    <w:rsid w:val="00DE195B"/>
    <w:rsid w:val="00DE272D"/>
    <w:rsid w:val="00E00C15"/>
    <w:rsid w:val="00E01CFC"/>
    <w:rsid w:val="00E0698D"/>
    <w:rsid w:val="00E06DCC"/>
    <w:rsid w:val="00E12C92"/>
    <w:rsid w:val="00E140CB"/>
    <w:rsid w:val="00E1518A"/>
    <w:rsid w:val="00E20F17"/>
    <w:rsid w:val="00E21E2E"/>
    <w:rsid w:val="00E24EFC"/>
    <w:rsid w:val="00E25A60"/>
    <w:rsid w:val="00E27A53"/>
    <w:rsid w:val="00E346A6"/>
    <w:rsid w:val="00E358F5"/>
    <w:rsid w:val="00E37203"/>
    <w:rsid w:val="00E453E4"/>
    <w:rsid w:val="00E45BA5"/>
    <w:rsid w:val="00E47C16"/>
    <w:rsid w:val="00E47D5D"/>
    <w:rsid w:val="00E52A22"/>
    <w:rsid w:val="00E61F68"/>
    <w:rsid w:val="00E64EC8"/>
    <w:rsid w:val="00E672D5"/>
    <w:rsid w:val="00E7447E"/>
    <w:rsid w:val="00E80EAC"/>
    <w:rsid w:val="00E81643"/>
    <w:rsid w:val="00E916EF"/>
    <w:rsid w:val="00E950FC"/>
    <w:rsid w:val="00E9686B"/>
    <w:rsid w:val="00EA1737"/>
    <w:rsid w:val="00EA5892"/>
    <w:rsid w:val="00EA7072"/>
    <w:rsid w:val="00EC7B07"/>
    <w:rsid w:val="00ED1415"/>
    <w:rsid w:val="00EE3021"/>
    <w:rsid w:val="00EE5978"/>
    <w:rsid w:val="00EE790C"/>
    <w:rsid w:val="00EF278A"/>
    <w:rsid w:val="00EF532B"/>
    <w:rsid w:val="00F01914"/>
    <w:rsid w:val="00F04CDA"/>
    <w:rsid w:val="00F13C40"/>
    <w:rsid w:val="00F15FD4"/>
    <w:rsid w:val="00F25326"/>
    <w:rsid w:val="00F25B69"/>
    <w:rsid w:val="00F36498"/>
    <w:rsid w:val="00F455E1"/>
    <w:rsid w:val="00F46CCC"/>
    <w:rsid w:val="00F5310B"/>
    <w:rsid w:val="00F54163"/>
    <w:rsid w:val="00F66890"/>
    <w:rsid w:val="00F714FC"/>
    <w:rsid w:val="00F7708F"/>
    <w:rsid w:val="00F80B9F"/>
    <w:rsid w:val="00F866EF"/>
    <w:rsid w:val="00F87EDB"/>
    <w:rsid w:val="00F9136B"/>
    <w:rsid w:val="00F929CC"/>
    <w:rsid w:val="00F94276"/>
    <w:rsid w:val="00FA6361"/>
    <w:rsid w:val="00FA7093"/>
    <w:rsid w:val="00FA72C6"/>
    <w:rsid w:val="00FB59B2"/>
    <w:rsid w:val="00FB6A4A"/>
    <w:rsid w:val="00FB72F8"/>
    <w:rsid w:val="00FB773C"/>
    <w:rsid w:val="00FC39AE"/>
    <w:rsid w:val="00FC6A06"/>
    <w:rsid w:val="00FC71DF"/>
    <w:rsid w:val="00FD1411"/>
    <w:rsid w:val="00FE240B"/>
    <w:rsid w:val="00FE3104"/>
    <w:rsid w:val="00FE51CE"/>
    <w:rsid w:val="00FE75E1"/>
    <w:rsid w:val="00FF0437"/>
    <w:rsid w:val="00FF046F"/>
    <w:rsid w:val="00FF3363"/>
    <w:rsid w:val="00FF6D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uiPriority="10" w:unhideWhenUsed="0"/>
    <w:lsdException w:name="Default Paragraph Font" w:uiPriority="1"/>
    <w:lsdException w:name="Subtitle" w:uiPriority="11" w:unhideWhenUsed="0"/>
    <w:lsdException w:name="Strong" w:uiPriority="0"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ali">
    <w:name w:val="Normal"/>
    <w:qFormat/>
    <w:rsid w:val="008A0B57"/>
    <w:pPr>
      <w:keepNext/>
      <w:ind w:left="1418"/>
      <w:jc w:val="both"/>
    </w:pPr>
    <w:rPr>
      <w:rFonts w:ascii="Arial" w:hAnsi="Arial"/>
      <w:lang w:val="en-GB"/>
    </w:rPr>
  </w:style>
  <w:style w:type="paragraph" w:styleId="Otsikko1">
    <w:name w:val="heading 1"/>
    <w:basedOn w:val="Normaali"/>
    <w:next w:val="Normaali"/>
    <w:link w:val="Otsikko1Char"/>
    <w:uiPriority w:val="9"/>
    <w:qFormat/>
    <w:rsid w:val="003A2913"/>
    <w:pPr>
      <w:numPr>
        <w:numId w:val="2"/>
      </w:numPr>
      <w:suppressAutoHyphens/>
      <w:spacing w:after="200"/>
      <w:jc w:val="left"/>
      <w:outlineLvl w:val="0"/>
    </w:pPr>
    <w:rPr>
      <w:b/>
      <w:caps/>
    </w:rPr>
  </w:style>
  <w:style w:type="paragraph" w:styleId="Otsikko2">
    <w:name w:val="heading 2"/>
    <w:aliases w:val="2 headline,h"/>
    <w:basedOn w:val="Normaali"/>
    <w:next w:val="Normaali"/>
    <w:link w:val="Otsikko2Char"/>
    <w:qFormat/>
    <w:rsid w:val="00D55A12"/>
    <w:pPr>
      <w:numPr>
        <w:ilvl w:val="1"/>
        <w:numId w:val="2"/>
      </w:numPr>
      <w:tabs>
        <w:tab w:val="clear" w:pos="709"/>
        <w:tab w:val="left" w:pos="1418"/>
      </w:tabs>
      <w:suppressAutoHyphens/>
      <w:spacing w:after="200"/>
      <w:ind w:left="1418"/>
      <w:jc w:val="left"/>
      <w:outlineLvl w:val="1"/>
    </w:pPr>
    <w:rPr>
      <w:b/>
    </w:rPr>
  </w:style>
  <w:style w:type="paragraph" w:styleId="Otsikko3">
    <w:name w:val="heading 3"/>
    <w:basedOn w:val="Normaali"/>
    <w:next w:val="Normaali"/>
    <w:link w:val="Otsikko3Char"/>
    <w:qFormat/>
    <w:rsid w:val="00C63B6C"/>
    <w:pPr>
      <w:numPr>
        <w:ilvl w:val="2"/>
        <w:numId w:val="2"/>
      </w:numPr>
      <w:tabs>
        <w:tab w:val="clear" w:pos="2694"/>
        <w:tab w:val="left" w:pos="2126"/>
      </w:tabs>
      <w:suppressAutoHyphens/>
      <w:spacing w:after="200"/>
      <w:ind w:left="2127"/>
      <w:jc w:val="left"/>
      <w:outlineLvl w:val="2"/>
    </w:pPr>
    <w:rPr>
      <w:b/>
    </w:rPr>
  </w:style>
  <w:style w:type="paragraph" w:styleId="Otsikko4">
    <w:name w:val="heading 4"/>
    <w:basedOn w:val="Normaali"/>
    <w:next w:val="Normaali"/>
    <w:link w:val="Otsikko4Char"/>
    <w:unhideWhenUsed/>
    <w:qFormat/>
    <w:rsid w:val="003F0C3A"/>
    <w:pPr>
      <w:spacing w:after="200"/>
      <w:jc w:val="left"/>
      <w:outlineLvl w:val="3"/>
    </w:pPr>
    <w:rPr>
      <w:rFonts w:eastAsiaTheme="minorEastAsia" w:cstheme="minorBidi"/>
      <w:b/>
      <w:bCs/>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Sivunumero">
    <w:name w:val="page number"/>
    <w:basedOn w:val="Kappaleenoletusfontti"/>
    <w:rsid w:val="00D55A12"/>
    <w:rPr>
      <w:sz w:val="20"/>
    </w:rPr>
  </w:style>
  <w:style w:type="paragraph" w:customStyle="1" w:styleId="pivys">
    <w:name w:val="päiväys"/>
    <w:basedOn w:val="Normaali"/>
    <w:rsid w:val="00330046"/>
    <w:pPr>
      <w:framePr w:w="9072" w:hSpace="181" w:wrap="around" w:hAnchor="margin" w:xAlign="center" w:yAlign="bottom"/>
      <w:suppressAutoHyphens/>
      <w:ind w:left="0"/>
      <w:jc w:val="left"/>
    </w:pPr>
  </w:style>
  <w:style w:type="paragraph" w:styleId="Kuvaotsikkoluettelo">
    <w:name w:val="table of figures"/>
    <w:basedOn w:val="Normaali"/>
    <w:next w:val="Normaali"/>
    <w:uiPriority w:val="99"/>
    <w:rsid w:val="00D55A12"/>
    <w:pPr>
      <w:tabs>
        <w:tab w:val="left" w:pos="2835"/>
        <w:tab w:val="right" w:pos="9072"/>
      </w:tabs>
      <w:ind w:left="2836" w:right="567" w:hanging="1418"/>
    </w:pPr>
  </w:style>
  <w:style w:type="paragraph" w:styleId="Sisluet1">
    <w:name w:val="toc 1"/>
    <w:basedOn w:val="Normaali"/>
    <w:next w:val="Normaali"/>
    <w:uiPriority w:val="39"/>
    <w:rsid w:val="00DD5DB0"/>
    <w:pPr>
      <w:tabs>
        <w:tab w:val="left" w:pos="2127"/>
        <w:tab w:val="right" w:pos="9072"/>
      </w:tabs>
      <w:spacing w:before="100" w:after="100"/>
      <w:ind w:left="1872" w:right="567" w:hanging="454"/>
      <w:jc w:val="left"/>
    </w:pPr>
    <w:rPr>
      <w:caps/>
      <w:szCs w:val="24"/>
    </w:rPr>
  </w:style>
  <w:style w:type="paragraph" w:styleId="Sisluet2">
    <w:name w:val="toc 2"/>
    <w:basedOn w:val="Normaali"/>
    <w:next w:val="Normaali"/>
    <w:uiPriority w:val="39"/>
    <w:rsid w:val="00DD5DB0"/>
    <w:pPr>
      <w:tabs>
        <w:tab w:val="left" w:pos="2977"/>
        <w:tab w:val="right" w:pos="9072"/>
      </w:tabs>
      <w:ind w:left="2552" w:right="567" w:hanging="624"/>
      <w:jc w:val="left"/>
    </w:pPr>
    <w:rPr>
      <w:rFonts w:cs="Arial"/>
      <w:noProof/>
      <w:szCs w:val="24"/>
    </w:rPr>
  </w:style>
  <w:style w:type="paragraph" w:styleId="Sisluet3">
    <w:name w:val="toc 3"/>
    <w:basedOn w:val="Normaali"/>
    <w:next w:val="Normaali"/>
    <w:uiPriority w:val="39"/>
    <w:rsid w:val="00E916EF"/>
    <w:pPr>
      <w:tabs>
        <w:tab w:val="left" w:pos="3969"/>
        <w:tab w:val="right" w:pos="9072"/>
      </w:tabs>
      <w:ind w:left="3544" w:right="567" w:hanging="992"/>
      <w:jc w:val="left"/>
    </w:pPr>
    <w:rPr>
      <w:noProof/>
      <w:szCs w:val="24"/>
    </w:rPr>
  </w:style>
  <w:style w:type="paragraph" w:customStyle="1" w:styleId="box">
    <w:name w:val="box"/>
    <w:basedOn w:val="Normaali"/>
    <w:qFormat/>
    <w:rsid w:val="00D55A12"/>
    <w:pPr>
      <w:pBdr>
        <w:top w:val="single" w:sz="6" w:space="6" w:color="auto"/>
        <w:left w:val="single" w:sz="6" w:space="6" w:color="auto"/>
        <w:bottom w:val="single" w:sz="6" w:space="6" w:color="auto"/>
        <w:right w:val="single" w:sz="6" w:space="6" w:color="auto"/>
      </w:pBdr>
      <w:shd w:val="pct5" w:color="auto" w:fill="FFFFFF"/>
      <w:spacing w:after="100"/>
      <w:ind w:left="1537" w:right="119"/>
    </w:pPr>
  </w:style>
  <w:style w:type="paragraph" w:styleId="Kuvanotsikko">
    <w:name w:val="caption"/>
    <w:basedOn w:val="Normaali"/>
    <w:next w:val="Normaali"/>
    <w:qFormat/>
    <w:rsid w:val="00C942F9"/>
    <w:pPr>
      <w:tabs>
        <w:tab w:val="left" w:pos="2835"/>
      </w:tabs>
      <w:spacing w:after="200"/>
      <w:ind w:left="2836" w:hanging="1418"/>
      <w:jc w:val="left"/>
    </w:pPr>
    <w:rPr>
      <w:b/>
    </w:rPr>
  </w:style>
  <w:style w:type="paragraph" w:customStyle="1" w:styleId="figure">
    <w:name w:val="figure"/>
    <w:basedOn w:val="Normaali"/>
    <w:next w:val="Normaali"/>
    <w:qFormat/>
    <w:rsid w:val="00C942F9"/>
    <w:pPr>
      <w:pBdr>
        <w:top w:val="single" w:sz="6" w:space="12" w:color="auto"/>
        <w:left w:val="single" w:sz="6" w:space="12" w:color="auto"/>
        <w:bottom w:val="single" w:sz="6" w:space="12" w:color="auto"/>
        <w:right w:val="single" w:sz="6" w:space="12" w:color="auto"/>
      </w:pBdr>
      <w:ind w:left="1656" w:right="238"/>
      <w:jc w:val="center"/>
    </w:pPr>
  </w:style>
  <w:style w:type="paragraph" w:styleId="Alatunniste">
    <w:name w:val="footer"/>
    <w:basedOn w:val="Normaali"/>
    <w:link w:val="AlatunnisteChar"/>
    <w:uiPriority w:val="99"/>
    <w:rsid w:val="00D55A12"/>
    <w:pPr>
      <w:tabs>
        <w:tab w:val="right" w:pos="9072"/>
      </w:tabs>
      <w:ind w:left="-142" w:right="-144" w:firstLine="142"/>
      <w:jc w:val="left"/>
    </w:pPr>
    <w:rPr>
      <w:sz w:val="14"/>
    </w:rPr>
  </w:style>
  <w:style w:type="paragraph" w:styleId="Alaviitteenteksti">
    <w:name w:val="footnote text"/>
    <w:basedOn w:val="Normaali"/>
    <w:link w:val="AlaviitteentekstiChar"/>
    <w:uiPriority w:val="99"/>
    <w:rsid w:val="00D640C0"/>
    <w:pPr>
      <w:ind w:left="1702" w:hanging="284"/>
    </w:pPr>
    <w:rPr>
      <w:sz w:val="16"/>
    </w:rPr>
  </w:style>
  <w:style w:type="paragraph" w:customStyle="1" w:styleId="tynnimi">
    <w:name w:val="työn nimi"/>
    <w:basedOn w:val="Normaali"/>
    <w:rsid w:val="00330046"/>
    <w:pPr>
      <w:framePr w:w="9072" w:hSpace="181" w:wrap="around" w:hAnchor="margin" w:xAlign="center" w:yAlign="center"/>
      <w:suppressAutoHyphens/>
      <w:ind w:left="0"/>
      <w:jc w:val="left"/>
    </w:pPr>
    <w:rPr>
      <w:b/>
      <w:sz w:val="30"/>
    </w:rPr>
  </w:style>
  <w:style w:type="paragraph" w:styleId="Yltunniste">
    <w:name w:val="header"/>
    <w:basedOn w:val="Normaali"/>
    <w:link w:val="YltunnisteChar"/>
    <w:uiPriority w:val="99"/>
    <w:rsid w:val="00D55A12"/>
    <w:pPr>
      <w:tabs>
        <w:tab w:val="center" w:pos="4153"/>
        <w:tab w:val="right" w:pos="8306"/>
      </w:tabs>
      <w:ind w:left="0"/>
    </w:pPr>
  </w:style>
  <w:style w:type="paragraph" w:customStyle="1" w:styleId="copyright">
    <w:name w:val="copyright"/>
    <w:basedOn w:val="pivys"/>
    <w:rsid w:val="00D55A12"/>
    <w:pPr>
      <w:framePr w:wrap="around"/>
      <w:pBdr>
        <w:top w:val="single" w:sz="4" w:space="4" w:color="auto"/>
        <w:left w:val="single" w:sz="4" w:space="4" w:color="auto"/>
        <w:bottom w:val="single" w:sz="4" w:space="4" w:color="auto"/>
        <w:right w:val="single" w:sz="4" w:space="4" w:color="auto"/>
      </w:pBdr>
      <w:jc w:val="both"/>
    </w:pPr>
    <w:rPr>
      <w:bCs/>
    </w:rPr>
  </w:style>
  <w:style w:type="paragraph" w:styleId="Seliteteksti">
    <w:name w:val="Balloon Text"/>
    <w:basedOn w:val="Normaali"/>
    <w:link w:val="SelitetekstiChar"/>
    <w:uiPriority w:val="99"/>
    <w:semiHidden/>
    <w:unhideWhenUsed/>
    <w:rsid w:val="003F0C3A"/>
    <w:rPr>
      <w:rFonts w:ascii="Tahoma" w:hAnsi="Tahoma" w:cs="Tahoma"/>
      <w:sz w:val="16"/>
      <w:szCs w:val="16"/>
    </w:rPr>
  </w:style>
  <w:style w:type="paragraph" w:styleId="Vakiosisennys">
    <w:name w:val="Normal Indent"/>
    <w:basedOn w:val="Normaali"/>
    <w:next w:val="Normaali"/>
    <w:semiHidden/>
    <w:rsid w:val="00D55A12"/>
    <w:pPr>
      <w:numPr>
        <w:numId w:val="3"/>
      </w:numPr>
      <w:jc w:val="left"/>
    </w:pPr>
  </w:style>
  <w:style w:type="character" w:customStyle="1" w:styleId="SelitetekstiChar">
    <w:name w:val="Seliteteksti Char"/>
    <w:basedOn w:val="Kappaleenoletusfontti"/>
    <w:link w:val="Seliteteksti"/>
    <w:uiPriority w:val="99"/>
    <w:semiHidden/>
    <w:rsid w:val="003F0C3A"/>
    <w:rPr>
      <w:rFonts w:ascii="Tahoma" w:hAnsi="Tahoma" w:cs="Tahoma"/>
      <w:sz w:val="16"/>
      <w:szCs w:val="16"/>
    </w:rPr>
  </w:style>
  <w:style w:type="character" w:customStyle="1" w:styleId="Otsikko4Char">
    <w:name w:val="Otsikko 4 Char"/>
    <w:basedOn w:val="Kappaleenoletusfontti"/>
    <w:link w:val="Otsikko4"/>
    <w:rsid w:val="0067749E"/>
    <w:rPr>
      <w:rFonts w:ascii="Arial" w:eastAsiaTheme="minorEastAsia" w:hAnsi="Arial" w:cstheme="minorBidi"/>
      <w:b/>
      <w:bCs/>
      <w:szCs w:val="28"/>
    </w:rPr>
  </w:style>
  <w:style w:type="character" w:styleId="Rivinumero">
    <w:name w:val="line number"/>
    <w:basedOn w:val="Kappaleenoletusfontti"/>
    <w:uiPriority w:val="99"/>
    <w:semiHidden/>
    <w:unhideWhenUsed/>
    <w:rsid w:val="007E1FDB"/>
  </w:style>
  <w:style w:type="table" w:styleId="TaulukkoRuudukko">
    <w:name w:val="Table Grid"/>
    <w:basedOn w:val="Normaalitaulukko"/>
    <w:uiPriority w:val="59"/>
    <w:rsid w:val="003300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latunnisteChar">
    <w:name w:val="Alatunniste Char"/>
    <w:basedOn w:val="Kappaleenoletusfontti"/>
    <w:link w:val="Alatunniste"/>
    <w:uiPriority w:val="99"/>
    <w:rsid w:val="008E5E49"/>
    <w:rPr>
      <w:rFonts w:ascii="Arial" w:hAnsi="Arial"/>
      <w:sz w:val="14"/>
    </w:rPr>
  </w:style>
  <w:style w:type="character" w:customStyle="1" w:styleId="YltunnisteChar">
    <w:name w:val="Ylätunniste Char"/>
    <w:basedOn w:val="Kappaleenoletusfontti"/>
    <w:link w:val="Yltunniste"/>
    <w:uiPriority w:val="99"/>
    <w:rsid w:val="00AF6CBE"/>
    <w:rPr>
      <w:rFonts w:ascii="Arial" w:hAnsi="Arial"/>
    </w:rPr>
  </w:style>
  <w:style w:type="paragraph" w:styleId="Luettelokappale">
    <w:name w:val="List Paragraph"/>
    <w:basedOn w:val="Normaali"/>
    <w:link w:val="LuettelokappaleChar"/>
    <w:uiPriority w:val="34"/>
    <w:qFormat/>
    <w:rsid w:val="00777CF5"/>
    <w:pPr>
      <w:ind w:left="720"/>
      <w:contextualSpacing/>
    </w:pPr>
  </w:style>
  <w:style w:type="character" w:customStyle="1" w:styleId="Otsikko2Char">
    <w:name w:val="Otsikko 2 Char"/>
    <w:aliases w:val="2 headline Char,h Char"/>
    <w:basedOn w:val="Kappaleenoletusfontti"/>
    <w:link w:val="Otsikko2"/>
    <w:rsid w:val="009D0DB5"/>
    <w:rPr>
      <w:rFonts w:ascii="Arial" w:hAnsi="Arial"/>
      <w:b/>
      <w:lang w:val="en-GB"/>
    </w:rPr>
  </w:style>
  <w:style w:type="character" w:customStyle="1" w:styleId="LuettelokappaleChar">
    <w:name w:val="Luettelokappale Char"/>
    <w:basedOn w:val="Kappaleenoletusfontti"/>
    <w:link w:val="Luettelokappale"/>
    <w:uiPriority w:val="34"/>
    <w:rsid w:val="00087816"/>
    <w:rPr>
      <w:rFonts w:ascii="Arial" w:hAnsi="Arial"/>
    </w:rPr>
  </w:style>
  <w:style w:type="character" w:customStyle="1" w:styleId="AlaviitteentekstiChar">
    <w:name w:val="Alaviitteen teksti Char"/>
    <w:basedOn w:val="Kappaleenoletusfontti"/>
    <w:link w:val="Alaviitteenteksti"/>
    <w:uiPriority w:val="99"/>
    <w:rsid w:val="00D640C0"/>
    <w:rPr>
      <w:rFonts w:ascii="Arial" w:hAnsi="Arial"/>
      <w:sz w:val="16"/>
      <w:lang w:val="en-GB"/>
    </w:rPr>
  </w:style>
  <w:style w:type="character" w:styleId="Alaviitteenviite">
    <w:name w:val="footnote reference"/>
    <w:basedOn w:val="Kappaleenoletusfontti"/>
    <w:uiPriority w:val="99"/>
    <w:semiHidden/>
    <w:unhideWhenUsed/>
    <w:rsid w:val="00087816"/>
    <w:rPr>
      <w:vertAlign w:val="superscript"/>
    </w:rPr>
  </w:style>
  <w:style w:type="character" w:customStyle="1" w:styleId="Otsikko1Char">
    <w:name w:val="Otsikko 1 Char"/>
    <w:basedOn w:val="Kappaleenoletusfontti"/>
    <w:link w:val="Otsikko1"/>
    <w:uiPriority w:val="9"/>
    <w:rsid w:val="00F714FC"/>
    <w:rPr>
      <w:rFonts w:ascii="Arial" w:hAnsi="Arial"/>
      <w:b/>
      <w:caps/>
      <w:lang w:val="en-GB"/>
    </w:rPr>
  </w:style>
  <w:style w:type="character" w:styleId="Hyperlinkki">
    <w:name w:val="Hyperlink"/>
    <w:basedOn w:val="Kappaleenoletusfontti"/>
    <w:uiPriority w:val="99"/>
    <w:unhideWhenUsed/>
    <w:rsid w:val="006A1D95"/>
    <w:rPr>
      <w:color w:val="0000FF" w:themeColor="hyperlink"/>
      <w:u w:val="single"/>
    </w:rPr>
  </w:style>
  <w:style w:type="character" w:customStyle="1" w:styleId="Otsikko3Char">
    <w:name w:val="Otsikko 3 Char"/>
    <w:basedOn w:val="Kappaleenoletusfontti"/>
    <w:link w:val="Otsikko3"/>
    <w:rsid w:val="00E37203"/>
    <w:rPr>
      <w:rFonts w:ascii="Arial" w:hAnsi="Arial"/>
      <w:b/>
      <w:lang w:val="en-GB"/>
    </w:rPr>
  </w:style>
  <w:style w:type="paragraph" w:styleId="Lhdeluettelonotsikko">
    <w:name w:val="toa heading"/>
    <w:basedOn w:val="Normaali"/>
    <w:next w:val="Normaali"/>
    <w:uiPriority w:val="99"/>
    <w:semiHidden/>
    <w:unhideWhenUsed/>
    <w:rsid w:val="00072F29"/>
    <w:pPr>
      <w:spacing w:before="120"/>
    </w:pPr>
    <w:rPr>
      <w:rFonts w:asciiTheme="majorHAnsi" w:eastAsiaTheme="majorEastAsia" w:hAnsiTheme="majorHAnsi" w:cstheme="majorBidi"/>
      <w:b/>
      <w:bCs/>
      <w:sz w:val="24"/>
      <w:szCs w:val="24"/>
    </w:rPr>
  </w:style>
  <w:style w:type="numbering" w:customStyle="1" w:styleId="Eiluetteloa1">
    <w:name w:val="Ei luetteloa1"/>
    <w:next w:val="Eiluetteloa"/>
    <w:uiPriority w:val="99"/>
    <w:semiHidden/>
    <w:unhideWhenUsed/>
    <w:rsid w:val="00AA28EE"/>
  </w:style>
  <w:style w:type="paragraph" w:customStyle="1" w:styleId="Default">
    <w:name w:val="Default"/>
    <w:rsid w:val="00AA28EE"/>
    <w:pPr>
      <w:autoSpaceDE w:val="0"/>
      <w:autoSpaceDN w:val="0"/>
      <w:adjustRightInd w:val="0"/>
    </w:pPr>
    <w:rPr>
      <w:rFonts w:eastAsia="Calibri"/>
      <w:color w:val="000000"/>
      <w:sz w:val="24"/>
      <w:szCs w:val="24"/>
    </w:rPr>
  </w:style>
  <w:style w:type="paragraph" w:customStyle="1" w:styleId="TableHeading">
    <w:name w:val="Table Heading"/>
    <w:basedOn w:val="Default"/>
    <w:next w:val="Default"/>
    <w:uiPriority w:val="99"/>
    <w:rsid w:val="00AA28EE"/>
    <w:rPr>
      <w:color w:val="auto"/>
    </w:rPr>
  </w:style>
  <w:style w:type="paragraph" w:customStyle="1" w:styleId="aCharCharCharCharCharCharCharChar">
    <w:name w:val="a Char Char Char Char Char Char Char Char"/>
    <w:basedOn w:val="Normaali"/>
    <w:uiPriority w:val="99"/>
    <w:rsid w:val="00AA28EE"/>
    <w:pPr>
      <w:keepNext w:val="0"/>
      <w:overflowPunct w:val="0"/>
      <w:autoSpaceDE w:val="0"/>
      <w:autoSpaceDN w:val="0"/>
      <w:adjustRightInd w:val="0"/>
      <w:spacing w:after="240"/>
      <w:ind w:left="284"/>
      <w:jc w:val="left"/>
      <w:textAlignment w:val="baseline"/>
    </w:pPr>
    <w:rPr>
      <w:rFonts w:ascii="Century Gothic" w:hAnsi="Century Gothic"/>
      <w:sz w:val="22"/>
      <w:szCs w:val="22"/>
    </w:rPr>
  </w:style>
  <w:style w:type="paragraph" w:customStyle="1" w:styleId="tabletxt">
    <w:name w:val="tabletxt"/>
    <w:basedOn w:val="Normaali"/>
    <w:rsid w:val="00AA28EE"/>
    <w:pPr>
      <w:keepNext w:val="0"/>
      <w:autoSpaceDE w:val="0"/>
      <w:autoSpaceDN w:val="0"/>
      <w:adjustRightInd w:val="0"/>
      <w:spacing w:before="20" w:after="20"/>
      <w:ind w:left="0"/>
    </w:pPr>
    <w:rPr>
      <w:rFonts w:ascii="Times New Roman" w:hAnsi="Times New Roman" w:cs="Arial"/>
      <w:lang w:val="en-US"/>
    </w:rPr>
  </w:style>
  <w:style w:type="paragraph" w:customStyle="1" w:styleId="Tabletext">
    <w:name w:val="Tabletext"/>
    <w:basedOn w:val="Normaali"/>
    <w:rsid w:val="00AA28EE"/>
    <w:pPr>
      <w:keepNext w:val="0"/>
      <w:keepLines/>
      <w:widowControl w:val="0"/>
      <w:spacing w:line="240" w:lineRule="atLeast"/>
      <w:ind w:left="0"/>
      <w:jc w:val="left"/>
    </w:pPr>
    <w:rPr>
      <w:lang w:val="en-US"/>
    </w:rPr>
  </w:style>
  <w:style w:type="character" w:styleId="Voimakas">
    <w:name w:val="Strong"/>
    <w:qFormat/>
    <w:rsid w:val="00AA28EE"/>
    <w:rPr>
      <w:b/>
      <w:bCs/>
    </w:rPr>
  </w:style>
  <w:style w:type="paragraph" w:customStyle="1" w:styleId="InfoBlue">
    <w:name w:val="InfoBlue"/>
    <w:basedOn w:val="Normaali"/>
    <w:next w:val="Leipteksti"/>
    <w:autoRedefine/>
    <w:rsid w:val="00AA28EE"/>
    <w:pPr>
      <w:keepNext w:val="0"/>
      <w:widowControl w:val="0"/>
      <w:spacing w:line="240" w:lineRule="atLeast"/>
      <w:ind w:left="0"/>
      <w:jc w:val="left"/>
    </w:pPr>
    <w:rPr>
      <w:rFonts w:cs="Arial"/>
      <w:i/>
      <w:iCs/>
      <w:color w:val="0000FF"/>
      <w:sz w:val="24"/>
      <w:szCs w:val="24"/>
      <w:lang w:val="en-US"/>
    </w:rPr>
  </w:style>
  <w:style w:type="character" w:customStyle="1" w:styleId="aaheader2">
    <w:name w:val="aaheader2"/>
    <w:rsid w:val="00AA28EE"/>
    <w:rPr>
      <w:b/>
      <w:bCs/>
      <w:sz w:val="28"/>
      <w:szCs w:val="28"/>
    </w:rPr>
  </w:style>
  <w:style w:type="paragraph" w:styleId="Leipteksti">
    <w:name w:val="Body Text"/>
    <w:basedOn w:val="Normaali"/>
    <w:link w:val="LeiptekstiChar"/>
    <w:uiPriority w:val="99"/>
    <w:semiHidden/>
    <w:unhideWhenUsed/>
    <w:rsid w:val="00AA28EE"/>
    <w:pPr>
      <w:keepNext w:val="0"/>
      <w:spacing w:after="120" w:line="259" w:lineRule="auto"/>
      <w:ind w:left="0"/>
      <w:jc w:val="left"/>
    </w:pPr>
    <w:rPr>
      <w:rFonts w:ascii="Calibri" w:eastAsia="Calibri" w:hAnsi="Calibri"/>
      <w:sz w:val="22"/>
      <w:szCs w:val="22"/>
    </w:rPr>
  </w:style>
  <w:style w:type="character" w:customStyle="1" w:styleId="LeiptekstiChar">
    <w:name w:val="Leipäteksti Char"/>
    <w:basedOn w:val="Kappaleenoletusfontti"/>
    <w:link w:val="Leipteksti"/>
    <w:uiPriority w:val="99"/>
    <w:semiHidden/>
    <w:rsid w:val="00AA28EE"/>
    <w:rPr>
      <w:rFonts w:ascii="Calibri" w:eastAsia="Calibri" w:hAnsi="Calibri"/>
      <w:sz w:val="22"/>
      <w:szCs w:val="22"/>
    </w:rPr>
  </w:style>
  <w:style w:type="paragraph" w:customStyle="1" w:styleId="Appendix">
    <w:name w:val="Appendix"/>
    <w:basedOn w:val="Normaali"/>
    <w:rsid w:val="00AA28EE"/>
    <w:pPr>
      <w:keepNext w:val="0"/>
      <w:spacing w:before="60" w:after="60"/>
      <w:ind w:left="0"/>
    </w:pPr>
    <w:rPr>
      <w:rFonts w:ascii="Times New Roman" w:hAnsi="Times New Roman"/>
      <w:b/>
      <w:sz w:val="28"/>
      <w:szCs w:val="28"/>
      <w:lang w:val="en-US"/>
    </w:rPr>
  </w:style>
  <w:style w:type="paragraph" w:styleId="Asiakirjanrakenneruutu">
    <w:name w:val="Document Map"/>
    <w:basedOn w:val="Normaali"/>
    <w:link w:val="AsiakirjanrakenneruutuChar"/>
    <w:uiPriority w:val="99"/>
    <w:semiHidden/>
    <w:unhideWhenUsed/>
    <w:rsid w:val="00AA28EE"/>
    <w:pPr>
      <w:keepNext w:val="0"/>
      <w:spacing w:after="160" w:line="259" w:lineRule="auto"/>
      <w:ind w:left="0"/>
      <w:jc w:val="left"/>
    </w:pPr>
    <w:rPr>
      <w:rFonts w:ascii="Tahoma" w:eastAsia="Calibri" w:hAnsi="Tahoma" w:cs="Tahoma"/>
      <w:sz w:val="16"/>
      <w:szCs w:val="16"/>
      <w:lang w:val="en-US"/>
    </w:rPr>
  </w:style>
  <w:style w:type="character" w:customStyle="1" w:styleId="AsiakirjanrakenneruutuChar">
    <w:name w:val="Asiakirjan rakenneruutu Char"/>
    <w:basedOn w:val="Kappaleenoletusfontti"/>
    <w:link w:val="Asiakirjanrakenneruutu"/>
    <w:uiPriority w:val="99"/>
    <w:semiHidden/>
    <w:rsid w:val="00AA28EE"/>
    <w:rPr>
      <w:rFonts w:ascii="Tahoma" w:eastAsia="Calibri" w:hAnsi="Tahoma" w:cs="Tahoma"/>
      <w:sz w:val="16"/>
      <w:szCs w:val="16"/>
    </w:rPr>
  </w:style>
  <w:style w:type="numbering" w:customStyle="1" w:styleId="Eiluetteloa2">
    <w:name w:val="Ei luetteloa2"/>
    <w:next w:val="Eiluetteloa"/>
    <w:uiPriority w:val="99"/>
    <w:semiHidden/>
    <w:unhideWhenUsed/>
    <w:rsid w:val="00AA28EE"/>
  </w:style>
  <w:style w:type="table" w:customStyle="1" w:styleId="TaulukkoRuudukko1">
    <w:name w:val="Taulukko Ruudukko1"/>
    <w:basedOn w:val="Normaalitaulukko"/>
    <w:next w:val="TaulukkoRuudukko"/>
    <w:uiPriority w:val="59"/>
    <w:rsid w:val="00AA28EE"/>
    <w:rPr>
      <w:rFonts w:ascii="Calibri" w:eastAsia="Calibri" w:hAnsi="Calibri"/>
      <w:sz w:val="22"/>
      <w:szCs w:val="22"/>
      <w:lang w:val="fi-FI" w:eastAsia="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akemisto1">
    <w:name w:val="index 1"/>
    <w:basedOn w:val="Normaali"/>
    <w:next w:val="Normaali"/>
    <w:autoRedefine/>
    <w:uiPriority w:val="99"/>
    <w:semiHidden/>
    <w:unhideWhenUsed/>
    <w:rsid w:val="0029107C"/>
    <w:pPr>
      <w:ind w:left="200" w:hanging="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uiPriority="10" w:unhideWhenUsed="0"/>
    <w:lsdException w:name="Default Paragraph Font" w:uiPriority="1"/>
    <w:lsdException w:name="Subtitle" w:uiPriority="11" w:unhideWhenUsed="0"/>
    <w:lsdException w:name="Strong" w:uiPriority="0"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ali">
    <w:name w:val="Normal"/>
    <w:qFormat/>
    <w:rsid w:val="008A0B57"/>
    <w:pPr>
      <w:keepNext/>
      <w:ind w:left="1418"/>
      <w:jc w:val="both"/>
    </w:pPr>
    <w:rPr>
      <w:rFonts w:ascii="Arial" w:hAnsi="Arial"/>
      <w:lang w:val="en-GB"/>
    </w:rPr>
  </w:style>
  <w:style w:type="paragraph" w:styleId="Otsikko1">
    <w:name w:val="heading 1"/>
    <w:basedOn w:val="Normaali"/>
    <w:next w:val="Normaali"/>
    <w:link w:val="Otsikko1Char"/>
    <w:uiPriority w:val="9"/>
    <w:qFormat/>
    <w:rsid w:val="003A2913"/>
    <w:pPr>
      <w:numPr>
        <w:numId w:val="2"/>
      </w:numPr>
      <w:suppressAutoHyphens/>
      <w:spacing w:after="200"/>
      <w:jc w:val="left"/>
      <w:outlineLvl w:val="0"/>
    </w:pPr>
    <w:rPr>
      <w:b/>
      <w:caps/>
    </w:rPr>
  </w:style>
  <w:style w:type="paragraph" w:styleId="Otsikko2">
    <w:name w:val="heading 2"/>
    <w:aliases w:val="2 headline,h"/>
    <w:basedOn w:val="Normaali"/>
    <w:next w:val="Normaali"/>
    <w:link w:val="Otsikko2Char"/>
    <w:qFormat/>
    <w:rsid w:val="00D55A12"/>
    <w:pPr>
      <w:numPr>
        <w:ilvl w:val="1"/>
        <w:numId w:val="2"/>
      </w:numPr>
      <w:tabs>
        <w:tab w:val="clear" w:pos="709"/>
        <w:tab w:val="left" w:pos="1418"/>
      </w:tabs>
      <w:suppressAutoHyphens/>
      <w:spacing w:after="200"/>
      <w:ind w:left="1418"/>
      <w:jc w:val="left"/>
      <w:outlineLvl w:val="1"/>
    </w:pPr>
    <w:rPr>
      <w:b/>
    </w:rPr>
  </w:style>
  <w:style w:type="paragraph" w:styleId="Otsikko3">
    <w:name w:val="heading 3"/>
    <w:basedOn w:val="Normaali"/>
    <w:next w:val="Normaali"/>
    <w:link w:val="Otsikko3Char"/>
    <w:qFormat/>
    <w:rsid w:val="00C63B6C"/>
    <w:pPr>
      <w:numPr>
        <w:ilvl w:val="2"/>
        <w:numId w:val="2"/>
      </w:numPr>
      <w:tabs>
        <w:tab w:val="clear" w:pos="2694"/>
        <w:tab w:val="left" w:pos="2126"/>
      </w:tabs>
      <w:suppressAutoHyphens/>
      <w:spacing w:after="200"/>
      <w:ind w:left="2127"/>
      <w:jc w:val="left"/>
      <w:outlineLvl w:val="2"/>
    </w:pPr>
    <w:rPr>
      <w:b/>
    </w:rPr>
  </w:style>
  <w:style w:type="paragraph" w:styleId="Otsikko4">
    <w:name w:val="heading 4"/>
    <w:basedOn w:val="Normaali"/>
    <w:next w:val="Normaali"/>
    <w:link w:val="Otsikko4Char"/>
    <w:unhideWhenUsed/>
    <w:qFormat/>
    <w:rsid w:val="003F0C3A"/>
    <w:pPr>
      <w:spacing w:after="200"/>
      <w:jc w:val="left"/>
      <w:outlineLvl w:val="3"/>
    </w:pPr>
    <w:rPr>
      <w:rFonts w:eastAsiaTheme="minorEastAsia" w:cstheme="minorBidi"/>
      <w:b/>
      <w:bCs/>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Sivunumero">
    <w:name w:val="page number"/>
    <w:basedOn w:val="Kappaleenoletusfontti"/>
    <w:rsid w:val="00D55A12"/>
    <w:rPr>
      <w:sz w:val="20"/>
    </w:rPr>
  </w:style>
  <w:style w:type="paragraph" w:customStyle="1" w:styleId="pivys">
    <w:name w:val="päiväys"/>
    <w:basedOn w:val="Normaali"/>
    <w:rsid w:val="00330046"/>
    <w:pPr>
      <w:framePr w:w="9072" w:hSpace="181" w:wrap="around" w:hAnchor="margin" w:xAlign="center" w:yAlign="bottom"/>
      <w:suppressAutoHyphens/>
      <w:ind w:left="0"/>
      <w:jc w:val="left"/>
    </w:pPr>
  </w:style>
  <w:style w:type="paragraph" w:styleId="Kuvaotsikkoluettelo">
    <w:name w:val="table of figures"/>
    <w:basedOn w:val="Normaali"/>
    <w:next w:val="Normaali"/>
    <w:uiPriority w:val="99"/>
    <w:rsid w:val="00D55A12"/>
    <w:pPr>
      <w:tabs>
        <w:tab w:val="left" w:pos="2835"/>
        <w:tab w:val="right" w:pos="9072"/>
      </w:tabs>
      <w:ind w:left="2836" w:right="567" w:hanging="1418"/>
    </w:pPr>
  </w:style>
  <w:style w:type="paragraph" w:styleId="Sisluet1">
    <w:name w:val="toc 1"/>
    <w:basedOn w:val="Normaali"/>
    <w:next w:val="Normaali"/>
    <w:uiPriority w:val="39"/>
    <w:rsid w:val="00DD5DB0"/>
    <w:pPr>
      <w:tabs>
        <w:tab w:val="left" w:pos="2127"/>
        <w:tab w:val="right" w:pos="9072"/>
      </w:tabs>
      <w:spacing w:before="100" w:after="100"/>
      <w:ind w:left="1872" w:right="567" w:hanging="454"/>
      <w:jc w:val="left"/>
    </w:pPr>
    <w:rPr>
      <w:caps/>
      <w:szCs w:val="24"/>
    </w:rPr>
  </w:style>
  <w:style w:type="paragraph" w:styleId="Sisluet2">
    <w:name w:val="toc 2"/>
    <w:basedOn w:val="Normaali"/>
    <w:next w:val="Normaali"/>
    <w:uiPriority w:val="39"/>
    <w:rsid w:val="00DD5DB0"/>
    <w:pPr>
      <w:tabs>
        <w:tab w:val="left" w:pos="2977"/>
        <w:tab w:val="right" w:pos="9072"/>
      </w:tabs>
      <w:ind w:left="2552" w:right="567" w:hanging="624"/>
      <w:jc w:val="left"/>
    </w:pPr>
    <w:rPr>
      <w:rFonts w:cs="Arial"/>
      <w:noProof/>
      <w:szCs w:val="24"/>
    </w:rPr>
  </w:style>
  <w:style w:type="paragraph" w:styleId="Sisluet3">
    <w:name w:val="toc 3"/>
    <w:basedOn w:val="Normaali"/>
    <w:next w:val="Normaali"/>
    <w:uiPriority w:val="39"/>
    <w:rsid w:val="00E916EF"/>
    <w:pPr>
      <w:tabs>
        <w:tab w:val="left" w:pos="3969"/>
        <w:tab w:val="right" w:pos="9072"/>
      </w:tabs>
      <w:ind w:left="3544" w:right="567" w:hanging="992"/>
      <w:jc w:val="left"/>
    </w:pPr>
    <w:rPr>
      <w:noProof/>
      <w:szCs w:val="24"/>
    </w:rPr>
  </w:style>
  <w:style w:type="paragraph" w:customStyle="1" w:styleId="box">
    <w:name w:val="box"/>
    <w:basedOn w:val="Normaali"/>
    <w:qFormat/>
    <w:rsid w:val="00D55A12"/>
    <w:pPr>
      <w:pBdr>
        <w:top w:val="single" w:sz="6" w:space="6" w:color="auto"/>
        <w:left w:val="single" w:sz="6" w:space="6" w:color="auto"/>
        <w:bottom w:val="single" w:sz="6" w:space="6" w:color="auto"/>
        <w:right w:val="single" w:sz="6" w:space="6" w:color="auto"/>
      </w:pBdr>
      <w:shd w:val="pct5" w:color="auto" w:fill="FFFFFF"/>
      <w:spacing w:after="100"/>
      <w:ind w:left="1537" w:right="119"/>
    </w:pPr>
  </w:style>
  <w:style w:type="paragraph" w:styleId="Kuvanotsikko">
    <w:name w:val="caption"/>
    <w:basedOn w:val="Normaali"/>
    <w:next w:val="Normaali"/>
    <w:qFormat/>
    <w:rsid w:val="00C942F9"/>
    <w:pPr>
      <w:tabs>
        <w:tab w:val="left" w:pos="2835"/>
      </w:tabs>
      <w:spacing w:after="200"/>
      <w:ind w:left="2836" w:hanging="1418"/>
      <w:jc w:val="left"/>
    </w:pPr>
    <w:rPr>
      <w:b/>
    </w:rPr>
  </w:style>
  <w:style w:type="paragraph" w:customStyle="1" w:styleId="figure">
    <w:name w:val="figure"/>
    <w:basedOn w:val="Normaali"/>
    <w:next w:val="Normaali"/>
    <w:qFormat/>
    <w:rsid w:val="00C942F9"/>
    <w:pPr>
      <w:pBdr>
        <w:top w:val="single" w:sz="6" w:space="12" w:color="auto"/>
        <w:left w:val="single" w:sz="6" w:space="12" w:color="auto"/>
        <w:bottom w:val="single" w:sz="6" w:space="12" w:color="auto"/>
        <w:right w:val="single" w:sz="6" w:space="12" w:color="auto"/>
      </w:pBdr>
      <w:ind w:left="1656" w:right="238"/>
      <w:jc w:val="center"/>
    </w:pPr>
  </w:style>
  <w:style w:type="paragraph" w:styleId="Alatunniste">
    <w:name w:val="footer"/>
    <w:basedOn w:val="Normaali"/>
    <w:link w:val="AlatunnisteChar"/>
    <w:uiPriority w:val="99"/>
    <w:rsid w:val="00D55A12"/>
    <w:pPr>
      <w:tabs>
        <w:tab w:val="right" w:pos="9072"/>
      </w:tabs>
      <w:ind w:left="-142" w:right="-144" w:firstLine="142"/>
      <w:jc w:val="left"/>
    </w:pPr>
    <w:rPr>
      <w:sz w:val="14"/>
    </w:rPr>
  </w:style>
  <w:style w:type="paragraph" w:styleId="Alaviitteenteksti">
    <w:name w:val="footnote text"/>
    <w:basedOn w:val="Normaali"/>
    <w:link w:val="AlaviitteentekstiChar"/>
    <w:uiPriority w:val="99"/>
    <w:rsid w:val="00D640C0"/>
    <w:pPr>
      <w:ind w:left="1702" w:hanging="284"/>
    </w:pPr>
    <w:rPr>
      <w:sz w:val="16"/>
    </w:rPr>
  </w:style>
  <w:style w:type="paragraph" w:customStyle="1" w:styleId="tynnimi">
    <w:name w:val="työn nimi"/>
    <w:basedOn w:val="Normaali"/>
    <w:rsid w:val="00330046"/>
    <w:pPr>
      <w:framePr w:w="9072" w:hSpace="181" w:wrap="around" w:hAnchor="margin" w:xAlign="center" w:yAlign="center"/>
      <w:suppressAutoHyphens/>
      <w:ind w:left="0"/>
      <w:jc w:val="left"/>
    </w:pPr>
    <w:rPr>
      <w:b/>
      <w:sz w:val="30"/>
    </w:rPr>
  </w:style>
  <w:style w:type="paragraph" w:styleId="Yltunniste">
    <w:name w:val="header"/>
    <w:basedOn w:val="Normaali"/>
    <w:link w:val="YltunnisteChar"/>
    <w:uiPriority w:val="99"/>
    <w:rsid w:val="00D55A12"/>
    <w:pPr>
      <w:tabs>
        <w:tab w:val="center" w:pos="4153"/>
        <w:tab w:val="right" w:pos="8306"/>
      </w:tabs>
      <w:ind w:left="0"/>
    </w:pPr>
  </w:style>
  <w:style w:type="paragraph" w:customStyle="1" w:styleId="copyright">
    <w:name w:val="copyright"/>
    <w:basedOn w:val="pivys"/>
    <w:rsid w:val="00D55A12"/>
    <w:pPr>
      <w:framePr w:wrap="around"/>
      <w:pBdr>
        <w:top w:val="single" w:sz="4" w:space="4" w:color="auto"/>
        <w:left w:val="single" w:sz="4" w:space="4" w:color="auto"/>
        <w:bottom w:val="single" w:sz="4" w:space="4" w:color="auto"/>
        <w:right w:val="single" w:sz="4" w:space="4" w:color="auto"/>
      </w:pBdr>
      <w:jc w:val="both"/>
    </w:pPr>
    <w:rPr>
      <w:bCs/>
    </w:rPr>
  </w:style>
  <w:style w:type="paragraph" w:styleId="Seliteteksti">
    <w:name w:val="Balloon Text"/>
    <w:basedOn w:val="Normaali"/>
    <w:link w:val="SelitetekstiChar"/>
    <w:uiPriority w:val="99"/>
    <w:semiHidden/>
    <w:unhideWhenUsed/>
    <w:rsid w:val="003F0C3A"/>
    <w:rPr>
      <w:rFonts w:ascii="Tahoma" w:hAnsi="Tahoma" w:cs="Tahoma"/>
      <w:sz w:val="16"/>
      <w:szCs w:val="16"/>
    </w:rPr>
  </w:style>
  <w:style w:type="paragraph" w:styleId="Vakiosisennys">
    <w:name w:val="Normal Indent"/>
    <w:basedOn w:val="Normaali"/>
    <w:next w:val="Normaali"/>
    <w:semiHidden/>
    <w:rsid w:val="00D55A12"/>
    <w:pPr>
      <w:numPr>
        <w:numId w:val="3"/>
      </w:numPr>
      <w:jc w:val="left"/>
    </w:pPr>
  </w:style>
  <w:style w:type="character" w:customStyle="1" w:styleId="SelitetekstiChar">
    <w:name w:val="Seliteteksti Char"/>
    <w:basedOn w:val="Kappaleenoletusfontti"/>
    <w:link w:val="Seliteteksti"/>
    <w:uiPriority w:val="99"/>
    <w:semiHidden/>
    <w:rsid w:val="003F0C3A"/>
    <w:rPr>
      <w:rFonts w:ascii="Tahoma" w:hAnsi="Tahoma" w:cs="Tahoma"/>
      <w:sz w:val="16"/>
      <w:szCs w:val="16"/>
    </w:rPr>
  </w:style>
  <w:style w:type="character" w:customStyle="1" w:styleId="Otsikko4Char">
    <w:name w:val="Otsikko 4 Char"/>
    <w:basedOn w:val="Kappaleenoletusfontti"/>
    <w:link w:val="Otsikko4"/>
    <w:rsid w:val="0067749E"/>
    <w:rPr>
      <w:rFonts w:ascii="Arial" w:eastAsiaTheme="minorEastAsia" w:hAnsi="Arial" w:cstheme="minorBidi"/>
      <w:b/>
      <w:bCs/>
      <w:szCs w:val="28"/>
    </w:rPr>
  </w:style>
  <w:style w:type="character" w:styleId="Rivinumero">
    <w:name w:val="line number"/>
    <w:basedOn w:val="Kappaleenoletusfontti"/>
    <w:uiPriority w:val="99"/>
    <w:semiHidden/>
    <w:unhideWhenUsed/>
    <w:rsid w:val="007E1FDB"/>
  </w:style>
  <w:style w:type="table" w:styleId="TaulukkoRuudukko">
    <w:name w:val="Table Grid"/>
    <w:basedOn w:val="Normaalitaulukko"/>
    <w:uiPriority w:val="59"/>
    <w:rsid w:val="003300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atunnisteChar">
    <w:name w:val="Alatunniste Char"/>
    <w:basedOn w:val="Kappaleenoletusfontti"/>
    <w:link w:val="Alatunniste"/>
    <w:uiPriority w:val="99"/>
    <w:rsid w:val="008E5E49"/>
    <w:rPr>
      <w:rFonts w:ascii="Arial" w:hAnsi="Arial"/>
      <w:sz w:val="14"/>
    </w:rPr>
  </w:style>
  <w:style w:type="character" w:customStyle="1" w:styleId="YltunnisteChar">
    <w:name w:val="Ylätunniste Char"/>
    <w:basedOn w:val="Kappaleenoletusfontti"/>
    <w:link w:val="Yltunniste"/>
    <w:uiPriority w:val="99"/>
    <w:rsid w:val="00AF6CBE"/>
    <w:rPr>
      <w:rFonts w:ascii="Arial" w:hAnsi="Arial"/>
    </w:rPr>
  </w:style>
  <w:style w:type="paragraph" w:styleId="Luettelokappale">
    <w:name w:val="List Paragraph"/>
    <w:basedOn w:val="Normaali"/>
    <w:link w:val="LuettelokappaleChar"/>
    <w:uiPriority w:val="34"/>
    <w:qFormat/>
    <w:rsid w:val="00777CF5"/>
    <w:pPr>
      <w:ind w:left="720"/>
      <w:contextualSpacing/>
    </w:pPr>
  </w:style>
  <w:style w:type="character" w:customStyle="1" w:styleId="Otsikko2Char">
    <w:name w:val="Otsikko 2 Char"/>
    <w:aliases w:val="2 headline Char,h Char"/>
    <w:basedOn w:val="Kappaleenoletusfontti"/>
    <w:link w:val="Otsikko2"/>
    <w:rsid w:val="009D0DB5"/>
    <w:rPr>
      <w:rFonts w:ascii="Arial" w:hAnsi="Arial"/>
      <w:b/>
      <w:lang w:val="en-GB"/>
    </w:rPr>
  </w:style>
  <w:style w:type="character" w:customStyle="1" w:styleId="LuettelokappaleChar">
    <w:name w:val="Luettelokappale Char"/>
    <w:basedOn w:val="Kappaleenoletusfontti"/>
    <w:link w:val="Luettelokappale"/>
    <w:uiPriority w:val="34"/>
    <w:rsid w:val="00087816"/>
    <w:rPr>
      <w:rFonts w:ascii="Arial" w:hAnsi="Arial"/>
    </w:rPr>
  </w:style>
  <w:style w:type="character" w:customStyle="1" w:styleId="AlaviitteentekstiChar">
    <w:name w:val="Alaviitteen teksti Char"/>
    <w:basedOn w:val="Kappaleenoletusfontti"/>
    <w:link w:val="Alaviitteenteksti"/>
    <w:uiPriority w:val="99"/>
    <w:rsid w:val="00D640C0"/>
    <w:rPr>
      <w:rFonts w:ascii="Arial" w:hAnsi="Arial"/>
      <w:sz w:val="16"/>
      <w:lang w:val="en-GB"/>
    </w:rPr>
  </w:style>
  <w:style w:type="character" w:styleId="Alaviitteenviite">
    <w:name w:val="footnote reference"/>
    <w:basedOn w:val="Kappaleenoletusfontti"/>
    <w:uiPriority w:val="99"/>
    <w:semiHidden/>
    <w:unhideWhenUsed/>
    <w:rsid w:val="00087816"/>
    <w:rPr>
      <w:vertAlign w:val="superscript"/>
    </w:rPr>
  </w:style>
  <w:style w:type="character" w:customStyle="1" w:styleId="Otsikko1Char">
    <w:name w:val="Otsikko 1 Char"/>
    <w:basedOn w:val="Kappaleenoletusfontti"/>
    <w:link w:val="Otsikko1"/>
    <w:uiPriority w:val="9"/>
    <w:rsid w:val="00F714FC"/>
    <w:rPr>
      <w:rFonts w:ascii="Arial" w:hAnsi="Arial"/>
      <w:b/>
      <w:caps/>
      <w:lang w:val="en-GB"/>
    </w:rPr>
  </w:style>
  <w:style w:type="character" w:styleId="Hyperlinkki">
    <w:name w:val="Hyperlink"/>
    <w:basedOn w:val="Kappaleenoletusfontti"/>
    <w:uiPriority w:val="99"/>
    <w:unhideWhenUsed/>
    <w:rsid w:val="006A1D95"/>
    <w:rPr>
      <w:color w:val="0000FF" w:themeColor="hyperlink"/>
      <w:u w:val="single"/>
    </w:rPr>
  </w:style>
  <w:style w:type="character" w:customStyle="1" w:styleId="Otsikko3Char">
    <w:name w:val="Otsikko 3 Char"/>
    <w:basedOn w:val="Kappaleenoletusfontti"/>
    <w:link w:val="Otsikko3"/>
    <w:rsid w:val="00E37203"/>
    <w:rPr>
      <w:rFonts w:ascii="Arial" w:hAnsi="Arial"/>
      <w:b/>
      <w:lang w:val="en-GB"/>
    </w:rPr>
  </w:style>
  <w:style w:type="paragraph" w:styleId="Lhdeluettelonotsikko">
    <w:name w:val="toa heading"/>
    <w:basedOn w:val="Normaali"/>
    <w:next w:val="Normaali"/>
    <w:uiPriority w:val="99"/>
    <w:semiHidden/>
    <w:unhideWhenUsed/>
    <w:rsid w:val="00072F29"/>
    <w:pPr>
      <w:spacing w:before="120"/>
    </w:pPr>
    <w:rPr>
      <w:rFonts w:asciiTheme="majorHAnsi" w:eastAsiaTheme="majorEastAsia" w:hAnsiTheme="majorHAnsi" w:cstheme="majorBidi"/>
      <w:b/>
      <w:bCs/>
      <w:sz w:val="24"/>
      <w:szCs w:val="24"/>
    </w:rPr>
  </w:style>
  <w:style w:type="numbering" w:customStyle="1" w:styleId="Eiluetteloa1">
    <w:name w:val="Ei luetteloa1"/>
    <w:next w:val="Eiluetteloa"/>
    <w:uiPriority w:val="99"/>
    <w:semiHidden/>
    <w:unhideWhenUsed/>
    <w:rsid w:val="00AA28EE"/>
  </w:style>
  <w:style w:type="paragraph" w:customStyle="1" w:styleId="Default">
    <w:name w:val="Default"/>
    <w:rsid w:val="00AA28EE"/>
    <w:pPr>
      <w:autoSpaceDE w:val="0"/>
      <w:autoSpaceDN w:val="0"/>
      <w:adjustRightInd w:val="0"/>
    </w:pPr>
    <w:rPr>
      <w:rFonts w:eastAsia="Calibri"/>
      <w:color w:val="000000"/>
      <w:sz w:val="24"/>
      <w:szCs w:val="24"/>
    </w:rPr>
  </w:style>
  <w:style w:type="paragraph" w:customStyle="1" w:styleId="TableHeading">
    <w:name w:val="Table Heading"/>
    <w:basedOn w:val="Default"/>
    <w:next w:val="Default"/>
    <w:uiPriority w:val="99"/>
    <w:rsid w:val="00AA28EE"/>
    <w:rPr>
      <w:color w:val="auto"/>
    </w:rPr>
  </w:style>
  <w:style w:type="paragraph" w:customStyle="1" w:styleId="aCharCharCharCharCharCharCharChar">
    <w:name w:val="a Char Char Char Char Char Char Char Char"/>
    <w:basedOn w:val="Normaali"/>
    <w:uiPriority w:val="99"/>
    <w:rsid w:val="00AA28EE"/>
    <w:pPr>
      <w:keepNext w:val="0"/>
      <w:overflowPunct w:val="0"/>
      <w:autoSpaceDE w:val="0"/>
      <w:autoSpaceDN w:val="0"/>
      <w:adjustRightInd w:val="0"/>
      <w:spacing w:after="240"/>
      <w:ind w:left="284"/>
      <w:jc w:val="left"/>
      <w:textAlignment w:val="baseline"/>
    </w:pPr>
    <w:rPr>
      <w:rFonts w:ascii="Century Gothic" w:hAnsi="Century Gothic"/>
      <w:sz w:val="22"/>
      <w:szCs w:val="22"/>
    </w:rPr>
  </w:style>
  <w:style w:type="paragraph" w:customStyle="1" w:styleId="tabletxt">
    <w:name w:val="tabletxt"/>
    <w:basedOn w:val="Normaali"/>
    <w:rsid w:val="00AA28EE"/>
    <w:pPr>
      <w:keepNext w:val="0"/>
      <w:autoSpaceDE w:val="0"/>
      <w:autoSpaceDN w:val="0"/>
      <w:adjustRightInd w:val="0"/>
      <w:spacing w:before="20" w:after="20"/>
      <w:ind w:left="0"/>
    </w:pPr>
    <w:rPr>
      <w:rFonts w:ascii="Times New Roman" w:hAnsi="Times New Roman" w:cs="Arial"/>
      <w:lang w:val="en-US"/>
    </w:rPr>
  </w:style>
  <w:style w:type="paragraph" w:customStyle="1" w:styleId="Tabletext">
    <w:name w:val="Tabletext"/>
    <w:basedOn w:val="Normaali"/>
    <w:rsid w:val="00AA28EE"/>
    <w:pPr>
      <w:keepNext w:val="0"/>
      <w:keepLines/>
      <w:widowControl w:val="0"/>
      <w:spacing w:line="240" w:lineRule="atLeast"/>
      <w:ind w:left="0"/>
      <w:jc w:val="left"/>
    </w:pPr>
    <w:rPr>
      <w:lang w:val="en-US"/>
    </w:rPr>
  </w:style>
  <w:style w:type="character" w:styleId="Voimakas">
    <w:name w:val="Strong"/>
    <w:qFormat/>
    <w:rsid w:val="00AA28EE"/>
    <w:rPr>
      <w:b/>
      <w:bCs/>
    </w:rPr>
  </w:style>
  <w:style w:type="paragraph" w:customStyle="1" w:styleId="InfoBlue">
    <w:name w:val="InfoBlue"/>
    <w:basedOn w:val="Normaali"/>
    <w:next w:val="Leipteksti"/>
    <w:autoRedefine/>
    <w:rsid w:val="00AA28EE"/>
    <w:pPr>
      <w:keepNext w:val="0"/>
      <w:widowControl w:val="0"/>
      <w:spacing w:line="240" w:lineRule="atLeast"/>
      <w:ind w:left="0"/>
      <w:jc w:val="left"/>
    </w:pPr>
    <w:rPr>
      <w:rFonts w:cs="Arial"/>
      <w:i/>
      <w:iCs/>
      <w:color w:val="0000FF"/>
      <w:sz w:val="24"/>
      <w:szCs w:val="24"/>
      <w:lang w:val="en-US"/>
    </w:rPr>
  </w:style>
  <w:style w:type="character" w:customStyle="1" w:styleId="aaheader2">
    <w:name w:val="aaheader2"/>
    <w:rsid w:val="00AA28EE"/>
    <w:rPr>
      <w:b/>
      <w:bCs/>
      <w:sz w:val="28"/>
      <w:szCs w:val="28"/>
    </w:rPr>
  </w:style>
  <w:style w:type="paragraph" w:styleId="Leipteksti">
    <w:name w:val="Body Text"/>
    <w:basedOn w:val="Normaali"/>
    <w:link w:val="LeiptekstiChar"/>
    <w:uiPriority w:val="99"/>
    <w:semiHidden/>
    <w:unhideWhenUsed/>
    <w:rsid w:val="00AA28EE"/>
    <w:pPr>
      <w:keepNext w:val="0"/>
      <w:spacing w:after="120" w:line="259" w:lineRule="auto"/>
      <w:ind w:left="0"/>
      <w:jc w:val="left"/>
    </w:pPr>
    <w:rPr>
      <w:rFonts w:ascii="Calibri" w:eastAsia="Calibri" w:hAnsi="Calibri"/>
      <w:sz w:val="22"/>
      <w:szCs w:val="22"/>
      <w:lang w:val="x-none" w:eastAsia="x-none"/>
    </w:rPr>
  </w:style>
  <w:style w:type="character" w:customStyle="1" w:styleId="LeiptekstiChar">
    <w:name w:val="Leipäteksti Char"/>
    <w:basedOn w:val="Kappaleenoletusfontti"/>
    <w:link w:val="Leipteksti"/>
    <w:uiPriority w:val="99"/>
    <w:semiHidden/>
    <w:rsid w:val="00AA28EE"/>
    <w:rPr>
      <w:rFonts w:ascii="Calibri" w:eastAsia="Calibri" w:hAnsi="Calibri"/>
      <w:sz w:val="22"/>
      <w:szCs w:val="22"/>
      <w:lang w:val="x-none" w:eastAsia="x-none"/>
    </w:rPr>
  </w:style>
  <w:style w:type="paragraph" w:customStyle="1" w:styleId="Appendix">
    <w:name w:val="Appendix"/>
    <w:basedOn w:val="Normaali"/>
    <w:rsid w:val="00AA28EE"/>
    <w:pPr>
      <w:keepNext w:val="0"/>
      <w:spacing w:before="60" w:after="60"/>
      <w:ind w:left="0"/>
    </w:pPr>
    <w:rPr>
      <w:rFonts w:ascii="Times New Roman" w:hAnsi="Times New Roman"/>
      <w:b/>
      <w:sz w:val="28"/>
      <w:szCs w:val="28"/>
      <w:lang w:val="en-US"/>
    </w:rPr>
  </w:style>
  <w:style w:type="paragraph" w:styleId="Asiakirjanrakenneruutu">
    <w:name w:val="Document Map"/>
    <w:basedOn w:val="Normaali"/>
    <w:link w:val="AsiakirjanrakenneruutuChar"/>
    <w:uiPriority w:val="99"/>
    <w:semiHidden/>
    <w:unhideWhenUsed/>
    <w:rsid w:val="00AA28EE"/>
    <w:pPr>
      <w:keepNext w:val="0"/>
      <w:spacing w:after="160" w:line="259" w:lineRule="auto"/>
      <w:ind w:left="0"/>
      <w:jc w:val="left"/>
    </w:pPr>
    <w:rPr>
      <w:rFonts w:ascii="Tahoma" w:eastAsia="Calibri" w:hAnsi="Tahoma" w:cs="Tahoma"/>
      <w:sz w:val="16"/>
      <w:szCs w:val="16"/>
      <w:lang w:val="en-US"/>
    </w:rPr>
  </w:style>
  <w:style w:type="character" w:customStyle="1" w:styleId="AsiakirjanrakenneruutuChar">
    <w:name w:val="Asiakirjan rakenneruutu Char"/>
    <w:basedOn w:val="Kappaleenoletusfontti"/>
    <w:link w:val="Asiakirjanrakenneruutu"/>
    <w:uiPriority w:val="99"/>
    <w:semiHidden/>
    <w:rsid w:val="00AA28EE"/>
    <w:rPr>
      <w:rFonts w:ascii="Tahoma" w:eastAsia="Calibri" w:hAnsi="Tahoma" w:cs="Tahoma"/>
      <w:sz w:val="16"/>
      <w:szCs w:val="16"/>
    </w:rPr>
  </w:style>
  <w:style w:type="numbering" w:customStyle="1" w:styleId="Eiluetteloa2">
    <w:name w:val="Ei luetteloa2"/>
    <w:next w:val="Eiluetteloa"/>
    <w:uiPriority w:val="99"/>
    <w:semiHidden/>
    <w:unhideWhenUsed/>
    <w:rsid w:val="00AA28EE"/>
  </w:style>
  <w:style w:type="table" w:customStyle="1" w:styleId="TaulukkoRuudukko1">
    <w:name w:val="Taulukko Ruudukko1"/>
    <w:basedOn w:val="Normaalitaulukko"/>
    <w:next w:val="TaulukkoRuudukko"/>
    <w:uiPriority w:val="59"/>
    <w:rsid w:val="00AA28EE"/>
    <w:rPr>
      <w:rFonts w:ascii="Calibri" w:eastAsia="Calibri" w:hAnsi="Calibri"/>
      <w:sz w:val="22"/>
      <w:szCs w:val="22"/>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3475656">
      <w:bodyDiv w:val="1"/>
      <w:marLeft w:val="0"/>
      <w:marRight w:val="0"/>
      <w:marTop w:val="0"/>
      <w:marBottom w:val="0"/>
      <w:divBdr>
        <w:top w:val="none" w:sz="0" w:space="0" w:color="auto"/>
        <w:left w:val="none" w:sz="0" w:space="0" w:color="auto"/>
        <w:bottom w:val="none" w:sz="0" w:space="0" w:color="auto"/>
        <w:right w:val="none" w:sz="0" w:space="0" w:color="auto"/>
      </w:divBdr>
    </w:div>
    <w:div w:id="100999724">
      <w:bodyDiv w:val="1"/>
      <w:marLeft w:val="0"/>
      <w:marRight w:val="0"/>
      <w:marTop w:val="0"/>
      <w:marBottom w:val="0"/>
      <w:divBdr>
        <w:top w:val="none" w:sz="0" w:space="0" w:color="auto"/>
        <w:left w:val="none" w:sz="0" w:space="0" w:color="auto"/>
        <w:bottom w:val="none" w:sz="0" w:space="0" w:color="auto"/>
        <w:right w:val="none" w:sz="0" w:space="0" w:color="auto"/>
      </w:divBdr>
    </w:div>
    <w:div w:id="258410970">
      <w:bodyDiv w:val="1"/>
      <w:marLeft w:val="0"/>
      <w:marRight w:val="0"/>
      <w:marTop w:val="0"/>
      <w:marBottom w:val="0"/>
      <w:divBdr>
        <w:top w:val="none" w:sz="0" w:space="0" w:color="auto"/>
        <w:left w:val="none" w:sz="0" w:space="0" w:color="auto"/>
        <w:bottom w:val="none" w:sz="0" w:space="0" w:color="auto"/>
        <w:right w:val="none" w:sz="0" w:space="0" w:color="auto"/>
      </w:divBdr>
    </w:div>
    <w:div w:id="394741531">
      <w:bodyDiv w:val="1"/>
      <w:marLeft w:val="0"/>
      <w:marRight w:val="0"/>
      <w:marTop w:val="0"/>
      <w:marBottom w:val="0"/>
      <w:divBdr>
        <w:top w:val="none" w:sz="0" w:space="0" w:color="auto"/>
        <w:left w:val="none" w:sz="0" w:space="0" w:color="auto"/>
        <w:bottom w:val="none" w:sz="0" w:space="0" w:color="auto"/>
        <w:right w:val="none" w:sz="0" w:space="0" w:color="auto"/>
      </w:divBdr>
    </w:div>
    <w:div w:id="538325568">
      <w:bodyDiv w:val="1"/>
      <w:marLeft w:val="0"/>
      <w:marRight w:val="0"/>
      <w:marTop w:val="0"/>
      <w:marBottom w:val="0"/>
      <w:divBdr>
        <w:top w:val="none" w:sz="0" w:space="0" w:color="auto"/>
        <w:left w:val="none" w:sz="0" w:space="0" w:color="auto"/>
        <w:bottom w:val="none" w:sz="0" w:space="0" w:color="auto"/>
        <w:right w:val="none" w:sz="0" w:space="0" w:color="auto"/>
      </w:divBdr>
    </w:div>
    <w:div w:id="602809249">
      <w:bodyDiv w:val="1"/>
      <w:marLeft w:val="0"/>
      <w:marRight w:val="0"/>
      <w:marTop w:val="0"/>
      <w:marBottom w:val="0"/>
      <w:divBdr>
        <w:top w:val="none" w:sz="0" w:space="0" w:color="auto"/>
        <w:left w:val="none" w:sz="0" w:space="0" w:color="auto"/>
        <w:bottom w:val="none" w:sz="0" w:space="0" w:color="auto"/>
        <w:right w:val="none" w:sz="0" w:space="0" w:color="auto"/>
      </w:divBdr>
    </w:div>
    <w:div w:id="721949418">
      <w:bodyDiv w:val="1"/>
      <w:marLeft w:val="0"/>
      <w:marRight w:val="0"/>
      <w:marTop w:val="0"/>
      <w:marBottom w:val="0"/>
      <w:divBdr>
        <w:top w:val="none" w:sz="0" w:space="0" w:color="auto"/>
        <w:left w:val="none" w:sz="0" w:space="0" w:color="auto"/>
        <w:bottom w:val="none" w:sz="0" w:space="0" w:color="auto"/>
        <w:right w:val="none" w:sz="0" w:space="0" w:color="auto"/>
      </w:divBdr>
    </w:div>
    <w:div w:id="807819557">
      <w:bodyDiv w:val="1"/>
      <w:marLeft w:val="0"/>
      <w:marRight w:val="0"/>
      <w:marTop w:val="0"/>
      <w:marBottom w:val="0"/>
      <w:divBdr>
        <w:top w:val="none" w:sz="0" w:space="0" w:color="auto"/>
        <w:left w:val="none" w:sz="0" w:space="0" w:color="auto"/>
        <w:bottom w:val="none" w:sz="0" w:space="0" w:color="auto"/>
        <w:right w:val="none" w:sz="0" w:space="0" w:color="auto"/>
      </w:divBdr>
    </w:div>
    <w:div w:id="886985648">
      <w:bodyDiv w:val="1"/>
      <w:marLeft w:val="0"/>
      <w:marRight w:val="0"/>
      <w:marTop w:val="0"/>
      <w:marBottom w:val="0"/>
      <w:divBdr>
        <w:top w:val="none" w:sz="0" w:space="0" w:color="auto"/>
        <w:left w:val="none" w:sz="0" w:space="0" w:color="auto"/>
        <w:bottom w:val="none" w:sz="0" w:space="0" w:color="auto"/>
        <w:right w:val="none" w:sz="0" w:space="0" w:color="auto"/>
      </w:divBdr>
    </w:div>
    <w:div w:id="975793332">
      <w:bodyDiv w:val="1"/>
      <w:marLeft w:val="0"/>
      <w:marRight w:val="0"/>
      <w:marTop w:val="0"/>
      <w:marBottom w:val="0"/>
      <w:divBdr>
        <w:top w:val="none" w:sz="0" w:space="0" w:color="auto"/>
        <w:left w:val="none" w:sz="0" w:space="0" w:color="auto"/>
        <w:bottom w:val="none" w:sz="0" w:space="0" w:color="auto"/>
        <w:right w:val="none" w:sz="0" w:space="0" w:color="auto"/>
      </w:divBdr>
    </w:div>
    <w:div w:id="1018196788">
      <w:bodyDiv w:val="1"/>
      <w:marLeft w:val="0"/>
      <w:marRight w:val="0"/>
      <w:marTop w:val="0"/>
      <w:marBottom w:val="0"/>
      <w:divBdr>
        <w:top w:val="none" w:sz="0" w:space="0" w:color="auto"/>
        <w:left w:val="none" w:sz="0" w:space="0" w:color="auto"/>
        <w:bottom w:val="none" w:sz="0" w:space="0" w:color="auto"/>
        <w:right w:val="none" w:sz="0" w:space="0" w:color="auto"/>
      </w:divBdr>
    </w:div>
    <w:div w:id="1019356243">
      <w:bodyDiv w:val="1"/>
      <w:marLeft w:val="0"/>
      <w:marRight w:val="0"/>
      <w:marTop w:val="0"/>
      <w:marBottom w:val="0"/>
      <w:divBdr>
        <w:top w:val="none" w:sz="0" w:space="0" w:color="auto"/>
        <w:left w:val="none" w:sz="0" w:space="0" w:color="auto"/>
        <w:bottom w:val="none" w:sz="0" w:space="0" w:color="auto"/>
        <w:right w:val="none" w:sz="0" w:space="0" w:color="auto"/>
      </w:divBdr>
    </w:div>
    <w:div w:id="1152913732">
      <w:bodyDiv w:val="1"/>
      <w:marLeft w:val="0"/>
      <w:marRight w:val="0"/>
      <w:marTop w:val="0"/>
      <w:marBottom w:val="0"/>
      <w:divBdr>
        <w:top w:val="none" w:sz="0" w:space="0" w:color="auto"/>
        <w:left w:val="none" w:sz="0" w:space="0" w:color="auto"/>
        <w:bottom w:val="none" w:sz="0" w:space="0" w:color="auto"/>
        <w:right w:val="none" w:sz="0" w:space="0" w:color="auto"/>
      </w:divBdr>
    </w:div>
    <w:div w:id="1428964759">
      <w:bodyDiv w:val="1"/>
      <w:marLeft w:val="0"/>
      <w:marRight w:val="0"/>
      <w:marTop w:val="0"/>
      <w:marBottom w:val="0"/>
      <w:divBdr>
        <w:top w:val="none" w:sz="0" w:space="0" w:color="auto"/>
        <w:left w:val="none" w:sz="0" w:space="0" w:color="auto"/>
        <w:bottom w:val="none" w:sz="0" w:space="0" w:color="auto"/>
        <w:right w:val="none" w:sz="0" w:space="0" w:color="auto"/>
      </w:divBdr>
    </w:div>
    <w:div w:id="1595359604">
      <w:bodyDiv w:val="1"/>
      <w:marLeft w:val="0"/>
      <w:marRight w:val="0"/>
      <w:marTop w:val="0"/>
      <w:marBottom w:val="0"/>
      <w:divBdr>
        <w:top w:val="none" w:sz="0" w:space="0" w:color="auto"/>
        <w:left w:val="none" w:sz="0" w:space="0" w:color="auto"/>
        <w:bottom w:val="none" w:sz="0" w:space="0" w:color="auto"/>
        <w:right w:val="none" w:sz="0" w:space="0" w:color="auto"/>
      </w:divBdr>
    </w:div>
    <w:div w:id="1701317984">
      <w:bodyDiv w:val="1"/>
      <w:marLeft w:val="0"/>
      <w:marRight w:val="0"/>
      <w:marTop w:val="0"/>
      <w:marBottom w:val="0"/>
      <w:divBdr>
        <w:top w:val="none" w:sz="0" w:space="0" w:color="auto"/>
        <w:left w:val="none" w:sz="0" w:space="0" w:color="auto"/>
        <w:bottom w:val="none" w:sz="0" w:space="0" w:color="auto"/>
        <w:right w:val="none" w:sz="0" w:space="0" w:color="auto"/>
      </w:divBdr>
    </w:div>
    <w:div w:id="1755860981">
      <w:bodyDiv w:val="1"/>
      <w:marLeft w:val="0"/>
      <w:marRight w:val="0"/>
      <w:marTop w:val="0"/>
      <w:marBottom w:val="0"/>
      <w:divBdr>
        <w:top w:val="none" w:sz="0" w:space="0" w:color="auto"/>
        <w:left w:val="none" w:sz="0" w:space="0" w:color="auto"/>
        <w:bottom w:val="none" w:sz="0" w:space="0" w:color="auto"/>
        <w:right w:val="none" w:sz="0" w:space="0" w:color="auto"/>
      </w:divBdr>
    </w:div>
    <w:div w:id="1837110146">
      <w:bodyDiv w:val="1"/>
      <w:marLeft w:val="0"/>
      <w:marRight w:val="0"/>
      <w:marTop w:val="0"/>
      <w:marBottom w:val="0"/>
      <w:divBdr>
        <w:top w:val="none" w:sz="0" w:space="0" w:color="auto"/>
        <w:left w:val="none" w:sz="0" w:space="0" w:color="auto"/>
        <w:bottom w:val="none" w:sz="0" w:space="0" w:color="auto"/>
        <w:right w:val="none" w:sz="0" w:space="0" w:color="auto"/>
      </w:divBdr>
    </w:div>
    <w:div w:id="1917126509">
      <w:bodyDiv w:val="1"/>
      <w:marLeft w:val="0"/>
      <w:marRight w:val="0"/>
      <w:marTop w:val="0"/>
      <w:marBottom w:val="0"/>
      <w:divBdr>
        <w:top w:val="none" w:sz="0" w:space="0" w:color="auto"/>
        <w:left w:val="none" w:sz="0" w:space="0" w:color="auto"/>
        <w:bottom w:val="none" w:sz="0" w:space="0" w:color="auto"/>
        <w:right w:val="none" w:sz="0" w:space="0" w:color="auto"/>
      </w:divBdr>
    </w:div>
    <w:div w:id="1942834114">
      <w:bodyDiv w:val="1"/>
      <w:marLeft w:val="0"/>
      <w:marRight w:val="0"/>
      <w:marTop w:val="0"/>
      <w:marBottom w:val="0"/>
      <w:divBdr>
        <w:top w:val="none" w:sz="0" w:space="0" w:color="auto"/>
        <w:left w:val="none" w:sz="0" w:space="0" w:color="auto"/>
        <w:bottom w:val="none" w:sz="0" w:space="0" w:color="auto"/>
        <w:right w:val="none" w:sz="0" w:space="0" w:color="auto"/>
      </w:divBdr>
    </w:div>
    <w:div w:id="2131126317">
      <w:bodyDiv w:val="1"/>
      <w:marLeft w:val="0"/>
      <w:marRight w:val="0"/>
      <w:marTop w:val="0"/>
      <w:marBottom w:val="0"/>
      <w:divBdr>
        <w:top w:val="none" w:sz="0" w:space="0" w:color="auto"/>
        <w:left w:val="none" w:sz="0" w:space="0" w:color="auto"/>
        <w:bottom w:val="none" w:sz="0" w:space="0" w:color="auto"/>
        <w:right w:val="none" w:sz="0" w:space="0" w:color="auto"/>
      </w:divBdr>
    </w:div>
    <w:div w:id="21335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media/image1.png" Type="http://schemas.openxmlformats.org/officeDocument/2006/relationships/image"/>
<Relationship Id="rId13" Target="media/image2.png" Type="http://schemas.openxmlformats.org/officeDocument/2006/relationships/image"/>
<Relationship Id="rId14" Target="media/image3.emf" Type="http://schemas.openxmlformats.org/officeDocument/2006/relationships/image"/>
<Relationship Id="rId15" Target="media/image4.emf" Type="http://schemas.openxmlformats.org/officeDocument/2006/relationships/image"/>
<Relationship Id="rId16" Target="media/image5.emf" Type="http://schemas.openxmlformats.org/officeDocument/2006/relationships/image"/>
<Relationship Id="rId17" Target="media/image6.emf" Type="http://schemas.openxmlformats.org/officeDocument/2006/relationships/image"/>
<Relationship Id="rId18" Target="media/image7.emf" Type="http://schemas.openxmlformats.org/officeDocument/2006/relationships/image"/>
<Relationship Id="rId19" Target="media/image8.emf" Type="http://schemas.openxmlformats.org/officeDocument/2006/relationships/image"/>
<Relationship Id="rId2" Target="numbering.xml" Type="http://schemas.openxmlformats.org/officeDocument/2006/relationships/numbering"/>
<Relationship Id="rId20" Target="media/image9.emf" Type="http://schemas.openxmlformats.org/officeDocument/2006/relationships/image"/>
<Relationship Id="rId21" Target="media/image10.emf" Type="http://schemas.openxmlformats.org/officeDocument/2006/relationships/image"/>
<Relationship Id="rId22" Target="header3.xml" Type="http://schemas.openxmlformats.org/officeDocument/2006/relationships/head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26" Target="stylesWithEffects.xml" Type="http://schemas.microsoft.com/office/2007/relationships/stylesWithEffect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M:/Templates/Report%20(en)%20(ID%20661).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0B00-CE2B-4A00-89C5-AF182375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92</Pages>
  <Words>28134</Words>
  <Characters>161777</Characters>
  <DocSecurity>0</DocSecurity>
  <Lines>2741</Lines>
  <Paragraphs>978</Paragraphs>
  <ScaleCrop>false</ScaleCrop>
  <HeadingPairs>
    <vt:vector baseType="variant" size="4">
      <vt:variant>
        <vt:lpstr>Otsikko</vt:lpstr>
      </vt:variant>
      <vt:variant>
        <vt:i4>1</vt:i4>
      </vt:variant>
      <vt:variant>
        <vt:lpstr>Title</vt:lpstr>
      </vt:variant>
      <vt:variant>
        <vt:i4>1</vt:i4>
      </vt:variant>
    </vt:vector>
  </HeadingPairs>
  <TitlesOfParts>
    <vt:vector baseType="lpstr" size="2">
      <vt:lpstr/>
      <vt:lpstr/>
    </vt:vector>
  </TitlesOfParts>
  <LinksUpToDate>false</LinksUpToDate>
  <CharactersWithSpaces>188933</CharactersWithSpaces>
  <SharedDoc>false</SharedDoc>
  <HLinks>
    <vt:vector baseType="variant" size="18">
      <vt:variant>
        <vt:i4>3211315</vt:i4>
      </vt:variant>
      <vt:variant>
        <vt:i4>3469</vt:i4>
      </vt:variant>
      <vt:variant>
        <vt:i4>1026</vt:i4>
      </vt:variant>
      <vt:variant>
        <vt:i4>1</vt:i4>
      </vt:variant>
      <vt:variant>
        <vt:lpwstr>Communicating and Reconciling Forest Values</vt:lpwstr>
      </vt:variant>
      <vt:variant>
        <vt:lpwstr/>
      </vt:variant>
      <vt:variant>
        <vt:i4>6291513</vt:i4>
      </vt:variant>
      <vt:variant>
        <vt:i4>3472</vt:i4>
      </vt:variant>
      <vt:variant>
        <vt:i4>1027</vt:i4>
      </vt:variant>
      <vt:variant>
        <vt:i4>1</vt:i4>
      </vt:variant>
      <vt:variant>
        <vt:lpwstr>INDUFOR%20SMALL</vt:lpwstr>
      </vt:variant>
      <vt:variant>
        <vt:lpwstr/>
      </vt:variant>
      <vt:variant>
        <vt:i4>6291513</vt:i4>
      </vt:variant>
      <vt:variant>
        <vt:i4>3609</vt:i4>
      </vt:variant>
      <vt:variant>
        <vt:i4>1025</vt:i4>
      </vt:variant>
      <vt:variant>
        <vt:i4>1</vt:i4>
      </vt:variant>
      <vt:variant>
        <vt:lpwstr>INDUFOR%20SMALL</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