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68" w:rsidRDefault="00CE6968" w:rsidP="00610C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lang w:val="en-GB" w:eastAsia="en-AU"/>
        </w:rPr>
      </w:pPr>
    </w:p>
    <w:p w:rsidR="00610CC6" w:rsidRPr="00CE6968" w:rsidRDefault="00D65CE1" w:rsidP="00610C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cs="Arial"/>
          <w:b/>
          <w:color w:val="000000"/>
          <w:sz w:val="24"/>
          <w:szCs w:val="24"/>
          <w:lang w:val="en-GB" w:eastAsia="en-AU"/>
        </w:rPr>
      </w:pPr>
      <w:r w:rsidRPr="00CE6968">
        <w:rPr>
          <w:rFonts w:cs="Arial"/>
          <w:b/>
          <w:color w:val="000000"/>
          <w:sz w:val="24"/>
          <w:szCs w:val="24"/>
          <w:lang w:val="en-GB" w:eastAsia="en-AU"/>
        </w:rPr>
        <w:t xml:space="preserve">Risk Rating Matrix </w:t>
      </w:r>
    </w:p>
    <w:p w:rsidR="00D65CE1" w:rsidRDefault="00CE6968" w:rsidP="00610C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lang w:val="en-GB" w:eastAsia="en-AU"/>
        </w:rPr>
      </w:pPr>
      <w:r>
        <w:rPr>
          <w:rFonts w:ascii="Calibri" w:hAnsi="Calibri" w:cs="Calibri"/>
          <w:color w:val="000000"/>
          <w:lang w:val="en-GB" w:eastAsia="en-AU"/>
        </w:rPr>
        <w:t>The risk matrix could be used as a tool when considering risks associated with LDM activities and plans in communities. For each context, a shared definition of each consequence classification should be developed.</w:t>
      </w:r>
    </w:p>
    <w:tbl>
      <w:tblPr>
        <w:tblStyle w:val="TableGrid1"/>
        <w:tblpPr w:leftFromText="180" w:rightFromText="180" w:vertAnchor="page" w:horzAnchor="margin" w:tblpY="3433"/>
        <w:tblW w:w="14222" w:type="dxa"/>
        <w:tblBorders>
          <w:top w:val="none" w:sz="0" w:space="0" w:color="auto"/>
        </w:tblBorders>
        <w:tblLayout w:type="fixed"/>
        <w:tblLook w:val="01E0" w:firstRow="1" w:lastRow="1" w:firstColumn="1" w:lastColumn="1" w:noHBand="0" w:noVBand="0"/>
        <w:tblCaption w:val="Risk Matrix"/>
      </w:tblPr>
      <w:tblGrid>
        <w:gridCol w:w="619"/>
        <w:gridCol w:w="1855"/>
        <w:gridCol w:w="1925"/>
        <w:gridCol w:w="36"/>
        <w:gridCol w:w="275"/>
        <w:gridCol w:w="1011"/>
        <w:gridCol w:w="1700"/>
        <w:gridCol w:w="1700"/>
        <w:gridCol w:w="1700"/>
        <w:gridCol w:w="1700"/>
        <w:gridCol w:w="1701"/>
      </w:tblGrid>
      <w:tr w:rsidR="00CE6968" w:rsidRPr="00D65CE1" w:rsidTr="00CE6968">
        <w:trPr>
          <w:trHeight w:val="676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6968" w:rsidRPr="00D65CE1" w:rsidRDefault="00CE6968" w:rsidP="00CE6968">
            <w:pPr>
              <w:rPr>
                <w:rFonts w:ascii="Lato" w:hAnsi="Lato" w:cs="Arial"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968" w:rsidRPr="00D65CE1" w:rsidRDefault="00CE6968" w:rsidP="00CE6968">
            <w:pPr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Consequence</w:t>
            </w:r>
          </w:p>
        </w:tc>
      </w:tr>
      <w:tr w:rsidR="00CE6968" w:rsidRPr="00D65CE1" w:rsidTr="00CE6968"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6968" w:rsidRPr="00D65CE1" w:rsidRDefault="00CE6968" w:rsidP="00CE6968">
            <w:pPr>
              <w:rPr>
                <w:rFonts w:ascii="Lato" w:hAnsi="Lato" w:cs="Arial"/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968" w:rsidRPr="00D65CE1" w:rsidRDefault="00CE6968" w:rsidP="00CE6968">
            <w:pPr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Insignificant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Minor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Major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Catastrophic</w:t>
            </w:r>
          </w:p>
        </w:tc>
      </w:tr>
      <w:tr w:rsidR="00CE6968" w:rsidRPr="00D65CE1" w:rsidTr="00CE6968">
        <w:tc>
          <w:tcPr>
            <w:tcW w:w="619" w:type="dxa"/>
            <w:tcBorders>
              <w:top w:val="nil"/>
              <w:left w:val="nil"/>
              <w:bottom w:val="single" w:sz="4" w:space="0" w:color="auto"/>
            </w:tcBorders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Probability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Historical</w:t>
            </w:r>
          </w:p>
        </w:tc>
        <w:tc>
          <w:tcPr>
            <w:tcW w:w="311" w:type="dxa"/>
            <w:gridSpan w:val="2"/>
            <w:tcBorders>
              <w:top w:val="nil"/>
              <w:right w:val="nil"/>
            </w:tcBorders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</w:tcBorders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0" w:type="dxa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0" w:type="dxa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5</w:t>
            </w:r>
          </w:p>
        </w:tc>
      </w:tr>
      <w:tr w:rsidR="00CE6968" w:rsidRPr="00D65CE1" w:rsidTr="00CE6968">
        <w:tc>
          <w:tcPr>
            <w:tcW w:w="619" w:type="dxa"/>
            <w:vMerge w:val="restart"/>
            <w:tcBorders>
              <w:top w:val="single" w:sz="4" w:space="0" w:color="auto"/>
            </w:tcBorders>
            <w:shd w:val="clear" w:color="auto" w:fill="E6E6E6"/>
            <w:textDirection w:val="btLr"/>
          </w:tcPr>
          <w:p w:rsidR="00CE6968" w:rsidRPr="00D65CE1" w:rsidRDefault="00CE6968" w:rsidP="00CE6968">
            <w:pPr>
              <w:spacing w:before="120" w:after="120"/>
              <w:ind w:left="113" w:right="113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Likelihood</w:t>
            </w:r>
          </w:p>
        </w:tc>
        <w:tc>
          <w:tcPr>
            <w:tcW w:w="1855" w:type="dxa"/>
            <w:vAlign w:val="center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Annually or within one year</w:t>
            </w:r>
          </w:p>
        </w:tc>
        <w:tc>
          <w:tcPr>
            <w:tcW w:w="1925" w:type="dxa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Expected to occur in most circumstances</w:t>
            </w:r>
          </w:p>
        </w:tc>
        <w:tc>
          <w:tcPr>
            <w:tcW w:w="311" w:type="dxa"/>
            <w:gridSpan w:val="2"/>
          </w:tcPr>
          <w:p w:rsidR="00CE6968" w:rsidRPr="00D65CE1" w:rsidRDefault="00CE6968" w:rsidP="00CE6968">
            <w:pPr>
              <w:spacing w:before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Almost Certain</w:t>
            </w:r>
          </w:p>
        </w:tc>
        <w:tc>
          <w:tcPr>
            <w:tcW w:w="1700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shd w:val="clear" w:color="auto" w:fill="C00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b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b/>
                <w:color w:val="000000"/>
                <w:sz w:val="18"/>
                <w:szCs w:val="18"/>
                <w:lang w:val="en-US"/>
              </w:rPr>
              <w:t>25</w:t>
            </w:r>
          </w:p>
        </w:tc>
      </w:tr>
      <w:tr w:rsidR="00CE6968" w:rsidRPr="00D65CE1" w:rsidTr="00CE6968">
        <w:trPr>
          <w:trHeight w:val="571"/>
        </w:trPr>
        <w:tc>
          <w:tcPr>
            <w:tcW w:w="619" w:type="dxa"/>
            <w:vMerge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rPr>
                <w:rFonts w:ascii="Lato" w:hAnsi="Lato" w:cs="Arial"/>
                <w:sz w:val="18"/>
                <w:szCs w:val="18"/>
                <w:lang w:val="en-US"/>
              </w:rPr>
            </w:pPr>
          </w:p>
        </w:tc>
        <w:tc>
          <w:tcPr>
            <w:tcW w:w="1855" w:type="dxa"/>
            <w:vAlign w:val="center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Within 3 years</w:t>
            </w:r>
          </w:p>
        </w:tc>
        <w:tc>
          <w:tcPr>
            <w:tcW w:w="1925" w:type="dxa"/>
            <w:vAlign w:val="center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Will probably occur</w:t>
            </w:r>
          </w:p>
        </w:tc>
        <w:tc>
          <w:tcPr>
            <w:tcW w:w="311" w:type="dxa"/>
            <w:gridSpan w:val="2"/>
          </w:tcPr>
          <w:p w:rsidR="00CE6968" w:rsidRPr="00D65CE1" w:rsidRDefault="00CE6968" w:rsidP="00CE6968">
            <w:pPr>
              <w:spacing w:before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Likely</w:t>
            </w:r>
          </w:p>
        </w:tc>
        <w:tc>
          <w:tcPr>
            <w:tcW w:w="1700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700" w:type="dxa"/>
            <w:shd w:val="clear" w:color="auto" w:fill="C00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b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b/>
                <w:color w:val="000000"/>
                <w:sz w:val="18"/>
                <w:szCs w:val="18"/>
                <w:lang w:val="en-US"/>
              </w:rPr>
              <w:t>20</w:t>
            </w:r>
          </w:p>
        </w:tc>
      </w:tr>
      <w:tr w:rsidR="00CE6968" w:rsidRPr="00D65CE1" w:rsidTr="00CE6968">
        <w:trPr>
          <w:trHeight w:val="637"/>
        </w:trPr>
        <w:tc>
          <w:tcPr>
            <w:tcW w:w="619" w:type="dxa"/>
            <w:vMerge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rPr>
                <w:rFonts w:ascii="Lato" w:hAnsi="Lato" w:cs="Arial"/>
                <w:sz w:val="18"/>
                <w:szCs w:val="18"/>
                <w:lang w:val="en-US"/>
              </w:rPr>
            </w:pPr>
          </w:p>
        </w:tc>
        <w:tc>
          <w:tcPr>
            <w:tcW w:w="1855" w:type="dxa"/>
            <w:vAlign w:val="center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Within 10 years</w:t>
            </w:r>
          </w:p>
        </w:tc>
        <w:tc>
          <w:tcPr>
            <w:tcW w:w="1925" w:type="dxa"/>
            <w:vAlign w:val="center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Might occur at some time in the future</w:t>
            </w:r>
          </w:p>
        </w:tc>
        <w:tc>
          <w:tcPr>
            <w:tcW w:w="311" w:type="dxa"/>
            <w:gridSpan w:val="2"/>
          </w:tcPr>
          <w:p w:rsidR="00CE6968" w:rsidRPr="00D65CE1" w:rsidRDefault="00CE6968" w:rsidP="00CE6968">
            <w:pPr>
              <w:spacing w:before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Unlikely</w:t>
            </w:r>
          </w:p>
        </w:tc>
        <w:tc>
          <w:tcPr>
            <w:tcW w:w="1700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15</w:t>
            </w:r>
          </w:p>
        </w:tc>
      </w:tr>
      <w:tr w:rsidR="00CE6968" w:rsidRPr="00D65CE1" w:rsidTr="00CE6968">
        <w:tc>
          <w:tcPr>
            <w:tcW w:w="619" w:type="dxa"/>
            <w:vMerge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rPr>
                <w:rFonts w:ascii="Lato" w:hAnsi="Lato" w:cs="Arial"/>
                <w:sz w:val="18"/>
                <w:szCs w:val="18"/>
                <w:lang w:val="en-US"/>
              </w:rPr>
            </w:pPr>
          </w:p>
        </w:tc>
        <w:tc>
          <w:tcPr>
            <w:tcW w:w="1855" w:type="dxa"/>
            <w:vAlign w:val="center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Within 30 years</w:t>
            </w:r>
          </w:p>
        </w:tc>
        <w:tc>
          <w:tcPr>
            <w:tcW w:w="1925" w:type="dxa"/>
            <w:vAlign w:val="center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Occurrence very doubtful</w:t>
            </w:r>
          </w:p>
        </w:tc>
        <w:tc>
          <w:tcPr>
            <w:tcW w:w="311" w:type="dxa"/>
            <w:gridSpan w:val="2"/>
          </w:tcPr>
          <w:p w:rsidR="00CE6968" w:rsidRPr="00D65CE1" w:rsidRDefault="00CE6968" w:rsidP="00CE6968">
            <w:pPr>
              <w:spacing w:before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Highly Unlikely</w:t>
            </w:r>
          </w:p>
        </w:tc>
        <w:tc>
          <w:tcPr>
            <w:tcW w:w="1700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0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FFC00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10</w:t>
            </w:r>
          </w:p>
        </w:tc>
      </w:tr>
      <w:tr w:rsidR="00CE6968" w:rsidRPr="00D65CE1" w:rsidTr="00CE6968">
        <w:trPr>
          <w:trHeight w:val="839"/>
        </w:trPr>
        <w:tc>
          <w:tcPr>
            <w:tcW w:w="619" w:type="dxa"/>
            <w:vMerge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rPr>
                <w:rFonts w:ascii="Lato" w:hAnsi="Lato" w:cs="Arial"/>
                <w:sz w:val="18"/>
                <w:szCs w:val="18"/>
                <w:lang w:val="en-US"/>
              </w:rPr>
            </w:pPr>
          </w:p>
        </w:tc>
        <w:tc>
          <w:tcPr>
            <w:tcW w:w="1855" w:type="dxa"/>
            <w:vAlign w:val="center"/>
          </w:tcPr>
          <w:p w:rsidR="00CE6968" w:rsidRPr="00D65CE1" w:rsidRDefault="00CE6968" w:rsidP="00CE6968">
            <w:pPr>
              <w:spacing w:before="120" w:after="12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Once in 100 years event</w:t>
            </w:r>
          </w:p>
        </w:tc>
        <w:tc>
          <w:tcPr>
            <w:tcW w:w="1925" w:type="dxa"/>
            <w:vAlign w:val="center"/>
          </w:tcPr>
          <w:p w:rsidR="00CE6968" w:rsidRPr="00D65CE1" w:rsidRDefault="00CE6968" w:rsidP="00CE6968">
            <w:pPr>
              <w:spacing w:before="60" w:after="60"/>
              <w:jc w:val="center"/>
              <w:rPr>
                <w:rFonts w:ascii="Lato" w:hAnsi="Lato" w:cs="Arial"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sz w:val="18"/>
                <w:szCs w:val="18"/>
                <w:lang w:val="en-US"/>
              </w:rPr>
              <w:t>Occurrence only in exceptional circumstances</w:t>
            </w:r>
          </w:p>
        </w:tc>
        <w:tc>
          <w:tcPr>
            <w:tcW w:w="311" w:type="dxa"/>
            <w:gridSpan w:val="2"/>
          </w:tcPr>
          <w:p w:rsidR="00CE6968" w:rsidRPr="00D65CE1" w:rsidRDefault="00CE6968" w:rsidP="00CE6968">
            <w:pPr>
              <w:spacing w:before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E6E6E6"/>
          </w:tcPr>
          <w:p w:rsidR="00CE6968" w:rsidRPr="00D65CE1" w:rsidRDefault="00CE6968" w:rsidP="00CE6968">
            <w:pPr>
              <w:spacing w:before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D65CE1">
              <w:rPr>
                <w:rFonts w:ascii="Lato" w:hAnsi="Lato" w:cs="Arial"/>
                <w:b/>
                <w:sz w:val="18"/>
                <w:szCs w:val="18"/>
                <w:lang w:val="en-US"/>
              </w:rPr>
              <w:t>Rare</w:t>
            </w:r>
          </w:p>
        </w:tc>
        <w:tc>
          <w:tcPr>
            <w:tcW w:w="1700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0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CE6968" w:rsidRPr="00D65CE1" w:rsidRDefault="00CE6968" w:rsidP="00CE6968">
            <w:pPr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D65CE1">
              <w:rPr>
                <w:rFonts w:ascii="Lato" w:hAnsi="Lato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D21553" w:rsidRDefault="00D21553" w:rsidP="00CE696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core"/>
      </w:tblPr>
      <w:tblGrid>
        <w:gridCol w:w="851"/>
        <w:gridCol w:w="992"/>
        <w:gridCol w:w="3827"/>
      </w:tblGrid>
      <w:tr w:rsidR="00CE6968" w:rsidRPr="00BC6CD0" w:rsidTr="00CE6968">
        <w:tc>
          <w:tcPr>
            <w:tcW w:w="851" w:type="dxa"/>
          </w:tcPr>
          <w:p w:rsidR="00CE6968" w:rsidRPr="00BC6CD0" w:rsidRDefault="00CE6968" w:rsidP="001E6CD8">
            <w:pPr>
              <w:spacing w:before="60"/>
              <w:rPr>
                <w:rFonts w:ascii="Lato" w:hAnsi="Lato" w:cs="Arial"/>
                <w:b/>
                <w:sz w:val="18"/>
                <w:szCs w:val="18"/>
                <w:u w:val="single"/>
                <w:lang w:val="en-US"/>
              </w:rPr>
            </w:pPr>
            <w:bookmarkStart w:id="0" w:name="_GoBack" w:colFirst="0" w:colLast="3"/>
            <w:r w:rsidRPr="00BC6CD0">
              <w:rPr>
                <w:rFonts w:ascii="Lato" w:hAnsi="Lato" w:cs="Arial"/>
                <w:b/>
                <w:sz w:val="18"/>
                <w:szCs w:val="18"/>
                <w:u w:val="single"/>
                <w:lang w:val="en-US"/>
              </w:rPr>
              <w:t>Score</w:t>
            </w:r>
          </w:p>
        </w:tc>
        <w:tc>
          <w:tcPr>
            <w:tcW w:w="992" w:type="dxa"/>
          </w:tcPr>
          <w:p w:rsidR="00CE6968" w:rsidRPr="00BC6CD0" w:rsidRDefault="00CE6968" w:rsidP="001E6CD8">
            <w:pPr>
              <w:spacing w:before="60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BC6CD0">
              <w:rPr>
                <w:rFonts w:ascii="Lato" w:hAnsi="Lato" w:cs="Arial"/>
                <w:b/>
                <w:sz w:val="18"/>
                <w:szCs w:val="18"/>
                <w:lang w:val="en-US"/>
              </w:rPr>
              <w:t>16 – 25</w:t>
            </w:r>
          </w:p>
          <w:p w:rsidR="00CE6968" w:rsidRPr="00BC6CD0" w:rsidRDefault="00CE6968" w:rsidP="001E6CD8">
            <w:pPr>
              <w:spacing w:before="60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BC6CD0">
              <w:rPr>
                <w:rFonts w:ascii="Lato" w:hAnsi="Lato" w:cs="Arial"/>
                <w:b/>
                <w:sz w:val="18"/>
                <w:szCs w:val="18"/>
                <w:lang w:val="en-US"/>
              </w:rPr>
              <w:t>6 – 15</w:t>
            </w:r>
          </w:p>
          <w:p w:rsidR="00CE6968" w:rsidRPr="00BC6CD0" w:rsidRDefault="00CE6968" w:rsidP="001E6CD8">
            <w:pPr>
              <w:spacing w:before="60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BC6CD0">
              <w:rPr>
                <w:rFonts w:ascii="Lato" w:hAnsi="Lato" w:cs="Arial"/>
                <w:b/>
                <w:sz w:val="18"/>
                <w:szCs w:val="18"/>
                <w:lang w:val="en-US"/>
              </w:rPr>
              <w:t>1 - 5</w:t>
            </w:r>
          </w:p>
        </w:tc>
        <w:tc>
          <w:tcPr>
            <w:tcW w:w="3827" w:type="dxa"/>
          </w:tcPr>
          <w:p w:rsidR="00CE6968" w:rsidRPr="00BC6CD0" w:rsidRDefault="00CE6968" w:rsidP="001E6CD8">
            <w:pPr>
              <w:spacing w:before="60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BC6CD0">
              <w:rPr>
                <w:rFonts w:ascii="Lato" w:hAnsi="Lato" w:cs="Arial"/>
                <w:b/>
                <w:sz w:val="18"/>
                <w:szCs w:val="18"/>
                <w:lang w:val="en-US"/>
              </w:rPr>
              <w:t>H – High Risk –action within 3 months</w:t>
            </w:r>
          </w:p>
          <w:p w:rsidR="00CE6968" w:rsidRPr="00BC6CD0" w:rsidRDefault="00CE6968" w:rsidP="001E6CD8">
            <w:pPr>
              <w:spacing w:before="60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BC6CD0">
              <w:rPr>
                <w:rFonts w:ascii="Lato" w:hAnsi="Lato" w:cs="Arial"/>
                <w:b/>
                <w:sz w:val="18"/>
                <w:szCs w:val="18"/>
                <w:lang w:val="en-US"/>
              </w:rPr>
              <w:t>M – Medium Risk – action within 6 to 12 months</w:t>
            </w:r>
          </w:p>
          <w:p w:rsidR="00CE6968" w:rsidRPr="00BC6CD0" w:rsidRDefault="00CE6968" w:rsidP="001E6CD8">
            <w:pPr>
              <w:spacing w:before="60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BC6CD0">
              <w:rPr>
                <w:rFonts w:ascii="Lato" w:hAnsi="Lato" w:cs="Arial"/>
                <w:b/>
                <w:sz w:val="18"/>
                <w:szCs w:val="18"/>
                <w:lang w:val="en-US"/>
              </w:rPr>
              <w:t>L – Low Risk – monitor</w:t>
            </w:r>
          </w:p>
        </w:tc>
      </w:tr>
      <w:bookmarkEnd w:id="0"/>
    </w:tbl>
    <w:p w:rsidR="00CE6968" w:rsidRDefault="00CE6968" w:rsidP="00CE6968"/>
    <w:tbl>
      <w:tblPr>
        <w:tblStyle w:val="TableGrid2"/>
        <w:tblpPr w:leftFromText="180" w:rightFromText="180" w:horzAnchor="margin" w:tblpY="871"/>
        <w:tblW w:w="5000" w:type="pct"/>
        <w:tblBorders>
          <w:top w:val="none" w:sz="0" w:space="0" w:color="auto"/>
        </w:tblBorders>
        <w:tblLayout w:type="fixed"/>
        <w:tblLook w:val="01E0" w:firstRow="1" w:lastRow="1" w:firstColumn="1" w:lastColumn="1" w:noHBand="0" w:noVBand="0"/>
        <w:tblCaption w:val="Consequence descriptions"/>
      </w:tblPr>
      <w:tblGrid>
        <w:gridCol w:w="2236"/>
        <w:gridCol w:w="2237"/>
        <w:gridCol w:w="2237"/>
        <w:gridCol w:w="2237"/>
        <w:gridCol w:w="2237"/>
        <w:gridCol w:w="2242"/>
      </w:tblGrid>
      <w:tr w:rsidR="00CE6968" w:rsidRPr="00CE6968" w:rsidTr="00CE6968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E6968" w:rsidRPr="00CE6968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b/>
                <w:sz w:val="18"/>
                <w:szCs w:val="18"/>
                <w:lang w:val="en-US"/>
              </w:rPr>
              <w:lastRenderedPageBreak/>
              <w:t>Consequence descriptions</w:t>
            </w:r>
          </w:p>
        </w:tc>
      </w:tr>
      <w:tr w:rsidR="00CE6968" w:rsidRPr="00CE6968" w:rsidTr="00CE6968">
        <w:tc>
          <w:tcPr>
            <w:tcW w:w="833" w:type="pc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CE6968" w:rsidRPr="00CE6968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b/>
                <w:sz w:val="18"/>
                <w:szCs w:val="18"/>
                <w:lang w:val="en-US"/>
              </w:rPr>
              <w:t>Category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CE6968" w:rsidRPr="00CE6968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b/>
                <w:sz w:val="18"/>
                <w:szCs w:val="18"/>
                <w:lang w:val="en-US"/>
              </w:rPr>
              <w:t>Insignificant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E6E6E6"/>
          </w:tcPr>
          <w:p w:rsidR="00CE6968" w:rsidRPr="00CE6968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b/>
                <w:sz w:val="18"/>
                <w:szCs w:val="18"/>
                <w:lang w:val="en-US"/>
              </w:rPr>
              <w:t>Minor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E6E6E6"/>
          </w:tcPr>
          <w:p w:rsidR="00CE6968" w:rsidRPr="00CE6968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b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E6E6E6"/>
          </w:tcPr>
          <w:p w:rsidR="00CE6968" w:rsidRPr="00CE6968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b/>
                <w:sz w:val="18"/>
                <w:szCs w:val="18"/>
                <w:lang w:val="en-US"/>
              </w:rPr>
              <w:t>Major</w:t>
            </w:r>
          </w:p>
        </w:tc>
        <w:tc>
          <w:tcPr>
            <w:tcW w:w="835" w:type="pct"/>
            <w:tcBorders>
              <w:top w:val="single" w:sz="4" w:space="0" w:color="auto"/>
            </w:tcBorders>
            <w:shd w:val="clear" w:color="auto" w:fill="E6E6E6"/>
          </w:tcPr>
          <w:p w:rsidR="00CE6968" w:rsidRPr="00CE6968" w:rsidRDefault="00CE6968" w:rsidP="00CE6968">
            <w:pPr>
              <w:spacing w:before="120" w:after="120"/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b/>
                <w:sz w:val="18"/>
                <w:szCs w:val="18"/>
                <w:lang w:val="en-US"/>
              </w:rPr>
              <w:t>Catastrophic</w:t>
            </w:r>
          </w:p>
        </w:tc>
      </w:tr>
      <w:tr w:rsidR="00CE6968" w:rsidRPr="00CE6968" w:rsidTr="00CE6968">
        <w:tc>
          <w:tcPr>
            <w:tcW w:w="833" w:type="pct"/>
            <w:shd w:val="clear" w:color="auto" w:fill="DBE5F1" w:themeFill="accent1" w:themeFillTint="33"/>
            <w:vAlign w:val="center"/>
          </w:tcPr>
          <w:p w:rsidR="00CE6968" w:rsidRPr="00CE6968" w:rsidRDefault="00CE6968" w:rsidP="00CE6968">
            <w:pPr>
              <w:spacing w:before="120"/>
              <w:jc w:val="center"/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  <w:t>Example: Strategic</w:t>
            </w:r>
          </w:p>
        </w:tc>
        <w:tc>
          <w:tcPr>
            <w:tcW w:w="833" w:type="pct"/>
            <w:shd w:val="clear" w:color="auto" w:fill="DBE5F1" w:themeFill="accent1" w:themeFillTint="33"/>
            <w:vAlign w:val="center"/>
          </w:tcPr>
          <w:p w:rsidR="00CE6968" w:rsidRPr="00CE6968" w:rsidRDefault="00CE6968" w:rsidP="00CE6968">
            <w:pPr>
              <w:spacing w:before="120"/>
              <w:jc w:val="center"/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  <w:t>No impact on strategy</w:t>
            </w:r>
          </w:p>
        </w:tc>
        <w:tc>
          <w:tcPr>
            <w:tcW w:w="833" w:type="pct"/>
            <w:shd w:val="clear" w:color="auto" w:fill="DBE5F1" w:themeFill="accent1" w:themeFillTint="33"/>
            <w:vAlign w:val="center"/>
          </w:tcPr>
          <w:p w:rsidR="00CE6968" w:rsidRPr="00CE6968" w:rsidRDefault="00CE6968" w:rsidP="00CE6968">
            <w:pPr>
              <w:spacing w:before="120"/>
              <w:jc w:val="center"/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  <w:t>Minimal impact on strategy</w:t>
            </w:r>
          </w:p>
        </w:tc>
        <w:tc>
          <w:tcPr>
            <w:tcW w:w="833" w:type="pct"/>
            <w:shd w:val="clear" w:color="auto" w:fill="DBE5F1" w:themeFill="accent1" w:themeFillTint="33"/>
            <w:vAlign w:val="center"/>
          </w:tcPr>
          <w:p w:rsidR="00CE6968" w:rsidRPr="00CE6968" w:rsidRDefault="00CE6968" w:rsidP="00CE6968">
            <w:pPr>
              <w:spacing w:before="120"/>
              <w:jc w:val="center"/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  <w:t>Strategy is impacted or requires change</w:t>
            </w:r>
          </w:p>
        </w:tc>
        <w:tc>
          <w:tcPr>
            <w:tcW w:w="833" w:type="pct"/>
            <w:shd w:val="clear" w:color="auto" w:fill="DBE5F1" w:themeFill="accent1" w:themeFillTint="33"/>
            <w:vAlign w:val="center"/>
          </w:tcPr>
          <w:p w:rsidR="00CE6968" w:rsidRPr="00CE6968" w:rsidRDefault="00CE6968" w:rsidP="00CE6968">
            <w:pPr>
              <w:spacing w:before="120"/>
              <w:jc w:val="center"/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  <w:t>Parts of strategy cannot be maintained</w:t>
            </w:r>
          </w:p>
        </w:tc>
        <w:tc>
          <w:tcPr>
            <w:tcW w:w="835" w:type="pct"/>
            <w:shd w:val="clear" w:color="auto" w:fill="DBE5F1" w:themeFill="accent1" w:themeFillTint="33"/>
            <w:vAlign w:val="center"/>
          </w:tcPr>
          <w:p w:rsidR="00CE6968" w:rsidRPr="00CE6968" w:rsidRDefault="00CE6968" w:rsidP="00CE6968">
            <w:pPr>
              <w:spacing w:before="120"/>
              <w:jc w:val="center"/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</w:pPr>
            <w:r w:rsidRPr="00CE6968">
              <w:rPr>
                <w:rFonts w:ascii="Lato" w:hAnsi="Lato" w:cs="Arial"/>
                <w:color w:val="0000FF"/>
                <w:sz w:val="18"/>
                <w:szCs w:val="18"/>
                <w:lang w:val="en-US"/>
              </w:rPr>
              <w:t>Strategic direction is not achieved at all</w:t>
            </w:r>
          </w:p>
        </w:tc>
      </w:tr>
      <w:tr w:rsidR="00CE6968" w:rsidRPr="00CE6968" w:rsidTr="00CE6968">
        <w:tc>
          <w:tcPr>
            <w:tcW w:w="833" w:type="pct"/>
          </w:tcPr>
          <w:p w:rsid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</w:tr>
      <w:tr w:rsidR="00CE6968" w:rsidRPr="00CE6968" w:rsidTr="00CE6968">
        <w:tc>
          <w:tcPr>
            <w:tcW w:w="833" w:type="pct"/>
          </w:tcPr>
          <w:p w:rsid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</w:tr>
      <w:tr w:rsidR="00CE6968" w:rsidRPr="00CE6968" w:rsidTr="00CE6968">
        <w:tc>
          <w:tcPr>
            <w:tcW w:w="833" w:type="pct"/>
          </w:tcPr>
          <w:p w:rsid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</w:tr>
      <w:tr w:rsidR="00CE6968" w:rsidRPr="00CE6968" w:rsidTr="00CE6968">
        <w:tc>
          <w:tcPr>
            <w:tcW w:w="833" w:type="pct"/>
          </w:tcPr>
          <w:p w:rsid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</w:tr>
      <w:tr w:rsidR="00CE6968" w:rsidRPr="00CE6968" w:rsidTr="00CE6968">
        <w:tc>
          <w:tcPr>
            <w:tcW w:w="833" w:type="pct"/>
          </w:tcPr>
          <w:p w:rsid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  <w:vAlign w:val="center"/>
          </w:tcPr>
          <w:p w:rsidR="00CE6968" w:rsidRPr="00CE6968" w:rsidRDefault="00CE6968" w:rsidP="00CE6968">
            <w:pPr>
              <w:jc w:val="center"/>
              <w:rPr>
                <w:rFonts w:ascii="Lato" w:hAnsi="Lato" w:cs="Arial"/>
                <w:b/>
                <w:sz w:val="18"/>
                <w:szCs w:val="18"/>
                <w:lang w:val="en-US"/>
              </w:rPr>
            </w:pPr>
          </w:p>
        </w:tc>
      </w:tr>
    </w:tbl>
    <w:p w:rsidR="00CE6968" w:rsidRPr="004601EE" w:rsidRDefault="00CE6968" w:rsidP="00CE6968"/>
    <w:sectPr w:rsidR="00CE6968" w:rsidRPr="004601EE" w:rsidSect="00CE696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2268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25" w:rsidRDefault="00794225" w:rsidP="007332FF">
      <w:r>
        <w:separator/>
      </w:r>
    </w:p>
  </w:endnote>
  <w:endnote w:type="continuationSeparator" w:id="0">
    <w:p w:rsidR="00794225" w:rsidRDefault="0079422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90" w:rsidRPr="00AE306C" w:rsidRDefault="00A07490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</w:p>
  <w:p w:rsidR="00A07490" w:rsidRPr="004D1B76" w:rsidRDefault="00A07490" w:rsidP="00F35DB1">
    <w:pPr>
      <w:pStyle w:val="NTGFooter2deptpagenum"/>
      <w:tabs>
        <w:tab w:val="clear" w:pos="9639"/>
        <w:tab w:val="right" w:pos="10206"/>
      </w:tabs>
      <w:ind w:left="-567" w:right="-568"/>
      <w:jc w:val="center"/>
    </w:pP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126262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126262">
      <w:rPr>
        <w:rStyle w:val="NTGFooter2deptpagenumChar"/>
        <w:rFonts w:eastAsia="Calibri"/>
        <w:noProof/>
      </w:rPr>
      <w:t>2</w:t>
    </w:r>
    <w:r w:rsidRPr="007B5DA2">
      <w:rPr>
        <w:rStyle w:val="NTGFooter2deptpagenumChar"/>
        <w:rFonts w:eastAsia="Calibri"/>
      </w:rPr>
      <w:fldChar w:fldCharType="end"/>
    </w:r>
  </w:p>
  <w:p w:rsidR="00A07490" w:rsidRPr="007B5DA2" w:rsidRDefault="00705F13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r>
      <w:fldChar w:fldCharType="begin"/>
    </w:r>
    <w:r>
      <w:instrText xml:space="preserve"> DOCPROPERTY  VersionNo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3841307"/>
      <w:docPartObj>
        <w:docPartGallery w:val="Page Numbers (Bottom of Page)"/>
        <w:docPartUnique/>
      </w:docPartObj>
    </w:sdtPr>
    <w:sdtEndPr/>
    <w:sdtContent>
      <w:sdt>
        <w:sdtPr>
          <w:id w:val="458312960"/>
          <w:docPartObj>
            <w:docPartGallery w:val="Page Numbers (Top of Page)"/>
            <w:docPartUnique/>
          </w:docPartObj>
        </w:sdtPr>
        <w:sdtEndPr/>
        <w:sdtContent>
          <w:p w:rsidR="00A459F3" w:rsidRDefault="00A459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2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62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7490" w:rsidRPr="00610CC6" w:rsidRDefault="00A07490" w:rsidP="001576FC">
    <w:pPr>
      <w:pStyle w:val="NoSpacing"/>
      <w:ind w:right="-1134" w:hanging="561"/>
      <w:rPr>
        <w:color w:val="FFFFFF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25" w:rsidRDefault="00794225" w:rsidP="007332FF">
      <w:r>
        <w:separator/>
      </w:r>
    </w:p>
  </w:footnote>
  <w:footnote w:type="continuationSeparator" w:id="0">
    <w:p w:rsidR="00794225" w:rsidRDefault="0079422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90" w:rsidRDefault="009A1874" w:rsidP="002926BC">
    <w:pPr>
      <w:pStyle w:val="Header"/>
      <w:tabs>
        <w:tab w:val="clear" w:pos="9026"/>
      </w:tabs>
      <w:ind w:right="-568"/>
    </w:pPr>
    <w:fldSimple w:instr=" TITLE   \* MERGEFORMAT ">
      <w:r>
        <w:t>Local Decision Making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490" w:rsidRPr="00610CC6" w:rsidRDefault="00340FB4" w:rsidP="00C604B9">
    <w:pPr>
      <w:pStyle w:val="Title"/>
      <w:tabs>
        <w:tab w:val="left" w:pos="8376"/>
      </w:tabs>
      <w:rPr>
        <w:color w:val="FFFFFF"/>
      </w:rPr>
    </w:pPr>
    <w:r w:rsidRPr="00610CC6">
      <w:rPr>
        <w:noProof/>
        <w:color w:val="FFFFFF"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5ADECE" wp14:editId="3E225EAD">
              <wp:simplePos x="0" y="0"/>
              <wp:positionH relativeFrom="page">
                <wp:align>right</wp:align>
              </wp:positionH>
              <wp:positionV relativeFrom="paragraph">
                <wp:posOffset>-272415</wp:posOffset>
              </wp:positionV>
              <wp:extent cx="75600000" cy="1080000"/>
              <wp:effectExtent l="0" t="0" r="9525" b="6350"/>
              <wp:wrapNone/>
              <wp:docPr id="205" name="Rectangle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0" cy="1080000"/>
                      </a:xfrm>
                      <a:prstGeom prst="rect">
                        <a:avLst/>
                      </a:prstGeom>
                      <a:solidFill>
                        <a:srgbClr val="BD47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6D4A2F" id="Rectangle 205" o:spid="_x0000_s1026" style="position:absolute;margin-left:5901.55pt;margin-top:-21.45pt;width:5952.75pt;height:85.0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" fillcolor="#bd472a" stroked="f" strokeweight="2pt">
              <w10:wrap anchorx="page"/>
            </v:rect>
          </w:pict>
        </mc:Fallback>
      </mc:AlternateContent>
    </w:r>
    <w:sdt>
      <w:sdtPr>
        <w:rPr>
          <w:color w:val="FFFFFF" w:themeColor="background1"/>
        </w:rPr>
        <w:alias w:val="Title"/>
        <w:tag w:val=""/>
        <w:id w:val="11843989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26262">
          <w:rPr>
            <w:color w:val="FFFFFF" w:themeColor="background1"/>
          </w:rPr>
          <w:t>Risk matrix</w:t>
        </w:r>
      </w:sdtContent>
    </w:sdt>
    <w:r w:rsidR="0061779F" w:rsidRPr="00610CC6">
      <w:rPr>
        <w:color w:val="FFFFFF" w:themeColor="background1"/>
      </w:rPr>
      <w:t xml:space="preserve"> </w:t>
    </w:r>
    <w:r w:rsidR="00260467" w:rsidRPr="00610CC6">
      <w:rPr>
        <w:color w:val="FFFFFF"/>
      </w:rPr>
      <w:tab/>
    </w:r>
    <w:r w:rsidR="005B4244" w:rsidRPr="00610CC6">
      <w:rPr>
        <w:color w:val="FFFFFF"/>
      </w:rPr>
      <w:br/>
    </w:r>
    <w:r w:rsidR="009A1874">
      <w:rPr>
        <w:rFonts w:ascii="Arial" w:hAnsi="Arial"/>
        <w:color w:val="FFFFFF"/>
      </w:rPr>
      <w:t>7. Risk matrix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2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3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4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5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6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7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8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9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0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1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12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14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15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3E5F78FB"/>
    <w:multiLevelType w:val="multilevel"/>
    <w:tmpl w:val="1BE8F5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18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19" w15:restartNumberingAfterBreak="0">
    <w:nsid w:val="4B8F005A"/>
    <w:multiLevelType w:val="multilevel"/>
    <w:tmpl w:val="4E6AC8F6"/>
    <w:numStyleLink w:val="NTGStandardNumList"/>
  </w:abstractNum>
  <w:abstractNum w:abstractNumId="20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21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2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4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25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28" w15:restartNumberingAfterBreak="0">
    <w:nsid w:val="5B713B90"/>
    <w:multiLevelType w:val="multilevel"/>
    <w:tmpl w:val="4E6AC8F6"/>
    <w:numStyleLink w:val="NTGStandardNumList"/>
  </w:abstractNum>
  <w:abstractNum w:abstractNumId="29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30" w15:restartNumberingAfterBreak="0">
    <w:nsid w:val="5D042DCE"/>
    <w:multiLevelType w:val="multilevel"/>
    <w:tmpl w:val="4E6AC8F6"/>
    <w:numStyleLink w:val="NTGStandardNumList"/>
  </w:abstractNum>
  <w:abstractNum w:abstractNumId="31" w15:restartNumberingAfterBreak="0">
    <w:nsid w:val="606D0AB2"/>
    <w:multiLevelType w:val="multilevel"/>
    <w:tmpl w:val="4E6AC8F6"/>
    <w:numStyleLink w:val="NTGStandardNumList"/>
  </w:abstractNum>
  <w:abstractNum w:abstractNumId="32" w15:restartNumberingAfterBreak="0">
    <w:nsid w:val="61AD07BD"/>
    <w:multiLevelType w:val="multilevel"/>
    <w:tmpl w:val="4E6AC8F6"/>
    <w:numStyleLink w:val="NTGStandardNumList"/>
  </w:abstractNum>
  <w:abstractNum w:abstractNumId="33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34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35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2"/>
  </w:num>
  <w:num w:numId="2">
    <w:abstractNumId w:val="23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1"/>
  </w:num>
  <w:num w:numId="8">
    <w:abstractNumId w:val="37"/>
  </w:num>
  <w:num w:numId="9">
    <w:abstractNumId w:val="0"/>
  </w:num>
  <w:num w:numId="10">
    <w:abstractNumId w:val="15"/>
  </w:num>
  <w:num w:numId="11">
    <w:abstractNumId w:val="13"/>
  </w:num>
  <w:num w:numId="12">
    <w:abstractNumId w:val="18"/>
  </w:num>
  <w:num w:numId="13">
    <w:abstractNumId w:val="6"/>
  </w:num>
  <w:num w:numId="14">
    <w:abstractNumId w:val="14"/>
  </w:num>
  <w:num w:numId="1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52"/>
    <w:rsid w:val="00001DDF"/>
    <w:rsid w:val="0000322D"/>
    <w:rsid w:val="00010665"/>
    <w:rsid w:val="00027DB8"/>
    <w:rsid w:val="00031A96"/>
    <w:rsid w:val="00040BF3"/>
    <w:rsid w:val="00046C59"/>
    <w:rsid w:val="00051362"/>
    <w:rsid w:val="00051F45"/>
    <w:rsid w:val="00056DEF"/>
    <w:rsid w:val="000720BE"/>
    <w:rsid w:val="0007259C"/>
    <w:rsid w:val="00080202"/>
    <w:rsid w:val="00080DCD"/>
    <w:rsid w:val="00080E22"/>
    <w:rsid w:val="000840A3"/>
    <w:rsid w:val="00086A5F"/>
    <w:rsid w:val="000911EF"/>
    <w:rsid w:val="000962C5"/>
    <w:rsid w:val="000A559C"/>
    <w:rsid w:val="000B2CA1"/>
    <w:rsid w:val="000C4152"/>
    <w:rsid w:val="000D1F29"/>
    <w:rsid w:val="000F2958"/>
    <w:rsid w:val="00104E7F"/>
    <w:rsid w:val="001137EC"/>
    <w:rsid w:val="001152F5"/>
    <w:rsid w:val="00117743"/>
    <w:rsid w:val="00117F5B"/>
    <w:rsid w:val="00126262"/>
    <w:rsid w:val="00132658"/>
    <w:rsid w:val="00150DC0"/>
    <w:rsid w:val="00153967"/>
    <w:rsid w:val="00156CD4"/>
    <w:rsid w:val="001576FC"/>
    <w:rsid w:val="00164A3E"/>
    <w:rsid w:val="00171F24"/>
    <w:rsid w:val="00181620"/>
    <w:rsid w:val="001957AD"/>
    <w:rsid w:val="001A2B7F"/>
    <w:rsid w:val="001A3AFD"/>
    <w:rsid w:val="001A496C"/>
    <w:rsid w:val="001B2B6C"/>
    <w:rsid w:val="001D01C4"/>
    <w:rsid w:val="001D52B0"/>
    <w:rsid w:val="001D7CA4"/>
    <w:rsid w:val="001E057F"/>
    <w:rsid w:val="001E14EB"/>
    <w:rsid w:val="001E3921"/>
    <w:rsid w:val="001F59E6"/>
    <w:rsid w:val="00206936"/>
    <w:rsid w:val="00206C6F"/>
    <w:rsid w:val="00206FBD"/>
    <w:rsid w:val="00207746"/>
    <w:rsid w:val="00230031"/>
    <w:rsid w:val="00237F72"/>
    <w:rsid w:val="00247343"/>
    <w:rsid w:val="00260467"/>
    <w:rsid w:val="00265C56"/>
    <w:rsid w:val="002716CD"/>
    <w:rsid w:val="00271A52"/>
    <w:rsid w:val="00274D4B"/>
    <w:rsid w:val="002806F5"/>
    <w:rsid w:val="00281577"/>
    <w:rsid w:val="002926BC"/>
    <w:rsid w:val="00293A72"/>
    <w:rsid w:val="002A30C3"/>
    <w:rsid w:val="002A7712"/>
    <w:rsid w:val="002B38F7"/>
    <w:rsid w:val="002B5591"/>
    <w:rsid w:val="002C1FE9"/>
    <w:rsid w:val="002D3A57"/>
    <w:rsid w:val="002D7D05"/>
    <w:rsid w:val="002E20C8"/>
    <w:rsid w:val="002E4290"/>
    <w:rsid w:val="002E66A6"/>
    <w:rsid w:val="002F0DB1"/>
    <w:rsid w:val="002F2885"/>
    <w:rsid w:val="003037F9"/>
    <w:rsid w:val="0030435E"/>
    <w:rsid w:val="0030583E"/>
    <w:rsid w:val="00307FE1"/>
    <w:rsid w:val="00311A01"/>
    <w:rsid w:val="003258E6"/>
    <w:rsid w:val="0033459B"/>
    <w:rsid w:val="00340FB4"/>
    <w:rsid w:val="00342283"/>
    <w:rsid w:val="00343A87"/>
    <w:rsid w:val="00347FB6"/>
    <w:rsid w:val="003504FD"/>
    <w:rsid w:val="00350881"/>
    <w:rsid w:val="00357D55"/>
    <w:rsid w:val="00362B74"/>
    <w:rsid w:val="00363513"/>
    <w:rsid w:val="003657E5"/>
    <w:rsid w:val="0036589C"/>
    <w:rsid w:val="00371312"/>
    <w:rsid w:val="00371DC7"/>
    <w:rsid w:val="00377B21"/>
    <w:rsid w:val="00393B28"/>
    <w:rsid w:val="00394876"/>
    <w:rsid w:val="00394AAF"/>
    <w:rsid w:val="00394CE5"/>
    <w:rsid w:val="003B67FD"/>
    <w:rsid w:val="003B6A61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43B6E"/>
    <w:rsid w:val="0045420A"/>
    <w:rsid w:val="004554D4"/>
    <w:rsid w:val="004601EE"/>
    <w:rsid w:val="00461744"/>
    <w:rsid w:val="00466D96"/>
    <w:rsid w:val="00467747"/>
    <w:rsid w:val="00473C98"/>
    <w:rsid w:val="00482DF8"/>
    <w:rsid w:val="004864DE"/>
    <w:rsid w:val="0049461F"/>
    <w:rsid w:val="00494BE5"/>
    <w:rsid w:val="004A2538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2CB7"/>
    <w:rsid w:val="004E431A"/>
    <w:rsid w:val="004F016A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43BD1"/>
    <w:rsid w:val="00556113"/>
    <w:rsid w:val="00564C12"/>
    <w:rsid w:val="005654B8"/>
    <w:rsid w:val="005762CC"/>
    <w:rsid w:val="00582D3D"/>
    <w:rsid w:val="00595386"/>
    <w:rsid w:val="005A4AC0"/>
    <w:rsid w:val="005A5FDF"/>
    <w:rsid w:val="005B0FB7"/>
    <w:rsid w:val="005B122A"/>
    <w:rsid w:val="005B4244"/>
    <w:rsid w:val="005B5AC2"/>
    <w:rsid w:val="005C2833"/>
    <w:rsid w:val="005C5772"/>
    <w:rsid w:val="005E144D"/>
    <w:rsid w:val="005E1500"/>
    <w:rsid w:val="005E3A43"/>
    <w:rsid w:val="00610CC6"/>
    <w:rsid w:val="0061779F"/>
    <w:rsid w:val="00620675"/>
    <w:rsid w:val="006433C3"/>
    <w:rsid w:val="00650F5B"/>
    <w:rsid w:val="00665CD8"/>
    <w:rsid w:val="006670D7"/>
    <w:rsid w:val="006719EA"/>
    <w:rsid w:val="00671F13"/>
    <w:rsid w:val="0067400A"/>
    <w:rsid w:val="00676A90"/>
    <w:rsid w:val="006847AD"/>
    <w:rsid w:val="0069114B"/>
    <w:rsid w:val="006D66F7"/>
    <w:rsid w:val="00705C9D"/>
    <w:rsid w:val="00705F13"/>
    <w:rsid w:val="00714F1D"/>
    <w:rsid w:val="00722DDB"/>
    <w:rsid w:val="00724728"/>
    <w:rsid w:val="00724F98"/>
    <w:rsid w:val="00730B9B"/>
    <w:rsid w:val="007332FF"/>
    <w:rsid w:val="0073514F"/>
    <w:rsid w:val="007408F5"/>
    <w:rsid w:val="00741EAE"/>
    <w:rsid w:val="0076190B"/>
    <w:rsid w:val="0076355D"/>
    <w:rsid w:val="00763A2D"/>
    <w:rsid w:val="00777795"/>
    <w:rsid w:val="00783A57"/>
    <w:rsid w:val="00784C92"/>
    <w:rsid w:val="007859CD"/>
    <w:rsid w:val="007907E4"/>
    <w:rsid w:val="00794225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6015"/>
    <w:rsid w:val="007E70CF"/>
    <w:rsid w:val="007E74A4"/>
    <w:rsid w:val="007F263F"/>
    <w:rsid w:val="0080766E"/>
    <w:rsid w:val="00811169"/>
    <w:rsid w:val="00815297"/>
    <w:rsid w:val="00817BA1"/>
    <w:rsid w:val="00823022"/>
    <w:rsid w:val="0082634E"/>
    <w:rsid w:val="008313C4"/>
    <w:rsid w:val="00835434"/>
    <w:rsid w:val="008358C0"/>
    <w:rsid w:val="00842838"/>
    <w:rsid w:val="008452DC"/>
    <w:rsid w:val="00853AE6"/>
    <w:rsid w:val="00854EC1"/>
    <w:rsid w:val="0085797F"/>
    <w:rsid w:val="00861DC3"/>
    <w:rsid w:val="00867019"/>
    <w:rsid w:val="008735A9"/>
    <w:rsid w:val="00877D20"/>
    <w:rsid w:val="00881C48"/>
    <w:rsid w:val="00885B80"/>
    <w:rsid w:val="00885C30"/>
    <w:rsid w:val="00885E9B"/>
    <w:rsid w:val="00893C96"/>
    <w:rsid w:val="008A7C12"/>
    <w:rsid w:val="008B529E"/>
    <w:rsid w:val="008C17FB"/>
    <w:rsid w:val="008D57B8"/>
    <w:rsid w:val="008E03FC"/>
    <w:rsid w:val="008E510B"/>
    <w:rsid w:val="00902B13"/>
    <w:rsid w:val="00911941"/>
    <w:rsid w:val="00925F0F"/>
    <w:rsid w:val="00932F6B"/>
    <w:rsid w:val="009468BC"/>
    <w:rsid w:val="009616DF"/>
    <w:rsid w:val="0096542F"/>
    <w:rsid w:val="00967FA7"/>
    <w:rsid w:val="00971645"/>
    <w:rsid w:val="00977919"/>
    <w:rsid w:val="0098090D"/>
    <w:rsid w:val="009870FA"/>
    <w:rsid w:val="0099551D"/>
    <w:rsid w:val="009A1874"/>
    <w:rsid w:val="009A5897"/>
    <w:rsid w:val="009A5F24"/>
    <w:rsid w:val="009B0B3E"/>
    <w:rsid w:val="009B10DC"/>
    <w:rsid w:val="009B1913"/>
    <w:rsid w:val="009B6657"/>
    <w:rsid w:val="009D0EB5"/>
    <w:rsid w:val="009D14F9"/>
    <w:rsid w:val="009D2B74"/>
    <w:rsid w:val="009E175D"/>
    <w:rsid w:val="009E304B"/>
    <w:rsid w:val="009E3CC2"/>
    <w:rsid w:val="009F043D"/>
    <w:rsid w:val="009F06BD"/>
    <w:rsid w:val="009F2A4D"/>
    <w:rsid w:val="00A00828"/>
    <w:rsid w:val="00A03290"/>
    <w:rsid w:val="00A07490"/>
    <w:rsid w:val="00A10655"/>
    <w:rsid w:val="00A22C38"/>
    <w:rsid w:val="00A25193"/>
    <w:rsid w:val="00A31AE8"/>
    <w:rsid w:val="00A3739D"/>
    <w:rsid w:val="00A37DDA"/>
    <w:rsid w:val="00A459F3"/>
    <w:rsid w:val="00A62C39"/>
    <w:rsid w:val="00A67493"/>
    <w:rsid w:val="00A925EC"/>
    <w:rsid w:val="00A929AA"/>
    <w:rsid w:val="00A92B6B"/>
    <w:rsid w:val="00AA541E"/>
    <w:rsid w:val="00AB6055"/>
    <w:rsid w:val="00AD0DA4"/>
    <w:rsid w:val="00AD4169"/>
    <w:rsid w:val="00AE25C6"/>
    <w:rsid w:val="00AE306C"/>
    <w:rsid w:val="00B02EF1"/>
    <w:rsid w:val="00B07C97"/>
    <w:rsid w:val="00B15754"/>
    <w:rsid w:val="00B2046E"/>
    <w:rsid w:val="00B20E8B"/>
    <w:rsid w:val="00B257E1"/>
    <w:rsid w:val="00B343CC"/>
    <w:rsid w:val="00B5084A"/>
    <w:rsid w:val="00B614F7"/>
    <w:rsid w:val="00B61B26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2ABB"/>
    <w:rsid w:val="00BF5099"/>
    <w:rsid w:val="00C00CE3"/>
    <w:rsid w:val="00C0581C"/>
    <w:rsid w:val="00C10F10"/>
    <w:rsid w:val="00C15992"/>
    <w:rsid w:val="00C15D4D"/>
    <w:rsid w:val="00C175DC"/>
    <w:rsid w:val="00C240D6"/>
    <w:rsid w:val="00C30171"/>
    <w:rsid w:val="00C309D8"/>
    <w:rsid w:val="00C604B9"/>
    <w:rsid w:val="00C61AFA"/>
    <w:rsid w:val="00C62099"/>
    <w:rsid w:val="00C63661"/>
    <w:rsid w:val="00C64EA3"/>
    <w:rsid w:val="00C72867"/>
    <w:rsid w:val="00C75E81"/>
    <w:rsid w:val="00C86609"/>
    <w:rsid w:val="00C92B4C"/>
    <w:rsid w:val="00C954F6"/>
    <w:rsid w:val="00CA6BC5"/>
    <w:rsid w:val="00CC61CD"/>
    <w:rsid w:val="00CD5011"/>
    <w:rsid w:val="00CE640F"/>
    <w:rsid w:val="00CE6968"/>
    <w:rsid w:val="00CF540E"/>
    <w:rsid w:val="00D02F07"/>
    <w:rsid w:val="00D11FEF"/>
    <w:rsid w:val="00D21553"/>
    <w:rsid w:val="00D36A49"/>
    <w:rsid w:val="00D413D4"/>
    <w:rsid w:val="00D517C6"/>
    <w:rsid w:val="00D65CE1"/>
    <w:rsid w:val="00D71D84"/>
    <w:rsid w:val="00D72464"/>
    <w:rsid w:val="00D768EB"/>
    <w:rsid w:val="00D823E3"/>
    <w:rsid w:val="00D82D1E"/>
    <w:rsid w:val="00D832D9"/>
    <w:rsid w:val="00D90F00"/>
    <w:rsid w:val="00D975C0"/>
    <w:rsid w:val="00DA5285"/>
    <w:rsid w:val="00DB191D"/>
    <w:rsid w:val="00DB4F91"/>
    <w:rsid w:val="00DC3117"/>
    <w:rsid w:val="00DC5DD9"/>
    <w:rsid w:val="00DC6D2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30556"/>
    <w:rsid w:val="00E30981"/>
    <w:rsid w:val="00E33136"/>
    <w:rsid w:val="00E34D7C"/>
    <w:rsid w:val="00E3723D"/>
    <w:rsid w:val="00E44C89"/>
    <w:rsid w:val="00E61BA2"/>
    <w:rsid w:val="00E6403F"/>
    <w:rsid w:val="00E748D1"/>
    <w:rsid w:val="00E84C5A"/>
    <w:rsid w:val="00E861DB"/>
    <w:rsid w:val="00E93406"/>
    <w:rsid w:val="00E956C5"/>
    <w:rsid w:val="00E95C39"/>
    <w:rsid w:val="00EA2C39"/>
    <w:rsid w:val="00EB0A96"/>
    <w:rsid w:val="00EB77F9"/>
    <w:rsid w:val="00EC4F7C"/>
    <w:rsid w:val="00EC5769"/>
    <w:rsid w:val="00EC7D00"/>
    <w:rsid w:val="00ED0304"/>
    <w:rsid w:val="00EE38FA"/>
    <w:rsid w:val="00EE3E2C"/>
    <w:rsid w:val="00EE5D23"/>
    <w:rsid w:val="00EF3CA4"/>
    <w:rsid w:val="00F014DA"/>
    <w:rsid w:val="00F35DB1"/>
    <w:rsid w:val="00F56941"/>
    <w:rsid w:val="00F60EFF"/>
    <w:rsid w:val="00F94398"/>
    <w:rsid w:val="00FB2B56"/>
    <w:rsid w:val="00FC12BF"/>
    <w:rsid w:val="00FD3E6F"/>
    <w:rsid w:val="00FD51B9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777EA8-A042-4173-9848-D7DDFE20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1E3921"/>
    <w:pPr>
      <w:keepNext/>
      <w:keepLines/>
      <w:spacing w:before="240"/>
      <w:outlineLvl w:val="0"/>
    </w:pPr>
    <w:rPr>
      <w:rFonts w:eastAsiaTheme="majorEastAsia" w:cstheme="majorBidi"/>
      <w:b/>
      <w:bCs/>
      <w:color w:val="DC582A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4152"/>
    <w:pPr>
      <w:keepNext/>
      <w:keepLines/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numPr>
        <w:ilvl w:val="2"/>
        <w:numId w:val="8"/>
      </w:numPr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numPr>
        <w:ilvl w:val="3"/>
        <w:numId w:val="8"/>
      </w:numPr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8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8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8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8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8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1E3921"/>
    <w:rPr>
      <w:rFonts w:eastAsiaTheme="majorEastAsia" w:cstheme="majorBidi"/>
      <w:b/>
      <w:bCs/>
      <w:color w:val="DC582A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C4152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F5099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customStyle="1" w:styleId="NTGTable">
    <w:name w:val="NTG Table"/>
    <w:basedOn w:val="TableGrid"/>
    <w:uiPriority w:val="99"/>
    <w:rsid w:val="0099551D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numPr>
        <w:numId w:val="11"/>
      </w:numPr>
      <w:spacing w:after="120"/>
    </w:pPr>
  </w:style>
  <w:style w:type="paragraph" w:styleId="ListNumber2">
    <w:name w:val="List Number 2"/>
    <w:basedOn w:val="Normal"/>
    <w:uiPriority w:val="99"/>
    <w:rsid w:val="00A22C38"/>
    <w:pPr>
      <w:numPr>
        <w:ilvl w:val="1"/>
        <w:numId w:val="11"/>
      </w:numPr>
      <w:spacing w:after="120"/>
    </w:pPr>
  </w:style>
  <w:style w:type="paragraph" w:styleId="ListNumber3">
    <w:name w:val="List Number 3"/>
    <w:basedOn w:val="Normal"/>
    <w:uiPriority w:val="99"/>
    <w:rsid w:val="00A22C38"/>
    <w:pPr>
      <w:numPr>
        <w:ilvl w:val="2"/>
        <w:numId w:val="11"/>
      </w:numPr>
      <w:spacing w:after="120"/>
    </w:pPr>
  </w:style>
  <w:style w:type="paragraph" w:styleId="ListNumber4">
    <w:name w:val="List Number 4"/>
    <w:basedOn w:val="Normal"/>
    <w:uiPriority w:val="99"/>
    <w:rsid w:val="00A22C38"/>
    <w:pPr>
      <w:numPr>
        <w:ilvl w:val="3"/>
        <w:numId w:val="11"/>
      </w:numPr>
      <w:spacing w:after="120"/>
    </w:pPr>
  </w:style>
  <w:style w:type="paragraph" w:styleId="ListNumber5">
    <w:name w:val="List Number 5"/>
    <w:basedOn w:val="Normal"/>
    <w:uiPriority w:val="99"/>
    <w:rsid w:val="00A22C38"/>
    <w:pPr>
      <w:numPr>
        <w:ilvl w:val="4"/>
        <w:numId w:val="11"/>
      </w:num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13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13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13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13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14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9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12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5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65CE1"/>
    <w:pPr>
      <w:spacing w:after="0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65CE1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CE1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5CE1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CE6968"/>
    <w:pPr>
      <w:spacing w:after="0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d6g/AppData/Local/Temp/Temp1_blank-word-portrait-template_15%20(2).zip/blank-word-portrait-template.dotm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48FA-803C-4EF0-B0FD-9C4BD21E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179</Words>
  <Characters>1023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Local Decision Making</vt:lpstr>
    </vt:vector>
  </TitlesOfParts>
  <LinksUpToDate>false</LinksUpToDate>
  <CharactersWithSpaces>1200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