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Default="004B723F">
      <w:pPr>
        <w:rPr>
          <w:rFonts w:ascii="Arial" w:hAnsi="Arial" w:cs="Arial"/>
          <w:b/>
        </w:rPr>
      </w:pPr>
      <w:r w:rsidRPr="003D73D9">
        <w:rPr>
          <w:rFonts w:ascii="Arial" w:hAnsi="Arial" w:cs="Arial"/>
          <w:b/>
        </w:rPr>
        <w:t>A Strategic Plan Framework</w:t>
      </w:r>
    </w:p>
    <w:p w:rsidR="004B723F" w:rsidRPr="004B723F" w:rsidRDefault="004B723F" w:rsidP="004B723F">
      <w:pPr>
        <w:pStyle w:val="ListParagraph"/>
        <w:numPr>
          <w:ilvl w:val="0"/>
          <w:numId w:val="1"/>
        </w:numPr>
      </w:pPr>
      <w:r w:rsidRPr="004B723F">
        <w:rPr>
          <w:rFonts w:ascii="Arial" w:hAnsi="Arial" w:cs="Arial"/>
          <w:b/>
          <w:sz w:val="20"/>
        </w:rPr>
        <w:t>Purpose</w:t>
      </w:r>
    </w:p>
    <w:p w:rsidR="004B723F" w:rsidRDefault="004B723F" w:rsidP="004B723F">
      <w:pPr>
        <w:pStyle w:val="ListParagraph"/>
        <w:ind w:left="1080"/>
        <w:rPr>
          <w:rFonts w:ascii="Arial" w:hAnsi="Arial" w:cs="Arial"/>
          <w:b/>
          <w:sz w:val="20"/>
        </w:rPr>
      </w:pPr>
    </w:p>
    <w:p w:rsidR="004B723F" w:rsidRDefault="004B723F" w:rsidP="004B723F">
      <w:pPr>
        <w:pStyle w:val="ListParagraph"/>
        <w:ind w:left="1080"/>
        <w:rPr>
          <w:rFonts w:ascii="Arial" w:hAnsi="Arial" w:cs="Arial"/>
          <w:sz w:val="20"/>
        </w:rPr>
      </w:pPr>
      <w:r w:rsidRPr="00ED0C98">
        <w:rPr>
          <w:rFonts w:ascii="Arial" w:hAnsi="Arial" w:cs="Arial"/>
          <w:sz w:val="20"/>
        </w:rPr>
        <w:t>Make a clear statement about the reason the organization exists; the difference you make; distinctiveness</w:t>
      </w:r>
    </w:p>
    <w:p w:rsidR="004B723F" w:rsidRDefault="004B723F" w:rsidP="004B723F">
      <w:pPr>
        <w:pStyle w:val="ListParagraph"/>
        <w:ind w:left="1080"/>
        <w:rPr>
          <w:rFonts w:ascii="Arial" w:hAnsi="Arial" w:cs="Arial"/>
          <w:sz w:val="20"/>
        </w:rPr>
      </w:pPr>
    </w:p>
    <w:p w:rsidR="004B723F" w:rsidRPr="00ED0C98" w:rsidRDefault="004B723F" w:rsidP="004B723F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</w:rPr>
      </w:pPr>
      <w:r w:rsidRPr="00ED0C98">
        <w:rPr>
          <w:rFonts w:ascii="Arial" w:hAnsi="Arial" w:cs="Arial"/>
          <w:sz w:val="20"/>
        </w:rPr>
        <w:t>Mission, vision values</w:t>
      </w:r>
      <w:r>
        <w:rPr>
          <w:rFonts w:ascii="Arial" w:hAnsi="Arial" w:cs="Arial"/>
          <w:sz w:val="20"/>
        </w:rPr>
        <w:t>; public benefit</w:t>
      </w:r>
    </w:p>
    <w:p w:rsidR="004B723F" w:rsidRDefault="004B723F" w:rsidP="004B723F">
      <w:pPr>
        <w:pStyle w:val="ListParagraph"/>
        <w:ind w:left="1080" w:firstLine="283"/>
        <w:rPr>
          <w:rFonts w:ascii="Arial" w:hAnsi="Arial" w:cs="Arial"/>
          <w:sz w:val="20"/>
        </w:rPr>
      </w:pPr>
      <w:r w:rsidRPr="00ED0C98">
        <w:rPr>
          <w:rFonts w:ascii="Arial" w:hAnsi="Arial" w:cs="Arial"/>
          <w:sz w:val="20"/>
        </w:rPr>
        <w:t>Short contextual piece about the sector in which the organization operates</w:t>
      </w:r>
    </w:p>
    <w:p w:rsidR="004B723F" w:rsidRPr="00ED0C98" w:rsidRDefault="004B723F" w:rsidP="004B723F">
      <w:pPr>
        <w:ind w:left="643" w:firstLine="720"/>
        <w:rPr>
          <w:rFonts w:ascii="Arial" w:hAnsi="Arial" w:cs="Arial"/>
          <w:sz w:val="20"/>
        </w:rPr>
      </w:pPr>
      <w:r w:rsidRPr="00ED0C98">
        <w:rPr>
          <w:rFonts w:ascii="Arial" w:hAnsi="Arial" w:cs="Arial"/>
          <w:sz w:val="20"/>
        </w:rPr>
        <w:t>Constitution</w:t>
      </w:r>
    </w:p>
    <w:p w:rsidR="004B723F" w:rsidRPr="00ED0C98" w:rsidRDefault="004B723F" w:rsidP="004B723F">
      <w:pPr>
        <w:ind w:left="643" w:firstLine="720"/>
        <w:rPr>
          <w:rFonts w:ascii="Arial" w:hAnsi="Arial" w:cs="Arial"/>
          <w:sz w:val="20"/>
        </w:rPr>
      </w:pPr>
      <w:r w:rsidRPr="00ED0C98">
        <w:rPr>
          <w:rFonts w:ascii="Arial" w:hAnsi="Arial" w:cs="Arial"/>
          <w:sz w:val="20"/>
        </w:rPr>
        <w:t>Mission, Vision, Values tool</w:t>
      </w:r>
    </w:p>
    <w:p w:rsidR="00D73A2C" w:rsidRDefault="004B723F" w:rsidP="00D73A2C">
      <w:pPr>
        <w:pStyle w:val="ListParagraph"/>
        <w:ind w:left="1080" w:firstLine="283"/>
        <w:rPr>
          <w:rFonts w:ascii="Arial" w:hAnsi="Arial" w:cs="Arial"/>
          <w:sz w:val="20"/>
        </w:rPr>
      </w:pPr>
      <w:r w:rsidRPr="00ED0C98">
        <w:rPr>
          <w:rFonts w:ascii="Arial" w:hAnsi="Arial" w:cs="Arial"/>
          <w:sz w:val="20"/>
        </w:rPr>
        <w:t>Post it workshops</w:t>
      </w:r>
    </w:p>
    <w:p w:rsidR="00D73A2C" w:rsidRPr="00D73A2C" w:rsidRDefault="00D73A2C" w:rsidP="00D73A2C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D73A2C">
        <w:rPr>
          <w:rFonts w:ascii="Arial" w:hAnsi="Arial" w:cs="Arial"/>
          <w:b/>
          <w:sz w:val="20"/>
        </w:rPr>
        <w:t>Drawing from the past</w:t>
      </w:r>
    </w:p>
    <w:p w:rsidR="00D73A2C" w:rsidRDefault="00D73A2C" w:rsidP="00D73A2C">
      <w:pPr>
        <w:pStyle w:val="ListParagraph"/>
        <w:ind w:left="1440"/>
        <w:rPr>
          <w:rFonts w:ascii="Arial" w:hAnsi="Arial" w:cs="Arial"/>
          <w:sz w:val="20"/>
        </w:rPr>
      </w:pPr>
      <w:r w:rsidRPr="00ED0C98">
        <w:rPr>
          <w:rFonts w:ascii="Arial" w:hAnsi="Arial" w:cs="Arial"/>
          <w:sz w:val="20"/>
        </w:rPr>
        <w:t>Be clear about what must continue, past achievements and learning: facing the future with pride in the past.</w:t>
      </w:r>
    </w:p>
    <w:p w:rsidR="00303120" w:rsidRDefault="00303120" w:rsidP="00D73A2C">
      <w:pPr>
        <w:pStyle w:val="ListParagraph"/>
        <w:ind w:left="1440"/>
        <w:rPr>
          <w:rFonts w:ascii="Arial" w:hAnsi="Arial" w:cs="Arial"/>
          <w:sz w:val="20"/>
        </w:rPr>
      </w:pPr>
    </w:p>
    <w:p w:rsidR="00303120" w:rsidRPr="00ED0C98" w:rsidRDefault="00303120" w:rsidP="003031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</w:rPr>
      </w:pPr>
      <w:r w:rsidRPr="00ED0C98">
        <w:rPr>
          <w:rFonts w:ascii="Arial" w:hAnsi="Arial" w:cs="Arial"/>
          <w:sz w:val="20"/>
        </w:rPr>
        <w:t>What we must continue to do and why</w:t>
      </w:r>
    </w:p>
    <w:p w:rsidR="00303120" w:rsidRDefault="00303120" w:rsidP="00303120">
      <w:pPr>
        <w:pStyle w:val="ListParagraph"/>
        <w:ind w:left="1440"/>
        <w:rPr>
          <w:rFonts w:ascii="Arial" w:hAnsi="Arial" w:cs="Arial"/>
          <w:sz w:val="20"/>
        </w:rPr>
      </w:pPr>
      <w:r w:rsidRPr="00ED0C98">
        <w:rPr>
          <w:rFonts w:ascii="Arial" w:hAnsi="Arial" w:cs="Arial"/>
          <w:sz w:val="20"/>
        </w:rPr>
        <w:t>Our learning from the past: about need, about ourselves, our performance (</w:t>
      </w:r>
      <w:proofErr w:type="spellStart"/>
      <w:proofErr w:type="gramStart"/>
      <w:r w:rsidRPr="00ED0C98">
        <w:rPr>
          <w:rFonts w:ascii="Arial" w:hAnsi="Arial" w:cs="Arial"/>
          <w:sz w:val="20"/>
        </w:rPr>
        <w:t>inc</w:t>
      </w:r>
      <w:proofErr w:type="spellEnd"/>
      <w:proofErr w:type="gramEnd"/>
      <w:r w:rsidRPr="00ED0C98">
        <w:rPr>
          <w:rFonts w:ascii="Arial" w:hAnsi="Arial" w:cs="Arial"/>
          <w:sz w:val="20"/>
        </w:rPr>
        <w:t xml:space="preserve"> what we must do differently – use client feedback)</w:t>
      </w:r>
    </w:p>
    <w:p w:rsidR="00303120" w:rsidRDefault="00303120" w:rsidP="00303120">
      <w:pPr>
        <w:pStyle w:val="ListParagraph"/>
        <w:ind w:left="1440"/>
        <w:rPr>
          <w:rFonts w:ascii="Arial" w:hAnsi="Arial" w:cs="Arial"/>
          <w:sz w:val="20"/>
        </w:rPr>
      </w:pPr>
    </w:p>
    <w:p w:rsidR="00303120" w:rsidRPr="00303120" w:rsidRDefault="00303120" w:rsidP="0030312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ED0C98">
        <w:rPr>
          <w:rFonts w:ascii="Arial" w:hAnsi="Arial" w:cs="Arial"/>
          <w:b/>
          <w:sz w:val="20"/>
        </w:rPr>
        <w:t>Considering the future</w:t>
      </w:r>
    </w:p>
    <w:p w:rsidR="00303120" w:rsidRPr="00ED0C98" w:rsidRDefault="00303120" w:rsidP="00303120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</w:rPr>
      </w:pPr>
      <w:r w:rsidRPr="00ED0C98">
        <w:rPr>
          <w:rFonts w:ascii="Arial" w:hAnsi="Arial" w:cs="Arial"/>
          <w:sz w:val="20"/>
        </w:rPr>
        <w:t>What we must continue to do and why</w:t>
      </w:r>
    </w:p>
    <w:p w:rsidR="00303120" w:rsidRDefault="00303120" w:rsidP="00303120">
      <w:pPr>
        <w:ind w:left="1440"/>
        <w:rPr>
          <w:rFonts w:ascii="Arial" w:hAnsi="Arial" w:cs="Arial"/>
          <w:sz w:val="20"/>
        </w:rPr>
      </w:pPr>
      <w:r w:rsidRPr="00ED0C98">
        <w:rPr>
          <w:rFonts w:ascii="Arial" w:hAnsi="Arial" w:cs="Arial"/>
          <w:sz w:val="20"/>
        </w:rPr>
        <w:t>Our learning from the past: about need, about ourselves, our performance (</w:t>
      </w:r>
      <w:proofErr w:type="spellStart"/>
      <w:proofErr w:type="gramStart"/>
      <w:r w:rsidRPr="00ED0C98">
        <w:rPr>
          <w:rFonts w:ascii="Arial" w:hAnsi="Arial" w:cs="Arial"/>
          <w:sz w:val="20"/>
        </w:rPr>
        <w:t>inc</w:t>
      </w:r>
      <w:proofErr w:type="spellEnd"/>
      <w:proofErr w:type="gramEnd"/>
      <w:r w:rsidRPr="00ED0C98">
        <w:rPr>
          <w:rFonts w:ascii="Arial" w:hAnsi="Arial" w:cs="Arial"/>
          <w:sz w:val="20"/>
        </w:rPr>
        <w:t xml:space="preserve"> what we must do differently – use client feedback)</w:t>
      </w:r>
    </w:p>
    <w:p w:rsidR="00303120" w:rsidRPr="00ED0C98" w:rsidRDefault="00303120" w:rsidP="00303120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</w:rPr>
      </w:pPr>
      <w:r w:rsidRPr="00ED0C98">
        <w:rPr>
          <w:rFonts w:ascii="Arial" w:hAnsi="Arial" w:cs="Arial"/>
          <w:sz w:val="20"/>
        </w:rPr>
        <w:t>Beneficiary needs</w:t>
      </w:r>
    </w:p>
    <w:p w:rsidR="00303120" w:rsidRPr="00ED0C98" w:rsidRDefault="00303120" w:rsidP="00303120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</w:rPr>
      </w:pPr>
      <w:r w:rsidRPr="00ED0C98">
        <w:rPr>
          <w:rFonts w:ascii="Arial" w:hAnsi="Arial" w:cs="Arial"/>
          <w:sz w:val="20"/>
        </w:rPr>
        <w:t>External environment analysis (drivers, other player activity)</w:t>
      </w:r>
    </w:p>
    <w:p w:rsidR="00303120" w:rsidRPr="00ED0C98" w:rsidRDefault="00303120" w:rsidP="00303120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</w:rPr>
      </w:pPr>
      <w:r w:rsidRPr="00ED0C98">
        <w:rPr>
          <w:rFonts w:ascii="Arial" w:hAnsi="Arial" w:cs="Arial"/>
          <w:sz w:val="20"/>
        </w:rPr>
        <w:t>Internal environment analysis (fitness to face future)</w:t>
      </w:r>
    </w:p>
    <w:p w:rsidR="00303120" w:rsidRDefault="00303120" w:rsidP="00303120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</w:rPr>
      </w:pPr>
      <w:r w:rsidRPr="00ED0C98">
        <w:rPr>
          <w:rFonts w:ascii="Arial" w:hAnsi="Arial" w:cs="Arial"/>
          <w:sz w:val="20"/>
        </w:rPr>
        <w:t>Future funding map</w:t>
      </w:r>
    </w:p>
    <w:p w:rsidR="00303120" w:rsidRDefault="00303120" w:rsidP="00303120">
      <w:pPr>
        <w:ind w:left="144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Level of ambition &amp; approach to risk</w:t>
      </w:r>
    </w:p>
    <w:p w:rsidR="00303120" w:rsidRPr="004F49C0" w:rsidRDefault="00303120" w:rsidP="0030312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ED0C98">
        <w:rPr>
          <w:rFonts w:ascii="Arial" w:hAnsi="Arial" w:cs="Arial"/>
          <w:b/>
          <w:sz w:val="20"/>
        </w:rPr>
        <w:t>Strategic aims, objectives and Scorecard</w:t>
      </w:r>
    </w:p>
    <w:p w:rsidR="004F49C0" w:rsidRDefault="004F49C0" w:rsidP="004F49C0">
      <w:pPr>
        <w:pStyle w:val="ListParagraph"/>
        <w:ind w:left="1080"/>
        <w:rPr>
          <w:rFonts w:ascii="Arial" w:hAnsi="Arial" w:cs="Arial"/>
          <w:sz w:val="20"/>
        </w:rPr>
      </w:pPr>
    </w:p>
    <w:p w:rsidR="004F49C0" w:rsidRDefault="004F49C0" w:rsidP="004F49C0">
      <w:pPr>
        <w:pStyle w:val="ListParagraph"/>
        <w:ind w:left="1080"/>
        <w:rPr>
          <w:rFonts w:ascii="Arial" w:hAnsi="Arial" w:cs="Arial"/>
          <w:sz w:val="20"/>
        </w:rPr>
      </w:pPr>
      <w:r w:rsidRPr="00ED0C98">
        <w:rPr>
          <w:rFonts w:ascii="Arial" w:hAnsi="Arial" w:cs="Arial"/>
          <w:sz w:val="20"/>
        </w:rPr>
        <w:t xml:space="preserve">Make a clear statement about the </w:t>
      </w:r>
      <w:r w:rsidRPr="00ED0C98">
        <w:rPr>
          <w:rFonts w:ascii="Arial" w:hAnsi="Arial" w:cs="Arial"/>
          <w:sz w:val="20"/>
        </w:rPr>
        <w:t>organization’s</w:t>
      </w:r>
      <w:r w:rsidRPr="00ED0C98">
        <w:rPr>
          <w:rFonts w:ascii="Arial" w:hAnsi="Arial" w:cs="Arial"/>
          <w:sz w:val="20"/>
        </w:rPr>
        <w:t xml:space="preserve"> priorities for the forthcoming period, given the analysis of what has gone on in the past, and what is needed for the future.</w:t>
      </w:r>
    </w:p>
    <w:p w:rsidR="004F49C0" w:rsidRPr="00ED0C98" w:rsidRDefault="004F49C0" w:rsidP="004F49C0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</w:rPr>
      </w:pPr>
      <w:r w:rsidRPr="00ED0C98">
        <w:rPr>
          <w:rFonts w:ascii="Arial" w:hAnsi="Arial" w:cs="Arial"/>
          <w:sz w:val="20"/>
        </w:rPr>
        <w:t>High level aims with objectives for each</w:t>
      </w:r>
    </w:p>
    <w:p w:rsidR="004F49C0" w:rsidRDefault="004F49C0" w:rsidP="004F49C0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</w:rPr>
      </w:pPr>
      <w:r w:rsidRPr="00ED0C98">
        <w:rPr>
          <w:rFonts w:ascii="Arial" w:hAnsi="Arial" w:cs="Arial"/>
          <w:sz w:val="20"/>
        </w:rPr>
        <w:t xml:space="preserve">Measures defining what the </w:t>
      </w:r>
      <w:r w:rsidRPr="00ED0C98">
        <w:rPr>
          <w:rFonts w:ascii="Arial" w:hAnsi="Arial" w:cs="Arial"/>
          <w:sz w:val="20"/>
        </w:rPr>
        <w:t>organization</w:t>
      </w:r>
      <w:r w:rsidRPr="00ED0C98">
        <w:rPr>
          <w:rFonts w:ascii="Arial" w:hAnsi="Arial" w:cs="Arial"/>
          <w:sz w:val="20"/>
        </w:rPr>
        <w:t xml:space="preserve"> wants to deliver</w:t>
      </w:r>
      <w:bookmarkStart w:id="0" w:name="_GoBack"/>
      <w:bookmarkEnd w:id="0"/>
    </w:p>
    <w:p w:rsidR="004F49C0" w:rsidRDefault="004F49C0" w:rsidP="004F49C0">
      <w:pPr>
        <w:pStyle w:val="ListParagraph"/>
        <w:ind w:left="144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Strategies to deliver quality assurance</w:t>
      </w:r>
    </w:p>
    <w:p w:rsidR="004F49C0" w:rsidRDefault="004F49C0" w:rsidP="004F49C0">
      <w:pPr>
        <w:pStyle w:val="ListParagraph"/>
        <w:ind w:left="1440" w:firstLine="360"/>
        <w:rPr>
          <w:rFonts w:ascii="Arial" w:hAnsi="Arial" w:cs="Arial"/>
          <w:sz w:val="20"/>
        </w:rPr>
      </w:pPr>
    </w:p>
    <w:p w:rsidR="004F49C0" w:rsidRPr="004F49C0" w:rsidRDefault="004F49C0" w:rsidP="004F49C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ED0C98">
        <w:rPr>
          <w:rFonts w:ascii="Arial" w:hAnsi="Arial" w:cs="Arial"/>
          <w:b/>
          <w:sz w:val="20"/>
        </w:rPr>
        <w:t>Delivering the goals</w:t>
      </w:r>
    </w:p>
    <w:p w:rsidR="004F49C0" w:rsidRPr="004F49C0" w:rsidRDefault="004F49C0" w:rsidP="004F49C0">
      <w:pPr>
        <w:pStyle w:val="ListParagraph"/>
        <w:ind w:left="1080"/>
        <w:rPr>
          <w:rFonts w:ascii="Arial" w:hAnsi="Arial" w:cs="Arial"/>
          <w:sz w:val="20"/>
        </w:rPr>
      </w:pPr>
    </w:p>
    <w:p w:rsidR="004F49C0" w:rsidRDefault="004F49C0" w:rsidP="004F49C0">
      <w:pPr>
        <w:pStyle w:val="ListParagraph"/>
        <w:ind w:left="1080"/>
        <w:rPr>
          <w:rFonts w:ascii="Arial" w:hAnsi="Arial" w:cs="Arial"/>
          <w:sz w:val="20"/>
        </w:rPr>
      </w:pPr>
      <w:r w:rsidRPr="00ED0C98">
        <w:rPr>
          <w:rFonts w:ascii="Arial" w:hAnsi="Arial" w:cs="Arial"/>
          <w:sz w:val="20"/>
        </w:rPr>
        <w:t xml:space="preserve">Explain the key activities required by the </w:t>
      </w:r>
      <w:r w:rsidRPr="00ED0C98">
        <w:rPr>
          <w:rFonts w:ascii="Arial" w:hAnsi="Arial" w:cs="Arial"/>
          <w:sz w:val="20"/>
        </w:rPr>
        <w:t>organization</w:t>
      </w:r>
      <w:r w:rsidRPr="00ED0C98">
        <w:rPr>
          <w:rFonts w:ascii="Arial" w:hAnsi="Arial" w:cs="Arial"/>
          <w:sz w:val="20"/>
        </w:rPr>
        <w:t xml:space="preserve"> to deliver the strategy.  Give confidence to the reader that the </w:t>
      </w:r>
      <w:r w:rsidRPr="00ED0C98">
        <w:rPr>
          <w:rFonts w:ascii="Arial" w:hAnsi="Arial" w:cs="Arial"/>
          <w:sz w:val="20"/>
        </w:rPr>
        <w:t>organization</w:t>
      </w:r>
      <w:r w:rsidRPr="00ED0C98">
        <w:rPr>
          <w:rFonts w:ascii="Arial" w:hAnsi="Arial" w:cs="Arial"/>
          <w:sz w:val="20"/>
        </w:rPr>
        <w:t xml:space="preserve"> has thought through the ‘what’ and ‘how’ to deliver the strategy.</w:t>
      </w:r>
    </w:p>
    <w:p w:rsidR="004F49C0" w:rsidRDefault="004F49C0" w:rsidP="004F49C0">
      <w:pPr>
        <w:pStyle w:val="ListParagraph"/>
        <w:ind w:left="1080"/>
        <w:rPr>
          <w:rFonts w:ascii="Arial" w:hAnsi="Arial" w:cs="Arial"/>
          <w:sz w:val="20"/>
        </w:rPr>
      </w:pP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2939"/>
        <w:gridCol w:w="4396"/>
      </w:tblGrid>
      <w:tr w:rsidR="004F49C0" w:rsidRPr="00ED0C98" w:rsidTr="00495503">
        <w:trPr>
          <w:trHeight w:val="354"/>
        </w:trPr>
        <w:tc>
          <w:tcPr>
            <w:tcW w:w="2266" w:type="dxa"/>
          </w:tcPr>
          <w:p w:rsidR="004F49C0" w:rsidRPr="00ED0C98" w:rsidRDefault="004F49C0" w:rsidP="00600EB2">
            <w:pPr>
              <w:rPr>
                <w:rFonts w:ascii="Arial" w:hAnsi="Arial" w:cs="Arial"/>
                <w:b/>
                <w:sz w:val="20"/>
              </w:rPr>
            </w:pPr>
            <w:r w:rsidRPr="00ED0C98">
              <w:rPr>
                <w:rFonts w:ascii="Arial" w:hAnsi="Arial" w:cs="Arial"/>
                <w:b/>
                <w:sz w:val="20"/>
              </w:rPr>
              <w:t>Appendices</w:t>
            </w:r>
          </w:p>
        </w:tc>
        <w:tc>
          <w:tcPr>
            <w:tcW w:w="2939" w:type="dxa"/>
          </w:tcPr>
          <w:p w:rsidR="004F49C0" w:rsidRPr="00ED0C98" w:rsidRDefault="004F49C0" w:rsidP="00600EB2">
            <w:pPr>
              <w:rPr>
                <w:rFonts w:ascii="Arial" w:hAnsi="Arial" w:cs="Arial"/>
                <w:sz w:val="20"/>
              </w:rPr>
            </w:pPr>
            <w:r w:rsidRPr="00ED0C98">
              <w:rPr>
                <w:rFonts w:ascii="Arial" w:hAnsi="Arial" w:cs="Arial"/>
                <w:sz w:val="20"/>
              </w:rPr>
              <w:t>Detailed material that some readers may be interested in.</w:t>
            </w:r>
          </w:p>
        </w:tc>
        <w:tc>
          <w:tcPr>
            <w:tcW w:w="4396" w:type="dxa"/>
          </w:tcPr>
          <w:p w:rsidR="004F49C0" w:rsidRPr="00ED0C98" w:rsidRDefault="004F49C0" w:rsidP="004F49C0">
            <w:pPr>
              <w:numPr>
                <w:ilvl w:val="0"/>
                <w:numId w:val="2"/>
              </w:numPr>
              <w:tabs>
                <w:tab w:val="clear" w:pos="1420"/>
                <w:tab w:val="num" w:pos="340"/>
              </w:tabs>
              <w:spacing w:after="0" w:line="240" w:lineRule="auto"/>
              <w:ind w:left="283"/>
              <w:rPr>
                <w:rFonts w:ascii="Arial" w:hAnsi="Arial" w:cs="Arial"/>
                <w:sz w:val="20"/>
              </w:rPr>
            </w:pPr>
            <w:r w:rsidRPr="00ED0C98">
              <w:rPr>
                <w:rFonts w:ascii="Arial" w:hAnsi="Arial" w:cs="Arial"/>
                <w:sz w:val="20"/>
              </w:rPr>
              <w:t>High level Gantt</w:t>
            </w:r>
          </w:p>
          <w:p w:rsidR="004F49C0" w:rsidRPr="00ED0C98" w:rsidRDefault="004F49C0" w:rsidP="004F49C0">
            <w:pPr>
              <w:numPr>
                <w:ilvl w:val="0"/>
                <w:numId w:val="2"/>
              </w:numPr>
              <w:tabs>
                <w:tab w:val="clear" w:pos="1420"/>
                <w:tab w:val="num" w:pos="340"/>
              </w:tabs>
              <w:spacing w:after="0" w:line="240" w:lineRule="auto"/>
              <w:ind w:left="283"/>
              <w:rPr>
                <w:rFonts w:ascii="Arial" w:hAnsi="Arial" w:cs="Arial"/>
                <w:sz w:val="20"/>
              </w:rPr>
            </w:pPr>
            <w:r w:rsidRPr="00ED0C98">
              <w:rPr>
                <w:rFonts w:ascii="Arial" w:hAnsi="Arial" w:cs="Arial"/>
                <w:sz w:val="20"/>
              </w:rPr>
              <w:t>High level P&amp;L/budget</w:t>
            </w:r>
          </w:p>
        </w:tc>
      </w:tr>
    </w:tbl>
    <w:p w:rsidR="004F49C0" w:rsidRDefault="004F49C0" w:rsidP="004F49C0">
      <w:pPr>
        <w:pStyle w:val="ListParagraph"/>
        <w:ind w:left="1080"/>
        <w:rPr>
          <w:rFonts w:ascii="Arial" w:hAnsi="Arial" w:cs="Arial"/>
          <w:sz w:val="20"/>
        </w:rPr>
      </w:pPr>
    </w:p>
    <w:p w:rsidR="004F49C0" w:rsidRDefault="004F49C0" w:rsidP="004F49C0">
      <w:pPr>
        <w:pStyle w:val="ListParagraph"/>
        <w:ind w:left="1080"/>
        <w:rPr>
          <w:rFonts w:ascii="Arial" w:hAnsi="Arial" w:cs="Arial"/>
          <w:sz w:val="20"/>
        </w:rPr>
      </w:pPr>
    </w:p>
    <w:p w:rsidR="004F49C0" w:rsidRPr="004F49C0" w:rsidRDefault="004F49C0" w:rsidP="004F49C0">
      <w:pPr>
        <w:pStyle w:val="ListParagraph"/>
        <w:ind w:left="1080"/>
        <w:rPr>
          <w:rFonts w:ascii="Arial" w:hAnsi="Arial" w:cs="Arial"/>
          <w:sz w:val="20"/>
        </w:rPr>
      </w:pPr>
    </w:p>
    <w:p w:rsidR="00303120" w:rsidRDefault="00303120" w:rsidP="00D73A2C">
      <w:pPr>
        <w:pStyle w:val="ListParagraph"/>
        <w:ind w:left="1440"/>
        <w:rPr>
          <w:rFonts w:ascii="Arial" w:hAnsi="Arial" w:cs="Arial"/>
          <w:sz w:val="20"/>
        </w:rPr>
      </w:pPr>
    </w:p>
    <w:p w:rsidR="00D73A2C" w:rsidRPr="00D73A2C" w:rsidRDefault="00D73A2C" w:rsidP="00D73A2C">
      <w:pPr>
        <w:pStyle w:val="ListParagraph"/>
        <w:ind w:left="1080"/>
        <w:rPr>
          <w:rFonts w:ascii="Arial" w:hAnsi="Arial" w:cs="Arial"/>
          <w:sz w:val="20"/>
        </w:rPr>
      </w:pPr>
    </w:p>
    <w:p w:rsidR="004B723F" w:rsidRDefault="004B723F" w:rsidP="004B723F"/>
    <w:sectPr w:rsidR="004B7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A1C5C"/>
    <w:multiLevelType w:val="hybridMultilevel"/>
    <w:tmpl w:val="21FE4ECC"/>
    <w:lvl w:ilvl="0" w:tplc="77B6FBB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44D74"/>
    <w:multiLevelType w:val="hybridMultilevel"/>
    <w:tmpl w:val="314809DE"/>
    <w:lvl w:ilvl="0" w:tplc="41526E10">
      <w:start w:val="1"/>
      <w:numFmt w:val="bullet"/>
      <w:lvlText w:val=""/>
      <w:lvlJc w:val="left"/>
      <w:pPr>
        <w:tabs>
          <w:tab w:val="num" w:pos="1420"/>
        </w:tabs>
        <w:ind w:left="1363" w:hanging="283"/>
      </w:pPr>
      <w:rPr>
        <w:rFonts w:ascii="Symbol" w:hAnsi="Symbol" w:hint="default"/>
      </w:rPr>
    </w:lvl>
    <w:lvl w:ilvl="1" w:tplc="41526E10">
      <w:start w:val="1"/>
      <w:numFmt w:val="bullet"/>
      <w:lvlText w:val=""/>
      <w:lvlJc w:val="left"/>
      <w:pPr>
        <w:tabs>
          <w:tab w:val="num" w:pos="2140"/>
        </w:tabs>
        <w:ind w:left="2083" w:hanging="283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3F"/>
    <w:rsid w:val="00303120"/>
    <w:rsid w:val="00495503"/>
    <w:rsid w:val="004B723F"/>
    <w:rsid w:val="004F49C0"/>
    <w:rsid w:val="00AE036A"/>
    <w:rsid w:val="00B249E1"/>
    <w:rsid w:val="00C46A55"/>
    <w:rsid w:val="00D7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D1128-9B78-4B60-98E2-B1FBC3D5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23F"/>
    <w:pPr>
      <w:ind w:left="720"/>
      <w:contextualSpacing/>
    </w:pPr>
  </w:style>
  <w:style w:type="paragraph" w:styleId="TOC1">
    <w:name w:val="toc 1"/>
    <w:basedOn w:val="Normal"/>
    <w:next w:val="Normal"/>
    <w:autoRedefine/>
    <w:semiHidden/>
    <w:rsid w:val="004B723F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251</Words>
  <Characters>1437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1685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