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B754" w14:textId="77777777" w:rsidR="004E16C4" w:rsidRDefault="00000000">
      <w:pPr>
        <w:pStyle w:val="Title"/>
      </w:pPr>
      <w:r>
        <w:t>Business Purchase Agreement</w:t>
      </w:r>
    </w:p>
    <w:p w14:paraId="758ED459" w14:textId="77777777" w:rsidR="004E16C4" w:rsidRDefault="00000000">
      <w:pPr>
        <w:pStyle w:val="BodyText"/>
        <w:tabs>
          <w:tab w:val="left" w:pos="4292"/>
          <w:tab w:val="left" w:pos="8866"/>
          <w:tab w:val="left" w:pos="9474"/>
        </w:tabs>
        <w:spacing w:before="298" w:line="288" w:lineRule="auto"/>
        <w:ind w:right="163"/>
      </w:pPr>
      <w:r>
        <w:t xml:space="preserve">This </w:t>
      </w:r>
      <w:r>
        <w:rPr>
          <w:b/>
        </w:rPr>
        <w:t xml:space="preserve">Business Purchase Agreement </w:t>
      </w:r>
      <w:r>
        <w:t>(hereinafter referred to as the “Agreement”) is entered into</w:t>
      </w:r>
      <w:r>
        <w:rPr>
          <w:spacing w:val="25"/>
        </w:rPr>
        <w:t xml:space="preserve"> </w:t>
      </w:r>
      <w:r>
        <w:t>as</w:t>
      </w:r>
      <w:r>
        <w:rPr>
          <w:spacing w:val="12"/>
        </w:rPr>
        <w:t xml:space="preserve"> </w:t>
      </w:r>
      <w:r>
        <w:t>of</w:t>
      </w:r>
      <w:r>
        <w:rPr>
          <w:u w:val="single"/>
        </w:rPr>
        <w:t xml:space="preserve"> </w:t>
      </w:r>
      <w:r>
        <w:rPr>
          <w:u w:val="single"/>
        </w:rPr>
        <w:tab/>
      </w:r>
      <w:r>
        <w:t>by</w:t>
      </w:r>
      <w:r>
        <w:rPr>
          <w:spacing w:val="-3"/>
        </w:rPr>
        <w:t xml:space="preserve"> </w:t>
      </w:r>
      <w:r>
        <w:t>and</w:t>
      </w:r>
      <w:r>
        <w:rPr>
          <w:spacing w:val="-2"/>
        </w:rPr>
        <w:t xml:space="preserve"> </w:t>
      </w:r>
      <w:r>
        <w:t>between</w:t>
      </w:r>
      <w:r>
        <w:rPr>
          <w:u w:val="single"/>
        </w:rPr>
        <w:t xml:space="preserve"> </w:t>
      </w:r>
      <w:r>
        <w:rPr>
          <w:u w:val="single"/>
        </w:rPr>
        <w:tab/>
      </w:r>
      <w:r>
        <w:t>, with a mailing address</w:t>
      </w:r>
      <w:r>
        <w:rPr>
          <w:spacing w:val="-12"/>
        </w:rPr>
        <w:t xml:space="preserve"> </w:t>
      </w:r>
      <w:r>
        <w:t>of</w:t>
      </w:r>
      <w:r>
        <w:rPr>
          <w:spacing w:val="-1"/>
        </w:rPr>
        <w:t xml:space="preserve"> </w:t>
      </w:r>
      <w:r>
        <w:rPr>
          <w:u w:val="single"/>
        </w:rPr>
        <w:t xml:space="preserve"> </w:t>
      </w:r>
      <w:r>
        <w:rPr>
          <w:u w:val="single"/>
        </w:rPr>
        <w:tab/>
      </w:r>
      <w:r>
        <w:rPr>
          <w:u w:val="single"/>
        </w:rPr>
        <w:tab/>
      </w:r>
      <w:r>
        <w:rPr>
          <w:u w:val="single"/>
        </w:rPr>
        <w:tab/>
      </w:r>
    </w:p>
    <w:p w14:paraId="03755B70" w14:textId="77777777" w:rsidR="004E16C4" w:rsidRDefault="00000000">
      <w:pPr>
        <w:pStyle w:val="BodyText"/>
        <w:tabs>
          <w:tab w:val="left" w:pos="1980"/>
          <w:tab w:val="left" w:pos="9382"/>
          <w:tab w:val="left" w:pos="9481"/>
        </w:tabs>
        <w:spacing w:before="4" w:line="288" w:lineRule="auto"/>
        <w:ind w:right="156"/>
      </w:pPr>
      <w:r>
        <w:rPr>
          <w:u w:val="single"/>
        </w:rPr>
        <w:t xml:space="preserve"> </w:t>
      </w:r>
      <w:r>
        <w:rPr>
          <w:u w:val="single"/>
        </w:rPr>
        <w:tab/>
      </w:r>
      <w:r>
        <w:t>(</w:t>
      </w:r>
      <w:proofErr w:type="gramStart"/>
      <w:r>
        <w:t>hereinafter</w:t>
      </w:r>
      <w:proofErr w:type="gramEnd"/>
      <w:r>
        <w:t xml:space="preserve"> referred to as the</w:t>
      </w:r>
      <w:r>
        <w:rPr>
          <w:spacing w:val="-16"/>
        </w:rPr>
        <w:t xml:space="preserve"> </w:t>
      </w:r>
      <w:r>
        <w:t>“Seller”)</w:t>
      </w:r>
      <w:r>
        <w:rPr>
          <w:spacing w:val="-3"/>
        </w:rPr>
        <w:t xml:space="preserve"> </w:t>
      </w:r>
      <w:r>
        <w:t>and</w:t>
      </w:r>
      <w:r>
        <w:rPr>
          <w:u w:val="single"/>
        </w:rPr>
        <w:t xml:space="preserve"> </w:t>
      </w:r>
      <w:r>
        <w:rPr>
          <w:u w:val="single"/>
        </w:rPr>
        <w:tab/>
      </w:r>
      <w:r>
        <w:t>, with a mailing address</w:t>
      </w:r>
      <w:r>
        <w:rPr>
          <w:spacing w:val="-14"/>
        </w:rPr>
        <w:t xml:space="preserve"> </w:t>
      </w:r>
      <w:r>
        <w:t>of</w:t>
      </w:r>
      <w:r>
        <w:rPr>
          <w:spacing w:val="-1"/>
        </w:rPr>
        <w:t xml:space="preserve"> </w:t>
      </w:r>
      <w:r>
        <w:rPr>
          <w:u w:val="single"/>
        </w:rPr>
        <w:t xml:space="preserve"> </w:t>
      </w:r>
      <w:r>
        <w:rPr>
          <w:u w:val="single"/>
        </w:rPr>
        <w:tab/>
      </w:r>
      <w:r>
        <w:rPr>
          <w:u w:val="single"/>
        </w:rPr>
        <w:tab/>
      </w:r>
    </w:p>
    <w:p w14:paraId="484189F7" w14:textId="77777777" w:rsidR="004E16C4" w:rsidRDefault="00000000">
      <w:pPr>
        <w:pStyle w:val="BodyText"/>
        <w:tabs>
          <w:tab w:val="left" w:pos="3150"/>
        </w:tabs>
        <w:spacing w:before="2" w:line="288" w:lineRule="auto"/>
        <w:ind w:right="191"/>
      </w:pPr>
      <w:r>
        <w:rPr>
          <w:u w:val="single"/>
        </w:rPr>
        <w:t xml:space="preserve"> </w:t>
      </w:r>
      <w:r>
        <w:rPr>
          <w:u w:val="single"/>
        </w:rPr>
        <w:tab/>
      </w:r>
      <w:r>
        <w:t>(</w:t>
      </w:r>
      <w:proofErr w:type="gramStart"/>
      <w:r>
        <w:t>hereinafter</w:t>
      </w:r>
      <w:proofErr w:type="gramEnd"/>
      <w:r>
        <w:t xml:space="preserve"> referred to as the “Buyer”), collectively referred to as the “Parties,” both of whom agree to be bound by this</w:t>
      </w:r>
      <w:r>
        <w:rPr>
          <w:spacing w:val="-22"/>
        </w:rPr>
        <w:t xml:space="preserve"> </w:t>
      </w:r>
      <w:r>
        <w:t>Agreement.</w:t>
      </w:r>
    </w:p>
    <w:p w14:paraId="15569E00" w14:textId="77777777" w:rsidR="004E16C4" w:rsidRDefault="00000000">
      <w:pPr>
        <w:pStyle w:val="ListParagraph"/>
        <w:numPr>
          <w:ilvl w:val="0"/>
          <w:numId w:val="1"/>
        </w:numPr>
        <w:tabs>
          <w:tab w:val="left" w:pos="375"/>
          <w:tab w:val="left" w:pos="9518"/>
        </w:tabs>
        <w:rPr>
          <w:sz w:val="26"/>
        </w:rPr>
      </w:pPr>
      <w:r>
        <w:rPr>
          <w:b/>
          <w:sz w:val="26"/>
        </w:rPr>
        <w:t xml:space="preserve">Description of the Business. </w:t>
      </w:r>
      <w:r>
        <w:rPr>
          <w:sz w:val="26"/>
        </w:rPr>
        <w:t>The Seller carries on the business</w:t>
      </w:r>
      <w:r>
        <w:rPr>
          <w:spacing w:val="2"/>
          <w:sz w:val="26"/>
        </w:rPr>
        <w:t xml:space="preserve"> </w:t>
      </w:r>
      <w:r>
        <w:rPr>
          <w:sz w:val="26"/>
        </w:rPr>
        <w:t>of</w:t>
      </w:r>
      <w:r>
        <w:rPr>
          <w:spacing w:val="-1"/>
          <w:sz w:val="26"/>
        </w:rPr>
        <w:t xml:space="preserve"> </w:t>
      </w:r>
      <w:r>
        <w:rPr>
          <w:sz w:val="26"/>
          <w:u w:val="single"/>
        </w:rPr>
        <w:t xml:space="preserve"> </w:t>
      </w:r>
      <w:r>
        <w:rPr>
          <w:sz w:val="26"/>
          <w:u w:val="single"/>
        </w:rPr>
        <w:tab/>
      </w:r>
    </w:p>
    <w:p w14:paraId="36F8349A" w14:textId="77777777" w:rsidR="004E16C4" w:rsidRDefault="00000000">
      <w:pPr>
        <w:pStyle w:val="BodyText"/>
        <w:tabs>
          <w:tab w:val="left" w:pos="3540"/>
          <w:tab w:val="left" w:pos="9520"/>
        </w:tabs>
        <w:spacing w:before="61"/>
        <w:jc w:val="left"/>
      </w:pPr>
      <w:r>
        <w:rPr>
          <w:u w:val="single"/>
        </w:rPr>
        <w:t xml:space="preserve"> </w:t>
      </w:r>
      <w:r>
        <w:rPr>
          <w:u w:val="single"/>
        </w:rPr>
        <w:tab/>
      </w:r>
      <w:r>
        <w:rPr>
          <w:spacing w:val="-17"/>
        </w:rPr>
        <w:t xml:space="preserve"> </w:t>
      </w:r>
      <w:r>
        <w:t>at</w:t>
      </w:r>
      <w:r>
        <w:rPr>
          <w:spacing w:val="29"/>
        </w:rPr>
        <w:t xml:space="preserve"> </w:t>
      </w:r>
      <w:r>
        <w:rPr>
          <w:u w:val="single"/>
        </w:rPr>
        <w:t xml:space="preserve"> </w:t>
      </w:r>
      <w:r>
        <w:rPr>
          <w:u w:val="single"/>
        </w:rPr>
        <w:tab/>
      </w:r>
    </w:p>
    <w:p w14:paraId="6B06C02D" w14:textId="77777777" w:rsidR="004E16C4" w:rsidRDefault="00000000">
      <w:pPr>
        <w:pStyle w:val="BodyText"/>
        <w:spacing w:before="61"/>
        <w:jc w:val="left"/>
      </w:pPr>
      <w:r>
        <w:t>(</w:t>
      </w:r>
      <w:proofErr w:type="gramStart"/>
      <w:r>
        <w:t>hereinafter</w:t>
      </w:r>
      <w:proofErr w:type="gramEnd"/>
      <w:r>
        <w:t xml:space="preserve"> referred to as the “Business”).</w:t>
      </w:r>
    </w:p>
    <w:p w14:paraId="7D075C14" w14:textId="77777777" w:rsidR="004E16C4" w:rsidRDefault="004E16C4">
      <w:pPr>
        <w:pStyle w:val="BodyText"/>
        <w:spacing w:before="3"/>
        <w:ind w:left="0"/>
        <w:jc w:val="left"/>
        <w:rPr>
          <w:sz w:val="22"/>
        </w:rPr>
      </w:pPr>
    </w:p>
    <w:p w14:paraId="1E647476" w14:textId="77777777" w:rsidR="004E16C4" w:rsidRDefault="00000000">
      <w:pPr>
        <w:pStyle w:val="ListParagraph"/>
        <w:numPr>
          <w:ilvl w:val="0"/>
          <w:numId w:val="1"/>
        </w:numPr>
        <w:tabs>
          <w:tab w:val="left" w:pos="360"/>
        </w:tabs>
        <w:spacing w:before="0" w:line="288" w:lineRule="auto"/>
        <w:ind w:left="100" w:right="184" w:firstLine="0"/>
        <w:jc w:val="both"/>
        <w:rPr>
          <w:sz w:val="26"/>
        </w:rPr>
      </w:pPr>
      <w:r>
        <w:rPr>
          <w:b/>
          <w:sz w:val="26"/>
        </w:rPr>
        <w:t xml:space="preserve">Agreement to Sell. </w:t>
      </w:r>
      <w:r>
        <w:rPr>
          <w:sz w:val="26"/>
        </w:rPr>
        <w:t>In accordance with the terms and conditions of this Agreement, the Buyer agrees to purchase the Business from the Seller, and the Seller agrees to sell the Business to the Buyer. The Seller represents and warrants to the Buyer that they have (and the Buyer will have) good and marketable title to the Business, free and clear of all liens and</w:t>
      </w:r>
      <w:r>
        <w:rPr>
          <w:spacing w:val="-3"/>
          <w:sz w:val="26"/>
        </w:rPr>
        <w:t xml:space="preserve"> </w:t>
      </w:r>
      <w:r>
        <w:rPr>
          <w:sz w:val="26"/>
        </w:rPr>
        <w:t>encumbrances.</w:t>
      </w:r>
    </w:p>
    <w:p w14:paraId="0ED49CD3" w14:textId="77777777" w:rsidR="004E16C4" w:rsidRDefault="00000000">
      <w:pPr>
        <w:pStyle w:val="ListParagraph"/>
        <w:numPr>
          <w:ilvl w:val="0"/>
          <w:numId w:val="1"/>
        </w:numPr>
        <w:tabs>
          <w:tab w:val="left" w:pos="360"/>
        </w:tabs>
        <w:spacing w:before="201"/>
        <w:ind w:left="359" w:hanging="260"/>
        <w:rPr>
          <w:b/>
          <w:sz w:val="26"/>
        </w:rPr>
      </w:pPr>
      <w:r>
        <w:rPr>
          <w:b/>
          <w:sz w:val="26"/>
        </w:rPr>
        <w:t>Payment.</w:t>
      </w:r>
    </w:p>
    <w:p w14:paraId="0D9108D9" w14:textId="77777777" w:rsidR="004E16C4" w:rsidRDefault="00000000">
      <w:pPr>
        <w:spacing w:before="53"/>
        <w:ind w:left="209"/>
      </w:pPr>
      <w:r>
        <w:t>(</w:t>
      </w:r>
      <w:proofErr w:type="gramStart"/>
      <w:r>
        <w:t>select</w:t>
      </w:r>
      <w:proofErr w:type="gramEnd"/>
      <w:r>
        <w:t xml:space="preserve"> one)</w:t>
      </w:r>
    </w:p>
    <w:p w14:paraId="100D172B" w14:textId="77777777" w:rsidR="004E16C4" w:rsidRDefault="004E16C4">
      <w:pPr>
        <w:pStyle w:val="BodyText"/>
        <w:spacing w:before="3"/>
        <w:ind w:left="0"/>
        <w:jc w:val="left"/>
        <w:rPr>
          <w:sz w:val="15"/>
        </w:rPr>
      </w:pPr>
    </w:p>
    <w:p w14:paraId="613E9826" w14:textId="77777777" w:rsidR="004E16C4" w:rsidRDefault="004E16C4">
      <w:pPr>
        <w:rPr>
          <w:sz w:val="15"/>
        </w:rPr>
        <w:sectPr w:rsidR="004E16C4">
          <w:footerReference w:type="default" r:id="rId7"/>
          <w:type w:val="continuous"/>
          <w:pgSz w:w="12240" w:h="15840"/>
          <w:pgMar w:top="1400" w:right="1260" w:bottom="920" w:left="1340" w:header="720" w:footer="740" w:gutter="0"/>
          <w:cols w:space="720"/>
        </w:sectPr>
      </w:pPr>
    </w:p>
    <w:p w14:paraId="395FC73E" w14:textId="77777777" w:rsidR="004E16C4" w:rsidRDefault="00000000">
      <w:pPr>
        <w:pStyle w:val="ListParagraph"/>
        <w:numPr>
          <w:ilvl w:val="1"/>
          <w:numId w:val="1"/>
        </w:numPr>
        <w:tabs>
          <w:tab w:val="left" w:pos="820"/>
          <w:tab w:val="left" w:pos="4474"/>
        </w:tabs>
        <w:spacing w:before="72" w:line="288" w:lineRule="auto"/>
        <w:ind w:right="38"/>
        <w:rPr>
          <w:sz w:val="26"/>
        </w:rPr>
      </w:pPr>
      <w:proofErr w:type="gramStart"/>
      <w:r>
        <w:rPr>
          <w:sz w:val="26"/>
        </w:rPr>
        <w:t>The  sum</w:t>
      </w:r>
      <w:proofErr w:type="gramEnd"/>
      <w:r>
        <w:rPr>
          <w:spacing w:val="19"/>
          <w:sz w:val="26"/>
        </w:rPr>
        <w:t xml:space="preserve"> </w:t>
      </w:r>
      <w:r>
        <w:rPr>
          <w:sz w:val="26"/>
        </w:rPr>
        <w:t>of</w:t>
      </w:r>
      <w:r>
        <w:rPr>
          <w:spacing w:val="42"/>
          <w:sz w:val="26"/>
        </w:rPr>
        <w:t xml:space="preserve"> </w:t>
      </w:r>
      <w:r>
        <w:rPr>
          <w:sz w:val="26"/>
        </w:rPr>
        <w:t>$</w:t>
      </w:r>
      <w:r>
        <w:rPr>
          <w:sz w:val="26"/>
          <w:u w:val="single"/>
        </w:rPr>
        <w:t xml:space="preserve"> </w:t>
      </w:r>
      <w:r>
        <w:rPr>
          <w:sz w:val="26"/>
          <w:u w:val="single"/>
        </w:rPr>
        <w:tab/>
      </w:r>
      <w:r>
        <w:rPr>
          <w:sz w:val="26"/>
        </w:rPr>
        <w:t xml:space="preserve"> (hereinafter referred to as "Earnest Money") will be delivered to the Seller upon the Buyer's completion of this Agreement. Subject to the following conditions, the Buyer will make the final payment </w:t>
      </w:r>
      <w:proofErr w:type="gramStart"/>
      <w:r>
        <w:rPr>
          <w:sz w:val="26"/>
        </w:rPr>
        <w:t>of  the</w:t>
      </w:r>
      <w:proofErr w:type="gramEnd"/>
      <w:r>
        <w:rPr>
          <w:sz w:val="26"/>
        </w:rPr>
        <w:t xml:space="preserve"> remaining unpaid amount of the Purchase Price at the</w:t>
      </w:r>
      <w:r>
        <w:rPr>
          <w:spacing w:val="-9"/>
          <w:sz w:val="26"/>
        </w:rPr>
        <w:t xml:space="preserve"> </w:t>
      </w:r>
      <w:r>
        <w:rPr>
          <w:sz w:val="26"/>
        </w:rPr>
        <w:t>closing.</w:t>
      </w:r>
    </w:p>
    <w:p w14:paraId="2A6B5C68" w14:textId="77777777" w:rsidR="004E16C4" w:rsidRDefault="00000000">
      <w:pPr>
        <w:pStyle w:val="ListParagraph"/>
        <w:numPr>
          <w:ilvl w:val="1"/>
          <w:numId w:val="1"/>
        </w:numPr>
        <w:tabs>
          <w:tab w:val="left" w:pos="820"/>
        </w:tabs>
        <w:spacing w:before="72" w:line="271" w:lineRule="auto"/>
        <w:ind w:right="183"/>
        <w:jc w:val="left"/>
        <w:rPr>
          <w:sz w:val="26"/>
        </w:rPr>
      </w:pPr>
      <w:r>
        <w:rPr>
          <w:spacing w:val="-1"/>
          <w:sz w:val="26"/>
        </w:rPr>
        <w:br w:type="column"/>
      </w:r>
      <w:r>
        <w:rPr>
          <w:sz w:val="26"/>
        </w:rPr>
        <w:t>The Buyer agrees to pay the entire amount at</w:t>
      </w:r>
      <w:r>
        <w:rPr>
          <w:spacing w:val="-3"/>
          <w:sz w:val="26"/>
        </w:rPr>
        <w:t xml:space="preserve"> </w:t>
      </w:r>
      <w:r>
        <w:rPr>
          <w:sz w:val="26"/>
        </w:rPr>
        <w:t>closing.</w:t>
      </w:r>
    </w:p>
    <w:p w14:paraId="73C4D52C" w14:textId="77777777" w:rsidR="004E16C4" w:rsidRDefault="004E16C4">
      <w:pPr>
        <w:spacing w:line="271" w:lineRule="auto"/>
        <w:rPr>
          <w:sz w:val="26"/>
        </w:rPr>
        <w:sectPr w:rsidR="004E16C4">
          <w:type w:val="continuous"/>
          <w:pgSz w:w="12240" w:h="15840"/>
          <w:pgMar w:top="1400" w:right="1260" w:bottom="920" w:left="1340" w:header="720" w:footer="720" w:gutter="0"/>
          <w:cols w:num="2" w:space="720" w:equalWidth="0">
            <w:col w:w="4515" w:space="525"/>
            <w:col w:w="4600"/>
          </w:cols>
        </w:sectPr>
      </w:pPr>
    </w:p>
    <w:p w14:paraId="6132FF8E" w14:textId="77777777" w:rsidR="004E16C4" w:rsidRDefault="00000000">
      <w:pPr>
        <w:pStyle w:val="BodyText"/>
        <w:spacing w:before="184" w:line="288" w:lineRule="auto"/>
        <w:ind w:right="181"/>
      </w:pPr>
      <w:proofErr w:type="gramStart"/>
      <w:r>
        <w:t>In the event that</w:t>
      </w:r>
      <w:proofErr w:type="gramEnd"/>
      <w:r>
        <w:t xml:space="preserve"> the purchase and sale will be consummated pursuant to the terms of said contract, the Seller or the Seller's Escrow Agent will, at such closing, deliver to the Seller the Earnest Money, and the Buyer will be given credit toward the purchase price for the payment of the Earnest Money. </w:t>
      </w:r>
      <w:proofErr w:type="gramStart"/>
      <w:r>
        <w:t>In the event that</w:t>
      </w:r>
      <w:proofErr w:type="gramEnd"/>
      <w:r>
        <w:t xml:space="preserve"> the closing does not occur, the Buyer's</w:t>
      </w:r>
    </w:p>
    <w:p w14:paraId="7C82CD1D" w14:textId="77777777" w:rsidR="004E16C4" w:rsidRDefault="004E16C4">
      <w:pPr>
        <w:spacing w:line="288" w:lineRule="auto"/>
        <w:sectPr w:rsidR="004E16C4">
          <w:type w:val="continuous"/>
          <w:pgSz w:w="12240" w:h="15840"/>
          <w:pgMar w:top="1400" w:right="1260" w:bottom="920" w:left="1340" w:header="720" w:footer="720" w:gutter="0"/>
          <w:cols w:space="720"/>
        </w:sectPr>
      </w:pPr>
    </w:p>
    <w:p w14:paraId="4103CC45" w14:textId="77777777" w:rsidR="004E16C4" w:rsidRDefault="00000000">
      <w:pPr>
        <w:pStyle w:val="BodyText"/>
        <w:spacing w:before="72" w:line="288" w:lineRule="auto"/>
        <w:ind w:right="183"/>
      </w:pPr>
      <w:r>
        <w:lastRenderedPageBreak/>
        <w:t>deposited earnest money should be returned to the Buyer. Unless the Buyer does not make a good faith effort to obtain financing, the Buyer will be returned their earnest money if the closing does not</w:t>
      </w:r>
      <w:r>
        <w:rPr>
          <w:spacing w:val="-8"/>
        </w:rPr>
        <w:t xml:space="preserve"> </w:t>
      </w:r>
      <w:r>
        <w:t>occur.</w:t>
      </w:r>
    </w:p>
    <w:p w14:paraId="49C03AEC" w14:textId="77777777" w:rsidR="004E16C4" w:rsidRDefault="00000000">
      <w:pPr>
        <w:pStyle w:val="ListParagraph"/>
        <w:numPr>
          <w:ilvl w:val="0"/>
          <w:numId w:val="1"/>
        </w:numPr>
        <w:tabs>
          <w:tab w:val="left" w:pos="375"/>
          <w:tab w:val="left" w:pos="4715"/>
          <w:tab w:val="left" w:pos="9387"/>
        </w:tabs>
        <w:spacing w:before="199" w:line="288" w:lineRule="auto"/>
        <w:ind w:left="100" w:right="180" w:firstLine="0"/>
        <w:jc w:val="both"/>
        <w:rPr>
          <w:sz w:val="26"/>
        </w:rPr>
      </w:pPr>
      <w:r>
        <w:rPr>
          <w:b/>
          <w:sz w:val="26"/>
        </w:rPr>
        <w:t xml:space="preserve">Closing Time and Place of Closing. </w:t>
      </w:r>
      <w:r>
        <w:rPr>
          <w:sz w:val="26"/>
        </w:rPr>
        <w:t>Closing is the date and time at which the Parties agree</w:t>
      </w:r>
      <w:r>
        <w:rPr>
          <w:spacing w:val="11"/>
          <w:sz w:val="26"/>
        </w:rPr>
        <w:t xml:space="preserve"> </w:t>
      </w:r>
      <w:r>
        <w:rPr>
          <w:sz w:val="26"/>
        </w:rPr>
        <w:t>to</w:t>
      </w:r>
      <w:r>
        <w:rPr>
          <w:spacing w:val="11"/>
          <w:sz w:val="26"/>
        </w:rPr>
        <w:t xml:space="preserve"> </w:t>
      </w:r>
      <w:r>
        <w:rPr>
          <w:sz w:val="26"/>
        </w:rPr>
        <w:t>finalize</w:t>
      </w:r>
      <w:r>
        <w:rPr>
          <w:spacing w:val="12"/>
          <w:sz w:val="26"/>
        </w:rPr>
        <w:t xml:space="preserve"> </w:t>
      </w:r>
      <w:r>
        <w:rPr>
          <w:sz w:val="26"/>
        </w:rPr>
        <w:t>this</w:t>
      </w:r>
      <w:r>
        <w:rPr>
          <w:spacing w:val="11"/>
          <w:sz w:val="26"/>
        </w:rPr>
        <w:t xml:space="preserve"> </w:t>
      </w:r>
      <w:r>
        <w:rPr>
          <w:sz w:val="26"/>
        </w:rPr>
        <w:t>transaction.</w:t>
      </w:r>
      <w:r>
        <w:rPr>
          <w:spacing w:val="12"/>
          <w:sz w:val="26"/>
        </w:rPr>
        <w:t xml:space="preserve"> </w:t>
      </w:r>
      <w:r>
        <w:rPr>
          <w:sz w:val="26"/>
        </w:rPr>
        <w:t>The</w:t>
      </w:r>
      <w:r>
        <w:rPr>
          <w:spacing w:val="11"/>
          <w:sz w:val="26"/>
        </w:rPr>
        <w:t xml:space="preserve"> </w:t>
      </w:r>
      <w:r>
        <w:rPr>
          <w:sz w:val="26"/>
        </w:rPr>
        <w:t>closing</w:t>
      </w:r>
      <w:r>
        <w:rPr>
          <w:spacing w:val="12"/>
          <w:sz w:val="26"/>
        </w:rPr>
        <w:t xml:space="preserve"> </w:t>
      </w:r>
      <w:r>
        <w:rPr>
          <w:sz w:val="26"/>
        </w:rPr>
        <w:t>date</w:t>
      </w:r>
      <w:r>
        <w:rPr>
          <w:spacing w:val="11"/>
          <w:sz w:val="26"/>
        </w:rPr>
        <w:t xml:space="preserve"> </w:t>
      </w:r>
      <w:r>
        <w:rPr>
          <w:sz w:val="26"/>
        </w:rPr>
        <w:t>is</w:t>
      </w:r>
      <w:r>
        <w:rPr>
          <w:spacing w:val="12"/>
          <w:sz w:val="26"/>
        </w:rPr>
        <w:t xml:space="preserve"> </w:t>
      </w:r>
      <w:r>
        <w:rPr>
          <w:sz w:val="26"/>
        </w:rPr>
        <w:t>designated</w:t>
      </w:r>
      <w:r>
        <w:rPr>
          <w:spacing w:val="11"/>
          <w:sz w:val="26"/>
        </w:rPr>
        <w:t xml:space="preserve"> </w:t>
      </w:r>
      <w:r>
        <w:rPr>
          <w:sz w:val="26"/>
        </w:rPr>
        <w:t>as</w:t>
      </w:r>
      <w:r>
        <w:rPr>
          <w:sz w:val="26"/>
          <w:u w:val="single"/>
        </w:rPr>
        <w:t xml:space="preserve"> </w:t>
      </w:r>
      <w:r>
        <w:rPr>
          <w:sz w:val="26"/>
          <w:u w:val="single"/>
        </w:rPr>
        <w:tab/>
      </w:r>
      <w:r>
        <w:rPr>
          <w:spacing w:val="-12"/>
          <w:sz w:val="26"/>
        </w:rPr>
        <w:t xml:space="preserve">, </w:t>
      </w:r>
      <w:r>
        <w:rPr>
          <w:sz w:val="26"/>
        </w:rPr>
        <w:t xml:space="preserve">provided there are no unforeseen delays. Time is of importance and in no event will </w:t>
      </w:r>
      <w:proofErr w:type="gramStart"/>
      <w:r>
        <w:rPr>
          <w:sz w:val="26"/>
        </w:rPr>
        <w:t>closing  be</w:t>
      </w:r>
      <w:proofErr w:type="gramEnd"/>
      <w:r>
        <w:rPr>
          <w:spacing w:val="18"/>
          <w:sz w:val="26"/>
        </w:rPr>
        <w:t xml:space="preserve"> </w:t>
      </w:r>
      <w:r>
        <w:rPr>
          <w:sz w:val="26"/>
        </w:rPr>
        <w:t>later</w:t>
      </w:r>
      <w:r>
        <w:rPr>
          <w:spacing w:val="42"/>
          <w:sz w:val="26"/>
        </w:rPr>
        <w:t xml:space="preserve"> </w:t>
      </w:r>
      <w:r>
        <w:rPr>
          <w:sz w:val="26"/>
        </w:rPr>
        <w:t>than</w:t>
      </w:r>
      <w:r>
        <w:rPr>
          <w:sz w:val="26"/>
          <w:u w:val="single"/>
        </w:rPr>
        <w:t xml:space="preserve"> </w:t>
      </w:r>
      <w:r>
        <w:rPr>
          <w:sz w:val="26"/>
          <w:u w:val="single"/>
        </w:rPr>
        <w:tab/>
      </w:r>
      <w:r>
        <w:rPr>
          <w:sz w:val="26"/>
        </w:rPr>
        <w:t>after the designated closing date, unless an extension is agreed upon in writing between the Buyer and the</w:t>
      </w:r>
      <w:r>
        <w:rPr>
          <w:spacing w:val="-19"/>
          <w:sz w:val="26"/>
        </w:rPr>
        <w:t xml:space="preserve"> </w:t>
      </w:r>
      <w:r>
        <w:rPr>
          <w:sz w:val="26"/>
        </w:rPr>
        <w:t>Seller.</w:t>
      </w:r>
    </w:p>
    <w:p w14:paraId="6EA150FD" w14:textId="77777777" w:rsidR="004E16C4" w:rsidRDefault="00000000">
      <w:pPr>
        <w:pStyle w:val="ListParagraph"/>
        <w:numPr>
          <w:ilvl w:val="0"/>
          <w:numId w:val="1"/>
        </w:numPr>
        <w:tabs>
          <w:tab w:val="left" w:pos="405"/>
        </w:tabs>
        <w:spacing w:before="201" w:line="288" w:lineRule="auto"/>
        <w:ind w:left="100" w:right="182" w:firstLine="0"/>
        <w:jc w:val="both"/>
        <w:rPr>
          <w:sz w:val="26"/>
        </w:rPr>
      </w:pPr>
      <w:r>
        <w:rPr>
          <w:b/>
          <w:sz w:val="26"/>
        </w:rPr>
        <w:t xml:space="preserve">Business Name. </w:t>
      </w:r>
      <w:r>
        <w:rPr>
          <w:sz w:val="26"/>
        </w:rPr>
        <w:t>The Seller hereby agrees to sell the Business to the Buyer and the Buyer hereby agrees to purchase the Business from the Seller subject to the terms and conditions of this Agreement and in reliance on the representations and warranties contained</w:t>
      </w:r>
      <w:r>
        <w:rPr>
          <w:spacing w:val="-2"/>
          <w:sz w:val="26"/>
        </w:rPr>
        <w:t xml:space="preserve"> </w:t>
      </w:r>
      <w:r>
        <w:rPr>
          <w:sz w:val="26"/>
        </w:rPr>
        <w:t>herein.</w:t>
      </w:r>
    </w:p>
    <w:p w14:paraId="3DACF145" w14:textId="77777777" w:rsidR="004E16C4" w:rsidRDefault="00000000">
      <w:pPr>
        <w:pStyle w:val="ListParagraph"/>
        <w:numPr>
          <w:ilvl w:val="0"/>
          <w:numId w:val="1"/>
        </w:numPr>
        <w:tabs>
          <w:tab w:val="left" w:pos="450"/>
        </w:tabs>
        <w:spacing w:before="200" w:line="288" w:lineRule="auto"/>
        <w:ind w:left="100" w:right="179" w:firstLine="0"/>
        <w:jc w:val="both"/>
        <w:rPr>
          <w:sz w:val="26"/>
        </w:rPr>
      </w:pPr>
      <w:r>
        <w:rPr>
          <w:b/>
          <w:sz w:val="26"/>
        </w:rPr>
        <w:t xml:space="preserve">Business Debt. </w:t>
      </w:r>
      <w:r>
        <w:rPr>
          <w:sz w:val="26"/>
        </w:rPr>
        <w:t>All day-to-day business debts, such as those owed to ongoing suppliers, will be transferred as part of the sale of the Business. The Seller will not be responsible to pay off such business debts and instead, the debts that the Business owes as well as debts that are owed to the Business will transfer as part of this</w:t>
      </w:r>
      <w:r>
        <w:rPr>
          <w:spacing w:val="-40"/>
          <w:sz w:val="26"/>
        </w:rPr>
        <w:t xml:space="preserve"> </w:t>
      </w:r>
      <w:r>
        <w:rPr>
          <w:sz w:val="26"/>
        </w:rPr>
        <w:t>Agreement.</w:t>
      </w:r>
    </w:p>
    <w:p w14:paraId="2EB0CB8B" w14:textId="77777777" w:rsidR="004E16C4" w:rsidRDefault="00000000">
      <w:pPr>
        <w:pStyle w:val="ListParagraph"/>
        <w:numPr>
          <w:ilvl w:val="0"/>
          <w:numId w:val="1"/>
        </w:numPr>
        <w:tabs>
          <w:tab w:val="left" w:pos="390"/>
          <w:tab w:val="left" w:pos="9381"/>
        </w:tabs>
        <w:spacing w:before="200" w:line="288" w:lineRule="auto"/>
        <w:ind w:left="100" w:right="188" w:firstLine="0"/>
        <w:jc w:val="both"/>
        <w:rPr>
          <w:sz w:val="26"/>
        </w:rPr>
      </w:pPr>
      <w:r>
        <w:rPr>
          <w:b/>
          <w:sz w:val="26"/>
        </w:rPr>
        <w:t xml:space="preserve">Non-Compete. </w:t>
      </w:r>
      <w:r>
        <w:rPr>
          <w:sz w:val="26"/>
        </w:rPr>
        <w:t xml:space="preserve">Upon finalizing this transaction, for </w:t>
      </w:r>
      <w:proofErr w:type="gramStart"/>
      <w:r>
        <w:rPr>
          <w:sz w:val="26"/>
        </w:rPr>
        <w:t xml:space="preserve">a </w:t>
      </w:r>
      <w:r>
        <w:rPr>
          <w:spacing w:val="12"/>
          <w:sz w:val="26"/>
        </w:rPr>
        <w:t xml:space="preserve"> </w:t>
      </w:r>
      <w:r>
        <w:rPr>
          <w:sz w:val="26"/>
        </w:rPr>
        <w:t>period</w:t>
      </w:r>
      <w:proofErr w:type="gramEnd"/>
      <w:r>
        <w:rPr>
          <w:spacing w:val="11"/>
          <w:sz w:val="26"/>
        </w:rPr>
        <w:t xml:space="preserve"> </w:t>
      </w:r>
      <w:r>
        <w:rPr>
          <w:sz w:val="26"/>
        </w:rPr>
        <w:t>of</w:t>
      </w:r>
      <w:r>
        <w:rPr>
          <w:sz w:val="26"/>
          <w:u w:val="single"/>
        </w:rPr>
        <w:t xml:space="preserve"> </w:t>
      </w:r>
      <w:r>
        <w:rPr>
          <w:sz w:val="26"/>
          <w:u w:val="single"/>
        </w:rPr>
        <w:tab/>
      </w:r>
      <w:r>
        <w:rPr>
          <w:spacing w:val="-14"/>
          <w:sz w:val="26"/>
        </w:rPr>
        <w:t xml:space="preserve">, </w:t>
      </w:r>
      <w:r>
        <w:rPr>
          <w:sz w:val="26"/>
        </w:rPr>
        <w:t>the</w:t>
      </w:r>
      <w:r>
        <w:rPr>
          <w:spacing w:val="21"/>
          <w:sz w:val="26"/>
        </w:rPr>
        <w:t xml:space="preserve"> </w:t>
      </w:r>
      <w:r>
        <w:rPr>
          <w:sz w:val="26"/>
        </w:rPr>
        <w:t>Seller</w:t>
      </w:r>
      <w:r>
        <w:rPr>
          <w:spacing w:val="21"/>
          <w:sz w:val="26"/>
        </w:rPr>
        <w:t xml:space="preserve"> </w:t>
      </w:r>
      <w:r>
        <w:rPr>
          <w:sz w:val="26"/>
        </w:rPr>
        <w:t>will</w:t>
      </w:r>
      <w:r>
        <w:rPr>
          <w:spacing w:val="21"/>
          <w:sz w:val="26"/>
        </w:rPr>
        <w:t xml:space="preserve"> </w:t>
      </w:r>
      <w:r>
        <w:rPr>
          <w:sz w:val="26"/>
        </w:rPr>
        <w:t>not</w:t>
      </w:r>
      <w:r>
        <w:rPr>
          <w:spacing w:val="21"/>
          <w:sz w:val="26"/>
        </w:rPr>
        <w:t xml:space="preserve"> </w:t>
      </w:r>
      <w:r>
        <w:rPr>
          <w:sz w:val="26"/>
        </w:rPr>
        <w:t>directly</w:t>
      </w:r>
      <w:r>
        <w:rPr>
          <w:spacing w:val="21"/>
          <w:sz w:val="26"/>
        </w:rPr>
        <w:t xml:space="preserve"> </w:t>
      </w:r>
      <w:r>
        <w:rPr>
          <w:sz w:val="26"/>
        </w:rPr>
        <w:t>or</w:t>
      </w:r>
      <w:r>
        <w:rPr>
          <w:spacing w:val="21"/>
          <w:sz w:val="26"/>
        </w:rPr>
        <w:t xml:space="preserve"> </w:t>
      </w:r>
      <w:r>
        <w:rPr>
          <w:sz w:val="26"/>
        </w:rPr>
        <w:t>indirectly</w:t>
      </w:r>
      <w:r>
        <w:rPr>
          <w:spacing w:val="21"/>
          <w:sz w:val="26"/>
        </w:rPr>
        <w:t xml:space="preserve"> </w:t>
      </w:r>
      <w:r>
        <w:rPr>
          <w:sz w:val="26"/>
        </w:rPr>
        <w:t>engage</w:t>
      </w:r>
      <w:r>
        <w:rPr>
          <w:spacing w:val="21"/>
          <w:sz w:val="26"/>
        </w:rPr>
        <w:t xml:space="preserve"> </w:t>
      </w:r>
      <w:r>
        <w:rPr>
          <w:sz w:val="26"/>
        </w:rPr>
        <w:t>in</w:t>
      </w:r>
      <w:r>
        <w:rPr>
          <w:spacing w:val="6"/>
          <w:sz w:val="26"/>
        </w:rPr>
        <w:t xml:space="preserve"> </w:t>
      </w:r>
      <w:r>
        <w:rPr>
          <w:sz w:val="26"/>
        </w:rPr>
        <w:t>any</w:t>
      </w:r>
      <w:r>
        <w:rPr>
          <w:spacing w:val="7"/>
          <w:sz w:val="26"/>
        </w:rPr>
        <w:t xml:space="preserve"> </w:t>
      </w:r>
      <w:r>
        <w:rPr>
          <w:sz w:val="26"/>
        </w:rPr>
        <w:t>business</w:t>
      </w:r>
      <w:r>
        <w:rPr>
          <w:spacing w:val="6"/>
          <w:sz w:val="26"/>
        </w:rPr>
        <w:t xml:space="preserve"> </w:t>
      </w:r>
      <w:r>
        <w:rPr>
          <w:sz w:val="26"/>
        </w:rPr>
        <w:t>competitive</w:t>
      </w:r>
      <w:r>
        <w:rPr>
          <w:spacing w:val="6"/>
          <w:sz w:val="26"/>
        </w:rPr>
        <w:t xml:space="preserve"> </w:t>
      </w:r>
      <w:r>
        <w:rPr>
          <w:sz w:val="26"/>
        </w:rPr>
        <w:t>with</w:t>
      </w:r>
    </w:p>
    <w:p w14:paraId="4F7D676A" w14:textId="77777777" w:rsidR="004E16C4" w:rsidRDefault="00000000">
      <w:pPr>
        <w:pStyle w:val="BodyText"/>
        <w:tabs>
          <w:tab w:val="left" w:pos="2959"/>
          <w:tab w:val="left" w:pos="5095"/>
        </w:tabs>
        <w:spacing w:before="2" w:line="288" w:lineRule="auto"/>
        <w:ind w:right="183"/>
      </w:pPr>
      <w:r>
        <w:rPr>
          <w:u w:val="single"/>
        </w:rPr>
        <w:t xml:space="preserve"> </w:t>
      </w:r>
      <w:r>
        <w:rPr>
          <w:u w:val="single"/>
        </w:rPr>
        <w:tab/>
      </w:r>
      <w:r>
        <w:t xml:space="preserve">. This covenant will apply to the geographical area that includes </w:t>
      </w:r>
      <w:proofErr w:type="gramStart"/>
      <w:r>
        <w:t>all of</w:t>
      </w:r>
      <w:proofErr w:type="gramEnd"/>
      <w:r>
        <w:t xml:space="preserve"> the</w:t>
      </w:r>
      <w:r>
        <w:rPr>
          <w:spacing w:val="-10"/>
        </w:rPr>
        <w:t xml:space="preserve"> </w:t>
      </w:r>
      <w:r>
        <w:t>State</w:t>
      </w:r>
      <w:r>
        <w:rPr>
          <w:spacing w:val="-3"/>
        </w:rPr>
        <w:t xml:space="preserve"> </w:t>
      </w:r>
      <w:r>
        <w:t>of</w:t>
      </w:r>
      <w:r>
        <w:rPr>
          <w:u w:val="single"/>
        </w:rPr>
        <w:t xml:space="preserve"> </w:t>
      </w:r>
      <w:r>
        <w:rPr>
          <w:u w:val="single"/>
        </w:rPr>
        <w:tab/>
      </w:r>
      <w:r>
        <w:rPr>
          <w:u w:val="single"/>
        </w:rPr>
        <w:tab/>
      </w:r>
      <w:r>
        <w:t>.</w:t>
      </w:r>
    </w:p>
    <w:p w14:paraId="18F53822" w14:textId="77777777" w:rsidR="004E16C4" w:rsidRDefault="00000000">
      <w:pPr>
        <w:pStyle w:val="ListParagraph"/>
        <w:numPr>
          <w:ilvl w:val="0"/>
          <w:numId w:val="1"/>
        </w:numPr>
        <w:tabs>
          <w:tab w:val="left" w:pos="390"/>
        </w:tabs>
        <w:spacing w:line="288" w:lineRule="auto"/>
        <w:ind w:left="100" w:right="183" w:firstLine="0"/>
        <w:jc w:val="both"/>
        <w:rPr>
          <w:sz w:val="26"/>
        </w:rPr>
      </w:pPr>
      <w:r>
        <w:rPr>
          <w:b/>
          <w:sz w:val="26"/>
        </w:rPr>
        <w:t xml:space="preserve">Tax Matters. </w:t>
      </w:r>
      <w:r>
        <w:rPr>
          <w:sz w:val="26"/>
        </w:rPr>
        <w:t>The Seller has timely prepared and filed all federal, state, and local tax returns and reports as are and have been required to be filed, and all taxes shown thereon to be due have been paid in full, including but not limited to sales tax, withholding tax, and all other taxes of every</w:t>
      </w:r>
      <w:r>
        <w:rPr>
          <w:spacing w:val="-8"/>
          <w:sz w:val="26"/>
        </w:rPr>
        <w:t xml:space="preserve"> </w:t>
      </w:r>
      <w:r>
        <w:rPr>
          <w:sz w:val="26"/>
        </w:rPr>
        <w:t>nature.</w:t>
      </w:r>
    </w:p>
    <w:p w14:paraId="1277360A" w14:textId="77777777" w:rsidR="004E16C4" w:rsidRDefault="00000000">
      <w:pPr>
        <w:pStyle w:val="ListParagraph"/>
        <w:numPr>
          <w:ilvl w:val="0"/>
          <w:numId w:val="1"/>
        </w:numPr>
        <w:tabs>
          <w:tab w:val="left" w:pos="375"/>
        </w:tabs>
        <w:spacing w:before="199" w:line="288" w:lineRule="auto"/>
        <w:ind w:left="100" w:right="179" w:firstLine="0"/>
        <w:jc w:val="both"/>
        <w:rPr>
          <w:sz w:val="26"/>
        </w:rPr>
      </w:pPr>
      <w:r>
        <w:rPr>
          <w:b/>
          <w:sz w:val="26"/>
        </w:rPr>
        <w:t xml:space="preserve">Expenses. </w:t>
      </w:r>
      <w:r>
        <w:rPr>
          <w:sz w:val="26"/>
        </w:rPr>
        <w:t>Each Party agrees to be responsible for their own expenses or costs relating to or in connection with anything in this</w:t>
      </w:r>
      <w:r>
        <w:rPr>
          <w:spacing w:val="-11"/>
          <w:sz w:val="26"/>
        </w:rPr>
        <w:t xml:space="preserve"> </w:t>
      </w:r>
      <w:r>
        <w:rPr>
          <w:sz w:val="26"/>
        </w:rPr>
        <w:t>Agreement.</w:t>
      </w:r>
    </w:p>
    <w:p w14:paraId="0260CE44" w14:textId="77777777" w:rsidR="004E16C4" w:rsidRDefault="00000000">
      <w:pPr>
        <w:pStyle w:val="ListParagraph"/>
        <w:numPr>
          <w:ilvl w:val="0"/>
          <w:numId w:val="1"/>
        </w:numPr>
        <w:tabs>
          <w:tab w:val="left" w:pos="505"/>
        </w:tabs>
        <w:spacing w:line="288" w:lineRule="auto"/>
        <w:ind w:left="100" w:right="184" w:firstLine="0"/>
        <w:jc w:val="both"/>
        <w:rPr>
          <w:sz w:val="26"/>
        </w:rPr>
      </w:pPr>
      <w:r>
        <w:rPr>
          <w:b/>
          <w:sz w:val="26"/>
        </w:rPr>
        <w:t xml:space="preserve">Confidentiality. </w:t>
      </w:r>
      <w:r>
        <w:rPr>
          <w:sz w:val="26"/>
        </w:rPr>
        <w:t xml:space="preserve">Both the Seller and the Buyer will not divulge, communicate, or use to the detriment of the other or for the benefit of any other person or persons, or misuse in any way any of the Seller's confidential information discovered by or disclosed to the Seller or the Buyer </w:t>
      </w:r>
      <w:proofErr w:type="gramStart"/>
      <w:r>
        <w:rPr>
          <w:sz w:val="26"/>
        </w:rPr>
        <w:t>as a result of</w:t>
      </w:r>
      <w:proofErr w:type="gramEnd"/>
      <w:r>
        <w:rPr>
          <w:sz w:val="26"/>
        </w:rPr>
        <w:t xml:space="preserve"> the delivery, execution or performance of this Agreement.</w:t>
      </w:r>
    </w:p>
    <w:p w14:paraId="56D5B5C2" w14:textId="77777777" w:rsidR="004E16C4" w:rsidRDefault="004E16C4">
      <w:pPr>
        <w:spacing w:line="288" w:lineRule="auto"/>
        <w:jc w:val="both"/>
        <w:rPr>
          <w:sz w:val="26"/>
        </w:rPr>
        <w:sectPr w:rsidR="004E16C4">
          <w:pgSz w:w="12240" w:h="15840"/>
          <w:pgMar w:top="1380" w:right="1260" w:bottom="920" w:left="1340" w:header="0" w:footer="740" w:gutter="0"/>
          <w:cols w:space="720"/>
        </w:sectPr>
      </w:pPr>
    </w:p>
    <w:p w14:paraId="5FAAB004" w14:textId="77777777" w:rsidR="004E16C4" w:rsidRDefault="004E16C4">
      <w:pPr>
        <w:pStyle w:val="BodyText"/>
        <w:ind w:left="0"/>
        <w:jc w:val="left"/>
        <w:rPr>
          <w:sz w:val="20"/>
        </w:rPr>
      </w:pPr>
    </w:p>
    <w:p w14:paraId="322F6072" w14:textId="77777777" w:rsidR="004E16C4" w:rsidRDefault="004E16C4">
      <w:pPr>
        <w:pStyle w:val="BodyText"/>
        <w:spacing w:before="4"/>
        <w:ind w:left="0"/>
        <w:jc w:val="left"/>
        <w:rPr>
          <w:sz w:val="16"/>
        </w:rPr>
      </w:pPr>
    </w:p>
    <w:p w14:paraId="5E93CAD5" w14:textId="77777777" w:rsidR="004E16C4" w:rsidRDefault="00000000">
      <w:pPr>
        <w:pStyle w:val="ListParagraph"/>
        <w:numPr>
          <w:ilvl w:val="0"/>
          <w:numId w:val="1"/>
        </w:numPr>
        <w:tabs>
          <w:tab w:val="left" w:pos="505"/>
          <w:tab w:val="left" w:pos="4489"/>
        </w:tabs>
        <w:spacing w:before="89" w:line="288" w:lineRule="auto"/>
        <w:ind w:left="100" w:right="181" w:firstLine="0"/>
        <w:rPr>
          <w:sz w:val="26"/>
        </w:rPr>
      </w:pPr>
      <w:r>
        <w:rPr>
          <w:b/>
          <w:sz w:val="26"/>
        </w:rPr>
        <w:t xml:space="preserve">Governing Law. </w:t>
      </w:r>
      <w:r>
        <w:rPr>
          <w:sz w:val="26"/>
        </w:rPr>
        <w:t>The Parties agree that this Agreement will be additionally governed by the</w:t>
      </w:r>
      <w:r>
        <w:rPr>
          <w:spacing w:val="-4"/>
          <w:sz w:val="26"/>
        </w:rPr>
        <w:t xml:space="preserve"> </w:t>
      </w:r>
      <w:r>
        <w:rPr>
          <w:sz w:val="26"/>
        </w:rPr>
        <w:t>laws</w:t>
      </w:r>
      <w:r>
        <w:rPr>
          <w:spacing w:val="-2"/>
          <w:sz w:val="26"/>
        </w:rPr>
        <w:t xml:space="preserve"> </w:t>
      </w:r>
      <w:r>
        <w:rPr>
          <w:sz w:val="26"/>
        </w:rPr>
        <w:t>of</w:t>
      </w:r>
      <w:r>
        <w:rPr>
          <w:sz w:val="26"/>
          <w:u w:val="single"/>
        </w:rPr>
        <w:t xml:space="preserve"> </w:t>
      </w:r>
      <w:r>
        <w:rPr>
          <w:sz w:val="26"/>
          <w:u w:val="single"/>
        </w:rPr>
        <w:tab/>
      </w:r>
      <w:r>
        <w:rPr>
          <w:sz w:val="26"/>
        </w:rPr>
        <w:t>.</w:t>
      </w:r>
    </w:p>
    <w:p w14:paraId="66D929EA" w14:textId="77777777" w:rsidR="004E16C4" w:rsidRDefault="00000000">
      <w:pPr>
        <w:spacing w:before="40"/>
        <w:ind w:left="2699"/>
      </w:pPr>
      <w:r>
        <w:t>State</w:t>
      </w:r>
    </w:p>
    <w:p w14:paraId="3429DC5C" w14:textId="77777777" w:rsidR="004E16C4" w:rsidRDefault="004E16C4">
      <w:pPr>
        <w:pStyle w:val="BodyText"/>
        <w:ind w:left="0"/>
        <w:jc w:val="left"/>
        <w:rPr>
          <w:sz w:val="23"/>
        </w:rPr>
      </w:pPr>
    </w:p>
    <w:p w14:paraId="44F793E8" w14:textId="77777777" w:rsidR="004E16C4" w:rsidRDefault="00000000">
      <w:pPr>
        <w:pStyle w:val="BodyText"/>
        <w:spacing w:line="288" w:lineRule="auto"/>
        <w:jc w:val="left"/>
      </w:pPr>
      <w:r>
        <w:t>The Parties agree to the terms and conditions set forth above as demonstrated by their signatures as follows:</w:t>
      </w:r>
    </w:p>
    <w:p w14:paraId="68F206FE" w14:textId="77777777" w:rsidR="004E16C4" w:rsidRDefault="004E16C4">
      <w:pPr>
        <w:pStyle w:val="BodyText"/>
        <w:spacing w:before="5"/>
        <w:ind w:left="0"/>
        <w:jc w:val="left"/>
        <w:rPr>
          <w:sz w:val="9"/>
        </w:rPr>
      </w:pPr>
    </w:p>
    <w:p w14:paraId="280324B4" w14:textId="77777777" w:rsidR="004E16C4" w:rsidRDefault="004E16C4">
      <w:pPr>
        <w:rPr>
          <w:sz w:val="9"/>
        </w:rPr>
        <w:sectPr w:rsidR="004E16C4">
          <w:pgSz w:w="12240" w:h="15840"/>
          <w:pgMar w:top="1500" w:right="1260" w:bottom="920" w:left="1340" w:header="0" w:footer="740" w:gutter="0"/>
          <w:cols w:space="720"/>
        </w:sectPr>
      </w:pPr>
    </w:p>
    <w:p w14:paraId="1BA3CC7C" w14:textId="77777777" w:rsidR="004E16C4" w:rsidRDefault="00000000">
      <w:pPr>
        <w:pStyle w:val="BodyText"/>
        <w:spacing w:before="89"/>
        <w:jc w:val="left"/>
      </w:pPr>
      <w:r>
        <w:t>SELLER</w:t>
      </w:r>
    </w:p>
    <w:p w14:paraId="75E86246" w14:textId="77777777" w:rsidR="004E16C4" w:rsidRDefault="004E16C4">
      <w:pPr>
        <w:pStyle w:val="BodyText"/>
        <w:spacing w:before="3"/>
        <w:ind w:left="0"/>
        <w:jc w:val="left"/>
        <w:rPr>
          <w:sz w:val="22"/>
        </w:rPr>
      </w:pPr>
    </w:p>
    <w:p w14:paraId="6F0EFE3B" w14:textId="77777777" w:rsidR="004E16C4" w:rsidRDefault="00000000">
      <w:pPr>
        <w:pStyle w:val="BodyText"/>
        <w:tabs>
          <w:tab w:val="left" w:pos="3648"/>
        </w:tabs>
        <w:spacing w:line="446" w:lineRule="auto"/>
        <w:ind w:right="38"/>
      </w:pPr>
      <w:r>
        <w:t>Name:</w:t>
      </w:r>
      <w:r>
        <w:rPr>
          <w:u w:val="single"/>
        </w:rPr>
        <w:tab/>
      </w:r>
      <w:r>
        <w:t xml:space="preserve"> Signed:</w:t>
      </w:r>
      <w:r>
        <w:rPr>
          <w:u w:val="single"/>
        </w:rPr>
        <w:tab/>
      </w:r>
      <w:r>
        <w:t xml:space="preserve"> Date:</w:t>
      </w:r>
      <w:r>
        <w:rPr>
          <w:spacing w:val="-1"/>
        </w:rPr>
        <w:t xml:space="preserve"> </w:t>
      </w:r>
      <w:r>
        <w:rPr>
          <w:u w:val="single"/>
        </w:rPr>
        <w:t xml:space="preserve"> </w:t>
      </w:r>
      <w:r>
        <w:rPr>
          <w:u w:val="single"/>
        </w:rPr>
        <w:tab/>
      </w:r>
    </w:p>
    <w:p w14:paraId="2D3BFF5E" w14:textId="77777777" w:rsidR="004E16C4" w:rsidRDefault="00000000">
      <w:pPr>
        <w:pStyle w:val="BodyText"/>
        <w:spacing w:before="89"/>
        <w:jc w:val="left"/>
      </w:pPr>
      <w:r>
        <w:br w:type="column"/>
      </w:r>
      <w:r>
        <w:t>BUYER</w:t>
      </w:r>
    </w:p>
    <w:p w14:paraId="71C07C35" w14:textId="77777777" w:rsidR="004E16C4" w:rsidRDefault="004E16C4">
      <w:pPr>
        <w:pStyle w:val="BodyText"/>
        <w:spacing w:before="3"/>
        <w:ind w:left="0"/>
        <w:jc w:val="left"/>
        <w:rPr>
          <w:sz w:val="22"/>
        </w:rPr>
      </w:pPr>
    </w:p>
    <w:p w14:paraId="0069ECE7" w14:textId="77777777" w:rsidR="004E16C4" w:rsidRDefault="00000000">
      <w:pPr>
        <w:pStyle w:val="BodyText"/>
        <w:tabs>
          <w:tab w:val="left" w:pos="3648"/>
        </w:tabs>
        <w:spacing w:line="446" w:lineRule="auto"/>
        <w:ind w:right="1078"/>
      </w:pPr>
      <w:r>
        <w:t>Name:</w:t>
      </w:r>
      <w:r>
        <w:rPr>
          <w:u w:val="single"/>
        </w:rPr>
        <w:tab/>
      </w:r>
      <w:r>
        <w:t xml:space="preserve"> Signed:</w:t>
      </w:r>
      <w:r>
        <w:rPr>
          <w:u w:val="single"/>
        </w:rPr>
        <w:tab/>
      </w:r>
      <w:r>
        <w:t xml:space="preserve"> Date:</w:t>
      </w:r>
      <w:r>
        <w:rPr>
          <w:spacing w:val="-1"/>
        </w:rPr>
        <w:t xml:space="preserve"> </w:t>
      </w:r>
      <w:r>
        <w:rPr>
          <w:u w:val="single"/>
        </w:rPr>
        <w:t xml:space="preserve"> </w:t>
      </w:r>
      <w:r>
        <w:rPr>
          <w:u w:val="single"/>
        </w:rPr>
        <w:tab/>
      </w:r>
    </w:p>
    <w:sectPr w:rsidR="004E16C4">
      <w:type w:val="continuous"/>
      <w:pgSz w:w="12240" w:h="15840"/>
      <w:pgMar w:top="1400" w:right="1260" w:bottom="920" w:left="1340" w:header="720" w:footer="720" w:gutter="0"/>
      <w:cols w:num="2" w:space="720" w:equalWidth="0">
        <w:col w:w="3725" w:space="1150"/>
        <w:col w:w="47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CD51" w14:textId="77777777" w:rsidR="00AB46AE" w:rsidRDefault="00AB46AE">
      <w:r>
        <w:separator/>
      </w:r>
    </w:p>
  </w:endnote>
  <w:endnote w:type="continuationSeparator" w:id="0">
    <w:p w14:paraId="19D729F3" w14:textId="77777777" w:rsidR="00AB46AE" w:rsidRDefault="00AB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F2FD" w14:textId="57571356" w:rsidR="004E16C4" w:rsidRDefault="004E16C4">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7258" w14:textId="77777777" w:rsidR="00AB46AE" w:rsidRDefault="00AB46AE">
      <w:r>
        <w:separator/>
      </w:r>
    </w:p>
  </w:footnote>
  <w:footnote w:type="continuationSeparator" w:id="0">
    <w:p w14:paraId="52F563D2" w14:textId="77777777" w:rsidR="00AB46AE" w:rsidRDefault="00AB4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30C14"/>
    <w:multiLevelType w:val="hybridMultilevel"/>
    <w:tmpl w:val="03A08C56"/>
    <w:lvl w:ilvl="0" w:tplc="51B4D674">
      <w:start w:val="1"/>
      <w:numFmt w:val="decimal"/>
      <w:lvlText w:val="%1."/>
      <w:lvlJc w:val="left"/>
      <w:pPr>
        <w:ind w:left="374" w:hanging="275"/>
        <w:jc w:val="left"/>
      </w:pPr>
      <w:rPr>
        <w:rFonts w:ascii="Times New Roman" w:eastAsia="Times New Roman" w:hAnsi="Times New Roman" w:cs="Times New Roman" w:hint="default"/>
        <w:b/>
        <w:bCs/>
        <w:spacing w:val="-1"/>
        <w:w w:val="100"/>
        <w:sz w:val="26"/>
        <w:szCs w:val="26"/>
      </w:rPr>
    </w:lvl>
    <w:lvl w:ilvl="1" w:tplc="B0EE29D2">
      <w:numFmt w:val="bullet"/>
      <w:lvlText w:val="❑"/>
      <w:lvlJc w:val="left"/>
      <w:pPr>
        <w:ind w:left="820" w:hanging="360"/>
      </w:pPr>
      <w:rPr>
        <w:rFonts w:ascii="MS Gothic" w:eastAsia="MS Gothic" w:hAnsi="MS Gothic" w:cs="MS Gothic" w:hint="default"/>
        <w:w w:val="100"/>
        <w:sz w:val="26"/>
        <w:szCs w:val="26"/>
      </w:rPr>
    </w:lvl>
    <w:lvl w:ilvl="2" w:tplc="C36EFEDC">
      <w:numFmt w:val="bullet"/>
      <w:lvlText w:val="•"/>
      <w:lvlJc w:val="left"/>
      <w:pPr>
        <w:ind w:left="1230" w:hanging="360"/>
      </w:pPr>
      <w:rPr>
        <w:rFonts w:hint="default"/>
      </w:rPr>
    </w:lvl>
    <w:lvl w:ilvl="3" w:tplc="090EDD48">
      <w:numFmt w:val="bullet"/>
      <w:lvlText w:val="•"/>
      <w:lvlJc w:val="left"/>
      <w:pPr>
        <w:ind w:left="1640" w:hanging="360"/>
      </w:pPr>
      <w:rPr>
        <w:rFonts w:hint="default"/>
      </w:rPr>
    </w:lvl>
    <w:lvl w:ilvl="4" w:tplc="D00852AC">
      <w:numFmt w:val="bullet"/>
      <w:lvlText w:val="•"/>
      <w:lvlJc w:val="left"/>
      <w:pPr>
        <w:ind w:left="2051" w:hanging="360"/>
      </w:pPr>
      <w:rPr>
        <w:rFonts w:hint="default"/>
      </w:rPr>
    </w:lvl>
    <w:lvl w:ilvl="5" w:tplc="1924FD76">
      <w:numFmt w:val="bullet"/>
      <w:lvlText w:val="•"/>
      <w:lvlJc w:val="left"/>
      <w:pPr>
        <w:ind w:left="2461" w:hanging="360"/>
      </w:pPr>
      <w:rPr>
        <w:rFonts w:hint="default"/>
      </w:rPr>
    </w:lvl>
    <w:lvl w:ilvl="6" w:tplc="39E45A28">
      <w:numFmt w:val="bullet"/>
      <w:lvlText w:val="•"/>
      <w:lvlJc w:val="left"/>
      <w:pPr>
        <w:ind w:left="2872" w:hanging="360"/>
      </w:pPr>
      <w:rPr>
        <w:rFonts w:hint="default"/>
      </w:rPr>
    </w:lvl>
    <w:lvl w:ilvl="7" w:tplc="377860A6">
      <w:numFmt w:val="bullet"/>
      <w:lvlText w:val="•"/>
      <w:lvlJc w:val="left"/>
      <w:pPr>
        <w:ind w:left="3282" w:hanging="360"/>
      </w:pPr>
      <w:rPr>
        <w:rFonts w:hint="default"/>
      </w:rPr>
    </w:lvl>
    <w:lvl w:ilvl="8" w:tplc="5220ECC4">
      <w:numFmt w:val="bullet"/>
      <w:lvlText w:val="•"/>
      <w:lvlJc w:val="left"/>
      <w:pPr>
        <w:ind w:left="3693" w:hanging="360"/>
      </w:pPr>
      <w:rPr>
        <w:rFonts w:hint="default"/>
      </w:rPr>
    </w:lvl>
  </w:abstractNum>
  <w:num w:numId="1" w16cid:durableId="207279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E16C4"/>
    <w:rsid w:val="004E16C4"/>
    <w:rsid w:val="008B39D8"/>
    <w:rsid w:val="00AB46A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988C2"/>
  <w15:docId w15:val="{2671AB7B-8CDD-4F1D-B2FC-9CBD543B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6"/>
      <w:szCs w:val="26"/>
    </w:rPr>
  </w:style>
  <w:style w:type="paragraph" w:styleId="Title">
    <w:name w:val="Title"/>
    <w:basedOn w:val="Normal"/>
    <w:uiPriority w:val="10"/>
    <w:qFormat/>
    <w:pPr>
      <w:spacing w:before="57"/>
      <w:ind w:left="1671" w:right="1769"/>
      <w:jc w:val="center"/>
    </w:pPr>
    <w:rPr>
      <w:b/>
      <w:bCs/>
      <w:sz w:val="48"/>
      <w:szCs w:val="48"/>
    </w:rPr>
  </w:style>
  <w:style w:type="paragraph" w:styleId="ListParagraph">
    <w:name w:val="List Paragraph"/>
    <w:basedOn w:val="Normal"/>
    <w:uiPriority w:val="1"/>
    <w:qFormat/>
    <w:pPr>
      <w:spacing w:before="198"/>
      <w:ind w:left="1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39D8"/>
    <w:pPr>
      <w:tabs>
        <w:tab w:val="center" w:pos="4680"/>
        <w:tab w:val="right" w:pos="9360"/>
      </w:tabs>
    </w:pPr>
  </w:style>
  <w:style w:type="character" w:customStyle="1" w:styleId="HeaderChar">
    <w:name w:val="Header Char"/>
    <w:basedOn w:val="DefaultParagraphFont"/>
    <w:link w:val="Header"/>
    <w:uiPriority w:val="99"/>
    <w:rsid w:val="008B39D8"/>
    <w:rPr>
      <w:rFonts w:ascii="Times New Roman" w:eastAsia="Times New Roman" w:hAnsi="Times New Roman" w:cs="Times New Roman"/>
    </w:rPr>
  </w:style>
  <w:style w:type="paragraph" w:styleId="Footer">
    <w:name w:val="footer"/>
    <w:basedOn w:val="Normal"/>
    <w:link w:val="FooterChar"/>
    <w:uiPriority w:val="99"/>
    <w:unhideWhenUsed/>
    <w:rsid w:val="008B39D8"/>
    <w:pPr>
      <w:tabs>
        <w:tab w:val="center" w:pos="4680"/>
        <w:tab w:val="right" w:pos="9360"/>
      </w:tabs>
    </w:pPr>
  </w:style>
  <w:style w:type="character" w:customStyle="1" w:styleId="FooterChar">
    <w:name w:val="Footer Char"/>
    <w:basedOn w:val="DefaultParagraphFont"/>
    <w:link w:val="Footer"/>
    <w:uiPriority w:val="99"/>
    <w:rsid w:val="008B39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621</Words>
  <Characters>3541</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