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FA87" w14:textId="77777777" w:rsidR="001677E3" w:rsidRDefault="00000000">
      <w:pPr>
        <w:pStyle w:val="Heading1"/>
        <w:spacing w:before="159"/>
        <w:ind w:left="439"/>
        <w:jc w:val="left"/>
      </w:pPr>
      <w:r>
        <w:t>SMALL BUSINESS LENDING FUND – SECURITIES PURCHASE AGREEMENT</w:t>
      </w:r>
    </w:p>
    <w:p w14:paraId="11B7F74B" w14:textId="77777777" w:rsidR="001677E3" w:rsidRDefault="001677E3">
      <w:pPr>
        <w:pStyle w:val="BodyText"/>
        <w:rPr>
          <w:b/>
          <w:sz w:val="20"/>
        </w:rPr>
      </w:pPr>
    </w:p>
    <w:p w14:paraId="5996C173" w14:textId="77777777" w:rsidR="001677E3" w:rsidRDefault="001677E3">
      <w:pPr>
        <w:pStyle w:val="BodyText"/>
        <w:rPr>
          <w:b/>
          <w:sz w:val="20"/>
        </w:rPr>
      </w:pPr>
    </w:p>
    <w:p w14:paraId="07884461" w14:textId="77777777" w:rsidR="001677E3" w:rsidRDefault="00000000">
      <w:pPr>
        <w:pStyle w:val="BodyText"/>
        <w:rPr>
          <w:b/>
          <w:sz w:val="21"/>
        </w:rPr>
      </w:pPr>
      <w:r>
        <w:pict w14:anchorId="6D6015DC">
          <v:rect id="_x0000_s2085" style="position:absolute;margin-left:70.1pt;margin-top:14.05pt;width:385.45pt;height:.5pt;z-index:-15728640;mso-wrap-distance-left:0;mso-wrap-distance-right:0;mso-position-horizontal-relative:page" fillcolor="black" stroked="f">
            <w10:wrap type="topAndBottom" anchorx="page"/>
          </v:rect>
        </w:pict>
      </w:r>
      <w:r>
        <w:pict w14:anchorId="1A33935B">
          <v:rect id="_x0000_s2084" style="position:absolute;margin-left:468.7pt;margin-top:14.05pt;width:56.85pt;height:.5pt;z-index:-15728128;mso-wrap-distance-left:0;mso-wrap-distance-right:0;mso-position-horizontal-relative:page" fillcolor="black" stroked="f">
            <w10:wrap type="topAndBottom" anchorx="page"/>
          </v:rect>
        </w:pict>
      </w:r>
    </w:p>
    <w:p w14:paraId="11B3EA6C" w14:textId="77777777" w:rsidR="001677E3" w:rsidRDefault="00000000">
      <w:pPr>
        <w:tabs>
          <w:tab w:val="left" w:pos="8335"/>
        </w:tabs>
        <w:ind w:left="3343"/>
        <w:rPr>
          <w:i/>
          <w:sz w:val="17"/>
        </w:rPr>
      </w:pPr>
      <w:r>
        <w:rPr>
          <w:i/>
          <w:w w:val="105"/>
          <w:sz w:val="17"/>
        </w:rPr>
        <w:t>Name</w:t>
      </w:r>
      <w:r>
        <w:rPr>
          <w:i/>
          <w:spacing w:val="-10"/>
          <w:w w:val="105"/>
          <w:sz w:val="17"/>
        </w:rPr>
        <w:t xml:space="preserve"> </w:t>
      </w:r>
      <w:r>
        <w:rPr>
          <w:i/>
          <w:w w:val="105"/>
          <w:sz w:val="17"/>
        </w:rPr>
        <w:t>of</w:t>
      </w:r>
      <w:r>
        <w:rPr>
          <w:i/>
          <w:spacing w:val="-6"/>
          <w:w w:val="105"/>
          <w:sz w:val="17"/>
        </w:rPr>
        <w:t xml:space="preserve"> </w:t>
      </w:r>
      <w:r>
        <w:rPr>
          <w:i/>
          <w:w w:val="105"/>
          <w:sz w:val="17"/>
        </w:rPr>
        <w:t>Company</w:t>
      </w:r>
      <w:r>
        <w:rPr>
          <w:i/>
          <w:w w:val="105"/>
          <w:sz w:val="17"/>
        </w:rPr>
        <w:tab/>
        <w:t>SBLF</w:t>
      </w:r>
      <w:r>
        <w:rPr>
          <w:i/>
          <w:spacing w:val="-4"/>
          <w:w w:val="105"/>
          <w:sz w:val="17"/>
        </w:rPr>
        <w:t xml:space="preserve"> </w:t>
      </w:r>
      <w:r>
        <w:rPr>
          <w:i/>
          <w:w w:val="105"/>
          <w:sz w:val="17"/>
        </w:rPr>
        <w:t>No.</w:t>
      </w:r>
    </w:p>
    <w:p w14:paraId="3E34F904" w14:textId="77777777" w:rsidR="001677E3" w:rsidRDefault="00000000">
      <w:pPr>
        <w:pStyle w:val="BodyText"/>
        <w:spacing w:before="5"/>
        <w:rPr>
          <w:i/>
          <w:sz w:val="27"/>
        </w:rPr>
      </w:pPr>
      <w:r>
        <w:pict w14:anchorId="47A8DC68">
          <v:rect id="_x0000_s2083" style="position:absolute;margin-left:70.1pt;margin-top:17.75pt;width:228.7pt;height:.5pt;z-index:-15727616;mso-wrap-distance-left:0;mso-wrap-distance-right:0;mso-position-horizontal-relative:page" fillcolor="black" stroked="f">
            <w10:wrap type="topAndBottom" anchorx="page"/>
          </v:rect>
        </w:pict>
      </w:r>
      <w:r>
        <w:pict w14:anchorId="341C4D29">
          <v:rect id="_x0000_s2082" style="position:absolute;margin-left:319.8pt;margin-top:17.75pt;width:205.8pt;height:.5pt;z-index:-15727104;mso-wrap-distance-left:0;mso-wrap-distance-right:0;mso-position-horizontal-relative:page" fillcolor="black" stroked="f">
            <w10:wrap type="topAndBottom" anchorx="page"/>
          </v:rect>
        </w:pict>
      </w:r>
    </w:p>
    <w:p w14:paraId="1141E8BF" w14:textId="77777777" w:rsidR="001677E3" w:rsidRDefault="00000000">
      <w:pPr>
        <w:tabs>
          <w:tab w:val="left" w:pos="5281"/>
        </w:tabs>
        <w:spacing w:line="168" w:lineRule="exact"/>
        <w:ind w:left="1509"/>
        <w:rPr>
          <w:i/>
          <w:sz w:val="17"/>
        </w:rPr>
      </w:pPr>
      <w:r>
        <w:rPr>
          <w:i/>
          <w:w w:val="105"/>
          <w:sz w:val="17"/>
        </w:rPr>
        <w:t>Street Address</w:t>
      </w:r>
      <w:r>
        <w:rPr>
          <w:i/>
          <w:spacing w:val="-20"/>
          <w:w w:val="105"/>
          <w:sz w:val="17"/>
        </w:rPr>
        <w:t xml:space="preserve"> </w:t>
      </w:r>
      <w:r>
        <w:rPr>
          <w:i/>
          <w:w w:val="105"/>
          <w:sz w:val="17"/>
        </w:rPr>
        <w:t>for</w:t>
      </w:r>
      <w:r>
        <w:rPr>
          <w:i/>
          <w:spacing w:val="-11"/>
          <w:w w:val="105"/>
          <w:sz w:val="17"/>
        </w:rPr>
        <w:t xml:space="preserve"> </w:t>
      </w:r>
      <w:r>
        <w:rPr>
          <w:i/>
          <w:w w:val="105"/>
          <w:sz w:val="17"/>
        </w:rPr>
        <w:t>Notices</w:t>
      </w:r>
      <w:r>
        <w:rPr>
          <w:i/>
          <w:w w:val="105"/>
          <w:sz w:val="17"/>
        </w:rPr>
        <w:tab/>
        <w:t>Organizational</w:t>
      </w:r>
      <w:r>
        <w:rPr>
          <w:i/>
          <w:spacing w:val="-7"/>
          <w:w w:val="105"/>
          <w:sz w:val="17"/>
        </w:rPr>
        <w:t xml:space="preserve"> </w:t>
      </w:r>
      <w:r>
        <w:rPr>
          <w:i/>
          <w:w w:val="105"/>
          <w:sz w:val="17"/>
        </w:rPr>
        <w:t>Form</w:t>
      </w:r>
      <w:r>
        <w:rPr>
          <w:i/>
          <w:spacing w:val="-5"/>
          <w:w w:val="105"/>
          <w:sz w:val="17"/>
        </w:rPr>
        <w:t xml:space="preserve"> </w:t>
      </w:r>
      <w:r>
        <w:rPr>
          <w:i/>
          <w:w w:val="105"/>
          <w:sz w:val="17"/>
        </w:rPr>
        <w:t>(e.g.,</w:t>
      </w:r>
      <w:r>
        <w:rPr>
          <w:i/>
          <w:spacing w:val="-9"/>
          <w:w w:val="105"/>
          <w:sz w:val="17"/>
        </w:rPr>
        <w:t xml:space="preserve"> </w:t>
      </w:r>
      <w:r>
        <w:rPr>
          <w:i/>
          <w:w w:val="105"/>
          <w:sz w:val="17"/>
        </w:rPr>
        <w:t>federal</w:t>
      </w:r>
      <w:r>
        <w:rPr>
          <w:i/>
          <w:spacing w:val="-7"/>
          <w:w w:val="105"/>
          <w:sz w:val="17"/>
        </w:rPr>
        <w:t xml:space="preserve"> </w:t>
      </w:r>
      <w:r>
        <w:rPr>
          <w:i/>
          <w:w w:val="105"/>
          <w:sz w:val="17"/>
        </w:rPr>
        <w:t>savings</w:t>
      </w:r>
      <w:r>
        <w:rPr>
          <w:i/>
          <w:spacing w:val="-8"/>
          <w:w w:val="105"/>
          <w:sz w:val="17"/>
        </w:rPr>
        <w:t xml:space="preserve"> </w:t>
      </w:r>
      <w:r>
        <w:rPr>
          <w:i/>
          <w:w w:val="105"/>
          <w:sz w:val="17"/>
        </w:rPr>
        <w:t>bank,</w:t>
      </w:r>
      <w:r>
        <w:rPr>
          <w:i/>
          <w:spacing w:val="-9"/>
          <w:w w:val="105"/>
          <w:sz w:val="17"/>
        </w:rPr>
        <w:t xml:space="preserve"> </w:t>
      </w:r>
      <w:r>
        <w:rPr>
          <w:i/>
          <w:w w:val="105"/>
          <w:sz w:val="17"/>
        </w:rPr>
        <w:t>state</w:t>
      </w:r>
    </w:p>
    <w:p w14:paraId="288A9625" w14:textId="77777777" w:rsidR="001677E3" w:rsidRDefault="00000000">
      <w:pPr>
        <w:spacing w:before="6"/>
        <w:ind w:left="5868"/>
        <w:rPr>
          <w:i/>
          <w:sz w:val="17"/>
        </w:rPr>
      </w:pPr>
      <w:r>
        <w:rPr>
          <w:i/>
          <w:w w:val="105"/>
          <w:sz w:val="17"/>
        </w:rPr>
        <w:t>mutual association, corporation, etc.)</w:t>
      </w:r>
    </w:p>
    <w:p w14:paraId="67AECA1A" w14:textId="77777777" w:rsidR="001677E3" w:rsidRDefault="00000000">
      <w:pPr>
        <w:pStyle w:val="BodyText"/>
        <w:spacing w:before="7"/>
        <w:rPr>
          <w:i/>
          <w:sz w:val="27"/>
        </w:rPr>
      </w:pPr>
      <w:r>
        <w:pict w14:anchorId="3CC8ED65">
          <v:shape id="_x0000_s2081" style="position:absolute;margin-left:70.1pt;margin-top:17.85pt;width:228.75pt;height:.5pt;z-index:-15726592;mso-wrap-distance-left:0;mso-wrap-distance-right:0;mso-position-horizontal-relative:page" coordorigin="1402,357" coordsize="4575,10" o:spt="100" adj="0,,0" path="m3173,357r-1771,l1402,367r1771,l3173,357xm3182,357r-9,l3173,367r9,l3182,357xm5976,357r-955,l5011,357r-1829,l3182,367r1829,l5021,367r955,l5976,357xe" fillcolor="black" stroked="f">
            <v:stroke joinstyle="round"/>
            <v:formulas/>
            <v:path arrowok="t" o:connecttype="segments"/>
            <w10:wrap type="topAndBottom" anchorx="page"/>
          </v:shape>
        </w:pict>
      </w:r>
      <w:r>
        <w:pict w14:anchorId="03480AD2">
          <v:rect id="_x0000_s2080" style="position:absolute;margin-left:319.8pt;margin-top:17.85pt;width:205.8pt;height:.5pt;z-index:-15726080;mso-wrap-distance-left:0;mso-wrap-distance-right:0;mso-position-horizontal-relative:page" fillcolor="black" stroked="f">
            <w10:wrap type="topAndBottom" anchorx="page"/>
          </v:rect>
        </w:pict>
      </w:r>
    </w:p>
    <w:p w14:paraId="378C3E48" w14:textId="77777777" w:rsidR="001677E3" w:rsidRDefault="00000000">
      <w:pPr>
        <w:tabs>
          <w:tab w:val="left" w:pos="2651"/>
          <w:tab w:val="left" w:pos="3907"/>
          <w:tab w:val="left" w:pos="6194"/>
        </w:tabs>
        <w:spacing w:line="166" w:lineRule="exact"/>
        <w:ind w:left="880"/>
        <w:rPr>
          <w:i/>
          <w:sz w:val="17"/>
        </w:rPr>
      </w:pPr>
      <w:r>
        <w:rPr>
          <w:i/>
          <w:w w:val="105"/>
          <w:sz w:val="17"/>
        </w:rPr>
        <w:t>City</w:t>
      </w:r>
      <w:r>
        <w:rPr>
          <w:i/>
          <w:w w:val="105"/>
          <w:sz w:val="17"/>
        </w:rPr>
        <w:tab/>
        <w:t>State</w:t>
      </w:r>
      <w:r>
        <w:rPr>
          <w:i/>
          <w:w w:val="105"/>
          <w:sz w:val="17"/>
        </w:rPr>
        <w:tab/>
        <w:t>Zip</w:t>
      </w:r>
      <w:r>
        <w:rPr>
          <w:i/>
          <w:spacing w:val="-6"/>
          <w:w w:val="105"/>
          <w:sz w:val="17"/>
        </w:rPr>
        <w:t xml:space="preserve"> </w:t>
      </w:r>
      <w:r>
        <w:rPr>
          <w:i/>
          <w:w w:val="105"/>
          <w:sz w:val="17"/>
        </w:rPr>
        <w:t>Code</w:t>
      </w:r>
      <w:r>
        <w:rPr>
          <w:i/>
          <w:w w:val="105"/>
          <w:sz w:val="17"/>
        </w:rPr>
        <w:tab/>
        <w:t>Jurisdiction of</w:t>
      </w:r>
      <w:r>
        <w:rPr>
          <w:i/>
          <w:spacing w:val="-6"/>
          <w:w w:val="105"/>
          <w:sz w:val="17"/>
        </w:rPr>
        <w:t xml:space="preserve"> </w:t>
      </w:r>
      <w:r>
        <w:rPr>
          <w:i/>
          <w:w w:val="105"/>
          <w:sz w:val="17"/>
        </w:rPr>
        <w:t>Organization</w:t>
      </w:r>
    </w:p>
    <w:p w14:paraId="1A3E2D25" w14:textId="77777777" w:rsidR="001677E3" w:rsidRDefault="00000000">
      <w:pPr>
        <w:pStyle w:val="BodyText"/>
        <w:spacing w:before="5"/>
        <w:rPr>
          <w:i/>
          <w:sz w:val="27"/>
        </w:rPr>
      </w:pPr>
      <w:r>
        <w:pict w14:anchorId="7DD3C691">
          <v:rect id="_x0000_s2079" style="position:absolute;margin-left:70.1pt;margin-top:17.75pt;width:228.7pt;height:.5pt;z-index:-15725568;mso-wrap-distance-left:0;mso-wrap-distance-right:0;mso-position-horizontal-relative:page" fillcolor="black" stroked="f">
            <w10:wrap type="topAndBottom" anchorx="page"/>
          </v:rect>
        </w:pict>
      </w:r>
      <w:r>
        <w:pict w14:anchorId="4075B64B">
          <v:rect id="_x0000_s2078" style="position:absolute;margin-left:319.8pt;margin-top:17.75pt;width:205.8pt;height:.5pt;z-index:-15725056;mso-wrap-distance-left:0;mso-wrap-distance-right:0;mso-position-horizontal-relative:page" fillcolor="black" stroked="f">
            <w10:wrap type="topAndBottom" anchorx="page"/>
          </v:rect>
        </w:pict>
      </w:r>
    </w:p>
    <w:p w14:paraId="5E56A7E0" w14:textId="77777777" w:rsidR="001677E3" w:rsidRDefault="00000000">
      <w:pPr>
        <w:tabs>
          <w:tab w:val="left" w:pos="5868"/>
        </w:tabs>
        <w:spacing w:line="168" w:lineRule="exact"/>
        <w:ind w:left="895"/>
        <w:rPr>
          <w:i/>
          <w:sz w:val="17"/>
        </w:rPr>
      </w:pPr>
      <w:r>
        <w:rPr>
          <w:i/>
          <w:w w:val="105"/>
          <w:sz w:val="17"/>
        </w:rPr>
        <w:t>Name</w:t>
      </w:r>
      <w:r>
        <w:rPr>
          <w:i/>
          <w:spacing w:val="-11"/>
          <w:w w:val="105"/>
          <w:sz w:val="17"/>
        </w:rPr>
        <w:t xml:space="preserve"> </w:t>
      </w:r>
      <w:r>
        <w:rPr>
          <w:i/>
          <w:w w:val="105"/>
          <w:sz w:val="17"/>
        </w:rPr>
        <w:t>of</w:t>
      </w:r>
      <w:r>
        <w:rPr>
          <w:i/>
          <w:spacing w:val="-10"/>
          <w:w w:val="105"/>
          <w:sz w:val="17"/>
        </w:rPr>
        <w:t xml:space="preserve"> </w:t>
      </w:r>
      <w:r>
        <w:rPr>
          <w:i/>
          <w:w w:val="105"/>
          <w:sz w:val="17"/>
        </w:rPr>
        <w:t>Contact</w:t>
      </w:r>
      <w:r>
        <w:rPr>
          <w:i/>
          <w:spacing w:val="-9"/>
          <w:w w:val="105"/>
          <w:sz w:val="17"/>
        </w:rPr>
        <w:t xml:space="preserve"> </w:t>
      </w:r>
      <w:r>
        <w:rPr>
          <w:i/>
          <w:w w:val="105"/>
          <w:sz w:val="17"/>
        </w:rPr>
        <w:t>Person</w:t>
      </w:r>
      <w:r>
        <w:rPr>
          <w:i/>
          <w:spacing w:val="-9"/>
          <w:w w:val="105"/>
          <w:sz w:val="17"/>
        </w:rPr>
        <w:t xml:space="preserve"> </w:t>
      </w:r>
      <w:r>
        <w:rPr>
          <w:i/>
          <w:w w:val="105"/>
          <w:sz w:val="17"/>
        </w:rPr>
        <w:t>to</w:t>
      </w:r>
      <w:r>
        <w:rPr>
          <w:i/>
          <w:spacing w:val="-9"/>
          <w:w w:val="105"/>
          <w:sz w:val="17"/>
        </w:rPr>
        <w:t xml:space="preserve"> </w:t>
      </w:r>
      <w:r>
        <w:rPr>
          <w:i/>
          <w:w w:val="105"/>
          <w:sz w:val="17"/>
        </w:rPr>
        <w:t>Receive</w:t>
      </w:r>
      <w:r>
        <w:rPr>
          <w:i/>
          <w:spacing w:val="-11"/>
          <w:w w:val="105"/>
          <w:sz w:val="17"/>
        </w:rPr>
        <w:t xml:space="preserve"> </w:t>
      </w:r>
      <w:r>
        <w:rPr>
          <w:i/>
          <w:w w:val="105"/>
          <w:sz w:val="17"/>
        </w:rPr>
        <w:t>Notices</w:t>
      </w:r>
      <w:r>
        <w:rPr>
          <w:i/>
          <w:w w:val="105"/>
          <w:sz w:val="17"/>
        </w:rPr>
        <w:tab/>
        <w:t>Appropriate Federal Banking</w:t>
      </w:r>
      <w:r>
        <w:rPr>
          <w:i/>
          <w:spacing w:val="-17"/>
          <w:w w:val="105"/>
          <w:sz w:val="17"/>
        </w:rPr>
        <w:t xml:space="preserve"> </w:t>
      </w:r>
      <w:r>
        <w:rPr>
          <w:i/>
          <w:w w:val="105"/>
          <w:sz w:val="17"/>
        </w:rPr>
        <w:t>Agency</w:t>
      </w:r>
    </w:p>
    <w:p w14:paraId="3D73287F" w14:textId="77777777" w:rsidR="001677E3" w:rsidRDefault="00000000">
      <w:pPr>
        <w:pStyle w:val="BodyText"/>
        <w:spacing w:before="7"/>
        <w:rPr>
          <w:i/>
          <w:sz w:val="27"/>
        </w:rPr>
      </w:pPr>
      <w:r>
        <w:pict w14:anchorId="7EDF3156">
          <v:rect id="_x0000_s2077" style="position:absolute;margin-left:70.1pt;margin-top:17.85pt;width:106.05pt;height:.5pt;z-index:-15724544;mso-wrap-distance-left:0;mso-wrap-distance-right:0;mso-position-horizontal-relative:page" fillcolor="black" stroked="f">
            <w10:wrap type="topAndBottom" anchorx="page"/>
          </v:rect>
        </w:pict>
      </w:r>
      <w:r>
        <w:pict w14:anchorId="5374A521">
          <v:rect id="_x0000_s2076" style="position:absolute;margin-left:189.25pt;margin-top:17.85pt;width:109.55pt;height:.5pt;z-index:-15724032;mso-wrap-distance-left:0;mso-wrap-distance-right:0;mso-position-horizontal-relative:page" fillcolor="black" stroked="f">
            <w10:wrap type="topAndBottom" anchorx="page"/>
          </v:rect>
        </w:pict>
      </w:r>
      <w:r>
        <w:pict w14:anchorId="3CEFCA9D">
          <v:rect id="_x0000_s2075" style="position:absolute;margin-left:319.8pt;margin-top:17.85pt;width:205.8pt;height:.5pt;z-index:-15723520;mso-wrap-distance-left:0;mso-wrap-distance-right:0;mso-position-horizontal-relative:page" fillcolor="black" stroked="f">
            <w10:wrap type="topAndBottom" anchorx="page"/>
          </v:rect>
        </w:pict>
      </w:r>
    </w:p>
    <w:p w14:paraId="05E56E1A" w14:textId="77777777" w:rsidR="001677E3" w:rsidRDefault="00000000">
      <w:pPr>
        <w:tabs>
          <w:tab w:val="left" w:pos="2680"/>
          <w:tab w:val="left" w:pos="6691"/>
        </w:tabs>
        <w:spacing w:line="166" w:lineRule="exact"/>
        <w:ind w:left="352"/>
        <w:rPr>
          <w:i/>
          <w:sz w:val="17"/>
        </w:rPr>
      </w:pPr>
      <w:r>
        <w:rPr>
          <w:i/>
          <w:w w:val="105"/>
          <w:sz w:val="17"/>
        </w:rPr>
        <w:t>Fax Number</w:t>
      </w:r>
      <w:r>
        <w:rPr>
          <w:i/>
          <w:spacing w:val="-18"/>
          <w:w w:val="105"/>
          <w:sz w:val="17"/>
        </w:rPr>
        <w:t xml:space="preserve"> </w:t>
      </w:r>
      <w:r>
        <w:rPr>
          <w:i/>
          <w:w w:val="105"/>
          <w:sz w:val="17"/>
        </w:rPr>
        <w:t>for</w:t>
      </w:r>
      <w:r>
        <w:rPr>
          <w:i/>
          <w:spacing w:val="-11"/>
          <w:w w:val="105"/>
          <w:sz w:val="17"/>
        </w:rPr>
        <w:t xml:space="preserve"> </w:t>
      </w:r>
      <w:r>
        <w:rPr>
          <w:i/>
          <w:w w:val="105"/>
          <w:sz w:val="17"/>
        </w:rPr>
        <w:t>Notices</w:t>
      </w:r>
      <w:r>
        <w:rPr>
          <w:i/>
          <w:w w:val="105"/>
          <w:sz w:val="17"/>
        </w:rPr>
        <w:tab/>
        <w:t>Phone Number</w:t>
      </w:r>
      <w:r>
        <w:rPr>
          <w:i/>
          <w:spacing w:val="-22"/>
          <w:w w:val="105"/>
          <w:sz w:val="17"/>
        </w:rPr>
        <w:t xml:space="preserve"> </w:t>
      </w:r>
      <w:r>
        <w:rPr>
          <w:i/>
          <w:w w:val="105"/>
          <w:sz w:val="17"/>
        </w:rPr>
        <w:t>for</w:t>
      </w:r>
      <w:r>
        <w:rPr>
          <w:i/>
          <w:spacing w:val="-9"/>
          <w:w w:val="105"/>
          <w:sz w:val="17"/>
        </w:rPr>
        <w:t xml:space="preserve"> </w:t>
      </w:r>
      <w:r>
        <w:rPr>
          <w:i/>
          <w:w w:val="105"/>
          <w:sz w:val="17"/>
        </w:rPr>
        <w:t>Notices</w:t>
      </w:r>
      <w:r>
        <w:rPr>
          <w:i/>
          <w:w w:val="105"/>
          <w:sz w:val="17"/>
        </w:rPr>
        <w:tab/>
        <w:t>Effective</w:t>
      </w:r>
      <w:r>
        <w:rPr>
          <w:i/>
          <w:spacing w:val="-4"/>
          <w:w w:val="105"/>
          <w:sz w:val="17"/>
        </w:rPr>
        <w:t xml:space="preserve"> </w:t>
      </w:r>
      <w:r>
        <w:rPr>
          <w:i/>
          <w:w w:val="105"/>
          <w:sz w:val="17"/>
        </w:rPr>
        <w:t>Date</w:t>
      </w:r>
    </w:p>
    <w:p w14:paraId="4DBD8661" w14:textId="77777777" w:rsidR="001677E3" w:rsidRDefault="001677E3">
      <w:pPr>
        <w:pStyle w:val="BodyText"/>
        <w:spacing w:before="3"/>
        <w:rPr>
          <w:i/>
          <w:sz w:val="15"/>
        </w:rPr>
      </w:pPr>
    </w:p>
    <w:p w14:paraId="7AD91425" w14:textId="77777777" w:rsidR="001677E3" w:rsidRDefault="00000000">
      <w:pPr>
        <w:pStyle w:val="BodyText"/>
        <w:spacing w:before="94" w:line="244" w:lineRule="auto"/>
        <w:ind w:left="141" w:right="324"/>
        <w:jc w:val="both"/>
      </w:pPr>
      <w:r>
        <w:rPr>
          <w:b/>
        </w:rPr>
        <w:t xml:space="preserve">THIS SECURITIES PURCHASE AGREEMENT </w:t>
      </w:r>
      <w:r>
        <w:t>(the “</w:t>
      </w:r>
      <w:r>
        <w:rPr>
          <w:i/>
        </w:rPr>
        <w:t>Agreement</w:t>
      </w:r>
      <w:r>
        <w:t>”) is made as of the Effective Date set forth above (the “</w:t>
      </w:r>
      <w:r>
        <w:rPr>
          <w:i/>
        </w:rPr>
        <w:t>Signing Date</w:t>
      </w:r>
      <w:r>
        <w:t>”) between the Secretary of the Treasury (“</w:t>
      </w:r>
      <w:r>
        <w:rPr>
          <w:i/>
        </w:rPr>
        <w:t>Treasury</w:t>
      </w:r>
      <w:r>
        <w:t>”) and the Company named above (the “</w:t>
      </w:r>
      <w:r>
        <w:rPr>
          <w:i/>
        </w:rPr>
        <w:t>Company</w:t>
      </w:r>
      <w:r>
        <w:t>”), an entity existing under the laws of the Jurisdiction of Organization stated above in the Organizational Form stated above. The Company has elected to participate in Treasury’s Small Business Lending Fund program (“</w:t>
      </w:r>
      <w:r>
        <w:rPr>
          <w:i/>
        </w:rPr>
        <w:t>SBLF</w:t>
      </w:r>
      <w:r>
        <w:t xml:space="preserve">”). This Agreement contains the terms and conditions on which the Company intends to issue subordinated debentures to Treasury, which Treasury will purchase </w:t>
      </w:r>
      <w:proofErr w:type="gramStart"/>
      <w:r>
        <w:t>using  funds</w:t>
      </w:r>
      <w:proofErr w:type="gramEnd"/>
      <w:r>
        <w:t xml:space="preserve">  appropriated under</w:t>
      </w:r>
      <w:r>
        <w:rPr>
          <w:spacing w:val="1"/>
        </w:rPr>
        <w:t xml:space="preserve"> </w:t>
      </w:r>
      <w:r>
        <w:t>SBLF.</w:t>
      </w:r>
    </w:p>
    <w:p w14:paraId="74E6D8A2" w14:textId="77777777" w:rsidR="001677E3" w:rsidRDefault="00000000">
      <w:pPr>
        <w:pStyle w:val="BodyText"/>
        <w:spacing w:before="205" w:line="244" w:lineRule="auto"/>
        <w:ind w:left="141" w:right="329"/>
        <w:jc w:val="both"/>
      </w:pPr>
      <w:r>
        <w:t xml:space="preserve">This Agreement consists of the following attached parts, all of </w:t>
      </w:r>
      <w:proofErr w:type="gramStart"/>
      <w:r>
        <w:t>which  together</w:t>
      </w:r>
      <w:proofErr w:type="gramEnd"/>
      <w:r>
        <w:t xml:space="preserve"> constitute the  entire agreement of Treasury and the Company (the “</w:t>
      </w:r>
      <w:r>
        <w:rPr>
          <w:i/>
        </w:rPr>
        <w:t>Parties</w:t>
      </w:r>
      <w:r>
        <w:t>”) with respect to the subject matter hereof, superseding all prior written and oral agreements and understandings between the Parties with respect to such subject</w:t>
      </w:r>
      <w:r>
        <w:rPr>
          <w:spacing w:val="2"/>
        </w:rPr>
        <w:t xml:space="preserve"> </w:t>
      </w:r>
      <w:r>
        <w:t>matter:</w:t>
      </w:r>
    </w:p>
    <w:p w14:paraId="5711AF2B" w14:textId="77777777" w:rsidR="001677E3" w:rsidRDefault="001677E3">
      <w:pPr>
        <w:pStyle w:val="BodyText"/>
        <w:spacing w:before="11"/>
        <w:rPr>
          <w:sz w:val="9"/>
        </w:rPr>
      </w:pPr>
    </w:p>
    <w:p w14:paraId="5C79E940" w14:textId="77777777" w:rsidR="001677E3" w:rsidRDefault="001677E3">
      <w:pPr>
        <w:rPr>
          <w:sz w:val="9"/>
        </w:rPr>
        <w:sectPr w:rsidR="001677E3">
          <w:headerReference w:type="default" r:id="rId7"/>
          <w:footerReference w:type="default" r:id="rId8"/>
          <w:type w:val="continuous"/>
          <w:pgSz w:w="11900" w:h="16840"/>
          <w:pgMar w:top="1660" w:right="1060" w:bottom="1580" w:left="1260" w:header="1419" w:footer="1386" w:gutter="0"/>
          <w:cols w:space="720"/>
        </w:sectPr>
      </w:pPr>
    </w:p>
    <w:p w14:paraId="4BF613EA" w14:textId="77777777" w:rsidR="001677E3" w:rsidRDefault="00000000">
      <w:pPr>
        <w:spacing w:before="93"/>
        <w:ind w:left="141"/>
        <w:rPr>
          <w:sz w:val="23"/>
        </w:rPr>
      </w:pPr>
      <w:r>
        <w:rPr>
          <w:i/>
          <w:sz w:val="23"/>
        </w:rPr>
        <w:t xml:space="preserve">Annex A: </w:t>
      </w:r>
      <w:r>
        <w:rPr>
          <w:sz w:val="23"/>
        </w:rPr>
        <w:t>Information Specific to</w:t>
      </w:r>
    </w:p>
    <w:p w14:paraId="3A66E5C7" w14:textId="77777777" w:rsidR="001677E3" w:rsidRDefault="00000000">
      <w:pPr>
        <w:pStyle w:val="BodyText"/>
        <w:spacing w:before="5"/>
        <w:ind w:left="1192"/>
      </w:pPr>
      <w:r>
        <w:t>the Company and the Investment</w:t>
      </w:r>
    </w:p>
    <w:p w14:paraId="1889E11B" w14:textId="77777777" w:rsidR="001677E3" w:rsidRDefault="00000000">
      <w:pPr>
        <w:spacing w:before="4"/>
        <w:ind w:left="141"/>
        <w:rPr>
          <w:sz w:val="23"/>
        </w:rPr>
      </w:pPr>
      <w:r>
        <w:rPr>
          <w:i/>
          <w:sz w:val="23"/>
        </w:rPr>
        <w:t xml:space="preserve">Annex B: </w:t>
      </w:r>
      <w:r>
        <w:rPr>
          <w:sz w:val="23"/>
        </w:rPr>
        <w:t>Definitions</w:t>
      </w:r>
    </w:p>
    <w:p w14:paraId="7C8D8C2A" w14:textId="77777777" w:rsidR="001677E3" w:rsidRDefault="00000000">
      <w:pPr>
        <w:spacing w:before="4"/>
        <w:ind w:left="141"/>
        <w:rPr>
          <w:sz w:val="23"/>
        </w:rPr>
      </w:pPr>
      <w:r>
        <w:rPr>
          <w:i/>
          <w:sz w:val="23"/>
        </w:rPr>
        <w:t xml:space="preserve">Annex C: </w:t>
      </w:r>
      <w:r>
        <w:rPr>
          <w:sz w:val="23"/>
        </w:rPr>
        <w:t>General Terms and Conditions</w:t>
      </w:r>
    </w:p>
    <w:p w14:paraId="5D4732C6" w14:textId="77777777" w:rsidR="001677E3" w:rsidRDefault="00000000">
      <w:pPr>
        <w:spacing w:before="5" w:line="244" w:lineRule="auto"/>
        <w:ind w:left="141" w:right="913"/>
        <w:rPr>
          <w:sz w:val="23"/>
        </w:rPr>
      </w:pPr>
      <w:r>
        <w:rPr>
          <w:i/>
          <w:sz w:val="23"/>
        </w:rPr>
        <w:t xml:space="preserve">Annex D: </w:t>
      </w:r>
      <w:r>
        <w:rPr>
          <w:sz w:val="23"/>
        </w:rPr>
        <w:t xml:space="preserve">Disclosure Schedule </w:t>
      </w:r>
      <w:r>
        <w:rPr>
          <w:i/>
          <w:sz w:val="23"/>
        </w:rPr>
        <w:t xml:space="preserve">Annex E: </w:t>
      </w:r>
      <w:r>
        <w:rPr>
          <w:sz w:val="23"/>
        </w:rPr>
        <w:t xml:space="preserve">Registration Rights </w:t>
      </w:r>
      <w:r>
        <w:rPr>
          <w:i/>
          <w:sz w:val="23"/>
        </w:rPr>
        <w:t xml:space="preserve">Annex F: </w:t>
      </w:r>
      <w:r>
        <w:rPr>
          <w:sz w:val="23"/>
        </w:rPr>
        <w:t>Form of Senior</w:t>
      </w:r>
      <w:r>
        <w:rPr>
          <w:spacing w:val="-8"/>
          <w:sz w:val="23"/>
        </w:rPr>
        <w:t xml:space="preserve"> </w:t>
      </w:r>
      <w:r>
        <w:rPr>
          <w:sz w:val="23"/>
        </w:rPr>
        <w:t>Security</w:t>
      </w:r>
    </w:p>
    <w:p w14:paraId="0F73B82A" w14:textId="77777777" w:rsidR="001677E3" w:rsidRDefault="00000000">
      <w:pPr>
        <w:tabs>
          <w:tab w:val="left" w:pos="1192"/>
        </w:tabs>
        <w:spacing w:before="93" w:line="244" w:lineRule="auto"/>
        <w:ind w:left="141" w:right="594"/>
        <w:rPr>
          <w:sz w:val="23"/>
        </w:rPr>
      </w:pPr>
      <w:r>
        <w:br w:type="column"/>
      </w:r>
      <w:r>
        <w:rPr>
          <w:i/>
          <w:sz w:val="23"/>
        </w:rPr>
        <w:t xml:space="preserve">Annex G: </w:t>
      </w:r>
      <w:r>
        <w:rPr>
          <w:sz w:val="23"/>
        </w:rPr>
        <w:t xml:space="preserve">Form of Officer’s Certificate </w:t>
      </w:r>
      <w:r>
        <w:rPr>
          <w:i/>
          <w:sz w:val="23"/>
        </w:rPr>
        <w:t xml:space="preserve">Annex H: </w:t>
      </w:r>
      <w:r>
        <w:rPr>
          <w:sz w:val="23"/>
        </w:rPr>
        <w:t xml:space="preserve">Form of Supplemental Reports </w:t>
      </w:r>
      <w:r>
        <w:rPr>
          <w:i/>
          <w:sz w:val="23"/>
        </w:rPr>
        <w:t>Annex</w:t>
      </w:r>
      <w:r>
        <w:rPr>
          <w:i/>
          <w:spacing w:val="1"/>
          <w:sz w:val="23"/>
        </w:rPr>
        <w:t xml:space="preserve"> </w:t>
      </w:r>
      <w:r>
        <w:rPr>
          <w:i/>
          <w:sz w:val="23"/>
        </w:rPr>
        <w:t>I:</w:t>
      </w:r>
      <w:r>
        <w:rPr>
          <w:i/>
          <w:sz w:val="23"/>
        </w:rPr>
        <w:tab/>
      </w:r>
      <w:r>
        <w:rPr>
          <w:sz w:val="23"/>
        </w:rPr>
        <w:t xml:space="preserve">Form of Annual Certification </w:t>
      </w:r>
      <w:r>
        <w:rPr>
          <w:i/>
          <w:sz w:val="23"/>
        </w:rPr>
        <w:t>Annex</w:t>
      </w:r>
      <w:r>
        <w:rPr>
          <w:i/>
          <w:spacing w:val="1"/>
          <w:sz w:val="23"/>
        </w:rPr>
        <w:t xml:space="preserve"> </w:t>
      </w:r>
      <w:r>
        <w:rPr>
          <w:i/>
          <w:sz w:val="23"/>
        </w:rPr>
        <w:t>J:</w:t>
      </w:r>
      <w:r>
        <w:rPr>
          <w:i/>
          <w:sz w:val="23"/>
        </w:rPr>
        <w:tab/>
      </w:r>
      <w:r>
        <w:rPr>
          <w:sz w:val="23"/>
        </w:rPr>
        <w:t>Form of</w:t>
      </w:r>
      <w:r>
        <w:rPr>
          <w:spacing w:val="2"/>
          <w:sz w:val="23"/>
        </w:rPr>
        <w:t xml:space="preserve"> </w:t>
      </w:r>
      <w:r>
        <w:rPr>
          <w:sz w:val="23"/>
        </w:rPr>
        <w:t>Opinion</w:t>
      </w:r>
    </w:p>
    <w:p w14:paraId="656CDBC0" w14:textId="77777777" w:rsidR="001677E3" w:rsidRDefault="00000000">
      <w:pPr>
        <w:spacing w:line="261" w:lineRule="exact"/>
        <w:ind w:left="141"/>
        <w:rPr>
          <w:sz w:val="23"/>
        </w:rPr>
      </w:pPr>
      <w:r>
        <w:rPr>
          <w:i/>
          <w:sz w:val="23"/>
        </w:rPr>
        <w:t xml:space="preserve">Annex K: </w:t>
      </w:r>
      <w:r>
        <w:rPr>
          <w:sz w:val="23"/>
        </w:rPr>
        <w:t>Form of Repayment Document</w:t>
      </w:r>
    </w:p>
    <w:p w14:paraId="1C37534E" w14:textId="77777777" w:rsidR="001677E3" w:rsidRDefault="001677E3">
      <w:pPr>
        <w:spacing w:line="261" w:lineRule="exact"/>
        <w:rPr>
          <w:sz w:val="23"/>
        </w:rPr>
        <w:sectPr w:rsidR="001677E3">
          <w:type w:val="continuous"/>
          <w:pgSz w:w="11900" w:h="16840"/>
          <w:pgMar w:top="1660" w:right="1060" w:bottom="1580" w:left="1260" w:header="720" w:footer="720" w:gutter="0"/>
          <w:cols w:num="2" w:space="720" w:equalWidth="0">
            <w:col w:w="4318" w:space="587"/>
            <w:col w:w="4675"/>
          </w:cols>
        </w:sectPr>
      </w:pPr>
    </w:p>
    <w:p w14:paraId="1183A929" w14:textId="77777777" w:rsidR="001677E3" w:rsidRDefault="001677E3">
      <w:pPr>
        <w:pStyle w:val="BodyText"/>
        <w:spacing w:before="2"/>
        <w:rPr>
          <w:sz w:val="10"/>
        </w:rPr>
      </w:pPr>
    </w:p>
    <w:p w14:paraId="02FD4ADD" w14:textId="77777777" w:rsidR="001677E3" w:rsidRDefault="00000000">
      <w:pPr>
        <w:pStyle w:val="BodyText"/>
        <w:spacing w:before="93" w:line="244" w:lineRule="auto"/>
        <w:ind w:left="141" w:right="332"/>
        <w:jc w:val="both"/>
      </w:pPr>
      <w:r>
        <w:t>This Agreement may be executed in any number of counterparts, each being deemed to be an original instrument, and all of which will together constitute the same agreement. Executed signature pages to this Agreement may be delivered by facsimile or electronic mail attachment.</w:t>
      </w:r>
    </w:p>
    <w:p w14:paraId="4A2D9FE8" w14:textId="77777777" w:rsidR="001677E3" w:rsidRDefault="00000000">
      <w:pPr>
        <w:spacing w:before="213"/>
        <w:ind w:right="183"/>
        <w:jc w:val="center"/>
        <w:rPr>
          <w:sz w:val="23"/>
        </w:rPr>
      </w:pPr>
      <w:r>
        <w:rPr>
          <w:sz w:val="23"/>
        </w:rPr>
        <w:t>[</w:t>
      </w:r>
      <w:r>
        <w:rPr>
          <w:i/>
          <w:sz w:val="23"/>
        </w:rPr>
        <w:t>Signatures follow</w:t>
      </w:r>
      <w:r>
        <w:rPr>
          <w:sz w:val="23"/>
        </w:rPr>
        <w:t>]</w:t>
      </w:r>
    </w:p>
    <w:p w14:paraId="535C53C9" w14:textId="77777777" w:rsidR="001677E3" w:rsidRDefault="001677E3">
      <w:pPr>
        <w:jc w:val="center"/>
        <w:rPr>
          <w:sz w:val="23"/>
        </w:rPr>
        <w:sectPr w:rsidR="001677E3">
          <w:type w:val="continuous"/>
          <w:pgSz w:w="11900" w:h="16840"/>
          <w:pgMar w:top="1660" w:right="1060" w:bottom="1580" w:left="1260" w:header="720" w:footer="720" w:gutter="0"/>
          <w:cols w:space="720"/>
        </w:sectPr>
      </w:pPr>
    </w:p>
    <w:p w14:paraId="180721F6" w14:textId="77777777" w:rsidR="001677E3" w:rsidRDefault="001677E3">
      <w:pPr>
        <w:pStyle w:val="BodyText"/>
        <w:rPr>
          <w:sz w:val="20"/>
        </w:rPr>
      </w:pPr>
    </w:p>
    <w:p w14:paraId="64AE88F8" w14:textId="77777777" w:rsidR="001677E3" w:rsidRDefault="001677E3">
      <w:pPr>
        <w:pStyle w:val="BodyText"/>
        <w:spacing w:before="3"/>
        <w:rPr>
          <w:sz w:val="27"/>
        </w:rPr>
      </w:pPr>
    </w:p>
    <w:p w14:paraId="16C9918D" w14:textId="77777777" w:rsidR="001677E3" w:rsidRDefault="00000000">
      <w:pPr>
        <w:pStyle w:val="BodyText"/>
        <w:spacing w:before="93" w:line="244" w:lineRule="auto"/>
        <w:ind w:left="141"/>
      </w:pPr>
      <w:r>
        <w:rPr>
          <w:b/>
        </w:rPr>
        <w:t>IN WITNESS WHEREOF</w:t>
      </w:r>
      <w:r>
        <w:t>, this Agreement has been duly executed and delivered by the duly authorized representatives of the parties hereto as of the Effective Date.</w:t>
      </w:r>
    </w:p>
    <w:p w14:paraId="4DE18093" w14:textId="77777777" w:rsidR="001677E3" w:rsidRDefault="001677E3">
      <w:pPr>
        <w:pStyle w:val="BodyText"/>
        <w:spacing w:before="3"/>
      </w:pPr>
    </w:p>
    <w:p w14:paraId="5F0E63A3" w14:textId="77777777" w:rsidR="001677E3" w:rsidRDefault="00000000">
      <w:pPr>
        <w:pStyle w:val="BodyText"/>
        <w:tabs>
          <w:tab w:val="left" w:pos="5063"/>
        </w:tabs>
        <w:ind w:left="141"/>
      </w:pPr>
      <w:r>
        <w:t>THE SECRETARY OF</w:t>
      </w:r>
      <w:r>
        <w:rPr>
          <w:spacing w:val="19"/>
        </w:rPr>
        <w:t xml:space="preserve"> </w:t>
      </w:r>
      <w:r>
        <w:t>THE</w:t>
      </w:r>
      <w:r>
        <w:rPr>
          <w:spacing w:val="8"/>
        </w:rPr>
        <w:t xml:space="preserve"> </w:t>
      </w:r>
      <w:r>
        <w:t>TREASURY</w:t>
      </w:r>
      <w:r>
        <w:tab/>
        <w:t>[INSERT COMPANY</w:t>
      </w:r>
      <w:r>
        <w:rPr>
          <w:spacing w:val="5"/>
        </w:rPr>
        <w:t xml:space="preserve"> </w:t>
      </w:r>
      <w:r>
        <w:t>NAME]</w:t>
      </w:r>
    </w:p>
    <w:p w14:paraId="4611550F" w14:textId="77777777" w:rsidR="001677E3" w:rsidRDefault="001677E3">
      <w:pPr>
        <w:pStyle w:val="BodyText"/>
        <w:spacing w:before="8"/>
      </w:pPr>
    </w:p>
    <w:p w14:paraId="21F8E90F" w14:textId="77777777" w:rsidR="001677E3" w:rsidRDefault="00000000">
      <w:pPr>
        <w:pStyle w:val="BodyText"/>
        <w:tabs>
          <w:tab w:val="left" w:pos="4399"/>
          <w:tab w:val="left" w:pos="5061"/>
          <w:tab w:val="left" w:pos="9410"/>
        </w:tabs>
        <w:spacing w:line="252" w:lineRule="auto"/>
        <w:ind w:left="141" w:right="167"/>
        <w:jc w:val="both"/>
      </w:pPr>
      <w:r>
        <w:t>By:</w:t>
      </w:r>
      <w:r>
        <w:rPr>
          <w:u w:val="single"/>
        </w:rPr>
        <w:t xml:space="preserve"> </w:t>
      </w:r>
      <w:r>
        <w:rPr>
          <w:u w:val="single"/>
        </w:rPr>
        <w:tab/>
      </w:r>
      <w:r>
        <w:tab/>
        <w:t>By:</w:t>
      </w:r>
      <w:r>
        <w:rPr>
          <w:u w:val="single"/>
        </w:rPr>
        <w:tab/>
      </w:r>
      <w:r>
        <w:t xml:space="preserve"> Name:</w:t>
      </w:r>
      <w:r>
        <w:rPr>
          <w:u w:val="single"/>
        </w:rPr>
        <w:t xml:space="preserve"> </w:t>
      </w:r>
      <w:r>
        <w:rPr>
          <w:u w:val="single"/>
        </w:rPr>
        <w:tab/>
      </w:r>
      <w:r>
        <w:tab/>
        <w:t>Name:</w:t>
      </w:r>
      <w:r>
        <w:rPr>
          <w:u w:val="single"/>
        </w:rPr>
        <w:tab/>
      </w:r>
      <w:r>
        <w:t xml:space="preserve"> Title:</w:t>
      </w:r>
      <w:r>
        <w:rPr>
          <w:u w:val="single"/>
        </w:rPr>
        <w:t xml:space="preserve"> </w:t>
      </w:r>
      <w:r>
        <w:rPr>
          <w:u w:val="single"/>
        </w:rPr>
        <w:tab/>
      </w:r>
      <w:r>
        <w:tab/>
        <w:t xml:space="preserve">Title:   </w:t>
      </w:r>
      <w:r>
        <w:rPr>
          <w:spacing w:val="24"/>
        </w:rPr>
        <w:t xml:space="preserve"> </w:t>
      </w:r>
      <w:r>
        <w:rPr>
          <w:w w:val="101"/>
          <w:u w:val="single"/>
        </w:rPr>
        <w:t xml:space="preserve"> </w:t>
      </w:r>
      <w:r>
        <w:rPr>
          <w:u w:val="single"/>
        </w:rPr>
        <w:tab/>
      </w:r>
    </w:p>
    <w:p w14:paraId="6511984C" w14:textId="77777777" w:rsidR="001677E3" w:rsidRDefault="001677E3">
      <w:pPr>
        <w:spacing w:line="252" w:lineRule="auto"/>
        <w:jc w:val="both"/>
        <w:sectPr w:rsidR="001677E3">
          <w:pgSz w:w="11900" w:h="16840"/>
          <w:pgMar w:top="1660" w:right="1060" w:bottom="1580" w:left="1260" w:header="1419" w:footer="1386" w:gutter="0"/>
          <w:cols w:space="720"/>
        </w:sectPr>
      </w:pPr>
    </w:p>
    <w:p w14:paraId="6F0C901F" w14:textId="77777777" w:rsidR="001677E3" w:rsidRDefault="001677E3">
      <w:pPr>
        <w:pStyle w:val="BodyText"/>
        <w:rPr>
          <w:sz w:val="20"/>
        </w:rPr>
      </w:pPr>
    </w:p>
    <w:p w14:paraId="5001E069" w14:textId="77777777" w:rsidR="001677E3" w:rsidRDefault="00000000">
      <w:pPr>
        <w:pStyle w:val="Heading1"/>
        <w:ind w:right="189"/>
      </w:pPr>
      <w:r>
        <w:t>ANNEX A</w:t>
      </w:r>
    </w:p>
    <w:p w14:paraId="730AEC64" w14:textId="77777777" w:rsidR="001677E3" w:rsidRDefault="00000000">
      <w:pPr>
        <w:spacing w:before="4"/>
        <w:ind w:right="188"/>
        <w:jc w:val="center"/>
        <w:rPr>
          <w:b/>
          <w:sz w:val="23"/>
        </w:rPr>
      </w:pPr>
      <w:r>
        <w:pict w14:anchorId="563CCAE4">
          <v:rect id="_x0000_s2074" style="position:absolute;left:0;text-align:left;margin-left:68.65pt;margin-top:14.55pt;width:458.4pt;height:.45pt;z-index:-15723008;mso-wrap-distance-left:0;mso-wrap-distance-right:0;mso-position-horizontal-relative:page" fillcolor="black" stroked="f">
            <w10:wrap type="topAndBottom" anchorx="page"/>
          </v:rect>
        </w:pict>
      </w:r>
      <w:r>
        <w:rPr>
          <w:b/>
          <w:sz w:val="23"/>
        </w:rPr>
        <w:t>INFORMATION SPECIFIC TO THE COMPANY AND THE INVESTMENT</w:t>
      </w:r>
    </w:p>
    <w:p w14:paraId="051BA6C7" w14:textId="77777777" w:rsidR="001677E3" w:rsidRDefault="001677E3">
      <w:pPr>
        <w:pStyle w:val="BodyText"/>
        <w:rPr>
          <w:b/>
          <w:sz w:val="20"/>
        </w:rPr>
      </w:pPr>
    </w:p>
    <w:p w14:paraId="10D9C9E2" w14:textId="77777777" w:rsidR="001677E3" w:rsidRDefault="001677E3">
      <w:pPr>
        <w:pStyle w:val="BodyText"/>
        <w:rPr>
          <w:b/>
          <w:sz w:val="16"/>
        </w:rPr>
      </w:pPr>
    </w:p>
    <w:p w14:paraId="0E228F50" w14:textId="77777777" w:rsidR="001677E3" w:rsidRDefault="00000000">
      <w:pPr>
        <w:pStyle w:val="Heading1"/>
        <w:spacing w:before="93"/>
        <w:ind w:left="141"/>
        <w:jc w:val="left"/>
      </w:pPr>
      <w:r>
        <w:rPr>
          <w:u w:val="single"/>
        </w:rPr>
        <w:t>Purchase</w:t>
      </w:r>
      <w:r>
        <w:rPr>
          <w:spacing w:val="20"/>
          <w:u w:val="single"/>
        </w:rPr>
        <w:t xml:space="preserve"> </w:t>
      </w:r>
      <w:r>
        <w:rPr>
          <w:u w:val="single"/>
        </w:rPr>
        <w:t>Information</w:t>
      </w:r>
    </w:p>
    <w:p w14:paraId="5EE0A9FB" w14:textId="77777777" w:rsidR="001677E3" w:rsidRDefault="001677E3">
      <w:pPr>
        <w:pStyle w:val="BodyText"/>
        <w:spacing w:before="3"/>
        <w:rPr>
          <w:b/>
          <w:sz w:val="15"/>
        </w:rPr>
      </w:pPr>
    </w:p>
    <w:p w14:paraId="6BE5EBAE" w14:textId="77777777" w:rsidR="001677E3" w:rsidRDefault="00000000">
      <w:pPr>
        <w:pStyle w:val="BodyText"/>
        <w:spacing w:before="93"/>
        <w:ind w:right="7138"/>
        <w:jc w:val="center"/>
      </w:pPr>
      <w:r>
        <w:rPr>
          <w:u w:val="single"/>
        </w:rPr>
        <w:t>Terms of the</w:t>
      </w:r>
      <w:r>
        <w:rPr>
          <w:spacing w:val="20"/>
          <w:u w:val="single"/>
        </w:rPr>
        <w:t xml:space="preserve"> </w:t>
      </w:r>
      <w:r>
        <w:rPr>
          <w:u w:val="single"/>
        </w:rPr>
        <w:t>Purchase:</w:t>
      </w:r>
    </w:p>
    <w:p w14:paraId="6E8F68D2" w14:textId="77777777" w:rsidR="001677E3" w:rsidRDefault="001677E3">
      <w:pPr>
        <w:pStyle w:val="BodyText"/>
        <w:spacing w:before="7"/>
        <w:rPr>
          <w:sz w:val="20"/>
        </w:rPr>
      </w:pPr>
    </w:p>
    <w:p w14:paraId="0EB52ED0" w14:textId="77777777" w:rsidR="001677E3" w:rsidRDefault="00000000">
      <w:pPr>
        <w:pStyle w:val="BodyText"/>
        <w:spacing w:line="244" w:lineRule="auto"/>
        <w:ind w:left="491" w:right="5276"/>
        <w:jc w:val="both"/>
      </w:pPr>
      <w:r>
        <w:t xml:space="preserve">Original Aggregate Principal </w:t>
      </w:r>
      <w:proofErr w:type="gramStart"/>
      <w:r>
        <w:t>Amount</w:t>
      </w:r>
      <w:proofErr w:type="gramEnd"/>
      <w:r>
        <w:t xml:space="preserve"> of Senior Securities in the form of Annex F purchased:</w:t>
      </w:r>
    </w:p>
    <w:p w14:paraId="57D1920A" w14:textId="77777777" w:rsidR="001677E3" w:rsidRDefault="00000000">
      <w:pPr>
        <w:pStyle w:val="BodyText"/>
        <w:tabs>
          <w:tab w:val="left" w:pos="4624"/>
        </w:tabs>
        <w:spacing w:before="230" w:line="244" w:lineRule="auto"/>
        <w:ind w:left="4627" w:right="439" w:hanging="4136"/>
      </w:pPr>
      <w:r>
        <w:t>Interest</w:t>
      </w:r>
      <w:r>
        <w:rPr>
          <w:spacing w:val="4"/>
        </w:rPr>
        <w:t xml:space="preserve"> </w:t>
      </w:r>
      <w:r>
        <w:t>Payment</w:t>
      </w:r>
      <w:r>
        <w:rPr>
          <w:spacing w:val="4"/>
        </w:rPr>
        <w:t xml:space="preserve"> </w:t>
      </w:r>
      <w:r>
        <w:t>Dates:</w:t>
      </w:r>
      <w:r>
        <w:tab/>
        <w:t xml:space="preserve">Payable quarterly in arrears on January </w:t>
      </w:r>
      <w:proofErr w:type="gramStart"/>
      <w:r>
        <w:t>1,  April</w:t>
      </w:r>
      <w:proofErr w:type="gramEnd"/>
      <w:r>
        <w:t xml:space="preserve"> 1, July 1 and October 1 of each</w:t>
      </w:r>
      <w:r>
        <w:rPr>
          <w:spacing w:val="7"/>
        </w:rPr>
        <w:t xml:space="preserve"> </w:t>
      </w:r>
      <w:r>
        <w:t>year.</w:t>
      </w:r>
    </w:p>
    <w:p w14:paraId="1DDC777B" w14:textId="77777777" w:rsidR="001677E3" w:rsidRDefault="001677E3">
      <w:pPr>
        <w:pStyle w:val="BodyText"/>
        <w:spacing w:before="2"/>
      </w:pPr>
    </w:p>
    <w:p w14:paraId="2DE0681A" w14:textId="77777777" w:rsidR="001677E3" w:rsidRDefault="00000000">
      <w:pPr>
        <w:pStyle w:val="BodyText"/>
        <w:ind w:right="7149"/>
        <w:jc w:val="center"/>
      </w:pPr>
      <w:r>
        <w:t>Purchase Price:</w:t>
      </w:r>
    </w:p>
    <w:p w14:paraId="15066CB0" w14:textId="77777777" w:rsidR="001677E3" w:rsidRDefault="001677E3">
      <w:pPr>
        <w:pStyle w:val="BodyText"/>
        <w:rPr>
          <w:sz w:val="26"/>
        </w:rPr>
      </w:pPr>
    </w:p>
    <w:p w14:paraId="32845B1A" w14:textId="77777777" w:rsidR="001677E3" w:rsidRDefault="001677E3">
      <w:pPr>
        <w:pStyle w:val="BodyText"/>
        <w:spacing w:before="5"/>
        <w:rPr>
          <w:sz w:val="38"/>
        </w:rPr>
      </w:pPr>
    </w:p>
    <w:p w14:paraId="1AA7D302" w14:textId="77777777" w:rsidR="001677E3" w:rsidRDefault="00000000">
      <w:pPr>
        <w:pStyle w:val="BodyText"/>
        <w:spacing w:before="1"/>
        <w:ind w:left="141"/>
      </w:pPr>
      <w:r>
        <w:rPr>
          <w:u w:val="single"/>
        </w:rPr>
        <w:t>Closing:</w:t>
      </w:r>
    </w:p>
    <w:p w14:paraId="3356B00C" w14:textId="77777777" w:rsidR="001677E3" w:rsidRDefault="001677E3">
      <w:pPr>
        <w:pStyle w:val="BodyText"/>
        <w:spacing w:before="7"/>
        <w:rPr>
          <w:sz w:val="20"/>
        </w:rPr>
      </w:pPr>
    </w:p>
    <w:p w14:paraId="1FAC784E" w14:textId="77777777" w:rsidR="001677E3" w:rsidRDefault="00000000">
      <w:pPr>
        <w:pStyle w:val="BodyText"/>
        <w:ind w:left="491"/>
      </w:pPr>
      <w:r>
        <w:t>Location of Closing:</w:t>
      </w:r>
    </w:p>
    <w:p w14:paraId="369007CD" w14:textId="77777777" w:rsidR="001677E3" w:rsidRDefault="001677E3">
      <w:pPr>
        <w:pStyle w:val="BodyText"/>
        <w:spacing w:before="7"/>
        <w:rPr>
          <w:sz w:val="20"/>
        </w:rPr>
      </w:pPr>
    </w:p>
    <w:p w14:paraId="4E88178B" w14:textId="77777777" w:rsidR="001677E3" w:rsidRDefault="00000000">
      <w:pPr>
        <w:pStyle w:val="BodyText"/>
        <w:ind w:left="491"/>
      </w:pPr>
      <w:r>
        <w:t>Time of Closing:</w:t>
      </w:r>
    </w:p>
    <w:p w14:paraId="55FC01B1" w14:textId="77777777" w:rsidR="001677E3" w:rsidRDefault="001677E3">
      <w:pPr>
        <w:pStyle w:val="BodyText"/>
        <w:spacing w:before="7"/>
        <w:rPr>
          <w:sz w:val="20"/>
        </w:rPr>
      </w:pPr>
    </w:p>
    <w:p w14:paraId="3FD9C71B" w14:textId="77777777" w:rsidR="001677E3" w:rsidRDefault="00000000">
      <w:pPr>
        <w:pStyle w:val="BodyText"/>
        <w:ind w:left="491"/>
      </w:pPr>
      <w:r>
        <w:t>Date of Closing:</w:t>
      </w:r>
    </w:p>
    <w:p w14:paraId="20B82E8D" w14:textId="77777777" w:rsidR="001677E3" w:rsidRDefault="001677E3">
      <w:pPr>
        <w:pStyle w:val="BodyText"/>
        <w:rPr>
          <w:sz w:val="26"/>
        </w:rPr>
      </w:pPr>
    </w:p>
    <w:p w14:paraId="54DEA599" w14:textId="77777777" w:rsidR="001677E3" w:rsidRDefault="001677E3">
      <w:pPr>
        <w:pStyle w:val="BodyText"/>
        <w:rPr>
          <w:sz w:val="26"/>
        </w:rPr>
      </w:pPr>
    </w:p>
    <w:p w14:paraId="7C83B845" w14:textId="77777777" w:rsidR="001677E3" w:rsidRDefault="00000000">
      <w:pPr>
        <w:pStyle w:val="Heading1"/>
        <w:spacing w:before="184"/>
        <w:ind w:left="141"/>
        <w:jc w:val="left"/>
      </w:pPr>
      <w:r>
        <w:rPr>
          <w:u w:val="thick"/>
        </w:rPr>
        <w:t>Redemption Information</w:t>
      </w:r>
    </w:p>
    <w:p w14:paraId="6441192A" w14:textId="77777777" w:rsidR="001677E3" w:rsidRDefault="00000000">
      <w:pPr>
        <w:spacing w:before="2"/>
        <w:ind w:left="141"/>
        <w:rPr>
          <w:b/>
          <w:sz w:val="23"/>
        </w:rPr>
      </w:pPr>
      <w:r>
        <w:rPr>
          <w:b/>
          <w:sz w:val="23"/>
        </w:rPr>
        <w:t>(</w:t>
      </w:r>
      <w:r>
        <w:rPr>
          <w:b/>
          <w:i/>
          <w:sz w:val="23"/>
        </w:rPr>
        <w:t>Only complete if the Company was a CPP or CDCI participant; leave blank otherwise.</w:t>
      </w:r>
      <w:r>
        <w:rPr>
          <w:b/>
          <w:sz w:val="23"/>
        </w:rPr>
        <w:t>)</w:t>
      </w:r>
    </w:p>
    <w:p w14:paraId="306F41E4" w14:textId="77777777" w:rsidR="001677E3" w:rsidRDefault="001677E3">
      <w:pPr>
        <w:pStyle w:val="BodyText"/>
        <w:spacing w:before="2"/>
        <w:rPr>
          <w:b/>
          <w:sz w:val="15"/>
        </w:rPr>
      </w:pPr>
    </w:p>
    <w:p w14:paraId="373F954E" w14:textId="77777777" w:rsidR="001677E3" w:rsidRDefault="00000000">
      <w:pPr>
        <w:pStyle w:val="BodyText"/>
        <w:tabs>
          <w:tab w:val="left" w:pos="6729"/>
        </w:tabs>
        <w:spacing w:before="94"/>
        <w:ind w:left="141"/>
      </w:pPr>
      <w:r>
        <w:pict w14:anchorId="75406F35">
          <v:rect id="_x0000_s2073" style="position:absolute;left:0;text-align:left;margin-left:365.5pt;margin-top:5.95pt;width:11.15pt;height:11.15pt;z-index:-16557056;mso-position-horizontal-relative:page" filled="f" strokeweight=".6pt">
            <w10:wrap anchorx="page"/>
          </v:rect>
        </w:pict>
      </w:r>
      <w:r>
        <w:t>Prior</w:t>
      </w:r>
      <w:r>
        <w:rPr>
          <w:spacing w:val="4"/>
        </w:rPr>
        <w:t xml:space="preserve"> </w:t>
      </w:r>
      <w:r>
        <w:t>Program:</w:t>
      </w:r>
      <w:r>
        <w:tab/>
        <w:t>CPP</w:t>
      </w:r>
    </w:p>
    <w:p w14:paraId="1D4FA422" w14:textId="77777777" w:rsidR="001677E3" w:rsidRDefault="001677E3">
      <w:pPr>
        <w:pStyle w:val="BodyText"/>
        <w:spacing w:before="7"/>
        <w:rPr>
          <w:sz w:val="15"/>
        </w:rPr>
      </w:pPr>
    </w:p>
    <w:p w14:paraId="13587B2E" w14:textId="77777777" w:rsidR="001677E3" w:rsidRDefault="00000000">
      <w:pPr>
        <w:pStyle w:val="BodyText"/>
        <w:spacing w:before="93"/>
        <w:ind w:right="2290"/>
        <w:jc w:val="right"/>
      </w:pPr>
      <w:r>
        <w:pict w14:anchorId="43F7310D">
          <v:rect id="_x0000_s2072" style="position:absolute;left:0;text-align:left;margin-left:365.5pt;margin-top:5.8pt;width:11.15pt;height:11.3pt;z-index:15735296;mso-position-horizontal-relative:page" filled="f" strokeweight=".6pt">
            <w10:wrap anchorx="page"/>
          </v:rect>
        </w:pict>
      </w:r>
      <w:r>
        <w:t>CDCI</w:t>
      </w:r>
    </w:p>
    <w:p w14:paraId="447A4A7C" w14:textId="77777777" w:rsidR="001677E3" w:rsidRDefault="001677E3">
      <w:pPr>
        <w:pStyle w:val="BodyText"/>
        <w:spacing w:before="8"/>
        <w:rPr>
          <w:sz w:val="15"/>
        </w:rPr>
      </w:pPr>
    </w:p>
    <w:p w14:paraId="2288486C" w14:textId="77777777" w:rsidR="001677E3" w:rsidRDefault="00000000">
      <w:pPr>
        <w:pStyle w:val="BodyText"/>
        <w:spacing w:before="93" w:line="244" w:lineRule="auto"/>
        <w:ind w:left="141" w:right="4285"/>
      </w:pPr>
      <w:r>
        <w:t>Original Aggregate Principal Amount of Previously Acquired Securities:</w:t>
      </w:r>
    </w:p>
    <w:p w14:paraId="614F14C0" w14:textId="77777777" w:rsidR="001677E3" w:rsidRDefault="00000000">
      <w:pPr>
        <w:pStyle w:val="BodyText"/>
        <w:spacing w:before="231" w:line="458" w:lineRule="auto"/>
        <w:ind w:left="141" w:right="6731"/>
      </w:pPr>
      <w:r>
        <w:t>Repayment Amount: Residual Amount:</w:t>
      </w:r>
    </w:p>
    <w:p w14:paraId="31DBE876" w14:textId="77777777" w:rsidR="001677E3" w:rsidRDefault="001677E3">
      <w:pPr>
        <w:spacing w:line="458" w:lineRule="auto"/>
        <w:sectPr w:rsidR="001677E3">
          <w:headerReference w:type="default" r:id="rId9"/>
          <w:footerReference w:type="default" r:id="rId10"/>
          <w:pgSz w:w="11900" w:h="16840"/>
          <w:pgMar w:top="1660" w:right="1060" w:bottom="1620" w:left="1260" w:header="1419" w:footer="1431" w:gutter="0"/>
          <w:pgNumType w:start="1"/>
          <w:cols w:space="720"/>
        </w:sectPr>
      </w:pPr>
    </w:p>
    <w:p w14:paraId="5C71C11F" w14:textId="77777777" w:rsidR="001677E3" w:rsidRDefault="001677E3">
      <w:pPr>
        <w:pStyle w:val="BodyText"/>
        <w:rPr>
          <w:sz w:val="20"/>
        </w:rPr>
      </w:pPr>
    </w:p>
    <w:p w14:paraId="130A9C54" w14:textId="77777777" w:rsidR="001677E3" w:rsidRDefault="00000000">
      <w:pPr>
        <w:pStyle w:val="Heading1"/>
        <w:ind w:left="141"/>
        <w:jc w:val="left"/>
      </w:pPr>
      <w:r>
        <w:pict w14:anchorId="7D218FAB">
          <v:rect id="_x0000_s2071" style="position:absolute;left:0;text-align:left;margin-left:365.5pt;margin-top:38.3pt;width:11.15pt;height:11.15pt;z-index:15735808;mso-position-horizontal-relative:page" filled="f" strokeweight=".6pt">
            <w10:wrap anchorx="page"/>
          </v:rect>
        </w:pict>
      </w:r>
      <w:r>
        <w:rPr>
          <w:u w:val="thick"/>
        </w:rPr>
        <w:t>Matching Private Investment Information</w:t>
      </w:r>
    </w:p>
    <w:p w14:paraId="191C02BB" w14:textId="77777777" w:rsidR="001677E3" w:rsidRDefault="001677E3">
      <w:pPr>
        <w:pStyle w:val="BodyText"/>
        <w:rPr>
          <w:b/>
          <w:sz w:val="15"/>
        </w:rPr>
      </w:pPr>
    </w:p>
    <w:p w14:paraId="62A18CF5" w14:textId="77777777" w:rsidR="001677E3" w:rsidRDefault="001677E3">
      <w:pPr>
        <w:rPr>
          <w:sz w:val="15"/>
        </w:rPr>
        <w:sectPr w:rsidR="001677E3">
          <w:pgSz w:w="11900" w:h="16840"/>
          <w:pgMar w:top="1660" w:right="1060" w:bottom="1620" w:left="1260" w:header="1419" w:footer="1431" w:gutter="0"/>
          <w:cols w:space="720"/>
        </w:sectPr>
      </w:pPr>
    </w:p>
    <w:p w14:paraId="6AA988B7" w14:textId="77777777" w:rsidR="001677E3" w:rsidRDefault="00000000">
      <w:pPr>
        <w:pStyle w:val="BodyText"/>
        <w:spacing w:before="94" w:line="244" w:lineRule="auto"/>
        <w:ind w:left="141"/>
      </w:pPr>
      <w:r>
        <w:pict w14:anchorId="0B918C0F">
          <v:rect id="_x0000_s2070" style="position:absolute;left:0;text-align:left;margin-left:365.5pt;margin-top:32.85pt;width:11.15pt;height:11.15pt;z-index:15736320;mso-position-horizontal-relative:page" filled="f" strokeweight=".6pt">
            <w10:wrap anchorx="page"/>
          </v:rect>
        </w:pict>
      </w:r>
      <w:r>
        <w:t>Treasury investment is contingent on the Company raising Matching Private Investment (check one):</w:t>
      </w:r>
    </w:p>
    <w:p w14:paraId="04EEBC09" w14:textId="77777777" w:rsidR="001677E3" w:rsidRDefault="001677E3">
      <w:pPr>
        <w:pStyle w:val="BodyText"/>
        <w:rPr>
          <w:sz w:val="26"/>
        </w:rPr>
      </w:pPr>
    </w:p>
    <w:p w14:paraId="55B059CB" w14:textId="77777777" w:rsidR="001677E3" w:rsidRDefault="001677E3">
      <w:pPr>
        <w:pStyle w:val="BodyText"/>
        <w:spacing w:before="10"/>
        <w:rPr>
          <w:sz w:val="37"/>
        </w:rPr>
      </w:pPr>
    </w:p>
    <w:p w14:paraId="6971A73F" w14:textId="77777777" w:rsidR="001677E3" w:rsidRDefault="00000000">
      <w:pPr>
        <w:ind w:left="141"/>
        <w:rPr>
          <w:sz w:val="23"/>
        </w:rPr>
      </w:pPr>
      <w:r>
        <w:rPr>
          <w:i/>
          <w:sz w:val="23"/>
        </w:rPr>
        <w:t xml:space="preserve">If </w:t>
      </w:r>
      <w:proofErr w:type="gramStart"/>
      <w:r>
        <w:rPr>
          <w:i/>
          <w:sz w:val="23"/>
        </w:rPr>
        <w:t>Yes</w:t>
      </w:r>
      <w:proofErr w:type="gramEnd"/>
      <w:r>
        <w:rPr>
          <w:i/>
          <w:sz w:val="23"/>
        </w:rPr>
        <w:t>, complete the following (leave blank otherwise)</w:t>
      </w:r>
      <w:r>
        <w:rPr>
          <w:sz w:val="23"/>
        </w:rPr>
        <w:t>:</w:t>
      </w:r>
    </w:p>
    <w:p w14:paraId="482A084F" w14:textId="77777777" w:rsidR="001677E3" w:rsidRDefault="001677E3">
      <w:pPr>
        <w:pStyle w:val="BodyText"/>
        <w:spacing w:before="7"/>
        <w:rPr>
          <w:sz w:val="20"/>
        </w:rPr>
      </w:pPr>
    </w:p>
    <w:p w14:paraId="0F8D922C" w14:textId="77777777" w:rsidR="001677E3" w:rsidRDefault="00000000">
      <w:pPr>
        <w:pStyle w:val="BodyText"/>
        <w:spacing w:line="244" w:lineRule="auto"/>
        <w:ind w:left="141"/>
      </w:pPr>
      <w:r>
        <w:t>Aggregate Dollar Amount of Matching Private Investment Required:</w:t>
      </w:r>
    </w:p>
    <w:p w14:paraId="452D62CC" w14:textId="77777777" w:rsidR="001677E3" w:rsidRDefault="00000000">
      <w:pPr>
        <w:pStyle w:val="BodyText"/>
        <w:spacing w:before="231" w:line="244" w:lineRule="auto"/>
        <w:ind w:left="141"/>
      </w:pPr>
      <w:r>
        <w:t>Aggregate Dollar Amount of Matching Private Investment Received:</w:t>
      </w:r>
    </w:p>
    <w:p w14:paraId="79340A84" w14:textId="77777777" w:rsidR="001677E3" w:rsidRDefault="00000000">
      <w:pPr>
        <w:pStyle w:val="BodyText"/>
        <w:spacing w:before="233" w:line="244" w:lineRule="auto"/>
        <w:ind w:left="141"/>
      </w:pPr>
      <w:r>
        <w:t>Class of securities representing Matching Private Investment:</w:t>
      </w:r>
    </w:p>
    <w:p w14:paraId="5C84650F" w14:textId="77777777" w:rsidR="001677E3" w:rsidRDefault="00000000">
      <w:pPr>
        <w:pStyle w:val="BodyText"/>
        <w:spacing w:before="231"/>
        <w:ind w:left="141"/>
      </w:pPr>
      <w:r>
        <w:t>Date of issuance of Matching Private Investment:</w:t>
      </w:r>
    </w:p>
    <w:p w14:paraId="5E25DB12" w14:textId="77777777" w:rsidR="001677E3" w:rsidRDefault="00000000">
      <w:pPr>
        <w:pStyle w:val="BodyText"/>
        <w:spacing w:before="94" w:line="487" w:lineRule="auto"/>
        <w:ind w:left="141" w:right="2473"/>
      </w:pPr>
      <w:r>
        <w:br w:type="column"/>
      </w:r>
      <w:r>
        <w:t>Yes No</w:t>
      </w:r>
    </w:p>
    <w:p w14:paraId="6D522D95" w14:textId="77777777" w:rsidR="001677E3" w:rsidRDefault="001677E3">
      <w:pPr>
        <w:spacing w:line="487" w:lineRule="auto"/>
        <w:sectPr w:rsidR="001677E3">
          <w:type w:val="continuous"/>
          <w:pgSz w:w="11900" w:h="16840"/>
          <w:pgMar w:top="1660" w:right="1060" w:bottom="1580" w:left="1260" w:header="720" w:footer="720" w:gutter="0"/>
          <w:cols w:num="2" w:space="720" w:equalWidth="0">
            <w:col w:w="5651" w:space="937"/>
            <w:col w:w="2992"/>
          </w:cols>
        </w:sectPr>
      </w:pPr>
    </w:p>
    <w:p w14:paraId="04ABAA7D" w14:textId="77777777" w:rsidR="001677E3" w:rsidRDefault="001677E3">
      <w:pPr>
        <w:pStyle w:val="BodyText"/>
        <w:rPr>
          <w:sz w:val="20"/>
        </w:rPr>
      </w:pPr>
    </w:p>
    <w:p w14:paraId="48B82C8A" w14:textId="77777777" w:rsidR="001677E3" w:rsidRDefault="00000000">
      <w:pPr>
        <w:pStyle w:val="Heading1"/>
        <w:spacing w:after="17" w:line="244" w:lineRule="auto"/>
        <w:ind w:left="3923" w:right="4111" w:hanging="1"/>
      </w:pPr>
      <w:r>
        <w:t>ANNEX B DEFINITIONS</w:t>
      </w:r>
    </w:p>
    <w:p w14:paraId="5C918DA3" w14:textId="77777777" w:rsidR="001677E3" w:rsidRDefault="00000000">
      <w:pPr>
        <w:pStyle w:val="BodyText"/>
        <w:spacing w:line="20" w:lineRule="exact"/>
        <w:ind w:left="112"/>
        <w:rPr>
          <w:sz w:val="2"/>
        </w:rPr>
      </w:pPr>
      <w:r>
        <w:rPr>
          <w:sz w:val="2"/>
        </w:rPr>
      </w:r>
      <w:r>
        <w:rPr>
          <w:sz w:val="2"/>
        </w:rPr>
        <w:pict w14:anchorId="262A2064">
          <v:group id="_x0000_s2068" style="width:458.4pt;height:.5pt;mso-position-horizontal-relative:char;mso-position-vertical-relative:line" coordsize="9168,10">
            <v:rect id="_x0000_s2069" style="position:absolute;width:9168;height:10" fillcolor="black" stroked="f"/>
            <w10:anchorlock/>
          </v:group>
        </w:pict>
      </w:r>
    </w:p>
    <w:p w14:paraId="56F38872" w14:textId="77777777" w:rsidR="001677E3" w:rsidRDefault="001677E3">
      <w:pPr>
        <w:pStyle w:val="BodyText"/>
        <w:rPr>
          <w:b/>
          <w:sz w:val="20"/>
        </w:rPr>
      </w:pPr>
    </w:p>
    <w:p w14:paraId="57C65C46" w14:textId="77777777" w:rsidR="001677E3" w:rsidRDefault="001677E3">
      <w:pPr>
        <w:pStyle w:val="BodyText"/>
        <w:spacing w:before="2"/>
        <w:rPr>
          <w:b/>
          <w:sz w:val="22"/>
        </w:rPr>
      </w:pPr>
    </w:p>
    <w:p w14:paraId="6FCEC19E" w14:textId="77777777" w:rsidR="001677E3" w:rsidRDefault="00000000">
      <w:pPr>
        <w:pStyle w:val="ListParagraph"/>
        <w:numPr>
          <w:ilvl w:val="0"/>
          <w:numId w:val="25"/>
        </w:numPr>
        <w:tabs>
          <w:tab w:val="left" w:pos="1543"/>
        </w:tabs>
        <w:spacing w:line="244" w:lineRule="auto"/>
        <w:ind w:right="330" w:firstLine="700"/>
        <w:jc w:val="both"/>
        <w:rPr>
          <w:sz w:val="23"/>
        </w:rPr>
      </w:pPr>
      <w:r>
        <w:rPr>
          <w:sz w:val="23"/>
          <w:u w:val="single"/>
        </w:rPr>
        <w:t>Definitions</w:t>
      </w:r>
      <w:r>
        <w:rPr>
          <w:sz w:val="23"/>
        </w:rPr>
        <w:t>. Except as otherwise specified herein or as the context may otherwise require, the following terms have the respective meanings set forth below for all purposes of this Agreement.</w:t>
      </w:r>
    </w:p>
    <w:p w14:paraId="69E6C295" w14:textId="77777777" w:rsidR="001677E3" w:rsidRDefault="001677E3">
      <w:pPr>
        <w:pStyle w:val="BodyText"/>
        <w:spacing w:before="1"/>
        <w:rPr>
          <w:sz w:val="12"/>
        </w:rPr>
      </w:pPr>
    </w:p>
    <w:p w14:paraId="54C3B574" w14:textId="77777777" w:rsidR="001677E3" w:rsidRDefault="00000000">
      <w:pPr>
        <w:pStyle w:val="BodyText"/>
        <w:spacing w:before="93" w:line="242" w:lineRule="auto"/>
        <w:ind w:left="141" w:right="330" w:firstLine="1401"/>
        <w:jc w:val="both"/>
      </w:pPr>
      <w:r>
        <w:t>“</w:t>
      </w:r>
      <w:r>
        <w:rPr>
          <w:i/>
        </w:rPr>
        <w:t>Acquiror</w:t>
      </w:r>
      <w:r>
        <w:t xml:space="preserve">,” in any Holding Company Transaction, means the </w:t>
      </w:r>
      <w:proofErr w:type="gramStart"/>
      <w:r>
        <w:t>surviving  or</w:t>
      </w:r>
      <w:proofErr w:type="gramEnd"/>
      <w:r>
        <w:t xml:space="preserve"> resulting entity or its ultimate parent in the case of a merger or consolidation or the transferee in the case of a sale, lease or other transfer in one transaction or a series of related transactions of    all or substantially all of the consolidated assets of the Company and its subsidiaries, taken as a whole.</w:t>
      </w:r>
    </w:p>
    <w:p w14:paraId="73150F7C" w14:textId="77777777" w:rsidR="001677E3" w:rsidRDefault="001677E3">
      <w:pPr>
        <w:pStyle w:val="BodyText"/>
        <w:spacing w:before="10"/>
        <w:rPr>
          <w:sz w:val="12"/>
        </w:rPr>
      </w:pPr>
    </w:p>
    <w:p w14:paraId="09FFFAEA" w14:textId="77777777" w:rsidR="001677E3" w:rsidRDefault="00000000">
      <w:pPr>
        <w:pStyle w:val="BodyText"/>
        <w:spacing w:before="93" w:line="242" w:lineRule="auto"/>
        <w:ind w:left="141" w:right="328" w:firstLine="1401"/>
        <w:jc w:val="both"/>
      </w:pPr>
      <w:r>
        <w:t>“</w:t>
      </w:r>
      <w:r>
        <w:rPr>
          <w:i/>
        </w:rPr>
        <w:t>Affiliate</w:t>
      </w:r>
      <w:r>
        <w:t>” means, with respect to any person, any person directly or indirectly controlling, controlled by or under common control with, such other person. For purposes of this definition, “</w:t>
      </w:r>
      <w:r>
        <w:rPr>
          <w:i/>
        </w:rPr>
        <w:t>control</w:t>
      </w:r>
      <w:r>
        <w:t>” (including, with correlative meanings, the terms “</w:t>
      </w:r>
      <w:r>
        <w:rPr>
          <w:i/>
        </w:rPr>
        <w:t>controlled by</w:t>
      </w:r>
      <w:r>
        <w:t>” and “</w:t>
      </w:r>
      <w:r>
        <w:rPr>
          <w:i/>
        </w:rPr>
        <w:t>under common control with</w:t>
      </w:r>
      <w:r>
        <w:t xml:space="preserve">”) when used with respect to any person, means the possession, directly or indirectly through one or more intermediaries, of the power to cause </w:t>
      </w:r>
      <w:proofErr w:type="gramStart"/>
      <w:r>
        <w:t>the  direction</w:t>
      </w:r>
      <w:proofErr w:type="gramEnd"/>
      <w:r>
        <w:t xml:space="preserve">  of  management and/or policies of such person, whether through the ownership of voting securities  by contract or</w:t>
      </w:r>
      <w:r>
        <w:rPr>
          <w:spacing w:val="-4"/>
        </w:rPr>
        <w:t xml:space="preserve"> </w:t>
      </w:r>
      <w:r>
        <w:t>otherwise.</w:t>
      </w:r>
    </w:p>
    <w:p w14:paraId="3C49A804" w14:textId="77777777" w:rsidR="001677E3" w:rsidRDefault="001677E3">
      <w:pPr>
        <w:pStyle w:val="BodyText"/>
        <w:spacing w:before="1"/>
        <w:rPr>
          <w:sz w:val="21"/>
        </w:rPr>
      </w:pPr>
    </w:p>
    <w:p w14:paraId="70BF8674" w14:textId="77777777" w:rsidR="001677E3" w:rsidRDefault="00000000">
      <w:pPr>
        <w:pStyle w:val="BodyText"/>
        <w:spacing w:line="244" w:lineRule="auto"/>
        <w:ind w:left="141" w:right="327" w:firstLine="1401"/>
        <w:jc w:val="both"/>
      </w:pPr>
      <w:r>
        <w:t>“</w:t>
      </w:r>
      <w:r>
        <w:rPr>
          <w:i/>
        </w:rPr>
        <w:t>Application Date</w:t>
      </w:r>
      <w:r>
        <w:t>” means the date of the Company’s completed application to participate in SBLF.</w:t>
      </w:r>
    </w:p>
    <w:p w14:paraId="7E960AA5" w14:textId="77777777" w:rsidR="001677E3" w:rsidRDefault="00000000">
      <w:pPr>
        <w:pStyle w:val="BodyText"/>
        <w:spacing w:before="233" w:line="242" w:lineRule="auto"/>
        <w:ind w:left="141" w:right="326" w:firstLine="1401"/>
        <w:jc w:val="both"/>
      </w:pPr>
      <w:r>
        <w:t>“</w:t>
      </w:r>
      <w:r>
        <w:rPr>
          <w:i/>
        </w:rPr>
        <w:t>Appropriate Federal Banking Agency</w:t>
      </w:r>
      <w:r>
        <w:t>” means the “appropriate Federal banking agency” with respect to the Company or such Company Subsidiaries, as applicable, as defined in Section 3(q) of the Federal Deposit Insurance Act (12 U.S.C. Section 1813(q)). The Appropriate Federal Banking Agency is identified on the cover page of this Agreement.</w:t>
      </w:r>
    </w:p>
    <w:p w14:paraId="5D235B8B" w14:textId="77777777" w:rsidR="001677E3" w:rsidRDefault="001677E3">
      <w:pPr>
        <w:pStyle w:val="BodyText"/>
        <w:spacing w:before="10"/>
        <w:rPr>
          <w:sz w:val="20"/>
        </w:rPr>
      </w:pPr>
    </w:p>
    <w:p w14:paraId="307BCA39" w14:textId="77777777" w:rsidR="001677E3" w:rsidRDefault="00000000">
      <w:pPr>
        <w:pStyle w:val="BodyText"/>
        <w:spacing w:line="244" w:lineRule="auto"/>
        <w:ind w:left="141" w:right="330" w:firstLine="1401"/>
        <w:jc w:val="both"/>
      </w:pPr>
      <w:r>
        <w:t>“</w:t>
      </w:r>
      <w:r>
        <w:rPr>
          <w:i/>
        </w:rPr>
        <w:t>Appropriate State Banking Agency</w:t>
      </w:r>
      <w:r>
        <w:t>” means, if the Company is a State-chartered bank, the Company’s State bank supervisor (as defined in Section 3(r) of the Federal Deposit Insurance Act, 12 U.S.C. § 1813(q)).</w:t>
      </w:r>
    </w:p>
    <w:p w14:paraId="1809C7AC" w14:textId="77777777" w:rsidR="001677E3" w:rsidRDefault="00000000">
      <w:pPr>
        <w:pStyle w:val="BodyText"/>
        <w:spacing w:before="230" w:line="244" w:lineRule="auto"/>
        <w:ind w:left="141" w:right="331" w:firstLine="1401"/>
        <w:jc w:val="both"/>
      </w:pPr>
      <w:r>
        <w:t>“</w:t>
      </w:r>
      <w:r>
        <w:rPr>
          <w:i/>
        </w:rPr>
        <w:t>Bank Holding Company</w:t>
      </w:r>
      <w:r>
        <w:t>” means a company registered as such with the Federal Reserve pursuant to 12 U.S.C. §1842 and the regulations of the Federal Reserve promulgated thereunder.</w:t>
      </w:r>
    </w:p>
    <w:p w14:paraId="4A3DD897" w14:textId="77777777" w:rsidR="001677E3" w:rsidRDefault="001677E3">
      <w:pPr>
        <w:pStyle w:val="BodyText"/>
        <w:spacing w:before="10"/>
        <w:rPr>
          <w:sz w:val="11"/>
        </w:rPr>
      </w:pPr>
    </w:p>
    <w:p w14:paraId="41AB0128" w14:textId="77777777" w:rsidR="001677E3" w:rsidRDefault="001677E3">
      <w:pPr>
        <w:rPr>
          <w:sz w:val="11"/>
        </w:rPr>
        <w:sectPr w:rsidR="001677E3">
          <w:headerReference w:type="default" r:id="rId11"/>
          <w:footerReference w:type="default" r:id="rId12"/>
          <w:pgSz w:w="11900" w:h="16840"/>
          <w:pgMar w:top="1660" w:right="1060" w:bottom="1620" w:left="1260" w:header="1419" w:footer="1431" w:gutter="0"/>
          <w:pgNumType w:start="1"/>
          <w:cols w:space="720"/>
        </w:sectPr>
      </w:pPr>
    </w:p>
    <w:p w14:paraId="58582F60" w14:textId="77777777" w:rsidR="001677E3" w:rsidRDefault="001677E3">
      <w:pPr>
        <w:pStyle w:val="BodyText"/>
        <w:spacing w:before="5"/>
        <w:rPr>
          <w:sz w:val="31"/>
        </w:rPr>
      </w:pPr>
    </w:p>
    <w:p w14:paraId="4A1E5988" w14:textId="77777777" w:rsidR="001677E3" w:rsidRDefault="00000000">
      <w:pPr>
        <w:pStyle w:val="BodyText"/>
        <w:ind w:left="141"/>
      </w:pPr>
      <w:r>
        <w:t>to time.</w:t>
      </w:r>
    </w:p>
    <w:p w14:paraId="095D8037" w14:textId="77777777" w:rsidR="001677E3" w:rsidRDefault="00000000">
      <w:pPr>
        <w:pStyle w:val="BodyText"/>
        <w:spacing w:before="93"/>
        <w:ind w:left="141"/>
      </w:pPr>
      <w:r>
        <w:br w:type="column"/>
      </w:r>
      <w:r>
        <w:t>“</w:t>
      </w:r>
      <w:r>
        <w:rPr>
          <w:i/>
        </w:rPr>
        <w:t>Bylaws</w:t>
      </w:r>
      <w:r>
        <w:t>”</w:t>
      </w:r>
      <w:r>
        <w:rPr>
          <w:spacing w:val="17"/>
        </w:rPr>
        <w:t xml:space="preserve"> </w:t>
      </w:r>
      <w:r>
        <w:t>means</w:t>
      </w:r>
      <w:r>
        <w:rPr>
          <w:spacing w:val="21"/>
        </w:rPr>
        <w:t xml:space="preserve"> </w:t>
      </w:r>
      <w:r>
        <w:t>the</w:t>
      </w:r>
      <w:r>
        <w:rPr>
          <w:spacing w:val="18"/>
        </w:rPr>
        <w:t xml:space="preserve"> </w:t>
      </w:r>
      <w:r>
        <w:t>bylaws</w:t>
      </w:r>
      <w:r>
        <w:rPr>
          <w:spacing w:val="18"/>
        </w:rPr>
        <w:t xml:space="preserve"> </w:t>
      </w:r>
      <w:r>
        <w:t>of</w:t>
      </w:r>
      <w:r>
        <w:rPr>
          <w:spacing w:val="18"/>
        </w:rPr>
        <w:t xml:space="preserve"> </w:t>
      </w:r>
      <w:r>
        <w:t>the</w:t>
      </w:r>
      <w:r>
        <w:rPr>
          <w:spacing w:val="18"/>
        </w:rPr>
        <w:t xml:space="preserve"> </w:t>
      </w:r>
      <w:r>
        <w:t>Company,</w:t>
      </w:r>
      <w:r>
        <w:rPr>
          <w:spacing w:val="17"/>
        </w:rPr>
        <w:t xml:space="preserve"> </w:t>
      </w:r>
      <w:r>
        <w:t>as</w:t>
      </w:r>
      <w:r>
        <w:rPr>
          <w:spacing w:val="19"/>
        </w:rPr>
        <w:t xml:space="preserve"> </w:t>
      </w:r>
      <w:r>
        <w:t>they</w:t>
      </w:r>
      <w:r>
        <w:rPr>
          <w:spacing w:val="16"/>
        </w:rPr>
        <w:t xml:space="preserve"> </w:t>
      </w:r>
      <w:r>
        <w:t>may</w:t>
      </w:r>
      <w:r>
        <w:rPr>
          <w:spacing w:val="11"/>
        </w:rPr>
        <w:t xml:space="preserve"> </w:t>
      </w:r>
      <w:r>
        <w:t>be</w:t>
      </w:r>
      <w:r>
        <w:rPr>
          <w:spacing w:val="18"/>
        </w:rPr>
        <w:t xml:space="preserve"> </w:t>
      </w:r>
      <w:r>
        <w:t>amended</w:t>
      </w:r>
      <w:r>
        <w:rPr>
          <w:spacing w:val="19"/>
        </w:rPr>
        <w:t xml:space="preserve"> </w:t>
      </w:r>
      <w:r>
        <w:t>from</w:t>
      </w:r>
      <w:r>
        <w:rPr>
          <w:spacing w:val="16"/>
        </w:rPr>
        <w:t xml:space="preserve"> </w:t>
      </w:r>
      <w:r>
        <w:t>time</w:t>
      </w:r>
    </w:p>
    <w:p w14:paraId="630C6E3C" w14:textId="77777777" w:rsidR="001677E3" w:rsidRDefault="001677E3">
      <w:pPr>
        <w:pStyle w:val="BodyText"/>
        <w:rPr>
          <w:sz w:val="26"/>
        </w:rPr>
      </w:pPr>
    </w:p>
    <w:p w14:paraId="6EEDCCBC" w14:textId="77777777" w:rsidR="001677E3" w:rsidRDefault="00000000">
      <w:pPr>
        <w:pStyle w:val="BodyText"/>
        <w:spacing w:before="207"/>
        <w:ind w:left="141"/>
      </w:pPr>
      <w:r>
        <w:t>“</w:t>
      </w:r>
      <w:r>
        <w:rPr>
          <w:i/>
        </w:rPr>
        <w:t>Call</w:t>
      </w:r>
      <w:r>
        <w:rPr>
          <w:i/>
          <w:spacing w:val="22"/>
        </w:rPr>
        <w:t xml:space="preserve"> </w:t>
      </w:r>
      <w:r>
        <w:rPr>
          <w:i/>
        </w:rPr>
        <w:t>Report</w:t>
      </w:r>
      <w:r>
        <w:t>”</w:t>
      </w:r>
      <w:r>
        <w:rPr>
          <w:spacing w:val="26"/>
        </w:rPr>
        <w:t xml:space="preserve"> </w:t>
      </w:r>
      <w:r>
        <w:t>has</w:t>
      </w:r>
      <w:r>
        <w:rPr>
          <w:spacing w:val="24"/>
        </w:rPr>
        <w:t xml:space="preserve"> </w:t>
      </w:r>
      <w:r>
        <w:t>the</w:t>
      </w:r>
      <w:r>
        <w:rPr>
          <w:spacing w:val="25"/>
        </w:rPr>
        <w:t xml:space="preserve"> </w:t>
      </w:r>
      <w:r>
        <w:t>meaning</w:t>
      </w:r>
      <w:r>
        <w:rPr>
          <w:spacing w:val="22"/>
        </w:rPr>
        <w:t xml:space="preserve"> </w:t>
      </w:r>
      <w:r>
        <w:t>assigned</w:t>
      </w:r>
      <w:r>
        <w:rPr>
          <w:spacing w:val="24"/>
        </w:rPr>
        <w:t xml:space="preserve"> </w:t>
      </w:r>
      <w:r>
        <w:t>thereto</w:t>
      </w:r>
      <w:r>
        <w:rPr>
          <w:spacing w:val="24"/>
        </w:rPr>
        <w:t xml:space="preserve"> </w:t>
      </w:r>
      <w:r>
        <w:t>in</w:t>
      </w:r>
      <w:r>
        <w:rPr>
          <w:spacing w:val="24"/>
        </w:rPr>
        <w:t xml:space="preserve"> </w:t>
      </w:r>
      <w:r>
        <w:t>Section</w:t>
      </w:r>
      <w:r>
        <w:rPr>
          <w:spacing w:val="21"/>
        </w:rPr>
        <w:t xml:space="preserve"> </w:t>
      </w:r>
      <w:r>
        <w:t>4102(4)</w:t>
      </w:r>
      <w:r>
        <w:rPr>
          <w:spacing w:val="22"/>
        </w:rPr>
        <w:t xml:space="preserve"> </w:t>
      </w:r>
      <w:r>
        <w:t>of</w:t>
      </w:r>
      <w:r>
        <w:rPr>
          <w:spacing w:val="22"/>
        </w:rPr>
        <w:t xml:space="preserve"> </w:t>
      </w:r>
      <w:r>
        <w:t>the</w:t>
      </w:r>
      <w:r>
        <w:rPr>
          <w:spacing w:val="25"/>
        </w:rPr>
        <w:t xml:space="preserve"> </w:t>
      </w:r>
      <w:r>
        <w:t>SBJA.</w:t>
      </w:r>
    </w:p>
    <w:p w14:paraId="33D43971" w14:textId="77777777" w:rsidR="001677E3" w:rsidRDefault="001677E3">
      <w:pPr>
        <w:sectPr w:rsidR="001677E3">
          <w:type w:val="continuous"/>
          <w:pgSz w:w="11900" w:h="16840"/>
          <w:pgMar w:top="1660" w:right="1060" w:bottom="1580" w:left="1260" w:header="720" w:footer="720" w:gutter="0"/>
          <w:cols w:num="2" w:space="720" w:equalWidth="0">
            <w:col w:w="895" w:space="506"/>
            <w:col w:w="8179"/>
          </w:cols>
        </w:sectPr>
      </w:pPr>
    </w:p>
    <w:p w14:paraId="6FAC6250" w14:textId="77777777" w:rsidR="001677E3" w:rsidRDefault="00000000">
      <w:pPr>
        <w:pStyle w:val="BodyText"/>
        <w:spacing w:before="4" w:line="244" w:lineRule="auto"/>
        <w:ind w:left="141" w:right="330"/>
        <w:jc w:val="both"/>
      </w:pPr>
      <w:r>
        <w:t>If the Company is a Bank Holding Company or a Savings and  Loan Holding Company, unless  the context clearly indicates otherwise: (a) the term “Call Report” shall mean the Call Report(s) (as defined in Section 4102(4) of the SBJA) of the IDI Subsidiary(ies); and (b) if there are multiple IDI Subsidiaries, all references herein or in any document executed or delivered in connection herewith (including the Senior Securities, the Initial Supplemental Report and</w:t>
      </w:r>
      <w:r>
        <w:rPr>
          <w:spacing w:val="26"/>
        </w:rPr>
        <w:t xml:space="preserve"> </w:t>
      </w:r>
      <w:r>
        <w:t>all</w:t>
      </w:r>
    </w:p>
    <w:p w14:paraId="43449518" w14:textId="77777777" w:rsidR="001677E3" w:rsidRDefault="001677E3">
      <w:pPr>
        <w:spacing w:line="244" w:lineRule="auto"/>
        <w:jc w:val="both"/>
        <w:sectPr w:rsidR="001677E3">
          <w:type w:val="continuous"/>
          <w:pgSz w:w="11900" w:h="16840"/>
          <w:pgMar w:top="1660" w:right="1060" w:bottom="1580" w:left="1260" w:header="720" w:footer="720" w:gutter="0"/>
          <w:cols w:space="720"/>
        </w:sectPr>
      </w:pPr>
    </w:p>
    <w:p w14:paraId="39188147" w14:textId="77777777" w:rsidR="001677E3" w:rsidRDefault="001677E3">
      <w:pPr>
        <w:pStyle w:val="BodyText"/>
        <w:spacing w:before="8"/>
        <w:rPr>
          <w:sz w:val="29"/>
        </w:rPr>
      </w:pPr>
    </w:p>
    <w:p w14:paraId="7C24462C" w14:textId="77777777" w:rsidR="001677E3" w:rsidRDefault="00000000">
      <w:pPr>
        <w:pStyle w:val="BodyText"/>
        <w:spacing w:before="94" w:line="244" w:lineRule="auto"/>
        <w:ind w:left="141" w:right="439"/>
      </w:pPr>
      <w:r>
        <w:t xml:space="preserve">Quarterly Supplemental Reports) to any data reported in a Call Report shall </w:t>
      </w:r>
      <w:proofErr w:type="gramStart"/>
      <w:r>
        <w:t>refer  to</w:t>
      </w:r>
      <w:proofErr w:type="gramEnd"/>
      <w:r>
        <w:t xml:space="preserve">  the  aggregate of such data across the Call Reports for all such IDI</w:t>
      </w:r>
      <w:r>
        <w:rPr>
          <w:spacing w:val="21"/>
        </w:rPr>
        <w:t xml:space="preserve"> </w:t>
      </w:r>
      <w:r>
        <w:t>Subsidiaries.</w:t>
      </w:r>
    </w:p>
    <w:p w14:paraId="16A50DD5" w14:textId="77777777" w:rsidR="001677E3" w:rsidRDefault="00000000">
      <w:pPr>
        <w:pStyle w:val="BodyText"/>
        <w:spacing w:before="231" w:line="244" w:lineRule="auto"/>
        <w:ind w:left="141" w:right="333" w:firstLine="1401"/>
        <w:jc w:val="both"/>
      </w:pPr>
      <w:r>
        <w:t>“</w:t>
      </w:r>
      <w:r>
        <w:rPr>
          <w:i/>
        </w:rPr>
        <w:t>CDCI</w:t>
      </w:r>
      <w:r>
        <w:t>” means the Community Development Capital Initiative, as authorized under the Emergency Economic Stabilization Act of</w:t>
      </w:r>
      <w:r>
        <w:rPr>
          <w:spacing w:val="3"/>
        </w:rPr>
        <w:t xml:space="preserve"> </w:t>
      </w:r>
      <w:r>
        <w:t>2008.</w:t>
      </w:r>
    </w:p>
    <w:p w14:paraId="551063FE" w14:textId="77777777" w:rsidR="001677E3" w:rsidRDefault="00000000">
      <w:pPr>
        <w:pStyle w:val="BodyText"/>
        <w:spacing w:before="231" w:line="244" w:lineRule="auto"/>
        <w:ind w:left="141" w:right="328" w:firstLine="1401"/>
        <w:jc w:val="both"/>
      </w:pPr>
      <w:r>
        <w:t>“</w:t>
      </w:r>
      <w:r>
        <w:rPr>
          <w:i/>
        </w:rPr>
        <w:t>Charter</w:t>
      </w:r>
      <w:r>
        <w:t>” means the Company's certificate or articles of incorporation, articles of association, or similar organizational document.</w:t>
      </w:r>
    </w:p>
    <w:p w14:paraId="70D8E947" w14:textId="77777777" w:rsidR="001677E3" w:rsidRDefault="00000000">
      <w:pPr>
        <w:pStyle w:val="BodyText"/>
        <w:spacing w:before="230" w:line="244" w:lineRule="auto"/>
        <w:ind w:left="141" w:right="327" w:firstLine="1401"/>
        <w:jc w:val="both"/>
      </w:pPr>
      <w:r>
        <w:t>“</w:t>
      </w:r>
      <w:r>
        <w:rPr>
          <w:i/>
        </w:rPr>
        <w:t>Company Material Adverse Effect</w:t>
      </w:r>
      <w:r>
        <w:t xml:space="preserve">” means a material adverse effect on (i) the business, results of operation or condition (financial or otherwise) of the Company and its consolidated subsidiaries taken as a whole; </w:t>
      </w:r>
      <w:r>
        <w:rPr>
          <w:i/>
        </w:rPr>
        <w:t>provided</w:t>
      </w:r>
      <w:r>
        <w:t xml:space="preserve">, </w:t>
      </w:r>
      <w:r>
        <w:rPr>
          <w:i/>
        </w:rPr>
        <w:t>however</w:t>
      </w:r>
      <w:r>
        <w:t xml:space="preserve">, that Company Material Adverse Effect shall not be deemed to include the effects of (A) changes after the Signing Date in general business, economic or market conditions (including changes generally in  prevailing  interest  rates, credit availability and liquidity, currency exchange rates and price levels or  trading  volumes in the United States or foreign securities or credit markets), or any outbreak  or  escalation of hostilities, declared or undeclared acts of war or terrorism, in each case generally affecting the industries in which the Company and its subsidiaries operate, (B) changes or proposed changes after the Signing Date in GAAP, or authoritative interpretations thereof, or (C) changes or proposed changes after the Signing Date in securities, banking and other laws of general applicability or related policies or interpretations of Governmental Entities (in the case of each of these clauses (A), (B) and (C), other than changes or occurrences to the extent that such changes or occurrences have or would reasonably be expected to have a materially disproportionate adverse effect on the Company and its consolidated subsidiaries taken  as  a whole relative to comparable U.S. banking or financial services organizations); or (ii) the ability  of the Company to consummate the Purchase and other transactions contemplated </w:t>
      </w:r>
      <w:r>
        <w:rPr>
          <w:spacing w:val="2"/>
        </w:rPr>
        <w:t xml:space="preserve">by </w:t>
      </w:r>
      <w:r>
        <w:t>this Agreement and perform its obligations hereunder and under the Senior Securities on a timely  basis and declare and pay interest on the Interest Payment Dates set forth in  the  Senior  Securities.</w:t>
      </w:r>
    </w:p>
    <w:p w14:paraId="4C7A391C" w14:textId="77777777" w:rsidR="001677E3" w:rsidRDefault="001677E3">
      <w:pPr>
        <w:pStyle w:val="BodyText"/>
        <w:spacing w:before="3"/>
        <w:rPr>
          <w:sz w:val="10"/>
        </w:rPr>
      </w:pPr>
    </w:p>
    <w:p w14:paraId="07EDCBCE" w14:textId="77777777" w:rsidR="001677E3" w:rsidRDefault="00000000">
      <w:pPr>
        <w:pStyle w:val="BodyText"/>
        <w:spacing w:before="93" w:line="244" w:lineRule="auto"/>
        <w:ind w:left="141" w:right="328" w:firstLine="1459"/>
        <w:jc w:val="both"/>
      </w:pPr>
      <w:r>
        <w:t>“</w:t>
      </w:r>
      <w:r>
        <w:rPr>
          <w:i/>
        </w:rPr>
        <w:t>CPP</w:t>
      </w:r>
      <w:r>
        <w:t>” means the Capital Purchase Program, as authorized under the Emergency Economic Stabilization Act of 2008.</w:t>
      </w:r>
    </w:p>
    <w:p w14:paraId="48B04F23" w14:textId="77777777" w:rsidR="001677E3" w:rsidRDefault="00000000">
      <w:pPr>
        <w:pStyle w:val="BodyText"/>
        <w:spacing w:before="231" w:line="244" w:lineRule="auto"/>
        <w:ind w:left="141" w:right="329" w:firstLine="1401"/>
        <w:jc w:val="both"/>
      </w:pPr>
      <w:r>
        <w:t>“</w:t>
      </w:r>
      <w:r>
        <w:rPr>
          <w:i/>
        </w:rPr>
        <w:t xml:space="preserve">Disclosure Schedule” </w:t>
      </w:r>
      <w:r>
        <w:t xml:space="preserve">means that certain schedule to this Agreement delivered to Treasury on or prior to the Signing Date, setting forth, among other things, items the disclosure   of which is necessary or appropriate in response to an express disclosure requirement contained   in a provision hereof. The Disclosure Schedule is contained in </w:t>
      </w:r>
      <w:r>
        <w:rPr>
          <w:u w:val="single"/>
        </w:rPr>
        <w:t>Annex D</w:t>
      </w:r>
      <w:r>
        <w:t xml:space="preserve"> of this</w:t>
      </w:r>
      <w:r>
        <w:rPr>
          <w:spacing w:val="56"/>
        </w:rPr>
        <w:t xml:space="preserve"> </w:t>
      </w:r>
      <w:r>
        <w:t>Agreement.</w:t>
      </w:r>
    </w:p>
    <w:p w14:paraId="2ED8DF7C" w14:textId="77777777" w:rsidR="001677E3" w:rsidRDefault="00000000">
      <w:pPr>
        <w:spacing w:before="229"/>
        <w:ind w:left="1543"/>
        <w:jc w:val="both"/>
        <w:rPr>
          <w:sz w:val="23"/>
        </w:rPr>
      </w:pPr>
      <w:r>
        <w:rPr>
          <w:sz w:val="23"/>
        </w:rPr>
        <w:t>“</w:t>
      </w:r>
      <w:r>
        <w:rPr>
          <w:i/>
          <w:sz w:val="23"/>
        </w:rPr>
        <w:t>Executive Officers</w:t>
      </w:r>
      <w:r>
        <w:rPr>
          <w:sz w:val="23"/>
        </w:rPr>
        <w:t>” means the Company’s “executive officers” as defined in 12</w:t>
      </w:r>
    </w:p>
    <w:p w14:paraId="510275DB" w14:textId="77777777" w:rsidR="001677E3" w:rsidRDefault="00000000">
      <w:pPr>
        <w:pStyle w:val="BodyText"/>
        <w:spacing w:before="5" w:line="456" w:lineRule="auto"/>
        <w:ind w:left="1543" w:right="368" w:hanging="1402"/>
        <w:jc w:val="both"/>
      </w:pPr>
      <w:r>
        <w:t xml:space="preserve">C.F.R. § 215.2(e)(1) (regardless of </w:t>
      </w:r>
      <w:proofErr w:type="gramStart"/>
      <w:r>
        <w:t>whether or not</w:t>
      </w:r>
      <w:proofErr w:type="gramEnd"/>
      <w:r>
        <w:t xml:space="preserve"> such regulation is applicable to the Company). “</w:t>
      </w:r>
      <w:r>
        <w:rPr>
          <w:i/>
        </w:rPr>
        <w:t>Federal Reserve</w:t>
      </w:r>
      <w:r>
        <w:t>” means the Board of Governors of the Federal Reserve System. “</w:t>
      </w:r>
      <w:r>
        <w:rPr>
          <w:i/>
        </w:rPr>
        <w:t>GAAP</w:t>
      </w:r>
      <w:r>
        <w:t>” means generally accepted accounting principles in the United States.</w:t>
      </w:r>
    </w:p>
    <w:p w14:paraId="66703C48" w14:textId="77777777" w:rsidR="001677E3" w:rsidRDefault="00000000">
      <w:pPr>
        <w:spacing w:line="264" w:lineRule="exact"/>
        <w:ind w:left="1543"/>
        <w:jc w:val="both"/>
        <w:rPr>
          <w:sz w:val="23"/>
        </w:rPr>
      </w:pPr>
      <w:r>
        <w:rPr>
          <w:sz w:val="23"/>
        </w:rPr>
        <w:t>“</w:t>
      </w:r>
      <w:r>
        <w:rPr>
          <w:i/>
          <w:sz w:val="23"/>
        </w:rPr>
        <w:t>General Terms and Conditions</w:t>
      </w:r>
      <w:r>
        <w:rPr>
          <w:sz w:val="23"/>
        </w:rPr>
        <w:t>” and “</w:t>
      </w:r>
      <w:r>
        <w:rPr>
          <w:i/>
          <w:sz w:val="23"/>
        </w:rPr>
        <w:t>General T&amp;C</w:t>
      </w:r>
      <w:r>
        <w:rPr>
          <w:sz w:val="23"/>
        </w:rPr>
        <w:t xml:space="preserve">” each mean </w:t>
      </w:r>
      <w:r>
        <w:rPr>
          <w:sz w:val="23"/>
          <w:u w:val="single"/>
        </w:rPr>
        <w:t>Annex C</w:t>
      </w:r>
      <w:r>
        <w:rPr>
          <w:sz w:val="23"/>
        </w:rPr>
        <w:t xml:space="preserve"> of this</w:t>
      </w:r>
    </w:p>
    <w:p w14:paraId="7AC57B4E" w14:textId="77777777" w:rsidR="001677E3" w:rsidRDefault="00000000">
      <w:pPr>
        <w:pStyle w:val="BodyText"/>
        <w:spacing w:before="4"/>
        <w:ind w:left="141"/>
      </w:pPr>
      <w:r>
        <w:t>Agreement.</w:t>
      </w:r>
    </w:p>
    <w:p w14:paraId="051867C9" w14:textId="77777777" w:rsidR="001677E3" w:rsidRDefault="001677E3">
      <w:pPr>
        <w:sectPr w:rsidR="001677E3">
          <w:pgSz w:w="11900" w:h="16840"/>
          <w:pgMar w:top="1660" w:right="1060" w:bottom="1620" w:left="1260" w:header="1419" w:footer="1431" w:gutter="0"/>
          <w:cols w:space="720"/>
        </w:sectPr>
      </w:pPr>
    </w:p>
    <w:p w14:paraId="145234A8" w14:textId="77777777" w:rsidR="001677E3" w:rsidRDefault="001677E3">
      <w:pPr>
        <w:pStyle w:val="BodyText"/>
        <w:spacing w:before="8"/>
        <w:rPr>
          <w:sz w:val="29"/>
        </w:rPr>
      </w:pPr>
    </w:p>
    <w:p w14:paraId="30BAD212" w14:textId="77777777" w:rsidR="001677E3" w:rsidRDefault="00000000">
      <w:pPr>
        <w:pStyle w:val="BodyText"/>
        <w:spacing w:before="94"/>
        <w:ind w:left="1543"/>
      </w:pPr>
      <w:r>
        <w:t>“</w:t>
      </w:r>
      <w:r>
        <w:rPr>
          <w:i/>
        </w:rPr>
        <w:t>Holder</w:t>
      </w:r>
      <w:r>
        <w:t>” means a holder of the Senior Securities.</w:t>
      </w:r>
    </w:p>
    <w:p w14:paraId="0A19C97E" w14:textId="77777777" w:rsidR="001677E3" w:rsidRDefault="001677E3">
      <w:pPr>
        <w:pStyle w:val="BodyText"/>
        <w:spacing w:before="7"/>
        <w:rPr>
          <w:sz w:val="20"/>
        </w:rPr>
      </w:pPr>
    </w:p>
    <w:p w14:paraId="1A53AF28" w14:textId="77777777" w:rsidR="001677E3" w:rsidRDefault="00000000">
      <w:pPr>
        <w:pStyle w:val="BodyText"/>
        <w:spacing w:line="242" w:lineRule="auto"/>
        <w:ind w:left="141" w:right="327" w:firstLine="1401"/>
        <w:jc w:val="both"/>
      </w:pPr>
      <w:r>
        <w:t>“</w:t>
      </w:r>
      <w:r>
        <w:rPr>
          <w:i/>
        </w:rPr>
        <w:t>Holding Company Transaction</w:t>
      </w:r>
      <w:r>
        <w:t>” means the occurrence of (a) any transaction (including, without limitation, any acquisition, merger or consolidation) the result of  which is  that a “person” or “group” within the meaning of Section 13(d) of the Securities Exchange Act of 1934, as amended, (i) becomes the direct or indirect ultimate “beneficial owner,” as defined in Rule 13d-3 under that Act, of common equity of  the Company representing more than  50% of  the voting power of the outstanding Capital Interests or (ii) is otherwise required to  consolidate the Company for purposes of generally accepted accounting principles in the United</w:t>
      </w:r>
      <w:r>
        <w:rPr>
          <w:spacing w:val="1"/>
        </w:rPr>
        <w:t xml:space="preserve"> </w:t>
      </w:r>
      <w:r>
        <w:t>States, or</w:t>
      </w:r>
    </w:p>
    <w:p w14:paraId="177356D8" w14:textId="77777777" w:rsidR="001677E3" w:rsidRDefault="00000000">
      <w:pPr>
        <w:pStyle w:val="ListParagraph"/>
        <w:numPr>
          <w:ilvl w:val="0"/>
          <w:numId w:val="24"/>
        </w:numPr>
        <w:tabs>
          <w:tab w:val="left" w:pos="471"/>
        </w:tabs>
        <w:spacing w:before="9" w:line="244" w:lineRule="auto"/>
        <w:ind w:right="328" w:firstLine="0"/>
        <w:jc w:val="both"/>
        <w:rPr>
          <w:sz w:val="23"/>
        </w:rPr>
      </w:pPr>
      <w:r>
        <w:rPr>
          <w:sz w:val="23"/>
        </w:rPr>
        <w:t xml:space="preserve">any consolidation or merger of the Company or similar transaction or any sale, lease or other transfer in one transaction or a series of related transactions of all or substantially all of the consolidated assets of the Company and its subsidiaries, taken as a whole, to any Person other  than one of the Company's subsidiaries; </w:t>
      </w:r>
      <w:r>
        <w:rPr>
          <w:i/>
          <w:sz w:val="23"/>
        </w:rPr>
        <w:t xml:space="preserve">provided </w:t>
      </w:r>
      <w:r>
        <w:rPr>
          <w:sz w:val="23"/>
        </w:rPr>
        <w:t>that, in the case of either clause (a) or (b), the Company or the Acquiror is or becomes a Bank Holding Company or Savings and Loan Holding Company.</w:t>
      </w:r>
    </w:p>
    <w:p w14:paraId="3ED7509F" w14:textId="77777777" w:rsidR="001677E3" w:rsidRDefault="001677E3">
      <w:pPr>
        <w:pStyle w:val="BodyText"/>
        <w:spacing w:before="7"/>
        <w:rPr>
          <w:sz w:val="11"/>
        </w:rPr>
      </w:pPr>
    </w:p>
    <w:p w14:paraId="653CA76C" w14:textId="77777777" w:rsidR="001677E3" w:rsidRDefault="001677E3">
      <w:pPr>
        <w:rPr>
          <w:sz w:val="11"/>
        </w:rPr>
        <w:sectPr w:rsidR="001677E3">
          <w:pgSz w:w="11900" w:h="16840"/>
          <w:pgMar w:top="1660" w:right="1060" w:bottom="1620" w:left="1260" w:header="1419" w:footer="1431" w:gutter="0"/>
          <w:cols w:space="720"/>
        </w:sectPr>
      </w:pPr>
    </w:p>
    <w:p w14:paraId="62EFB4E5" w14:textId="77777777" w:rsidR="001677E3" w:rsidRDefault="001677E3">
      <w:pPr>
        <w:pStyle w:val="BodyText"/>
        <w:spacing w:before="6"/>
        <w:rPr>
          <w:sz w:val="31"/>
        </w:rPr>
      </w:pPr>
    </w:p>
    <w:p w14:paraId="20FBAD27" w14:textId="77777777" w:rsidR="001677E3" w:rsidRDefault="00000000">
      <w:pPr>
        <w:pStyle w:val="BodyText"/>
        <w:ind w:left="141"/>
      </w:pPr>
      <w:r>
        <w:t>institution.</w:t>
      </w:r>
    </w:p>
    <w:p w14:paraId="722E8396" w14:textId="77777777" w:rsidR="001677E3" w:rsidRDefault="00000000">
      <w:pPr>
        <w:pStyle w:val="BodyText"/>
        <w:spacing w:before="94"/>
        <w:ind w:left="141"/>
      </w:pPr>
      <w:r>
        <w:br w:type="column"/>
      </w:r>
      <w:r>
        <w:t>“</w:t>
      </w:r>
      <w:r>
        <w:rPr>
          <w:i/>
        </w:rPr>
        <w:t>IDI</w:t>
      </w:r>
      <w:r>
        <w:rPr>
          <w:i/>
          <w:spacing w:val="43"/>
        </w:rPr>
        <w:t xml:space="preserve"> </w:t>
      </w:r>
      <w:r>
        <w:rPr>
          <w:i/>
        </w:rPr>
        <w:t>Subsidiary</w:t>
      </w:r>
      <w:r>
        <w:t>”</w:t>
      </w:r>
      <w:r>
        <w:rPr>
          <w:spacing w:val="44"/>
        </w:rPr>
        <w:t xml:space="preserve"> </w:t>
      </w:r>
      <w:r>
        <w:t>means</w:t>
      </w:r>
      <w:r>
        <w:rPr>
          <w:spacing w:val="48"/>
        </w:rPr>
        <w:t xml:space="preserve"> </w:t>
      </w:r>
      <w:r>
        <w:t>any</w:t>
      </w:r>
      <w:r>
        <w:rPr>
          <w:spacing w:val="40"/>
        </w:rPr>
        <w:t xml:space="preserve"> </w:t>
      </w:r>
      <w:r>
        <w:t>Company</w:t>
      </w:r>
      <w:r>
        <w:rPr>
          <w:spacing w:val="41"/>
        </w:rPr>
        <w:t xml:space="preserve"> </w:t>
      </w:r>
      <w:r>
        <w:t>Subsidiary</w:t>
      </w:r>
      <w:r>
        <w:rPr>
          <w:spacing w:val="40"/>
        </w:rPr>
        <w:t xml:space="preserve"> </w:t>
      </w:r>
      <w:r>
        <w:t>that</w:t>
      </w:r>
      <w:r>
        <w:rPr>
          <w:spacing w:val="47"/>
        </w:rPr>
        <w:t xml:space="preserve"> </w:t>
      </w:r>
      <w:r>
        <w:t>is</w:t>
      </w:r>
      <w:r>
        <w:rPr>
          <w:spacing w:val="44"/>
        </w:rPr>
        <w:t xml:space="preserve"> </w:t>
      </w:r>
      <w:r>
        <w:t>an</w:t>
      </w:r>
      <w:r>
        <w:rPr>
          <w:spacing w:val="42"/>
        </w:rPr>
        <w:t xml:space="preserve"> </w:t>
      </w:r>
      <w:r>
        <w:t>insured</w:t>
      </w:r>
      <w:r>
        <w:rPr>
          <w:spacing w:val="43"/>
        </w:rPr>
        <w:t xml:space="preserve"> </w:t>
      </w:r>
      <w:r>
        <w:t>depository</w:t>
      </w:r>
    </w:p>
    <w:p w14:paraId="7D7B0A33" w14:textId="77777777" w:rsidR="001677E3" w:rsidRDefault="001677E3">
      <w:pPr>
        <w:pStyle w:val="BodyText"/>
        <w:rPr>
          <w:sz w:val="26"/>
        </w:rPr>
      </w:pPr>
    </w:p>
    <w:p w14:paraId="74433857" w14:textId="77777777" w:rsidR="001677E3" w:rsidRDefault="00000000">
      <w:pPr>
        <w:pStyle w:val="BodyText"/>
        <w:spacing w:before="209"/>
        <w:ind w:left="141"/>
      </w:pPr>
      <w:r>
        <w:t>“</w:t>
      </w:r>
      <w:r>
        <w:rPr>
          <w:i/>
        </w:rPr>
        <w:t>Indebtedness</w:t>
      </w:r>
      <w:r>
        <w:t>”</w:t>
      </w:r>
      <w:r>
        <w:rPr>
          <w:spacing w:val="32"/>
        </w:rPr>
        <w:t xml:space="preserve"> </w:t>
      </w:r>
      <w:r>
        <w:t>shall</w:t>
      </w:r>
      <w:r>
        <w:rPr>
          <w:spacing w:val="36"/>
        </w:rPr>
        <w:t xml:space="preserve"> </w:t>
      </w:r>
      <w:r>
        <w:t>mean,</w:t>
      </w:r>
      <w:r>
        <w:rPr>
          <w:spacing w:val="33"/>
        </w:rPr>
        <w:t xml:space="preserve"> </w:t>
      </w:r>
      <w:proofErr w:type="gramStart"/>
      <w:r>
        <w:t>whether</w:t>
      </w:r>
      <w:r>
        <w:rPr>
          <w:spacing w:val="32"/>
        </w:rPr>
        <w:t xml:space="preserve"> </w:t>
      </w:r>
      <w:r>
        <w:t>or</w:t>
      </w:r>
      <w:r>
        <w:rPr>
          <w:spacing w:val="34"/>
        </w:rPr>
        <w:t xml:space="preserve"> </w:t>
      </w:r>
      <w:r>
        <w:t>not</w:t>
      </w:r>
      <w:proofErr w:type="gramEnd"/>
      <w:r>
        <w:rPr>
          <w:spacing w:val="36"/>
        </w:rPr>
        <w:t xml:space="preserve"> </w:t>
      </w:r>
      <w:r>
        <w:t>recourse</w:t>
      </w:r>
      <w:r>
        <w:rPr>
          <w:spacing w:val="33"/>
        </w:rPr>
        <w:t xml:space="preserve"> </w:t>
      </w:r>
      <w:r>
        <w:t>is</w:t>
      </w:r>
      <w:r>
        <w:rPr>
          <w:spacing w:val="33"/>
        </w:rPr>
        <w:t xml:space="preserve"> </w:t>
      </w:r>
      <w:r>
        <w:t>to</w:t>
      </w:r>
      <w:r>
        <w:rPr>
          <w:spacing w:val="32"/>
        </w:rPr>
        <w:t xml:space="preserve"> </w:t>
      </w:r>
      <w:r>
        <w:t>all</w:t>
      </w:r>
      <w:r>
        <w:rPr>
          <w:spacing w:val="35"/>
        </w:rPr>
        <w:t xml:space="preserve"> </w:t>
      </w:r>
      <w:r>
        <w:t>or</w:t>
      </w:r>
      <w:r>
        <w:rPr>
          <w:spacing w:val="35"/>
        </w:rPr>
        <w:t xml:space="preserve"> </w:t>
      </w:r>
      <w:r>
        <w:t>a</w:t>
      </w:r>
      <w:r>
        <w:rPr>
          <w:spacing w:val="33"/>
        </w:rPr>
        <w:t xml:space="preserve"> </w:t>
      </w:r>
      <w:r>
        <w:t>portion</w:t>
      </w:r>
      <w:r>
        <w:rPr>
          <w:spacing w:val="36"/>
        </w:rPr>
        <w:t xml:space="preserve"> </w:t>
      </w:r>
      <w:r>
        <w:t>of</w:t>
      </w:r>
      <w:r>
        <w:rPr>
          <w:spacing w:val="32"/>
        </w:rPr>
        <w:t xml:space="preserve"> </w:t>
      </w:r>
      <w:r>
        <w:t>the</w:t>
      </w:r>
    </w:p>
    <w:p w14:paraId="51D55E83" w14:textId="77777777" w:rsidR="001677E3" w:rsidRDefault="001677E3">
      <w:pPr>
        <w:sectPr w:rsidR="001677E3">
          <w:type w:val="continuous"/>
          <w:pgSz w:w="11900" w:h="16840"/>
          <w:pgMar w:top="1660" w:right="1060" w:bottom="1580" w:left="1260" w:header="720" w:footer="720" w:gutter="0"/>
          <w:cols w:num="2" w:space="720" w:equalWidth="0">
            <w:col w:w="1190" w:space="211"/>
            <w:col w:w="8179"/>
          </w:cols>
        </w:sectPr>
      </w:pPr>
    </w:p>
    <w:p w14:paraId="019799A4" w14:textId="77777777" w:rsidR="001677E3" w:rsidRDefault="00000000">
      <w:pPr>
        <w:pStyle w:val="BodyText"/>
        <w:spacing w:before="2" w:line="244" w:lineRule="auto"/>
        <w:ind w:left="141" w:right="329"/>
        <w:jc w:val="both"/>
      </w:pPr>
      <w:r>
        <w:t xml:space="preserve">assets of the Company and whether or not contingent, (i) the claims of the Company’s secured  and general creditors; (ii) every obligation of the Company for money borrowed; (iii) every obligation of the Company evidenced </w:t>
      </w:r>
      <w:r>
        <w:rPr>
          <w:spacing w:val="2"/>
        </w:rPr>
        <w:t xml:space="preserve">by </w:t>
      </w:r>
      <w:r>
        <w:t xml:space="preserve">bonds, debentures, notes or other similar instruments, including obligations incurred in connection with the acquisition of property, assets  or  businesses; (iv) every reimbursement obligation of the Company, contingent or otherwise, with respect to letters of credit, bankers’ acceptances, security purchase facilities or similar facilities issued for the account of the Company; (v) every obligation of the Company issued or assumed   as the deferred purchase price of property or services (but excluding trade accounts payable or accrued liabilities arising in the ordinary course of business);  (vi) every capital lease obligation   of the Company; (vii) all indebtedness of the Company for claims in respect of derivative products, including interest rate, foreign exchange rate and commodity  forward  contracts,  options and swaps and similar arrangements; (viii) every obligation of the type referred to in clauses (i) through (vii) of another person and all dividends of another person the payment of which, in either case, the Company has guaranteed or is responsible or liable for directly or indirectly, as obligor or otherwise, and (ix) every obligation of the type referred to in clauses (i) through (vii) of another person and all dividends of another person the payment of which, in  either case, is secured </w:t>
      </w:r>
      <w:r>
        <w:rPr>
          <w:spacing w:val="2"/>
        </w:rPr>
        <w:t xml:space="preserve">by </w:t>
      </w:r>
      <w:r>
        <w:t>a lien on any property or assets of the</w:t>
      </w:r>
      <w:r>
        <w:rPr>
          <w:spacing w:val="7"/>
        </w:rPr>
        <w:t xml:space="preserve"> </w:t>
      </w:r>
      <w:r>
        <w:t>Company.</w:t>
      </w:r>
    </w:p>
    <w:p w14:paraId="2FEDD815" w14:textId="77777777" w:rsidR="001677E3" w:rsidRDefault="00000000">
      <w:pPr>
        <w:spacing w:before="216" w:line="244" w:lineRule="auto"/>
        <w:ind w:left="141" w:right="327" w:firstLine="1401"/>
        <w:jc w:val="both"/>
        <w:rPr>
          <w:sz w:val="23"/>
        </w:rPr>
      </w:pPr>
      <w:r>
        <w:rPr>
          <w:sz w:val="23"/>
        </w:rPr>
        <w:t>“</w:t>
      </w:r>
      <w:r>
        <w:rPr>
          <w:i/>
          <w:sz w:val="23"/>
        </w:rPr>
        <w:t>knowledge of the Company</w:t>
      </w:r>
      <w:r>
        <w:rPr>
          <w:sz w:val="23"/>
        </w:rPr>
        <w:t>” or “</w:t>
      </w:r>
      <w:r>
        <w:rPr>
          <w:i/>
          <w:sz w:val="23"/>
        </w:rPr>
        <w:t>Company’s knowledge</w:t>
      </w:r>
      <w:r>
        <w:rPr>
          <w:sz w:val="23"/>
        </w:rPr>
        <w:t>” means the actual knowledge after reasonable and due inquiry of the “</w:t>
      </w:r>
      <w:r>
        <w:rPr>
          <w:i/>
          <w:sz w:val="23"/>
        </w:rPr>
        <w:t>officers</w:t>
      </w:r>
      <w:r>
        <w:rPr>
          <w:sz w:val="23"/>
        </w:rPr>
        <w:t>” (as such term is defined in Rule 3b</w:t>
      </w:r>
      <w:proofErr w:type="gramStart"/>
      <w:r>
        <w:rPr>
          <w:sz w:val="23"/>
        </w:rPr>
        <w:t>-  2</w:t>
      </w:r>
      <w:proofErr w:type="gramEnd"/>
      <w:r>
        <w:rPr>
          <w:sz w:val="23"/>
        </w:rPr>
        <w:t xml:space="preserve"> under the Exchange Act) of the</w:t>
      </w:r>
      <w:r>
        <w:rPr>
          <w:spacing w:val="1"/>
          <w:sz w:val="23"/>
        </w:rPr>
        <w:t xml:space="preserve"> </w:t>
      </w:r>
      <w:r>
        <w:rPr>
          <w:sz w:val="23"/>
        </w:rPr>
        <w:t>Company.</w:t>
      </w:r>
    </w:p>
    <w:p w14:paraId="52877D9D" w14:textId="77777777" w:rsidR="001677E3" w:rsidRDefault="00000000">
      <w:pPr>
        <w:pStyle w:val="BodyText"/>
        <w:spacing w:before="230" w:line="244" w:lineRule="auto"/>
        <w:ind w:left="141" w:right="326" w:firstLine="1401"/>
        <w:jc w:val="both"/>
      </w:pPr>
      <w:r>
        <w:t>“</w:t>
      </w:r>
      <w:r>
        <w:rPr>
          <w:i/>
        </w:rPr>
        <w:t>Matching Private Investment-Supported,</w:t>
      </w:r>
      <w:r>
        <w:t xml:space="preserve">” when used </w:t>
      </w:r>
      <w:proofErr w:type="gramStart"/>
      <w:r>
        <w:t>to  describe</w:t>
      </w:r>
      <w:proofErr w:type="gramEnd"/>
      <w:r>
        <w:t xml:space="preserve">  the Company (if applicable), means the Company’s eligibility for participation in the SBLF program is conditioned upon the Company or an Affiliate of the Company acceptable to Treasury receiving Matching Private Investment, as contemplated by Section 4103(d)(3)(B) of the</w:t>
      </w:r>
      <w:r>
        <w:rPr>
          <w:spacing w:val="27"/>
        </w:rPr>
        <w:t xml:space="preserve"> </w:t>
      </w:r>
      <w:r>
        <w:t>SBJA.</w:t>
      </w:r>
    </w:p>
    <w:p w14:paraId="32EAC92A" w14:textId="77777777" w:rsidR="001677E3" w:rsidRDefault="001677E3">
      <w:pPr>
        <w:spacing w:line="244" w:lineRule="auto"/>
        <w:jc w:val="both"/>
        <w:sectPr w:rsidR="001677E3">
          <w:type w:val="continuous"/>
          <w:pgSz w:w="11900" w:h="16840"/>
          <w:pgMar w:top="1660" w:right="1060" w:bottom="1580" w:left="1260" w:header="720" w:footer="720" w:gutter="0"/>
          <w:cols w:space="720"/>
        </w:sectPr>
      </w:pPr>
    </w:p>
    <w:p w14:paraId="7434193C" w14:textId="77777777" w:rsidR="001677E3" w:rsidRDefault="001677E3">
      <w:pPr>
        <w:pStyle w:val="BodyText"/>
        <w:spacing w:before="8"/>
        <w:rPr>
          <w:sz w:val="29"/>
        </w:rPr>
      </w:pPr>
    </w:p>
    <w:p w14:paraId="0DB90FDB" w14:textId="77777777" w:rsidR="001677E3" w:rsidRDefault="00000000">
      <w:pPr>
        <w:pStyle w:val="BodyText"/>
        <w:spacing w:before="94" w:line="244" w:lineRule="auto"/>
        <w:ind w:left="141" w:right="328" w:firstLine="1401"/>
        <w:jc w:val="both"/>
      </w:pPr>
      <w:r>
        <w:t>“</w:t>
      </w:r>
      <w:r>
        <w:rPr>
          <w:i/>
        </w:rPr>
        <w:t>Members</w:t>
      </w:r>
      <w:r>
        <w:t>” means persons having ownership rights in the Company by virtue of their ownership of a deposit at the Company.</w:t>
      </w:r>
    </w:p>
    <w:p w14:paraId="0FA1FE2F" w14:textId="77777777" w:rsidR="001677E3" w:rsidRDefault="00000000">
      <w:pPr>
        <w:pStyle w:val="BodyText"/>
        <w:spacing w:before="231" w:line="244" w:lineRule="auto"/>
        <w:ind w:left="141" w:right="331" w:firstLine="1401"/>
        <w:jc w:val="both"/>
      </w:pPr>
      <w:r>
        <w:t>“</w:t>
      </w:r>
      <w:r>
        <w:rPr>
          <w:i/>
        </w:rPr>
        <w:t>Original Letter Agreement</w:t>
      </w:r>
      <w:r>
        <w:t>” means, if applicable, the Letter Agreement (and all terms incorporated therein) pursuant to which Treasury purchased from the Company, and the Company issued to Treasury, the Previously Acquired Securities or the securities exchanged for the Previously Acquired Securities.</w:t>
      </w:r>
    </w:p>
    <w:p w14:paraId="54A0F856" w14:textId="77777777" w:rsidR="001677E3" w:rsidRDefault="00000000">
      <w:pPr>
        <w:pStyle w:val="BodyText"/>
        <w:spacing w:before="229" w:line="244" w:lineRule="auto"/>
        <w:ind w:left="141" w:right="328" w:firstLine="1401"/>
        <w:jc w:val="both"/>
      </w:pPr>
      <w:r>
        <w:t>“</w:t>
      </w:r>
      <w:r>
        <w:rPr>
          <w:i/>
        </w:rPr>
        <w:t>Oversight Officials</w:t>
      </w:r>
      <w:r>
        <w:t xml:space="preserve">” means, interchangeably and collectively as context requires, the Special Deputy Inspector General for </w:t>
      </w:r>
      <w:r>
        <w:rPr>
          <w:spacing w:val="2"/>
        </w:rPr>
        <w:t xml:space="preserve">SBLF Program </w:t>
      </w:r>
      <w:r>
        <w:t xml:space="preserve">Oversight, </w:t>
      </w:r>
      <w:proofErr w:type="gramStart"/>
      <w:r>
        <w:rPr>
          <w:spacing w:val="2"/>
        </w:rPr>
        <w:t>the  Inspector</w:t>
      </w:r>
      <w:proofErr w:type="gramEnd"/>
      <w:r>
        <w:rPr>
          <w:spacing w:val="2"/>
        </w:rPr>
        <w:t xml:space="preserve">  </w:t>
      </w:r>
      <w:r>
        <w:t xml:space="preserve">General  </w:t>
      </w:r>
      <w:r>
        <w:rPr>
          <w:spacing w:val="2"/>
        </w:rPr>
        <w:t xml:space="preserve">of </w:t>
      </w:r>
      <w:r>
        <w:t xml:space="preserve">the </w:t>
      </w:r>
      <w:r>
        <w:rPr>
          <w:spacing w:val="2"/>
        </w:rPr>
        <w:t xml:space="preserve">Department of the Treasury, </w:t>
      </w:r>
      <w:r>
        <w:t>and the Comptroller General of the United</w:t>
      </w:r>
      <w:r>
        <w:rPr>
          <w:spacing w:val="43"/>
        </w:rPr>
        <w:t xml:space="preserve"> </w:t>
      </w:r>
      <w:r>
        <w:t>States.</w:t>
      </w:r>
    </w:p>
    <w:p w14:paraId="3E63DBFA" w14:textId="77777777" w:rsidR="001677E3" w:rsidRDefault="00000000">
      <w:pPr>
        <w:pStyle w:val="BodyText"/>
        <w:spacing w:before="230" w:line="244" w:lineRule="auto"/>
        <w:ind w:left="141" w:right="329" w:firstLine="1401"/>
        <w:jc w:val="both"/>
      </w:pPr>
      <w:r>
        <w:t>“</w:t>
      </w:r>
      <w:r>
        <w:rPr>
          <w:i/>
        </w:rPr>
        <w:t>Person</w:t>
      </w:r>
      <w:r>
        <w:t>” means a legal person, including any individual, corporation, estate, partnership, joint venture, association, joint-stock company, limited liability company or</w:t>
      </w:r>
      <w:r>
        <w:rPr>
          <w:spacing w:val="55"/>
        </w:rPr>
        <w:t xml:space="preserve"> </w:t>
      </w:r>
      <w:r>
        <w:t>trust.</w:t>
      </w:r>
    </w:p>
    <w:p w14:paraId="17FACC68" w14:textId="77777777" w:rsidR="001677E3" w:rsidRDefault="00000000">
      <w:pPr>
        <w:pStyle w:val="BodyText"/>
        <w:spacing w:before="230" w:line="244" w:lineRule="auto"/>
        <w:ind w:left="141" w:right="330" w:firstLine="1401"/>
        <w:jc w:val="both"/>
      </w:pPr>
      <w:r>
        <w:rPr>
          <w:i/>
        </w:rPr>
        <w:t>“Previously Acquired Securities</w:t>
      </w:r>
      <w:r>
        <w:t xml:space="preserve">” means, if the Company participated in CPP or CDCI, the securities identified in the “Redemption Information” section of </w:t>
      </w:r>
      <w:r>
        <w:rPr>
          <w:u w:val="single"/>
        </w:rPr>
        <w:t>Annex A</w:t>
      </w:r>
      <w:r>
        <w:t>.</w:t>
      </w:r>
    </w:p>
    <w:p w14:paraId="0B80694F" w14:textId="77777777" w:rsidR="001677E3" w:rsidRDefault="00000000">
      <w:pPr>
        <w:pStyle w:val="BodyText"/>
        <w:spacing w:before="231" w:line="244" w:lineRule="auto"/>
        <w:ind w:left="141" w:right="328" w:firstLine="1401"/>
        <w:jc w:val="both"/>
      </w:pPr>
      <w:r>
        <w:t>“</w:t>
      </w:r>
      <w:r>
        <w:rPr>
          <w:i/>
        </w:rPr>
        <w:t>Previously Disclosed</w:t>
      </w:r>
      <w:r>
        <w:t xml:space="preserve">” means information set forth on the Disclosure Schedule or the Disclosure Update, as applicable; </w:t>
      </w:r>
      <w:r>
        <w:rPr>
          <w:i/>
        </w:rPr>
        <w:t>provided</w:t>
      </w:r>
      <w:r>
        <w:t xml:space="preserve">, </w:t>
      </w:r>
      <w:r>
        <w:rPr>
          <w:i/>
        </w:rPr>
        <w:t>however</w:t>
      </w:r>
      <w:r>
        <w:t xml:space="preserve">, that disclosure in any section of such Disclosure Schedule or Disclosure Update, as applicable, shall apply only to  the  indicated  section of this Agreement; </w:t>
      </w:r>
      <w:r>
        <w:rPr>
          <w:i/>
        </w:rPr>
        <w:t>provided</w:t>
      </w:r>
      <w:r>
        <w:t xml:space="preserve">, </w:t>
      </w:r>
      <w:r>
        <w:rPr>
          <w:i/>
        </w:rPr>
        <w:t>further</w:t>
      </w:r>
      <w:r>
        <w:t>, that the existence of Previously Disclosed information, pursuant to a Disclosure Update, shall neither obligate Treasury to consummate the Purchase nor limit or affect any rights of or remedies available to</w:t>
      </w:r>
      <w:r>
        <w:rPr>
          <w:spacing w:val="15"/>
        </w:rPr>
        <w:t xml:space="preserve"> </w:t>
      </w:r>
      <w:r>
        <w:t>Treasury.</w:t>
      </w:r>
    </w:p>
    <w:p w14:paraId="58549FAA" w14:textId="77777777" w:rsidR="001677E3" w:rsidRDefault="00000000">
      <w:pPr>
        <w:pStyle w:val="BodyText"/>
        <w:spacing w:before="227" w:line="244" w:lineRule="auto"/>
        <w:ind w:left="141" w:right="327" w:firstLine="1401"/>
        <w:jc w:val="both"/>
      </w:pPr>
      <w:r>
        <w:t>“</w:t>
      </w:r>
      <w:r>
        <w:rPr>
          <w:i/>
        </w:rPr>
        <w:t>Prior Program</w:t>
      </w:r>
      <w:r>
        <w:t>” means (a) CPP, if the Company is a participant in CPP immediately prior to the Closing, or (b) CDCI, if the Company is a participant in CDCI immediately prior to the Closing.</w:t>
      </w:r>
    </w:p>
    <w:p w14:paraId="417E1DCA" w14:textId="77777777" w:rsidR="001677E3" w:rsidRDefault="00000000">
      <w:pPr>
        <w:pStyle w:val="BodyText"/>
        <w:spacing w:before="230" w:line="244" w:lineRule="auto"/>
        <w:ind w:left="141" w:right="328" w:firstLine="1401"/>
        <w:jc w:val="both"/>
      </w:pPr>
      <w:r>
        <w:t>“</w:t>
      </w:r>
      <w:r>
        <w:rPr>
          <w:i/>
        </w:rPr>
        <w:t>Publicly-traded</w:t>
      </w:r>
      <w:r>
        <w:t>” means a company that (i) has a class of securities that is traded on a national securities exchange and (ii) is required to file periodic reports with either the Securities and Exchange Commission or its primary federal bank</w:t>
      </w:r>
      <w:r>
        <w:rPr>
          <w:spacing w:val="14"/>
        </w:rPr>
        <w:t xml:space="preserve"> </w:t>
      </w:r>
      <w:r>
        <w:t>regulator.</w:t>
      </w:r>
    </w:p>
    <w:p w14:paraId="1E49B0D7" w14:textId="77777777" w:rsidR="001677E3" w:rsidRDefault="00000000">
      <w:pPr>
        <w:pStyle w:val="BodyText"/>
        <w:spacing w:before="232" w:line="244" w:lineRule="auto"/>
        <w:ind w:left="141" w:right="329" w:firstLine="1401"/>
        <w:jc w:val="both"/>
      </w:pPr>
      <w:r>
        <w:t>“</w:t>
      </w:r>
      <w:r>
        <w:rPr>
          <w:i/>
        </w:rPr>
        <w:t>Purchase</w:t>
      </w:r>
      <w:r>
        <w:t>” means the purchase of the Senior Securities by Treasury from the Company pursuant to this Agreement.</w:t>
      </w:r>
    </w:p>
    <w:p w14:paraId="0C11F583" w14:textId="77777777" w:rsidR="001677E3" w:rsidRDefault="00000000">
      <w:pPr>
        <w:pStyle w:val="BodyText"/>
        <w:spacing w:before="44" w:line="502" w:lineRule="exact"/>
        <w:ind w:left="1543" w:right="275"/>
      </w:pPr>
      <w:r>
        <w:rPr>
          <w:i/>
        </w:rPr>
        <w:t>“Repayment</w:t>
      </w:r>
      <w:r>
        <w:t>” means the repurchase set forth in the Repayment Document. “</w:t>
      </w:r>
      <w:r>
        <w:rPr>
          <w:i/>
        </w:rPr>
        <w:t>Repayment</w:t>
      </w:r>
      <w:r>
        <w:rPr>
          <w:i/>
          <w:spacing w:val="35"/>
        </w:rPr>
        <w:t xml:space="preserve"> </w:t>
      </w:r>
      <w:r>
        <w:rPr>
          <w:i/>
        </w:rPr>
        <w:t>Amount</w:t>
      </w:r>
      <w:r>
        <w:t>”</w:t>
      </w:r>
      <w:r>
        <w:rPr>
          <w:spacing w:val="38"/>
        </w:rPr>
        <w:t xml:space="preserve"> </w:t>
      </w:r>
      <w:r>
        <w:t>means,</w:t>
      </w:r>
      <w:r>
        <w:rPr>
          <w:spacing w:val="36"/>
        </w:rPr>
        <w:t xml:space="preserve"> </w:t>
      </w:r>
      <w:r>
        <w:t>if</w:t>
      </w:r>
      <w:r>
        <w:rPr>
          <w:spacing w:val="37"/>
        </w:rPr>
        <w:t xml:space="preserve"> </w:t>
      </w:r>
      <w:r>
        <w:t>the</w:t>
      </w:r>
      <w:r>
        <w:rPr>
          <w:spacing w:val="35"/>
        </w:rPr>
        <w:t xml:space="preserve"> </w:t>
      </w:r>
      <w:r>
        <w:t>Company</w:t>
      </w:r>
      <w:r>
        <w:rPr>
          <w:spacing w:val="31"/>
        </w:rPr>
        <w:t xml:space="preserve"> </w:t>
      </w:r>
      <w:r>
        <w:t>participated</w:t>
      </w:r>
      <w:r>
        <w:rPr>
          <w:spacing w:val="35"/>
        </w:rPr>
        <w:t xml:space="preserve"> </w:t>
      </w:r>
      <w:r>
        <w:t>in</w:t>
      </w:r>
      <w:r>
        <w:rPr>
          <w:spacing w:val="34"/>
        </w:rPr>
        <w:t xml:space="preserve"> </w:t>
      </w:r>
      <w:r>
        <w:t>CPP</w:t>
      </w:r>
      <w:r>
        <w:rPr>
          <w:spacing w:val="36"/>
        </w:rPr>
        <w:t xml:space="preserve"> </w:t>
      </w:r>
      <w:r>
        <w:t>or</w:t>
      </w:r>
      <w:r>
        <w:rPr>
          <w:spacing w:val="34"/>
        </w:rPr>
        <w:t xml:space="preserve"> </w:t>
      </w:r>
      <w:r>
        <w:t>CDCI,</w:t>
      </w:r>
      <w:r>
        <w:rPr>
          <w:spacing w:val="36"/>
        </w:rPr>
        <w:t xml:space="preserve"> </w:t>
      </w:r>
      <w:r>
        <w:t>the</w:t>
      </w:r>
    </w:p>
    <w:p w14:paraId="2804480E" w14:textId="77777777" w:rsidR="001677E3" w:rsidRDefault="00000000">
      <w:pPr>
        <w:pStyle w:val="BodyText"/>
        <w:spacing w:line="218" w:lineRule="exact"/>
        <w:ind w:left="141"/>
      </w:pPr>
      <w:proofErr w:type="gramStart"/>
      <w:r>
        <w:t>aggregate  amount</w:t>
      </w:r>
      <w:proofErr w:type="gramEnd"/>
      <w:r>
        <w:t xml:space="preserve">  payable  </w:t>
      </w:r>
      <w:r>
        <w:rPr>
          <w:spacing w:val="2"/>
        </w:rPr>
        <w:t xml:space="preserve">by </w:t>
      </w:r>
      <w:r>
        <w:t>the  Company as  of  the Closing  Date  to  redeem  the</w:t>
      </w:r>
      <w:r>
        <w:rPr>
          <w:spacing w:val="48"/>
        </w:rPr>
        <w:t xml:space="preserve"> </w:t>
      </w:r>
      <w:r>
        <w:t>Previously</w:t>
      </w:r>
    </w:p>
    <w:p w14:paraId="474D1408" w14:textId="77777777" w:rsidR="001677E3" w:rsidRDefault="00000000">
      <w:pPr>
        <w:pStyle w:val="BodyText"/>
        <w:tabs>
          <w:tab w:val="left" w:pos="1304"/>
        </w:tabs>
        <w:spacing w:before="5" w:line="244" w:lineRule="auto"/>
        <w:ind w:left="141" w:right="439"/>
      </w:pPr>
      <w:r>
        <w:t>Acquired</w:t>
      </w:r>
      <w:r>
        <w:tab/>
        <w:t xml:space="preserve">Securities in accordance with their terms, which amount is set forth in the “Redemption Information” section of </w:t>
      </w:r>
      <w:r>
        <w:rPr>
          <w:u w:val="single"/>
        </w:rPr>
        <w:t>Annex</w:t>
      </w:r>
      <w:r>
        <w:rPr>
          <w:spacing w:val="8"/>
          <w:u w:val="single"/>
        </w:rPr>
        <w:t xml:space="preserve"> </w:t>
      </w:r>
      <w:r>
        <w:rPr>
          <w:u w:val="single"/>
        </w:rPr>
        <w:t>A</w:t>
      </w:r>
      <w:r>
        <w:t>.</w:t>
      </w:r>
    </w:p>
    <w:p w14:paraId="730653AA" w14:textId="77777777" w:rsidR="001677E3" w:rsidRDefault="00000000">
      <w:pPr>
        <w:pStyle w:val="BodyText"/>
        <w:spacing w:before="231" w:line="244" w:lineRule="auto"/>
        <w:ind w:left="141" w:right="326" w:firstLine="1401"/>
        <w:jc w:val="both"/>
      </w:pPr>
      <w:r>
        <w:t>“</w:t>
      </w:r>
      <w:r>
        <w:rPr>
          <w:i/>
        </w:rPr>
        <w:t>Savings and Loan Holding Company</w:t>
      </w:r>
      <w:r>
        <w:t>” means a company registered as such with the Office of Thrift Supervision or any successor thereto pursuant to 12 U.S.C. §1467(a) and the regulations of the Office of Thrift Supervision promulgated thereunder.</w:t>
      </w:r>
    </w:p>
    <w:p w14:paraId="54C49C04" w14:textId="77777777" w:rsidR="001677E3" w:rsidRDefault="001677E3">
      <w:pPr>
        <w:spacing w:line="244" w:lineRule="auto"/>
        <w:jc w:val="both"/>
        <w:sectPr w:rsidR="001677E3">
          <w:pgSz w:w="11900" w:h="16840"/>
          <w:pgMar w:top="1660" w:right="1060" w:bottom="1620" w:left="1260" w:header="1419" w:footer="1431" w:gutter="0"/>
          <w:cols w:space="720"/>
        </w:sectPr>
      </w:pPr>
    </w:p>
    <w:p w14:paraId="15A217A7" w14:textId="77777777" w:rsidR="001677E3" w:rsidRDefault="001677E3">
      <w:pPr>
        <w:pStyle w:val="BodyText"/>
        <w:spacing w:before="8"/>
        <w:rPr>
          <w:sz w:val="29"/>
        </w:rPr>
      </w:pPr>
    </w:p>
    <w:p w14:paraId="06721F1D" w14:textId="77777777" w:rsidR="001677E3" w:rsidRDefault="001677E3">
      <w:pPr>
        <w:rPr>
          <w:sz w:val="29"/>
        </w:rPr>
        <w:sectPr w:rsidR="001677E3">
          <w:pgSz w:w="11900" w:h="16840"/>
          <w:pgMar w:top="1660" w:right="1060" w:bottom="1620" w:left="1260" w:header="1419" w:footer="1431" w:gutter="0"/>
          <w:cols w:space="720"/>
        </w:sectPr>
      </w:pPr>
    </w:p>
    <w:p w14:paraId="63204CE9" w14:textId="77777777" w:rsidR="001677E3" w:rsidRDefault="001677E3">
      <w:pPr>
        <w:pStyle w:val="BodyText"/>
        <w:spacing w:before="6"/>
        <w:rPr>
          <w:sz w:val="31"/>
        </w:rPr>
      </w:pPr>
    </w:p>
    <w:p w14:paraId="69337B61" w14:textId="77777777" w:rsidR="001677E3" w:rsidRDefault="00000000">
      <w:pPr>
        <w:pStyle w:val="BodyText"/>
        <w:ind w:left="141"/>
      </w:pPr>
      <w:r>
        <w:t>time to time.</w:t>
      </w:r>
    </w:p>
    <w:p w14:paraId="7711384A" w14:textId="77777777" w:rsidR="001677E3" w:rsidRDefault="00000000">
      <w:pPr>
        <w:pStyle w:val="BodyText"/>
        <w:spacing w:before="94"/>
        <w:ind w:left="141"/>
      </w:pPr>
      <w:r>
        <w:br w:type="column"/>
      </w:r>
      <w:r>
        <w:t>“</w:t>
      </w:r>
      <w:r>
        <w:rPr>
          <w:i/>
        </w:rPr>
        <w:t>SBJA</w:t>
      </w:r>
      <w:r>
        <w:t>”</w:t>
      </w:r>
      <w:r>
        <w:rPr>
          <w:spacing w:val="21"/>
        </w:rPr>
        <w:t xml:space="preserve"> </w:t>
      </w:r>
      <w:r>
        <w:t>means</w:t>
      </w:r>
      <w:r>
        <w:rPr>
          <w:spacing w:val="20"/>
        </w:rPr>
        <w:t xml:space="preserve"> </w:t>
      </w:r>
      <w:r>
        <w:t>the</w:t>
      </w:r>
      <w:r>
        <w:rPr>
          <w:spacing w:val="22"/>
        </w:rPr>
        <w:t xml:space="preserve"> </w:t>
      </w:r>
      <w:r>
        <w:t>Small</w:t>
      </w:r>
      <w:r>
        <w:rPr>
          <w:spacing w:val="21"/>
        </w:rPr>
        <w:t xml:space="preserve"> </w:t>
      </w:r>
      <w:r>
        <w:t>Business</w:t>
      </w:r>
      <w:r>
        <w:rPr>
          <w:spacing w:val="20"/>
        </w:rPr>
        <w:t xml:space="preserve"> </w:t>
      </w:r>
      <w:r>
        <w:t>Jobs</w:t>
      </w:r>
      <w:r>
        <w:rPr>
          <w:spacing w:val="19"/>
        </w:rPr>
        <w:t xml:space="preserve"> </w:t>
      </w:r>
      <w:r>
        <w:t>Act</w:t>
      </w:r>
      <w:r>
        <w:rPr>
          <w:spacing w:val="22"/>
        </w:rPr>
        <w:t xml:space="preserve"> </w:t>
      </w:r>
      <w:r>
        <w:t>of</w:t>
      </w:r>
      <w:r>
        <w:rPr>
          <w:spacing w:val="21"/>
        </w:rPr>
        <w:t xml:space="preserve"> </w:t>
      </w:r>
      <w:r>
        <w:t>2010,</w:t>
      </w:r>
      <w:r>
        <w:rPr>
          <w:spacing w:val="22"/>
        </w:rPr>
        <w:t xml:space="preserve"> </w:t>
      </w:r>
      <w:r>
        <w:t>as</w:t>
      </w:r>
      <w:r>
        <w:rPr>
          <w:spacing w:val="19"/>
        </w:rPr>
        <w:t xml:space="preserve"> </w:t>
      </w:r>
      <w:r>
        <w:t>it</w:t>
      </w:r>
      <w:r>
        <w:rPr>
          <w:spacing w:val="20"/>
        </w:rPr>
        <w:t xml:space="preserve"> </w:t>
      </w:r>
      <w:r>
        <w:t>may</w:t>
      </w:r>
      <w:r>
        <w:rPr>
          <w:spacing w:val="15"/>
        </w:rPr>
        <w:t xml:space="preserve"> </w:t>
      </w:r>
      <w:r>
        <w:t>be</w:t>
      </w:r>
      <w:r>
        <w:rPr>
          <w:spacing w:val="22"/>
        </w:rPr>
        <w:t xml:space="preserve"> </w:t>
      </w:r>
      <w:r>
        <w:t>amended</w:t>
      </w:r>
      <w:r>
        <w:rPr>
          <w:spacing w:val="21"/>
        </w:rPr>
        <w:t xml:space="preserve"> </w:t>
      </w:r>
      <w:r>
        <w:t>from</w:t>
      </w:r>
    </w:p>
    <w:p w14:paraId="6AA958FB" w14:textId="77777777" w:rsidR="001677E3" w:rsidRDefault="001677E3">
      <w:pPr>
        <w:pStyle w:val="BodyText"/>
        <w:rPr>
          <w:sz w:val="26"/>
        </w:rPr>
      </w:pPr>
    </w:p>
    <w:p w14:paraId="7DC776D0" w14:textId="77777777" w:rsidR="001677E3" w:rsidRDefault="00000000">
      <w:pPr>
        <w:spacing w:before="207"/>
        <w:ind w:left="141"/>
        <w:rPr>
          <w:sz w:val="23"/>
        </w:rPr>
      </w:pPr>
      <w:r>
        <w:rPr>
          <w:sz w:val="23"/>
        </w:rPr>
        <w:t>“</w:t>
      </w:r>
      <w:r>
        <w:rPr>
          <w:i/>
          <w:sz w:val="23"/>
        </w:rPr>
        <w:t xml:space="preserve">Senior </w:t>
      </w:r>
      <w:proofErr w:type="gramStart"/>
      <w:r>
        <w:rPr>
          <w:i/>
          <w:sz w:val="23"/>
        </w:rPr>
        <w:t>Indebtedness</w:t>
      </w:r>
      <w:r>
        <w:rPr>
          <w:sz w:val="23"/>
        </w:rPr>
        <w:t>”  means</w:t>
      </w:r>
      <w:proofErr w:type="gramEnd"/>
      <w:r>
        <w:rPr>
          <w:sz w:val="23"/>
        </w:rPr>
        <w:t xml:space="preserve">, with respect to the  Senior Securities, (i) all </w:t>
      </w:r>
      <w:r>
        <w:rPr>
          <w:spacing w:val="24"/>
          <w:sz w:val="23"/>
        </w:rPr>
        <w:t xml:space="preserve"> </w:t>
      </w:r>
      <w:r>
        <w:rPr>
          <w:sz w:val="23"/>
        </w:rPr>
        <w:t>deposit</w:t>
      </w:r>
    </w:p>
    <w:p w14:paraId="6825FD66" w14:textId="77777777" w:rsidR="001677E3" w:rsidRDefault="001677E3">
      <w:pPr>
        <w:rPr>
          <w:sz w:val="23"/>
        </w:rPr>
        <w:sectPr w:rsidR="001677E3">
          <w:type w:val="continuous"/>
          <w:pgSz w:w="11900" w:h="16840"/>
          <w:pgMar w:top="1660" w:right="1060" w:bottom="1580" w:left="1260" w:header="720" w:footer="720" w:gutter="0"/>
          <w:cols w:num="2" w:space="720" w:equalWidth="0">
            <w:col w:w="1325" w:space="76"/>
            <w:col w:w="8179"/>
          </w:cols>
        </w:sectPr>
      </w:pPr>
    </w:p>
    <w:p w14:paraId="14772B5E" w14:textId="77777777" w:rsidR="001677E3" w:rsidRDefault="00000000">
      <w:pPr>
        <w:pStyle w:val="BodyText"/>
        <w:spacing w:before="4" w:line="244" w:lineRule="auto"/>
        <w:ind w:left="141" w:right="329"/>
        <w:jc w:val="both"/>
      </w:pPr>
      <w:r>
        <w:t xml:space="preserve">liabilities of the Company, (ii) the principal of (and premium, if any) and interest, if any  (including interest accruing on or after the appointment of a receiver or conservator, or the filing of any petition in bankruptcy or for reorganization, relating to the Company, whether or not such claim for post appointment or post petition interest is allowed in such proceedings), on all Indebtedness, whether outstanding on the date of execution of this Agreement, or hereafter created, assumed or incurred, and any deferrals, renewals or extensions of such Indebtedness, </w:t>
      </w:r>
      <w:r>
        <w:rPr>
          <w:i/>
        </w:rPr>
        <w:t>provided</w:t>
      </w:r>
      <w:r>
        <w:t xml:space="preserve">, </w:t>
      </w:r>
      <w:r>
        <w:rPr>
          <w:i/>
        </w:rPr>
        <w:t>however</w:t>
      </w:r>
      <w:r>
        <w:t xml:space="preserve">, that Senior Indebtedness shall not include (A) any other subordinated debt of the Company that </w:t>
      </w:r>
      <w:r>
        <w:rPr>
          <w:spacing w:val="2"/>
        </w:rPr>
        <w:t xml:space="preserve">by </w:t>
      </w:r>
      <w:r>
        <w:t xml:space="preserve">its terms ranks </w:t>
      </w:r>
      <w:r>
        <w:rPr>
          <w:i/>
        </w:rPr>
        <w:t xml:space="preserve">pari passu </w:t>
      </w:r>
      <w:r>
        <w:t>or junior to the Senior Securities  issued  hereunder or (B) any obligation to holders of Capital Interests or other securities of the Company arising as a result of their status as holders of such Capital</w:t>
      </w:r>
      <w:r>
        <w:rPr>
          <w:spacing w:val="18"/>
        </w:rPr>
        <w:t xml:space="preserve"> </w:t>
      </w:r>
      <w:r>
        <w:t>Interests.</w:t>
      </w:r>
    </w:p>
    <w:p w14:paraId="3AC76B8C" w14:textId="77777777" w:rsidR="001677E3" w:rsidRDefault="00000000">
      <w:pPr>
        <w:pStyle w:val="BodyText"/>
        <w:spacing w:before="221" w:line="244" w:lineRule="auto"/>
        <w:ind w:left="141" w:right="329" w:firstLine="1401"/>
        <w:jc w:val="both"/>
      </w:pPr>
      <w:r>
        <w:t>“</w:t>
      </w:r>
      <w:r>
        <w:rPr>
          <w:i/>
        </w:rPr>
        <w:t>Senior Securities</w:t>
      </w:r>
      <w:r>
        <w:t xml:space="preserve">” mean the unsecured subordinated debentures issued </w:t>
      </w:r>
      <w:proofErr w:type="gramStart"/>
      <w:r>
        <w:t>pursuant  to</w:t>
      </w:r>
      <w:proofErr w:type="gramEnd"/>
      <w:r>
        <w:t xml:space="preserve"> this Agreement that do not constitute a class of stock or represent any equity ownership in the Company. Each debenture representing a Senior Security shall be expressed </w:t>
      </w:r>
      <w:proofErr w:type="gramStart"/>
      <w:r>
        <w:t>in  a</w:t>
      </w:r>
      <w:proofErr w:type="gramEnd"/>
      <w:r>
        <w:t xml:space="preserve">  principal amount that is a multiple of</w:t>
      </w:r>
      <w:r>
        <w:rPr>
          <w:spacing w:val="1"/>
        </w:rPr>
        <w:t xml:space="preserve"> </w:t>
      </w:r>
      <w:r>
        <w:t>$1,000.</w:t>
      </w:r>
    </w:p>
    <w:p w14:paraId="0F75AEC2" w14:textId="77777777" w:rsidR="001677E3" w:rsidRDefault="00000000">
      <w:pPr>
        <w:tabs>
          <w:tab w:val="left" w:pos="8254"/>
        </w:tabs>
        <w:spacing w:before="40" w:line="504" w:lineRule="exact"/>
        <w:ind w:left="1600" w:right="325" w:hanging="58"/>
        <w:jc w:val="both"/>
        <w:rPr>
          <w:sz w:val="23"/>
        </w:rPr>
      </w:pPr>
      <w:r>
        <w:rPr>
          <w:sz w:val="23"/>
        </w:rPr>
        <w:t>“</w:t>
      </w:r>
      <w:r>
        <w:rPr>
          <w:i/>
          <w:sz w:val="23"/>
        </w:rPr>
        <w:t>Signing Date Total Risk-Based Capital Amount</w:t>
      </w:r>
      <w:r>
        <w:rPr>
          <w:sz w:val="23"/>
        </w:rPr>
        <w:t>”</w:t>
      </w:r>
      <w:r>
        <w:rPr>
          <w:spacing w:val="44"/>
          <w:sz w:val="23"/>
        </w:rPr>
        <w:t xml:space="preserve"> </w:t>
      </w:r>
      <w:r>
        <w:rPr>
          <w:sz w:val="23"/>
        </w:rPr>
        <w:t>means</w:t>
      </w:r>
      <w:r>
        <w:rPr>
          <w:spacing w:val="7"/>
          <w:sz w:val="23"/>
        </w:rPr>
        <w:t xml:space="preserve"> </w:t>
      </w:r>
      <w:r>
        <w:rPr>
          <w:sz w:val="23"/>
        </w:rPr>
        <w:t>$[</w:t>
      </w:r>
      <w:r>
        <w:rPr>
          <w:sz w:val="23"/>
          <w:u w:val="single"/>
        </w:rPr>
        <w:t xml:space="preserve"> </w:t>
      </w:r>
      <w:r>
        <w:rPr>
          <w:sz w:val="23"/>
          <w:u w:val="single"/>
        </w:rPr>
        <w:tab/>
      </w:r>
      <w:r>
        <w:rPr>
          <w:sz w:val="23"/>
        </w:rPr>
        <w:t>].</w:t>
      </w:r>
      <w:r>
        <w:rPr>
          <w:sz w:val="23"/>
          <w:vertAlign w:val="superscript"/>
        </w:rPr>
        <w:t>1</w:t>
      </w:r>
      <w:r>
        <w:rPr>
          <w:sz w:val="23"/>
        </w:rPr>
        <w:t xml:space="preserve"> “</w:t>
      </w:r>
      <w:r>
        <w:rPr>
          <w:i/>
          <w:sz w:val="23"/>
        </w:rPr>
        <w:t>Subsidiary</w:t>
      </w:r>
      <w:r>
        <w:rPr>
          <w:sz w:val="23"/>
        </w:rPr>
        <w:t>”</w:t>
      </w:r>
      <w:r>
        <w:rPr>
          <w:spacing w:val="38"/>
          <w:sz w:val="23"/>
        </w:rPr>
        <w:t xml:space="preserve"> </w:t>
      </w:r>
      <w:r>
        <w:rPr>
          <w:sz w:val="23"/>
        </w:rPr>
        <w:t>means</w:t>
      </w:r>
      <w:r>
        <w:rPr>
          <w:spacing w:val="39"/>
          <w:sz w:val="23"/>
        </w:rPr>
        <w:t xml:space="preserve"> </w:t>
      </w:r>
      <w:r>
        <w:rPr>
          <w:sz w:val="23"/>
        </w:rPr>
        <w:t>any</w:t>
      </w:r>
      <w:r>
        <w:rPr>
          <w:spacing w:val="38"/>
          <w:sz w:val="23"/>
        </w:rPr>
        <w:t xml:space="preserve"> </w:t>
      </w:r>
      <w:r>
        <w:rPr>
          <w:sz w:val="23"/>
        </w:rPr>
        <w:t>corporation,</w:t>
      </w:r>
      <w:r>
        <w:rPr>
          <w:spacing w:val="39"/>
          <w:sz w:val="23"/>
        </w:rPr>
        <w:t xml:space="preserve"> </w:t>
      </w:r>
      <w:r>
        <w:rPr>
          <w:sz w:val="23"/>
        </w:rPr>
        <w:t>partnership,</w:t>
      </w:r>
      <w:r>
        <w:rPr>
          <w:spacing w:val="38"/>
          <w:sz w:val="23"/>
        </w:rPr>
        <w:t xml:space="preserve"> </w:t>
      </w:r>
      <w:r>
        <w:rPr>
          <w:sz w:val="23"/>
        </w:rPr>
        <w:t>joint</w:t>
      </w:r>
      <w:r>
        <w:rPr>
          <w:spacing w:val="39"/>
          <w:sz w:val="23"/>
        </w:rPr>
        <w:t xml:space="preserve"> </w:t>
      </w:r>
      <w:r>
        <w:rPr>
          <w:sz w:val="23"/>
        </w:rPr>
        <w:t>venture,</w:t>
      </w:r>
      <w:r>
        <w:rPr>
          <w:spacing w:val="39"/>
          <w:sz w:val="23"/>
        </w:rPr>
        <w:t xml:space="preserve"> </w:t>
      </w:r>
      <w:r>
        <w:rPr>
          <w:sz w:val="23"/>
        </w:rPr>
        <w:t>limited</w:t>
      </w:r>
      <w:r>
        <w:rPr>
          <w:spacing w:val="37"/>
          <w:sz w:val="23"/>
        </w:rPr>
        <w:t xml:space="preserve"> </w:t>
      </w:r>
      <w:r>
        <w:rPr>
          <w:sz w:val="23"/>
        </w:rPr>
        <w:t>liability</w:t>
      </w:r>
    </w:p>
    <w:p w14:paraId="30BDF43C" w14:textId="77777777" w:rsidR="001677E3" w:rsidRDefault="00000000">
      <w:pPr>
        <w:pStyle w:val="BodyText"/>
        <w:spacing w:line="218" w:lineRule="exact"/>
        <w:ind w:left="141"/>
        <w:jc w:val="both"/>
      </w:pPr>
      <w:r>
        <w:t>company</w:t>
      </w:r>
      <w:r>
        <w:rPr>
          <w:spacing w:val="25"/>
        </w:rPr>
        <w:t xml:space="preserve"> </w:t>
      </w:r>
      <w:r>
        <w:t>or</w:t>
      </w:r>
      <w:r>
        <w:rPr>
          <w:spacing w:val="32"/>
        </w:rPr>
        <w:t xml:space="preserve"> </w:t>
      </w:r>
      <w:r>
        <w:t>other</w:t>
      </w:r>
      <w:r>
        <w:rPr>
          <w:spacing w:val="35"/>
        </w:rPr>
        <w:t xml:space="preserve"> </w:t>
      </w:r>
      <w:r>
        <w:t>entity</w:t>
      </w:r>
      <w:r>
        <w:rPr>
          <w:spacing w:val="33"/>
        </w:rPr>
        <w:t xml:space="preserve"> </w:t>
      </w:r>
      <w:r>
        <w:t>(A)</w:t>
      </w:r>
      <w:r>
        <w:rPr>
          <w:spacing w:val="32"/>
        </w:rPr>
        <w:t xml:space="preserve"> </w:t>
      </w:r>
      <w:r>
        <w:t>of</w:t>
      </w:r>
      <w:r>
        <w:rPr>
          <w:spacing w:val="33"/>
        </w:rPr>
        <w:t xml:space="preserve"> </w:t>
      </w:r>
      <w:r>
        <w:t>which</w:t>
      </w:r>
      <w:r>
        <w:rPr>
          <w:spacing w:val="32"/>
        </w:rPr>
        <w:t xml:space="preserve"> </w:t>
      </w:r>
      <w:r>
        <w:t>such</w:t>
      </w:r>
      <w:r>
        <w:rPr>
          <w:spacing w:val="33"/>
        </w:rPr>
        <w:t xml:space="preserve"> </w:t>
      </w:r>
      <w:r>
        <w:t>person</w:t>
      </w:r>
      <w:r>
        <w:rPr>
          <w:spacing w:val="32"/>
        </w:rPr>
        <w:t xml:space="preserve"> </w:t>
      </w:r>
      <w:r>
        <w:t>or</w:t>
      </w:r>
      <w:r>
        <w:rPr>
          <w:spacing w:val="33"/>
        </w:rPr>
        <w:t xml:space="preserve"> </w:t>
      </w:r>
      <w:r>
        <w:t>a</w:t>
      </w:r>
      <w:r>
        <w:rPr>
          <w:spacing w:val="34"/>
        </w:rPr>
        <w:t xml:space="preserve"> </w:t>
      </w:r>
      <w:r>
        <w:t>subsidiary</w:t>
      </w:r>
      <w:r>
        <w:rPr>
          <w:spacing w:val="27"/>
        </w:rPr>
        <w:t xml:space="preserve"> </w:t>
      </w:r>
      <w:r>
        <w:t>of</w:t>
      </w:r>
      <w:r>
        <w:rPr>
          <w:spacing w:val="32"/>
        </w:rPr>
        <w:t xml:space="preserve"> </w:t>
      </w:r>
      <w:r>
        <w:t>such</w:t>
      </w:r>
      <w:r>
        <w:rPr>
          <w:spacing w:val="35"/>
        </w:rPr>
        <w:t xml:space="preserve"> </w:t>
      </w:r>
      <w:r>
        <w:t>person</w:t>
      </w:r>
      <w:r>
        <w:rPr>
          <w:spacing w:val="36"/>
        </w:rPr>
        <w:t xml:space="preserve"> </w:t>
      </w:r>
      <w:r>
        <w:t>is</w:t>
      </w:r>
      <w:r>
        <w:rPr>
          <w:spacing w:val="34"/>
        </w:rPr>
        <w:t xml:space="preserve"> </w:t>
      </w:r>
      <w:r>
        <w:t>a</w:t>
      </w:r>
      <w:r>
        <w:rPr>
          <w:spacing w:val="36"/>
        </w:rPr>
        <w:t xml:space="preserve"> </w:t>
      </w:r>
      <w:r>
        <w:t>general</w:t>
      </w:r>
    </w:p>
    <w:p w14:paraId="024F7EA3" w14:textId="77777777" w:rsidR="001677E3" w:rsidRDefault="00000000">
      <w:pPr>
        <w:pStyle w:val="BodyText"/>
        <w:spacing w:before="5" w:line="242" w:lineRule="auto"/>
        <w:ind w:left="141" w:right="329"/>
        <w:jc w:val="both"/>
      </w:pPr>
      <w:r>
        <w:t xml:space="preserve">partner or (B) of which a majority of the voting securities or other voting interests, or a </w:t>
      </w:r>
      <w:proofErr w:type="gramStart"/>
      <w:r>
        <w:t>majority  of</w:t>
      </w:r>
      <w:proofErr w:type="gramEnd"/>
      <w:r>
        <w:t xml:space="preserve"> the securities or other interests of which having by their terms ordinary voting power to elect a majority of the board of directors or persons performing similar functions with respect to such entity, is directly or indirectly owned by such person and/or one or more subsidiaries</w:t>
      </w:r>
      <w:r>
        <w:rPr>
          <w:spacing w:val="54"/>
        </w:rPr>
        <w:t xml:space="preserve"> </w:t>
      </w:r>
      <w:r>
        <w:t>thereof.</w:t>
      </w:r>
    </w:p>
    <w:p w14:paraId="3EB9E8B7" w14:textId="77777777" w:rsidR="001677E3" w:rsidRDefault="001677E3">
      <w:pPr>
        <w:pStyle w:val="BodyText"/>
        <w:spacing w:before="9"/>
        <w:rPr>
          <w:sz w:val="20"/>
        </w:rPr>
      </w:pPr>
    </w:p>
    <w:p w14:paraId="7D21827B" w14:textId="77777777" w:rsidR="001677E3" w:rsidRDefault="00000000">
      <w:pPr>
        <w:pStyle w:val="BodyText"/>
        <w:spacing w:line="242" w:lineRule="auto"/>
        <w:ind w:left="141" w:right="328" w:firstLine="1401"/>
        <w:jc w:val="both"/>
      </w:pPr>
      <w:r>
        <w:t>“</w:t>
      </w:r>
      <w:r>
        <w:rPr>
          <w:i/>
        </w:rPr>
        <w:t>Tax</w:t>
      </w:r>
      <w:r>
        <w:t>” or “</w:t>
      </w:r>
      <w:r>
        <w:rPr>
          <w:i/>
        </w:rPr>
        <w:t>Taxes</w:t>
      </w:r>
      <w:r>
        <w:t xml:space="preserve">” means any federal, state, local or foreign income, gross receipts, property, sales, use, license, excise, franchise, employment, payroll, withholding, alternative or add-on minimum, </w:t>
      </w:r>
      <w:r>
        <w:rPr>
          <w:i/>
        </w:rPr>
        <w:t>ad valorem</w:t>
      </w:r>
      <w:r>
        <w:t xml:space="preserve">, transfer or excise tax, or any other tax, </w:t>
      </w:r>
      <w:proofErr w:type="gramStart"/>
      <w:r>
        <w:t>custom,  duty</w:t>
      </w:r>
      <w:proofErr w:type="gramEnd"/>
      <w:r>
        <w:t xml:space="preserve">,  governmental fee or other like assessment or charge of any kind whatsoever, together with any interest, penalty or addition imposed </w:t>
      </w:r>
      <w:r>
        <w:rPr>
          <w:spacing w:val="2"/>
        </w:rPr>
        <w:t xml:space="preserve">by </w:t>
      </w:r>
      <w:r>
        <w:t>any Governmental</w:t>
      </w:r>
      <w:r>
        <w:rPr>
          <w:spacing w:val="-1"/>
        </w:rPr>
        <w:t xml:space="preserve"> </w:t>
      </w:r>
      <w:r>
        <w:t>Entity.</w:t>
      </w:r>
    </w:p>
    <w:p w14:paraId="09979CE7" w14:textId="77777777" w:rsidR="001677E3" w:rsidRDefault="001677E3">
      <w:pPr>
        <w:pStyle w:val="BodyText"/>
        <w:rPr>
          <w:sz w:val="21"/>
        </w:rPr>
      </w:pPr>
    </w:p>
    <w:p w14:paraId="186AF2E8" w14:textId="77777777" w:rsidR="001677E3" w:rsidRDefault="00000000">
      <w:pPr>
        <w:pStyle w:val="BodyText"/>
        <w:spacing w:line="244" w:lineRule="auto"/>
        <w:ind w:left="141" w:right="329" w:firstLine="1401"/>
        <w:jc w:val="both"/>
      </w:pPr>
      <w:r>
        <w:t>“</w:t>
      </w:r>
      <w:r>
        <w:rPr>
          <w:i/>
        </w:rPr>
        <w:t>Total Assets</w:t>
      </w:r>
      <w:r>
        <w:t>” means, with respect to an insured depository institution, the total assets of such insured depository institution.</w:t>
      </w:r>
    </w:p>
    <w:p w14:paraId="59F56F78" w14:textId="77777777" w:rsidR="001677E3" w:rsidRDefault="00000000">
      <w:pPr>
        <w:spacing w:before="231" w:line="244" w:lineRule="auto"/>
        <w:ind w:left="141" w:right="328" w:firstLine="1401"/>
        <w:jc w:val="both"/>
        <w:rPr>
          <w:sz w:val="23"/>
        </w:rPr>
      </w:pPr>
      <w:r>
        <w:rPr>
          <w:sz w:val="23"/>
        </w:rPr>
        <w:t>“</w:t>
      </w:r>
      <w:r>
        <w:rPr>
          <w:i/>
          <w:sz w:val="23"/>
        </w:rPr>
        <w:t>Total Risk Based Capital Threshold</w:t>
      </w:r>
      <w:r>
        <w:rPr>
          <w:sz w:val="23"/>
        </w:rPr>
        <w:t xml:space="preserve">” means, as of any particular date, the </w:t>
      </w:r>
      <w:proofErr w:type="gramStart"/>
      <w:r>
        <w:rPr>
          <w:sz w:val="23"/>
        </w:rPr>
        <w:t>result  of</w:t>
      </w:r>
      <w:proofErr w:type="gramEnd"/>
      <w:r>
        <w:rPr>
          <w:sz w:val="23"/>
        </w:rPr>
        <w:t xml:space="preserve"> the following</w:t>
      </w:r>
      <w:r>
        <w:rPr>
          <w:spacing w:val="-4"/>
          <w:sz w:val="23"/>
        </w:rPr>
        <w:t xml:space="preserve"> </w:t>
      </w:r>
      <w:r>
        <w:rPr>
          <w:sz w:val="23"/>
        </w:rPr>
        <w:t>formula:</w:t>
      </w:r>
    </w:p>
    <w:p w14:paraId="37C2297C" w14:textId="77777777" w:rsidR="001677E3" w:rsidRDefault="00000000">
      <w:pPr>
        <w:pStyle w:val="BodyText"/>
        <w:spacing w:before="231"/>
        <w:ind w:left="2332"/>
      </w:pPr>
      <w:proofErr w:type="gramStart"/>
      <w:r>
        <w:t>( (</w:t>
      </w:r>
      <w:proofErr w:type="gramEnd"/>
      <w:r>
        <w:t xml:space="preserve"> A + B – C – D ) * 0.9 ) – E</w:t>
      </w:r>
    </w:p>
    <w:p w14:paraId="2EBE3A30" w14:textId="77777777" w:rsidR="001677E3" w:rsidRDefault="001677E3">
      <w:pPr>
        <w:pStyle w:val="BodyText"/>
        <w:spacing w:before="7"/>
        <w:rPr>
          <w:sz w:val="20"/>
        </w:rPr>
      </w:pPr>
    </w:p>
    <w:p w14:paraId="52CB097F" w14:textId="77777777" w:rsidR="001677E3" w:rsidRDefault="00000000">
      <w:pPr>
        <w:pStyle w:val="BodyText"/>
        <w:ind w:left="2332"/>
      </w:pPr>
      <w:r>
        <w:t>where:</w:t>
      </w:r>
    </w:p>
    <w:p w14:paraId="5238209B" w14:textId="77777777" w:rsidR="001677E3" w:rsidRDefault="001677E3">
      <w:pPr>
        <w:pStyle w:val="BodyText"/>
        <w:rPr>
          <w:sz w:val="20"/>
        </w:rPr>
      </w:pPr>
    </w:p>
    <w:p w14:paraId="4E47C17C" w14:textId="77777777" w:rsidR="001677E3" w:rsidRDefault="001677E3">
      <w:pPr>
        <w:pStyle w:val="BodyText"/>
        <w:rPr>
          <w:sz w:val="20"/>
        </w:rPr>
      </w:pPr>
    </w:p>
    <w:p w14:paraId="31D69075" w14:textId="77777777" w:rsidR="001677E3" w:rsidRDefault="00000000">
      <w:pPr>
        <w:pStyle w:val="BodyText"/>
        <w:spacing w:before="2"/>
        <w:rPr>
          <w:sz w:val="12"/>
        </w:rPr>
      </w:pPr>
      <w:r>
        <w:pict w14:anchorId="39296456">
          <v:rect id="_x0000_s2067" style="position:absolute;margin-left:70.1pt;margin-top:8.95pt;width:140.15pt;height:.5pt;z-index:-15719936;mso-wrap-distance-left:0;mso-wrap-distance-right:0;mso-position-horizontal-relative:page" fillcolor="black" stroked="f">
            <w10:wrap type="topAndBottom" anchorx="page"/>
          </v:rect>
        </w:pict>
      </w:r>
    </w:p>
    <w:p w14:paraId="0F70AD40" w14:textId="77777777" w:rsidR="001677E3" w:rsidRDefault="00000000">
      <w:pPr>
        <w:spacing w:before="192"/>
        <w:ind w:left="141"/>
        <w:rPr>
          <w:sz w:val="21"/>
        </w:rPr>
      </w:pPr>
      <w:r>
        <w:rPr>
          <w:sz w:val="21"/>
          <w:vertAlign w:val="superscript"/>
        </w:rPr>
        <w:t>1</w:t>
      </w:r>
      <w:r>
        <w:rPr>
          <w:sz w:val="21"/>
        </w:rPr>
        <w:t xml:space="preserve"> Insert amount equal to the Company’s consolidated total risk-based capital on the Signing Date.</w:t>
      </w:r>
    </w:p>
    <w:p w14:paraId="70B3346F" w14:textId="77777777" w:rsidR="001677E3" w:rsidRDefault="001677E3">
      <w:pPr>
        <w:rPr>
          <w:sz w:val="21"/>
        </w:rPr>
        <w:sectPr w:rsidR="001677E3">
          <w:type w:val="continuous"/>
          <w:pgSz w:w="11900" w:h="16840"/>
          <w:pgMar w:top="1660" w:right="1060" w:bottom="1580" w:left="1260" w:header="720" w:footer="720" w:gutter="0"/>
          <w:cols w:space="720"/>
        </w:sectPr>
      </w:pPr>
    </w:p>
    <w:p w14:paraId="25EF6B68" w14:textId="77777777" w:rsidR="001677E3" w:rsidRDefault="001677E3">
      <w:pPr>
        <w:pStyle w:val="BodyText"/>
        <w:spacing w:before="8"/>
        <w:rPr>
          <w:sz w:val="29"/>
        </w:rPr>
      </w:pPr>
    </w:p>
    <w:p w14:paraId="6CF8299A" w14:textId="77777777" w:rsidR="001677E3" w:rsidRDefault="00000000">
      <w:pPr>
        <w:pStyle w:val="BodyText"/>
        <w:spacing w:before="94"/>
        <w:ind w:left="2332"/>
      </w:pPr>
      <w:r>
        <w:t xml:space="preserve">A = Signing Date Total Risk-Based Capital </w:t>
      </w:r>
      <w:proofErr w:type="gramStart"/>
      <w:r>
        <w:t>Amount;</w:t>
      </w:r>
      <w:proofErr w:type="gramEnd"/>
    </w:p>
    <w:p w14:paraId="0760FB53" w14:textId="77777777" w:rsidR="001677E3" w:rsidRDefault="001677E3">
      <w:pPr>
        <w:pStyle w:val="BodyText"/>
        <w:spacing w:before="7"/>
        <w:rPr>
          <w:sz w:val="20"/>
        </w:rPr>
      </w:pPr>
    </w:p>
    <w:p w14:paraId="2E9654BA" w14:textId="77777777" w:rsidR="001677E3" w:rsidRDefault="00000000">
      <w:pPr>
        <w:pStyle w:val="BodyText"/>
        <w:spacing w:line="244" w:lineRule="auto"/>
        <w:ind w:left="2769" w:right="439" w:hanging="437"/>
      </w:pPr>
      <w:r>
        <w:t xml:space="preserve">B = the Original Aggregate Principal Amount of the Senior Securities issued to </w:t>
      </w:r>
      <w:proofErr w:type="gramStart"/>
      <w:r>
        <w:t>Treasury;</w:t>
      </w:r>
      <w:proofErr w:type="gramEnd"/>
    </w:p>
    <w:p w14:paraId="583D388A" w14:textId="77777777" w:rsidR="001677E3" w:rsidRDefault="00000000">
      <w:pPr>
        <w:pStyle w:val="BodyText"/>
        <w:spacing w:before="231"/>
        <w:ind w:left="2332"/>
      </w:pPr>
      <w:r>
        <w:t xml:space="preserve">C = the aggregate </w:t>
      </w:r>
      <w:proofErr w:type="gramStart"/>
      <w:r>
        <w:t>amount</w:t>
      </w:r>
      <w:proofErr w:type="gramEnd"/>
      <w:r>
        <w:t xml:space="preserve"> of Charge-Offs since the Signing Date;</w:t>
      </w:r>
    </w:p>
    <w:p w14:paraId="3FAEDF39" w14:textId="77777777" w:rsidR="001677E3" w:rsidRDefault="001677E3">
      <w:pPr>
        <w:pStyle w:val="BodyText"/>
        <w:spacing w:before="7"/>
        <w:rPr>
          <w:sz w:val="20"/>
        </w:rPr>
      </w:pPr>
    </w:p>
    <w:p w14:paraId="32B6666C" w14:textId="77777777" w:rsidR="001677E3" w:rsidRDefault="00000000">
      <w:pPr>
        <w:pStyle w:val="BodyText"/>
        <w:spacing w:line="244" w:lineRule="auto"/>
        <w:ind w:left="2769" w:right="439" w:hanging="437"/>
      </w:pPr>
      <w:r>
        <w:t xml:space="preserve">D = the aggregate dollar amount of other instruments included in the Tier 2 capital of the Company or any IDI Subsidiary that have been redeemed at maturity since the Signing </w:t>
      </w:r>
      <w:proofErr w:type="gramStart"/>
      <w:r>
        <w:t>Date;</w:t>
      </w:r>
      <w:proofErr w:type="gramEnd"/>
      <w:r>
        <w:rPr>
          <w:spacing w:val="5"/>
        </w:rPr>
        <w:t xml:space="preserve"> </w:t>
      </w:r>
      <w:r>
        <w:t>and</w:t>
      </w:r>
    </w:p>
    <w:p w14:paraId="1A841979" w14:textId="77777777" w:rsidR="001677E3" w:rsidRDefault="00000000">
      <w:pPr>
        <w:pStyle w:val="BodyText"/>
        <w:spacing w:before="230" w:line="244" w:lineRule="auto"/>
        <w:ind w:left="2769" w:right="488" w:hanging="437"/>
      </w:pPr>
      <w:r>
        <w:t>E = (i) beginning on the first day of the eleventh (11th) Interest Period, the amount equal to ten percent (10%) of the Original Aggregate Principal Amount of the Senior Securities issued to Treasury as of the Effective Date (without regard to any redemptions of Senior Securities that may have occurred thereafter) for every one percent (1%) of positive Percentage Change in Qualified Small Business Lending between the ninth (9th) Interest Period and the Baseline; and (ii) zero (0) at all other times.</w:t>
      </w:r>
    </w:p>
    <w:p w14:paraId="58D2016F" w14:textId="77777777" w:rsidR="001677E3" w:rsidRDefault="00000000">
      <w:pPr>
        <w:pStyle w:val="BodyText"/>
        <w:spacing w:before="225" w:line="244" w:lineRule="auto"/>
        <w:ind w:left="141" w:right="327" w:firstLine="1401"/>
        <w:jc w:val="both"/>
      </w:pPr>
      <w:r>
        <w:t>“</w:t>
      </w:r>
      <w:r>
        <w:rPr>
          <w:i/>
        </w:rPr>
        <w:t>Total Risk-Based Capital</w:t>
      </w:r>
      <w:r>
        <w:t>” means, with respect to an insured depository institution, the total risk-based capital of such insured depository</w:t>
      </w:r>
      <w:r>
        <w:rPr>
          <w:spacing w:val="10"/>
        </w:rPr>
        <w:t xml:space="preserve"> </w:t>
      </w:r>
      <w:r>
        <w:t>institution.</w:t>
      </w:r>
    </w:p>
    <w:p w14:paraId="0B8DEE4C" w14:textId="77777777" w:rsidR="001677E3" w:rsidRDefault="00000000">
      <w:pPr>
        <w:pStyle w:val="BodyText"/>
        <w:spacing w:before="231" w:line="244" w:lineRule="auto"/>
        <w:ind w:left="141" w:right="327" w:firstLine="1401"/>
        <w:jc w:val="both"/>
      </w:pPr>
      <w:r>
        <w:t>“</w:t>
      </w:r>
      <w:r>
        <w:rPr>
          <w:i/>
        </w:rPr>
        <w:t>Total Risk-Weighted Assets</w:t>
      </w:r>
      <w:r>
        <w:t>” means, with respect to an insured depository institution, the risk-weighted assets of such insured depository institution.</w:t>
      </w:r>
    </w:p>
    <w:p w14:paraId="5EFB8D75" w14:textId="77777777" w:rsidR="001677E3" w:rsidRDefault="00000000">
      <w:pPr>
        <w:pStyle w:val="BodyText"/>
        <w:spacing w:before="233" w:line="242" w:lineRule="auto"/>
        <w:ind w:left="141" w:right="327" w:firstLine="1401"/>
        <w:jc w:val="both"/>
      </w:pPr>
      <w:r>
        <w:t>"</w:t>
      </w:r>
      <w:r>
        <w:rPr>
          <w:i/>
        </w:rPr>
        <w:t>Transaction Documents</w:t>
      </w:r>
      <w:r>
        <w:t xml:space="preserve">" means this Agreement, the Senior Securities, and all other instruments, documents and agreements executed by or on behalf of the Company and delivered concurrently herewith or at any time hereafter to or for the benefit of any holder of any Senior Security in connection with the transactions contemplated by this Agreement, all as amended, </w:t>
      </w:r>
      <w:proofErr w:type="gramStart"/>
      <w:r>
        <w:t>supplemented</w:t>
      </w:r>
      <w:proofErr w:type="gramEnd"/>
      <w:r>
        <w:t xml:space="preserve"> or modified from time to time.</w:t>
      </w:r>
    </w:p>
    <w:p w14:paraId="736EB604" w14:textId="77777777" w:rsidR="001677E3" w:rsidRDefault="001677E3">
      <w:pPr>
        <w:pStyle w:val="BodyText"/>
        <w:spacing w:before="10"/>
      </w:pPr>
    </w:p>
    <w:p w14:paraId="7949A299" w14:textId="77777777" w:rsidR="001677E3" w:rsidRDefault="00000000">
      <w:pPr>
        <w:pStyle w:val="ListParagraph"/>
        <w:numPr>
          <w:ilvl w:val="0"/>
          <w:numId w:val="25"/>
        </w:numPr>
        <w:tabs>
          <w:tab w:val="left" w:pos="1543"/>
        </w:tabs>
        <w:spacing w:line="244" w:lineRule="auto"/>
        <w:ind w:right="331" w:firstLine="700"/>
        <w:jc w:val="both"/>
        <w:rPr>
          <w:sz w:val="23"/>
        </w:rPr>
      </w:pPr>
      <w:r>
        <w:rPr>
          <w:sz w:val="23"/>
          <w:u w:val="single"/>
        </w:rPr>
        <w:t>Index of Definitions</w:t>
      </w:r>
      <w:r>
        <w:rPr>
          <w:sz w:val="23"/>
        </w:rPr>
        <w:t xml:space="preserve">. The following table, which is provided </w:t>
      </w:r>
      <w:proofErr w:type="gramStart"/>
      <w:r>
        <w:rPr>
          <w:sz w:val="23"/>
        </w:rPr>
        <w:t>solely  for</w:t>
      </w:r>
      <w:proofErr w:type="gramEnd"/>
      <w:r>
        <w:rPr>
          <w:sz w:val="23"/>
        </w:rPr>
        <w:t xml:space="preserve"> convenience of reference and shall not affect the interpretation of this Agreement, identifies the location where capitalized terms are defined in this</w:t>
      </w:r>
      <w:r>
        <w:rPr>
          <w:spacing w:val="12"/>
          <w:sz w:val="23"/>
        </w:rPr>
        <w:t xml:space="preserve"> </w:t>
      </w:r>
      <w:r>
        <w:rPr>
          <w:sz w:val="23"/>
        </w:rPr>
        <w:t>Agreement:</w:t>
      </w:r>
    </w:p>
    <w:p w14:paraId="18EFBE32" w14:textId="77777777" w:rsidR="001677E3" w:rsidRDefault="001677E3">
      <w:pPr>
        <w:pStyle w:val="BodyText"/>
        <w:spacing w:before="10"/>
        <w:rPr>
          <w:sz w:val="11"/>
        </w:rPr>
      </w:pPr>
    </w:p>
    <w:p w14:paraId="40604C52" w14:textId="77777777" w:rsidR="001677E3" w:rsidRDefault="00000000">
      <w:pPr>
        <w:pStyle w:val="BodyText"/>
        <w:spacing w:before="94"/>
        <w:ind w:left="6799"/>
      </w:pPr>
      <w:r>
        <w:t>Location of</w:t>
      </w:r>
    </w:p>
    <w:p w14:paraId="495CBC8E" w14:textId="77777777" w:rsidR="001677E3" w:rsidRDefault="00000000">
      <w:pPr>
        <w:pStyle w:val="BodyText"/>
        <w:tabs>
          <w:tab w:val="left" w:pos="6796"/>
        </w:tabs>
        <w:spacing w:before="4"/>
        <w:ind w:left="1368"/>
      </w:pPr>
      <w:r>
        <w:pict w14:anchorId="03FB0014">
          <v:rect id="_x0000_s2066" style="position:absolute;left:0;text-align:left;margin-left:131.4pt;margin-top:12.25pt;width:319.55pt;height:.6pt;z-index:15737856;mso-position-horizontal-relative:page" fillcolor="black" stroked="f">
            <w10:wrap anchorx="page"/>
          </v:rect>
        </w:pict>
      </w:r>
      <w:r>
        <w:t>Term</w:t>
      </w:r>
      <w:r>
        <w:tab/>
        <w:t>Definition</w:t>
      </w:r>
    </w:p>
    <w:p w14:paraId="05BA7A77" w14:textId="77777777" w:rsidR="001677E3" w:rsidRDefault="00000000">
      <w:pPr>
        <w:pStyle w:val="BodyText"/>
        <w:tabs>
          <w:tab w:val="left" w:leader="dot" w:pos="6796"/>
        </w:tabs>
        <w:spacing w:before="4"/>
        <w:ind w:left="1403"/>
      </w:pPr>
      <w:r>
        <w:t>Affiliate</w:t>
      </w:r>
      <w:r>
        <w:tab/>
        <w:t>Annex B,</w:t>
      </w:r>
      <w:r>
        <w:rPr>
          <w:spacing w:val="4"/>
        </w:rPr>
        <w:t xml:space="preserve"> </w:t>
      </w:r>
      <w:r>
        <w:t>§1</w:t>
      </w:r>
    </w:p>
    <w:p w14:paraId="5DF8E9C4" w14:textId="77777777" w:rsidR="001677E3" w:rsidRDefault="00000000">
      <w:pPr>
        <w:pStyle w:val="BodyText"/>
        <w:tabs>
          <w:tab w:val="left" w:leader="dot" w:pos="6796"/>
        </w:tabs>
        <w:spacing w:before="5"/>
        <w:ind w:left="1403"/>
      </w:pPr>
      <w:r>
        <w:t>Agreement</w:t>
      </w:r>
      <w:r>
        <w:tab/>
        <w:t>Cover</w:t>
      </w:r>
      <w:r>
        <w:rPr>
          <w:spacing w:val="1"/>
        </w:rPr>
        <w:t xml:space="preserve"> </w:t>
      </w:r>
      <w:r>
        <w:t>Page</w:t>
      </w:r>
    </w:p>
    <w:p w14:paraId="312CE96F" w14:textId="77777777" w:rsidR="001677E3" w:rsidRDefault="00000000">
      <w:pPr>
        <w:pStyle w:val="BodyText"/>
        <w:tabs>
          <w:tab w:val="left" w:leader="dot" w:pos="6796"/>
        </w:tabs>
        <w:spacing w:before="4"/>
        <w:ind w:left="1403"/>
      </w:pPr>
      <w:r>
        <w:t>Appropriate Federal</w:t>
      </w:r>
      <w:r>
        <w:rPr>
          <w:spacing w:val="19"/>
        </w:rPr>
        <w:t xml:space="preserve"> </w:t>
      </w:r>
      <w:r>
        <w:t>Banking</w:t>
      </w:r>
      <w:r>
        <w:rPr>
          <w:spacing w:val="5"/>
        </w:rPr>
        <w:t xml:space="preserve"> </w:t>
      </w:r>
      <w:r>
        <w:t>Agency</w:t>
      </w:r>
      <w:r>
        <w:tab/>
        <w:t>Annex B,</w:t>
      </w:r>
      <w:r>
        <w:rPr>
          <w:spacing w:val="16"/>
        </w:rPr>
        <w:t xml:space="preserve"> </w:t>
      </w:r>
      <w:r>
        <w:t>§1</w:t>
      </w:r>
    </w:p>
    <w:p w14:paraId="23040A03" w14:textId="77777777" w:rsidR="001677E3" w:rsidRDefault="00000000">
      <w:pPr>
        <w:pStyle w:val="BodyText"/>
        <w:tabs>
          <w:tab w:val="left" w:leader="dot" w:pos="6796"/>
        </w:tabs>
        <w:spacing w:before="4"/>
        <w:ind w:left="1403"/>
      </w:pPr>
      <w:r>
        <w:t>Appropriate State</w:t>
      </w:r>
      <w:r>
        <w:rPr>
          <w:spacing w:val="14"/>
        </w:rPr>
        <w:t xml:space="preserve"> </w:t>
      </w:r>
      <w:r>
        <w:t>Banking</w:t>
      </w:r>
      <w:r>
        <w:rPr>
          <w:spacing w:val="5"/>
        </w:rPr>
        <w:t xml:space="preserve"> </w:t>
      </w:r>
      <w:r>
        <w:t>Agency</w:t>
      </w:r>
      <w:r>
        <w:tab/>
        <w:t>Annex B,</w:t>
      </w:r>
      <w:r>
        <w:rPr>
          <w:spacing w:val="16"/>
        </w:rPr>
        <w:t xml:space="preserve"> </w:t>
      </w:r>
      <w:r>
        <w:t>§1</w:t>
      </w:r>
    </w:p>
    <w:p w14:paraId="6D00E1E4" w14:textId="77777777" w:rsidR="001677E3" w:rsidRDefault="00000000">
      <w:pPr>
        <w:pStyle w:val="BodyText"/>
        <w:tabs>
          <w:tab w:val="left" w:leader="dot" w:pos="6796"/>
        </w:tabs>
        <w:spacing w:before="5"/>
        <w:ind w:left="1403"/>
      </w:pPr>
      <w:r>
        <w:t>Bank</w:t>
      </w:r>
      <w:r>
        <w:rPr>
          <w:spacing w:val="5"/>
        </w:rPr>
        <w:t xml:space="preserve"> </w:t>
      </w:r>
      <w:r>
        <w:t>Holding</w:t>
      </w:r>
      <w:r>
        <w:rPr>
          <w:spacing w:val="5"/>
        </w:rPr>
        <w:t xml:space="preserve"> </w:t>
      </w:r>
      <w:r>
        <w:t>Company</w:t>
      </w:r>
      <w:r>
        <w:tab/>
        <w:t>Annex B,</w:t>
      </w:r>
      <w:r>
        <w:rPr>
          <w:spacing w:val="16"/>
        </w:rPr>
        <w:t xml:space="preserve"> </w:t>
      </w:r>
      <w:r>
        <w:t>§1</w:t>
      </w:r>
    </w:p>
    <w:p w14:paraId="55E6C8A2" w14:textId="77777777" w:rsidR="001677E3" w:rsidRDefault="00000000">
      <w:pPr>
        <w:pStyle w:val="BodyText"/>
        <w:tabs>
          <w:tab w:val="left" w:leader="dot" w:pos="6796"/>
        </w:tabs>
        <w:spacing w:before="4"/>
        <w:ind w:left="1403"/>
      </w:pPr>
      <w:r>
        <w:t>Bankruptcy</w:t>
      </w:r>
      <w:r>
        <w:rPr>
          <w:spacing w:val="3"/>
        </w:rPr>
        <w:t xml:space="preserve"> </w:t>
      </w:r>
      <w:r>
        <w:t>Exceptions</w:t>
      </w:r>
      <w:r>
        <w:tab/>
        <w:t>General T&amp;C,</w:t>
      </w:r>
      <w:r>
        <w:rPr>
          <w:spacing w:val="6"/>
        </w:rPr>
        <w:t xml:space="preserve"> </w:t>
      </w:r>
      <w:r>
        <w:t>§2.5(a)</w:t>
      </w:r>
    </w:p>
    <w:p w14:paraId="11ABE2C5" w14:textId="77777777" w:rsidR="001677E3" w:rsidRDefault="00000000">
      <w:pPr>
        <w:pStyle w:val="BodyText"/>
        <w:tabs>
          <w:tab w:val="left" w:leader="dot" w:pos="6796"/>
        </w:tabs>
        <w:spacing w:before="4"/>
        <w:ind w:left="1403"/>
      </w:pPr>
      <w:r>
        <w:t>Board</w:t>
      </w:r>
      <w:r>
        <w:rPr>
          <w:spacing w:val="3"/>
        </w:rPr>
        <w:t xml:space="preserve"> </w:t>
      </w:r>
      <w:r>
        <w:t>of</w:t>
      </w:r>
      <w:r>
        <w:rPr>
          <w:spacing w:val="5"/>
        </w:rPr>
        <w:t xml:space="preserve"> </w:t>
      </w:r>
      <w:r>
        <w:t>Directors</w:t>
      </w:r>
      <w:r>
        <w:tab/>
        <w:t>General T&amp;C,</w:t>
      </w:r>
      <w:r>
        <w:rPr>
          <w:spacing w:val="17"/>
        </w:rPr>
        <w:t xml:space="preserve"> </w:t>
      </w:r>
      <w:r>
        <w:t>§2.6</w:t>
      </w:r>
    </w:p>
    <w:p w14:paraId="0A2752F9" w14:textId="77777777" w:rsidR="001677E3" w:rsidRDefault="00000000">
      <w:pPr>
        <w:pStyle w:val="BodyText"/>
        <w:tabs>
          <w:tab w:val="left" w:leader="dot" w:pos="6796"/>
        </w:tabs>
        <w:spacing w:before="5"/>
        <w:ind w:left="1403"/>
      </w:pPr>
      <w:r>
        <w:t>Business</w:t>
      </w:r>
      <w:r>
        <w:rPr>
          <w:spacing w:val="6"/>
        </w:rPr>
        <w:t xml:space="preserve"> </w:t>
      </w:r>
      <w:r>
        <w:t>Combination</w:t>
      </w:r>
      <w:r>
        <w:tab/>
        <w:t>General T&amp;C,</w:t>
      </w:r>
      <w:r>
        <w:rPr>
          <w:spacing w:val="18"/>
        </w:rPr>
        <w:t xml:space="preserve"> </w:t>
      </w:r>
      <w:r>
        <w:t>§7.8</w:t>
      </w:r>
    </w:p>
    <w:p w14:paraId="21A6BECD" w14:textId="77777777" w:rsidR="001677E3" w:rsidRDefault="00000000">
      <w:pPr>
        <w:pStyle w:val="BodyText"/>
        <w:tabs>
          <w:tab w:val="left" w:leader="dot" w:pos="6796"/>
        </w:tabs>
        <w:spacing w:before="4"/>
        <w:ind w:left="1403"/>
      </w:pPr>
      <w:r>
        <w:t>business</w:t>
      </w:r>
      <w:r>
        <w:rPr>
          <w:spacing w:val="3"/>
        </w:rPr>
        <w:t xml:space="preserve"> </w:t>
      </w:r>
      <w:r>
        <w:t>day</w:t>
      </w:r>
      <w:r>
        <w:tab/>
        <w:t>General T&amp;C,</w:t>
      </w:r>
      <w:r>
        <w:rPr>
          <w:spacing w:val="5"/>
        </w:rPr>
        <w:t xml:space="preserve"> </w:t>
      </w:r>
      <w:r>
        <w:t>§7.12</w:t>
      </w:r>
    </w:p>
    <w:p w14:paraId="14F2759F" w14:textId="77777777" w:rsidR="001677E3" w:rsidRDefault="00000000">
      <w:pPr>
        <w:pStyle w:val="BodyText"/>
        <w:tabs>
          <w:tab w:val="left" w:leader="dot" w:pos="6796"/>
        </w:tabs>
        <w:spacing w:before="4"/>
        <w:ind w:left="1403"/>
      </w:pPr>
      <w:r>
        <w:t>Call</w:t>
      </w:r>
      <w:r>
        <w:rPr>
          <w:spacing w:val="5"/>
        </w:rPr>
        <w:t xml:space="preserve"> </w:t>
      </w:r>
      <w:r>
        <w:t>Report</w:t>
      </w:r>
      <w:r>
        <w:tab/>
        <w:t>Annex B,</w:t>
      </w:r>
      <w:r>
        <w:rPr>
          <w:spacing w:val="4"/>
        </w:rPr>
        <w:t xml:space="preserve"> </w:t>
      </w:r>
      <w:r>
        <w:t>§1</w:t>
      </w:r>
    </w:p>
    <w:p w14:paraId="3497229D" w14:textId="77777777" w:rsidR="001677E3" w:rsidRDefault="001677E3">
      <w:pPr>
        <w:sectPr w:rsidR="001677E3">
          <w:pgSz w:w="11900" w:h="16840"/>
          <w:pgMar w:top="1660" w:right="1060" w:bottom="1620" w:left="1260" w:header="1419" w:footer="1431" w:gutter="0"/>
          <w:cols w:space="720"/>
        </w:sectPr>
      </w:pPr>
    </w:p>
    <w:p w14:paraId="2517B050" w14:textId="77777777" w:rsidR="001677E3" w:rsidRDefault="001677E3">
      <w:pPr>
        <w:pStyle w:val="BodyText"/>
        <w:spacing w:before="8"/>
        <w:rPr>
          <w:sz w:val="29"/>
        </w:rPr>
      </w:pPr>
    </w:p>
    <w:p w14:paraId="18D3A749" w14:textId="77777777" w:rsidR="001677E3" w:rsidRDefault="00000000">
      <w:pPr>
        <w:pStyle w:val="BodyText"/>
        <w:tabs>
          <w:tab w:val="left" w:leader="dot" w:pos="6796"/>
        </w:tabs>
        <w:spacing w:before="94"/>
        <w:ind w:left="1403"/>
      </w:pPr>
      <w:r>
        <w:t>Capital</w:t>
      </w:r>
      <w:r>
        <w:rPr>
          <w:spacing w:val="3"/>
        </w:rPr>
        <w:t xml:space="preserve"> </w:t>
      </w:r>
      <w:r>
        <w:t>Interests</w:t>
      </w:r>
      <w:r>
        <w:tab/>
        <w:t>General T&amp;C,</w:t>
      </w:r>
      <w:r>
        <w:rPr>
          <w:spacing w:val="17"/>
        </w:rPr>
        <w:t xml:space="preserve"> </w:t>
      </w:r>
      <w:r>
        <w:t>§2.2</w:t>
      </w:r>
    </w:p>
    <w:p w14:paraId="0AC5542B" w14:textId="77777777" w:rsidR="001677E3" w:rsidRDefault="00000000">
      <w:pPr>
        <w:pStyle w:val="BodyText"/>
        <w:tabs>
          <w:tab w:val="left" w:leader="dot" w:pos="6796"/>
        </w:tabs>
        <w:spacing w:before="4"/>
        <w:ind w:left="1403"/>
      </w:pPr>
      <w:r>
        <w:t>Capitalization</w:t>
      </w:r>
      <w:r>
        <w:rPr>
          <w:spacing w:val="5"/>
        </w:rPr>
        <w:t xml:space="preserve"> </w:t>
      </w:r>
      <w:r>
        <w:t>Date</w:t>
      </w:r>
      <w:r>
        <w:tab/>
        <w:t>General T&amp;C,</w:t>
      </w:r>
      <w:r>
        <w:rPr>
          <w:spacing w:val="17"/>
        </w:rPr>
        <w:t xml:space="preserve"> </w:t>
      </w:r>
      <w:r>
        <w:t>§2.2</w:t>
      </w:r>
    </w:p>
    <w:p w14:paraId="4F3AB562" w14:textId="77777777" w:rsidR="001677E3" w:rsidRDefault="00000000">
      <w:pPr>
        <w:pStyle w:val="BodyText"/>
        <w:tabs>
          <w:tab w:val="left" w:leader="dot" w:pos="6796"/>
        </w:tabs>
        <w:spacing w:before="2"/>
        <w:ind w:left="1403"/>
      </w:pPr>
      <w:r>
        <w:t>CDCI</w:t>
      </w:r>
      <w:r>
        <w:tab/>
        <w:t>Annex B,</w:t>
      </w:r>
      <w:r>
        <w:rPr>
          <w:spacing w:val="4"/>
        </w:rPr>
        <w:t xml:space="preserve"> </w:t>
      </w:r>
      <w:r>
        <w:t>§1</w:t>
      </w:r>
    </w:p>
    <w:p w14:paraId="1A4D608C" w14:textId="77777777" w:rsidR="001677E3" w:rsidRDefault="00000000">
      <w:pPr>
        <w:pStyle w:val="BodyText"/>
        <w:tabs>
          <w:tab w:val="left" w:leader="dot" w:pos="6796"/>
        </w:tabs>
        <w:spacing w:before="4"/>
        <w:ind w:left="1403"/>
      </w:pPr>
      <w:r>
        <w:t>Closing</w:t>
      </w:r>
      <w:r>
        <w:tab/>
        <w:t>General T&amp;C,</w:t>
      </w:r>
      <w:r>
        <w:rPr>
          <w:spacing w:val="19"/>
        </w:rPr>
        <w:t xml:space="preserve"> </w:t>
      </w:r>
      <w:r>
        <w:t>§1.2(a)</w:t>
      </w:r>
    </w:p>
    <w:p w14:paraId="257D9C93" w14:textId="77777777" w:rsidR="001677E3" w:rsidRDefault="00000000">
      <w:pPr>
        <w:pStyle w:val="BodyText"/>
        <w:tabs>
          <w:tab w:val="left" w:leader="dot" w:pos="6796"/>
        </w:tabs>
        <w:spacing w:before="5"/>
        <w:ind w:left="1403"/>
      </w:pPr>
      <w:r>
        <w:t>Closing Date</w:t>
      </w:r>
      <w:r>
        <w:tab/>
        <w:t>General T&amp;C,</w:t>
      </w:r>
      <w:r>
        <w:rPr>
          <w:spacing w:val="20"/>
        </w:rPr>
        <w:t xml:space="preserve"> </w:t>
      </w:r>
      <w:r>
        <w:t>§1.2(a)</w:t>
      </w:r>
    </w:p>
    <w:p w14:paraId="5EEC7257" w14:textId="77777777" w:rsidR="001677E3" w:rsidRDefault="00000000">
      <w:pPr>
        <w:pStyle w:val="BodyText"/>
        <w:tabs>
          <w:tab w:val="left" w:leader="dot" w:pos="6796"/>
        </w:tabs>
        <w:spacing w:before="4"/>
        <w:ind w:left="1403"/>
      </w:pPr>
      <w:r>
        <w:t>Closing</w:t>
      </w:r>
      <w:r>
        <w:rPr>
          <w:spacing w:val="1"/>
        </w:rPr>
        <w:t xml:space="preserve"> </w:t>
      </w:r>
      <w:r>
        <w:t>Deadline</w:t>
      </w:r>
      <w:r>
        <w:tab/>
        <w:t>General T&amp;C,</w:t>
      </w:r>
      <w:r>
        <w:rPr>
          <w:spacing w:val="7"/>
        </w:rPr>
        <w:t xml:space="preserve"> </w:t>
      </w:r>
      <w:r>
        <w:t>§5.1(a)(i)</w:t>
      </w:r>
    </w:p>
    <w:p w14:paraId="2FEB63A0" w14:textId="77777777" w:rsidR="001677E3" w:rsidRDefault="00000000">
      <w:pPr>
        <w:pStyle w:val="BodyText"/>
        <w:tabs>
          <w:tab w:val="left" w:leader="dot" w:pos="6796"/>
        </w:tabs>
        <w:spacing w:before="4"/>
        <w:ind w:left="1403"/>
      </w:pPr>
      <w:r>
        <w:t>Code</w:t>
      </w:r>
      <w:r>
        <w:tab/>
        <w:t>General T&amp;C,</w:t>
      </w:r>
      <w:r>
        <w:rPr>
          <w:spacing w:val="4"/>
        </w:rPr>
        <w:t xml:space="preserve"> </w:t>
      </w:r>
      <w:r>
        <w:t>§2.14</w:t>
      </w:r>
    </w:p>
    <w:p w14:paraId="7459B9CD" w14:textId="77777777" w:rsidR="001677E3" w:rsidRDefault="00000000">
      <w:pPr>
        <w:pStyle w:val="BodyText"/>
        <w:tabs>
          <w:tab w:val="left" w:leader="dot" w:pos="6796"/>
        </w:tabs>
        <w:spacing w:before="5"/>
        <w:ind w:left="1403"/>
      </w:pPr>
      <w:r>
        <w:t>Company</w:t>
      </w:r>
      <w:r>
        <w:tab/>
        <w:t>Cover</w:t>
      </w:r>
      <w:r>
        <w:rPr>
          <w:spacing w:val="1"/>
        </w:rPr>
        <w:t xml:space="preserve"> </w:t>
      </w:r>
      <w:r>
        <w:t>Page</w:t>
      </w:r>
    </w:p>
    <w:p w14:paraId="3139F505" w14:textId="77777777" w:rsidR="001677E3" w:rsidRDefault="00000000">
      <w:pPr>
        <w:pStyle w:val="BodyText"/>
        <w:tabs>
          <w:tab w:val="left" w:leader="dot" w:pos="6796"/>
        </w:tabs>
        <w:spacing w:before="4"/>
        <w:ind w:left="1403"/>
      </w:pPr>
      <w:r>
        <w:t>Company</w:t>
      </w:r>
      <w:r>
        <w:rPr>
          <w:spacing w:val="5"/>
        </w:rPr>
        <w:t xml:space="preserve"> </w:t>
      </w:r>
      <w:r>
        <w:t>Financial</w:t>
      </w:r>
      <w:r>
        <w:rPr>
          <w:spacing w:val="10"/>
        </w:rPr>
        <w:t xml:space="preserve"> </w:t>
      </w:r>
      <w:r>
        <w:t>Statements</w:t>
      </w:r>
      <w:r>
        <w:tab/>
        <w:t>General T&amp;C,</w:t>
      </w:r>
      <w:r>
        <w:rPr>
          <w:spacing w:val="5"/>
        </w:rPr>
        <w:t xml:space="preserve"> </w:t>
      </w:r>
      <w:r>
        <w:t>§1.3(h)</w:t>
      </w:r>
    </w:p>
    <w:p w14:paraId="17798AEC" w14:textId="77777777" w:rsidR="001677E3" w:rsidRDefault="00000000">
      <w:pPr>
        <w:pStyle w:val="BodyText"/>
        <w:tabs>
          <w:tab w:val="left" w:leader="dot" w:pos="6796"/>
        </w:tabs>
        <w:spacing w:before="4"/>
        <w:ind w:left="1403"/>
      </w:pPr>
      <w:r>
        <w:t>Company Material</w:t>
      </w:r>
      <w:r>
        <w:rPr>
          <w:spacing w:val="12"/>
        </w:rPr>
        <w:t xml:space="preserve"> </w:t>
      </w:r>
      <w:r>
        <w:t>Adverse</w:t>
      </w:r>
      <w:r>
        <w:rPr>
          <w:spacing w:val="5"/>
        </w:rPr>
        <w:t xml:space="preserve"> </w:t>
      </w:r>
      <w:r>
        <w:t>Effect</w:t>
      </w:r>
      <w:r>
        <w:tab/>
        <w:t>Annex B,</w:t>
      </w:r>
      <w:r>
        <w:rPr>
          <w:spacing w:val="5"/>
        </w:rPr>
        <w:t xml:space="preserve"> </w:t>
      </w:r>
      <w:r>
        <w:t>§1</w:t>
      </w:r>
    </w:p>
    <w:p w14:paraId="2CD34BDD" w14:textId="77777777" w:rsidR="001677E3" w:rsidRDefault="00000000">
      <w:pPr>
        <w:pStyle w:val="BodyText"/>
        <w:tabs>
          <w:tab w:val="left" w:leader="dot" w:pos="6796"/>
        </w:tabs>
        <w:spacing w:before="5"/>
        <w:ind w:left="1403"/>
      </w:pPr>
      <w:r>
        <w:t>Company</w:t>
      </w:r>
      <w:r>
        <w:rPr>
          <w:spacing w:val="1"/>
        </w:rPr>
        <w:t xml:space="preserve"> </w:t>
      </w:r>
      <w:r>
        <w:t>Reports</w:t>
      </w:r>
      <w:r>
        <w:tab/>
        <w:t>General T&amp;C,</w:t>
      </w:r>
      <w:r>
        <w:rPr>
          <w:spacing w:val="4"/>
        </w:rPr>
        <w:t xml:space="preserve"> </w:t>
      </w:r>
      <w:r>
        <w:t>§2.9</w:t>
      </w:r>
    </w:p>
    <w:p w14:paraId="411225BE" w14:textId="77777777" w:rsidR="001677E3" w:rsidRDefault="00000000">
      <w:pPr>
        <w:pStyle w:val="BodyText"/>
        <w:tabs>
          <w:tab w:val="left" w:leader="dot" w:pos="6796"/>
        </w:tabs>
        <w:spacing w:before="4"/>
        <w:ind w:left="1403"/>
      </w:pPr>
      <w:r>
        <w:t>Company Subsidiary;</w:t>
      </w:r>
      <w:r>
        <w:rPr>
          <w:spacing w:val="16"/>
        </w:rPr>
        <w:t xml:space="preserve"> </w:t>
      </w:r>
      <w:r>
        <w:t>Company</w:t>
      </w:r>
      <w:r>
        <w:rPr>
          <w:spacing w:val="6"/>
        </w:rPr>
        <w:t xml:space="preserve"> </w:t>
      </w:r>
      <w:r>
        <w:t>Subsidiaries</w:t>
      </w:r>
      <w:r>
        <w:tab/>
        <w:t>General T&amp;C,</w:t>
      </w:r>
      <w:r>
        <w:rPr>
          <w:spacing w:val="6"/>
        </w:rPr>
        <w:t xml:space="preserve"> </w:t>
      </w:r>
      <w:r>
        <w:t>§2.5(b)</w:t>
      </w:r>
    </w:p>
    <w:p w14:paraId="703EB64C" w14:textId="77777777" w:rsidR="001677E3" w:rsidRDefault="00000000">
      <w:pPr>
        <w:pStyle w:val="BodyText"/>
        <w:tabs>
          <w:tab w:val="left" w:leader="dot" w:pos="6796"/>
        </w:tabs>
        <w:spacing w:before="4"/>
        <w:ind w:left="1403"/>
      </w:pPr>
      <w:r>
        <w:t>control; controlled by; under common</w:t>
      </w:r>
      <w:r>
        <w:rPr>
          <w:spacing w:val="27"/>
        </w:rPr>
        <w:t xml:space="preserve"> </w:t>
      </w:r>
      <w:r>
        <w:t>control</w:t>
      </w:r>
      <w:r>
        <w:rPr>
          <w:spacing w:val="4"/>
        </w:rPr>
        <w:t xml:space="preserve"> </w:t>
      </w:r>
      <w:r>
        <w:t>with</w:t>
      </w:r>
      <w:r>
        <w:tab/>
        <w:t>Annex B,</w:t>
      </w:r>
      <w:r>
        <w:rPr>
          <w:spacing w:val="16"/>
        </w:rPr>
        <w:t xml:space="preserve"> </w:t>
      </w:r>
      <w:r>
        <w:t>§1</w:t>
      </w:r>
    </w:p>
    <w:p w14:paraId="30E47E5E" w14:textId="77777777" w:rsidR="001677E3" w:rsidRDefault="00000000">
      <w:pPr>
        <w:pStyle w:val="BodyText"/>
        <w:tabs>
          <w:tab w:val="left" w:leader="dot" w:pos="6796"/>
        </w:tabs>
        <w:spacing w:before="5"/>
        <w:ind w:left="1403"/>
      </w:pPr>
      <w:r>
        <w:t>CPP</w:t>
      </w:r>
      <w:r>
        <w:tab/>
        <w:t>Annex B,</w:t>
      </w:r>
      <w:r>
        <w:rPr>
          <w:spacing w:val="15"/>
        </w:rPr>
        <w:t xml:space="preserve"> </w:t>
      </w:r>
      <w:r>
        <w:t>§1</w:t>
      </w:r>
    </w:p>
    <w:p w14:paraId="48D0A042" w14:textId="77777777" w:rsidR="001677E3" w:rsidRDefault="00000000">
      <w:pPr>
        <w:pStyle w:val="BodyText"/>
        <w:tabs>
          <w:tab w:val="left" w:leader="dot" w:pos="6796"/>
        </w:tabs>
        <w:spacing w:before="4"/>
        <w:ind w:left="1403"/>
      </w:pPr>
      <w:r>
        <w:t>Disclosure</w:t>
      </w:r>
      <w:r>
        <w:rPr>
          <w:spacing w:val="6"/>
        </w:rPr>
        <w:t xml:space="preserve"> </w:t>
      </w:r>
      <w:r>
        <w:t>Schedule</w:t>
      </w:r>
      <w:r>
        <w:tab/>
        <w:t>Annex B,</w:t>
      </w:r>
      <w:r>
        <w:rPr>
          <w:spacing w:val="15"/>
        </w:rPr>
        <w:t xml:space="preserve"> </w:t>
      </w:r>
      <w:r>
        <w:t>§1</w:t>
      </w:r>
    </w:p>
    <w:p w14:paraId="06A0E217" w14:textId="77777777" w:rsidR="001677E3" w:rsidRDefault="00000000">
      <w:pPr>
        <w:pStyle w:val="BodyText"/>
        <w:tabs>
          <w:tab w:val="left" w:leader="dot" w:pos="6796"/>
        </w:tabs>
        <w:spacing w:before="4"/>
        <w:ind w:left="1403"/>
      </w:pPr>
      <w:r>
        <w:t>Disclosure</w:t>
      </w:r>
      <w:r>
        <w:rPr>
          <w:spacing w:val="6"/>
        </w:rPr>
        <w:t xml:space="preserve"> </w:t>
      </w:r>
      <w:r>
        <w:t>Update</w:t>
      </w:r>
      <w:r>
        <w:tab/>
        <w:t>General T&amp;C,</w:t>
      </w:r>
      <w:r>
        <w:rPr>
          <w:spacing w:val="5"/>
        </w:rPr>
        <w:t xml:space="preserve"> </w:t>
      </w:r>
      <w:r>
        <w:t>§1.3(g)</w:t>
      </w:r>
    </w:p>
    <w:p w14:paraId="650E4539" w14:textId="77777777" w:rsidR="001677E3" w:rsidRDefault="00000000">
      <w:pPr>
        <w:pStyle w:val="BodyText"/>
        <w:tabs>
          <w:tab w:val="left" w:leader="dot" w:pos="6796"/>
        </w:tabs>
        <w:spacing w:before="5"/>
        <w:ind w:left="1403"/>
      </w:pPr>
      <w:r>
        <w:t>ERISA</w:t>
      </w:r>
      <w:r>
        <w:tab/>
        <w:t>General T&amp;C,</w:t>
      </w:r>
      <w:r>
        <w:rPr>
          <w:spacing w:val="4"/>
        </w:rPr>
        <w:t xml:space="preserve"> </w:t>
      </w:r>
      <w:r>
        <w:t>§2.14</w:t>
      </w:r>
    </w:p>
    <w:p w14:paraId="6F8296BD" w14:textId="77777777" w:rsidR="001677E3" w:rsidRDefault="00000000">
      <w:pPr>
        <w:pStyle w:val="BodyText"/>
        <w:tabs>
          <w:tab w:val="left" w:leader="dot" w:pos="6796"/>
        </w:tabs>
        <w:spacing w:before="1"/>
        <w:ind w:left="1403"/>
      </w:pPr>
      <w:r>
        <w:t>Exchange</w:t>
      </w:r>
      <w:r>
        <w:rPr>
          <w:spacing w:val="3"/>
        </w:rPr>
        <w:t xml:space="preserve"> </w:t>
      </w:r>
      <w:r>
        <w:t>Act</w:t>
      </w:r>
      <w:r>
        <w:tab/>
        <w:t>General T&amp;C,</w:t>
      </w:r>
      <w:r>
        <w:rPr>
          <w:spacing w:val="5"/>
        </w:rPr>
        <w:t xml:space="preserve"> </w:t>
      </w:r>
      <w:r>
        <w:t>§4.3</w:t>
      </w:r>
    </w:p>
    <w:p w14:paraId="7FDDB43C" w14:textId="77777777" w:rsidR="001677E3" w:rsidRDefault="00000000">
      <w:pPr>
        <w:pStyle w:val="BodyText"/>
        <w:tabs>
          <w:tab w:val="left" w:leader="dot" w:pos="6796"/>
        </w:tabs>
        <w:spacing w:before="5"/>
        <w:ind w:left="1403"/>
      </w:pPr>
      <w:r>
        <w:t>Extraordinary</w:t>
      </w:r>
      <w:r>
        <w:rPr>
          <w:spacing w:val="5"/>
        </w:rPr>
        <w:t xml:space="preserve"> </w:t>
      </w:r>
      <w:r>
        <w:t>Dividends</w:t>
      </w:r>
      <w:r>
        <w:tab/>
        <w:t>General T&amp;C,</w:t>
      </w:r>
      <w:r>
        <w:rPr>
          <w:spacing w:val="10"/>
        </w:rPr>
        <w:t xml:space="preserve"> </w:t>
      </w:r>
      <w:r>
        <w:t>§5.12(b)(ii)</w:t>
      </w:r>
    </w:p>
    <w:p w14:paraId="7758716E" w14:textId="77777777" w:rsidR="001677E3" w:rsidRDefault="00000000">
      <w:pPr>
        <w:pStyle w:val="BodyText"/>
        <w:tabs>
          <w:tab w:val="left" w:leader="dot" w:pos="6796"/>
        </w:tabs>
        <w:spacing w:before="4"/>
        <w:ind w:left="1403"/>
      </w:pPr>
      <w:r>
        <w:t>Federal</w:t>
      </w:r>
      <w:r>
        <w:rPr>
          <w:spacing w:val="5"/>
        </w:rPr>
        <w:t xml:space="preserve"> </w:t>
      </w:r>
      <w:r>
        <w:t>Reserve</w:t>
      </w:r>
      <w:r>
        <w:tab/>
        <w:t>Annex B,</w:t>
      </w:r>
      <w:r>
        <w:rPr>
          <w:spacing w:val="16"/>
        </w:rPr>
        <w:t xml:space="preserve"> </w:t>
      </w:r>
      <w:r>
        <w:t>§1</w:t>
      </w:r>
    </w:p>
    <w:p w14:paraId="1704911C" w14:textId="77777777" w:rsidR="001677E3" w:rsidRDefault="00000000">
      <w:pPr>
        <w:pStyle w:val="BodyText"/>
        <w:tabs>
          <w:tab w:val="left" w:leader="dot" w:pos="6796"/>
        </w:tabs>
        <w:spacing w:before="4"/>
        <w:ind w:left="1403"/>
      </w:pPr>
      <w:r>
        <w:t>GAAP</w:t>
      </w:r>
      <w:r>
        <w:tab/>
        <w:t>Annex B,</w:t>
      </w:r>
      <w:r>
        <w:rPr>
          <w:spacing w:val="15"/>
        </w:rPr>
        <w:t xml:space="preserve"> </w:t>
      </w:r>
      <w:r>
        <w:t>§1</w:t>
      </w:r>
    </w:p>
    <w:p w14:paraId="253F944C" w14:textId="77777777" w:rsidR="001677E3" w:rsidRDefault="00000000">
      <w:pPr>
        <w:pStyle w:val="BodyText"/>
        <w:tabs>
          <w:tab w:val="left" w:leader="dot" w:pos="6796"/>
        </w:tabs>
        <w:spacing w:before="5"/>
        <w:ind w:left="1403"/>
      </w:pPr>
      <w:r>
        <w:t>Governmental</w:t>
      </w:r>
      <w:r>
        <w:rPr>
          <w:spacing w:val="8"/>
        </w:rPr>
        <w:t xml:space="preserve"> </w:t>
      </w:r>
      <w:r>
        <w:t>Entities</w:t>
      </w:r>
      <w:r>
        <w:tab/>
        <w:t>General T&amp;C,</w:t>
      </w:r>
      <w:r>
        <w:rPr>
          <w:spacing w:val="5"/>
        </w:rPr>
        <w:t xml:space="preserve"> </w:t>
      </w:r>
      <w:r>
        <w:t>§1.3(a)</w:t>
      </w:r>
    </w:p>
    <w:p w14:paraId="1328F922" w14:textId="77777777" w:rsidR="001677E3" w:rsidRDefault="00000000">
      <w:pPr>
        <w:pStyle w:val="BodyText"/>
        <w:tabs>
          <w:tab w:val="left" w:leader="dot" w:pos="6796"/>
        </w:tabs>
        <w:spacing w:before="4"/>
        <w:ind w:left="1403"/>
      </w:pPr>
      <w:r>
        <w:t>Holder</w:t>
      </w:r>
      <w:r>
        <w:tab/>
        <w:t>Annex B</w:t>
      </w:r>
      <w:r>
        <w:rPr>
          <w:spacing w:val="5"/>
        </w:rPr>
        <w:t xml:space="preserve"> </w:t>
      </w:r>
      <w:r>
        <w:t>§1</w:t>
      </w:r>
    </w:p>
    <w:p w14:paraId="25EA58CE" w14:textId="77777777" w:rsidR="001677E3" w:rsidRDefault="00000000">
      <w:pPr>
        <w:pStyle w:val="BodyText"/>
        <w:tabs>
          <w:tab w:val="left" w:leader="dot" w:pos="6796"/>
        </w:tabs>
        <w:spacing w:before="4"/>
        <w:ind w:left="1403"/>
      </w:pPr>
      <w:r>
        <w:t>Holding Company</w:t>
      </w:r>
      <w:r>
        <w:rPr>
          <w:spacing w:val="9"/>
        </w:rPr>
        <w:t xml:space="preserve"> </w:t>
      </w:r>
      <w:r>
        <w:t>Senior</w:t>
      </w:r>
      <w:r>
        <w:rPr>
          <w:spacing w:val="10"/>
        </w:rPr>
        <w:t xml:space="preserve"> </w:t>
      </w:r>
      <w:r>
        <w:t>Security</w:t>
      </w:r>
      <w:r>
        <w:tab/>
        <w:t>General T&amp;C,</w:t>
      </w:r>
      <w:r>
        <w:rPr>
          <w:spacing w:val="6"/>
        </w:rPr>
        <w:t xml:space="preserve"> </w:t>
      </w:r>
      <w:r>
        <w:t>§5.12(f)</w:t>
      </w:r>
    </w:p>
    <w:p w14:paraId="2A5DAD4E" w14:textId="77777777" w:rsidR="001677E3" w:rsidRDefault="00000000">
      <w:pPr>
        <w:pStyle w:val="BodyText"/>
        <w:tabs>
          <w:tab w:val="left" w:leader="dot" w:pos="6796"/>
        </w:tabs>
        <w:spacing w:before="5"/>
        <w:ind w:left="1403"/>
      </w:pPr>
      <w:r>
        <w:t>IDI</w:t>
      </w:r>
      <w:r>
        <w:rPr>
          <w:spacing w:val="1"/>
        </w:rPr>
        <w:t xml:space="preserve"> </w:t>
      </w:r>
      <w:r>
        <w:t>Subsidiary</w:t>
      </w:r>
      <w:r>
        <w:tab/>
        <w:t>Annex B,</w:t>
      </w:r>
      <w:r>
        <w:rPr>
          <w:spacing w:val="5"/>
        </w:rPr>
        <w:t xml:space="preserve"> </w:t>
      </w:r>
      <w:r>
        <w:t>§1</w:t>
      </w:r>
    </w:p>
    <w:p w14:paraId="66CE5456" w14:textId="77777777" w:rsidR="001677E3" w:rsidRDefault="00000000">
      <w:pPr>
        <w:pStyle w:val="BodyText"/>
        <w:tabs>
          <w:tab w:val="left" w:leader="dot" w:pos="6796"/>
        </w:tabs>
        <w:spacing w:before="4"/>
        <w:ind w:left="1403"/>
      </w:pPr>
      <w:r>
        <w:t>Indemnitee</w:t>
      </w:r>
      <w:r>
        <w:tab/>
        <w:t>General T&amp;C,</w:t>
      </w:r>
      <w:r>
        <w:rPr>
          <w:spacing w:val="5"/>
        </w:rPr>
        <w:t xml:space="preserve"> </w:t>
      </w:r>
      <w:r>
        <w:t>§4.4(b)</w:t>
      </w:r>
    </w:p>
    <w:p w14:paraId="148660A1" w14:textId="77777777" w:rsidR="001677E3" w:rsidRDefault="00000000">
      <w:pPr>
        <w:pStyle w:val="BodyText"/>
        <w:tabs>
          <w:tab w:val="left" w:leader="dot" w:pos="6796"/>
        </w:tabs>
        <w:spacing w:before="4"/>
        <w:ind w:left="1403"/>
      </w:pPr>
      <w:r>
        <w:t>Indebtedness</w:t>
      </w:r>
      <w:r>
        <w:tab/>
        <w:t>Annex</w:t>
      </w:r>
      <w:r>
        <w:rPr>
          <w:spacing w:val="3"/>
        </w:rPr>
        <w:t xml:space="preserve"> </w:t>
      </w:r>
      <w:r>
        <w:t>B</w:t>
      </w:r>
    </w:p>
    <w:p w14:paraId="0235BDDC" w14:textId="77777777" w:rsidR="001677E3" w:rsidRDefault="00000000">
      <w:pPr>
        <w:pStyle w:val="BodyText"/>
        <w:tabs>
          <w:tab w:val="left" w:leader="dot" w:pos="6796"/>
        </w:tabs>
        <w:spacing w:before="5"/>
        <w:ind w:left="1403"/>
      </w:pPr>
      <w:r>
        <w:t>Information</w:t>
      </w:r>
      <w:r>
        <w:tab/>
        <w:t>General T&amp;C,</w:t>
      </w:r>
      <w:r>
        <w:rPr>
          <w:spacing w:val="8"/>
        </w:rPr>
        <w:t xml:space="preserve"> </w:t>
      </w:r>
      <w:r>
        <w:t>§3.1(c)(iii)</w:t>
      </w:r>
    </w:p>
    <w:p w14:paraId="62C14B54" w14:textId="77777777" w:rsidR="001677E3" w:rsidRDefault="00000000">
      <w:pPr>
        <w:pStyle w:val="BodyText"/>
        <w:tabs>
          <w:tab w:val="left" w:leader="dot" w:pos="6796"/>
        </w:tabs>
        <w:spacing w:before="4"/>
        <w:ind w:left="1403"/>
      </w:pPr>
      <w:r>
        <w:t>Initial</w:t>
      </w:r>
      <w:r>
        <w:rPr>
          <w:spacing w:val="8"/>
        </w:rPr>
        <w:t xml:space="preserve"> </w:t>
      </w:r>
      <w:r>
        <w:t>Supplemental</w:t>
      </w:r>
      <w:r>
        <w:rPr>
          <w:spacing w:val="4"/>
        </w:rPr>
        <w:t xml:space="preserve"> </w:t>
      </w:r>
      <w:r>
        <w:t>Report</w:t>
      </w:r>
      <w:r>
        <w:tab/>
        <w:t>General T&amp;C,</w:t>
      </w:r>
      <w:r>
        <w:rPr>
          <w:spacing w:val="5"/>
        </w:rPr>
        <w:t xml:space="preserve"> </w:t>
      </w:r>
      <w:r>
        <w:t>§1.3(i)</w:t>
      </w:r>
    </w:p>
    <w:p w14:paraId="2C73CE61" w14:textId="77777777" w:rsidR="001677E3" w:rsidRDefault="00000000">
      <w:pPr>
        <w:pStyle w:val="BodyText"/>
        <w:tabs>
          <w:tab w:val="left" w:leader="dot" w:pos="6796"/>
        </w:tabs>
        <w:spacing w:before="4"/>
        <w:ind w:left="1403"/>
      </w:pPr>
      <w:r>
        <w:t>knowledge of the Company;</w:t>
      </w:r>
      <w:r>
        <w:rPr>
          <w:spacing w:val="24"/>
        </w:rPr>
        <w:t xml:space="preserve"> </w:t>
      </w:r>
      <w:r>
        <w:t>Company’s</w:t>
      </w:r>
      <w:r>
        <w:rPr>
          <w:spacing w:val="11"/>
        </w:rPr>
        <w:t xml:space="preserve"> </w:t>
      </w:r>
      <w:r>
        <w:t>knowledge</w:t>
      </w:r>
      <w:r>
        <w:tab/>
        <w:t>Annex B,</w:t>
      </w:r>
      <w:r>
        <w:rPr>
          <w:spacing w:val="5"/>
        </w:rPr>
        <w:t xml:space="preserve"> </w:t>
      </w:r>
      <w:r>
        <w:t>§1</w:t>
      </w:r>
    </w:p>
    <w:p w14:paraId="71C12931" w14:textId="77777777" w:rsidR="001677E3" w:rsidRDefault="00000000">
      <w:pPr>
        <w:pStyle w:val="BodyText"/>
        <w:tabs>
          <w:tab w:val="left" w:leader="dot" w:pos="6796"/>
        </w:tabs>
        <w:spacing w:before="5"/>
        <w:ind w:left="1403"/>
      </w:pPr>
      <w:r>
        <w:t>Majority</w:t>
      </w:r>
      <w:r>
        <w:rPr>
          <w:spacing w:val="1"/>
        </w:rPr>
        <w:t xml:space="preserve"> </w:t>
      </w:r>
      <w:r>
        <w:t>Holders</w:t>
      </w:r>
      <w:r>
        <w:tab/>
        <w:t>General T&amp;C,</w:t>
      </w:r>
      <w:r>
        <w:rPr>
          <w:spacing w:val="5"/>
        </w:rPr>
        <w:t xml:space="preserve"> </w:t>
      </w:r>
      <w:r>
        <w:t>§4.3</w:t>
      </w:r>
    </w:p>
    <w:p w14:paraId="1A56215B" w14:textId="77777777" w:rsidR="001677E3" w:rsidRDefault="00000000">
      <w:pPr>
        <w:pStyle w:val="BodyText"/>
        <w:tabs>
          <w:tab w:val="left" w:leader="dot" w:pos="6796"/>
        </w:tabs>
        <w:spacing w:before="4"/>
        <w:ind w:left="1403"/>
      </w:pPr>
      <w:r>
        <w:t>Matching</w:t>
      </w:r>
      <w:r>
        <w:rPr>
          <w:spacing w:val="4"/>
        </w:rPr>
        <w:t xml:space="preserve"> </w:t>
      </w:r>
      <w:r>
        <w:t>Private</w:t>
      </w:r>
      <w:r>
        <w:rPr>
          <w:spacing w:val="10"/>
        </w:rPr>
        <w:t xml:space="preserve"> </w:t>
      </w:r>
      <w:r>
        <w:t>Investment</w:t>
      </w:r>
      <w:r>
        <w:tab/>
        <w:t>General T&amp;C,</w:t>
      </w:r>
      <w:r>
        <w:rPr>
          <w:spacing w:val="5"/>
        </w:rPr>
        <w:t xml:space="preserve"> </w:t>
      </w:r>
      <w:r>
        <w:t>§1.3(k)</w:t>
      </w:r>
    </w:p>
    <w:p w14:paraId="754A70E7" w14:textId="77777777" w:rsidR="001677E3" w:rsidRDefault="00000000">
      <w:pPr>
        <w:pStyle w:val="BodyText"/>
        <w:tabs>
          <w:tab w:val="left" w:leader="dot" w:pos="6796"/>
        </w:tabs>
        <w:spacing w:before="2"/>
        <w:ind w:left="1403"/>
      </w:pPr>
      <w:r>
        <w:t>Matching</w:t>
      </w:r>
      <w:r>
        <w:rPr>
          <w:spacing w:val="7"/>
        </w:rPr>
        <w:t xml:space="preserve"> </w:t>
      </w:r>
      <w:r>
        <w:t>Private</w:t>
      </w:r>
      <w:r>
        <w:rPr>
          <w:spacing w:val="12"/>
        </w:rPr>
        <w:t xml:space="preserve"> </w:t>
      </w:r>
      <w:r>
        <w:t>Investment-Supported</w:t>
      </w:r>
      <w:r>
        <w:tab/>
        <w:t>Annex B, §</w:t>
      </w:r>
      <w:r>
        <w:rPr>
          <w:spacing w:val="5"/>
        </w:rPr>
        <w:t xml:space="preserve"> </w:t>
      </w:r>
      <w:r>
        <w:t>1</w:t>
      </w:r>
    </w:p>
    <w:p w14:paraId="43DA4DBF" w14:textId="77777777" w:rsidR="001677E3" w:rsidRDefault="00000000">
      <w:pPr>
        <w:pStyle w:val="BodyText"/>
        <w:tabs>
          <w:tab w:val="left" w:leader="dot" w:pos="6796"/>
        </w:tabs>
        <w:spacing w:before="4"/>
        <w:ind w:left="1403"/>
      </w:pPr>
      <w:r>
        <w:t>Matching</w:t>
      </w:r>
      <w:r>
        <w:rPr>
          <w:spacing w:val="5"/>
        </w:rPr>
        <w:t xml:space="preserve"> </w:t>
      </w:r>
      <w:r>
        <w:t>Private</w:t>
      </w:r>
      <w:r>
        <w:rPr>
          <w:spacing w:val="10"/>
        </w:rPr>
        <w:t xml:space="preserve"> </w:t>
      </w:r>
      <w:r>
        <w:t>Investors</w:t>
      </w:r>
      <w:r>
        <w:tab/>
        <w:t>General T&amp;C,</w:t>
      </w:r>
      <w:r>
        <w:rPr>
          <w:spacing w:val="5"/>
        </w:rPr>
        <w:t xml:space="preserve"> </w:t>
      </w:r>
      <w:r>
        <w:t>§1.3(k)</w:t>
      </w:r>
    </w:p>
    <w:p w14:paraId="28E56DBB" w14:textId="77777777" w:rsidR="001677E3" w:rsidRDefault="00000000">
      <w:pPr>
        <w:pStyle w:val="BodyText"/>
        <w:tabs>
          <w:tab w:val="left" w:leader="dot" w:pos="6796"/>
        </w:tabs>
        <w:spacing w:before="5"/>
        <w:ind w:left="1403"/>
      </w:pPr>
      <w:r>
        <w:t>Members</w:t>
      </w:r>
      <w:r>
        <w:tab/>
        <w:t>Annex</w:t>
      </w:r>
      <w:r>
        <w:rPr>
          <w:spacing w:val="3"/>
        </w:rPr>
        <w:t xml:space="preserve"> </w:t>
      </w:r>
      <w:r>
        <w:t>B</w:t>
      </w:r>
    </w:p>
    <w:p w14:paraId="04AF7481" w14:textId="77777777" w:rsidR="001677E3" w:rsidRDefault="00000000">
      <w:pPr>
        <w:pStyle w:val="BodyText"/>
        <w:tabs>
          <w:tab w:val="left" w:leader="dot" w:pos="6796"/>
        </w:tabs>
        <w:spacing w:before="4"/>
        <w:ind w:left="1403"/>
      </w:pPr>
      <w:r>
        <w:t>officers</w:t>
      </w:r>
      <w:r>
        <w:tab/>
        <w:t>Annex B,</w:t>
      </w:r>
      <w:r>
        <w:rPr>
          <w:spacing w:val="15"/>
        </w:rPr>
        <w:t xml:space="preserve"> </w:t>
      </w:r>
      <w:r>
        <w:t>§1</w:t>
      </w:r>
    </w:p>
    <w:p w14:paraId="5A153CF9" w14:textId="77777777" w:rsidR="001677E3" w:rsidRDefault="00000000">
      <w:pPr>
        <w:pStyle w:val="BodyText"/>
        <w:tabs>
          <w:tab w:val="left" w:leader="dot" w:pos="6796"/>
        </w:tabs>
        <w:spacing w:before="4"/>
        <w:ind w:left="1403"/>
      </w:pPr>
      <w:r>
        <w:t>Oversight</w:t>
      </w:r>
      <w:r>
        <w:rPr>
          <w:spacing w:val="4"/>
        </w:rPr>
        <w:t xml:space="preserve"> </w:t>
      </w:r>
      <w:r>
        <w:t>Officials</w:t>
      </w:r>
      <w:r>
        <w:tab/>
        <w:t>Annex B,</w:t>
      </w:r>
      <w:r>
        <w:rPr>
          <w:spacing w:val="16"/>
        </w:rPr>
        <w:t xml:space="preserve"> </w:t>
      </w:r>
      <w:r>
        <w:t>§1</w:t>
      </w:r>
    </w:p>
    <w:p w14:paraId="7BD0FA90" w14:textId="77777777" w:rsidR="001677E3" w:rsidRDefault="00000000">
      <w:pPr>
        <w:pStyle w:val="BodyText"/>
        <w:tabs>
          <w:tab w:val="left" w:leader="dot" w:pos="6796"/>
        </w:tabs>
        <w:spacing w:before="5"/>
        <w:ind w:left="1403"/>
      </w:pPr>
      <w:r>
        <w:t>Parties</w:t>
      </w:r>
      <w:r>
        <w:tab/>
        <w:t>Cover</w:t>
      </w:r>
      <w:r>
        <w:rPr>
          <w:spacing w:val="1"/>
        </w:rPr>
        <w:t xml:space="preserve"> </w:t>
      </w:r>
      <w:r>
        <w:t>Page</w:t>
      </w:r>
    </w:p>
    <w:p w14:paraId="1B296BEA" w14:textId="77777777" w:rsidR="001677E3" w:rsidRDefault="00000000">
      <w:pPr>
        <w:pStyle w:val="BodyText"/>
        <w:tabs>
          <w:tab w:val="left" w:leader="dot" w:pos="6796"/>
        </w:tabs>
        <w:spacing w:before="4"/>
        <w:ind w:left="1403"/>
      </w:pPr>
      <w:r>
        <w:t>Plan</w:t>
      </w:r>
      <w:r>
        <w:tab/>
        <w:t>General T&amp;C,</w:t>
      </w:r>
      <w:r>
        <w:rPr>
          <w:spacing w:val="4"/>
        </w:rPr>
        <w:t xml:space="preserve"> </w:t>
      </w:r>
      <w:r>
        <w:t>§2.14</w:t>
      </w:r>
    </w:p>
    <w:p w14:paraId="1F1D9E64" w14:textId="77777777" w:rsidR="001677E3" w:rsidRDefault="00000000">
      <w:pPr>
        <w:pStyle w:val="BodyText"/>
        <w:tabs>
          <w:tab w:val="left" w:leader="dot" w:pos="6796"/>
        </w:tabs>
        <w:spacing w:before="4"/>
        <w:ind w:left="1403"/>
      </w:pPr>
      <w:r>
        <w:t>Previously</w:t>
      </w:r>
      <w:r>
        <w:rPr>
          <w:spacing w:val="3"/>
        </w:rPr>
        <w:t xml:space="preserve"> </w:t>
      </w:r>
      <w:r>
        <w:t>Acquired</w:t>
      </w:r>
      <w:r>
        <w:rPr>
          <w:spacing w:val="11"/>
        </w:rPr>
        <w:t xml:space="preserve"> </w:t>
      </w:r>
      <w:r>
        <w:t>Securities</w:t>
      </w:r>
      <w:r>
        <w:tab/>
        <w:t>Annex B,</w:t>
      </w:r>
      <w:r>
        <w:rPr>
          <w:spacing w:val="15"/>
        </w:rPr>
        <w:t xml:space="preserve"> </w:t>
      </w:r>
      <w:r>
        <w:t>§1</w:t>
      </w:r>
    </w:p>
    <w:p w14:paraId="4E522683" w14:textId="77777777" w:rsidR="001677E3" w:rsidRDefault="00000000">
      <w:pPr>
        <w:pStyle w:val="BodyText"/>
        <w:tabs>
          <w:tab w:val="left" w:leader="dot" w:pos="6796"/>
        </w:tabs>
        <w:spacing w:before="5"/>
        <w:ind w:left="1403"/>
      </w:pPr>
      <w:r>
        <w:t>Previously</w:t>
      </w:r>
      <w:r>
        <w:rPr>
          <w:spacing w:val="2"/>
        </w:rPr>
        <w:t xml:space="preserve"> </w:t>
      </w:r>
      <w:r>
        <w:t>Disclosed</w:t>
      </w:r>
      <w:r>
        <w:tab/>
        <w:t>Annex B,</w:t>
      </w:r>
      <w:r>
        <w:rPr>
          <w:spacing w:val="16"/>
        </w:rPr>
        <w:t xml:space="preserve"> </w:t>
      </w:r>
      <w:r>
        <w:t>§1</w:t>
      </w:r>
    </w:p>
    <w:p w14:paraId="409C54AB" w14:textId="77777777" w:rsidR="001677E3" w:rsidRDefault="00000000">
      <w:pPr>
        <w:pStyle w:val="BodyText"/>
        <w:tabs>
          <w:tab w:val="left" w:leader="dot" w:pos="6796"/>
        </w:tabs>
        <w:spacing w:before="4"/>
        <w:ind w:left="1403"/>
      </w:pPr>
      <w:r>
        <w:t>Prior</w:t>
      </w:r>
      <w:r>
        <w:rPr>
          <w:spacing w:val="6"/>
        </w:rPr>
        <w:t xml:space="preserve"> </w:t>
      </w:r>
      <w:r>
        <w:t>Program</w:t>
      </w:r>
      <w:r>
        <w:tab/>
        <w:t>General T&amp;C,</w:t>
      </w:r>
      <w:r>
        <w:rPr>
          <w:spacing w:val="5"/>
        </w:rPr>
        <w:t xml:space="preserve"> </w:t>
      </w:r>
      <w:r>
        <w:t>§1.2(c)</w:t>
      </w:r>
    </w:p>
    <w:p w14:paraId="4868FF3C" w14:textId="77777777" w:rsidR="001677E3" w:rsidRDefault="00000000">
      <w:pPr>
        <w:pStyle w:val="BodyText"/>
        <w:tabs>
          <w:tab w:val="left" w:leader="dot" w:pos="6796"/>
        </w:tabs>
        <w:spacing w:before="4"/>
        <w:ind w:left="1403"/>
      </w:pPr>
      <w:r>
        <w:t>Proprietary</w:t>
      </w:r>
      <w:r>
        <w:rPr>
          <w:spacing w:val="1"/>
        </w:rPr>
        <w:t xml:space="preserve"> </w:t>
      </w:r>
      <w:r>
        <w:t>Rights</w:t>
      </w:r>
      <w:r>
        <w:tab/>
        <w:t>General T&amp;C,</w:t>
      </w:r>
      <w:r>
        <w:rPr>
          <w:spacing w:val="5"/>
        </w:rPr>
        <w:t xml:space="preserve"> </w:t>
      </w:r>
      <w:r>
        <w:t>§2.21</w:t>
      </w:r>
    </w:p>
    <w:p w14:paraId="7F1475D6" w14:textId="77777777" w:rsidR="001677E3" w:rsidRDefault="00000000">
      <w:pPr>
        <w:pStyle w:val="BodyText"/>
        <w:tabs>
          <w:tab w:val="left" w:leader="dot" w:pos="6796"/>
        </w:tabs>
        <w:spacing w:before="4"/>
        <w:ind w:left="1403"/>
      </w:pPr>
      <w:r>
        <w:t>Purchase</w:t>
      </w:r>
      <w:r>
        <w:tab/>
        <w:t>Annex B,</w:t>
      </w:r>
      <w:r>
        <w:rPr>
          <w:spacing w:val="4"/>
        </w:rPr>
        <w:t xml:space="preserve"> </w:t>
      </w:r>
      <w:r>
        <w:t>§1</w:t>
      </w:r>
    </w:p>
    <w:p w14:paraId="4EF9992A" w14:textId="77777777" w:rsidR="001677E3" w:rsidRDefault="00000000">
      <w:pPr>
        <w:pStyle w:val="BodyText"/>
        <w:tabs>
          <w:tab w:val="left" w:leader="dot" w:pos="6796"/>
        </w:tabs>
        <w:spacing w:before="5"/>
        <w:ind w:left="1403"/>
      </w:pPr>
      <w:r>
        <w:t>Purchase</w:t>
      </w:r>
      <w:r>
        <w:rPr>
          <w:spacing w:val="4"/>
        </w:rPr>
        <w:t xml:space="preserve"> </w:t>
      </w:r>
      <w:r>
        <w:t>Price</w:t>
      </w:r>
      <w:r>
        <w:tab/>
        <w:t>General T&amp;C,</w:t>
      </w:r>
      <w:r>
        <w:rPr>
          <w:spacing w:val="5"/>
        </w:rPr>
        <w:t xml:space="preserve"> </w:t>
      </w:r>
      <w:r>
        <w:t>§1.1(a)</w:t>
      </w:r>
    </w:p>
    <w:p w14:paraId="5875B500" w14:textId="77777777" w:rsidR="001677E3" w:rsidRDefault="00000000">
      <w:pPr>
        <w:pStyle w:val="BodyText"/>
        <w:tabs>
          <w:tab w:val="left" w:leader="dot" w:pos="6796"/>
        </w:tabs>
        <w:spacing w:before="4"/>
        <w:ind w:left="1403"/>
      </w:pPr>
      <w:r>
        <w:t>Regulatory</w:t>
      </w:r>
      <w:r>
        <w:rPr>
          <w:spacing w:val="4"/>
        </w:rPr>
        <w:t xml:space="preserve"> </w:t>
      </w:r>
      <w:r>
        <w:t>Agreement</w:t>
      </w:r>
      <w:r>
        <w:tab/>
        <w:t>General T&amp;C,</w:t>
      </w:r>
      <w:r>
        <w:rPr>
          <w:spacing w:val="4"/>
        </w:rPr>
        <w:t xml:space="preserve"> </w:t>
      </w:r>
      <w:r>
        <w:t>§2.19</w:t>
      </w:r>
    </w:p>
    <w:p w14:paraId="36ADAB8D" w14:textId="77777777" w:rsidR="001677E3" w:rsidRDefault="001677E3">
      <w:pPr>
        <w:sectPr w:rsidR="001677E3">
          <w:pgSz w:w="11900" w:h="16840"/>
          <w:pgMar w:top="1660" w:right="1060" w:bottom="1620" w:left="1260" w:header="1419" w:footer="1431" w:gutter="0"/>
          <w:cols w:space="720"/>
        </w:sectPr>
      </w:pPr>
    </w:p>
    <w:p w14:paraId="3F9AFEF0" w14:textId="77777777" w:rsidR="001677E3" w:rsidRDefault="001677E3">
      <w:pPr>
        <w:pStyle w:val="BodyText"/>
        <w:spacing w:before="8"/>
        <w:rPr>
          <w:sz w:val="29"/>
        </w:rPr>
      </w:pPr>
    </w:p>
    <w:p w14:paraId="3833184D" w14:textId="77777777" w:rsidR="001677E3" w:rsidRDefault="00000000">
      <w:pPr>
        <w:pStyle w:val="BodyText"/>
        <w:tabs>
          <w:tab w:val="left" w:leader="dot" w:pos="6854"/>
        </w:tabs>
        <w:spacing w:before="94"/>
        <w:ind w:left="1403"/>
      </w:pPr>
      <w:r>
        <w:t>Related</w:t>
      </w:r>
      <w:r>
        <w:rPr>
          <w:spacing w:val="5"/>
        </w:rPr>
        <w:t xml:space="preserve"> </w:t>
      </w:r>
      <w:r>
        <w:t>Party</w:t>
      </w:r>
      <w:r>
        <w:tab/>
        <w:t>General T&amp;C,</w:t>
      </w:r>
      <w:r>
        <w:rPr>
          <w:spacing w:val="1"/>
        </w:rPr>
        <w:t xml:space="preserve"> </w:t>
      </w:r>
      <w:r>
        <w:t>§2.25</w:t>
      </w:r>
    </w:p>
    <w:p w14:paraId="1B381705" w14:textId="77777777" w:rsidR="001677E3" w:rsidRDefault="00000000">
      <w:pPr>
        <w:pStyle w:val="BodyText"/>
        <w:tabs>
          <w:tab w:val="left" w:leader="dot" w:pos="6796"/>
        </w:tabs>
        <w:spacing w:before="4"/>
        <w:ind w:left="1403"/>
      </w:pPr>
      <w:r>
        <w:t>Repayment</w:t>
      </w:r>
      <w:r>
        <w:rPr>
          <w:spacing w:val="7"/>
        </w:rPr>
        <w:t xml:space="preserve"> </w:t>
      </w:r>
      <w:r>
        <w:t>Document</w:t>
      </w:r>
      <w:r>
        <w:tab/>
        <w:t>General T&amp;C,</w:t>
      </w:r>
      <w:r>
        <w:rPr>
          <w:spacing w:val="30"/>
        </w:rPr>
        <w:t xml:space="preserve"> </w:t>
      </w:r>
      <w:r>
        <w:t>§1.2(b)(ii)(E)</w:t>
      </w:r>
    </w:p>
    <w:p w14:paraId="51D7D483" w14:textId="77777777" w:rsidR="001677E3" w:rsidRDefault="00000000">
      <w:pPr>
        <w:pStyle w:val="BodyText"/>
        <w:tabs>
          <w:tab w:val="left" w:leader="dot" w:pos="6796"/>
        </w:tabs>
        <w:spacing w:before="2"/>
        <w:ind w:left="1403"/>
      </w:pPr>
      <w:r>
        <w:t>Residual</w:t>
      </w:r>
      <w:r>
        <w:rPr>
          <w:spacing w:val="6"/>
        </w:rPr>
        <w:t xml:space="preserve"> </w:t>
      </w:r>
      <w:r>
        <w:t>Amount</w:t>
      </w:r>
      <w:r>
        <w:tab/>
        <w:t>General T&amp;C,</w:t>
      </w:r>
      <w:r>
        <w:rPr>
          <w:spacing w:val="29"/>
        </w:rPr>
        <w:t xml:space="preserve"> </w:t>
      </w:r>
      <w:r>
        <w:t>§1.2(b)(ii)(B)</w:t>
      </w:r>
    </w:p>
    <w:p w14:paraId="60007A2F" w14:textId="77777777" w:rsidR="001677E3" w:rsidRDefault="00000000">
      <w:pPr>
        <w:pStyle w:val="BodyText"/>
        <w:tabs>
          <w:tab w:val="left" w:leader="dot" w:pos="6796"/>
        </w:tabs>
        <w:spacing w:before="4"/>
        <w:ind w:left="1403"/>
      </w:pPr>
      <w:r>
        <w:t>Savings and Loan</w:t>
      </w:r>
      <w:r>
        <w:rPr>
          <w:spacing w:val="21"/>
        </w:rPr>
        <w:t xml:space="preserve"> </w:t>
      </w:r>
      <w:r>
        <w:t>Holding</w:t>
      </w:r>
      <w:r>
        <w:rPr>
          <w:spacing w:val="5"/>
        </w:rPr>
        <w:t xml:space="preserve"> </w:t>
      </w:r>
      <w:r>
        <w:t>Company</w:t>
      </w:r>
      <w:r>
        <w:tab/>
        <w:t>Annex B,</w:t>
      </w:r>
      <w:r>
        <w:rPr>
          <w:spacing w:val="16"/>
        </w:rPr>
        <w:t xml:space="preserve"> </w:t>
      </w:r>
      <w:r>
        <w:t>§1</w:t>
      </w:r>
    </w:p>
    <w:p w14:paraId="0D5C39B0" w14:textId="77777777" w:rsidR="001677E3" w:rsidRDefault="00000000">
      <w:pPr>
        <w:pStyle w:val="BodyText"/>
        <w:tabs>
          <w:tab w:val="left" w:leader="dot" w:pos="6796"/>
        </w:tabs>
        <w:spacing w:before="5"/>
        <w:ind w:left="1403"/>
      </w:pPr>
      <w:r>
        <w:t>SBJA</w:t>
      </w:r>
      <w:r>
        <w:tab/>
        <w:t>Annex B,</w:t>
      </w:r>
      <w:r>
        <w:rPr>
          <w:spacing w:val="15"/>
        </w:rPr>
        <w:t xml:space="preserve"> </w:t>
      </w:r>
      <w:r>
        <w:t>§1</w:t>
      </w:r>
    </w:p>
    <w:p w14:paraId="261DDBE6" w14:textId="77777777" w:rsidR="001677E3" w:rsidRDefault="00000000">
      <w:pPr>
        <w:pStyle w:val="BodyText"/>
        <w:tabs>
          <w:tab w:val="left" w:leader="dot" w:pos="6796"/>
        </w:tabs>
        <w:spacing w:before="4"/>
        <w:ind w:left="1403"/>
      </w:pPr>
      <w:r>
        <w:t>SBLF</w:t>
      </w:r>
      <w:r>
        <w:tab/>
        <w:t>Cover</w:t>
      </w:r>
      <w:r>
        <w:rPr>
          <w:spacing w:val="1"/>
        </w:rPr>
        <w:t xml:space="preserve"> </w:t>
      </w:r>
      <w:r>
        <w:t>Page</w:t>
      </w:r>
    </w:p>
    <w:p w14:paraId="6289BA8E" w14:textId="77777777" w:rsidR="001677E3" w:rsidRDefault="00000000">
      <w:pPr>
        <w:pStyle w:val="BodyText"/>
        <w:tabs>
          <w:tab w:val="left" w:leader="dot" w:pos="6796"/>
        </w:tabs>
        <w:spacing w:before="4"/>
        <w:ind w:left="1403"/>
      </w:pPr>
      <w:r>
        <w:t>SEC</w:t>
      </w:r>
      <w:r>
        <w:tab/>
        <w:t>General T&amp;C,</w:t>
      </w:r>
      <w:r>
        <w:rPr>
          <w:spacing w:val="4"/>
        </w:rPr>
        <w:t xml:space="preserve"> </w:t>
      </w:r>
      <w:r>
        <w:t>§2.11</w:t>
      </w:r>
    </w:p>
    <w:p w14:paraId="58C6B5AC" w14:textId="77777777" w:rsidR="001677E3" w:rsidRDefault="00000000">
      <w:pPr>
        <w:pStyle w:val="BodyText"/>
        <w:tabs>
          <w:tab w:val="left" w:leader="dot" w:pos="6796"/>
        </w:tabs>
        <w:spacing w:before="5"/>
        <w:ind w:left="1403"/>
      </w:pPr>
      <w:r>
        <w:t>Securities</w:t>
      </w:r>
      <w:r>
        <w:rPr>
          <w:spacing w:val="3"/>
        </w:rPr>
        <w:t xml:space="preserve"> </w:t>
      </w:r>
      <w:r>
        <w:t>Act</w:t>
      </w:r>
      <w:r>
        <w:tab/>
        <w:t>General T&amp;C,</w:t>
      </w:r>
      <w:r>
        <w:rPr>
          <w:spacing w:val="4"/>
        </w:rPr>
        <w:t xml:space="preserve"> </w:t>
      </w:r>
      <w:r>
        <w:t>§2.1</w:t>
      </w:r>
    </w:p>
    <w:p w14:paraId="5A346A63" w14:textId="77777777" w:rsidR="001677E3" w:rsidRDefault="00000000">
      <w:pPr>
        <w:pStyle w:val="BodyText"/>
        <w:tabs>
          <w:tab w:val="left" w:leader="dot" w:pos="6796"/>
        </w:tabs>
        <w:spacing w:before="4"/>
        <w:ind w:left="1403"/>
      </w:pPr>
      <w:r>
        <w:t>Senior</w:t>
      </w:r>
      <w:r>
        <w:rPr>
          <w:spacing w:val="5"/>
        </w:rPr>
        <w:t xml:space="preserve"> </w:t>
      </w:r>
      <w:r>
        <w:t>Indebtedness</w:t>
      </w:r>
      <w:r>
        <w:tab/>
        <w:t>Annex B,</w:t>
      </w:r>
      <w:r>
        <w:rPr>
          <w:spacing w:val="4"/>
        </w:rPr>
        <w:t xml:space="preserve"> </w:t>
      </w:r>
      <w:r>
        <w:t>§1</w:t>
      </w:r>
    </w:p>
    <w:p w14:paraId="27E24F2D" w14:textId="77777777" w:rsidR="001677E3" w:rsidRDefault="00000000">
      <w:pPr>
        <w:pStyle w:val="BodyText"/>
        <w:tabs>
          <w:tab w:val="left" w:leader="dot" w:pos="6796"/>
        </w:tabs>
        <w:spacing w:before="4"/>
        <w:ind w:left="1403"/>
      </w:pPr>
      <w:r>
        <w:t>Senior</w:t>
      </w:r>
      <w:r>
        <w:rPr>
          <w:spacing w:val="6"/>
        </w:rPr>
        <w:t xml:space="preserve"> </w:t>
      </w:r>
      <w:r>
        <w:t>Securities</w:t>
      </w:r>
      <w:r>
        <w:rPr>
          <w:spacing w:val="6"/>
        </w:rPr>
        <w:t xml:space="preserve"> </w:t>
      </w:r>
      <w:r>
        <w:t>Director(s)</w:t>
      </w:r>
      <w:r>
        <w:tab/>
        <w:t>General T&amp;C,</w:t>
      </w:r>
      <w:r>
        <w:rPr>
          <w:spacing w:val="6"/>
        </w:rPr>
        <w:t xml:space="preserve"> </w:t>
      </w:r>
      <w:r>
        <w:t>§5.12(e)</w:t>
      </w:r>
    </w:p>
    <w:p w14:paraId="30044AD0" w14:textId="77777777" w:rsidR="001677E3" w:rsidRDefault="00000000">
      <w:pPr>
        <w:pStyle w:val="BodyText"/>
        <w:tabs>
          <w:tab w:val="left" w:leader="dot" w:pos="6796"/>
        </w:tabs>
        <w:spacing w:before="5"/>
        <w:ind w:left="1403"/>
      </w:pPr>
      <w:r>
        <w:t>Signing</w:t>
      </w:r>
      <w:r>
        <w:rPr>
          <w:spacing w:val="2"/>
        </w:rPr>
        <w:t xml:space="preserve"> </w:t>
      </w:r>
      <w:r>
        <w:t>Date</w:t>
      </w:r>
      <w:r>
        <w:tab/>
        <w:t>Cover</w:t>
      </w:r>
      <w:r>
        <w:rPr>
          <w:spacing w:val="1"/>
        </w:rPr>
        <w:t xml:space="preserve"> </w:t>
      </w:r>
      <w:r>
        <w:t>Page</w:t>
      </w:r>
    </w:p>
    <w:p w14:paraId="2FB6E2C2" w14:textId="77777777" w:rsidR="001677E3" w:rsidRDefault="00000000">
      <w:pPr>
        <w:pStyle w:val="BodyText"/>
        <w:tabs>
          <w:tab w:val="left" w:leader="dot" w:pos="6796"/>
        </w:tabs>
        <w:spacing w:before="4"/>
        <w:ind w:left="1403"/>
      </w:pPr>
      <w:r>
        <w:t>Subsidiary</w:t>
      </w:r>
      <w:r>
        <w:tab/>
        <w:t>Annex B,</w:t>
      </w:r>
      <w:r>
        <w:rPr>
          <w:spacing w:val="4"/>
        </w:rPr>
        <w:t xml:space="preserve"> </w:t>
      </w:r>
      <w:r>
        <w:t>§1</w:t>
      </w:r>
    </w:p>
    <w:p w14:paraId="1625F41C" w14:textId="77777777" w:rsidR="001677E3" w:rsidRDefault="00000000">
      <w:pPr>
        <w:pStyle w:val="BodyText"/>
        <w:tabs>
          <w:tab w:val="left" w:leader="dot" w:pos="6796"/>
        </w:tabs>
        <w:spacing w:before="4"/>
        <w:ind w:left="1403"/>
      </w:pPr>
      <w:r>
        <w:t>Quarterly</w:t>
      </w:r>
      <w:r>
        <w:rPr>
          <w:spacing w:val="4"/>
        </w:rPr>
        <w:t xml:space="preserve"> </w:t>
      </w:r>
      <w:r>
        <w:t>Supplemental</w:t>
      </w:r>
      <w:r>
        <w:rPr>
          <w:spacing w:val="9"/>
        </w:rPr>
        <w:t xml:space="preserve"> </w:t>
      </w:r>
      <w:r>
        <w:t>Report</w:t>
      </w:r>
      <w:r>
        <w:tab/>
        <w:t>General T&amp;C,</w:t>
      </w:r>
      <w:r>
        <w:rPr>
          <w:spacing w:val="7"/>
        </w:rPr>
        <w:t xml:space="preserve"> </w:t>
      </w:r>
      <w:r>
        <w:t>§3.1(d)(i)</w:t>
      </w:r>
    </w:p>
    <w:p w14:paraId="4912A286" w14:textId="77777777" w:rsidR="001677E3" w:rsidRDefault="00000000">
      <w:pPr>
        <w:pStyle w:val="BodyText"/>
        <w:tabs>
          <w:tab w:val="left" w:leader="dot" w:pos="6796"/>
        </w:tabs>
        <w:spacing w:before="5"/>
        <w:ind w:left="1403"/>
      </w:pPr>
      <w:r>
        <w:t>Tax;</w:t>
      </w:r>
      <w:r>
        <w:rPr>
          <w:spacing w:val="5"/>
        </w:rPr>
        <w:t xml:space="preserve"> </w:t>
      </w:r>
      <w:r>
        <w:t>Taxes</w:t>
      </w:r>
      <w:r>
        <w:tab/>
        <w:t>Annex B,</w:t>
      </w:r>
      <w:r>
        <w:rPr>
          <w:spacing w:val="5"/>
        </w:rPr>
        <w:t xml:space="preserve"> </w:t>
      </w:r>
      <w:r>
        <w:t>§1</w:t>
      </w:r>
    </w:p>
    <w:p w14:paraId="6AF1CC0A" w14:textId="77777777" w:rsidR="001677E3" w:rsidRDefault="00000000">
      <w:pPr>
        <w:pStyle w:val="BodyText"/>
        <w:tabs>
          <w:tab w:val="left" w:leader="dot" w:pos="6796"/>
        </w:tabs>
        <w:spacing w:before="4"/>
        <w:ind w:left="1403"/>
      </w:pPr>
      <w:r>
        <w:t>Tax</w:t>
      </w:r>
      <w:r>
        <w:rPr>
          <w:spacing w:val="5"/>
        </w:rPr>
        <w:t xml:space="preserve"> </w:t>
      </w:r>
      <w:r>
        <w:t>Exempt</w:t>
      </w:r>
      <w:r>
        <w:tab/>
        <w:t>Annex</w:t>
      </w:r>
      <w:r>
        <w:rPr>
          <w:spacing w:val="6"/>
        </w:rPr>
        <w:t xml:space="preserve"> </w:t>
      </w:r>
      <w:r>
        <w:t>F</w:t>
      </w:r>
    </w:p>
    <w:p w14:paraId="592D81E9" w14:textId="77777777" w:rsidR="001677E3" w:rsidRDefault="00000000">
      <w:pPr>
        <w:pStyle w:val="BodyText"/>
        <w:tabs>
          <w:tab w:val="left" w:leader="dot" w:pos="6796"/>
        </w:tabs>
        <w:spacing w:before="4"/>
        <w:ind w:left="1403"/>
      </w:pPr>
      <w:r>
        <w:t>Transaction</w:t>
      </w:r>
      <w:r>
        <w:rPr>
          <w:spacing w:val="6"/>
        </w:rPr>
        <w:t xml:space="preserve"> </w:t>
      </w:r>
      <w:r>
        <w:t>Documents</w:t>
      </w:r>
      <w:r>
        <w:tab/>
        <w:t>Annex B,</w:t>
      </w:r>
      <w:r>
        <w:rPr>
          <w:spacing w:val="4"/>
        </w:rPr>
        <w:t xml:space="preserve"> </w:t>
      </w:r>
      <w:r>
        <w:t>§1</w:t>
      </w:r>
    </w:p>
    <w:p w14:paraId="41DD9F3C" w14:textId="77777777" w:rsidR="001677E3" w:rsidRDefault="00000000">
      <w:pPr>
        <w:pStyle w:val="BodyText"/>
        <w:tabs>
          <w:tab w:val="left" w:leader="dot" w:pos="6796"/>
        </w:tabs>
        <w:spacing w:before="5"/>
        <w:ind w:left="1403"/>
      </w:pPr>
      <w:r>
        <w:t>Transfer</w:t>
      </w:r>
      <w:r>
        <w:tab/>
        <w:t>General T&amp;C,</w:t>
      </w:r>
      <w:r>
        <w:rPr>
          <w:spacing w:val="4"/>
        </w:rPr>
        <w:t xml:space="preserve"> </w:t>
      </w:r>
      <w:r>
        <w:t>§4.3</w:t>
      </w:r>
    </w:p>
    <w:p w14:paraId="6E32A799" w14:textId="77777777" w:rsidR="001677E3" w:rsidRDefault="00000000">
      <w:pPr>
        <w:pStyle w:val="BodyText"/>
        <w:tabs>
          <w:tab w:val="left" w:leader="dot" w:pos="6796"/>
        </w:tabs>
        <w:spacing w:before="1"/>
        <w:ind w:left="1403"/>
      </w:pPr>
      <w:r>
        <w:t>Treasury</w:t>
      </w:r>
      <w:r>
        <w:tab/>
        <w:t>Cover</w:t>
      </w:r>
      <w:r>
        <w:rPr>
          <w:spacing w:val="1"/>
        </w:rPr>
        <w:t xml:space="preserve"> </w:t>
      </w:r>
      <w:r>
        <w:t>Page</w:t>
      </w:r>
    </w:p>
    <w:p w14:paraId="28547A84" w14:textId="77777777" w:rsidR="001677E3" w:rsidRDefault="001677E3">
      <w:pPr>
        <w:pStyle w:val="BodyText"/>
        <w:spacing w:before="9"/>
      </w:pPr>
    </w:p>
    <w:p w14:paraId="4BECDD03" w14:textId="77777777" w:rsidR="001677E3" w:rsidRDefault="00000000">
      <w:pPr>
        <w:pStyle w:val="ListParagraph"/>
        <w:numPr>
          <w:ilvl w:val="0"/>
          <w:numId w:val="25"/>
        </w:numPr>
        <w:tabs>
          <w:tab w:val="left" w:pos="1543"/>
        </w:tabs>
        <w:spacing w:line="244" w:lineRule="auto"/>
        <w:ind w:right="328" w:firstLine="700"/>
        <w:jc w:val="both"/>
        <w:rPr>
          <w:sz w:val="23"/>
        </w:rPr>
      </w:pPr>
      <w:r>
        <w:rPr>
          <w:sz w:val="23"/>
          <w:u w:val="single"/>
        </w:rPr>
        <w:t>Defined Terms in Annex K</w:t>
      </w:r>
      <w:r>
        <w:rPr>
          <w:sz w:val="23"/>
        </w:rPr>
        <w:t xml:space="preserve">. Except for defined terms in </w:t>
      </w:r>
      <w:r>
        <w:rPr>
          <w:sz w:val="23"/>
          <w:u w:val="single"/>
        </w:rPr>
        <w:t>Annex K</w:t>
      </w:r>
      <w:r>
        <w:rPr>
          <w:sz w:val="23"/>
        </w:rPr>
        <w:t xml:space="preserve"> </w:t>
      </w:r>
      <w:proofErr w:type="gramStart"/>
      <w:r>
        <w:rPr>
          <w:sz w:val="23"/>
        </w:rPr>
        <w:t>that  are</w:t>
      </w:r>
      <w:proofErr w:type="gramEnd"/>
      <w:r>
        <w:rPr>
          <w:sz w:val="23"/>
        </w:rPr>
        <w:t xml:space="preserve"> expressly cross-referenced in another part of this Agreement, terms defined in </w:t>
      </w:r>
      <w:r>
        <w:rPr>
          <w:sz w:val="23"/>
          <w:u w:val="single"/>
        </w:rPr>
        <w:t>Annex K</w:t>
      </w:r>
      <w:r>
        <w:rPr>
          <w:sz w:val="23"/>
        </w:rPr>
        <w:t xml:space="preserve"> are defined therein solely for purposes of </w:t>
      </w:r>
      <w:r>
        <w:rPr>
          <w:sz w:val="23"/>
          <w:u w:val="single"/>
        </w:rPr>
        <w:t>Annex K</w:t>
      </w:r>
      <w:r>
        <w:rPr>
          <w:sz w:val="23"/>
        </w:rPr>
        <w:t xml:space="preserve"> and are not applicable to other parts of this Agreement.</w:t>
      </w:r>
    </w:p>
    <w:p w14:paraId="58E7ABBB"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4AB41780" w14:textId="77777777" w:rsidR="001677E3" w:rsidRDefault="001677E3">
      <w:pPr>
        <w:pStyle w:val="BodyText"/>
        <w:rPr>
          <w:sz w:val="20"/>
        </w:rPr>
      </w:pPr>
    </w:p>
    <w:p w14:paraId="79F658EC" w14:textId="77777777" w:rsidR="001677E3" w:rsidRDefault="00000000">
      <w:pPr>
        <w:pStyle w:val="Heading1"/>
        <w:ind w:right="189"/>
      </w:pPr>
      <w:r>
        <w:t>ANNEX C</w:t>
      </w:r>
    </w:p>
    <w:p w14:paraId="7ABE4440" w14:textId="77777777" w:rsidR="001677E3" w:rsidRDefault="00000000">
      <w:pPr>
        <w:spacing w:before="4"/>
        <w:ind w:right="186"/>
        <w:jc w:val="center"/>
        <w:rPr>
          <w:b/>
          <w:sz w:val="23"/>
        </w:rPr>
      </w:pPr>
      <w:r>
        <w:pict w14:anchorId="4F3EA1A8">
          <v:rect id="_x0000_s2065" style="position:absolute;left:0;text-align:left;margin-left:68.65pt;margin-top:14.55pt;width:458.4pt;height:.45pt;z-index:-15718912;mso-wrap-distance-left:0;mso-wrap-distance-right:0;mso-position-horizontal-relative:page" fillcolor="black" stroked="f">
            <w10:wrap type="topAndBottom" anchorx="page"/>
          </v:rect>
        </w:pict>
      </w:r>
      <w:r>
        <w:rPr>
          <w:b/>
          <w:sz w:val="23"/>
        </w:rPr>
        <w:t>GENERAL TERMS AND CONDITIONS</w:t>
      </w:r>
    </w:p>
    <w:p w14:paraId="704D4874" w14:textId="77777777" w:rsidR="001677E3" w:rsidRDefault="001677E3">
      <w:pPr>
        <w:pStyle w:val="BodyText"/>
        <w:spacing w:before="2"/>
        <w:rPr>
          <w:b/>
          <w:sz w:val="12"/>
        </w:rPr>
      </w:pPr>
    </w:p>
    <w:p w14:paraId="5FE1780F" w14:textId="77777777" w:rsidR="001677E3" w:rsidRDefault="00000000">
      <w:pPr>
        <w:pStyle w:val="BodyText"/>
        <w:spacing w:before="94"/>
        <w:ind w:right="189"/>
        <w:jc w:val="center"/>
      </w:pPr>
      <w:r>
        <w:t>CONTENTS OF GENERAL TERMS AND CONDITIONS</w:t>
      </w:r>
    </w:p>
    <w:p w14:paraId="67C7C345" w14:textId="77777777" w:rsidR="001677E3" w:rsidRDefault="001677E3">
      <w:pPr>
        <w:pStyle w:val="BodyText"/>
        <w:spacing w:before="7"/>
        <w:rPr>
          <w:sz w:val="20"/>
        </w:rPr>
      </w:pPr>
    </w:p>
    <w:p w14:paraId="759B1683" w14:textId="77777777" w:rsidR="001677E3" w:rsidRDefault="00000000">
      <w:pPr>
        <w:pStyle w:val="BodyText"/>
        <w:ind w:right="328"/>
        <w:jc w:val="right"/>
      </w:pPr>
      <w:r>
        <w:rPr>
          <w:spacing w:val="-1"/>
          <w:u w:val="single"/>
        </w:rPr>
        <w:t>Page</w:t>
      </w:r>
    </w:p>
    <w:p w14:paraId="59BBA7BC" w14:textId="77777777" w:rsidR="001677E3" w:rsidRDefault="001677E3">
      <w:pPr>
        <w:pStyle w:val="BodyText"/>
        <w:spacing w:before="8"/>
        <w:rPr>
          <w:sz w:val="12"/>
        </w:rPr>
      </w:pPr>
    </w:p>
    <w:p w14:paraId="0F1EB2CA" w14:textId="77777777" w:rsidR="001677E3" w:rsidRDefault="001677E3">
      <w:pPr>
        <w:rPr>
          <w:sz w:val="12"/>
        </w:rPr>
        <w:sectPr w:rsidR="001677E3">
          <w:headerReference w:type="default" r:id="rId13"/>
          <w:footerReference w:type="default" r:id="rId14"/>
          <w:pgSz w:w="11900" w:h="16840"/>
          <w:pgMar w:top="1660" w:right="1060" w:bottom="2259" w:left="1260" w:header="1419" w:footer="1431" w:gutter="0"/>
          <w:pgNumType w:start="1"/>
          <w:cols w:space="720"/>
        </w:sectPr>
      </w:pPr>
    </w:p>
    <w:sdt>
      <w:sdtPr>
        <w:id w:val="1330557749"/>
        <w:docPartObj>
          <w:docPartGallery w:val="Table of Contents"/>
          <w:docPartUnique/>
        </w:docPartObj>
      </w:sdtPr>
      <w:sdtContent>
        <w:p w14:paraId="27BD9A8B" w14:textId="77777777" w:rsidR="001677E3" w:rsidRDefault="00000000">
          <w:pPr>
            <w:pStyle w:val="TOC1"/>
            <w:tabs>
              <w:tab w:val="left" w:pos="1892"/>
              <w:tab w:val="right" w:leader="dot" w:pos="9246"/>
            </w:tabs>
            <w:spacing w:before="93"/>
          </w:pPr>
          <w:hyperlink w:anchor="_TOC_250005" w:history="1">
            <w:r>
              <w:t>ARTICLE</w:t>
            </w:r>
            <w:r>
              <w:rPr>
                <w:spacing w:val="5"/>
              </w:rPr>
              <w:t xml:space="preserve"> </w:t>
            </w:r>
            <w:r>
              <w:t>I</w:t>
            </w:r>
            <w:r>
              <w:tab/>
            </w:r>
            <w:proofErr w:type="gramStart"/>
            <w:r>
              <w:t>PURCHASE;</w:t>
            </w:r>
            <w:proofErr w:type="gramEnd"/>
            <w:r>
              <w:rPr>
                <w:spacing w:val="3"/>
              </w:rPr>
              <w:t xml:space="preserve"> </w:t>
            </w:r>
            <w:r>
              <w:t>CLOSING</w:t>
            </w:r>
            <w:r>
              <w:tab/>
              <w:t>4</w:t>
            </w:r>
          </w:hyperlink>
        </w:p>
        <w:p w14:paraId="2FDE91F3" w14:textId="77777777" w:rsidR="001677E3" w:rsidRDefault="00000000">
          <w:pPr>
            <w:pStyle w:val="TOC2"/>
            <w:numPr>
              <w:ilvl w:val="1"/>
              <w:numId w:val="23"/>
            </w:numPr>
            <w:tabs>
              <w:tab w:val="left" w:pos="2243"/>
              <w:tab w:val="left" w:pos="2244"/>
              <w:tab w:val="right" w:leader="dot" w:pos="9247"/>
            </w:tabs>
            <w:spacing w:before="120"/>
          </w:pPr>
          <w:r>
            <w:t>Purchase</w:t>
          </w:r>
          <w:r>
            <w:tab/>
            <w:t>4</w:t>
          </w:r>
        </w:p>
        <w:p w14:paraId="0891EDC0" w14:textId="77777777" w:rsidR="001677E3" w:rsidRDefault="00000000">
          <w:pPr>
            <w:pStyle w:val="TOC2"/>
            <w:numPr>
              <w:ilvl w:val="1"/>
              <w:numId w:val="23"/>
            </w:numPr>
            <w:tabs>
              <w:tab w:val="left" w:pos="2243"/>
              <w:tab w:val="left" w:pos="2244"/>
              <w:tab w:val="right" w:leader="dot" w:pos="9247"/>
            </w:tabs>
          </w:pPr>
          <w:r>
            <w:t>Closing</w:t>
          </w:r>
          <w:r>
            <w:tab/>
            <w:t>4</w:t>
          </w:r>
        </w:p>
        <w:p w14:paraId="615A8363" w14:textId="77777777" w:rsidR="001677E3" w:rsidRDefault="00000000">
          <w:pPr>
            <w:pStyle w:val="TOC2"/>
            <w:numPr>
              <w:ilvl w:val="1"/>
              <w:numId w:val="23"/>
            </w:numPr>
            <w:tabs>
              <w:tab w:val="left" w:pos="2243"/>
              <w:tab w:val="left" w:pos="2244"/>
              <w:tab w:val="right" w:leader="dot" w:pos="9247"/>
            </w:tabs>
          </w:pPr>
          <w:r>
            <w:t>Closing</w:t>
          </w:r>
          <w:r>
            <w:rPr>
              <w:spacing w:val="-4"/>
            </w:rPr>
            <w:t xml:space="preserve"> </w:t>
          </w:r>
          <w:r>
            <w:t>Conditions</w:t>
          </w:r>
          <w:r>
            <w:tab/>
            <w:t>5</w:t>
          </w:r>
        </w:p>
        <w:p w14:paraId="686F6659" w14:textId="77777777" w:rsidR="001677E3" w:rsidRDefault="00000000">
          <w:pPr>
            <w:pStyle w:val="TOC1"/>
            <w:tabs>
              <w:tab w:val="left" w:pos="1892"/>
              <w:tab w:val="right" w:leader="dot" w:pos="9246"/>
            </w:tabs>
            <w:spacing w:before="238"/>
          </w:pPr>
          <w:hyperlink w:anchor="_TOC_250004" w:history="1">
            <w:r>
              <w:t>ARTICLE</w:t>
            </w:r>
            <w:r>
              <w:rPr>
                <w:spacing w:val="6"/>
              </w:rPr>
              <w:t xml:space="preserve"> </w:t>
            </w:r>
            <w:r>
              <w:t>II</w:t>
            </w:r>
            <w:r>
              <w:tab/>
              <w:t>REPRESENTATIONS</w:t>
            </w:r>
            <w:r>
              <w:rPr>
                <w:spacing w:val="2"/>
              </w:rPr>
              <w:t xml:space="preserve"> </w:t>
            </w:r>
            <w:r>
              <w:t>AND</w:t>
            </w:r>
            <w:r>
              <w:rPr>
                <w:spacing w:val="5"/>
              </w:rPr>
              <w:t xml:space="preserve"> </w:t>
            </w:r>
            <w:r>
              <w:t>WARRANTIES</w:t>
            </w:r>
            <w:r>
              <w:tab/>
              <w:t>7</w:t>
            </w:r>
          </w:hyperlink>
        </w:p>
        <w:p w14:paraId="14B64811" w14:textId="77777777" w:rsidR="001677E3" w:rsidRDefault="00000000">
          <w:pPr>
            <w:pStyle w:val="TOC2"/>
            <w:numPr>
              <w:ilvl w:val="1"/>
              <w:numId w:val="22"/>
            </w:numPr>
            <w:tabs>
              <w:tab w:val="left" w:pos="2243"/>
              <w:tab w:val="left" w:pos="2244"/>
              <w:tab w:val="right" w:leader="dot" w:pos="9247"/>
            </w:tabs>
            <w:spacing w:before="121"/>
          </w:pPr>
          <w:r>
            <w:t>Organization, Authority and</w:t>
          </w:r>
          <w:r>
            <w:rPr>
              <w:spacing w:val="3"/>
            </w:rPr>
            <w:t xml:space="preserve"> </w:t>
          </w:r>
          <w:r>
            <w:t>Significant</w:t>
          </w:r>
          <w:r>
            <w:rPr>
              <w:spacing w:val="5"/>
            </w:rPr>
            <w:t xml:space="preserve"> </w:t>
          </w:r>
          <w:r>
            <w:t>Subsidiaries</w:t>
          </w:r>
          <w:r>
            <w:tab/>
            <w:t>7</w:t>
          </w:r>
        </w:p>
        <w:p w14:paraId="2FF75E96" w14:textId="77777777" w:rsidR="001677E3" w:rsidRDefault="00000000">
          <w:pPr>
            <w:pStyle w:val="TOC2"/>
            <w:numPr>
              <w:ilvl w:val="1"/>
              <w:numId w:val="22"/>
            </w:numPr>
            <w:tabs>
              <w:tab w:val="left" w:pos="2243"/>
              <w:tab w:val="left" w:pos="2244"/>
              <w:tab w:val="right" w:leader="dot" w:pos="9247"/>
            </w:tabs>
            <w:spacing w:before="5"/>
          </w:pPr>
          <w:r>
            <w:t>Capitalization</w:t>
          </w:r>
          <w:r>
            <w:tab/>
            <w:t>7</w:t>
          </w:r>
        </w:p>
        <w:p w14:paraId="3FF472FD" w14:textId="77777777" w:rsidR="001677E3" w:rsidRDefault="00000000">
          <w:pPr>
            <w:pStyle w:val="TOC2"/>
            <w:numPr>
              <w:ilvl w:val="1"/>
              <w:numId w:val="22"/>
            </w:numPr>
            <w:tabs>
              <w:tab w:val="left" w:pos="2243"/>
              <w:tab w:val="left" w:pos="2244"/>
              <w:tab w:val="right" w:leader="dot" w:pos="9247"/>
            </w:tabs>
          </w:pPr>
          <w:r>
            <w:t>Senior</w:t>
          </w:r>
          <w:r>
            <w:rPr>
              <w:spacing w:val="1"/>
            </w:rPr>
            <w:t xml:space="preserve"> </w:t>
          </w:r>
          <w:r>
            <w:t>Securities</w:t>
          </w:r>
          <w:r>
            <w:tab/>
            <w:t>8</w:t>
          </w:r>
        </w:p>
        <w:p w14:paraId="1FEC2D3A" w14:textId="77777777" w:rsidR="001677E3" w:rsidRDefault="00000000">
          <w:pPr>
            <w:pStyle w:val="TOC2"/>
            <w:numPr>
              <w:ilvl w:val="1"/>
              <w:numId w:val="22"/>
            </w:numPr>
            <w:tabs>
              <w:tab w:val="left" w:pos="2243"/>
              <w:tab w:val="left" w:pos="2244"/>
              <w:tab w:val="right" w:leader="dot" w:pos="9246"/>
            </w:tabs>
          </w:pPr>
          <w:r>
            <w:t>Compliance With Identity</w:t>
          </w:r>
          <w:r>
            <w:rPr>
              <w:spacing w:val="9"/>
            </w:rPr>
            <w:t xml:space="preserve"> </w:t>
          </w:r>
          <w:r>
            <w:t>Verification</w:t>
          </w:r>
          <w:r>
            <w:rPr>
              <w:spacing w:val="1"/>
            </w:rPr>
            <w:t xml:space="preserve"> </w:t>
          </w:r>
          <w:r>
            <w:t>Requirements</w:t>
          </w:r>
          <w:r>
            <w:tab/>
            <w:t>8</w:t>
          </w:r>
        </w:p>
        <w:p w14:paraId="428FD154" w14:textId="77777777" w:rsidR="001677E3" w:rsidRDefault="00000000">
          <w:pPr>
            <w:pStyle w:val="TOC2"/>
            <w:numPr>
              <w:ilvl w:val="1"/>
              <w:numId w:val="22"/>
            </w:numPr>
            <w:tabs>
              <w:tab w:val="left" w:pos="2243"/>
              <w:tab w:val="left" w:pos="2244"/>
              <w:tab w:val="right" w:leader="dot" w:pos="9247"/>
            </w:tabs>
            <w:spacing w:before="5"/>
          </w:pPr>
          <w:r>
            <w:t>Authorization;</w:t>
          </w:r>
          <w:r>
            <w:rPr>
              <w:spacing w:val="2"/>
            </w:rPr>
            <w:t xml:space="preserve"> </w:t>
          </w:r>
          <w:r>
            <w:t>Enforceability</w:t>
          </w:r>
          <w:r>
            <w:tab/>
            <w:t>8</w:t>
          </w:r>
        </w:p>
        <w:p w14:paraId="225E5364" w14:textId="77777777" w:rsidR="001677E3" w:rsidRDefault="00000000">
          <w:pPr>
            <w:pStyle w:val="TOC2"/>
            <w:numPr>
              <w:ilvl w:val="1"/>
              <w:numId w:val="22"/>
            </w:numPr>
            <w:tabs>
              <w:tab w:val="left" w:pos="2243"/>
              <w:tab w:val="left" w:pos="2244"/>
              <w:tab w:val="right" w:leader="dot" w:pos="9247"/>
            </w:tabs>
          </w:pPr>
          <w:r>
            <w:t>Anti-takeover Provisions and</w:t>
          </w:r>
          <w:r>
            <w:rPr>
              <w:spacing w:val="9"/>
            </w:rPr>
            <w:t xml:space="preserve"> </w:t>
          </w:r>
          <w:r>
            <w:t>Rights</w:t>
          </w:r>
          <w:r>
            <w:rPr>
              <w:spacing w:val="1"/>
            </w:rPr>
            <w:t xml:space="preserve"> </w:t>
          </w:r>
          <w:r>
            <w:t>Plan</w:t>
          </w:r>
          <w:r>
            <w:tab/>
            <w:t>9</w:t>
          </w:r>
        </w:p>
        <w:p w14:paraId="17B1EEEF" w14:textId="77777777" w:rsidR="001677E3" w:rsidRDefault="00000000">
          <w:pPr>
            <w:pStyle w:val="TOC2"/>
            <w:numPr>
              <w:ilvl w:val="1"/>
              <w:numId w:val="22"/>
            </w:numPr>
            <w:tabs>
              <w:tab w:val="left" w:pos="2243"/>
              <w:tab w:val="left" w:pos="2244"/>
              <w:tab w:val="right" w:leader="dot" w:pos="9247"/>
            </w:tabs>
          </w:pPr>
          <w:r>
            <w:t>No Company Material</w:t>
          </w:r>
          <w:r>
            <w:rPr>
              <w:spacing w:val="-2"/>
            </w:rPr>
            <w:t xml:space="preserve"> </w:t>
          </w:r>
          <w:r>
            <w:t>Adverse Effect</w:t>
          </w:r>
          <w:r>
            <w:tab/>
            <w:t>9</w:t>
          </w:r>
        </w:p>
        <w:p w14:paraId="202804DE" w14:textId="77777777" w:rsidR="001677E3" w:rsidRDefault="00000000">
          <w:pPr>
            <w:pStyle w:val="TOC2"/>
            <w:numPr>
              <w:ilvl w:val="1"/>
              <w:numId w:val="22"/>
            </w:numPr>
            <w:tabs>
              <w:tab w:val="left" w:pos="2243"/>
              <w:tab w:val="left" w:pos="2244"/>
              <w:tab w:val="right" w:leader="dot" w:pos="9247"/>
            </w:tabs>
            <w:spacing w:before="5"/>
          </w:pPr>
          <w:r>
            <w:t>Company Financial</w:t>
          </w:r>
          <w:r>
            <w:rPr>
              <w:spacing w:val="2"/>
            </w:rPr>
            <w:t xml:space="preserve"> </w:t>
          </w:r>
          <w:r>
            <w:t>Statements</w:t>
          </w:r>
          <w:r>
            <w:tab/>
            <w:t>9</w:t>
          </w:r>
        </w:p>
        <w:p w14:paraId="3A4F7B69" w14:textId="77777777" w:rsidR="001677E3" w:rsidRDefault="00000000">
          <w:pPr>
            <w:pStyle w:val="TOC2"/>
            <w:numPr>
              <w:ilvl w:val="1"/>
              <w:numId w:val="22"/>
            </w:numPr>
            <w:tabs>
              <w:tab w:val="left" w:pos="2243"/>
              <w:tab w:val="left" w:pos="2244"/>
              <w:tab w:val="right" w:leader="dot" w:pos="9247"/>
            </w:tabs>
            <w:spacing w:before="2"/>
          </w:pPr>
          <w:r>
            <w:t>Reports</w:t>
          </w:r>
          <w:r>
            <w:tab/>
            <w:t>10</w:t>
          </w:r>
        </w:p>
        <w:p w14:paraId="163E3EEB" w14:textId="77777777" w:rsidR="001677E3" w:rsidRDefault="00000000">
          <w:pPr>
            <w:pStyle w:val="TOC2"/>
            <w:numPr>
              <w:ilvl w:val="1"/>
              <w:numId w:val="22"/>
            </w:numPr>
            <w:tabs>
              <w:tab w:val="left" w:pos="2243"/>
              <w:tab w:val="left" w:pos="2244"/>
              <w:tab w:val="right" w:leader="dot" w:pos="9247"/>
            </w:tabs>
          </w:pPr>
          <w:r>
            <w:t>No Undisclosed</w:t>
          </w:r>
          <w:r>
            <w:rPr>
              <w:spacing w:val="3"/>
            </w:rPr>
            <w:t xml:space="preserve"> </w:t>
          </w:r>
          <w:r>
            <w:t>Liabilities</w:t>
          </w:r>
          <w:r>
            <w:tab/>
            <w:t>10</w:t>
          </w:r>
        </w:p>
        <w:p w14:paraId="6D0073B1" w14:textId="77777777" w:rsidR="001677E3" w:rsidRDefault="00000000">
          <w:pPr>
            <w:pStyle w:val="TOC2"/>
            <w:numPr>
              <w:ilvl w:val="1"/>
              <w:numId w:val="22"/>
            </w:numPr>
            <w:tabs>
              <w:tab w:val="left" w:pos="2243"/>
              <w:tab w:val="left" w:pos="2244"/>
              <w:tab w:val="right" w:leader="dot" w:pos="9247"/>
            </w:tabs>
          </w:pPr>
          <w:r>
            <w:t>Offering</w:t>
          </w:r>
          <w:r>
            <w:rPr>
              <w:spacing w:val="-4"/>
            </w:rPr>
            <w:t xml:space="preserve"> </w:t>
          </w:r>
          <w:r>
            <w:t>of</w:t>
          </w:r>
          <w:r>
            <w:rPr>
              <w:spacing w:val="-1"/>
            </w:rPr>
            <w:t xml:space="preserve"> </w:t>
          </w:r>
          <w:r>
            <w:t>Securities</w:t>
          </w:r>
          <w:r>
            <w:tab/>
            <w:t>10</w:t>
          </w:r>
        </w:p>
        <w:p w14:paraId="45634197" w14:textId="77777777" w:rsidR="001677E3" w:rsidRDefault="00000000">
          <w:pPr>
            <w:pStyle w:val="TOC2"/>
            <w:numPr>
              <w:ilvl w:val="1"/>
              <w:numId w:val="22"/>
            </w:numPr>
            <w:tabs>
              <w:tab w:val="left" w:pos="2243"/>
              <w:tab w:val="left" w:pos="2244"/>
              <w:tab w:val="right" w:leader="dot" w:pos="9247"/>
            </w:tabs>
            <w:spacing w:before="5"/>
          </w:pPr>
          <w:r>
            <w:t>Litigation and Other</w:t>
          </w:r>
          <w:r>
            <w:rPr>
              <w:spacing w:val="2"/>
            </w:rPr>
            <w:t xml:space="preserve"> </w:t>
          </w:r>
          <w:r>
            <w:t>Proceedings</w:t>
          </w:r>
          <w:r>
            <w:tab/>
            <w:t>11</w:t>
          </w:r>
        </w:p>
        <w:p w14:paraId="0BD8141A" w14:textId="77777777" w:rsidR="001677E3" w:rsidRDefault="00000000">
          <w:pPr>
            <w:pStyle w:val="TOC2"/>
            <w:numPr>
              <w:ilvl w:val="1"/>
              <w:numId w:val="22"/>
            </w:numPr>
            <w:tabs>
              <w:tab w:val="left" w:pos="2243"/>
              <w:tab w:val="left" w:pos="2244"/>
              <w:tab w:val="right" w:leader="dot" w:pos="9247"/>
            </w:tabs>
          </w:pPr>
          <w:r>
            <w:t>Compliance</w:t>
          </w:r>
          <w:r>
            <w:rPr>
              <w:spacing w:val="1"/>
            </w:rPr>
            <w:t xml:space="preserve"> </w:t>
          </w:r>
          <w:r>
            <w:t>with</w:t>
          </w:r>
          <w:r>
            <w:rPr>
              <w:spacing w:val="3"/>
            </w:rPr>
            <w:t xml:space="preserve"> </w:t>
          </w:r>
          <w:r>
            <w:t>Laws</w:t>
          </w:r>
          <w:r>
            <w:tab/>
            <w:t>11</w:t>
          </w:r>
        </w:p>
        <w:p w14:paraId="7B87DF8A" w14:textId="77777777" w:rsidR="001677E3" w:rsidRDefault="00000000">
          <w:pPr>
            <w:pStyle w:val="TOC2"/>
            <w:numPr>
              <w:ilvl w:val="1"/>
              <w:numId w:val="22"/>
            </w:numPr>
            <w:tabs>
              <w:tab w:val="left" w:pos="2243"/>
              <w:tab w:val="left" w:pos="2244"/>
              <w:tab w:val="right" w:leader="dot" w:pos="9247"/>
            </w:tabs>
          </w:pPr>
          <w:r>
            <w:t>Employee</w:t>
          </w:r>
          <w:r>
            <w:rPr>
              <w:spacing w:val="1"/>
            </w:rPr>
            <w:t xml:space="preserve"> </w:t>
          </w:r>
          <w:r>
            <w:t>Benefit</w:t>
          </w:r>
          <w:r>
            <w:rPr>
              <w:spacing w:val="4"/>
            </w:rPr>
            <w:t xml:space="preserve"> </w:t>
          </w:r>
          <w:r>
            <w:t>Matters</w:t>
          </w:r>
          <w:r>
            <w:tab/>
            <w:t>11</w:t>
          </w:r>
        </w:p>
        <w:p w14:paraId="2697B6E2" w14:textId="77777777" w:rsidR="001677E3" w:rsidRDefault="00000000">
          <w:pPr>
            <w:pStyle w:val="TOC2"/>
            <w:numPr>
              <w:ilvl w:val="1"/>
              <w:numId w:val="22"/>
            </w:numPr>
            <w:tabs>
              <w:tab w:val="left" w:pos="2243"/>
              <w:tab w:val="left" w:pos="2244"/>
              <w:tab w:val="right" w:leader="dot" w:pos="9247"/>
            </w:tabs>
            <w:spacing w:before="5"/>
          </w:pPr>
          <w:r>
            <w:t>Taxes</w:t>
          </w:r>
          <w:r>
            <w:tab/>
            <w:t>12</w:t>
          </w:r>
        </w:p>
        <w:p w14:paraId="254FB86C" w14:textId="77777777" w:rsidR="001677E3" w:rsidRDefault="00000000">
          <w:pPr>
            <w:pStyle w:val="TOC2"/>
            <w:numPr>
              <w:ilvl w:val="1"/>
              <w:numId w:val="22"/>
            </w:numPr>
            <w:tabs>
              <w:tab w:val="left" w:pos="2243"/>
              <w:tab w:val="left" w:pos="2244"/>
              <w:tab w:val="right" w:leader="dot" w:pos="9247"/>
            </w:tabs>
          </w:pPr>
          <w:r>
            <w:t>Properties</w:t>
          </w:r>
          <w:r>
            <w:rPr>
              <w:spacing w:val="2"/>
            </w:rPr>
            <w:t xml:space="preserve"> </w:t>
          </w:r>
          <w:r>
            <w:t>and</w:t>
          </w:r>
          <w:r>
            <w:rPr>
              <w:spacing w:val="3"/>
            </w:rPr>
            <w:t xml:space="preserve"> </w:t>
          </w:r>
          <w:r>
            <w:t>Leases</w:t>
          </w:r>
          <w:r>
            <w:tab/>
            <w:t>12</w:t>
          </w:r>
        </w:p>
        <w:p w14:paraId="7E62C32C" w14:textId="77777777" w:rsidR="001677E3" w:rsidRDefault="00000000">
          <w:pPr>
            <w:pStyle w:val="TOC2"/>
            <w:numPr>
              <w:ilvl w:val="1"/>
              <w:numId w:val="22"/>
            </w:numPr>
            <w:tabs>
              <w:tab w:val="left" w:pos="2243"/>
              <w:tab w:val="left" w:pos="2244"/>
              <w:tab w:val="right" w:leader="dot" w:pos="9247"/>
            </w:tabs>
          </w:pPr>
          <w:r>
            <w:t>Environmental</w:t>
          </w:r>
          <w:r>
            <w:rPr>
              <w:spacing w:val="2"/>
            </w:rPr>
            <w:t xml:space="preserve"> </w:t>
          </w:r>
          <w:r>
            <w:t>Liability</w:t>
          </w:r>
          <w:r>
            <w:tab/>
            <w:t>12</w:t>
          </w:r>
        </w:p>
        <w:p w14:paraId="2DE67B2D" w14:textId="77777777" w:rsidR="001677E3" w:rsidRDefault="00000000">
          <w:pPr>
            <w:pStyle w:val="TOC2"/>
            <w:numPr>
              <w:ilvl w:val="1"/>
              <w:numId w:val="22"/>
            </w:numPr>
            <w:tabs>
              <w:tab w:val="left" w:pos="2243"/>
              <w:tab w:val="left" w:pos="2244"/>
              <w:tab w:val="right" w:leader="dot" w:pos="9247"/>
            </w:tabs>
            <w:spacing w:before="5"/>
          </w:pPr>
          <w:r>
            <w:t>Risk</w:t>
          </w:r>
          <w:r>
            <w:rPr>
              <w:spacing w:val="-2"/>
            </w:rPr>
            <w:t xml:space="preserve"> </w:t>
          </w:r>
          <w:r>
            <w:t>Management</w:t>
          </w:r>
          <w:r>
            <w:rPr>
              <w:spacing w:val="4"/>
            </w:rPr>
            <w:t xml:space="preserve"> </w:t>
          </w:r>
          <w:r>
            <w:t>Instruments</w:t>
          </w:r>
          <w:r>
            <w:tab/>
            <w:t>13</w:t>
          </w:r>
        </w:p>
        <w:p w14:paraId="7E10417D" w14:textId="77777777" w:rsidR="001677E3" w:rsidRDefault="00000000">
          <w:pPr>
            <w:pStyle w:val="TOC2"/>
            <w:numPr>
              <w:ilvl w:val="1"/>
              <w:numId w:val="22"/>
            </w:numPr>
            <w:tabs>
              <w:tab w:val="left" w:pos="2243"/>
              <w:tab w:val="left" w:pos="2244"/>
              <w:tab w:val="right" w:leader="dot" w:pos="9247"/>
            </w:tabs>
          </w:pPr>
          <w:r>
            <w:t>Agreements with</w:t>
          </w:r>
          <w:r>
            <w:rPr>
              <w:spacing w:val="3"/>
            </w:rPr>
            <w:t xml:space="preserve"> </w:t>
          </w:r>
          <w:r>
            <w:t>Regulatory</w:t>
          </w:r>
          <w:r>
            <w:rPr>
              <w:spacing w:val="-2"/>
            </w:rPr>
            <w:t xml:space="preserve"> </w:t>
          </w:r>
          <w:r>
            <w:t>Agencies</w:t>
          </w:r>
          <w:r>
            <w:tab/>
            <w:t>13</w:t>
          </w:r>
        </w:p>
        <w:p w14:paraId="50AD57F0" w14:textId="77777777" w:rsidR="001677E3" w:rsidRDefault="00000000">
          <w:pPr>
            <w:pStyle w:val="TOC2"/>
            <w:numPr>
              <w:ilvl w:val="1"/>
              <w:numId w:val="22"/>
            </w:numPr>
            <w:tabs>
              <w:tab w:val="left" w:pos="2243"/>
              <w:tab w:val="left" w:pos="2244"/>
              <w:tab w:val="right" w:leader="dot" w:pos="9247"/>
            </w:tabs>
          </w:pPr>
          <w:r>
            <w:t>Insurance</w:t>
          </w:r>
          <w:r>
            <w:tab/>
            <w:t>13</w:t>
          </w:r>
        </w:p>
        <w:p w14:paraId="25137206" w14:textId="77777777" w:rsidR="001677E3" w:rsidRDefault="00000000">
          <w:pPr>
            <w:pStyle w:val="TOC2"/>
            <w:numPr>
              <w:ilvl w:val="1"/>
              <w:numId w:val="22"/>
            </w:numPr>
            <w:tabs>
              <w:tab w:val="left" w:pos="2243"/>
              <w:tab w:val="left" w:pos="2244"/>
              <w:tab w:val="right" w:leader="dot" w:pos="9247"/>
            </w:tabs>
            <w:spacing w:before="5"/>
          </w:pPr>
          <w:r>
            <w:t>Intellectual</w:t>
          </w:r>
          <w:r>
            <w:rPr>
              <w:spacing w:val="-1"/>
            </w:rPr>
            <w:t xml:space="preserve"> </w:t>
          </w:r>
          <w:r>
            <w:t>Property</w:t>
          </w:r>
          <w:r>
            <w:tab/>
            <w:t>14</w:t>
          </w:r>
        </w:p>
        <w:p w14:paraId="760A0FDE" w14:textId="77777777" w:rsidR="001677E3" w:rsidRDefault="00000000">
          <w:pPr>
            <w:pStyle w:val="TOC2"/>
            <w:numPr>
              <w:ilvl w:val="1"/>
              <w:numId w:val="22"/>
            </w:numPr>
            <w:tabs>
              <w:tab w:val="left" w:pos="2243"/>
              <w:tab w:val="left" w:pos="2244"/>
              <w:tab w:val="right" w:leader="dot" w:pos="9247"/>
            </w:tabs>
          </w:pPr>
          <w:r>
            <w:t>Brokers and</w:t>
          </w:r>
          <w:r>
            <w:rPr>
              <w:spacing w:val="5"/>
            </w:rPr>
            <w:t xml:space="preserve"> </w:t>
          </w:r>
          <w:r>
            <w:t>Finders</w:t>
          </w:r>
          <w:r>
            <w:tab/>
            <w:t>14</w:t>
          </w:r>
        </w:p>
        <w:p w14:paraId="7B0FA09F" w14:textId="77777777" w:rsidR="001677E3" w:rsidRDefault="00000000">
          <w:pPr>
            <w:pStyle w:val="TOC2"/>
            <w:numPr>
              <w:ilvl w:val="1"/>
              <w:numId w:val="22"/>
            </w:numPr>
            <w:tabs>
              <w:tab w:val="left" w:pos="2243"/>
              <w:tab w:val="left" w:pos="2244"/>
              <w:tab w:val="right" w:leader="dot" w:pos="9247"/>
            </w:tabs>
          </w:pPr>
          <w:r>
            <w:t>Disclosure</w:t>
          </w:r>
          <w:r>
            <w:rPr>
              <w:spacing w:val="-1"/>
            </w:rPr>
            <w:t xml:space="preserve"> </w:t>
          </w:r>
          <w:r>
            <w:t>Schedule</w:t>
          </w:r>
          <w:r>
            <w:tab/>
            <w:t>14</w:t>
          </w:r>
        </w:p>
        <w:p w14:paraId="2191E009" w14:textId="77777777" w:rsidR="001677E3" w:rsidRDefault="00000000">
          <w:pPr>
            <w:pStyle w:val="TOC2"/>
            <w:numPr>
              <w:ilvl w:val="1"/>
              <w:numId w:val="22"/>
            </w:numPr>
            <w:tabs>
              <w:tab w:val="left" w:pos="2243"/>
              <w:tab w:val="left" w:pos="2244"/>
              <w:tab w:val="right" w:leader="dot" w:pos="9247"/>
            </w:tabs>
            <w:spacing w:before="2"/>
          </w:pPr>
          <w:r>
            <w:t>Previously</w:t>
          </w:r>
          <w:r>
            <w:rPr>
              <w:spacing w:val="-4"/>
            </w:rPr>
            <w:t xml:space="preserve"> </w:t>
          </w:r>
          <w:r>
            <w:t>Acquired</w:t>
          </w:r>
          <w:r>
            <w:rPr>
              <w:spacing w:val="3"/>
            </w:rPr>
            <w:t xml:space="preserve"> </w:t>
          </w:r>
          <w:r>
            <w:t>Securities</w:t>
          </w:r>
          <w:r>
            <w:tab/>
            <w:t>14</w:t>
          </w:r>
        </w:p>
        <w:p w14:paraId="744C7EE0" w14:textId="77777777" w:rsidR="001677E3" w:rsidRDefault="00000000">
          <w:pPr>
            <w:pStyle w:val="TOC2"/>
            <w:numPr>
              <w:ilvl w:val="1"/>
              <w:numId w:val="22"/>
            </w:numPr>
            <w:tabs>
              <w:tab w:val="left" w:pos="2243"/>
              <w:tab w:val="left" w:pos="2244"/>
              <w:tab w:val="right" w:leader="dot" w:pos="9247"/>
            </w:tabs>
          </w:pPr>
          <w:r>
            <w:t>Related Party</w:t>
          </w:r>
          <w:r>
            <w:rPr>
              <w:spacing w:val="-4"/>
            </w:rPr>
            <w:t xml:space="preserve"> </w:t>
          </w:r>
          <w:r>
            <w:t>Transactions</w:t>
          </w:r>
          <w:r>
            <w:tab/>
            <w:t>15</w:t>
          </w:r>
        </w:p>
        <w:p w14:paraId="35AC4DC3" w14:textId="77777777" w:rsidR="001677E3" w:rsidRDefault="00000000">
          <w:pPr>
            <w:pStyle w:val="TOC2"/>
            <w:numPr>
              <w:ilvl w:val="1"/>
              <w:numId w:val="22"/>
            </w:numPr>
            <w:tabs>
              <w:tab w:val="left" w:pos="2243"/>
              <w:tab w:val="left" w:pos="2244"/>
              <w:tab w:val="right" w:leader="dot" w:pos="9247"/>
            </w:tabs>
            <w:spacing w:before="5"/>
          </w:pPr>
          <w:r>
            <w:t>Ability to</w:t>
          </w:r>
          <w:r>
            <w:rPr>
              <w:spacing w:val="-4"/>
            </w:rPr>
            <w:t xml:space="preserve"> </w:t>
          </w:r>
          <w:r>
            <w:t>Pay</w:t>
          </w:r>
          <w:r>
            <w:rPr>
              <w:spacing w:val="-2"/>
            </w:rPr>
            <w:t xml:space="preserve"> </w:t>
          </w:r>
          <w:r>
            <w:t>Interest</w:t>
          </w:r>
          <w:r>
            <w:tab/>
            <w:t>15</w:t>
          </w:r>
        </w:p>
        <w:p w14:paraId="2E300B61" w14:textId="77777777" w:rsidR="001677E3" w:rsidRDefault="00000000">
          <w:pPr>
            <w:pStyle w:val="TOC2"/>
            <w:numPr>
              <w:ilvl w:val="1"/>
              <w:numId w:val="22"/>
            </w:numPr>
            <w:tabs>
              <w:tab w:val="left" w:pos="2243"/>
              <w:tab w:val="left" w:pos="2244"/>
              <w:tab w:val="right" w:leader="dot" w:pos="9246"/>
            </w:tabs>
          </w:pPr>
          <w:r>
            <w:t>Amendment to Charter and Other Documents to Effect</w:t>
          </w:r>
          <w:r>
            <w:rPr>
              <w:spacing w:val="46"/>
            </w:rPr>
            <w:t xml:space="preserve"> </w:t>
          </w:r>
          <w:r>
            <w:t>Section</w:t>
          </w:r>
          <w:r>
            <w:rPr>
              <w:spacing w:val="4"/>
            </w:rPr>
            <w:t xml:space="preserve"> </w:t>
          </w:r>
          <w:r>
            <w:t>5.12(e)</w:t>
          </w:r>
          <w:r>
            <w:tab/>
            <w:t>15</w:t>
          </w:r>
        </w:p>
        <w:p w14:paraId="04316467" w14:textId="77777777" w:rsidR="001677E3" w:rsidRDefault="00000000">
          <w:pPr>
            <w:pStyle w:val="TOC1"/>
            <w:tabs>
              <w:tab w:val="left" w:pos="1892"/>
              <w:tab w:val="right" w:leader="dot" w:pos="9246"/>
            </w:tabs>
            <w:spacing w:before="240"/>
          </w:pPr>
          <w:hyperlink w:anchor="_TOC_250003" w:history="1">
            <w:r>
              <w:t>ARTICLE</w:t>
            </w:r>
            <w:r>
              <w:rPr>
                <w:spacing w:val="6"/>
              </w:rPr>
              <w:t xml:space="preserve"> </w:t>
            </w:r>
            <w:r>
              <w:t>III</w:t>
            </w:r>
            <w:r>
              <w:tab/>
              <w:t>COVENANTS</w:t>
            </w:r>
            <w:r>
              <w:tab/>
              <w:t>15</w:t>
            </w:r>
          </w:hyperlink>
        </w:p>
        <w:p w14:paraId="75E586ED" w14:textId="77777777" w:rsidR="001677E3" w:rsidRDefault="00000000">
          <w:pPr>
            <w:pStyle w:val="TOC2"/>
            <w:numPr>
              <w:ilvl w:val="1"/>
              <w:numId w:val="21"/>
            </w:numPr>
            <w:tabs>
              <w:tab w:val="left" w:pos="2243"/>
              <w:tab w:val="left" w:pos="2244"/>
              <w:tab w:val="right" w:leader="dot" w:pos="9247"/>
            </w:tabs>
            <w:spacing w:before="119"/>
          </w:pPr>
          <w:r>
            <w:t>Affirmative</w:t>
          </w:r>
          <w:r>
            <w:rPr>
              <w:spacing w:val="-1"/>
            </w:rPr>
            <w:t xml:space="preserve"> </w:t>
          </w:r>
          <w:r>
            <w:t>Covenants</w:t>
          </w:r>
          <w:r>
            <w:tab/>
            <w:t>15</w:t>
          </w:r>
        </w:p>
        <w:p w14:paraId="01762531" w14:textId="77777777" w:rsidR="001677E3" w:rsidRDefault="00000000">
          <w:pPr>
            <w:pStyle w:val="TOC2"/>
            <w:numPr>
              <w:ilvl w:val="1"/>
              <w:numId w:val="21"/>
            </w:numPr>
            <w:tabs>
              <w:tab w:val="left" w:pos="2243"/>
              <w:tab w:val="left" w:pos="2244"/>
              <w:tab w:val="right" w:leader="dot" w:pos="9247"/>
            </w:tabs>
            <w:spacing w:after="240"/>
          </w:pPr>
          <w:r>
            <w:t>Negative</w:t>
          </w:r>
          <w:r>
            <w:rPr>
              <w:spacing w:val="-1"/>
            </w:rPr>
            <w:t xml:space="preserve"> </w:t>
          </w:r>
          <w:r>
            <w:t>Covenants</w:t>
          </w:r>
          <w:r>
            <w:tab/>
            <w:t>21</w:t>
          </w:r>
        </w:p>
        <w:p w14:paraId="2C7D7C47" w14:textId="77777777" w:rsidR="001677E3" w:rsidRDefault="00000000">
          <w:pPr>
            <w:pStyle w:val="TOC1"/>
            <w:tabs>
              <w:tab w:val="left" w:pos="1892"/>
              <w:tab w:val="right" w:leader="dot" w:pos="9246"/>
            </w:tabs>
            <w:spacing w:before="435"/>
          </w:pPr>
          <w:r>
            <w:lastRenderedPageBreak/>
            <w:t>ARTICLE</w:t>
          </w:r>
          <w:r>
            <w:rPr>
              <w:spacing w:val="6"/>
            </w:rPr>
            <w:t xml:space="preserve"> </w:t>
          </w:r>
          <w:r>
            <w:t>IV</w:t>
          </w:r>
          <w:r>
            <w:tab/>
            <w:t>REMEDIES OF THE HOLDERS UPON EVENT</w:t>
          </w:r>
          <w:r>
            <w:rPr>
              <w:spacing w:val="16"/>
            </w:rPr>
            <w:t xml:space="preserve"> </w:t>
          </w:r>
          <w:r>
            <w:t>OF DEFAULT</w:t>
          </w:r>
          <w:r>
            <w:tab/>
            <w:t>21</w:t>
          </w:r>
        </w:p>
        <w:p w14:paraId="65158177" w14:textId="77777777" w:rsidR="001677E3" w:rsidRDefault="00000000">
          <w:pPr>
            <w:pStyle w:val="TOC2"/>
            <w:numPr>
              <w:ilvl w:val="1"/>
              <w:numId w:val="20"/>
            </w:numPr>
            <w:tabs>
              <w:tab w:val="left" w:pos="2243"/>
              <w:tab w:val="left" w:pos="2244"/>
              <w:tab w:val="right" w:leader="dot" w:pos="9247"/>
            </w:tabs>
            <w:spacing w:before="120"/>
          </w:pPr>
          <w:r>
            <w:t>Event</w:t>
          </w:r>
          <w:r>
            <w:rPr>
              <w:spacing w:val="-1"/>
            </w:rPr>
            <w:t xml:space="preserve"> </w:t>
          </w:r>
          <w:r>
            <w:t>of</w:t>
          </w:r>
          <w:r>
            <w:rPr>
              <w:spacing w:val="-1"/>
            </w:rPr>
            <w:t xml:space="preserve"> </w:t>
          </w:r>
          <w:r>
            <w:t>Default</w:t>
          </w:r>
          <w:r>
            <w:tab/>
            <w:t>21</w:t>
          </w:r>
        </w:p>
        <w:p w14:paraId="05149720" w14:textId="77777777" w:rsidR="001677E3" w:rsidRDefault="00000000">
          <w:pPr>
            <w:pStyle w:val="TOC2"/>
            <w:numPr>
              <w:ilvl w:val="1"/>
              <w:numId w:val="20"/>
            </w:numPr>
            <w:tabs>
              <w:tab w:val="left" w:pos="2243"/>
              <w:tab w:val="left" w:pos="2244"/>
              <w:tab w:val="right" w:leader="dot" w:pos="9247"/>
            </w:tabs>
          </w:pPr>
          <w:r>
            <w:t>Acceleration and Other</w:t>
          </w:r>
          <w:r>
            <w:rPr>
              <w:spacing w:val="2"/>
            </w:rPr>
            <w:t xml:space="preserve"> </w:t>
          </w:r>
          <w:r>
            <w:t>Remedies</w:t>
          </w:r>
          <w:r>
            <w:tab/>
            <w:t>22</w:t>
          </w:r>
        </w:p>
        <w:p w14:paraId="01F65D2D" w14:textId="77777777" w:rsidR="001677E3" w:rsidRDefault="00000000">
          <w:pPr>
            <w:pStyle w:val="TOC2"/>
            <w:numPr>
              <w:ilvl w:val="1"/>
              <w:numId w:val="20"/>
            </w:numPr>
            <w:tabs>
              <w:tab w:val="left" w:pos="2243"/>
              <w:tab w:val="left" w:pos="2244"/>
              <w:tab w:val="right" w:leader="dot" w:pos="9247"/>
            </w:tabs>
          </w:pPr>
          <w:r>
            <w:t>Suits for</w:t>
          </w:r>
          <w:r>
            <w:rPr>
              <w:spacing w:val="-1"/>
            </w:rPr>
            <w:t xml:space="preserve"> </w:t>
          </w:r>
          <w:r>
            <w:t>Enforcement</w:t>
          </w:r>
          <w:r>
            <w:tab/>
            <w:t>22</w:t>
          </w:r>
        </w:p>
        <w:p w14:paraId="636143D0" w14:textId="77777777" w:rsidR="001677E3" w:rsidRDefault="00000000">
          <w:pPr>
            <w:pStyle w:val="TOC2"/>
            <w:numPr>
              <w:ilvl w:val="1"/>
              <w:numId w:val="20"/>
            </w:numPr>
            <w:tabs>
              <w:tab w:val="left" w:pos="2243"/>
              <w:tab w:val="left" w:pos="2244"/>
              <w:tab w:val="right" w:leader="dot" w:pos="9247"/>
            </w:tabs>
            <w:spacing w:before="5"/>
          </w:pPr>
          <w:r>
            <w:t>Holders May File Proofs</w:t>
          </w:r>
          <w:r>
            <w:rPr>
              <w:spacing w:val="7"/>
            </w:rPr>
            <w:t xml:space="preserve"> </w:t>
          </w:r>
          <w:r>
            <w:t>of</w:t>
          </w:r>
          <w:r>
            <w:rPr>
              <w:spacing w:val="-1"/>
            </w:rPr>
            <w:t xml:space="preserve"> </w:t>
          </w:r>
          <w:r>
            <w:t>Claim</w:t>
          </w:r>
          <w:r>
            <w:tab/>
            <w:t>22</w:t>
          </w:r>
        </w:p>
        <w:p w14:paraId="257372CF" w14:textId="77777777" w:rsidR="001677E3" w:rsidRDefault="00000000">
          <w:pPr>
            <w:pStyle w:val="TOC2"/>
            <w:numPr>
              <w:ilvl w:val="1"/>
              <w:numId w:val="20"/>
            </w:numPr>
            <w:tabs>
              <w:tab w:val="left" w:pos="2243"/>
              <w:tab w:val="left" w:pos="2244"/>
              <w:tab w:val="right" w:leader="dot" w:pos="9247"/>
            </w:tabs>
          </w:pPr>
          <w:r>
            <w:t>Waiver of</w:t>
          </w:r>
          <w:r>
            <w:rPr>
              <w:spacing w:val="2"/>
            </w:rPr>
            <w:t xml:space="preserve"> </w:t>
          </w:r>
          <w:r>
            <w:t>Past</w:t>
          </w:r>
          <w:r>
            <w:rPr>
              <w:spacing w:val="2"/>
            </w:rPr>
            <w:t xml:space="preserve"> </w:t>
          </w:r>
          <w:r>
            <w:t>Defaults</w:t>
          </w:r>
          <w:r>
            <w:tab/>
            <w:t>23</w:t>
          </w:r>
        </w:p>
        <w:p w14:paraId="59083D6C" w14:textId="77777777" w:rsidR="001677E3" w:rsidRDefault="00000000">
          <w:pPr>
            <w:pStyle w:val="TOC1"/>
            <w:tabs>
              <w:tab w:val="left" w:pos="1892"/>
              <w:tab w:val="right" w:leader="dot" w:pos="9246"/>
            </w:tabs>
          </w:pPr>
          <w:hyperlink w:anchor="_TOC_250002" w:history="1">
            <w:r>
              <w:t>ARTICLE</w:t>
            </w:r>
            <w:r>
              <w:rPr>
                <w:spacing w:val="4"/>
              </w:rPr>
              <w:t xml:space="preserve"> </w:t>
            </w:r>
            <w:r>
              <w:t>V</w:t>
            </w:r>
            <w:r>
              <w:tab/>
              <w:t>ADDITIONAL</w:t>
            </w:r>
            <w:r>
              <w:rPr>
                <w:spacing w:val="-1"/>
              </w:rPr>
              <w:t xml:space="preserve"> </w:t>
            </w:r>
            <w:r>
              <w:t>AGREEMENTS</w:t>
            </w:r>
            <w:r>
              <w:tab/>
              <w:t>23</w:t>
            </w:r>
          </w:hyperlink>
        </w:p>
        <w:p w14:paraId="2C294A5A" w14:textId="77777777" w:rsidR="001677E3" w:rsidRDefault="00000000">
          <w:pPr>
            <w:pStyle w:val="TOC2"/>
            <w:numPr>
              <w:ilvl w:val="1"/>
              <w:numId w:val="19"/>
            </w:numPr>
            <w:tabs>
              <w:tab w:val="left" w:pos="2243"/>
              <w:tab w:val="left" w:pos="2244"/>
              <w:tab w:val="right" w:leader="dot" w:pos="9247"/>
            </w:tabs>
            <w:spacing w:before="122"/>
          </w:pPr>
          <w:r>
            <w:t>Purchase</w:t>
          </w:r>
          <w:r>
            <w:rPr>
              <w:spacing w:val="-1"/>
            </w:rPr>
            <w:t xml:space="preserve"> </w:t>
          </w:r>
          <w:r>
            <w:t>for</w:t>
          </w:r>
          <w:r>
            <w:rPr>
              <w:spacing w:val="1"/>
            </w:rPr>
            <w:t xml:space="preserve"> </w:t>
          </w:r>
          <w:r>
            <w:t>Investment</w:t>
          </w:r>
          <w:r>
            <w:tab/>
            <w:t>23</w:t>
          </w:r>
        </w:p>
        <w:p w14:paraId="47162AAC" w14:textId="77777777" w:rsidR="001677E3" w:rsidRDefault="00000000">
          <w:pPr>
            <w:pStyle w:val="TOC2"/>
            <w:numPr>
              <w:ilvl w:val="1"/>
              <w:numId w:val="19"/>
            </w:numPr>
            <w:tabs>
              <w:tab w:val="left" w:pos="2243"/>
              <w:tab w:val="left" w:pos="2244"/>
              <w:tab w:val="right" w:leader="dot" w:pos="9247"/>
            </w:tabs>
          </w:pPr>
          <w:r>
            <w:t>Form of</w:t>
          </w:r>
          <w:r>
            <w:rPr>
              <w:spacing w:val="3"/>
            </w:rPr>
            <w:t xml:space="preserve"> </w:t>
          </w:r>
          <w:r>
            <w:t>Senior</w:t>
          </w:r>
          <w:r>
            <w:rPr>
              <w:spacing w:val="1"/>
            </w:rPr>
            <w:t xml:space="preserve"> </w:t>
          </w:r>
          <w:r>
            <w:t>Security</w:t>
          </w:r>
          <w:r>
            <w:tab/>
            <w:t>23</w:t>
          </w:r>
        </w:p>
        <w:p w14:paraId="386FE95E" w14:textId="77777777" w:rsidR="001677E3" w:rsidRDefault="00000000">
          <w:pPr>
            <w:pStyle w:val="TOC2"/>
            <w:numPr>
              <w:ilvl w:val="1"/>
              <w:numId w:val="19"/>
            </w:numPr>
            <w:tabs>
              <w:tab w:val="left" w:pos="2243"/>
              <w:tab w:val="left" w:pos="2244"/>
              <w:tab w:val="right" w:leader="dot" w:pos="9247"/>
            </w:tabs>
            <w:spacing w:before="5"/>
          </w:pPr>
          <w:r>
            <w:t>Execution of</w:t>
          </w:r>
          <w:r>
            <w:rPr>
              <w:spacing w:val="1"/>
            </w:rPr>
            <w:t xml:space="preserve"> </w:t>
          </w:r>
          <w:r>
            <w:t>Senior Securities</w:t>
          </w:r>
          <w:r>
            <w:tab/>
            <w:t>24</w:t>
          </w:r>
        </w:p>
        <w:p w14:paraId="38588FAB" w14:textId="77777777" w:rsidR="001677E3" w:rsidRDefault="00000000">
          <w:pPr>
            <w:pStyle w:val="TOC2"/>
            <w:numPr>
              <w:ilvl w:val="1"/>
              <w:numId w:val="19"/>
            </w:numPr>
            <w:tabs>
              <w:tab w:val="left" w:pos="2243"/>
              <w:tab w:val="left" w:pos="2244"/>
              <w:tab w:val="right" w:leader="dot" w:pos="9247"/>
            </w:tabs>
          </w:pPr>
          <w:r>
            <w:t>Computation of</w:t>
          </w:r>
          <w:r>
            <w:rPr>
              <w:spacing w:val="3"/>
            </w:rPr>
            <w:t xml:space="preserve"> </w:t>
          </w:r>
          <w:r>
            <w:t>Interest</w:t>
          </w:r>
          <w:r>
            <w:tab/>
            <w:t>24</w:t>
          </w:r>
        </w:p>
        <w:p w14:paraId="388C68C4" w14:textId="77777777" w:rsidR="001677E3" w:rsidRDefault="00000000">
          <w:pPr>
            <w:pStyle w:val="TOC2"/>
            <w:numPr>
              <w:ilvl w:val="1"/>
              <w:numId w:val="19"/>
            </w:numPr>
            <w:tabs>
              <w:tab w:val="left" w:pos="2243"/>
              <w:tab w:val="left" w:pos="2244"/>
              <w:tab w:val="right" w:leader="dot" w:pos="9247"/>
            </w:tabs>
          </w:pPr>
          <w:r>
            <w:t>Legends</w:t>
          </w:r>
          <w:r>
            <w:tab/>
            <w:t>24</w:t>
          </w:r>
        </w:p>
        <w:p w14:paraId="7D9BF247" w14:textId="77777777" w:rsidR="001677E3" w:rsidRDefault="00000000">
          <w:pPr>
            <w:pStyle w:val="TOC2"/>
            <w:numPr>
              <w:ilvl w:val="1"/>
              <w:numId w:val="19"/>
            </w:numPr>
            <w:tabs>
              <w:tab w:val="left" w:pos="2243"/>
              <w:tab w:val="left" w:pos="2244"/>
              <w:tab w:val="right" w:leader="dot" w:pos="9247"/>
            </w:tabs>
            <w:spacing w:before="2"/>
          </w:pPr>
          <w:r>
            <w:t>Transfer of Senior</w:t>
          </w:r>
          <w:r>
            <w:rPr>
              <w:spacing w:val="4"/>
            </w:rPr>
            <w:t xml:space="preserve"> </w:t>
          </w:r>
          <w:r>
            <w:t>Securities</w:t>
          </w:r>
          <w:r>
            <w:tab/>
            <w:t>26</w:t>
          </w:r>
        </w:p>
        <w:p w14:paraId="62AA8E25" w14:textId="77777777" w:rsidR="001677E3" w:rsidRDefault="00000000">
          <w:pPr>
            <w:pStyle w:val="TOC2"/>
            <w:numPr>
              <w:ilvl w:val="1"/>
              <w:numId w:val="19"/>
            </w:numPr>
            <w:tabs>
              <w:tab w:val="left" w:pos="2243"/>
              <w:tab w:val="left" w:pos="2244"/>
              <w:tab w:val="right" w:leader="dot" w:pos="9247"/>
            </w:tabs>
            <w:spacing w:before="5"/>
          </w:pPr>
          <w:r>
            <w:t>Replacement of</w:t>
          </w:r>
          <w:r>
            <w:rPr>
              <w:spacing w:val="2"/>
            </w:rPr>
            <w:t xml:space="preserve"> </w:t>
          </w:r>
          <w:r>
            <w:t>Senior</w:t>
          </w:r>
          <w:r>
            <w:rPr>
              <w:spacing w:val="2"/>
            </w:rPr>
            <w:t xml:space="preserve"> </w:t>
          </w:r>
          <w:r>
            <w:t>Securities</w:t>
          </w:r>
          <w:r>
            <w:tab/>
            <w:t>27</w:t>
          </w:r>
        </w:p>
        <w:p w14:paraId="441C0120" w14:textId="77777777" w:rsidR="001677E3" w:rsidRDefault="00000000">
          <w:pPr>
            <w:pStyle w:val="TOC2"/>
            <w:numPr>
              <w:ilvl w:val="1"/>
              <w:numId w:val="19"/>
            </w:numPr>
            <w:tabs>
              <w:tab w:val="left" w:pos="2243"/>
              <w:tab w:val="left" w:pos="2244"/>
              <w:tab w:val="right" w:leader="dot" w:pos="9247"/>
            </w:tabs>
          </w:pPr>
          <w:r>
            <w:t>Cancellation</w:t>
          </w:r>
          <w:r>
            <w:tab/>
            <w:t>27</w:t>
          </w:r>
        </w:p>
        <w:p w14:paraId="016400BF" w14:textId="77777777" w:rsidR="001677E3" w:rsidRDefault="00000000">
          <w:pPr>
            <w:pStyle w:val="TOC2"/>
            <w:numPr>
              <w:ilvl w:val="1"/>
              <w:numId w:val="19"/>
            </w:numPr>
            <w:tabs>
              <w:tab w:val="left" w:pos="2243"/>
              <w:tab w:val="left" w:pos="2244"/>
              <w:tab w:val="right" w:leader="dot" w:pos="9247"/>
            </w:tabs>
          </w:pPr>
          <w:r>
            <w:t>Rule 144; Rule 144A;</w:t>
          </w:r>
          <w:r>
            <w:rPr>
              <w:spacing w:val="4"/>
            </w:rPr>
            <w:t xml:space="preserve"> </w:t>
          </w:r>
          <w:r>
            <w:t>4(1½)</w:t>
          </w:r>
          <w:r>
            <w:rPr>
              <w:spacing w:val="2"/>
            </w:rPr>
            <w:t xml:space="preserve"> </w:t>
          </w:r>
          <w:r>
            <w:t>Transactions</w:t>
          </w:r>
          <w:r>
            <w:tab/>
            <w:t>28</w:t>
          </w:r>
        </w:p>
        <w:p w14:paraId="747D43E0" w14:textId="77777777" w:rsidR="001677E3" w:rsidRDefault="00000000">
          <w:pPr>
            <w:pStyle w:val="TOC2"/>
            <w:numPr>
              <w:ilvl w:val="1"/>
              <w:numId w:val="19"/>
            </w:numPr>
            <w:tabs>
              <w:tab w:val="left" w:pos="2243"/>
              <w:tab w:val="left" w:pos="2244"/>
              <w:tab w:val="right" w:leader="dot" w:pos="9247"/>
            </w:tabs>
            <w:spacing w:before="5"/>
          </w:pPr>
          <w:r>
            <w:t>Depository Senior</w:t>
          </w:r>
          <w:r>
            <w:rPr>
              <w:spacing w:val="1"/>
            </w:rPr>
            <w:t xml:space="preserve"> </w:t>
          </w:r>
          <w:r>
            <w:t>Securities</w:t>
          </w:r>
          <w:r>
            <w:tab/>
            <w:t>29</w:t>
          </w:r>
        </w:p>
        <w:p w14:paraId="04A1D3D4" w14:textId="77777777" w:rsidR="001677E3" w:rsidRDefault="00000000">
          <w:pPr>
            <w:pStyle w:val="TOC2"/>
            <w:numPr>
              <w:ilvl w:val="1"/>
              <w:numId w:val="19"/>
            </w:numPr>
            <w:tabs>
              <w:tab w:val="left" w:pos="2243"/>
              <w:tab w:val="left" w:pos="2244"/>
              <w:tab w:val="right" w:leader="dot" w:pos="9247"/>
            </w:tabs>
          </w:pPr>
          <w:r>
            <w:t>Redemption</w:t>
          </w:r>
          <w:r>
            <w:tab/>
            <w:t>29</w:t>
          </w:r>
        </w:p>
        <w:p w14:paraId="4F4816CD" w14:textId="77777777" w:rsidR="001677E3" w:rsidRDefault="00000000">
          <w:pPr>
            <w:pStyle w:val="TOC2"/>
            <w:numPr>
              <w:ilvl w:val="1"/>
              <w:numId w:val="19"/>
            </w:numPr>
            <w:tabs>
              <w:tab w:val="left" w:pos="2243"/>
              <w:tab w:val="left" w:pos="2244"/>
              <w:tab w:val="right" w:leader="dot" w:pos="9247"/>
            </w:tabs>
          </w:pPr>
          <w:r>
            <w:t>Provisions for Nonpayment of Interest and</w:t>
          </w:r>
          <w:r>
            <w:rPr>
              <w:spacing w:val="12"/>
            </w:rPr>
            <w:t xml:space="preserve"> </w:t>
          </w:r>
          <w:r>
            <w:t>Voting</w:t>
          </w:r>
          <w:r>
            <w:rPr>
              <w:spacing w:val="-1"/>
            </w:rPr>
            <w:t xml:space="preserve"> </w:t>
          </w:r>
          <w:r>
            <w:t>Rights</w:t>
          </w:r>
          <w:r>
            <w:tab/>
            <w:t>31</w:t>
          </w:r>
        </w:p>
        <w:p w14:paraId="1B9F8573" w14:textId="77777777" w:rsidR="001677E3" w:rsidRDefault="00000000">
          <w:pPr>
            <w:pStyle w:val="TOC2"/>
            <w:numPr>
              <w:ilvl w:val="1"/>
              <w:numId w:val="19"/>
            </w:numPr>
            <w:tabs>
              <w:tab w:val="left" w:pos="2243"/>
              <w:tab w:val="left" w:pos="2244"/>
              <w:tab w:val="right" w:leader="dot" w:pos="9246"/>
            </w:tabs>
            <w:spacing w:before="5"/>
          </w:pPr>
          <w:r>
            <w:t>Right to Pay Dividends; Restrictions on Dividends</w:t>
          </w:r>
          <w:r>
            <w:rPr>
              <w:spacing w:val="31"/>
            </w:rPr>
            <w:t xml:space="preserve"> </w:t>
          </w:r>
          <w:r>
            <w:t>and</w:t>
          </w:r>
          <w:r>
            <w:rPr>
              <w:spacing w:val="5"/>
            </w:rPr>
            <w:t xml:space="preserve"> </w:t>
          </w:r>
          <w:r>
            <w:t>Repurchases</w:t>
          </w:r>
          <w:r>
            <w:tab/>
            <w:t>34</w:t>
          </w:r>
        </w:p>
        <w:p w14:paraId="51CF517C" w14:textId="77777777" w:rsidR="001677E3" w:rsidRDefault="00000000">
          <w:pPr>
            <w:pStyle w:val="TOC2"/>
            <w:numPr>
              <w:ilvl w:val="1"/>
              <w:numId w:val="19"/>
            </w:numPr>
            <w:tabs>
              <w:tab w:val="left" w:pos="2243"/>
              <w:tab w:val="left" w:pos="2244"/>
              <w:tab w:val="right" w:leader="dot" w:pos="9247"/>
            </w:tabs>
          </w:pPr>
          <w:r>
            <w:t>No Preemptive</w:t>
          </w:r>
          <w:r>
            <w:rPr>
              <w:spacing w:val="-1"/>
            </w:rPr>
            <w:t xml:space="preserve"> </w:t>
          </w:r>
          <w:r>
            <w:t>Rights</w:t>
          </w:r>
          <w:r>
            <w:tab/>
            <w:t>34</w:t>
          </w:r>
        </w:p>
        <w:p w14:paraId="1975F18B" w14:textId="77777777" w:rsidR="001677E3" w:rsidRDefault="00000000">
          <w:pPr>
            <w:pStyle w:val="TOC2"/>
            <w:numPr>
              <w:ilvl w:val="1"/>
              <w:numId w:val="19"/>
            </w:numPr>
            <w:tabs>
              <w:tab w:val="left" w:pos="2243"/>
              <w:tab w:val="left" w:pos="2244"/>
              <w:tab w:val="right" w:leader="dot" w:pos="9247"/>
            </w:tabs>
          </w:pPr>
          <w:r>
            <w:t>References to Line Items of</w:t>
          </w:r>
          <w:r>
            <w:rPr>
              <w:spacing w:val="14"/>
            </w:rPr>
            <w:t xml:space="preserve"> </w:t>
          </w:r>
          <w:r>
            <w:t>Supplemental Reports</w:t>
          </w:r>
          <w:r>
            <w:tab/>
            <w:t>35</w:t>
          </w:r>
        </w:p>
        <w:p w14:paraId="5CC01FC3" w14:textId="77777777" w:rsidR="001677E3" w:rsidRDefault="00000000">
          <w:pPr>
            <w:pStyle w:val="TOC2"/>
            <w:numPr>
              <w:ilvl w:val="1"/>
              <w:numId w:val="19"/>
            </w:numPr>
            <w:tabs>
              <w:tab w:val="left" w:pos="2243"/>
              <w:tab w:val="left" w:pos="2244"/>
              <w:tab w:val="right" w:leader="dot" w:pos="9247"/>
            </w:tabs>
            <w:spacing w:before="5"/>
          </w:pPr>
          <w:r>
            <w:t>Record Holders</w:t>
          </w:r>
          <w:r>
            <w:tab/>
            <w:t>35</w:t>
          </w:r>
        </w:p>
        <w:p w14:paraId="518F5381" w14:textId="77777777" w:rsidR="001677E3" w:rsidRDefault="00000000">
          <w:pPr>
            <w:pStyle w:val="TOC2"/>
            <w:numPr>
              <w:ilvl w:val="1"/>
              <w:numId w:val="19"/>
            </w:numPr>
            <w:tabs>
              <w:tab w:val="left" w:pos="2243"/>
              <w:tab w:val="left" w:pos="2244"/>
              <w:tab w:val="right" w:leader="dot" w:pos="9247"/>
            </w:tabs>
          </w:pPr>
          <w:r>
            <w:t>Notices</w:t>
          </w:r>
          <w:r>
            <w:tab/>
            <w:t>35</w:t>
          </w:r>
        </w:p>
        <w:p w14:paraId="028369A3" w14:textId="77777777" w:rsidR="001677E3" w:rsidRDefault="00000000">
          <w:pPr>
            <w:pStyle w:val="TOC2"/>
            <w:numPr>
              <w:ilvl w:val="1"/>
              <w:numId w:val="19"/>
            </w:numPr>
            <w:tabs>
              <w:tab w:val="left" w:pos="2243"/>
              <w:tab w:val="left" w:pos="2244"/>
              <w:tab w:val="right" w:leader="dot" w:pos="9247"/>
            </w:tabs>
          </w:pPr>
          <w:r>
            <w:t>Expenses and</w:t>
          </w:r>
          <w:r>
            <w:rPr>
              <w:spacing w:val="3"/>
            </w:rPr>
            <w:t xml:space="preserve"> </w:t>
          </w:r>
          <w:r>
            <w:t>Further Assurances</w:t>
          </w:r>
          <w:r>
            <w:tab/>
            <w:t>35</w:t>
          </w:r>
        </w:p>
        <w:p w14:paraId="067849AA" w14:textId="77777777" w:rsidR="001677E3" w:rsidRDefault="00000000">
          <w:pPr>
            <w:pStyle w:val="TOC2"/>
            <w:numPr>
              <w:ilvl w:val="1"/>
              <w:numId w:val="19"/>
            </w:numPr>
            <w:tabs>
              <w:tab w:val="left" w:pos="2243"/>
              <w:tab w:val="left" w:pos="2244"/>
              <w:tab w:val="right" w:leader="dot" w:pos="9247"/>
            </w:tabs>
            <w:spacing w:before="5"/>
          </w:pPr>
          <w:r>
            <w:t>Communications to Holders</w:t>
          </w:r>
          <w:r>
            <w:tab/>
            <w:t>35</w:t>
          </w:r>
        </w:p>
        <w:p w14:paraId="4FAEC21F" w14:textId="77777777" w:rsidR="001677E3" w:rsidRDefault="00000000">
          <w:pPr>
            <w:pStyle w:val="TOC2"/>
            <w:numPr>
              <w:ilvl w:val="1"/>
              <w:numId w:val="19"/>
            </w:numPr>
            <w:tabs>
              <w:tab w:val="left" w:pos="2243"/>
              <w:tab w:val="left" w:pos="2244"/>
              <w:tab w:val="right" w:leader="dot" w:pos="9247"/>
            </w:tabs>
          </w:pPr>
          <w:r>
            <w:t>Other</w:t>
          </w:r>
          <w:r>
            <w:rPr>
              <w:spacing w:val="-1"/>
            </w:rPr>
            <w:t xml:space="preserve"> </w:t>
          </w:r>
          <w:r>
            <w:t>Rights</w:t>
          </w:r>
          <w:r>
            <w:tab/>
            <w:t>35</w:t>
          </w:r>
        </w:p>
        <w:p w14:paraId="7E59F50B" w14:textId="77777777" w:rsidR="001677E3" w:rsidRDefault="00000000">
          <w:pPr>
            <w:pStyle w:val="TOC1"/>
            <w:tabs>
              <w:tab w:val="left" w:pos="1892"/>
              <w:tab w:val="right" w:leader="dot" w:pos="9246"/>
            </w:tabs>
          </w:pPr>
          <w:hyperlink w:anchor="_TOC_250001" w:history="1">
            <w:r>
              <w:t>ARTICLE</w:t>
            </w:r>
            <w:r>
              <w:rPr>
                <w:spacing w:val="4"/>
              </w:rPr>
              <w:t xml:space="preserve"> </w:t>
            </w:r>
            <w:r>
              <w:t>VI</w:t>
            </w:r>
            <w:r>
              <w:tab/>
              <w:t>SUBORDINATION OF THE</w:t>
            </w:r>
            <w:r>
              <w:rPr>
                <w:spacing w:val="6"/>
              </w:rPr>
              <w:t xml:space="preserve"> </w:t>
            </w:r>
            <w:r>
              <w:t>SENIOR</w:t>
            </w:r>
            <w:r>
              <w:rPr>
                <w:spacing w:val="1"/>
              </w:rPr>
              <w:t xml:space="preserve"> </w:t>
            </w:r>
            <w:r>
              <w:t>SECURITIES</w:t>
            </w:r>
            <w:r>
              <w:tab/>
              <w:t>36</w:t>
            </w:r>
          </w:hyperlink>
        </w:p>
        <w:p w14:paraId="5C1A9716" w14:textId="77777777" w:rsidR="001677E3" w:rsidRDefault="00000000">
          <w:pPr>
            <w:pStyle w:val="TOC2"/>
            <w:numPr>
              <w:ilvl w:val="1"/>
              <w:numId w:val="18"/>
            </w:numPr>
            <w:tabs>
              <w:tab w:val="left" w:pos="2243"/>
              <w:tab w:val="left" w:pos="2244"/>
              <w:tab w:val="right" w:leader="dot" w:pos="9247"/>
            </w:tabs>
            <w:spacing w:before="120"/>
          </w:pPr>
          <w:r>
            <w:t>Agreement</w:t>
          </w:r>
          <w:r>
            <w:rPr>
              <w:spacing w:val="2"/>
            </w:rPr>
            <w:t xml:space="preserve"> </w:t>
          </w:r>
          <w:r>
            <w:t>to</w:t>
          </w:r>
          <w:r>
            <w:rPr>
              <w:spacing w:val="3"/>
            </w:rPr>
            <w:t xml:space="preserve"> </w:t>
          </w:r>
          <w:r>
            <w:t>Subordinate</w:t>
          </w:r>
          <w:r>
            <w:tab/>
            <w:t>36</w:t>
          </w:r>
        </w:p>
        <w:p w14:paraId="03231D02" w14:textId="77777777" w:rsidR="001677E3" w:rsidRDefault="00000000">
          <w:pPr>
            <w:pStyle w:val="TOC2"/>
            <w:numPr>
              <w:ilvl w:val="1"/>
              <w:numId w:val="18"/>
            </w:numPr>
            <w:tabs>
              <w:tab w:val="left" w:pos="2243"/>
              <w:tab w:val="left" w:pos="2244"/>
              <w:tab w:val="right" w:leader="dot" w:pos="9247"/>
            </w:tabs>
          </w:pPr>
          <w:r>
            <w:t>Default on</w:t>
          </w:r>
          <w:r>
            <w:rPr>
              <w:spacing w:val="2"/>
            </w:rPr>
            <w:t xml:space="preserve"> </w:t>
          </w:r>
          <w:r>
            <w:t>Senior</w:t>
          </w:r>
          <w:r>
            <w:rPr>
              <w:spacing w:val="2"/>
            </w:rPr>
            <w:t xml:space="preserve"> </w:t>
          </w:r>
          <w:r>
            <w:t>Indebtedness</w:t>
          </w:r>
          <w:r>
            <w:tab/>
            <w:t>36</w:t>
          </w:r>
        </w:p>
        <w:p w14:paraId="751C8C6C" w14:textId="77777777" w:rsidR="001677E3" w:rsidRDefault="00000000">
          <w:pPr>
            <w:pStyle w:val="TOC2"/>
            <w:numPr>
              <w:ilvl w:val="1"/>
              <w:numId w:val="18"/>
            </w:numPr>
            <w:tabs>
              <w:tab w:val="left" w:pos="2243"/>
              <w:tab w:val="left" w:pos="2244"/>
              <w:tab w:val="right" w:leader="dot" w:pos="9247"/>
            </w:tabs>
          </w:pPr>
          <w:r>
            <w:t>Liquidation;</w:t>
          </w:r>
          <w:r>
            <w:rPr>
              <w:spacing w:val="-1"/>
            </w:rPr>
            <w:t xml:space="preserve"> </w:t>
          </w:r>
          <w:r>
            <w:t>Dissolution</w:t>
          </w:r>
          <w:r>
            <w:tab/>
            <w:t>37</w:t>
          </w:r>
        </w:p>
        <w:p w14:paraId="6343FC01" w14:textId="77777777" w:rsidR="001677E3" w:rsidRDefault="00000000">
          <w:pPr>
            <w:pStyle w:val="TOC2"/>
            <w:numPr>
              <w:ilvl w:val="1"/>
              <w:numId w:val="18"/>
            </w:numPr>
            <w:tabs>
              <w:tab w:val="left" w:pos="2243"/>
              <w:tab w:val="left" w:pos="2244"/>
              <w:tab w:val="right" w:leader="dot" w:pos="9246"/>
            </w:tabs>
          </w:pPr>
          <w:r>
            <w:t>Merger, Consolidation and Sale of Assets Is</w:t>
          </w:r>
          <w:r>
            <w:rPr>
              <w:spacing w:val="17"/>
            </w:rPr>
            <w:t xml:space="preserve"> </w:t>
          </w:r>
          <w:r>
            <w:t>Not</w:t>
          </w:r>
          <w:r>
            <w:rPr>
              <w:spacing w:val="6"/>
            </w:rPr>
            <w:t xml:space="preserve"> </w:t>
          </w:r>
          <w:r>
            <w:t>Liquidation</w:t>
          </w:r>
          <w:r>
            <w:tab/>
            <w:t>38</w:t>
          </w:r>
        </w:p>
        <w:p w14:paraId="42278B01" w14:textId="77777777" w:rsidR="001677E3" w:rsidRDefault="00000000">
          <w:pPr>
            <w:pStyle w:val="TOC2"/>
            <w:numPr>
              <w:ilvl w:val="1"/>
              <w:numId w:val="18"/>
            </w:numPr>
            <w:tabs>
              <w:tab w:val="left" w:pos="2243"/>
              <w:tab w:val="left" w:pos="2244"/>
              <w:tab w:val="right" w:leader="dot" w:pos="9247"/>
            </w:tabs>
            <w:spacing w:before="5"/>
          </w:pPr>
          <w:r>
            <w:t>Subrogation</w:t>
          </w:r>
          <w:r>
            <w:tab/>
            <w:t>38</w:t>
          </w:r>
        </w:p>
        <w:p w14:paraId="020C7AA3" w14:textId="77777777" w:rsidR="001677E3" w:rsidRDefault="00000000">
          <w:pPr>
            <w:pStyle w:val="TOC2"/>
            <w:numPr>
              <w:ilvl w:val="1"/>
              <w:numId w:val="18"/>
            </w:numPr>
            <w:tabs>
              <w:tab w:val="left" w:pos="2243"/>
              <w:tab w:val="left" w:pos="2244"/>
              <w:tab w:val="right" w:leader="dot" w:pos="9247"/>
            </w:tabs>
          </w:pPr>
          <w:r>
            <w:t xml:space="preserve">Notice </w:t>
          </w:r>
          <w:r>
            <w:rPr>
              <w:spacing w:val="2"/>
            </w:rPr>
            <w:t>by</w:t>
          </w:r>
          <w:r>
            <w:rPr>
              <w:spacing w:val="-5"/>
            </w:rPr>
            <w:t xml:space="preserve"> </w:t>
          </w:r>
          <w:r>
            <w:t>the Company</w:t>
          </w:r>
          <w:r>
            <w:tab/>
            <w:t>39</w:t>
          </w:r>
        </w:p>
        <w:p w14:paraId="33C96774" w14:textId="77777777" w:rsidR="001677E3" w:rsidRDefault="00000000">
          <w:pPr>
            <w:pStyle w:val="TOC2"/>
            <w:numPr>
              <w:ilvl w:val="1"/>
              <w:numId w:val="18"/>
            </w:numPr>
            <w:tabs>
              <w:tab w:val="left" w:pos="2243"/>
              <w:tab w:val="left" w:pos="2244"/>
              <w:tab w:val="right" w:leader="dot" w:pos="9247"/>
            </w:tabs>
          </w:pPr>
          <w:r>
            <w:t>Subordination May Not</w:t>
          </w:r>
          <w:r>
            <w:rPr>
              <w:spacing w:val="4"/>
            </w:rPr>
            <w:t xml:space="preserve"> </w:t>
          </w:r>
          <w:r>
            <w:t>Be Impaired</w:t>
          </w:r>
          <w:r>
            <w:tab/>
            <w:t>39</w:t>
          </w:r>
        </w:p>
        <w:p w14:paraId="50929560" w14:textId="77777777" w:rsidR="001677E3" w:rsidRDefault="00000000">
          <w:pPr>
            <w:pStyle w:val="TOC1"/>
            <w:tabs>
              <w:tab w:val="left" w:pos="1892"/>
              <w:tab w:val="right" w:leader="dot" w:pos="9246"/>
            </w:tabs>
            <w:spacing w:before="238"/>
          </w:pPr>
          <w:hyperlink w:anchor="_TOC_250000" w:history="1">
            <w:r>
              <w:t>ARTICLE</w:t>
            </w:r>
            <w:r>
              <w:rPr>
                <w:spacing w:val="4"/>
              </w:rPr>
              <w:t xml:space="preserve"> </w:t>
            </w:r>
            <w:r>
              <w:t>VII</w:t>
            </w:r>
            <w:r>
              <w:tab/>
              <w:t>MISCELLANEOUS</w:t>
            </w:r>
            <w:r>
              <w:tab/>
              <w:t>40</w:t>
            </w:r>
          </w:hyperlink>
        </w:p>
        <w:p w14:paraId="22795241" w14:textId="77777777" w:rsidR="001677E3" w:rsidRDefault="00000000">
          <w:pPr>
            <w:pStyle w:val="TOC2"/>
            <w:numPr>
              <w:ilvl w:val="1"/>
              <w:numId w:val="17"/>
            </w:numPr>
            <w:tabs>
              <w:tab w:val="left" w:pos="2243"/>
              <w:tab w:val="left" w:pos="2244"/>
              <w:tab w:val="right" w:leader="dot" w:pos="9247"/>
            </w:tabs>
            <w:spacing w:before="121"/>
          </w:pPr>
          <w:r>
            <w:t>Termination</w:t>
          </w:r>
          <w:r>
            <w:tab/>
            <w:t>40</w:t>
          </w:r>
        </w:p>
        <w:p w14:paraId="23553AF1" w14:textId="77777777" w:rsidR="001677E3" w:rsidRDefault="00000000">
          <w:pPr>
            <w:pStyle w:val="TOC2"/>
            <w:numPr>
              <w:ilvl w:val="1"/>
              <w:numId w:val="17"/>
            </w:numPr>
            <w:tabs>
              <w:tab w:val="left" w:pos="2243"/>
              <w:tab w:val="left" w:pos="2244"/>
              <w:tab w:val="right" w:leader="dot" w:pos="9247"/>
            </w:tabs>
            <w:spacing w:before="5"/>
          </w:pPr>
          <w:r>
            <w:t>Survival</w:t>
          </w:r>
          <w:r>
            <w:tab/>
            <w:t>40</w:t>
          </w:r>
        </w:p>
        <w:p w14:paraId="17C2F34A" w14:textId="77777777" w:rsidR="001677E3" w:rsidRDefault="00000000">
          <w:pPr>
            <w:pStyle w:val="TOC2"/>
            <w:numPr>
              <w:ilvl w:val="1"/>
              <w:numId w:val="17"/>
            </w:numPr>
            <w:tabs>
              <w:tab w:val="left" w:pos="2243"/>
              <w:tab w:val="left" w:pos="2244"/>
              <w:tab w:val="right" w:leader="dot" w:pos="9247"/>
            </w:tabs>
          </w:pPr>
          <w:r>
            <w:t>Amendment</w:t>
          </w:r>
          <w:r>
            <w:tab/>
            <w:t>41</w:t>
          </w:r>
        </w:p>
        <w:p w14:paraId="2CFC1927" w14:textId="77777777" w:rsidR="001677E3" w:rsidRDefault="00000000">
          <w:pPr>
            <w:pStyle w:val="TOC2"/>
            <w:numPr>
              <w:ilvl w:val="1"/>
              <w:numId w:val="17"/>
            </w:numPr>
            <w:tabs>
              <w:tab w:val="left" w:pos="2243"/>
              <w:tab w:val="left" w:pos="2244"/>
              <w:tab w:val="right" w:leader="dot" w:pos="9247"/>
            </w:tabs>
          </w:pPr>
          <w:r>
            <w:t>Waiver</w:t>
          </w:r>
          <w:r>
            <w:rPr>
              <w:spacing w:val="1"/>
            </w:rPr>
            <w:t xml:space="preserve"> </w:t>
          </w:r>
          <w:r>
            <w:t>of</w:t>
          </w:r>
          <w:r>
            <w:rPr>
              <w:spacing w:val="1"/>
            </w:rPr>
            <w:t xml:space="preserve"> </w:t>
          </w:r>
          <w:r>
            <w:t>Conditions</w:t>
          </w:r>
          <w:r>
            <w:tab/>
            <w:t>41</w:t>
          </w:r>
        </w:p>
        <w:p w14:paraId="5E5DBAA4" w14:textId="77777777" w:rsidR="001677E3" w:rsidRDefault="00000000">
          <w:pPr>
            <w:pStyle w:val="TOC2"/>
            <w:numPr>
              <w:ilvl w:val="1"/>
              <w:numId w:val="17"/>
            </w:numPr>
            <w:tabs>
              <w:tab w:val="left" w:pos="2243"/>
              <w:tab w:val="left" w:pos="2244"/>
              <w:tab w:val="right" w:leader="dot" w:pos="9247"/>
            </w:tabs>
            <w:spacing w:before="5"/>
          </w:pPr>
          <w:r>
            <w:t>Governing Law; Submission to</w:t>
          </w:r>
          <w:r>
            <w:rPr>
              <w:spacing w:val="8"/>
            </w:rPr>
            <w:t xml:space="preserve"> </w:t>
          </w:r>
          <w:r>
            <w:t>Jurisdiction;</w:t>
          </w:r>
          <w:r>
            <w:rPr>
              <w:spacing w:val="3"/>
            </w:rPr>
            <w:t xml:space="preserve"> </w:t>
          </w:r>
          <w:r>
            <w:t>etc</w:t>
          </w:r>
          <w:r>
            <w:tab/>
            <w:t>41</w:t>
          </w:r>
        </w:p>
        <w:p w14:paraId="4CCE1EBD" w14:textId="77777777" w:rsidR="001677E3" w:rsidRDefault="00000000">
          <w:pPr>
            <w:pStyle w:val="TOC2"/>
            <w:numPr>
              <w:ilvl w:val="1"/>
              <w:numId w:val="17"/>
            </w:numPr>
            <w:tabs>
              <w:tab w:val="left" w:pos="2243"/>
              <w:tab w:val="left" w:pos="2244"/>
              <w:tab w:val="right" w:leader="dot" w:pos="9247"/>
            </w:tabs>
            <w:spacing w:after="20"/>
          </w:pPr>
          <w:r>
            <w:t>No Relationship to</w:t>
          </w:r>
          <w:r>
            <w:rPr>
              <w:spacing w:val="1"/>
            </w:rPr>
            <w:t xml:space="preserve"> </w:t>
          </w:r>
          <w:r>
            <w:t>TARP</w:t>
          </w:r>
          <w:r>
            <w:tab/>
            <w:t>42</w:t>
          </w:r>
        </w:p>
        <w:p w14:paraId="1A7E077D" w14:textId="77777777" w:rsidR="001677E3" w:rsidRDefault="00000000">
          <w:pPr>
            <w:pStyle w:val="TOC2"/>
            <w:numPr>
              <w:ilvl w:val="1"/>
              <w:numId w:val="17"/>
            </w:numPr>
            <w:tabs>
              <w:tab w:val="left" w:pos="2243"/>
              <w:tab w:val="left" w:pos="2244"/>
              <w:tab w:val="right" w:leader="dot" w:pos="9247"/>
            </w:tabs>
            <w:spacing w:before="435"/>
          </w:pPr>
          <w:r>
            <w:lastRenderedPageBreak/>
            <w:t>Notices</w:t>
          </w:r>
          <w:r>
            <w:tab/>
            <w:t>42</w:t>
          </w:r>
        </w:p>
        <w:p w14:paraId="6FF1FD2E" w14:textId="77777777" w:rsidR="001677E3" w:rsidRDefault="00000000">
          <w:pPr>
            <w:pStyle w:val="TOC2"/>
            <w:numPr>
              <w:ilvl w:val="1"/>
              <w:numId w:val="17"/>
            </w:numPr>
            <w:tabs>
              <w:tab w:val="left" w:pos="2243"/>
              <w:tab w:val="left" w:pos="2244"/>
              <w:tab w:val="right" w:leader="dot" w:pos="9247"/>
            </w:tabs>
            <w:spacing w:before="5"/>
          </w:pPr>
          <w:r>
            <w:t>Assignment</w:t>
          </w:r>
          <w:r>
            <w:tab/>
            <w:t>42</w:t>
          </w:r>
        </w:p>
        <w:p w14:paraId="318AC573" w14:textId="77777777" w:rsidR="001677E3" w:rsidRDefault="00000000">
          <w:pPr>
            <w:pStyle w:val="TOC2"/>
            <w:numPr>
              <w:ilvl w:val="1"/>
              <w:numId w:val="17"/>
            </w:numPr>
            <w:tabs>
              <w:tab w:val="left" w:pos="2243"/>
              <w:tab w:val="left" w:pos="2244"/>
              <w:tab w:val="right" w:leader="dot" w:pos="9247"/>
            </w:tabs>
            <w:spacing w:before="2"/>
          </w:pPr>
          <w:r>
            <w:t>Severability</w:t>
          </w:r>
          <w:r>
            <w:tab/>
            <w:t>42</w:t>
          </w:r>
        </w:p>
        <w:p w14:paraId="33C58A72" w14:textId="77777777" w:rsidR="001677E3" w:rsidRDefault="00000000">
          <w:pPr>
            <w:pStyle w:val="TOC2"/>
            <w:numPr>
              <w:ilvl w:val="1"/>
              <w:numId w:val="17"/>
            </w:numPr>
            <w:tabs>
              <w:tab w:val="left" w:pos="2243"/>
              <w:tab w:val="left" w:pos="2244"/>
              <w:tab w:val="right" w:leader="dot" w:pos="9247"/>
            </w:tabs>
          </w:pPr>
          <w:r>
            <w:t xml:space="preserve">No </w:t>
          </w:r>
          <w:proofErr w:type="gramStart"/>
          <w:r>
            <w:t>Third Party</w:t>
          </w:r>
          <w:proofErr w:type="gramEnd"/>
          <w:r>
            <w:rPr>
              <w:spacing w:val="-3"/>
            </w:rPr>
            <w:t xml:space="preserve"> </w:t>
          </w:r>
          <w:r>
            <w:t>Beneficiaries</w:t>
          </w:r>
          <w:r>
            <w:tab/>
            <w:t>43</w:t>
          </w:r>
        </w:p>
        <w:p w14:paraId="3C5CFDB3" w14:textId="77777777" w:rsidR="001677E3" w:rsidRDefault="00000000">
          <w:pPr>
            <w:pStyle w:val="TOC2"/>
            <w:numPr>
              <w:ilvl w:val="1"/>
              <w:numId w:val="17"/>
            </w:numPr>
            <w:tabs>
              <w:tab w:val="left" w:pos="2243"/>
              <w:tab w:val="left" w:pos="2244"/>
              <w:tab w:val="right" w:leader="dot" w:pos="9247"/>
            </w:tabs>
          </w:pPr>
          <w:r>
            <w:t>Specific</w:t>
          </w:r>
          <w:r>
            <w:rPr>
              <w:spacing w:val="1"/>
            </w:rPr>
            <w:t xml:space="preserve"> </w:t>
          </w:r>
          <w:r>
            <w:t>Performance</w:t>
          </w:r>
          <w:r>
            <w:tab/>
            <w:t>43</w:t>
          </w:r>
        </w:p>
        <w:p w14:paraId="567D7E0A" w14:textId="77777777" w:rsidR="001677E3" w:rsidRDefault="00000000">
          <w:pPr>
            <w:pStyle w:val="TOC2"/>
            <w:numPr>
              <w:ilvl w:val="1"/>
              <w:numId w:val="17"/>
            </w:numPr>
            <w:tabs>
              <w:tab w:val="left" w:pos="2243"/>
              <w:tab w:val="left" w:pos="2244"/>
              <w:tab w:val="right" w:leader="dot" w:pos="9247"/>
            </w:tabs>
          </w:pPr>
          <w:r>
            <w:t>Interpretation</w:t>
          </w:r>
          <w:r>
            <w:tab/>
            <w:t>43</w:t>
          </w:r>
        </w:p>
      </w:sdtContent>
    </w:sdt>
    <w:p w14:paraId="27592073" w14:textId="77777777" w:rsidR="001677E3" w:rsidRDefault="001677E3">
      <w:pPr>
        <w:sectPr w:rsidR="001677E3">
          <w:type w:val="continuous"/>
          <w:pgSz w:w="11900" w:h="16840"/>
          <w:pgMar w:top="1678" w:right="1060" w:bottom="2259" w:left="1260" w:header="720" w:footer="720" w:gutter="0"/>
          <w:cols w:space="720"/>
        </w:sectPr>
      </w:pPr>
    </w:p>
    <w:p w14:paraId="213E94F3" w14:textId="77777777" w:rsidR="001677E3" w:rsidRDefault="001677E3">
      <w:pPr>
        <w:pStyle w:val="BodyText"/>
        <w:spacing w:before="3"/>
        <w:rPr>
          <w:sz w:val="38"/>
        </w:rPr>
      </w:pPr>
    </w:p>
    <w:p w14:paraId="78E4F874" w14:textId="77777777" w:rsidR="001677E3" w:rsidRDefault="00000000">
      <w:pPr>
        <w:pStyle w:val="Heading1"/>
        <w:spacing w:before="0" w:line="244" w:lineRule="auto"/>
        <w:ind w:left="3446" w:right="3632" w:firstLine="1"/>
      </w:pPr>
      <w:bookmarkStart w:id="0" w:name="_TOC_250005"/>
      <w:bookmarkEnd w:id="0"/>
      <w:r>
        <w:t xml:space="preserve">ARTICLE I </w:t>
      </w:r>
      <w:proofErr w:type="gramStart"/>
      <w:r>
        <w:t>PURCHASE;</w:t>
      </w:r>
      <w:proofErr w:type="gramEnd"/>
      <w:r>
        <w:t xml:space="preserve"> CLOSING</w:t>
      </w:r>
    </w:p>
    <w:p w14:paraId="031C739A" w14:textId="77777777" w:rsidR="001677E3" w:rsidRDefault="00000000">
      <w:pPr>
        <w:pStyle w:val="ListParagraph"/>
        <w:numPr>
          <w:ilvl w:val="1"/>
          <w:numId w:val="16"/>
        </w:numPr>
        <w:tabs>
          <w:tab w:val="left" w:pos="1543"/>
        </w:tabs>
        <w:spacing w:before="226" w:line="244" w:lineRule="auto"/>
        <w:ind w:right="328" w:firstLine="700"/>
        <w:jc w:val="both"/>
        <w:rPr>
          <w:sz w:val="23"/>
        </w:rPr>
      </w:pPr>
      <w:r>
        <w:rPr>
          <w:sz w:val="23"/>
          <w:u w:val="single"/>
        </w:rPr>
        <w:t>Purchase</w:t>
      </w:r>
      <w:r>
        <w:rPr>
          <w:sz w:val="23"/>
        </w:rPr>
        <w:t xml:space="preserve">. On the terms and subject to the conditions set forth in this Agreement, the Company agrees to sell to Treasury, and Treasury agrees to purchase from the Company, </w:t>
      </w:r>
      <w:proofErr w:type="gramStart"/>
      <w:r>
        <w:rPr>
          <w:sz w:val="23"/>
        </w:rPr>
        <w:t>at  the</w:t>
      </w:r>
      <w:proofErr w:type="gramEnd"/>
      <w:r>
        <w:rPr>
          <w:sz w:val="23"/>
        </w:rPr>
        <w:t xml:space="preserve"> Closing, the Senior Securities for the aggregate price set forth on </w:t>
      </w:r>
      <w:r>
        <w:rPr>
          <w:sz w:val="23"/>
          <w:u w:val="single"/>
        </w:rPr>
        <w:t>Annex A</w:t>
      </w:r>
      <w:r>
        <w:rPr>
          <w:sz w:val="23"/>
        </w:rPr>
        <w:t xml:space="preserve"> (the “</w:t>
      </w:r>
      <w:r>
        <w:rPr>
          <w:i/>
          <w:sz w:val="23"/>
        </w:rPr>
        <w:t>Purchase Price</w:t>
      </w:r>
      <w:r>
        <w:rPr>
          <w:sz w:val="23"/>
        </w:rPr>
        <w:t>”).</w:t>
      </w:r>
    </w:p>
    <w:p w14:paraId="758B9F5A" w14:textId="77777777" w:rsidR="001677E3" w:rsidRDefault="00000000">
      <w:pPr>
        <w:pStyle w:val="ListParagraph"/>
        <w:numPr>
          <w:ilvl w:val="1"/>
          <w:numId w:val="16"/>
        </w:numPr>
        <w:tabs>
          <w:tab w:val="left" w:pos="1543"/>
        </w:tabs>
        <w:spacing w:before="229" w:line="244" w:lineRule="auto"/>
        <w:ind w:right="327" w:firstLine="700"/>
        <w:jc w:val="both"/>
        <w:rPr>
          <w:sz w:val="23"/>
        </w:rPr>
      </w:pPr>
      <w:r>
        <w:rPr>
          <w:sz w:val="23"/>
          <w:u w:val="single"/>
        </w:rPr>
        <w:t>Closing</w:t>
      </w:r>
      <w:r>
        <w:rPr>
          <w:sz w:val="23"/>
        </w:rPr>
        <w:t xml:space="preserve">. (a) On the terms and subject to the conditions set forth </w:t>
      </w:r>
      <w:proofErr w:type="gramStart"/>
      <w:r>
        <w:rPr>
          <w:sz w:val="23"/>
        </w:rPr>
        <w:t>in  this</w:t>
      </w:r>
      <w:proofErr w:type="gramEnd"/>
      <w:r>
        <w:rPr>
          <w:sz w:val="23"/>
        </w:rPr>
        <w:t xml:space="preserve">  Agreement, the closing of the Purchase (the “</w:t>
      </w:r>
      <w:r>
        <w:rPr>
          <w:i/>
          <w:sz w:val="23"/>
        </w:rPr>
        <w:t>Closing</w:t>
      </w:r>
      <w:r>
        <w:rPr>
          <w:sz w:val="23"/>
        </w:rPr>
        <w:t>”) will take place at the location specified in</w:t>
      </w:r>
      <w:r>
        <w:rPr>
          <w:sz w:val="23"/>
          <w:u w:val="single"/>
        </w:rPr>
        <w:t xml:space="preserve"> Annex A</w:t>
      </w:r>
      <w:r>
        <w:rPr>
          <w:sz w:val="23"/>
        </w:rPr>
        <w:t xml:space="preserve">, at the time and on the date set forth in </w:t>
      </w:r>
      <w:r>
        <w:rPr>
          <w:sz w:val="23"/>
          <w:u w:val="single"/>
        </w:rPr>
        <w:t>Annex A</w:t>
      </w:r>
      <w:r>
        <w:rPr>
          <w:sz w:val="23"/>
        </w:rPr>
        <w:t xml:space="preserve"> or as soon as practicable thereafter, or  at such other place, time and date as shall be agreed between the Company and Treasury. </w:t>
      </w:r>
      <w:proofErr w:type="gramStart"/>
      <w:r>
        <w:rPr>
          <w:sz w:val="23"/>
        </w:rPr>
        <w:t>The  time</w:t>
      </w:r>
      <w:proofErr w:type="gramEnd"/>
      <w:r>
        <w:rPr>
          <w:sz w:val="23"/>
        </w:rPr>
        <w:t xml:space="preserve"> and date on which the Closing occurs is referred to in this  Agreement as  the “</w:t>
      </w:r>
      <w:r>
        <w:rPr>
          <w:i/>
          <w:sz w:val="23"/>
        </w:rPr>
        <w:t>Closing  Date</w:t>
      </w:r>
      <w:r>
        <w:rPr>
          <w:sz w:val="23"/>
        </w:rPr>
        <w:t>”.</w:t>
      </w:r>
    </w:p>
    <w:p w14:paraId="086D39AF" w14:textId="77777777" w:rsidR="001677E3" w:rsidRDefault="001677E3">
      <w:pPr>
        <w:pStyle w:val="BodyText"/>
        <w:spacing w:before="7"/>
        <w:rPr>
          <w:sz w:val="11"/>
        </w:rPr>
      </w:pPr>
    </w:p>
    <w:p w14:paraId="614AAE09" w14:textId="77777777" w:rsidR="001677E3" w:rsidRDefault="00000000">
      <w:pPr>
        <w:pStyle w:val="ListParagraph"/>
        <w:numPr>
          <w:ilvl w:val="1"/>
          <w:numId w:val="24"/>
        </w:numPr>
        <w:tabs>
          <w:tab w:val="left" w:pos="2243"/>
          <w:tab w:val="left" w:pos="2244"/>
        </w:tabs>
        <w:spacing w:before="94" w:line="244" w:lineRule="auto"/>
        <w:ind w:right="331" w:firstLine="1401"/>
        <w:rPr>
          <w:sz w:val="23"/>
        </w:rPr>
      </w:pPr>
      <w:r>
        <w:rPr>
          <w:sz w:val="23"/>
        </w:rPr>
        <w:t>Subject to the fulfillment or waiver of the conditions to the Closing in Section 1.3, at the</w:t>
      </w:r>
      <w:r>
        <w:rPr>
          <w:spacing w:val="-1"/>
          <w:sz w:val="23"/>
        </w:rPr>
        <w:t xml:space="preserve"> </w:t>
      </w:r>
      <w:r>
        <w:rPr>
          <w:sz w:val="23"/>
        </w:rPr>
        <w:t>Closing:</w:t>
      </w:r>
    </w:p>
    <w:p w14:paraId="090389B5" w14:textId="77777777" w:rsidR="001677E3" w:rsidRDefault="00000000">
      <w:pPr>
        <w:pStyle w:val="ListParagraph"/>
        <w:numPr>
          <w:ilvl w:val="2"/>
          <w:numId w:val="24"/>
        </w:numPr>
        <w:tabs>
          <w:tab w:val="left" w:pos="2944"/>
          <w:tab w:val="left" w:pos="2945"/>
        </w:tabs>
        <w:spacing w:before="230"/>
        <w:ind w:hanging="702"/>
        <w:rPr>
          <w:sz w:val="23"/>
        </w:rPr>
      </w:pPr>
      <w:r>
        <w:rPr>
          <w:sz w:val="23"/>
        </w:rPr>
        <w:t>if Treasury holds Previously Acquired</w:t>
      </w:r>
      <w:r>
        <w:rPr>
          <w:spacing w:val="1"/>
          <w:sz w:val="23"/>
        </w:rPr>
        <w:t xml:space="preserve"> </w:t>
      </w:r>
      <w:r>
        <w:rPr>
          <w:sz w:val="23"/>
        </w:rPr>
        <w:t>Securities:</w:t>
      </w:r>
    </w:p>
    <w:p w14:paraId="67C69096" w14:textId="77777777" w:rsidR="001677E3" w:rsidRDefault="001677E3">
      <w:pPr>
        <w:pStyle w:val="BodyText"/>
        <w:spacing w:before="7"/>
        <w:rPr>
          <w:sz w:val="20"/>
        </w:rPr>
      </w:pPr>
    </w:p>
    <w:p w14:paraId="47A5AE4C" w14:textId="77777777" w:rsidR="001677E3" w:rsidRDefault="00000000">
      <w:pPr>
        <w:pStyle w:val="ListParagraph"/>
        <w:numPr>
          <w:ilvl w:val="3"/>
          <w:numId w:val="24"/>
        </w:numPr>
        <w:tabs>
          <w:tab w:val="left" w:pos="3645"/>
          <w:tab w:val="left" w:pos="3646"/>
        </w:tabs>
        <w:spacing w:before="1"/>
        <w:ind w:hanging="702"/>
        <w:rPr>
          <w:sz w:val="23"/>
        </w:rPr>
      </w:pPr>
      <w:r>
        <w:rPr>
          <w:sz w:val="23"/>
        </w:rPr>
        <w:t>the Purchase Price shall first be applied to pay</w:t>
      </w:r>
      <w:r>
        <w:rPr>
          <w:spacing w:val="5"/>
          <w:sz w:val="23"/>
        </w:rPr>
        <w:t xml:space="preserve"> </w:t>
      </w:r>
      <w:r>
        <w:rPr>
          <w:sz w:val="23"/>
        </w:rPr>
        <w:t>the</w:t>
      </w:r>
    </w:p>
    <w:p w14:paraId="3A1C715A" w14:textId="77777777" w:rsidR="001677E3" w:rsidRDefault="00000000">
      <w:pPr>
        <w:pStyle w:val="BodyText"/>
        <w:spacing w:before="4"/>
        <w:ind w:left="141"/>
      </w:pPr>
      <w:r>
        <w:t xml:space="preserve">Repayment </w:t>
      </w:r>
      <w:proofErr w:type="gramStart"/>
      <w:r>
        <w:t>Amount;</w:t>
      </w:r>
      <w:proofErr w:type="gramEnd"/>
    </w:p>
    <w:p w14:paraId="70355811" w14:textId="77777777" w:rsidR="001677E3" w:rsidRDefault="001677E3">
      <w:pPr>
        <w:pStyle w:val="BodyText"/>
        <w:spacing w:before="7"/>
        <w:rPr>
          <w:sz w:val="20"/>
        </w:rPr>
      </w:pPr>
    </w:p>
    <w:p w14:paraId="4980843A" w14:textId="77777777" w:rsidR="001677E3" w:rsidRDefault="00000000">
      <w:pPr>
        <w:pStyle w:val="ListParagraph"/>
        <w:numPr>
          <w:ilvl w:val="3"/>
          <w:numId w:val="24"/>
        </w:numPr>
        <w:tabs>
          <w:tab w:val="left" w:pos="3645"/>
          <w:tab w:val="left" w:pos="3646"/>
        </w:tabs>
        <w:ind w:hanging="702"/>
        <w:rPr>
          <w:sz w:val="23"/>
        </w:rPr>
      </w:pPr>
      <w:r>
        <w:rPr>
          <w:sz w:val="23"/>
        </w:rPr>
        <w:t>if the Purchase Price is less than the Repayment</w:t>
      </w:r>
      <w:r>
        <w:rPr>
          <w:spacing w:val="2"/>
          <w:sz w:val="23"/>
        </w:rPr>
        <w:t xml:space="preserve"> </w:t>
      </w:r>
      <w:r>
        <w:rPr>
          <w:sz w:val="23"/>
        </w:rPr>
        <w:t>Amount,</w:t>
      </w:r>
    </w:p>
    <w:p w14:paraId="625D8F3E" w14:textId="77777777" w:rsidR="001677E3" w:rsidRDefault="00000000">
      <w:pPr>
        <w:pStyle w:val="BodyText"/>
        <w:spacing w:before="4" w:line="244" w:lineRule="auto"/>
        <w:ind w:left="141" w:right="330"/>
        <w:jc w:val="both"/>
      </w:pPr>
      <w:r>
        <w:t>the Company shall pay the positive difference (if any) between the Repayment Amount and the Purchase Price (a “</w:t>
      </w:r>
      <w:r>
        <w:rPr>
          <w:i/>
        </w:rPr>
        <w:t>Residual Amount</w:t>
      </w:r>
      <w:r>
        <w:t xml:space="preserve">”) to Treasury’s Office of Financial Stability </w:t>
      </w:r>
      <w:r>
        <w:rPr>
          <w:spacing w:val="2"/>
        </w:rPr>
        <w:t xml:space="preserve">by </w:t>
      </w:r>
      <w:r>
        <w:t xml:space="preserve">wire transfer of immediately available United States funds to an </w:t>
      </w:r>
      <w:proofErr w:type="gramStart"/>
      <w:r>
        <w:t>account  designated</w:t>
      </w:r>
      <w:proofErr w:type="gramEnd"/>
      <w:r>
        <w:t xml:space="preserve">  in writing by Treasury; and</w:t>
      </w:r>
    </w:p>
    <w:p w14:paraId="3A4D2620" w14:textId="77777777" w:rsidR="001677E3" w:rsidRDefault="001677E3">
      <w:pPr>
        <w:pStyle w:val="BodyText"/>
        <w:spacing w:before="9"/>
        <w:rPr>
          <w:sz w:val="11"/>
        </w:rPr>
      </w:pPr>
    </w:p>
    <w:p w14:paraId="3CBC62FB" w14:textId="77777777" w:rsidR="001677E3" w:rsidRDefault="00000000">
      <w:pPr>
        <w:pStyle w:val="ListParagraph"/>
        <w:numPr>
          <w:ilvl w:val="3"/>
          <w:numId w:val="24"/>
        </w:numPr>
        <w:tabs>
          <w:tab w:val="left" w:pos="3646"/>
        </w:tabs>
        <w:spacing w:before="94" w:line="244" w:lineRule="auto"/>
        <w:ind w:left="141" w:right="330" w:firstLine="2803"/>
        <w:jc w:val="both"/>
        <w:rPr>
          <w:sz w:val="23"/>
        </w:rPr>
      </w:pPr>
      <w:r>
        <w:rPr>
          <w:sz w:val="23"/>
        </w:rPr>
        <w:t>upon receipt of the full Repayment Amount (by application of the Purchase Price and, if applicable, the Company’s payment of the Residual Amount), Treasury and the Company will consummate the</w:t>
      </w:r>
      <w:r>
        <w:rPr>
          <w:spacing w:val="4"/>
          <w:sz w:val="23"/>
        </w:rPr>
        <w:t xml:space="preserve"> </w:t>
      </w:r>
      <w:proofErr w:type="gramStart"/>
      <w:r>
        <w:rPr>
          <w:sz w:val="23"/>
        </w:rPr>
        <w:t>Repayment;</w:t>
      </w:r>
      <w:proofErr w:type="gramEnd"/>
    </w:p>
    <w:p w14:paraId="222E0A5B" w14:textId="77777777" w:rsidR="001677E3" w:rsidRDefault="00000000">
      <w:pPr>
        <w:pStyle w:val="ListParagraph"/>
        <w:numPr>
          <w:ilvl w:val="3"/>
          <w:numId w:val="24"/>
        </w:numPr>
        <w:tabs>
          <w:tab w:val="left" w:pos="3646"/>
        </w:tabs>
        <w:spacing w:before="232" w:line="242" w:lineRule="auto"/>
        <w:ind w:left="141" w:right="330" w:firstLine="2803"/>
        <w:jc w:val="both"/>
        <w:rPr>
          <w:sz w:val="23"/>
        </w:rPr>
      </w:pPr>
      <w:r>
        <w:rPr>
          <w:sz w:val="23"/>
        </w:rPr>
        <w:t xml:space="preserve">if the Company issued a Warrant to Treasury in connection with the issuance of the Previously Acquired Securities, the Company will deliver to Treasury a statement of adjustment as contemplated </w:t>
      </w:r>
      <w:r>
        <w:rPr>
          <w:spacing w:val="2"/>
          <w:sz w:val="23"/>
        </w:rPr>
        <w:t xml:space="preserve">by </w:t>
      </w:r>
      <w:r>
        <w:rPr>
          <w:sz w:val="23"/>
        </w:rPr>
        <w:t>Section 12 of the Warrant;</w:t>
      </w:r>
      <w:r>
        <w:rPr>
          <w:spacing w:val="18"/>
          <w:sz w:val="23"/>
        </w:rPr>
        <w:t xml:space="preserve"> </w:t>
      </w:r>
      <w:r>
        <w:rPr>
          <w:sz w:val="23"/>
        </w:rPr>
        <w:t>and</w:t>
      </w:r>
    </w:p>
    <w:p w14:paraId="5B50105C" w14:textId="77777777" w:rsidR="001677E3" w:rsidRDefault="001677E3">
      <w:pPr>
        <w:pStyle w:val="BodyText"/>
        <w:spacing w:before="8"/>
        <w:rPr>
          <w:sz w:val="20"/>
        </w:rPr>
      </w:pPr>
    </w:p>
    <w:p w14:paraId="29908851" w14:textId="77777777" w:rsidR="001677E3" w:rsidRDefault="00000000">
      <w:pPr>
        <w:pStyle w:val="ListParagraph"/>
        <w:numPr>
          <w:ilvl w:val="3"/>
          <w:numId w:val="24"/>
        </w:numPr>
        <w:tabs>
          <w:tab w:val="left" w:pos="3646"/>
        </w:tabs>
        <w:spacing w:line="244" w:lineRule="auto"/>
        <w:ind w:left="141" w:right="329" w:firstLine="2803"/>
        <w:jc w:val="both"/>
        <w:rPr>
          <w:sz w:val="23"/>
        </w:rPr>
      </w:pPr>
      <w:r>
        <w:rPr>
          <w:sz w:val="23"/>
        </w:rPr>
        <w:t xml:space="preserve">the Company and Treasury will execute and deliver a properly completed repurchase document in the form attached hereto as </w:t>
      </w:r>
      <w:r>
        <w:rPr>
          <w:sz w:val="23"/>
          <w:u w:val="single"/>
        </w:rPr>
        <w:t>Annex K</w:t>
      </w:r>
      <w:r>
        <w:rPr>
          <w:sz w:val="23"/>
        </w:rPr>
        <w:t>, (the “</w:t>
      </w:r>
      <w:r>
        <w:rPr>
          <w:i/>
          <w:sz w:val="23"/>
        </w:rPr>
        <w:t>Repayment</w:t>
      </w:r>
      <w:r>
        <w:rPr>
          <w:i/>
          <w:spacing w:val="-1"/>
          <w:sz w:val="23"/>
        </w:rPr>
        <w:t xml:space="preserve"> </w:t>
      </w:r>
      <w:r>
        <w:rPr>
          <w:i/>
          <w:sz w:val="23"/>
        </w:rPr>
        <w:t>Document</w:t>
      </w:r>
      <w:r>
        <w:rPr>
          <w:sz w:val="23"/>
        </w:rPr>
        <w:t>”).</w:t>
      </w:r>
    </w:p>
    <w:p w14:paraId="28CA5EAC" w14:textId="77777777" w:rsidR="001677E3" w:rsidRDefault="00000000">
      <w:pPr>
        <w:pStyle w:val="ListParagraph"/>
        <w:numPr>
          <w:ilvl w:val="2"/>
          <w:numId w:val="24"/>
        </w:numPr>
        <w:tabs>
          <w:tab w:val="left" w:pos="2945"/>
        </w:tabs>
        <w:spacing w:before="230" w:line="244" w:lineRule="auto"/>
        <w:ind w:left="141" w:right="328" w:firstLine="2102"/>
        <w:jc w:val="both"/>
        <w:rPr>
          <w:sz w:val="23"/>
        </w:rPr>
      </w:pPr>
      <w:r>
        <w:rPr>
          <w:sz w:val="23"/>
        </w:rPr>
        <w:t xml:space="preserve">the Company will deliver the Senior Securities </w:t>
      </w:r>
      <w:proofErr w:type="gramStart"/>
      <w:r>
        <w:rPr>
          <w:sz w:val="23"/>
        </w:rPr>
        <w:t>as  evidenced</w:t>
      </w:r>
      <w:proofErr w:type="gramEnd"/>
      <w:r>
        <w:rPr>
          <w:sz w:val="23"/>
        </w:rPr>
        <w:t xml:space="preserve">  by one or more certificates dated the Closing Date and bearing appropriate legends as hereinafter provided for, in exchange for payment in full of the Purchase Price by application of  the  Purchase Price to the Repayment and by wire transfer of immediately available United States funds to a bank account designated </w:t>
      </w:r>
      <w:r>
        <w:rPr>
          <w:spacing w:val="2"/>
          <w:sz w:val="23"/>
        </w:rPr>
        <w:t xml:space="preserve">by </w:t>
      </w:r>
      <w:r>
        <w:rPr>
          <w:sz w:val="23"/>
        </w:rPr>
        <w:t>the Company in the Initial Supplemental</w:t>
      </w:r>
      <w:r>
        <w:rPr>
          <w:spacing w:val="30"/>
          <w:sz w:val="23"/>
        </w:rPr>
        <w:t xml:space="preserve"> </w:t>
      </w:r>
      <w:r>
        <w:rPr>
          <w:sz w:val="23"/>
        </w:rPr>
        <w:t>Report.</w:t>
      </w:r>
    </w:p>
    <w:p w14:paraId="769EBEC1"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4308DCE3" w14:textId="77777777" w:rsidR="001677E3" w:rsidRDefault="001677E3">
      <w:pPr>
        <w:pStyle w:val="BodyText"/>
        <w:spacing w:before="8"/>
        <w:rPr>
          <w:sz w:val="29"/>
        </w:rPr>
      </w:pPr>
    </w:p>
    <w:p w14:paraId="460EC429" w14:textId="77777777" w:rsidR="001677E3" w:rsidRDefault="00000000">
      <w:pPr>
        <w:pStyle w:val="ListParagraph"/>
        <w:numPr>
          <w:ilvl w:val="1"/>
          <w:numId w:val="16"/>
        </w:numPr>
        <w:tabs>
          <w:tab w:val="left" w:pos="1543"/>
        </w:tabs>
        <w:spacing w:before="94" w:line="242" w:lineRule="auto"/>
        <w:ind w:right="330" w:firstLine="700"/>
        <w:jc w:val="both"/>
        <w:rPr>
          <w:sz w:val="23"/>
        </w:rPr>
      </w:pPr>
      <w:r>
        <w:rPr>
          <w:sz w:val="23"/>
          <w:u w:val="single"/>
        </w:rPr>
        <w:t>Closing Conditions</w:t>
      </w:r>
      <w:r>
        <w:rPr>
          <w:sz w:val="23"/>
        </w:rPr>
        <w:t xml:space="preserve">. The obligation of Treasury to consummate the Purchase is subject to the fulfillment (or waiver </w:t>
      </w:r>
      <w:r>
        <w:rPr>
          <w:spacing w:val="2"/>
          <w:sz w:val="23"/>
        </w:rPr>
        <w:t xml:space="preserve">by </w:t>
      </w:r>
      <w:r>
        <w:rPr>
          <w:sz w:val="23"/>
        </w:rPr>
        <w:t>Treasury) at or prior to the Closing of each of the following</w:t>
      </w:r>
      <w:r>
        <w:rPr>
          <w:spacing w:val="-4"/>
          <w:sz w:val="23"/>
        </w:rPr>
        <w:t xml:space="preserve"> </w:t>
      </w:r>
      <w:r>
        <w:rPr>
          <w:sz w:val="23"/>
        </w:rPr>
        <w:t>conditions:</w:t>
      </w:r>
    </w:p>
    <w:p w14:paraId="3F882E9D" w14:textId="77777777" w:rsidR="001677E3" w:rsidRDefault="001677E3">
      <w:pPr>
        <w:pStyle w:val="BodyText"/>
        <w:spacing w:before="7"/>
        <w:rPr>
          <w:sz w:val="20"/>
        </w:rPr>
      </w:pPr>
    </w:p>
    <w:p w14:paraId="66710F14" w14:textId="77777777" w:rsidR="001677E3" w:rsidRDefault="00000000">
      <w:pPr>
        <w:pStyle w:val="ListParagraph"/>
        <w:numPr>
          <w:ilvl w:val="2"/>
          <w:numId w:val="16"/>
        </w:numPr>
        <w:tabs>
          <w:tab w:val="left" w:pos="2244"/>
        </w:tabs>
        <w:spacing w:before="1" w:line="244" w:lineRule="auto"/>
        <w:ind w:right="326" w:firstLine="1401"/>
        <w:jc w:val="both"/>
        <w:rPr>
          <w:sz w:val="23"/>
        </w:rPr>
      </w:pPr>
      <w:r>
        <w:rPr>
          <w:sz w:val="23"/>
        </w:rPr>
        <w:t>(i) any approvals or authorizations of all United States federal, state, local, foreign and other governmental, regulatory or judicial authorities (collectively, “</w:t>
      </w:r>
      <w:r>
        <w:rPr>
          <w:i/>
          <w:sz w:val="23"/>
        </w:rPr>
        <w:t>Governmental Entities</w:t>
      </w:r>
      <w:r>
        <w:rPr>
          <w:sz w:val="23"/>
        </w:rPr>
        <w:t>”) required for the consummation of the Purchase shall have been obtained or made in form and substance reasonably satisfactory to each party and shall be in full force and effect and all waiting periods required by United States and other applicable law, if any, shall have expired and (ii) no provision of any applicable United States or other law and no judgment, injunction, order or decree of any Governmental Entity shall prohibit the purchase and sale of the Senior Securities as contemplated by this</w:t>
      </w:r>
      <w:r>
        <w:rPr>
          <w:spacing w:val="-2"/>
          <w:sz w:val="23"/>
        </w:rPr>
        <w:t xml:space="preserve"> </w:t>
      </w:r>
      <w:r>
        <w:rPr>
          <w:sz w:val="23"/>
        </w:rPr>
        <w:t>Agreement;</w:t>
      </w:r>
    </w:p>
    <w:p w14:paraId="1A5C6E80" w14:textId="77777777" w:rsidR="001677E3" w:rsidRDefault="00000000">
      <w:pPr>
        <w:pStyle w:val="ListParagraph"/>
        <w:numPr>
          <w:ilvl w:val="2"/>
          <w:numId w:val="16"/>
        </w:numPr>
        <w:tabs>
          <w:tab w:val="left" w:pos="2244"/>
        </w:tabs>
        <w:spacing w:before="225" w:line="244" w:lineRule="auto"/>
        <w:ind w:right="329" w:firstLine="1401"/>
        <w:jc w:val="both"/>
        <w:rPr>
          <w:sz w:val="23"/>
        </w:rPr>
      </w:pPr>
      <w:r>
        <w:rPr>
          <w:sz w:val="23"/>
        </w:rPr>
        <w:t xml:space="preserve">(i) the representations and warranties of the Company set forth in (A) Sections 2.7, 2.26, and 2.27 shall be true and correct in all respects as though made on and as of the Closing Date; (B) Sections 2.1, 2.2, 2.3, 2.4, 2.5, 2.6, 2.19, 2.22, 2.23, 2.24 and 2.25 shall be true and correct in all material respects as though made on and as of the Closing Date (other than representations and warranties that </w:t>
      </w:r>
      <w:r>
        <w:rPr>
          <w:spacing w:val="2"/>
          <w:sz w:val="23"/>
        </w:rPr>
        <w:t xml:space="preserve">by </w:t>
      </w:r>
      <w:r>
        <w:rPr>
          <w:sz w:val="23"/>
        </w:rPr>
        <w:t xml:space="preserve">their terms speak as of another date, which representations and warranties shall be true and correct in all material respects as of such other date); and (C) Sections 2.8 through 2.18 and Sections 2.20 through 2.21 (disregarding all qualifications or limitations set forth in such representations and warranties as to “materiality”,  “Company Material Adverse Effect” and words of similar import) shall be true and correct as though made  on and as of the Closing Date (other than representations and warranties that by their terms speak as of another date, which representations and warranties shall be true and correct as of such other date), except to the extent that the failure of such representations and warranties referred to in   this Section 1.3(b)(i)(C) to be so true and correct, individually or in the aggregate, does not have and would not reasonably be expected to have a Company Material Adverse Effect; and (ii) the Company shall have performed in all respects all obligations required to  be  performed  </w:t>
      </w:r>
      <w:r>
        <w:rPr>
          <w:spacing w:val="2"/>
          <w:sz w:val="23"/>
        </w:rPr>
        <w:t xml:space="preserve">by </w:t>
      </w:r>
      <w:r>
        <w:rPr>
          <w:sz w:val="23"/>
        </w:rPr>
        <w:t>it under this Agreement at or prior to the</w:t>
      </w:r>
      <w:r>
        <w:rPr>
          <w:spacing w:val="8"/>
          <w:sz w:val="23"/>
        </w:rPr>
        <w:t xml:space="preserve"> </w:t>
      </w:r>
      <w:r>
        <w:rPr>
          <w:sz w:val="23"/>
        </w:rPr>
        <w:t>Closing;</w:t>
      </w:r>
    </w:p>
    <w:p w14:paraId="6707DE1E" w14:textId="77777777" w:rsidR="001677E3" w:rsidRDefault="00000000">
      <w:pPr>
        <w:pStyle w:val="ListParagraph"/>
        <w:numPr>
          <w:ilvl w:val="2"/>
          <w:numId w:val="16"/>
        </w:numPr>
        <w:tabs>
          <w:tab w:val="left" w:pos="2165"/>
        </w:tabs>
        <w:spacing w:before="215" w:line="244" w:lineRule="auto"/>
        <w:ind w:right="331" w:firstLine="1401"/>
        <w:jc w:val="both"/>
        <w:rPr>
          <w:sz w:val="23"/>
        </w:rPr>
      </w:pPr>
      <w:r>
        <w:rPr>
          <w:sz w:val="23"/>
        </w:rPr>
        <w:t xml:space="preserve">the Company shall have delivered to Treasury a certificate signed on behalf of the Company by an Executive Officer certifying to the effect that the conditions set forth in Section 1.3(b) have been satisfied, in substantially the form of </w:t>
      </w:r>
      <w:r>
        <w:rPr>
          <w:sz w:val="23"/>
          <w:u w:val="single"/>
        </w:rPr>
        <w:t>Annex</w:t>
      </w:r>
      <w:r>
        <w:rPr>
          <w:spacing w:val="16"/>
          <w:sz w:val="23"/>
          <w:u w:val="single"/>
        </w:rPr>
        <w:t xml:space="preserve"> </w:t>
      </w:r>
      <w:proofErr w:type="gramStart"/>
      <w:r>
        <w:rPr>
          <w:sz w:val="23"/>
          <w:u w:val="single"/>
        </w:rPr>
        <w:t>G</w:t>
      </w:r>
      <w:r>
        <w:rPr>
          <w:sz w:val="23"/>
        </w:rPr>
        <w:t>;</w:t>
      </w:r>
      <w:proofErr w:type="gramEnd"/>
    </w:p>
    <w:p w14:paraId="33E118E3" w14:textId="77777777" w:rsidR="001677E3" w:rsidRDefault="00000000">
      <w:pPr>
        <w:pStyle w:val="ListParagraph"/>
        <w:numPr>
          <w:ilvl w:val="2"/>
          <w:numId w:val="16"/>
        </w:numPr>
        <w:tabs>
          <w:tab w:val="left" w:pos="2244"/>
        </w:tabs>
        <w:spacing w:before="230" w:line="244" w:lineRule="auto"/>
        <w:ind w:right="332" w:firstLine="1401"/>
        <w:jc w:val="both"/>
        <w:rPr>
          <w:sz w:val="23"/>
        </w:rPr>
      </w:pPr>
      <w:r>
        <w:rPr>
          <w:sz w:val="23"/>
        </w:rPr>
        <w:t>the Company shall have delivered to Treasury true, complete and correct certified copies of the Charter and</w:t>
      </w:r>
      <w:r>
        <w:rPr>
          <w:spacing w:val="3"/>
          <w:sz w:val="23"/>
        </w:rPr>
        <w:t xml:space="preserve"> </w:t>
      </w:r>
      <w:proofErr w:type="gramStart"/>
      <w:r>
        <w:rPr>
          <w:sz w:val="23"/>
        </w:rPr>
        <w:t>Bylaws;</w:t>
      </w:r>
      <w:proofErr w:type="gramEnd"/>
    </w:p>
    <w:p w14:paraId="5D849D32" w14:textId="77777777" w:rsidR="001677E3" w:rsidRDefault="00000000">
      <w:pPr>
        <w:pStyle w:val="ListParagraph"/>
        <w:numPr>
          <w:ilvl w:val="2"/>
          <w:numId w:val="16"/>
        </w:numPr>
        <w:tabs>
          <w:tab w:val="left" w:pos="2244"/>
        </w:tabs>
        <w:spacing w:before="230" w:line="244" w:lineRule="auto"/>
        <w:ind w:right="330" w:firstLine="1401"/>
        <w:jc w:val="both"/>
        <w:rPr>
          <w:sz w:val="23"/>
        </w:rPr>
      </w:pPr>
      <w:r>
        <w:rPr>
          <w:sz w:val="23"/>
        </w:rPr>
        <w:t xml:space="preserve">the Company shall have delivered to Treasury a written opinion from counsel to the Company (which may be internal counsel), addressed to Treasury and dated as of the Closing Date, in substantially the form of </w:t>
      </w:r>
      <w:r>
        <w:rPr>
          <w:sz w:val="23"/>
          <w:u w:val="single"/>
        </w:rPr>
        <w:t xml:space="preserve">Annex </w:t>
      </w:r>
      <w:proofErr w:type="gramStart"/>
      <w:r>
        <w:rPr>
          <w:sz w:val="23"/>
          <w:u w:val="single"/>
        </w:rPr>
        <w:t>J</w:t>
      </w:r>
      <w:r>
        <w:rPr>
          <w:sz w:val="23"/>
        </w:rPr>
        <w:t>;</w:t>
      </w:r>
      <w:proofErr w:type="gramEnd"/>
    </w:p>
    <w:p w14:paraId="438F741C" w14:textId="77777777" w:rsidR="001677E3" w:rsidRDefault="00000000">
      <w:pPr>
        <w:pStyle w:val="ListParagraph"/>
        <w:numPr>
          <w:ilvl w:val="2"/>
          <w:numId w:val="16"/>
        </w:numPr>
        <w:tabs>
          <w:tab w:val="left" w:pos="2244"/>
        </w:tabs>
        <w:spacing w:before="230" w:line="244" w:lineRule="auto"/>
        <w:ind w:right="331" w:firstLine="1401"/>
        <w:jc w:val="both"/>
        <w:rPr>
          <w:sz w:val="23"/>
        </w:rPr>
      </w:pPr>
      <w:r>
        <w:rPr>
          <w:sz w:val="23"/>
        </w:rPr>
        <w:t xml:space="preserve">the Company shall have delivered physical certificated debentures </w:t>
      </w:r>
      <w:proofErr w:type="gramStart"/>
      <w:r>
        <w:rPr>
          <w:sz w:val="23"/>
        </w:rPr>
        <w:t>in  proper</w:t>
      </w:r>
      <w:proofErr w:type="gramEnd"/>
      <w:r>
        <w:rPr>
          <w:sz w:val="23"/>
        </w:rPr>
        <w:t xml:space="preserve"> form evidencing the Senior Securities to Treasury or its</w:t>
      </w:r>
      <w:r>
        <w:rPr>
          <w:spacing w:val="16"/>
          <w:sz w:val="23"/>
        </w:rPr>
        <w:t xml:space="preserve"> </w:t>
      </w:r>
      <w:r>
        <w:rPr>
          <w:sz w:val="23"/>
        </w:rPr>
        <w:t>designee(s);</w:t>
      </w:r>
    </w:p>
    <w:p w14:paraId="7166340E" w14:textId="77777777" w:rsidR="001677E3" w:rsidRDefault="00000000">
      <w:pPr>
        <w:pStyle w:val="ListParagraph"/>
        <w:numPr>
          <w:ilvl w:val="2"/>
          <w:numId w:val="16"/>
        </w:numPr>
        <w:tabs>
          <w:tab w:val="left" w:pos="2244"/>
        </w:tabs>
        <w:spacing w:before="231" w:line="244" w:lineRule="auto"/>
        <w:ind w:right="329" w:firstLine="1401"/>
        <w:jc w:val="both"/>
        <w:rPr>
          <w:sz w:val="23"/>
        </w:rPr>
      </w:pPr>
      <w:r>
        <w:rPr>
          <w:sz w:val="23"/>
        </w:rPr>
        <w:t>the Company shall have delivered to Treasury a copy of the Disclosure Schedule on or prior to the Signing Date and, to the extent that any information set forth on the Disclosure</w:t>
      </w:r>
      <w:r>
        <w:rPr>
          <w:spacing w:val="18"/>
          <w:sz w:val="23"/>
        </w:rPr>
        <w:t xml:space="preserve"> </w:t>
      </w:r>
      <w:r>
        <w:rPr>
          <w:sz w:val="23"/>
        </w:rPr>
        <w:t>Schedule</w:t>
      </w:r>
      <w:r>
        <w:rPr>
          <w:spacing w:val="19"/>
          <w:sz w:val="23"/>
        </w:rPr>
        <w:t xml:space="preserve"> </w:t>
      </w:r>
      <w:r>
        <w:rPr>
          <w:sz w:val="23"/>
        </w:rPr>
        <w:t>needs</w:t>
      </w:r>
      <w:r>
        <w:rPr>
          <w:spacing w:val="20"/>
          <w:sz w:val="23"/>
        </w:rPr>
        <w:t xml:space="preserve"> </w:t>
      </w:r>
      <w:r>
        <w:rPr>
          <w:sz w:val="23"/>
        </w:rPr>
        <w:t>to</w:t>
      </w:r>
      <w:r>
        <w:rPr>
          <w:spacing w:val="18"/>
          <w:sz w:val="23"/>
        </w:rPr>
        <w:t xml:space="preserve"> </w:t>
      </w:r>
      <w:r>
        <w:rPr>
          <w:sz w:val="23"/>
        </w:rPr>
        <w:t>be</w:t>
      </w:r>
      <w:r>
        <w:rPr>
          <w:spacing w:val="18"/>
          <w:sz w:val="23"/>
        </w:rPr>
        <w:t xml:space="preserve"> </w:t>
      </w:r>
      <w:r>
        <w:rPr>
          <w:sz w:val="23"/>
        </w:rPr>
        <w:t>updated</w:t>
      </w:r>
      <w:r>
        <w:rPr>
          <w:spacing w:val="21"/>
          <w:sz w:val="23"/>
        </w:rPr>
        <w:t xml:space="preserve"> </w:t>
      </w:r>
      <w:r>
        <w:rPr>
          <w:sz w:val="23"/>
        </w:rPr>
        <w:t>or</w:t>
      </w:r>
      <w:r>
        <w:rPr>
          <w:spacing w:val="21"/>
          <w:sz w:val="23"/>
        </w:rPr>
        <w:t xml:space="preserve"> </w:t>
      </w:r>
      <w:r>
        <w:rPr>
          <w:sz w:val="23"/>
        </w:rPr>
        <w:t>supplemented</w:t>
      </w:r>
      <w:r>
        <w:rPr>
          <w:spacing w:val="21"/>
          <w:sz w:val="23"/>
        </w:rPr>
        <w:t xml:space="preserve"> </w:t>
      </w:r>
      <w:r>
        <w:rPr>
          <w:sz w:val="23"/>
        </w:rPr>
        <w:t>to</w:t>
      </w:r>
      <w:r>
        <w:rPr>
          <w:spacing w:val="21"/>
          <w:sz w:val="23"/>
        </w:rPr>
        <w:t xml:space="preserve"> </w:t>
      </w:r>
      <w:r>
        <w:rPr>
          <w:sz w:val="23"/>
        </w:rPr>
        <w:t>make</w:t>
      </w:r>
      <w:r>
        <w:rPr>
          <w:spacing w:val="19"/>
          <w:sz w:val="23"/>
        </w:rPr>
        <w:t xml:space="preserve"> </w:t>
      </w:r>
      <w:r>
        <w:rPr>
          <w:sz w:val="23"/>
        </w:rPr>
        <w:t>it</w:t>
      </w:r>
      <w:r>
        <w:rPr>
          <w:spacing w:val="20"/>
          <w:sz w:val="23"/>
        </w:rPr>
        <w:t xml:space="preserve"> </w:t>
      </w:r>
      <w:r>
        <w:rPr>
          <w:sz w:val="23"/>
        </w:rPr>
        <w:t>true,</w:t>
      </w:r>
      <w:r>
        <w:rPr>
          <w:spacing w:val="22"/>
          <w:sz w:val="23"/>
        </w:rPr>
        <w:t xml:space="preserve"> </w:t>
      </w:r>
      <w:proofErr w:type="gramStart"/>
      <w:r>
        <w:rPr>
          <w:sz w:val="23"/>
        </w:rPr>
        <w:t>complete</w:t>
      </w:r>
      <w:proofErr w:type="gramEnd"/>
      <w:r>
        <w:rPr>
          <w:spacing w:val="22"/>
          <w:sz w:val="23"/>
        </w:rPr>
        <w:t xml:space="preserve"> </w:t>
      </w:r>
      <w:r>
        <w:rPr>
          <w:sz w:val="23"/>
        </w:rPr>
        <w:t>and</w:t>
      </w:r>
      <w:r>
        <w:rPr>
          <w:spacing w:val="17"/>
          <w:sz w:val="23"/>
        </w:rPr>
        <w:t xml:space="preserve"> </w:t>
      </w:r>
      <w:r>
        <w:rPr>
          <w:sz w:val="23"/>
        </w:rPr>
        <w:t>correct</w:t>
      </w:r>
    </w:p>
    <w:p w14:paraId="78E7EDC6"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7499CC52" w14:textId="77777777" w:rsidR="001677E3" w:rsidRDefault="001677E3">
      <w:pPr>
        <w:pStyle w:val="BodyText"/>
        <w:spacing w:before="8"/>
        <w:rPr>
          <w:sz w:val="29"/>
        </w:rPr>
      </w:pPr>
    </w:p>
    <w:p w14:paraId="4B406EAF" w14:textId="77777777" w:rsidR="001677E3" w:rsidRDefault="00000000">
      <w:pPr>
        <w:pStyle w:val="BodyText"/>
        <w:spacing w:before="94" w:line="242" w:lineRule="auto"/>
        <w:ind w:left="141" w:right="325"/>
        <w:jc w:val="both"/>
      </w:pPr>
      <w:r>
        <w:t>as of the Closing Date, (i) the Company shall have delivered to Treasury an update to the Disclosure Schedule (the “</w:t>
      </w:r>
      <w:r>
        <w:rPr>
          <w:i/>
        </w:rPr>
        <w:t>Disclosure Update</w:t>
      </w:r>
      <w:r>
        <w:t xml:space="preserve">”), setting forth any information necessary to make the Disclosure Schedule true, correct and complete as of the Closing Date and (ii) Treasury, in its sole discretion, shall have approved the Disclosure Update, </w:t>
      </w:r>
      <w:r>
        <w:rPr>
          <w:i/>
        </w:rPr>
        <w:t>provided</w:t>
      </w:r>
      <w:r>
        <w:t xml:space="preserve">, </w:t>
      </w:r>
      <w:r>
        <w:rPr>
          <w:i/>
        </w:rPr>
        <w:t>however</w:t>
      </w:r>
      <w:r>
        <w:t>, that the delivery and acceptance of the Disclosure Update shall not limit or affect any rights of or remedies available to</w:t>
      </w:r>
      <w:r>
        <w:rPr>
          <w:spacing w:val="-1"/>
        </w:rPr>
        <w:t xml:space="preserve"> </w:t>
      </w:r>
      <w:r>
        <w:t>Treasury;</w:t>
      </w:r>
    </w:p>
    <w:p w14:paraId="01E30406" w14:textId="77777777" w:rsidR="001677E3" w:rsidRDefault="001677E3">
      <w:pPr>
        <w:pStyle w:val="BodyText"/>
        <w:spacing w:before="1"/>
        <w:rPr>
          <w:sz w:val="21"/>
        </w:rPr>
      </w:pPr>
    </w:p>
    <w:p w14:paraId="7D1E027D" w14:textId="77777777" w:rsidR="001677E3" w:rsidRDefault="00000000">
      <w:pPr>
        <w:pStyle w:val="ListParagraph"/>
        <w:numPr>
          <w:ilvl w:val="2"/>
          <w:numId w:val="16"/>
        </w:numPr>
        <w:tabs>
          <w:tab w:val="left" w:pos="2244"/>
        </w:tabs>
        <w:spacing w:line="242" w:lineRule="auto"/>
        <w:ind w:right="329" w:firstLine="1401"/>
        <w:jc w:val="both"/>
        <w:rPr>
          <w:sz w:val="23"/>
        </w:rPr>
      </w:pPr>
      <w:r>
        <w:rPr>
          <w:sz w:val="23"/>
        </w:rPr>
        <w:t>the Company shall have delivered to Treasury on or prior to the Signing Date each of the consolidated financial statements of the Company and its consolidated subsidiaries for each of the last three completed fiscal years of the Company (which shall be audited to the extent audited financial statements are available prior to the Signing  Date)  (together with the Call Reports filed by the Company or the IDI Subsidiary(ies) for each completed quarterly period since the last completed fiscal year, the “</w:t>
      </w:r>
      <w:r>
        <w:rPr>
          <w:i/>
          <w:sz w:val="23"/>
        </w:rPr>
        <w:t>Company Financial Statements</w:t>
      </w:r>
      <w:r>
        <w:rPr>
          <w:sz w:val="23"/>
        </w:rPr>
        <w:t>”);</w:t>
      </w:r>
    </w:p>
    <w:p w14:paraId="03526AFB" w14:textId="77777777" w:rsidR="001677E3" w:rsidRDefault="001677E3">
      <w:pPr>
        <w:pStyle w:val="BodyText"/>
        <w:spacing w:before="11"/>
        <w:rPr>
          <w:sz w:val="12"/>
        </w:rPr>
      </w:pPr>
    </w:p>
    <w:p w14:paraId="0BDEC314" w14:textId="77777777" w:rsidR="001677E3" w:rsidRDefault="00000000">
      <w:pPr>
        <w:pStyle w:val="ListParagraph"/>
        <w:numPr>
          <w:ilvl w:val="2"/>
          <w:numId w:val="16"/>
        </w:numPr>
        <w:tabs>
          <w:tab w:val="left" w:pos="2244"/>
        </w:tabs>
        <w:spacing w:before="93" w:line="244" w:lineRule="auto"/>
        <w:ind w:right="329" w:firstLine="1401"/>
        <w:jc w:val="both"/>
        <w:rPr>
          <w:sz w:val="23"/>
        </w:rPr>
      </w:pPr>
      <w:r>
        <w:rPr>
          <w:sz w:val="23"/>
        </w:rPr>
        <w:t>the Company shall have delivered to Treasury, not later than five (5) business days prior to the Closing Date, a certificate (the “</w:t>
      </w:r>
      <w:r>
        <w:rPr>
          <w:i/>
          <w:sz w:val="23"/>
        </w:rPr>
        <w:t>Initial Supplemental Report</w:t>
      </w:r>
      <w:r>
        <w:rPr>
          <w:sz w:val="23"/>
        </w:rPr>
        <w:t xml:space="preserve">”) in substantially the form attached hereto as </w:t>
      </w:r>
      <w:r>
        <w:rPr>
          <w:sz w:val="23"/>
          <w:u w:val="single"/>
        </w:rPr>
        <w:t>Annex H</w:t>
      </w:r>
      <w:r>
        <w:rPr>
          <w:sz w:val="23"/>
        </w:rPr>
        <w:t xml:space="preserve"> setting forth a  complete  and  accurate statement of loans held by the Company (or if the Company is a Bank Holding Company or a Savings and Loan Holding Company, </w:t>
      </w:r>
      <w:r>
        <w:rPr>
          <w:spacing w:val="2"/>
          <w:sz w:val="23"/>
        </w:rPr>
        <w:t xml:space="preserve">by </w:t>
      </w:r>
      <w:r>
        <w:rPr>
          <w:sz w:val="23"/>
        </w:rPr>
        <w:t>the IDI Subsidiary(ies)) in each of the categories described therein, for the time periods specified therein, (A) including a signed certification of   the Chief Executive Officer, the Chief Financial Officer and all directors or trustees of the Company or the IDI Subsidiary(ies) who attested to the Call Reports for the quarters covered by such certificate, that such certificate (x) has been prepared in conformance with the instructions issued by Treasury and (y) is true and correct to the best of their knowledge and belief; and (B) completed for March 31, 2011 and the four (4) quarters ended September 30, 2009, December   31, 2009, March 31, 2010 and June 30,</w:t>
      </w:r>
      <w:r>
        <w:rPr>
          <w:spacing w:val="4"/>
          <w:sz w:val="23"/>
        </w:rPr>
        <w:t xml:space="preserve"> </w:t>
      </w:r>
      <w:r>
        <w:rPr>
          <w:sz w:val="23"/>
        </w:rPr>
        <w:t>2010;</w:t>
      </w:r>
    </w:p>
    <w:p w14:paraId="7BEE89F7" w14:textId="77777777" w:rsidR="001677E3" w:rsidRDefault="00000000">
      <w:pPr>
        <w:pStyle w:val="ListParagraph"/>
        <w:numPr>
          <w:ilvl w:val="2"/>
          <w:numId w:val="16"/>
        </w:numPr>
        <w:tabs>
          <w:tab w:val="left" w:pos="2244"/>
        </w:tabs>
        <w:spacing w:before="222" w:line="244" w:lineRule="auto"/>
        <w:ind w:right="329" w:firstLine="1401"/>
        <w:jc w:val="both"/>
        <w:rPr>
          <w:sz w:val="23"/>
        </w:rPr>
      </w:pPr>
      <w:r>
        <w:rPr>
          <w:sz w:val="23"/>
        </w:rPr>
        <w:t>prior to the Signing Date, the Company shall have delivered to Treasury, the Appropriate Federal Banking Agency and, if the Company is a State-chartered bank, the Appropriate State Banking Agency, a small business lending plan describing  how  the  Company’s business strategy and operating goals will allow it to address the needs of small businesses in the area it serves, as well as a plan to provide linguistically and culturally appropriate outreach, where appropriate;</w:t>
      </w:r>
      <w:r>
        <w:rPr>
          <w:spacing w:val="6"/>
          <w:sz w:val="23"/>
        </w:rPr>
        <w:t xml:space="preserve"> </w:t>
      </w:r>
      <w:r>
        <w:rPr>
          <w:sz w:val="23"/>
        </w:rPr>
        <w:t>and</w:t>
      </w:r>
    </w:p>
    <w:p w14:paraId="092FC64E" w14:textId="77777777" w:rsidR="001677E3" w:rsidRDefault="00000000">
      <w:pPr>
        <w:pStyle w:val="ListParagraph"/>
        <w:numPr>
          <w:ilvl w:val="2"/>
          <w:numId w:val="16"/>
        </w:numPr>
        <w:tabs>
          <w:tab w:val="left" w:pos="2244"/>
        </w:tabs>
        <w:spacing w:before="227" w:line="244" w:lineRule="auto"/>
        <w:ind w:right="326" w:firstLine="1401"/>
        <w:jc w:val="both"/>
        <w:rPr>
          <w:sz w:val="23"/>
        </w:rPr>
      </w:pPr>
      <w:r>
        <w:rPr>
          <w:sz w:val="23"/>
        </w:rPr>
        <w:t>if the Company is Matching Private Investment-Supported, on or after September 27, 2010 the Company or an Affiliate of the Company acceptable to Treasury shall (i) have received equity capital (“</w:t>
      </w:r>
      <w:r>
        <w:rPr>
          <w:i/>
          <w:sz w:val="23"/>
        </w:rPr>
        <w:t>Matching Private Investment</w:t>
      </w:r>
      <w:r>
        <w:rPr>
          <w:sz w:val="23"/>
        </w:rPr>
        <w:t>”) from one or more non- governmental investors (“</w:t>
      </w:r>
      <w:r>
        <w:rPr>
          <w:i/>
          <w:sz w:val="23"/>
        </w:rPr>
        <w:t>Matching Private Investors</w:t>
      </w:r>
      <w:r>
        <w:rPr>
          <w:sz w:val="23"/>
        </w:rPr>
        <w:t xml:space="preserve">”) (A) in an amount equal to or greater than the Aggregate Dollar Amount of Matching Private Investment Required set forth on Annex A   (net of all dividends and interest paid with respect to, and all repurchases and redemptions of, the Company's securities or other obligations expressly made </w:t>
      </w:r>
      <w:r>
        <w:rPr>
          <w:i/>
          <w:sz w:val="23"/>
        </w:rPr>
        <w:t xml:space="preserve">pari passu </w:t>
      </w:r>
      <w:r>
        <w:rPr>
          <w:sz w:val="23"/>
        </w:rPr>
        <w:t>or subordinate to the Senior Securities), (B) that is subordinate in right of payment of dividends, principal and interest, liquidation preference and redemption rights to the Senior Securities and (C) that is acceptable in form and substance to Treasury, in its sole discretion and (ii) have satisfied the following requirements reasonably in advance of the Closing Date: (A) delivery of copies of the definitive documentation</w:t>
      </w:r>
      <w:r>
        <w:rPr>
          <w:spacing w:val="9"/>
          <w:sz w:val="23"/>
        </w:rPr>
        <w:t xml:space="preserve"> </w:t>
      </w:r>
      <w:r>
        <w:rPr>
          <w:sz w:val="23"/>
        </w:rPr>
        <w:t>for</w:t>
      </w:r>
      <w:r>
        <w:rPr>
          <w:spacing w:val="11"/>
          <w:sz w:val="23"/>
        </w:rPr>
        <w:t xml:space="preserve"> </w:t>
      </w:r>
      <w:r>
        <w:rPr>
          <w:sz w:val="23"/>
        </w:rPr>
        <w:t>the</w:t>
      </w:r>
      <w:r>
        <w:rPr>
          <w:spacing w:val="11"/>
          <w:sz w:val="23"/>
        </w:rPr>
        <w:t xml:space="preserve"> </w:t>
      </w:r>
      <w:r>
        <w:rPr>
          <w:sz w:val="23"/>
        </w:rPr>
        <w:t>Matching</w:t>
      </w:r>
      <w:r>
        <w:rPr>
          <w:spacing w:val="9"/>
          <w:sz w:val="23"/>
        </w:rPr>
        <w:t xml:space="preserve"> </w:t>
      </w:r>
      <w:r>
        <w:rPr>
          <w:sz w:val="23"/>
        </w:rPr>
        <w:t>Private</w:t>
      </w:r>
      <w:r>
        <w:rPr>
          <w:spacing w:val="13"/>
          <w:sz w:val="23"/>
        </w:rPr>
        <w:t xml:space="preserve"> </w:t>
      </w:r>
      <w:r>
        <w:rPr>
          <w:sz w:val="23"/>
        </w:rPr>
        <w:t>Investment</w:t>
      </w:r>
      <w:r>
        <w:rPr>
          <w:spacing w:val="11"/>
          <w:sz w:val="23"/>
        </w:rPr>
        <w:t xml:space="preserve"> </w:t>
      </w:r>
      <w:r>
        <w:rPr>
          <w:sz w:val="23"/>
        </w:rPr>
        <w:t>to</w:t>
      </w:r>
      <w:r>
        <w:rPr>
          <w:spacing w:val="11"/>
          <w:sz w:val="23"/>
        </w:rPr>
        <w:t xml:space="preserve"> </w:t>
      </w:r>
      <w:r>
        <w:rPr>
          <w:sz w:val="23"/>
        </w:rPr>
        <w:t>Treasury,</w:t>
      </w:r>
      <w:r>
        <w:rPr>
          <w:spacing w:val="13"/>
          <w:sz w:val="23"/>
        </w:rPr>
        <w:t xml:space="preserve"> </w:t>
      </w:r>
      <w:r>
        <w:rPr>
          <w:sz w:val="23"/>
        </w:rPr>
        <w:t>(B)</w:t>
      </w:r>
      <w:r>
        <w:rPr>
          <w:spacing w:val="11"/>
          <w:sz w:val="23"/>
        </w:rPr>
        <w:t xml:space="preserve"> </w:t>
      </w:r>
      <w:r>
        <w:rPr>
          <w:sz w:val="23"/>
        </w:rPr>
        <w:t>delivery</w:t>
      </w:r>
      <w:r>
        <w:rPr>
          <w:spacing w:val="7"/>
          <w:sz w:val="23"/>
        </w:rPr>
        <w:t xml:space="preserve"> </w:t>
      </w:r>
      <w:r>
        <w:rPr>
          <w:sz w:val="23"/>
        </w:rPr>
        <w:t>of</w:t>
      </w:r>
      <w:r>
        <w:rPr>
          <w:spacing w:val="11"/>
          <w:sz w:val="23"/>
        </w:rPr>
        <w:t xml:space="preserve"> </w:t>
      </w:r>
      <w:r>
        <w:rPr>
          <w:sz w:val="23"/>
        </w:rPr>
        <w:t>the</w:t>
      </w:r>
    </w:p>
    <w:p w14:paraId="08D7532A"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479E27E8" w14:textId="77777777" w:rsidR="001677E3" w:rsidRDefault="001677E3">
      <w:pPr>
        <w:pStyle w:val="BodyText"/>
        <w:spacing w:before="8"/>
        <w:rPr>
          <w:sz w:val="29"/>
        </w:rPr>
      </w:pPr>
    </w:p>
    <w:p w14:paraId="196DCB39" w14:textId="77777777" w:rsidR="001677E3" w:rsidRDefault="00000000">
      <w:pPr>
        <w:pStyle w:val="BodyText"/>
        <w:spacing w:before="94" w:line="242" w:lineRule="auto"/>
        <w:ind w:left="141" w:right="327"/>
        <w:jc w:val="both"/>
      </w:pPr>
      <w:r>
        <w:t>organizational charts of such non-governmental investors to Treasury, each certified by the applicable non-governmental investor and demonstrating that such non-governmental investor is not an Affiliate of the Company, (C) delivery of any other documents or information as Treasury may reasonably request, in its sole discretion and (D) any other terms and conditions imposed by Treasury or the Appropriate Federal Banking Agency, in their sole discretion.</w:t>
      </w:r>
    </w:p>
    <w:p w14:paraId="2419F851" w14:textId="77777777" w:rsidR="001677E3" w:rsidRDefault="001677E3">
      <w:pPr>
        <w:pStyle w:val="BodyText"/>
        <w:spacing w:before="3"/>
        <w:rPr>
          <w:sz w:val="24"/>
        </w:rPr>
      </w:pPr>
    </w:p>
    <w:p w14:paraId="1357EE28" w14:textId="77777777" w:rsidR="001677E3" w:rsidRDefault="00000000">
      <w:pPr>
        <w:pStyle w:val="Heading1"/>
        <w:spacing w:before="0" w:line="244" w:lineRule="auto"/>
        <w:ind w:left="2431" w:right="2625" w:firstLine="1610"/>
        <w:jc w:val="left"/>
      </w:pPr>
      <w:bookmarkStart w:id="1" w:name="_TOC_250004"/>
      <w:bookmarkEnd w:id="1"/>
      <w:r>
        <w:t>ARTICLE II REPRESENTATIONS AND WARRANTIES</w:t>
      </w:r>
    </w:p>
    <w:p w14:paraId="2F5826E2" w14:textId="77777777" w:rsidR="001677E3" w:rsidRDefault="00000000">
      <w:pPr>
        <w:pStyle w:val="BodyText"/>
        <w:spacing w:before="226" w:line="244" w:lineRule="auto"/>
        <w:ind w:left="141" w:right="439" w:firstLine="700"/>
      </w:pPr>
      <w:r>
        <w:t xml:space="preserve">The Company represents and warrants to Treasury that as of the Signing Date and as </w:t>
      </w:r>
      <w:proofErr w:type="gramStart"/>
      <w:r>
        <w:t>of  the</w:t>
      </w:r>
      <w:proofErr w:type="gramEnd"/>
      <w:r>
        <w:t xml:space="preserve"> Closing Date (or such other date specified</w:t>
      </w:r>
      <w:r>
        <w:rPr>
          <w:spacing w:val="3"/>
        </w:rPr>
        <w:t xml:space="preserve"> </w:t>
      </w:r>
      <w:r>
        <w:t>herein):</w:t>
      </w:r>
    </w:p>
    <w:p w14:paraId="63D88856" w14:textId="77777777" w:rsidR="001677E3" w:rsidRDefault="001677E3">
      <w:pPr>
        <w:pStyle w:val="BodyText"/>
        <w:spacing w:before="4"/>
        <w:rPr>
          <w:sz w:val="20"/>
        </w:rPr>
      </w:pPr>
    </w:p>
    <w:p w14:paraId="04F33C17" w14:textId="77777777" w:rsidR="001677E3" w:rsidRDefault="00000000">
      <w:pPr>
        <w:pStyle w:val="ListParagraph"/>
        <w:numPr>
          <w:ilvl w:val="1"/>
          <w:numId w:val="15"/>
        </w:numPr>
        <w:tabs>
          <w:tab w:val="left" w:pos="1543"/>
        </w:tabs>
        <w:spacing w:line="244" w:lineRule="auto"/>
        <w:ind w:right="330" w:firstLine="700"/>
        <w:jc w:val="both"/>
        <w:rPr>
          <w:sz w:val="23"/>
        </w:rPr>
      </w:pPr>
      <w:r>
        <w:rPr>
          <w:sz w:val="23"/>
          <w:u w:val="single"/>
        </w:rPr>
        <w:t>Organization, Authority and Significant Subsidiaries</w:t>
      </w:r>
      <w:r>
        <w:rPr>
          <w:sz w:val="23"/>
        </w:rPr>
        <w:t>. The Company  has  been duly incorporated and is validly existing and in good standing under the laws of its jurisdiction of organization, with the necessary power and authority to own, operate and lease its properties and conduct its business as it is being currently conducted, and except as has not, individually or in  the aggregate, had and would not reasonably be expected to have a Company Material Adverse Effect, has been duly qualified as a foreign entity for the transaction of business and is in good standing under the laws of each other jurisdiction in which it owns or leases properties  or conducts any business so as to require such qualification; each subsidiary of the Company that would be considered a “significant subsidiary” within the meaning of Rule  1-02(w)  of  Regulation S-X under the Securities Act of 1933 (the “</w:t>
      </w:r>
      <w:r>
        <w:rPr>
          <w:i/>
          <w:sz w:val="23"/>
        </w:rPr>
        <w:t>Securities Act</w:t>
      </w:r>
      <w:r>
        <w:rPr>
          <w:sz w:val="23"/>
        </w:rPr>
        <w:t xml:space="preserve">”), has been duly organized and is validly existing in good standing under the laws of its jurisdiction of organization. The Charter and Bylaws, copies of which have been provided to Treasury prior to the Signing </w:t>
      </w:r>
      <w:proofErr w:type="gramStart"/>
      <w:r>
        <w:rPr>
          <w:sz w:val="23"/>
        </w:rPr>
        <w:t>Date,  are</w:t>
      </w:r>
      <w:proofErr w:type="gramEnd"/>
      <w:r>
        <w:rPr>
          <w:sz w:val="23"/>
        </w:rPr>
        <w:t xml:space="preserve"> true, complete and correct copies of such documents as in full force and effect as of the Signing Date and as of the Closing</w:t>
      </w:r>
      <w:r>
        <w:rPr>
          <w:spacing w:val="-3"/>
          <w:sz w:val="23"/>
        </w:rPr>
        <w:t xml:space="preserve"> </w:t>
      </w:r>
      <w:r>
        <w:rPr>
          <w:sz w:val="23"/>
        </w:rPr>
        <w:t>Date.</w:t>
      </w:r>
    </w:p>
    <w:p w14:paraId="0254E09A" w14:textId="77777777" w:rsidR="001677E3" w:rsidRDefault="00000000">
      <w:pPr>
        <w:pStyle w:val="ListParagraph"/>
        <w:numPr>
          <w:ilvl w:val="1"/>
          <w:numId w:val="15"/>
        </w:numPr>
        <w:tabs>
          <w:tab w:val="left" w:pos="1543"/>
        </w:tabs>
        <w:spacing w:before="217" w:line="244" w:lineRule="auto"/>
        <w:ind w:right="322" w:firstLine="700"/>
        <w:jc w:val="both"/>
        <w:rPr>
          <w:sz w:val="23"/>
        </w:rPr>
      </w:pPr>
      <w:r>
        <w:rPr>
          <w:sz w:val="23"/>
          <w:u w:val="single"/>
        </w:rPr>
        <w:t>Capitalization</w:t>
      </w:r>
      <w:r>
        <w:rPr>
          <w:sz w:val="23"/>
        </w:rPr>
        <w:t>. The outstanding mutual capital certificates, other capital  instruments authorized by law, non-withdrawable accounts and other mutual interests issued by the Company, including rights of Members arising from their membership but excluding the  rights of Members in respect of deposit liabilities (collectively the “</w:t>
      </w:r>
      <w:r>
        <w:rPr>
          <w:i/>
          <w:sz w:val="23"/>
        </w:rPr>
        <w:t>Capital Interests</w:t>
      </w:r>
      <w:r>
        <w:rPr>
          <w:sz w:val="23"/>
        </w:rPr>
        <w:t xml:space="preserve">”) and any authorized or outstanding securities convertible into, or exercisable or exchangeable for, Capital Interests have been duly authorized and are validly issued and outstanding, fully paid and nonassessable, and subject to no preemptive or similar rights (and were not issued in violation of any preemptive rights). As of the Signing Date, the Company does not have outstanding any securities or other obligations providing the holder the right to acquire </w:t>
      </w:r>
      <w:proofErr w:type="gramStart"/>
      <w:r>
        <w:rPr>
          <w:sz w:val="23"/>
        </w:rPr>
        <w:t>its  Capital</w:t>
      </w:r>
      <w:proofErr w:type="gramEnd"/>
      <w:r>
        <w:rPr>
          <w:sz w:val="23"/>
        </w:rPr>
        <w:t xml:space="preserve"> Interests that  are not reserved for issuance as specified in Part 2.2 of the Disclosure Schedule, and  the  Company has not made any other commitment to authorize, issue or sell any Capital Interests. Since the last day of the fiscal period covered by the last Call Report filed by the Company or the IDI Subsidiary(ies) prior to the Application Date (the “</w:t>
      </w:r>
      <w:r>
        <w:rPr>
          <w:i/>
          <w:sz w:val="23"/>
        </w:rPr>
        <w:t>Capitalization Date</w:t>
      </w:r>
      <w:r>
        <w:rPr>
          <w:sz w:val="23"/>
        </w:rPr>
        <w:t>”), the Company has not (a) declared or paid Extraordinary Dividends; or (b) issued any Capital Interests, other</w:t>
      </w:r>
      <w:r>
        <w:rPr>
          <w:spacing w:val="28"/>
          <w:sz w:val="23"/>
        </w:rPr>
        <w:t xml:space="preserve"> </w:t>
      </w:r>
      <w:r>
        <w:rPr>
          <w:sz w:val="23"/>
        </w:rPr>
        <w:t>than</w:t>
      </w:r>
    </w:p>
    <w:p w14:paraId="0D3927CD" w14:textId="77777777" w:rsidR="001677E3" w:rsidRDefault="00000000">
      <w:pPr>
        <w:pStyle w:val="ListParagraph"/>
        <w:numPr>
          <w:ilvl w:val="0"/>
          <w:numId w:val="14"/>
        </w:numPr>
        <w:tabs>
          <w:tab w:val="left" w:pos="420"/>
        </w:tabs>
        <w:spacing w:line="249" w:lineRule="exact"/>
        <w:jc w:val="both"/>
        <w:rPr>
          <w:sz w:val="23"/>
        </w:rPr>
      </w:pPr>
      <w:r>
        <w:rPr>
          <w:sz w:val="23"/>
        </w:rPr>
        <w:t>Capital Interests issued upon the exercise of options or delivered under other</w:t>
      </w:r>
      <w:r>
        <w:rPr>
          <w:spacing w:val="17"/>
          <w:sz w:val="23"/>
        </w:rPr>
        <w:t xml:space="preserve"> </w:t>
      </w:r>
      <w:r>
        <w:rPr>
          <w:sz w:val="23"/>
        </w:rPr>
        <w:t>equity-based</w:t>
      </w:r>
    </w:p>
    <w:p w14:paraId="64B88B43" w14:textId="77777777" w:rsidR="001677E3" w:rsidRDefault="00000000">
      <w:pPr>
        <w:pStyle w:val="BodyText"/>
        <w:spacing w:before="4" w:line="244" w:lineRule="auto"/>
        <w:ind w:left="141" w:right="330"/>
        <w:jc w:val="both"/>
      </w:pPr>
      <w:r>
        <w:t xml:space="preserve">awards or other convertible securities or warrants which were issued and outstanding on the Capitalization Date and disclosed in Part 2.2 of the Disclosure Schedule, (ii) Capital Interests disclosed in Part 2.2 of the Disclosure Schedule, and (iii) if the Company is Matching Private Investment-Supported, Capital Interests or other securities representing Matching Private Investment disclosed in the “Matching Private Investment” section of </w:t>
      </w:r>
      <w:r>
        <w:rPr>
          <w:u w:val="single"/>
        </w:rPr>
        <w:t>Annex A</w:t>
      </w:r>
      <w:r>
        <w:t>. Each holder of</w:t>
      </w:r>
    </w:p>
    <w:p w14:paraId="16C3651F" w14:textId="77777777" w:rsidR="001677E3" w:rsidRDefault="001677E3">
      <w:pPr>
        <w:spacing w:line="244" w:lineRule="auto"/>
        <w:jc w:val="both"/>
        <w:sectPr w:rsidR="001677E3">
          <w:pgSz w:w="11900" w:h="16840"/>
          <w:pgMar w:top="1660" w:right="1060" w:bottom="1620" w:left="1260" w:header="1419" w:footer="1431" w:gutter="0"/>
          <w:cols w:space="720"/>
        </w:sectPr>
      </w:pPr>
    </w:p>
    <w:p w14:paraId="610B0E02" w14:textId="77777777" w:rsidR="001677E3" w:rsidRDefault="001677E3">
      <w:pPr>
        <w:pStyle w:val="BodyText"/>
        <w:spacing w:before="8"/>
        <w:rPr>
          <w:sz w:val="29"/>
        </w:rPr>
      </w:pPr>
    </w:p>
    <w:p w14:paraId="002541F7" w14:textId="77777777" w:rsidR="001677E3" w:rsidRDefault="00000000">
      <w:pPr>
        <w:pStyle w:val="BodyText"/>
        <w:spacing w:before="94" w:line="244" w:lineRule="auto"/>
        <w:ind w:left="141" w:right="327"/>
        <w:jc w:val="both"/>
      </w:pPr>
      <w:r>
        <w:t xml:space="preserve">5% or more of any Capital Interests and such holder’s primary address are set forth in Part 2.2 of the Disclosure Schedule. The Company has received a representation </w:t>
      </w:r>
      <w:proofErr w:type="gramStart"/>
      <w:r>
        <w:t>from  each</w:t>
      </w:r>
      <w:proofErr w:type="gramEnd"/>
      <w:r>
        <w:t xml:space="preserve">  Matching Private Investor that such Matching Private Investor has not received or applied for any investment from the SBLF, and the Company has no reason to believe that any such  representation is inaccurate. If the Company is a Bank Holding Company or a Savings and Loan Holding Company, (x) the percentage of each IDI Subsidiary’s issued and outstanding capital stock that is owned </w:t>
      </w:r>
      <w:r>
        <w:rPr>
          <w:spacing w:val="2"/>
        </w:rPr>
        <w:t xml:space="preserve">by </w:t>
      </w:r>
      <w:r>
        <w:t xml:space="preserve">the Company is set forth on Part 2.2 of the Disclosure Schedule; and  (y)  all shares of issued and outstanding capital stock of the IDI Subsidiary(ies) owned </w:t>
      </w:r>
      <w:r>
        <w:rPr>
          <w:spacing w:val="2"/>
        </w:rPr>
        <w:t xml:space="preserve">by </w:t>
      </w:r>
      <w:r>
        <w:t xml:space="preserve">the Company are free and clear of all liens, security interests, charges or encumbrances. Since the Application Date, there has been no change in the organizational hierarchy information regarding the Company that was available on the Application Date from the National Information Center of the Federal Reserve System. Part 2.2 of the Disclosure Schedule contains a list of all Capital Interests and debt securities issued by the Company, indicating in each case whether, upon issuance of the Senior Securities to Treasury in accordance herewith, such Capital Interest or security will rank senior to, </w:t>
      </w:r>
      <w:r>
        <w:rPr>
          <w:i/>
        </w:rPr>
        <w:t xml:space="preserve">pari passu </w:t>
      </w:r>
      <w:r>
        <w:t>with, or junior to the Senior Securities with respect to the payment of interest and other distributions and the distribution of assets in the event of any dissolution, liquidation or winding up of the</w:t>
      </w:r>
      <w:r>
        <w:rPr>
          <w:spacing w:val="2"/>
        </w:rPr>
        <w:t xml:space="preserve"> </w:t>
      </w:r>
      <w:r>
        <w:t>Company.</w:t>
      </w:r>
    </w:p>
    <w:p w14:paraId="30604F0A" w14:textId="77777777" w:rsidR="001677E3" w:rsidRDefault="00000000">
      <w:pPr>
        <w:pStyle w:val="ListParagraph"/>
        <w:numPr>
          <w:ilvl w:val="1"/>
          <w:numId w:val="15"/>
        </w:numPr>
        <w:tabs>
          <w:tab w:val="left" w:pos="1543"/>
        </w:tabs>
        <w:spacing w:before="214" w:line="242" w:lineRule="auto"/>
        <w:ind w:right="329" w:firstLine="700"/>
        <w:jc w:val="both"/>
        <w:rPr>
          <w:sz w:val="23"/>
        </w:rPr>
      </w:pPr>
      <w:r>
        <w:rPr>
          <w:sz w:val="23"/>
          <w:u w:val="single"/>
        </w:rPr>
        <w:t>Senior Securities</w:t>
      </w:r>
      <w:r>
        <w:rPr>
          <w:sz w:val="23"/>
        </w:rPr>
        <w:t>. The Senior Securities have been duly and validly authorized, and, when executed and delivered pursuant to this Agreement, such Senior  Securities  will  be duly and validly issued, will not be issued in violation of any preemptive rights, and will rank senior to all other Capital Interests, whether or not designated, issued or  outstanding,  with  respect to the payment of interest or dividends and other distributions and the distribution of  assets in the event of any dissolution, liquidation or winding up of the</w:t>
      </w:r>
      <w:r>
        <w:rPr>
          <w:spacing w:val="22"/>
          <w:sz w:val="23"/>
        </w:rPr>
        <w:t xml:space="preserve"> </w:t>
      </w:r>
      <w:r>
        <w:rPr>
          <w:sz w:val="23"/>
        </w:rPr>
        <w:t>Company.</w:t>
      </w:r>
    </w:p>
    <w:p w14:paraId="79C4EFD9" w14:textId="77777777" w:rsidR="001677E3" w:rsidRDefault="001677E3">
      <w:pPr>
        <w:pStyle w:val="BodyText"/>
        <w:spacing w:before="1"/>
        <w:rPr>
          <w:sz w:val="21"/>
        </w:rPr>
      </w:pPr>
    </w:p>
    <w:p w14:paraId="13324F6C" w14:textId="77777777" w:rsidR="001677E3" w:rsidRDefault="00000000">
      <w:pPr>
        <w:pStyle w:val="ListParagraph"/>
        <w:numPr>
          <w:ilvl w:val="1"/>
          <w:numId w:val="15"/>
        </w:numPr>
        <w:tabs>
          <w:tab w:val="left" w:pos="1543"/>
        </w:tabs>
        <w:spacing w:line="244" w:lineRule="auto"/>
        <w:ind w:right="327" w:firstLine="700"/>
        <w:jc w:val="both"/>
        <w:rPr>
          <w:sz w:val="23"/>
        </w:rPr>
      </w:pPr>
      <w:r>
        <w:rPr>
          <w:sz w:val="23"/>
          <w:u w:val="single"/>
        </w:rPr>
        <w:t>Compliance With Identity Verification Requirements</w:t>
      </w:r>
      <w:r>
        <w:rPr>
          <w:sz w:val="23"/>
        </w:rPr>
        <w:t xml:space="preserve">. The Company and the Company Subsidiaries (to the extent such regulations are applicable </w:t>
      </w:r>
      <w:proofErr w:type="gramStart"/>
      <w:r>
        <w:rPr>
          <w:sz w:val="23"/>
        </w:rPr>
        <w:t>to  the</w:t>
      </w:r>
      <w:proofErr w:type="gramEnd"/>
      <w:r>
        <w:rPr>
          <w:sz w:val="23"/>
        </w:rPr>
        <w:t xml:space="preserve">  Company Subsidiaries) are in compliance with the requirements of Section 103.121 of title 31, Code of Federal</w:t>
      </w:r>
      <w:r>
        <w:rPr>
          <w:spacing w:val="-1"/>
          <w:sz w:val="23"/>
        </w:rPr>
        <w:t xml:space="preserve"> </w:t>
      </w:r>
      <w:r>
        <w:rPr>
          <w:sz w:val="23"/>
        </w:rPr>
        <w:t>Regulations.</w:t>
      </w:r>
    </w:p>
    <w:p w14:paraId="0C1D91D1" w14:textId="77777777" w:rsidR="001677E3" w:rsidRDefault="00000000">
      <w:pPr>
        <w:pStyle w:val="ListParagraph"/>
        <w:numPr>
          <w:ilvl w:val="1"/>
          <w:numId w:val="15"/>
        </w:numPr>
        <w:tabs>
          <w:tab w:val="left" w:pos="1542"/>
          <w:tab w:val="left" w:pos="1543"/>
        </w:tabs>
        <w:spacing w:before="229"/>
        <w:ind w:left="1542"/>
        <w:rPr>
          <w:sz w:val="23"/>
        </w:rPr>
      </w:pPr>
      <w:r>
        <w:rPr>
          <w:sz w:val="23"/>
          <w:u w:val="single"/>
        </w:rPr>
        <w:t>Authorization,</w:t>
      </w:r>
      <w:r>
        <w:rPr>
          <w:spacing w:val="1"/>
          <w:sz w:val="23"/>
          <w:u w:val="single"/>
        </w:rPr>
        <w:t xml:space="preserve"> </w:t>
      </w:r>
      <w:r>
        <w:rPr>
          <w:sz w:val="23"/>
          <w:u w:val="single"/>
        </w:rPr>
        <w:t>Enforceability</w:t>
      </w:r>
      <w:r>
        <w:rPr>
          <w:sz w:val="23"/>
        </w:rPr>
        <w:t>.</w:t>
      </w:r>
    </w:p>
    <w:p w14:paraId="656FBF83" w14:textId="77777777" w:rsidR="001677E3" w:rsidRDefault="001677E3">
      <w:pPr>
        <w:pStyle w:val="BodyText"/>
        <w:spacing w:before="7"/>
        <w:rPr>
          <w:sz w:val="20"/>
        </w:rPr>
      </w:pPr>
    </w:p>
    <w:p w14:paraId="0B12F476" w14:textId="77777777" w:rsidR="001677E3" w:rsidRDefault="00000000">
      <w:pPr>
        <w:pStyle w:val="ListParagraph"/>
        <w:numPr>
          <w:ilvl w:val="2"/>
          <w:numId w:val="15"/>
        </w:numPr>
        <w:tabs>
          <w:tab w:val="left" w:pos="2244"/>
        </w:tabs>
        <w:spacing w:line="244" w:lineRule="auto"/>
        <w:ind w:right="325" w:firstLine="1401"/>
        <w:jc w:val="both"/>
        <w:rPr>
          <w:sz w:val="23"/>
        </w:rPr>
      </w:pPr>
      <w:r>
        <w:rPr>
          <w:sz w:val="23"/>
        </w:rPr>
        <w:t xml:space="preserve">The Company has the corporate power and authority to </w:t>
      </w:r>
      <w:proofErr w:type="gramStart"/>
      <w:r>
        <w:rPr>
          <w:sz w:val="23"/>
        </w:rPr>
        <w:t>execute  and</w:t>
      </w:r>
      <w:proofErr w:type="gramEnd"/>
      <w:r>
        <w:rPr>
          <w:sz w:val="23"/>
        </w:rPr>
        <w:t xml:space="preserve">  deliver this Agreement and to carry out its obligations hereunder (which includes the issuance of the Senior Securities). The execution, delivery and performance </w:t>
      </w:r>
      <w:r>
        <w:rPr>
          <w:spacing w:val="2"/>
          <w:sz w:val="23"/>
        </w:rPr>
        <w:t xml:space="preserve">by </w:t>
      </w:r>
      <w:r>
        <w:rPr>
          <w:sz w:val="23"/>
        </w:rPr>
        <w:t>the Company of this Agreement and the consummation of the transactions contemplated hereby have been duly authorized by all necessary corporate action on the part of the Company and its Members and other non-Member holders of Capital Interests (collectively, “</w:t>
      </w:r>
      <w:r>
        <w:rPr>
          <w:i/>
          <w:sz w:val="23"/>
        </w:rPr>
        <w:t>Interest Holders</w:t>
      </w:r>
      <w:r>
        <w:rPr>
          <w:sz w:val="23"/>
        </w:rPr>
        <w:t xml:space="preserve">), and no further approval or authorization is required on the part of the Company. This Agreement is a valid and binding obligation of the Company enforceable against the Company in accordance with </w:t>
      </w:r>
      <w:proofErr w:type="gramStart"/>
      <w:r>
        <w:rPr>
          <w:sz w:val="23"/>
        </w:rPr>
        <w:t>its  terms</w:t>
      </w:r>
      <w:proofErr w:type="gramEnd"/>
      <w:r>
        <w:rPr>
          <w:sz w:val="23"/>
        </w:rPr>
        <w:t>, subject to any limitations of applicable bankruptcy, insolvency,  reorganization,  moratorium or similar laws affecting the enforcement of creditors’ rights generally and general equitable principles, regardless of whether such enforceability is considered in a proceeding at  law or in equity (“</w:t>
      </w:r>
      <w:r>
        <w:rPr>
          <w:i/>
          <w:sz w:val="23"/>
        </w:rPr>
        <w:t>Bankruptcy</w:t>
      </w:r>
      <w:r>
        <w:rPr>
          <w:i/>
          <w:spacing w:val="3"/>
          <w:sz w:val="23"/>
        </w:rPr>
        <w:t xml:space="preserve"> </w:t>
      </w:r>
      <w:r>
        <w:rPr>
          <w:i/>
          <w:sz w:val="23"/>
        </w:rPr>
        <w:t>Exceptions</w:t>
      </w:r>
      <w:r>
        <w:rPr>
          <w:sz w:val="23"/>
        </w:rPr>
        <w:t>”).</w:t>
      </w:r>
    </w:p>
    <w:p w14:paraId="71390D9C" w14:textId="77777777" w:rsidR="001677E3" w:rsidRDefault="00000000">
      <w:pPr>
        <w:pStyle w:val="ListParagraph"/>
        <w:numPr>
          <w:ilvl w:val="2"/>
          <w:numId w:val="15"/>
        </w:numPr>
        <w:tabs>
          <w:tab w:val="left" w:pos="2244"/>
        </w:tabs>
        <w:spacing w:before="221" w:line="244" w:lineRule="auto"/>
        <w:ind w:right="327" w:firstLine="1401"/>
        <w:jc w:val="both"/>
        <w:rPr>
          <w:sz w:val="23"/>
        </w:rPr>
      </w:pPr>
      <w:r>
        <w:rPr>
          <w:sz w:val="23"/>
        </w:rPr>
        <w:t>The execution, delivery and performance by the Company of this Agreement</w:t>
      </w:r>
      <w:r>
        <w:rPr>
          <w:spacing w:val="36"/>
          <w:sz w:val="23"/>
        </w:rPr>
        <w:t xml:space="preserve"> </w:t>
      </w:r>
      <w:r>
        <w:rPr>
          <w:sz w:val="23"/>
        </w:rPr>
        <w:t>and</w:t>
      </w:r>
      <w:r>
        <w:rPr>
          <w:spacing w:val="36"/>
          <w:sz w:val="23"/>
        </w:rPr>
        <w:t xml:space="preserve"> </w:t>
      </w:r>
      <w:r>
        <w:rPr>
          <w:sz w:val="23"/>
        </w:rPr>
        <w:t>the</w:t>
      </w:r>
      <w:r>
        <w:rPr>
          <w:spacing w:val="36"/>
          <w:sz w:val="23"/>
        </w:rPr>
        <w:t xml:space="preserve"> </w:t>
      </w:r>
      <w:r>
        <w:rPr>
          <w:sz w:val="23"/>
        </w:rPr>
        <w:t>consummation</w:t>
      </w:r>
      <w:r>
        <w:rPr>
          <w:spacing w:val="32"/>
          <w:sz w:val="23"/>
        </w:rPr>
        <w:t xml:space="preserve"> </w:t>
      </w:r>
      <w:r>
        <w:rPr>
          <w:sz w:val="23"/>
        </w:rPr>
        <w:t>of</w:t>
      </w:r>
      <w:r>
        <w:rPr>
          <w:spacing w:val="36"/>
          <w:sz w:val="23"/>
        </w:rPr>
        <w:t xml:space="preserve"> </w:t>
      </w:r>
      <w:r>
        <w:rPr>
          <w:sz w:val="23"/>
        </w:rPr>
        <w:t>the</w:t>
      </w:r>
      <w:r>
        <w:rPr>
          <w:spacing w:val="33"/>
          <w:sz w:val="23"/>
        </w:rPr>
        <w:t xml:space="preserve"> </w:t>
      </w:r>
      <w:r>
        <w:rPr>
          <w:sz w:val="23"/>
        </w:rPr>
        <w:t>transactions</w:t>
      </w:r>
      <w:r>
        <w:rPr>
          <w:spacing w:val="34"/>
          <w:sz w:val="23"/>
        </w:rPr>
        <w:t xml:space="preserve"> </w:t>
      </w:r>
      <w:r>
        <w:rPr>
          <w:sz w:val="23"/>
        </w:rPr>
        <w:t>contemplated</w:t>
      </w:r>
      <w:r>
        <w:rPr>
          <w:spacing w:val="36"/>
          <w:sz w:val="23"/>
        </w:rPr>
        <w:t xml:space="preserve"> </w:t>
      </w:r>
      <w:r>
        <w:rPr>
          <w:sz w:val="23"/>
        </w:rPr>
        <w:t>hereby</w:t>
      </w:r>
      <w:r>
        <w:rPr>
          <w:spacing w:val="32"/>
          <w:sz w:val="23"/>
        </w:rPr>
        <w:t xml:space="preserve"> </w:t>
      </w:r>
      <w:r>
        <w:rPr>
          <w:sz w:val="23"/>
        </w:rPr>
        <w:t>and</w:t>
      </w:r>
      <w:r>
        <w:rPr>
          <w:spacing w:val="38"/>
          <w:sz w:val="23"/>
        </w:rPr>
        <w:t xml:space="preserve"> </w:t>
      </w:r>
      <w:r>
        <w:rPr>
          <w:sz w:val="23"/>
        </w:rPr>
        <w:t>compliance</w:t>
      </w:r>
      <w:r>
        <w:rPr>
          <w:spacing w:val="37"/>
          <w:sz w:val="23"/>
        </w:rPr>
        <w:t xml:space="preserve"> </w:t>
      </w:r>
      <w:r>
        <w:rPr>
          <w:sz w:val="23"/>
        </w:rPr>
        <w:t>by</w:t>
      </w:r>
    </w:p>
    <w:p w14:paraId="34CC0319"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19F9F71" w14:textId="77777777" w:rsidR="001677E3" w:rsidRDefault="001677E3">
      <w:pPr>
        <w:pStyle w:val="BodyText"/>
        <w:spacing w:before="8"/>
        <w:rPr>
          <w:sz w:val="29"/>
        </w:rPr>
      </w:pPr>
    </w:p>
    <w:p w14:paraId="33B45EDC" w14:textId="77777777" w:rsidR="001677E3" w:rsidRDefault="00000000">
      <w:pPr>
        <w:pStyle w:val="BodyText"/>
        <w:spacing w:before="94" w:line="242" w:lineRule="auto"/>
        <w:ind w:left="141" w:right="325"/>
        <w:jc w:val="both"/>
      </w:pPr>
      <w:r>
        <w:t>the Company with the provisions hereof, will not (i) violate, conflict with, or result in a breach of any provision of, or constitute a default (or an event which, with notice or lapse of time or both, would constitute a default) under, or result in the termination of, or accelerate the performance required by, or result in a right of termination or acceleration of, or result in the creation of, any lien, security interest, charge or encumbrance upon any of the properties or assets of  the  Company or any subsidiary of the Company (each subsidiary, a “</w:t>
      </w:r>
      <w:r>
        <w:rPr>
          <w:i/>
        </w:rPr>
        <w:t>Company Subsidiary</w:t>
      </w:r>
      <w:r>
        <w:t>” and, collectively,</w:t>
      </w:r>
      <w:r>
        <w:rPr>
          <w:spacing w:val="40"/>
        </w:rPr>
        <w:t xml:space="preserve"> </w:t>
      </w:r>
      <w:r>
        <w:t>the</w:t>
      </w:r>
      <w:r>
        <w:rPr>
          <w:spacing w:val="43"/>
        </w:rPr>
        <w:t xml:space="preserve"> </w:t>
      </w:r>
      <w:r>
        <w:t>“</w:t>
      </w:r>
      <w:r>
        <w:rPr>
          <w:i/>
        </w:rPr>
        <w:t>Company</w:t>
      </w:r>
      <w:r>
        <w:rPr>
          <w:i/>
          <w:spacing w:val="38"/>
        </w:rPr>
        <w:t xml:space="preserve"> </w:t>
      </w:r>
      <w:r>
        <w:rPr>
          <w:i/>
        </w:rPr>
        <w:t>Subsidiaries</w:t>
      </w:r>
      <w:r>
        <w:t>”)</w:t>
      </w:r>
      <w:r>
        <w:rPr>
          <w:spacing w:val="41"/>
        </w:rPr>
        <w:t xml:space="preserve"> </w:t>
      </w:r>
      <w:r>
        <w:t>under</w:t>
      </w:r>
      <w:r>
        <w:rPr>
          <w:spacing w:val="40"/>
        </w:rPr>
        <w:t xml:space="preserve"> </w:t>
      </w:r>
      <w:r>
        <w:t>any</w:t>
      </w:r>
      <w:r>
        <w:rPr>
          <w:spacing w:val="34"/>
        </w:rPr>
        <w:t xml:space="preserve"> </w:t>
      </w:r>
      <w:r>
        <w:t>of</w:t>
      </w:r>
      <w:r>
        <w:rPr>
          <w:spacing w:val="37"/>
        </w:rPr>
        <w:t xml:space="preserve"> </w:t>
      </w:r>
      <w:r>
        <w:t>the</w:t>
      </w:r>
      <w:r>
        <w:rPr>
          <w:spacing w:val="38"/>
        </w:rPr>
        <w:t xml:space="preserve"> </w:t>
      </w:r>
      <w:r>
        <w:t>terms,</w:t>
      </w:r>
      <w:r>
        <w:rPr>
          <w:spacing w:val="40"/>
        </w:rPr>
        <w:t xml:space="preserve"> </w:t>
      </w:r>
      <w:r>
        <w:t>conditions</w:t>
      </w:r>
      <w:r>
        <w:rPr>
          <w:spacing w:val="40"/>
        </w:rPr>
        <w:t xml:space="preserve"> </w:t>
      </w:r>
      <w:r>
        <w:t>or</w:t>
      </w:r>
      <w:r>
        <w:rPr>
          <w:spacing w:val="37"/>
        </w:rPr>
        <w:t xml:space="preserve"> </w:t>
      </w:r>
      <w:r>
        <w:t>provisions</w:t>
      </w:r>
      <w:r>
        <w:rPr>
          <w:spacing w:val="39"/>
        </w:rPr>
        <w:t xml:space="preserve"> </w:t>
      </w:r>
      <w:r>
        <w:t>of</w:t>
      </w:r>
    </w:p>
    <w:p w14:paraId="29A7E93A" w14:textId="77777777" w:rsidR="001677E3" w:rsidRDefault="00000000">
      <w:pPr>
        <w:pStyle w:val="ListParagraph"/>
        <w:numPr>
          <w:ilvl w:val="0"/>
          <w:numId w:val="13"/>
        </w:numPr>
        <w:tabs>
          <w:tab w:val="left" w:pos="571"/>
        </w:tabs>
        <w:spacing w:before="9" w:line="244" w:lineRule="auto"/>
        <w:ind w:right="329" w:firstLine="0"/>
        <w:jc w:val="both"/>
        <w:rPr>
          <w:sz w:val="23"/>
        </w:rPr>
      </w:pPr>
      <w:r>
        <w:rPr>
          <w:sz w:val="23"/>
        </w:rPr>
        <w:t>its organizational documents or (B) any note, bond, mortgage, indenture, deed of trust, license, lease, agreement or other instrument or obligation to which the Company or any  Company Subsidiary is a party or by which it or any Company Subsidiary may be bound, or to which the Company or any Company Subsidiary or any of the properties or assets of the  Company or any Company Subsidiary may be subject, or (ii) subject to compliance with the statutes and regulations referred to in the next paragraph, violate any statute, rule or regulation or any judgment, ruling, order, writ, injunction or decree applicable to the Company or any  Company Subsidiary or any of their respective properties or assets except, in the case of clauses (i)(B) and (ii), for those occurrences that, individually or in the aggregate, have not had  and  would not reasonably be expected to have a Company Material Adverse</w:t>
      </w:r>
      <w:r>
        <w:rPr>
          <w:spacing w:val="16"/>
          <w:sz w:val="23"/>
        </w:rPr>
        <w:t xml:space="preserve"> </w:t>
      </w:r>
      <w:r>
        <w:rPr>
          <w:sz w:val="23"/>
        </w:rPr>
        <w:t>Effect.</w:t>
      </w:r>
    </w:p>
    <w:p w14:paraId="29AB1E9A" w14:textId="77777777" w:rsidR="001677E3" w:rsidRDefault="00000000">
      <w:pPr>
        <w:pStyle w:val="ListParagraph"/>
        <w:numPr>
          <w:ilvl w:val="2"/>
          <w:numId w:val="15"/>
        </w:numPr>
        <w:tabs>
          <w:tab w:val="left" w:pos="2244"/>
        </w:tabs>
        <w:spacing w:before="223" w:line="244" w:lineRule="auto"/>
        <w:ind w:right="326" w:firstLine="1401"/>
        <w:jc w:val="both"/>
        <w:rPr>
          <w:sz w:val="23"/>
        </w:rPr>
      </w:pPr>
      <w:r>
        <w:rPr>
          <w:sz w:val="23"/>
        </w:rPr>
        <w:t xml:space="preserve">All filings and approvals as are required to be made or obtained under any state “blue sky” laws and such as have been made or obtained, no notice to, filing with,  exemption or review by, or authorization, consent or approval of, any Governmental Entity is required to be made or obtained </w:t>
      </w:r>
      <w:r>
        <w:rPr>
          <w:spacing w:val="2"/>
          <w:sz w:val="23"/>
        </w:rPr>
        <w:t xml:space="preserve">by </w:t>
      </w:r>
      <w:r>
        <w:rPr>
          <w:sz w:val="23"/>
        </w:rPr>
        <w:t>the Company in connection with the consummation by the Company of the Purchase except for any such notices, filings, exemptions, reviews, authorizations, consents and approvals the failure of which to make or obtain would not, individually or in the aggregate, reasonably be expected to have a Company Material Adverse Effect.</w:t>
      </w:r>
    </w:p>
    <w:p w14:paraId="24C1CD31" w14:textId="77777777" w:rsidR="001677E3" w:rsidRDefault="001677E3">
      <w:pPr>
        <w:pStyle w:val="BodyText"/>
        <w:spacing w:before="5"/>
        <w:rPr>
          <w:sz w:val="11"/>
        </w:rPr>
      </w:pPr>
    </w:p>
    <w:p w14:paraId="39E9A313" w14:textId="77777777" w:rsidR="001677E3" w:rsidRDefault="00000000">
      <w:pPr>
        <w:pStyle w:val="ListParagraph"/>
        <w:numPr>
          <w:ilvl w:val="1"/>
          <w:numId w:val="15"/>
        </w:numPr>
        <w:tabs>
          <w:tab w:val="left" w:pos="1543"/>
        </w:tabs>
        <w:spacing w:before="94" w:line="242" w:lineRule="auto"/>
        <w:ind w:right="327" w:firstLine="700"/>
        <w:jc w:val="both"/>
        <w:rPr>
          <w:sz w:val="23"/>
        </w:rPr>
      </w:pPr>
      <w:r>
        <w:rPr>
          <w:sz w:val="23"/>
          <w:u w:val="single"/>
        </w:rPr>
        <w:t>Anti-takeover Provisions and Rights Plan</w:t>
      </w:r>
      <w:r>
        <w:rPr>
          <w:sz w:val="23"/>
        </w:rPr>
        <w:t>. The Board of Directors of  the  Company (the “</w:t>
      </w:r>
      <w:r>
        <w:rPr>
          <w:i/>
          <w:sz w:val="23"/>
        </w:rPr>
        <w:t>Board of Directors</w:t>
      </w:r>
      <w:r>
        <w:rPr>
          <w:sz w:val="23"/>
        </w:rPr>
        <w:t xml:space="preserve">”) has taken all necessary action to ensure that the transactions contemplated </w:t>
      </w:r>
      <w:r>
        <w:rPr>
          <w:spacing w:val="2"/>
          <w:sz w:val="23"/>
        </w:rPr>
        <w:t xml:space="preserve">by </w:t>
      </w:r>
      <w:r>
        <w:rPr>
          <w:sz w:val="23"/>
        </w:rPr>
        <w:t>this Agreement and the consummation of the transactions contemplated hereby will be exempt from any anti-takeover or similar provisions of the Charter and Bylaws, and any other provisions of any applicable “moratorium”, “control share”, “fair price”, “interested stockholder” or other anti-takeover laws and regulations of any</w:t>
      </w:r>
      <w:r>
        <w:rPr>
          <w:spacing w:val="13"/>
          <w:sz w:val="23"/>
        </w:rPr>
        <w:t xml:space="preserve"> </w:t>
      </w:r>
      <w:r>
        <w:rPr>
          <w:sz w:val="23"/>
        </w:rPr>
        <w:t>jurisdiction.</w:t>
      </w:r>
    </w:p>
    <w:p w14:paraId="5321D450" w14:textId="77777777" w:rsidR="001677E3" w:rsidRDefault="001677E3">
      <w:pPr>
        <w:pStyle w:val="BodyText"/>
        <w:spacing w:before="1"/>
        <w:rPr>
          <w:sz w:val="21"/>
        </w:rPr>
      </w:pPr>
    </w:p>
    <w:p w14:paraId="53DAD4AE" w14:textId="77777777" w:rsidR="001677E3" w:rsidRDefault="00000000">
      <w:pPr>
        <w:pStyle w:val="ListParagraph"/>
        <w:numPr>
          <w:ilvl w:val="1"/>
          <w:numId w:val="15"/>
        </w:numPr>
        <w:tabs>
          <w:tab w:val="left" w:pos="1543"/>
        </w:tabs>
        <w:spacing w:line="242" w:lineRule="auto"/>
        <w:ind w:right="330" w:firstLine="700"/>
        <w:jc w:val="both"/>
        <w:rPr>
          <w:sz w:val="23"/>
        </w:rPr>
      </w:pPr>
      <w:r>
        <w:rPr>
          <w:sz w:val="23"/>
          <w:u w:val="single"/>
        </w:rPr>
        <w:t>No Company Material Adverse Effect</w:t>
      </w:r>
      <w:r>
        <w:rPr>
          <w:sz w:val="23"/>
        </w:rPr>
        <w:t xml:space="preserve">. Since the last day of the fiscal period covered by the last Call Report filed by the Company or the IDI Subsidiary(ies) prior to the Application Date, no fact, circumstance, event, </w:t>
      </w:r>
      <w:proofErr w:type="gramStart"/>
      <w:r>
        <w:rPr>
          <w:sz w:val="23"/>
        </w:rPr>
        <w:t>change,  occurrence</w:t>
      </w:r>
      <w:proofErr w:type="gramEnd"/>
      <w:r>
        <w:rPr>
          <w:sz w:val="23"/>
        </w:rPr>
        <w:t>, condition or development  has occurred that, individually or in the aggregate, has had or would reasonably be expected to have a Company Material Adverse</w:t>
      </w:r>
      <w:r>
        <w:rPr>
          <w:spacing w:val="1"/>
          <w:sz w:val="23"/>
        </w:rPr>
        <w:t xml:space="preserve"> </w:t>
      </w:r>
      <w:r>
        <w:rPr>
          <w:sz w:val="23"/>
        </w:rPr>
        <w:t>Effect.</w:t>
      </w:r>
    </w:p>
    <w:p w14:paraId="0D1E0C54" w14:textId="77777777" w:rsidR="001677E3" w:rsidRDefault="001677E3">
      <w:pPr>
        <w:pStyle w:val="BodyText"/>
        <w:rPr>
          <w:sz w:val="21"/>
        </w:rPr>
      </w:pPr>
    </w:p>
    <w:p w14:paraId="54CBA252" w14:textId="77777777" w:rsidR="001677E3" w:rsidRDefault="00000000">
      <w:pPr>
        <w:pStyle w:val="ListParagraph"/>
        <w:numPr>
          <w:ilvl w:val="1"/>
          <w:numId w:val="15"/>
        </w:numPr>
        <w:tabs>
          <w:tab w:val="left" w:pos="1543"/>
        </w:tabs>
        <w:spacing w:line="242" w:lineRule="auto"/>
        <w:ind w:right="330" w:firstLine="700"/>
        <w:jc w:val="both"/>
        <w:rPr>
          <w:sz w:val="23"/>
        </w:rPr>
      </w:pPr>
      <w:r>
        <w:rPr>
          <w:sz w:val="23"/>
          <w:u w:val="single"/>
        </w:rPr>
        <w:t>Company Financial Statements</w:t>
      </w:r>
      <w:r>
        <w:rPr>
          <w:sz w:val="23"/>
        </w:rPr>
        <w:t>. The Company Financial  Statements  present  fairly in all material respects the consolidated financial position of the Company and its consolidated subsidiaries as of the dates indicated therein and the consolidated results of their operations for the periods specified therein; and except as stated therein,  such  financial statements (a) were prepared in conformity with GAAP applied on a consistent basis (except as may be noted therein) and (b) have been prepared from, and are in  accordance with, the books  and records of the Company and the Company</w:t>
      </w:r>
      <w:r>
        <w:rPr>
          <w:spacing w:val="-1"/>
          <w:sz w:val="23"/>
        </w:rPr>
        <w:t xml:space="preserve"> </w:t>
      </w:r>
      <w:r>
        <w:rPr>
          <w:sz w:val="23"/>
        </w:rPr>
        <w:t>Subsidiaries.</w:t>
      </w:r>
    </w:p>
    <w:p w14:paraId="231EF949" w14:textId="77777777" w:rsidR="001677E3" w:rsidRDefault="001677E3">
      <w:pPr>
        <w:spacing w:line="242" w:lineRule="auto"/>
        <w:jc w:val="both"/>
        <w:rPr>
          <w:sz w:val="23"/>
        </w:rPr>
        <w:sectPr w:rsidR="001677E3">
          <w:pgSz w:w="11900" w:h="16840"/>
          <w:pgMar w:top="1660" w:right="1060" w:bottom="1620" w:left="1260" w:header="1419" w:footer="1431" w:gutter="0"/>
          <w:cols w:space="720"/>
        </w:sectPr>
      </w:pPr>
    </w:p>
    <w:p w14:paraId="764E22A8" w14:textId="77777777" w:rsidR="001677E3" w:rsidRDefault="001677E3">
      <w:pPr>
        <w:pStyle w:val="BodyText"/>
        <w:spacing w:before="8"/>
        <w:rPr>
          <w:sz w:val="29"/>
        </w:rPr>
      </w:pPr>
    </w:p>
    <w:p w14:paraId="2E948FA0" w14:textId="77777777" w:rsidR="001677E3" w:rsidRDefault="00000000">
      <w:pPr>
        <w:pStyle w:val="ListParagraph"/>
        <w:numPr>
          <w:ilvl w:val="1"/>
          <w:numId w:val="15"/>
        </w:numPr>
        <w:tabs>
          <w:tab w:val="left" w:pos="1542"/>
          <w:tab w:val="left" w:pos="1543"/>
        </w:tabs>
        <w:spacing w:before="94"/>
        <w:ind w:left="1542"/>
        <w:rPr>
          <w:sz w:val="23"/>
        </w:rPr>
      </w:pPr>
      <w:r>
        <w:rPr>
          <w:sz w:val="23"/>
          <w:u w:val="single"/>
        </w:rPr>
        <w:t>Reports</w:t>
      </w:r>
      <w:r>
        <w:rPr>
          <w:sz w:val="23"/>
        </w:rPr>
        <w:t>.</w:t>
      </w:r>
    </w:p>
    <w:p w14:paraId="1456CC10" w14:textId="77777777" w:rsidR="001677E3" w:rsidRDefault="001677E3">
      <w:pPr>
        <w:pStyle w:val="BodyText"/>
        <w:spacing w:before="7"/>
        <w:rPr>
          <w:sz w:val="20"/>
        </w:rPr>
      </w:pPr>
    </w:p>
    <w:p w14:paraId="60DF3A9B" w14:textId="77777777" w:rsidR="001677E3" w:rsidRDefault="00000000">
      <w:pPr>
        <w:pStyle w:val="ListParagraph"/>
        <w:numPr>
          <w:ilvl w:val="2"/>
          <w:numId w:val="15"/>
        </w:numPr>
        <w:tabs>
          <w:tab w:val="left" w:pos="2244"/>
        </w:tabs>
        <w:spacing w:line="244" w:lineRule="auto"/>
        <w:ind w:right="328" w:firstLine="1401"/>
        <w:jc w:val="both"/>
        <w:rPr>
          <w:sz w:val="23"/>
        </w:rPr>
      </w:pPr>
      <w:r>
        <w:rPr>
          <w:sz w:val="23"/>
        </w:rPr>
        <w:t>Since December 31, 2007, the Company and  each Company Subsidiary  has filed all reports, registrations, documents, filings, statements and submissions, together with any amendments thereto, that it was required to file with any Governmental Entity  (the  foregoing, collectively, the “</w:t>
      </w:r>
      <w:r>
        <w:rPr>
          <w:i/>
          <w:sz w:val="23"/>
        </w:rPr>
        <w:t>Company Reports</w:t>
      </w:r>
      <w:r>
        <w:rPr>
          <w:sz w:val="23"/>
        </w:rPr>
        <w:t>”) and has paid all fees and assessments due and payable in connection therewith, except, in each case, as would not, individually or in the aggregate, reasonably be expected to have a Company Material Adverse Effect. As of their respective dates of filing, the Company Reports complied in all material respects with all statutes and applicable rules and regulations of the applicable Governmental</w:t>
      </w:r>
      <w:r>
        <w:rPr>
          <w:spacing w:val="19"/>
          <w:sz w:val="23"/>
        </w:rPr>
        <w:t xml:space="preserve"> </w:t>
      </w:r>
      <w:r>
        <w:rPr>
          <w:sz w:val="23"/>
        </w:rPr>
        <w:t>Entities.</w:t>
      </w:r>
    </w:p>
    <w:p w14:paraId="6ED8405F" w14:textId="77777777" w:rsidR="001677E3" w:rsidRDefault="00000000">
      <w:pPr>
        <w:pStyle w:val="ListParagraph"/>
        <w:numPr>
          <w:ilvl w:val="2"/>
          <w:numId w:val="15"/>
        </w:numPr>
        <w:tabs>
          <w:tab w:val="left" w:pos="2244"/>
        </w:tabs>
        <w:spacing w:before="225" w:line="244" w:lineRule="auto"/>
        <w:ind w:right="327" w:firstLine="1401"/>
        <w:jc w:val="both"/>
        <w:rPr>
          <w:sz w:val="23"/>
        </w:rPr>
      </w:pPr>
      <w:r>
        <w:rPr>
          <w:sz w:val="23"/>
        </w:rPr>
        <w:t>The records, systems, controls, data and information of the Company and the Company Subsidiaries are recorded, stored, maintained and operated under means (including any electronic, mechanical or photographic process, whether computerized or not) that are under the exclusive ownership and direct control of the Company or the Company Subsidiaries or their accountants (including all means of access thereto and therefrom), except for any non-exclusive ownership and non-direct control that would not reasonably be expected to have a  material adverse  effect  on  the  system  of  internal  accounting  controls  described  below  in   this Section 2.9(b). The Company (i) has  implemented and maintains adequate disclosure controls  and procedures to ensure that material information relating to the Company, including the consolidated Company Subsidiaries, is made known to the chief executive officer and the chief financial officer of the Company by others within those entities, and (ii) has disclosed, based on  its most recent evaluation prior to the Signing Date, to the Company’s outside auditors and the audit committee of the Board of Directors (A) any significant deficiencies and material weaknesses in the design or operation of internal controls that are reasonably likely to adversely affect the Company’s ability to record, process, summarize and report financial information</w:t>
      </w:r>
      <w:r>
        <w:rPr>
          <w:spacing w:val="6"/>
          <w:sz w:val="23"/>
        </w:rPr>
        <w:t xml:space="preserve"> </w:t>
      </w:r>
      <w:r>
        <w:rPr>
          <w:sz w:val="23"/>
        </w:rPr>
        <w:t>and</w:t>
      </w:r>
    </w:p>
    <w:p w14:paraId="792A6436" w14:textId="77777777" w:rsidR="001677E3" w:rsidRDefault="00000000">
      <w:pPr>
        <w:pStyle w:val="ListParagraph"/>
        <w:numPr>
          <w:ilvl w:val="0"/>
          <w:numId w:val="13"/>
        </w:numPr>
        <w:tabs>
          <w:tab w:val="left" w:pos="511"/>
        </w:tabs>
        <w:spacing w:line="248" w:lineRule="exact"/>
        <w:ind w:left="511" w:hanging="370"/>
        <w:jc w:val="both"/>
        <w:rPr>
          <w:sz w:val="23"/>
        </w:rPr>
      </w:pPr>
      <w:r>
        <w:rPr>
          <w:sz w:val="23"/>
        </w:rPr>
        <w:t xml:space="preserve">any fraud, </w:t>
      </w:r>
      <w:proofErr w:type="gramStart"/>
      <w:r>
        <w:rPr>
          <w:sz w:val="23"/>
        </w:rPr>
        <w:t>whether or not</w:t>
      </w:r>
      <w:proofErr w:type="gramEnd"/>
      <w:r>
        <w:rPr>
          <w:sz w:val="23"/>
        </w:rPr>
        <w:t xml:space="preserve"> material, that involves management or other employees who have</w:t>
      </w:r>
      <w:r>
        <w:rPr>
          <w:spacing w:val="10"/>
          <w:sz w:val="23"/>
        </w:rPr>
        <w:t xml:space="preserve"> </w:t>
      </w:r>
      <w:r>
        <w:rPr>
          <w:sz w:val="23"/>
        </w:rPr>
        <w:t>a</w:t>
      </w:r>
    </w:p>
    <w:p w14:paraId="6A535471" w14:textId="77777777" w:rsidR="001677E3" w:rsidRDefault="00000000">
      <w:pPr>
        <w:pStyle w:val="BodyText"/>
        <w:spacing w:before="4"/>
        <w:ind w:left="141"/>
        <w:jc w:val="both"/>
      </w:pPr>
      <w:r>
        <w:t>significant role in the Company’s internal controls over financial reporting.</w:t>
      </w:r>
    </w:p>
    <w:p w14:paraId="19DB5163" w14:textId="77777777" w:rsidR="001677E3" w:rsidRDefault="001677E3">
      <w:pPr>
        <w:pStyle w:val="BodyText"/>
        <w:spacing w:before="7"/>
        <w:rPr>
          <w:sz w:val="20"/>
        </w:rPr>
      </w:pPr>
    </w:p>
    <w:p w14:paraId="0DCE10BE" w14:textId="77777777" w:rsidR="001677E3" w:rsidRDefault="00000000">
      <w:pPr>
        <w:pStyle w:val="ListParagraph"/>
        <w:numPr>
          <w:ilvl w:val="1"/>
          <w:numId w:val="15"/>
        </w:numPr>
        <w:tabs>
          <w:tab w:val="left" w:pos="1543"/>
        </w:tabs>
        <w:spacing w:line="244" w:lineRule="auto"/>
        <w:ind w:right="328" w:firstLine="700"/>
        <w:jc w:val="both"/>
        <w:rPr>
          <w:sz w:val="23"/>
        </w:rPr>
      </w:pPr>
      <w:r>
        <w:rPr>
          <w:sz w:val="23"/>
          <w:u w:val="single"/>
        </w:rPr>
        <w:t>No Undisclosed Liabilities</w:t>
      </w:r>
      <w:r>
        <w:rPr>
          <w:sz w:val="23"/>
        </w:rPr>
        <w:t>. Neither the Company nor any of the Company Subsidiaries has any liabilities or obligations of any nature (absolute, accrued, contingent or otherwise) which are not properly reflected in the Company Financial Statements to the extent required to be so reflected and, if applicable, reserved against in accordance with GAAP applied on a consistent basis, except for (a) liabilities that have arisen since the last fiscal year end in the ordinary and usual course of business and consistent with past practice and (b) liabilities that, individually or in the aggregate, have not had and would not reasonably be expected to have a Company Material Adverse</w:t>
      </w:r>
      <w:r>
        <w:rPr>
          <w:spacing w:val="-3"/>
          <w:sz w:val="23"/>
        </w:rPr>
        <w:t xml:space="preserve"> </w:t>
      </w:r>
      <w:r>
        <w:rPr>
          <w:sz w:val="23"/>
        </w:rPr>
        <w:t>Effect.</w:t>
      </w:r>
    </w:p>
    <w:p w14:paraId="35651155" w14:textId="77777777" w:rsidR="001677E3" w:rsidRDefault="00000000">
      <w:pPr>
        <w:pStyle w:val="ListParagraph"/>
        <w:numPr>
          <w:ilvl w:val="1"/>
          <w:numId w:val="15"/>
        </w:numPr>
        <w:tabs>
          <w:tab w:val="left" w:pos="1543"/>
        </w:tabs>
        <w:spacing w:before="226" w:line="242" w:lineRule="auto"/>
        <w:ind w:right="330" w:firstLine="700"/>
        <w:jc w:val="both"/>
        <w:rPr>
          <w:sz w:val="23"/>
        </w:rPr>
      </w:pPr>
      <w:r>
        <w:rPr>
          <w:sz w:val="23"/>
          <w:u w:val="single"/>
        </w:rPr>
        <w:t>Offering of Securities</w:t>
      </w:r>
      <w:r>
        <w:rPr>
          <w:sz w:val="23"/>
        </w:rPr>
        <w:t>. Neither the Company nor any person acting on its behalf  has taken any action (including any offering of any securities of the Company under  circumstances which would require the integration of such offering with the offering of any of   the Senior Securities under the Securities Act, and the rules and regulations of the Securities and Exchange Commission (the “</w:t>
      </w:r>
      <w:r>
        <w:rPr>
          <w:i/>
          <w:sz w:val="23"/>
        </w:rPr>
        <w:t>SEC</w:t>
      </w:r>
      <w:r>
        <w:rPr>
          <w:sz w:val="23"/>
        </w:rPr>
        <w:t>”) promulgated thereunder), which might subject the offering, issuance or sale of any of the Senior Securities to Treasury pursuant to this Agreement to the registration requirements of the Securities</w:t>
      </w:r>
      <w:r>
        <w:rPr>
          <w:spacing w:val="9"/>
          <w:sz w:val="23"/>
        </w:rPr>
        <w:t xml:space="preserve"> </w:t>
      </w:r>
      <w:r>
        <w:rPr>
          <w:sz w:val="23"/>
        </w:rPr>
        <w:t>Act.</w:t>
      </w:r>
    </w:p>
    <w:p w14:paraId="0156A839" w14:textId="77777777" w:rsidR="001677E3" w:rsidRDefault="001677E3">
      <w:pPr>
        <w:spacing w:line="242" w:lineRule="auto"/>
        <w:jc w:val="both"/>
        <w:rPr>
          <w:sz w:val="23"/>
        </w:rPr>
        <w:sectPr w:rsidR="001677E3">
          <w:pgSz w:w="11900" w:h="16840"/>
          <w:pgMar w:top="1660" w:right="1060" w:bottom="1620" w:left="1260" w:header="1419" w:footer="1431" w:gutter="0"/>
          <w:cols w:space="720"/>
        </w:sectPr>
      </w:pPr>
    </w:p>
    <w:p w14:paraId="74804AFA" w14:textId="77777777" w:rsidR="001677E3" w:rsidRDefault="001677E3">
      <w:pPr>
        <w:pStyle w:val="BodyText"/>
        <w:spacing w:before="8"/>
        <w:rPr>
          <w:sz w:val="29"/>
        </w:rPr>
      </w:pPr>
    </w:p>
    <w:p w14:paraId="78C94278" w14:textId="77777777" w:rsidR="001677E3" w:rsidRDefault="00000000">
      <w:pPr>
        <w:pStyle w:val="ListParagraph"/>
        <w:numPr>
          <w:ilvl w:val="1"/>
          <w:numId w:val="15"/>
        </w:numPr>
        <w:tabs>
          <w:tab w:val="left" w:pos="1543"/>
        </w:tabs>
        <w:spacing w:before="94" w:line="244" w:lineRule="auto"/>
        <w:ind w:right="327" w:firstLine="700"/>
        <w:jc w:val="both"/>
        <w:rPr>
          <w:sz w:val="23"/>
        </w:rPr>
      </w:pPr>
      <w:r>
        <w:rPr>
          <w:sz w:val="23"/>
          <w:u w:val="single"/>
        </w:rPr>
        <w:t>Litigation and Other Proceedings</w:t>
      </w:r>
      <w:r>
        <w:rPr>
          <w:sz w:val="23"/>
        </w:rPr>
        <w:t>. Except as would not, individually or in the aggregate, reasonably be expected to have a Company Material Adverse Effect, there is no (a) pending or, to the knowledge of the Company, threatened, claim, action, suit, investigation or proceeding, against the Company or any Company Subsidiary or to which any of their assets are subject nor is the Company or any Company Subsidiary subject to any order, judgment or decree or (b) unresolved violation, criticism or exception by any Governmental  Entity with respect to  any report or relating to any examinations or inspections of the Company or any Company Subsidiaries. There is no claim, action, suit, investigation or proceeding pending or, to the Company’s knowledge, threatened against any institution-affiliated party (as defined in</w:t>
      </w:r>
      <w:r>
        <w:rPr>
          <w:spacing w:val="4"/>
          <w:sz w:val="23"/>
        </w:rPr>
        <w:t xml:space="preserve"> </w:t>
      </w:r>
      <w:r>
        <w:rPr>
          <w:sz w:val="23"/>
        </w:rPr>
        <w:t>12</w:t>
      </w:r>
    </w:p>
    <w:p w14:paraId="5C07DF51" w14:textId="77777777" w:rsidR="001677E3" w:rsidRDefault="00000000">
      <w:pPr>
        <w:pStyle w:val="BodyText"/>
        <w:spacing w:line="244" w:lineRule="auto"/>
        <w:ind w:left="141" w:right="329"/>
        <w:jc w:val="both"/>
      </w:pPr>
      <w:r>
        <w:t>U.S.C. §1813(u)) of the  Company or any of the IDI Subsidiaries that, if determined or resolved   in a manner adverse to such institution-affiliated party, could result in such institution-affiliated party being prohibited from participation in the conduct of the affairs of any financial institution  or holding company of any financial institution and, to the Company’s knowledge, there are no facts or circumstances could reasonably be expected to provide a basis for  any  such  claim, action, suit, investigation or</w:t>
      </w:r>
      <w:r>
        <w:rPr>
          <w:spacing w:val="2"/>
        </w:rPr>
        <w:t xml:space="preserve"> </w:t>
      </w:r>
      <w:r>
        <w:t>proceeding.</w:t>
      </w:r>
    </w:p>
    <w:p w14:paraId="350F0BA8" w14:textId="77777777" w:rsidR="001677E3" w:rsidRDefault="00000000">
      <w:pPr>
        <w:pStyle w:val="ListParagraph"/>
        <w:numPr>
          <w:ilvl w:val="1"/>
          <w:numId w:val="15"/>
        </w:numPr>
        <w:tabs>
          <w:tab w:val="left" w:pos="1543"/>
        </w:tabs>
        <w:spacing w:before="216" w:line="244" w:lineRule="auto"/>
        <w:ind w:right="329" w:firstLine="700"/>
        <w:jc w:val="both"/>
        <w:rPr>
          <w:sz w:val="23"/>
        </w:rPr>
      </w:pPr>
      <w:r>
        <w:rPr>
          <w:sz w:val="23"/>
          <w:u w:val="single"/>
        </w:rPr>
        <w:t>Compliance with Laws</w:t>
      </w:r>
      <w:r>
        <w:rPr>
          <w:sz w:val="23"/>
        </w:rPr>
        <w:t>. Except as would not, individually or in the aggregate, reasonably be expected to have a Company Material Adverse Effect, the Company and the Company Subsidiaries have all permits, licenses, franchises, authorizations, orders and approvals of, and have made all filings, applications and registrations with, Governmental Entities that are required in order to permit them to own or lease their properties and assets and to carry on their business as presently conducted and that are material to the business of the Company or such Company Subsidiary. Except as set forth in Part 2.13 of the Disclosure Schedule, the Company and the Company Subsidiaries have complied in all  respects and are not in default  or violation  of, and none of them is, to the knowledge of the Company, under investigation with respect to or, to the knowledge of the Company, have been threatened to be charged with or  given notice  of any violation of, any applicable domestic (federal, state or local) or foreign law,  statute, ordinance, license, rule, regulation, policy or  guideline,  order, demand, writ, injunction, decree  or judgment of any Governmental Entity, other than such noncompliance, defaults or violations that would not, individually or in the aggregate, reasonably be expected to have a Company Material Adverse Effect. Except for statutory or regulatory restrictions of general application, no Governmental Entity has placed any restriction on the business or properties of the Company or any Company Subsidiary that would, individually or in the aggregate, reasonably be expected to have a Company Material Adverse</w:t>
      </w:r>
      <w:r>
        <w:rPr>
          <w:spacing w:val="1"/>
          <w:sz w:val="23"/>
        </w:rPr>
        <w:t xml:space="preserve"> </w:t>
      </w:r>
      <w:r>
        <w:rPr>
          <w:sz w:val="23"/>
        </w:rPr>
        <w:t>Effect.</w:t>
      </w:r>
    </w:p>
    <w:p w14:paraId="1D3EEEB8" w14:textId="77777777" w:rsidR="001677E3" w:rsidRDefault="00000000">
      <w:pPr>
        <w:pStyle w:val="ListParagraph"/>
        <w:numPr>
          <w:ilvl w:val="1"/>
          <w:numId w:val="15"/>
        </w:numPr>
        <w:tabs>
          <w:tab w:val="left" w:pos="1543"/>
        </w:tabs>
        <w:spacing w:before="213" w:line="244" w:lineRule="auto"/>
        <w:ind w:right="322" w:firstLine="700"/>
        <w:jc w:val="both"/>
        <w:rPr>
          <w:sz w:val="23"/>
        </w:rPr>
      </w:pPr>
      <w:r>
        <w:rPr>
          <w:sz w:val="23"/>
          <w:u w:val="single"/>
        </w:rPr>
        <w:t>Employee Benefit Matters</w:t>
      </w:r>
      <w:r>
        <w:rPr>
          <w:sz w:val="23"/>
        </w:rPr>
        <w:t>. Except as would not reasonably be expected to have, either individually or in the aggregate, a Company Material Adverse Effect: (a) each “employee benefit plan” (within the meaning of Section 3(3) of the Employee Retirement Income Security Act of 1974, as amended (“</w:t>
      </w:r>
      <w:r>
        <w:rPr>
          <w:i/>
          <w:sz w:val="23"/>
        </w:rPr>
        <w:t>ERISA</w:t>
      </w:r>
      <w:r>
        <w:rPr>
          <w:sz w:val="23"/>
        </w:rPr>
        <w:t>”)) providing benefits to any current or former  employee, officer or director of the Company or any member of its “</w:t>
      </w:r>
      <w:r>
        <w:rPr>
          <w:i/>
          <w:sz w:val="23"/>
        </w:rPr>
        <w:t>Controlled Group</w:t>
      </w:r>
      <w:r>
        <w:rPr>
          <w:sz w:val="23"/>
        </w:rPr>
        <w:t>” (defined as any organization which is a member of a controlled group of corporations within the meaning of Section 414 of the Internal Revenue Code of 1986, as amended (the “</w:t>
      </w:r>
      <w:r>
        <w:rPr>
          <w:i/>
          <w:sz w:val="23"/>
        </w:rPr>
        <w:t>Code</w:t>
      </w:r>
      <w:r>
        <w:rPr>
          <w:sz w:val="23"/>
        </w:rPr>
        <w:t>”)) that is sponsored, maintained or contributed to by the Company or any member of its Controlled Group and for which the Company or any member of its Controlled Group would have any liability, whether actual or contingent (each, a “</w:t>
      </w:r>
      <w:r>
        <w:rPr>
          <w:i/>
          <w:sz w:val="23"/>
        </w:rPr>
        <w:t>Plan</w:t>
      </w:r>
      <w:r>
        <w:rPr>
          <w:sz w:val="23"/>
        </w:rPr>
        <w:t>”) has been maintained in compliance with its terms and with the</w:t>
      </w:r>
      <w:r>
        <w:rPr>
          <w:spacing w:val="11"/>
          <w:sz w:val="23"/>
        </w:rPr>
        <w:t xml:space="preserve"> </w:t>
      </w:r>
      <w:r>
        <w:rPr>
          <w:sz w:val="23"/>
        </w:rPr>
        <w:t>requirements</w:t>
      </w:r>
      <w:r>
        <w:rPr>
          <w:spacing w:val="12"/>
          <w:sz w:val="23"/>
        </w:rPr>
        <w:t xml:space="preserve"> </w:t>
      </w:r>
      <w:r>
        <w:rPr>
          <w:sz w:val="23"/>
        </w:rPr>
        <w:t>of</w:t>
      </w:r>
      <w:r>
        <w:rPr>
          <w:spacing w:val="14"/>
          <w:sz w:val="23"/>
        </w:rPr>
        <w:t xml:space="preserve"> </w:t>
      </w:r>
      <w:r>
        <w:rPr>
          <w:sz w:val="23"/>
        </w:rPr>
        <w:t>all</w:t>
      </w:r>
      <w:r>
        <w:rPr>
          <w:spacing w:val="14"/>
          <w:sz w:val="23"/>
        </w:rPr>
        <w:t xml:space="preserve"> </w:t>
      </w:r>
      <w:r>
        <w:rPr>
          <w:sz w:val="23"/>
        </w:rPr>
        <w:t>applicable</w:t>
      </w:r>
      <w:r>
        <w:rPr>
          <w:spacing w:val="12"/>
          <w:sz w:val="23"/>
        </w:rPr>
        <w:t xml:space="preserve"> </w:t>
      </w:r>
      <w:r>
        <w:rPr>
          <w:sz w:val="23"/>
        </w:rPr>
        <w:t>statutes,</w:t>
      </w:r>
      <w:r>
        <w:rPr>
          <w:spacing w:val="15"/>
          <w:sz w:val="23"/>
        </w:rPr>
        <w:t xml:space="preserve"> </w:t>
      </w:r>
      <w:r>
        <w:rPr>
          <w:sz w:val="23"/>
        </w:rPr>
        <w:t>rules</w:t>
      </w:r>
      <w:r>
        <w:rPr>
          <w:spacing w:val="15"/>
          <w:sz w:val="23"/>
        </w:rPr>
        <w:t xml:space="preserve"> </w:t>
      </w:r>
      <w:r>
        <w:rPr>
          <w:sz w:val="23"/>
        </w:rPr>
        <w:t>and</w:t>
      </w:r>
      <w:r>
        <w:rPr>
          <w:spacing w:val="12"/>
          <w:sz w:val="23"/>
        </w:rPr>
        <w:t xml:space="preserve"> </w:t>
      </w:r>
      <w:r>
        <w:rPr>
          <w:sz w:val="23"/>
        </w:rPr>
        <w:t>regulations,</w:t>
      </w:r>
      <w:r>
        <w:rPr>
          <w:spacing w:val="12"/>
          <w:sz w:val="23"/>
        </w:rPr>
        <w:t xml:space="preserve"> </w:t>
      </w:r>
      <w:r>
        <w:rPr>
          <w:sz w:val="23"/>
        </w:rPr>
        <w:t>including</w:t>
      </w:r>
      <w:r>
        <w:rPr>
          <w:spacing w:val="12"/>
          <w:sz w:val="23"/>
        </w:rPr>
        <w:t xml:space="preserve"> </w:t>
      </w:r>
      <w:r>
        <w:rPr>
          <w:sz w:val="23"/>
        </w:rPr>
        <w:t>ERISA</w:t>
      </w:r>
      <w:r>
        <w:rPr>
          <w:spacing w:val="14"/>
          <w:sz w:val="23"/>
        </w:rPr>
        <w:t xml:space="preserve"> </w:t>
      </w:r>
      <w:r>
        <w:rPr>
          <w:sz w:val="23"/>
        </w:rPr>
        <w:t>and</w:t>
      </w:r>
      <w:r>
        <w:rPr>
          <w:spacing w:val="15"/>
          <w:sz w:val="23"/>
        </w:rPr>
        <w:t xml:space="preserve"> </w:t>
      </w:r>
      <w:r>
        <w:rPr>
          <w:sz w:val="23"/>
        </w:rPr>
        <w:t>the</w:t>
      </w:r>
      <w:r>
        <w:rPr>
          <w:spacing w:val="12"/>
          <w:sz w:val="23"/>
        </w:rPr>
        <w:t xml:space="preserve"> </w:t>
      </w:r>
      <w:r>
        <w:rPr>
          <w:sz w:val="23"/>
        </w:rPr>
        <w:t>Code;</w:t>
      </w:r>
    </w:p>
    <w:p w14:paraId="1258D5A6" w14:textId="77777777" w:rsidR="001677E3" w:rsidRDefault="00000000">
      <w:pPr>
        <w:pStyle w:val="BodyText"/>
        <w:spacing w:line="251" w:lineRule="exact"/>
        <w:ind w:left="141"/>
        <w:jc w:val="both"/>
      </w:pPr>
      <w:r>
        <w:t>(b)</w:t>
      </w:r>
      <w:r>
        <w:rPr>
          <w:spacing w:val="10"/>
        </w:rPr>
        <w:t xml:space="preserve"> </w:t>
      </w:r>
      <w:r>
        <w:t>with</w:t>
      </w:r>
      <w:r>
        <w:rPr>
          <w:spacing w:val="13"/>
        </w:rPr>
        <w:t xml:space="preserve"> </w:t>
      </w:r>
      <w:r>
        <w:t>respect</w:t>
      </w:r>
      <w:r>
        <w:rPr>
          <w:spacing w:val="12"/>
        </w:rPr>
        <w:t xml:space="preserve"> </w:t>
      </w:r>
      <w:r>
        <w:t>to</w:t>
      </w:r>
      <w:r>
        <w:rPr>
          <w:spacing w:val="14"/>
        </w:rPr>
        <w:t xml:space="preserve"> </w:t>
      </w:r>
      <w:r>
        <w:t>each</w:t>
      </w:r>
      <w:r>
        <w:rPr>
          <w:spacing w:val="15"/>
        </w:rPr>
        <w:t xml:space="preserve"> </w:t>
      </w:r>
      <w:r>
        <w:t>Plan</w:t>
      </w:r>
      <w:r>
        <w:rPr>
          <w:spacing w:val="13"/>
        </w:rPr>
        <w:t xml:space="preserve"> </w:t>
      </w:r>
      <w:r>
        <w:t>subject</w:t>
      </w:r>
      <w:r>
        <w:rPr>
          <w:spacing w:val="12"/>
        </w:rPr>
        <w:t xml:space="preserve"> </w:t>
      </w:r>
      <w:r>
        <w:t>to</w:t>
      </w:r>
      <w:r>
        <w:rPr>
          <w:spacing w:val="13"/>
        </w:rPr>
        <w:t xml:space="preserve"> </w:t>
      </w:r>
      <w:r>
        <w:t>Title</w:t>
      </w:r>
      <w:r>
        <w:rPr>
          <w:spacing w:val="11"/>
        </w:rPr>
        <w:t xml:space="preserve"> </w:t>
      </w:r>
      <w:r>
        <w:t>IV</w:t>
      </w:r>
      <w:r>
        <w:rPr>
          <w:spacing w:val="11"/>
        </w:rPr>
        <w:t xml:space="preserve"> </w:t>
      </w:r>
      <w:r>
        <w:t>of</w:t>
      </w:r>
      <w:r>
        <w:rPr>
          <w:spacing w:val="11"/>
        </w:rPr>
        <w:t xml:space="preserve"> </w:t>
      </w:r>
      <w:r>
        <w:t>ERISA</w:t>
      </w:r>
      <w:r>
        <w:rPr>
          <w:spacing w:val="14"/>
        </w:rPr>
        <w:t xml:space="preserve"> </w:t>
      </w:r>
      <w:r>
        <w:t>(including,</w:t>
      </w:r>
      <w:r>
        <w:rPr>
          <w:spacing w:val="11"/>
        </w:rPr>
        <w:t xml:space="preserve"> </w:t>
      </w:r>
      <w:r>
        <w:t>for</w:t>
      </w:r>
      <w:r>
        <w:rPr>
          <w:spacing w:val="13"/>
        </w:rPr>
        <w:t xml:space="preserve"> </w:t>
      </w:r>
      <w:r>
        <w:t>purposes</w:t>
      </w:r>
      <w:r>
        <w:rPr>
          <w:spacing w:val="12"/>
        </w:rPr>
        <w:t xml:space="preserve"> </w:t>
      </w:r>
      <w:r>
        <w:t>of</w:t>
      </w:r>
      <w:r>
        <w:rPr>
          <w:spacing w:val="11"/>
        </w:rPr>
        <w:t xml:space="preserve"> </w:t>
      </w:r>
      <w:r>
        <w:t>this</w:t>
      </w:r>
      <w:r>
        <w:rPr>
          <w:spacing w:val="14"/>
        </w:rPr>
        <w:t xml:space="preserve"> </w:t>
      </w:r>
      <w:r>
        <w:t>clause</w:t>
      </w:r>
    </w:p>
    <w:p w14:paraId="7508FBBF" w14:textId="77777777" w:rsidR="001677E3" w:rsidRDefault="001677E3">
      <w:pPr>
        <w:spacing w:line="251" w:lineRule="exact"/>
        <w:jc w:val="both"/>
        <w:sectPr w:rsidR="001677E3">
          <w:pgSz w:w="11900" w:h="16840"/>
          <w:pgMar w:top="1660" w:right="1060" w:bottom="1620" w:left="1260" w:header="1419" w:footer="1431" w:gutter="0"/>
          <w:cols w:space="720"/>
        </w:sectPr>
      </w:pPr>
    </w:p>
    <w:p w14:paraId="74AEC24C" w14:textId="77777777" w:rsidR="001677E3" w:rsidRDefault="001677E3">
      <w:pPr>
        <w:pStyle w:val="BodyText"/>
        <w:spacing w:before="8"/>
        <w:rPr>
          <w:sz w:val="29"/>
        </w:rPr>
      </w:pPr>
    </w:p>
    <w:p w14:paraId="6F60DDCF" w14:textId="77777777" w:rsidR="001677E3" w:rsidRDefault="00000000">
      <w:pPr>
        <w:pStyle w:val="BodyText"/>
        <w:spacing w:before="94" w:line="244" w:lineRule="auto"/>
        <w:ind w:left="141" w:right="329"/>
        <w:jc w:val="both"/>
      </w:pPr>
      <w:r>
        <w:t xml:space="preserve">(b), any plan subject to Title IV of ERISA that the Company or any member of its Controlled Group previously maintained or contributed to in the six years prior to the Signing Date), (1) no “reportable event” (within the meaning of Section 4043(c) of ERISA), other than a reportable event for which the notice period referred to in Section 4043(c) of ERISA has been waived, has occurred in the three years prior to the Signing Date or is reasonably expected to occur, (2) no “accumulated funding deficiency” (within the meaning of Section 302 of ERISA or Section 412  of the Code), whether or not waived, has occurred in the three years prior to the Signing Date or   is reasonably expected to occur, (3) the fair market value of the assets under each Plan exceeds  the present value of all benefits accrued under such Plan (determined based on the assumptions used to fund such Plan) and (4) neither the Company nor any member of its  Controlled  Group has incurred in the six years prior to the Signing Date, or reasonably expects to incur,  any  liability under Title IV of ERISA (other than contributions to the Plan or premiums  to  the Pension Benefit Guaranty Corporation in the ordinary course and without default) in respect of a Plan (including any Plan that is a “multiemployer plan”, within the meaning of  Section  4001(c)(3) of ERISA); and (c) each Plan that is intended to be qualified under Section 401(a) of the Code has received a favorable determination letter from the Internal Revenue Service with respect to its qualified status that has not been revoked, or such a determination letter has been timely applied for but not received </w:t>
      </w:r>
      <w:r>
        <w:rPr>
          <w:spacing w:val="2"/>
        </w:rPr>
        <w:t xml:space="preserve">by </w:t>
      </w:r>
      <w:r>
        <w:t>the Signing Date, and nothing has occurred, whether by action or by failure to act, which could reasonably be expected to cause the loss, revocation or denial of such qualified status or favorable determination</w:t>
      </w:r>
      <w:r>
        <w:rPr>
          <w:spacing w:val="10"/>
        </w:rPr>
        <w:t xml:space="preserve"> </w:t>
      </w:r>
      <w:r>
        <w:t>letter.</w:t>
      </w:r>
    </w:p>
    <w:p w14:paraId="722A464E" w14:textId="77777777" w:rsidR="001677E3" w:rsidRDefault="00000000">
      <w:pPr>
        <w:pStyle w:val="ListParagraph"/>
        <w:numPr>
          <w:ilvl w:val="1"/>
          <w:numId w:val="15"/>
        </w:numPr>
        <w:tabs>
          <w:tab w:val="left" w:pos="1543"/>
        </w:tabs>
        <w:spacing w:before="211" w:line="244" w:lineRule="auto"/>
        <w:ind w:right="329" w:firstLine="700"/>
        <w:jc w:val="both"/>
        <w:rPr>
          <w:sz w:val="23"/>
        </w:rPr>
      </w:pPr>
      <w:r>
        <w:rPr>
          <w:sz w:val="23"/>
          <w:u w:val="single"/>
        </w:rPr>
        <w:t>Taxes</w:t>
      </w:r>
      <w:r>
        <w:rPr>
          <w:sz w:val="23"/>
        </w:rPr>
        <w:t>. Except as would not, individually or in the aggregate, reasonably be expected to have a Company Material Adverse Effect, (a) the Company and the Company Subsidiaries have filed all federal, state, local and foreign income and franchise Tax returns (together with any schedules and attached thereto) required to be filed through the Signing Date, subject to permitted extensions, and have paid all Taxes due thereon, (b) all such Tax returns (together with any schedules and attached thereto) are true, complete and correct in all material respects and were prepared in compliance with all applicable laws and (c) no Tax deficiency has been determined adversely to the Company or any of the Company Subsidiaries, nor does the Company have any knowledge of any Tax</w:t>
      </w:r>
      <w:r>
        <w:rPr>
          <w:spacing w:val="-3"/>
          <w:sz w:val="23"/>
        </w:rPr>
        <w:t xml:space="preserve"> </w:t>
      </w:r>
      <w:r>
        <w:rPr>
          <w:sz w:val="23"/>
        </w:rPr>
        <w:t>deficiencies.</w:t>
      </w:r>
    </w:p>
    <w:p w14:paraId="5AD82521" w14:textId="77777777" w:rsidR="001677E3" w:rsidRDefault="00000000">
      <w:pPr>
        <w:pStyle w:val="ListParagraph"/>
        <w:numPr>
          <w:ilvl w:val="1"/>
          <w:numId w:val="15"/>
        </w:numPr>
        <w:tabs>
          <w:tab w:val="left" w:pos="1543"/>
        </w:tabs>
        <w:spacing w:before="222" w:line="244" w:lineRule="auto"/>
        <w:ind w:right="330" w:firstLine="700"/>
        <w:jc w:val="both"/>
        <w:rPr>
          <w:sz w:val="23"/>
        </w:rPr>
      </w:pPr>
      <w:r>
        <w:rPr>
          <w:sz w:val="23"/>
          <w:u w:val="single"/>
        </w:rPr>
        <w:t>Properties and Leases</w:t>
      </w:r>
      <w:r>
        <w:rPr>
          <w:sz w:val="23"/>
        </w:rPr>
        <w:t xml:space="preserve">. Except as would not, individually or in the aggregate, reasonably be expected to have a Company Material Adverse Effect, the Company and the Company Subsidiaries have good and marketable title to all real properties and all other  properties and assets owned by them, in each case free from liens (including, without limitation, liens for Taxes), encumbrances, claims and defects that would affect the value  thereof  or  interfere with the use made or to be made thereof by them.  Except as would not, individually </w:t>
      </w:r>
      <w:proofErr w:type="gramStart"/>
      <w:r>
        <w:rPr>
          <w:sz w:val="23"/>
        </w:rPr>
        <w:t>or  in</w:t>
      </w:r>
      <w:proofErr w:type="gramEnd"/>
      <w:r>
        <w:rPr>
          <w:sz w:val="23"/>
        </w:rPr>
        <w:t xml:space="preserve"> the aggregate, reasonably be expected to have a Company Material Adverse Effect, the Company and the Company Subsidiaries hold all leased real or personal property under valid and enforceable leases with no exceptions that would interfere with the use made or to be made  thereof by</w:t>
      </w:r>
      <w:r>
        <w:rPr>
          <w:spacing w:val="-1"/>
          <w:sz w:val="23"/>
        </w:rPr>
        <w:t xml:space="preserve"> </w:t>
      </w:r>
      <w:r>
        <w:rPr>
          <w:sz w:val="23"/>
        </w:rPr>
        <w:t>them.</w:t>
      </w:r>
    </w:p>
    <w:p w14:paraId="31155A80" w14:textId="77777777" w:rsidR="001677E3" w:rsidRDefault="00000000">
      <w:pPr>
        <w:pStyle w:val="ListParagraph"/>
        <w:numPr>
          <w:ilvl w:val="1"/>
          <w:numId w:val="15"/>
        </w:numPr>
        <w:tabs>
          <w:tab w:val="left" w:pos="1543"/>
        </w:tabs>
        <w:spacing w:before="223" w:line="244" w:lineRule="auto"/>
        <w:ind w:right="332" w:firstLine="700"/>
        <w:jc w:val="both"/>
        <w:rPr>
          <w:sz w:val="23"/>
        </w:rPr>
      </w:pPr>
      <w:r>
        <w:rPr>
          <w:sz w:val="23"/>
          <w:u w:val="single"/>
        </w:rPr>
        <w:t>Environmental Liability</w:t>
      </w:r>
      <w:r>
        <w:rPr>
          <w:sz w:val="23"/>
        </w:rPr>
        <w:t>. Except as would not, individually or in the aggregate, reasonably be expected to have a Company Material Adverse</w:t>
      </w:r>
      <w:r>
        <w:rPr>
          <w:spacing w:val="3"/>
          <w:sz w:val="23"/>
        </w:rPr>
        <w:t xml:space="preserve"> </w:t>
      </w:r>
      <w:r>
        <w:rPr>
          <w:sz w:val="23"/>
        </w:rPr>
        <w:t>Effect:</w:t>
      </w:r>
    </w:p>
    <w:p w14:paraId="1B3DAF7A" w14:textId="77777777" w:rsidR="001677E3" w:rsidRDefault="00000000">
      <w:pPr>
        <w:pStyle w:val="ListParagraph"/>
        <w:numPr>
          <w:ilvl w:val="2"/>
          <w:numId w:val="15"/>
        </w:numPr>
        <w:tabs>
          <w:tab w:val="left" w:pos="2243"/>
          <w:tab w:val="left" w:pos="2244"/>
        </w:tabs>
        <w:spacing w:before="231" w:line="244" w:lineRule="auto"/>
        <w:ind w:right="329" w:firstLine="1401"/>
        <w:rPr>
          <w:sz w:val="23"/>
        </w:rPr>
      </w:pPr>
      <w:r>
        <w:rPr>
          <w:sz w:val="23"/>
        </w:rPr>
        <w:t xml:space="preserve">there is no legal, administrative, or </w:t>
      </w:r>
      <w:proofErr w:type="gramStart"/>
      <w:r>
        <w:rPr>
          <w:sz w:val="23"/>
        </w:rPr>
        <w:t>other  proceeding</w:t>
      </w:r>
      <w:proofErr w:type="gramEnd"/>
      <w:r>
        <w:rPr>
          <w:sz w:val="23"/>
        </w:rPr>
        <w:t>, claim or action of  any</w:t>
      </w:r>
      <w:r>
        <w:rPr>
          <w:spacing w:val="6"/>
          <w:sz w:val="23"/>
        </w:rPr>
        <w:t xml:space="preserve"> </w:t>
      </w:r>
      <w:r>
        <w:rPr>
          <w:sz w:val="23"/>
        </w:rPr>
        <w:t>nature</w:t>
      </w:r>
      <w:r>
        <w:rPr>
          <w:spacing w:val="5"/>
          <w:sz w:val="23"/>
        </w:rPr>
        <w:t xml:space="preserve"> </w:t>
      </w:r>
      <w:r>
        <w:rPr>
          <w:sz w:val="23"/>
        </w:rPr>
        <w:t>seeking</w:t>
      </w:r>
      <w:r>
        <w:rPr>
          <w:spacing w:val="4"/>
          <w:sz w:val="23"/>
        </w:rPr>
        <w:t xml:space="preserve"> </w:t>
      </w:r>
      <w:r>
        <w:rPr>
          <w:sz w:val="23"/>
        </w:rPr>
        <w:t>to</w:t>
      </w:r>
      <w:r>
        <w:rPr>
          <w:spacing w:val="6"/>
          <w:sz w:val="23"/>
        </w:rPr>
        <w:t xml:space="preserve"> </w:t>
      </w:r>
      <w:r>
        <w:rPr>
          <w:sz w:val="23"/>
        </w:rPr>
        <w:t>impose,</w:t>
      </w:r>
      <w:r>
        <w:rPr>
          <w:spacing w:val="7"/>
          <w:sz w:val="23"/>
        </w:rPr>
        <w:t xml:space="preserve"> </w:t>
      </w:r>
      <w:r>
        <w:rPr>
          <w:sz w:val="23"/>
        </w:rPr>
        <w:t>or</w:t>
      </w:r>
      <w:r>
        <w:rPr>
          <w:spacing w:val="8"/>
          <w:sz w:val="23"/>
        </w:rPr>
        <w:t xml:space="preserve"> </w:t>
      </w:r>
      <w:r>
        <w:rPr>
          <w:sz w:val="23"/>
        </w:rPr>
        <w:t>that</w:t>
      </w:r>
      <w:r>
        <w:rPr>
          <w:spacing w:val="8"/>
          <w:sz w:val="23"/>
        </w:rPr>
        <w:t xml:space="preserve"> </w:t>
      </w:r>
      <w:r>
        <w:rPr>
          <w:sz w:val="23"/>
        </w:rPr>
        <w:t>would</w:t>
      </w:r>
      <w:r>
        <w:rPr>
          <w:spacing w:val="9"/>
          <w:sz w:val="23"/>
        </w:rPr>
        <w:t xml:space="preserve"> </w:t>
      </w:r>
      <w:r>
        <w:rPr>
          <w:sz w:val="23"/>
        </w:rPr>
        <w:t>reasonably</w:t>
      </w:r>
      <w:r>
        <w:rPr>
          <w:spacing w:val="4"/>
          <w:sz w:val="23"/>
        </w:rPr>
        <w:t xml:space="preserve"> </w:t>
      </w:r>
      <w:r>
        <w:rPr>
          <w:sz w:val="23"/>
        </w:rPr>
        <w:t>be</w:t>
      </w:r>
      <w:r>
        <w:rPr>
          <w:spacing w:val="8"/>
          <w:sz w:val="23"/>
        </w:rPr>
        <w:t xml:space="preserve"> </w:t>
      </w:r>
      <w:r>
        <w:rPr>
          <w:sz w:val="23"/>
        </w:rPr>
        <w:t>expected</w:t>
      </w:r>
      <w:r>
        <w:rPr>
          <w:spacing w:val="6"/>
          <w:sz w:val="23"/>
        </w:rPr>
        <w:t xml:space="preserve"> </w:t>
      </w:r>
      <w:r>
        <w:rPr>
          <w:sz w:val="23"/>
        </w:rPr>
        <w:t>to</w:t>
      </w:r>
      <w:r>
        <w:rPr>
          <w:spacing w:val="9"/>
          <w:sz w:val="23"/>
        </w:rPr>
        <w:t xml:space="preserve"> </w:t>
      </w:r>
      <w:r>
        <w:rPr>
          <w:sz w:val="23"/>
        </w:rPr>
        <w:t>result</w:t>
      </w:r>
      <w:r>
        <w:rPr>
          <w:spacing w:val="9"/>
          <w:sz w:val="23"/>
        </w:rPr>
        <w:t xml:space="preserve"> </w:t>
      </w:r>
      <w:r>
        <w:rPr>
          <w:sz w:val="23"/>
        </w:rPr>
        <w:t>in</w:t>
      </w:r>
      <w:r>
        <w:rPr>
          <w:spacing w:val="6"/>
          <w:sz w:val="23"/>
        </w:rPr>
        <w:t xml:space="preserve"> </w:t>
      </w:r>
      <w:r>
        <w:rPr>
          <w:sz w:val="23"/>
        </w:rPr>
        <w:t>the</w:t>
      </w:r>
      <w:r>
        <w:rPr>
          <w:spacing w:val="5"/>
          <w:sz w:val="23"/>
        </w:rPr>
        <w:t xml:space="preserve"> </w:t>
      </w:r>
      <w:r>
        <w:rPr>
          <w:sz w:val="23"/>
        </w:rPr>
        <w:t>imposition</w:t>
      </w:r>
      <w:r>
        <w:rPr>
          <w:spacing w:val="6"/>
          <w:sz w:val="23"/>
        </w:rPr>
        <w:t xml:space="preserve"> </w:t>
      </w:r>
      <w:r>
        <w:rPr>
          <w:sz w:val="23"/>
        </w:rPr>
        <w:t>of,</w:t>
      </w:r>
    </w:p>
    <w:p w14:paraId="2881A008" w14:textId="77777777" w:rsidR="001677E3" w:rsidRDefault="001677E3">
      <w:pPr>
        <w:spacing w:line="244" w:lineRule="auto"/>
        <w:rPr>
          <w:sz w:val="23"/>
        </w:rPr>
        <w:sectPr w:rsidR="001677E3">
          <w:pgSz w:w="11900" w:h="16840"/>
          <w:pgMar w:top="1660" w:right="1060" w:bottom="1620" w:left="1260" w:header="1419" w:footer="1431" w:gutter="0"/>
          <w:cols w:space="720"/>
        </w:sectPr>
      </w:pPr>
    </w:p>
    <w:p w14:paraId="0FE51C0A" w14:textId="77777777" w:rsidR="001677E3" w:rsidRDefault="001677E3">
      <w:pPr>
        <w:pStyle w:val="BodyText"/>
        <w:spacing w:before="8"/>
        <w:rPr>
          <w:sz w:val="29"/>
        </w:rPr>
      </w:pPr>
    </w:p>
    <w:p w14:paraId="637169E5" w14:textId="77777777" w:rsidR="001677E3" w:rsidRDefault="00000000">
      <w:pPr>
        <w:pStyle w:val="BodyText"/>
        <w:spacing w:before="94" w:line="242" w:lineRule="auto"/>
        <w:ind w:left="141" w:right="329"/>
        <w:jc w:val="both"/>
      </w:pPr>
      <w:r>
        <w:t>on the Company or any Company Subsidiary, any liability relating to the release of hazardous substances as defined under any local, state or federal environmental statute, regulation or ordinance, including the Comprehensive Environmental Response, Compensation and Liability Act of 1980, pending or, to the Company’s knowledge, threatened against the Company or any Company</w:t>
      </w:r>
      <w:r>
        <w:rPr>
          <w:spacing w:val="-2"/>
        </w:rPr>
        <w:t xml:space="preserve"> </w:t>
      </w:r>
      <w:proofErr w:type="gramStart"/>
      <w:r>
        <w:t>Subsidiary;</w:t>
      </w:r>
      <w:proofErr w:type="gramEnd"/>
    </w:p>
    <w:p w14:paraId="10F87439" w14:textId="77777777" w:rsidR="001677E3" w:rsidRDefault="001677E3">
      <w:pPr>
        <w:pStyle w:val="BodyText"/>
        <w:spacing w:before="11"/>
        <w:rPr>
          <w:sz w:val="20"/>
        </w:rPr>
      </w:pPr>
    </w:p>
    <w:p w14:paraId="268F761E" w14:textId="77777777" w:rsidR="001677E3" w:rsidRDefault="00000000">
      <w:pPr>
        <w:pStyle w:val="ListParagraph"/>
        <w:numPr>
          <w:ilvl w:val="2"/>
          <w:numId w:val="15"/>
        </w:numPr>
        <w:tabs>
          <w:tab w:val="left" w:pos="2244"/>
        </w:tabs>
        <w:spacing w:line="244" w:lineRule="auto"/>
        <w:ind w:right="333" w:firstLine="1401"/>
        <w:jc w:val="both"/>
        <w:rPr>
          <w:sz w:val="23"/>
        </w:rPr>
      </w:pPr>
      <w:r>
        <w:rPr>
          <w:sz w:val="23"/>
        </w:rPr>
        <w:t>to the Company’s knowledge, there is no reasonable basis for any such proceeding, claim or action;</w:t>
      </w:r>
      <w:r>
        <w:rPr>
          <w:spacing w:val="1"/>
          <w:sz w:val="23"/>
        </w:rPr>
        <w:t xml:space="preserve"> </w:t>
      </w:r>
      <w:r>
        <w:rPr>
          <w:sz w:val="23"/>
        </w:rPr>
        <w:t>and</w:t>
      </w:r>
    </w:p>
    <w:p w14:paraId="68B31458" w14:textId="77777777" w:rsidR="001677E3" w:rsidRDefault="00000000">
      <w:pPr>
        <w:pStyle w:val="ListParagraph"/>
        <w:numPr>
          <w:ilvl w:val="2"/>
          <w:numId w:val="15"/>
        </w:numPr>
        <w:tabs>
          <w:tab w:val="left" w:pos="2244"/>
        </w:tabs>
        <w:spacing w:before="231" w:line="244" w:lineRule="auto"/>
        <w:ind w:right="328" w:firstLine="1401"/>
        <w:jc w:val="both"/>
        <w:rPr>
          <w:sz w:val="23"/>
        </w:rPr>
      </w:pPr>
      <w:r>
        <w:rPr>
          <w:sz w:val="23"/>
        </w:rPr>
        <w:t xml:space="preserve">neither the Company nor any Company Subsidiary is subject to any agreement, order, </w:t>
      </w:r>
      <w:proofErr w:type="gramStart"/>
      <w:r>
        <w:rPr>
          <w:sz w:val="23"/>
        </w:rPr>
        <w:t>judgment</w:t>
      </w:r>
      <w:proofErr w:type="gramEnd"/>
      <w:r>
        <w:rPr>
          <w:sz w:val="23"/>
        </w:rPr>
        <w:t xml:space="preserve"> or decree by or with any court, Governmental Entity or third party imposing any such environmental</w:t>
      </w:r>
      <w:r>
        <w:rPr>
          <w:spacing w:val="-6"/>
          <w:sz w:val="23"/>
        </w:rPr>
        <w:t xml:space="preserve"> </w:t>
      </w:r>
      <w:r>
        <w:rPr>
          <w:sz w:val="23"/>
        </w:rPr>
        <w:t>liability.</w:t>
      </w:r>
    </w:p>
    <w:p w14:paraId="39205DB1" w14:textId="77777777" w:rsidR="001677E3" w:rsidRDefault="00000000">
      <w:pPr>
        <w:pStyle w:val="ListParagraph"/>
        <w:numPr>
          <w:ilvl w:val="1"/>
          <w:numId w:val="15"/>
        </w:numPr>
        <w:tabs>
          <w:tab w:val="left" w:pos="1543"/>
        </w:tabs>
        <w:spacing w:before="230" w:line="244" w:lineRule="auto"/>
        <w:ind w:right="326" w:firstLine="700"/>
        <w:jc w:val="both"/>
        <w:rPr>
          <w:sz w:val="23"/>
        </w:rPr>
      </w:pPr>
      <w:r>
        <w:rPr>
          <w:sz w:val="23"/>
          <w:u w:val="single"/>
        </w:rPr>
        <w:t>Risk Management Instruments</w:t>
      </w:r>
      <w:r>
        <w:rPr>
          <w:sz w:val="23"/>
        </w:rPr>
        <w:t xml:space="preserve">. Except as would not, individually or in the aggregate, reasonably be expected to have a Company Material Adverse Effect, all derivative instruments, including, swaps, caps, floors and option agreements, whether entered into for the Company’s own account, or for the account of one or more of the Company Subsidiaries or its or their customers, were entered into (i) only in the ordinary course of business, (ii) in accordance with prudent practices and in all material respects with all applicable laws, rules, regulations and regulatory policies and (iii) with counterparties believed to be financially responsible at the time; and each of such instruments constitutes the valid and legally binding obligation of the Company or one of the Company Subsidiaries, enforceable in accordance with its terms, except as may be limited by the Bankruptcy Exceptions.  Neither the Company or the Company Subsidiaries, </w:t>
      </w:r>
      <w:proofErr w:type="gramStart"/>
      <w:r>
        <w:rPr>
          <w:sz w:val="23"/>
        </w:rPr>
        <w:t>nor,  to</w:t>
      </w:r>
      <w:proofErr w:type="gramEnd"/>
      <w:r>
        <w:rPr>
          <w:sz w:val="23"/>
        </w:rPr>
        <w:t xml:space="preserve"> the knowledge of the Company, any other party thereto, is in breach of any of its obligations under any such agreement or arrangement other than such breaches that would not, individually   or in the aggregate, reasonably be expected to have a Company Material Adverse</w:t>
      </w:r>
      <w:r>
        <w:rPr>
          <w:spacing w:val="32"/>
          <w:sz w:val="23"/>
        </w:rPr>
        <w:t xml:space="preserve"> </w:t>
      </w:r>
      <w:r>
        <w:rPr>
          <w:sz w:val="23"/>
        </w:rPr>
        <w:t>Effect.</w:t>
      </w:r>
    </w:p>
    <w:p w14:paraId="29B73475" w14:textId="77777777" w:rsidR="001677E3" w:rsidRDefault="00000000">
      <w:pPr>
        <w:pStyle w:val="ListParagraph"/>
        <w:numPr>
          <w:ilvl w:val="1"/>
          <w:numId w:val="15"/>
        </w:numPr>
        <w:tabs>
          <w:tab w:val="left" w:pos="1543"/>
        </w:tabs>
        <w:spacing w:before="218" w:line="244" w:lineRule="auto"/>
        <w:ind w:right="326" w:firstLine="700"/>
        <w:jc w:val="both"/>
        <w:rPr>
          <w:sz w:val="23"/>
        </w:rPr>
      </w:pPr>
      <w:r>
        <w:rPr>
          <w:sz w:val="23"/>
          <w:u w:val="single"/>
        </w:rPr>
        <w:t>Agreements with Regulatory Agencies</w:t>
      </w:r>
      <w:r>
        <w:rPr>
          <w:sz w:val="23"/>
        </w:rPr>
        <w:t>. Except as set forth in Part 2.19 of the Disclosure Schedule, neither the Company nor any Company Subsidiary is subject to any cease- and-desist or other similar order or enforcement action issued by, or is a party to any written agreement, consent agreement or memorandum of understanding with, or is a party to any commitment letter or similar undertaking to, or is subject to any capital directive by, or since December 31, 2007, has adopted any board resolutions at the request  of,  any Governmental Entity that currently restricts the conduct of its business or that in any material manner relates to its capital adequacy, its liquidity and funding policies and practices, its  ability to pay dividends, its credit, risk management or compliance policies or procedures, its internal controls, its management or its operations or business (each item in this  sentence,  a  “</w:t>
      </w:r>
      <w:r>
        <w:rPr>
          <w:i/>
          <w:sz w:val="23"/>
        </w:rPr>
        <w:t>Regulatory Agreement</w:t>
      </w:r>
      <w:r>
        <w:rPr>
          <w:sz w:val="23"/>
        </w:rPr>
        <w:t xml:space="preserve">”),  nor has the Company or any Company Subsidiary been advised since December  31, 2007, </w:t>
      </w:r>
      <w:r>
        <w:rPr>
          <w:spacing w:val="2"/>
          <w:sz w:val="23"/>
        </w:rPr>
        <w:t xml:space="preserve">by </w:t>
      </w:r>
      <w:r>
        <w:rPr>
          <w:sz w:val="23"/>
        </w:rPr>
        <w:t xml:space="preserve">any such Governmental Entity that it is considering issuing, initiating, ordering, or requesting any such Regulatory Agreement. The Company and each Company Subsidiary is in compliance with each Regulatory Agreement to which it is party or subject, and neither the Company nor any Company Subsidiary has received any notice from any Governmental Entity indicating that either the Company or any Company Subsidiary is not in compliance with </w:t>
      </w:r>
      <w:proofErr w:type="gramStart"/>
      <w:r>
        <w:rPr>
          <w:sz w:val="23"/>
        </w:rPr>
        <w:t>any  such</w:t>
      </w:r>
      <w:proofErr w:type="gramEnd"/>
      <w:r>
        <w:rPr>
          <w:sz w:val="23"/>
        </w:rPr>
        <w:t xml:space="preserve"> Regulatory</w:t>
      </w:r>
      <w:r>
        <w:rPr>
          <w:spacing w:val="-4"/>
          <w:sz w:val="23"/>
        </w:rPr>
        <w:t xml:space="preserve"> </w:t>
      </w:r>
      <w:r>
        <w:rPr>
          <w:sz w:val="23"/>
        </w:rPr>
        <w:t>Agreement.</w:t>
      </w:r>
    </w:p>
    <w:p w14:paraId="74642838" w14:textId="77777777" w:rsidR="001677E3" w:rsidRDefault="00000000">
      <w:pPr>
        <w:pStyle w:val="ListParagraph"/>
        <w:numPr>
          <w:ilvl w:val="1"/>
          <w:numId w:val="15"/>
        </w:numPr>
        <w:tabs>
          <w:tab w:val="left" w:pos="1543"/>
        </w:tabs>
        <w:spacing w:before="216" w:line="244" w:lineRule="auto"/>
        <w:ind w:right="327" w:firstLine="700"/>
        <w:jc w:val="both"/>
        <w:rPr>
          <w:sz w:val="23"/>
        </w:rPr>
      </w:pPr>
      <w:r>
        <w:rPr>
          <w:sz w:val="23"/>
          <w:u w:val="single"/>
        </w:rPr>
        <w:t>Insurance</w:t>
      </w:r>
      <w:r>
        <w:rPr>
          <w:sz w:val="23"/>
        </w:rPr>
        <w:t xml:space="preserve">. The Company and the Company Subsidiaries </w:t>
      </w:r>
      <w:proofErr w:type="gramStart"/>
      <w:r>
        <w:rPr>
          <w:sz w:val="23"/>
        </w:rPr>
        <w:t>are  insured</w:t>
      </w:r>
      <w:proofErr w:type="gramEnd"/>
      <w:r>
        <w:rPr>
          <w:sz w:val="23"/>
        </w:rPr>
        <w:t xml:space="preserve">  with reputable</w:t>
      </w:r>
      <w:r>
        <w:rPr>
          <w:spacing w:val="31"/>
          <w:sz w:val="23"/>
        </w:rPr>
        <w:t xml:space="preserve"> </w:t>
      </w:r>
      <w:r>
        <w:rPr>
          <w:sz w:val="23"/>
        </w:rPr>
        <w:t>insurers</w:t>
      </w:r>
      <w:r>
        <w:rPr>
          <w:spacing w:val="32"/>
          <w:sz w:val="23"/>
        </w:rPr>
        <w:t xml:space="preserve"> </w:t>
      </w:r>
      <w:r>
        <w:rPr>
          <w:sz w:val="23"/>
        </w:rPr>
        <w:t>against</w:t>
      </w:r>
      <w:r>
        <w:rPr>
          <w:spacing w:val="32"/>
          <w:sz w:val="23"/>
        </w:rPr>
        <w:t xml:space="preserve"> </w:t>
      </w:r>
      <w:r>
        <w:rPr>
          <w:sz w:val="23"/>
        </w:rPr>
        <w:t>such</w:t>
      </w:r>
      <w:r>
        <w:rPr>
          <w:spacing w:val="30"/>
          <w:sz w:val="23"/>
        </w:rPr>
        <w:t xml:space="preserve"> </w:t>
      </w:r>
      <w:r>
        <w:rPr>
          <w:sz w:val="23"/>
        </w:rPr>
        <w:t>risks</w:t>
      </w:r>
      <w:r>
        <w:rPr>
          <w:spacing w:val="32"/>
          <w:sz w:val="23"/>
        </w:rPr>
        <w:t xml:space="preserve"> </w:t>
      </w:r>
      <w:r>
        <w:rPr>
          <w:sz w:val="23"/>
        </w:rPr>
        <w:t>and</w:t>
      </w:r>
      <w:r>
        <w:rPr>
          <w:spacing w:val="33"/>
          <w:sz w:val="23"/>
        </w:rPr>
        <w:t xml:space="preserve"> </w:t>
      </w:r>
      <w:r>
        <w:rPr>
          <w:sz w:val="23"/>
        </w:rPr>
        <w:t>in</w:t>
      </w:r>
      <w:r>
        <w:rPr>
          <w:spacing w:val="34"/>
          <w:sz w:val="23"/>
        </w:rPr>
        <w:t xml:space="preserve"> </w:t>
      </w:r>
      <w:r>
        <w:rPr>
          <w:sz w:val="23"/>
        </w:rPr>
        <w:t>such</w:t>
      </w:r>
      <w:r>
        <w:rPr>
          <w:spacing w:val="33"/>
          <w:sz w:val="23"/>
        </w:rPr>
        <w:t xml:space="preserve"> </w:t>
      </w:r>
      <w:r>
        <w:rPr>
          <w:sz w:val="23"/>
        </w:rPr>
        <w:t>amounts</w:t>
      </w:r>
      <w:r>
        <w:rPr>
          <w:spacing w:val="32"/>
          <w:sz w:val="23"/>
        </w:rPr>
        <w:t xml:space="preserve"> </w:t>
      </w:r>
      <w:r>
        <w:rPr>
          <w:sz w:val="23"/>
        </w:rPr>
        <w:t>as</w:t>
      </w:r>
      <w:r>
        <w:rPr>
          <w:spacing w:val="32"/>
          <w:sz w:val="23"/>
        </w:rPr>
        <w:t xml:space="preserve"> </w:t>
      </w:r>
      <w:r>
        <w:rPr>
          <w:sz w:val="23"/>
        </w:rPr>
        <w:t>the</w:t>
      </w:r>
      <w:r>
        <w:rPr>
          <w:spacing w:val="31"/>
          <w:sz w:val="23"/>
        </w:rPr>
        <w:t xml:space="preserve"> </w:t>
      </w:r>
      <w:r>
        <w:rPr>
          <w:sz w:val="23"/>
        </w:rPr>
        <w:t>management</w:t>
      </w:r>
      <w:r>
        <w:rPr>
          <w:spacing w:val="33"/>
          <w:sz w:val="23"/>
        </w:rPr>
        <w:t xml:space="preserve"> </w:t>
      </w:r>
      <w:r>
        <w:rPr>
          <w:sz w:val="23"/>
        </w:rPr>
        <w:t>of</w:t>
      </w:r>
      <w:r>
        <w:rPr>
          <w:spacing w:val="33"/>
          <w:sz w:val="23"/>
        </w:rPr>
        <w:t xml:space="preserve"> </w:t>
      </w:r>
      <w:r>
        <w:rPr>
          <w:sz w:val="23"/>
        </w:rPr>
        <w:t>the</w:t>
      </w:r>
      <w:r>
        <w:rPr>
          <w:spacing w:val="29"/>
          <w:sz w:val="23"/>
        </w:rPr>
        <w:t xml:space="preserve"> </w:t>
      </w:r>
      <w:r>
        <w:rPr>
          <w:sz w:val="23"/>
        </w:rPr>
        <w:t>Company</w:t>
      </w:r>
    </w:p>
    <w:p w14:paraId="4167E3A1"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499477EC" w14:textId="77777777" w:rsidR="001677E3" w:rsidRDefault="001677E3">
      <w:pPr>
        <w:pStyle w:val="BodyText"/>
        <w:spacing w:before="8"/>
        <w:rPr>
          <w:sz w:val="29"/>
        </w:rPr>
      </w:pPr>
    </w:p>
    <w:p w14:paraId="5FC969CE" w14:textId="77777777" w:rsidR="001677E3" w:rsidRDefault="00000000">
      <w:pPr>
        <w:pStyle w:val="BodyText"/>
        <w:spacing w:before="94" w:line="242" w:lineRule="auto"/>
        <w:ind w:left="141" w:right="329"/>
        <w:jc w:val="both"/>
      </w:pPr>
      <w:r>
        <w:t xml:space="preserve">reasonably has determined to be prudent </w:t>
      </w:r>
      <w:proofErr w:type="gramStart"/>
      <w:r>
        <w:t>and  consistent</w:t>
      </w:r>
      <w:proofErr w:type="gramEnd"/>
      <w:r>
        <w:t xml:space="preserve">  with industry practice.  The Company and the Company Subsidiaries are in material compliance with their insurance policies and are   not in default under any of the material terms thereof, each such policy is outstanding and in full force and effect, all premiums and other payments due under any material policy have been paid, and all claims thereunder have been filed in due and timely fashion, except, in each case, as  would not, individually or in the aggregate, reasonably be expected to have a Company Material Adverse</w:t>
      </w:r>
      <w:r>
        <w:rPr>
          <w:spacing w:val="1"/>
        </w:rPr>
        <w:t xml:space="preserve"> </w:t>
      </w:r>
      <w:r>
        <w:t>Effect.</w:t>
      </w:r>
    </w:p>
    <w:p w14:paraId="4CECF234" w14:textId="77777777" w:rsidR="001677E3" w:rsidRDefault="001677E3">
      <w:pPr>
        <w:pStyle w:val="BodyText"/>
        <w:rPr>
          <w:sz w:val="21"/>
        </w:rPr>
      </w:pPr>
    </w:p>
    <w:p w14:paraId="3914A416" w14:textId="77777777" w:rsidR="001677E3" w:rsidRDefault="00000000">
      <w:pPr>
        <w:pStyle w:val="ListParagraph"/>
        <w:numPr>
          <w:ilvl w:val="1"/>
          <w:numId w:val="15"/>
        </w:numPr>
        <w:tabs>
          <w:tab w:val="left" w:pos="1543"/>
        </w:tabs>
        <w:spacing w:line="244" w:lineRule="auto"/>
        <w:ind w:right="328" w:firstLine="700"/>
        <w:jc w:val="both"/>
        <w:rPr>
          <w:sz w:val="23"/>
        </w:rPr>
      </w:pPr>
      <w:r>
        <w:rPr>
          <w:sz w:val="23"/>
          <w:u w:val="single"/>
        </w:rPr>
        <w:t>Intellectual Property</w:t>
      </w:r>
      <w:r>
        <w:rPr>
          <w:sz w:val="23"/>
        </w:rPr>
        <w:t>. Except as would not, individually or in the aggregate, reasonably be expected to have a Company Material Adverse Effect, (i) the Company and each Company Subsidiary owns or otherwise has the right to use, all intellectual property rights, including all trademarks, trade dress, trade names, service marks, domain names, patents, inventions, trade secrets, know-how, works of authorship and copyrights therein, that are used in the conduct of their existing businesses and all rights relating to the plans, design and specifications of any of its branch facilities (“</w:t>
      </w:r>
      <w:r>
        <w:rPr>
          <w:i/>
          <w:sz w:val="23"/>
        </w:rPr>
        <w:t>Proprietary Rights</w:t>
      </w:r>
      <w:r>
        <w:rPr>
          <w:sz w:val="23"/>
        </w:rPr>
        <w:t xml:space="preserve">”) free and clear of all liens and any claims of ownership by current or former employees, contractors, designers or others and (ii) neither the Company nor any of the Company Subsidiaries is materially infringing, diluting, misappropriating or violating, nor has the Company or any of the Company Subsidiaries received any written (or, to the knowledge of the Company, oral) communications alleging that any of  them has materially infringed, diluted, misappropriated or violated, any of the Proprietary Rights owned </w:t>
      </w:r>
      <w:r>
        <w:rPr>
          <w:spacing w:val="2"/>
          <w:sz w:val="23"/>
        </w:rPr>
        <w:t xml:space="preserve">by </w:t>
      </w:r>
      <w:r>
        <w:rPr>
          <w:sz w:val="23"/>
        </w:rPr>
        <w:t xml:space="preserve">any other person. Except as would not, individually or in the aggregate, reasonably be expected to have a Company Material Adverse Effect, to the Company’s knowledge, no other person is infringing, diluting, misappropriating or violating, nor has the Company or any or the Company Subsidiaries sent any written communications since December 31, 2007, alleging that any person has infringed, diluted, misappropriated or violated, any of the Proprietary Rights owned </w:t>
      </w:r>
      <w:r>
        <w:rPr>
          <w:spacing w:val="2"/>
          <w:sz w:val="23"/>
        </w:rPr>
        <w:t xml:space="preserve">by </w:t>
      </w:r>
      <w:r>
        <w:rPr>
          <w:sz w:val="23"/>
        </w:rPr>
        <w:t>the Company and the Company</w:t>
      </w:r>
      <w:r>
        <w:rPr>
          <w:spacing w:val="-7"/>
          <w:sz w:val="23"/>
        </w:rPr>
        <w:t xml:space="preserve"> </w:t>
      </w:r>
      <w:r>
        <w:rPr>
          <w:sz w:val="23"/>
        </w:rPr>
        <w:t>Subsidiaries.</w:t>
      </w:r>
    </w:p>
    <w:p w14:paraId="67E7A8BF" w14:textId="77777777" w:rsidR="001677E3" w:rsidRDefault="00000000">
      <w:pPr>
        <w:pStyle w:val="ListParagraph"/>
        <w:numPr>
          <w:ilvl w:val="1"/>
          <w:numId w:val="15"/>
        </w:numPr>
        <w:tabs>
          <w:tab w:val="left" w:pos="1543"/>
        </w:tabs>
        <w:spacing w:before="216" w:line="242" w:lineRule="auto"/>
        <w:ind w:right="327" w:firstLine="700"/>
        <w:jc w:val="both"/>
        <w:rPr>
          <w:sz w:val="23"/>
        </w:rPr>
      </w:pPr>
      <w:r>
        <w:rPr>
          <w:sz w:val="23"/>
          <w:u w:val="single"/>
        </w:rPr>
        <w:t>Brokers and Finders</w:t>
      </w:r>
      <w:r>
        <w:rPr>
          <w:sz w:val="23"/>
        </w:rPr>
        <w:t xml:space="preserve">. Treasury has no liability for any amounts that any broker, </w:t>
      </w:r>
      <w:proofErr w:type="gramStart"/>
      <w:r>
        <w:rPr>
          <w:sz w:val="23"/>
        </w:rPr>
        <w:t>finder</w:t>
      </w:r>
      <w:proofErr w:type="gramEnd"/>
      <w:r>
        <w:rPr>
          <w:sz w:val="23"/>
        </w:rPr>
        <w:t xml:space="preserve"> or investment banker is entitled to for any financial advisory, brokerage, finder’s or other fee or commission in connection with this Agreement or the transactions contemplated hereby based upon arrangements made by or on behalf of the Company or any Company</w:t>
      </w:r>
      <w:r>
        <w:rPr>
          <w:spacing w:val="51"/>
          <w:sz w:val="23"/>
        </w:rPr>
        <w:t xml:space="preserve"> </w:t>
      </w:r>
      <w:r>
        <w:rPr>
          <w:sz w:val="23"/>
        </w:rPr>
        <w:t>Subsidiary.</w:t>
      </w:r>
    </w:p>
    <w:p w14:paraId="3D418F8A" w14:textId="77777777" w:rsidR="001677E3" w:rsidRDefault="001677E3">
      <w:pPr>
        <w:pStyle w:val="BodyText"/>
        <w:spacing w:before="9"/>
        <w:rPr>
          <w:sz w:val="20"/>
        </w:rPr>
      </w:pPr>
    </w:p>
    <w:p w14:paraId="172C670B" w14:textId="77777777" w:rsidR="001677E3" w:rsidRDefault="00000000">
      <w:pPr>
        <w:pStyle w:val="ListParagraph"/>
        <w:numPr>
          <w:ilvl w:val="1"/>
          <w:numId w:val="15"/>
        </w:numPr>
        <w:tabs>
          <w:tab w:val="left" w:pos="1543"/>
        </w:tabs>
        <w:spacing w:line="242" w:lineRule="auto"/>
        <w:ind w:right="328" w:firstLine="700"/>
        <w:jc w:val="both"/>
        <w:rPr>
          <w:sz w:val="23"/>
        </w:rPr>
      </w:pPr>
      <w:r>
        <w:rPr>
          <w:sz w:val="23"/>
          <w:u w:val="single"/>
        </w:rPr>
        <w:t>Disclosure Schedule</w:t>
      </w:r>
      <w:r>
        <w:rPr>
          <w:sz w:val="23"/>
        </w:rPr>
        <w:t xml:space="preserve">. The Company has delivered the Disclosure Schedule and, if applicable, the Disclosure Update to Treasury and the information contained in the Disclosure Schedule, as modified by the information contained in the Disclosure Update, if applicable, </w:t>
      </w:r>
      <w:proofErr w:type="gramStart"/>
      <w:r>
        <w:rPr>
          <w:sz w:val="23"/>
        </w:rPr>
        <w:t>is  true</w:t>
      </w:r>
      <w:proofErr w:type="gramEnd"/>
      <w:r>
        <w:rPr>
          <w:sz w:val="23"/>
        </w:rPr>
        <w:t>, complete and</w:t>
      </w:r>
      <w:r>
        <w:rPr>
          <w:spacing w:val="3"/>
          <w:sz w:val="23"/>
        </w:rPr>
        <w:t xml:space="preserve"> </w:t>
      </w:r>
      <w:r>
        <w:rPr>
          <w:sz w:val="23"/>
        </w:rPr>
        <w:t>correct.</w:t>
      </w:r>
    </w:p>
    <w:p w14:paraId="1D79D688" w14:textId="77777777" w:rsidR="001677E3" w:rsidRDefault="001677E3">
      <w:pPr>
        <w:pStyle w:val="BodyText"/>
        <w:spacing w:before="10"/>
        <w:rPr>
          <w:sz w:val="20"/>
        </w:rPr>
      </w:pPr>
    </w:p>
    <w:p w14:paraId="6627E876" w14:textId="77777777" w:rsidR="001677E3" w:rsidRDefault="00000000">
      <w:pPr>
        <w:pStyle w:val="ListParagraph"/>
        <w:numPr>
          <w:ilvl w:val="1"/>
          <w:numId w:val="15"/>
        </w:numPr>
        <w:tabs>
          <w:tab w:val="left" w:pos="1542"/>
          <w:tab w:val="left" w:pos="1543"/>
        </w:tabs>
        <w:ind w:left="1542"/>
        <w:rPr>
          <w:sz w:val="23"/>
        </w:rPr>
      </w:pPr>
      <w:r>
        <w:rPr>
          <w:sz w:val="23"/>
          <w:u w:val="single"/>
        </w:rPr>
        <w:t>Previously Acquired</w:t>
      </w:r>
      <w:r>
        <w:rPr>
          <w:spacing w:val="-1"/>
          <w:sz w:val="23"/>
          <w:u w:val="single"/>
        </w:rPr>
        <w:t xml:space="preserve"> </w:t>
      </w:r>
      <w:r>
        <w:rPr>
          <w:sz w:val="23"/>
          <w:u w:val="single"/>
        </w:rPr>
        <w:t>Securities</w:t>
      </w:r>
      <w:r>
        <w:rPr>
          <w:sz w:val="23"/>
        </w:rPr>
        <w:t>.</w:t>
      </w:r>
    </w:p>
    <w:p w14:paraId="240DD488" w14:textId="77777777" w:rsidR="001677E3" w:rsidRDefault="001677E3">
      <w:pPr>
        <w:pStyle w:val="BodyText"/>
        <w:spacing w:before="7"/>
        <w:rPr>
          <w:sz w:val="20"/>
        </w:rPr>
      </w:pPr>
    </w:p>
    <w:p w14:paraId="419F1AD5" w14:textId="77777777" w:rsidR="001677E3" w:rsidRDefault="00000000">
      <w:pPr>
        <w:pStyle w:val="BodyText"/>
        <w:ind w:left="842"/>
      </w:pPr>
      <w:r>
        <w:t>If Treasury holds Previously Acquired Securities:</w:t>
      </w:r>
    </w:p>
    <w:p w14:paraId="0FD5246A" w14:textId="77777777" w:rsidR="001677E3" w:rsidRDefault="001677E3">
      <w:pPr>
        <w:pStyle w:val="BodyText"/>
        <w:spacing w:before="7"/>
        <w:rPr>
          <w:sz w:val="20"/>
        </w:rPr>
      </w:pPr>
    </w:p>
    <w:p w14:paraId="7EE2B179" w14:textId="77777777" w:rsidR="001677E3" w:rsidRDefault="00000000">
      <w:pPr>
        <w:pStyle w:val="ListParagraph"/>
        <w:numPr>
          <w:ilvl w:val="2"/>
          <w:numId w:val="15"/>
        </w:numPr>
        <w:tabs>
          <w:tab w:val="left" w:pos="2244"/>
        </w:tabs>
        <w:spacing w:line="244" w:lineRule="auto"/>
        <w:ind w:right="332" w:firstLine="1401"/>
        <w:jc w:val="both"/>
        <w:rPr>
          <w:sz w:val="23"/>
        </w:rPr>
      </w:pPr>
      <w:r>
        <w:rPr>
          <w:sz w:val="23"/>
        </w:rPr>
        <w:t xml:space="preserve">The Company has not breached any representation, warranty or covenant set forth in the Original Letter Agreement or any of the other documents </w:t>
      </w:r>
      <w:proofErr w:type="gramStart"/>
      <w:r>
        <w:rPr>
          <w:sz w:val="23"/>
        </w:rPr>
        <w:t>governing  the</w:t>
      </w:r>
      <w:proofErr w:type="gramEnd"/>
      <w:r>
        <w:rPr>
          <w:sz w:val="23"/>
        </w:rPr>
        <w:t xml:space="preserve">  Previously Acquired</w:t>
      </w:r>
      <w:r>
        <w:rPr>
          <w:spacing w:val="-1"/>
          <w:sz w:val="23"/>
        </w:rPr>
        <w:t xml:space="preserve"> </w:t>
      </w:r>
      <w:r>
        <w:rPr>
          <w:sz w:val="23"/>
        </w:rPr>
        <w:t>Securities.</w:t>
      </w:r>
    </w:p>
    <w:p w14:paraId="59BF6D49" w14:textId="77777777" w:rsidR="001677E3" w:rsidRDefault="00000000">
      <w:pPr>
        <w:pStyle w:val="ListParagraph"/>
        <w:numPr>
          <w:ilvl w:val="2"/>
          <w:numId w:val="15"/>
        </w:numPr>
        <w:tabs>
          <w:tab w:val="left" w:pos="2244"/>
        </w:tabs>
        <w:spacing w:before="230" w:line="244" w:lineRule="auto"/>
        <w:ind w:right="331" w:firstLine="1401"/>
        <w:jc w:val="both"/>
        <w:rPr>
          <w:sz w:val="23"/>
        </w:rPr>
      </w:pPr>
      <w:r>
        <w:rPr>
          <w:sz w:val="23"/>
        </w:rPr>
        <w:t xml:space="preserve">The Company has paid to Treasury all accrued and unpaid interest due on the Previously Acquired Securities for the fiscal quarter prior to the Closing Date </w:t>
      </w:r>
      <w:r>
        <w:rPr>
          <w:sz w:val="23"/>
          <w:u w:val="single"/>
        </w:rPr>
        <w:t>plus</w:t>
      </w:r>
      <w:r>
        <w:rPr>
          <w:spacing w:val="11"/>
          <w:sz w:val="23"/>
        </w:rPr>
        <w:t xml:space="preserve"> </w:t>
      </w:r>
      <w:r>
        <w:rPr>
          <w:sz w:val="23"/>
        </w:rPr>
        <w:t>the</w:t>
      </w:r>
    </w:p>
    <w:p w14:paraId="1FD06CF4"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9F0818B" w14:textId="77777777" w:rsidR="001677E3" w:rsidRDefault="001677E3">
      <w:pPr>
        <w:pStyle w:val="BodyText"/>
        <w:spacing w:before="8"/>
        <w:rPr>
          <w:sz w:val="29"/>
        </w:rPr>
      </w:pPr>
    </w:p>
    <w:p w14:paraId="3AA66E1D" w14:textId="77777777" w:rsidR="001677E3" w:rsidRDefault="00000000">
      <w:pPr>
        <w:pStyle w:val="BodyText"/>
        <w:spacing w:before="94" w:line="244" w:lineRule="auto"/>
        <w:ind w:left="141" w:right="439"/>
      </w:pPr>
      <w:r>
        <w:t>accrued and unpaid interest due on the Previously Acquired Securities as of the Closing Date for the fiscal quarter in which the Closing shall occur.</w:t>
      </w:r>
    </w:p>
    <w:p w14:paraId="1DDB265B" w14:textId="77777777" w:rsidR="001677E3" w:rsidRDefault="00000000">
      <w:pPr>
        <w:pStyle w:val="ListParagraph"/>
        <w:numPr>
          <w:ilvl w:val="1"/>
          <w:numId w:val="15"/>
        </w:numPr>
        <w:tabs>
          <w:tab w:val="left" w:pos="1543"/>
        </w:tabs>
        <w:spacing w:before="231" w:line="244" w:lineRule="auto"/>
        <w:ind w:right="327" w:firstLine="700"/>
        <w:jc w:val="both"/>
        <w:rPr>
          <w:sz w:val="23"/>
        </w:rPr>
      </w:pPr>
      <w:r>
        <w:rPr>
          <w:sz w:val="23"/>
          <w:u w:val="single"/>
        </w:rPr>
        <w:t>Related Party Transactions</w:t>
      </w:r>
      <w:r>
        <w:rPr>
          <w:sz w:val="23"/>
        </w:rPr>
        <w:t>. Neither the Company nor any Company Subsidiary  has made any extension of credit to any director or Executive Officer of the Company or any Company Subsidiary, any holder of 5% or more of the Company’s issued  and  outstanding Capital Interests, or any of their respective spouses or children or to any Affiliate of any of the foregoing (each, a “</w:t>
      </w:r>
      <w:r>
        <w:rPr>
          <w:i/>
          <w:sz w:val="23"/>
        </w:rPr>
        <w:t>Related Party</w:t>
      </w:r>
      <w:r>
        <w:rPr>
          <w:sz w:val="23"/>
        </w:rPr>
        <w:t>”), other than in compliance with 12 C.F.R Part  215  (Regulation O). Except as set forth in Part 2.25 of the Disclosure Schedule, to the Company’s knowledge, no Related Party has any (i) material commercial, industrial, banking, consulting, legal, accounting, charitable or familial relationship with any vendor or material customer of the Company or any Company Subsidiary that is not on arms-length terms, or (ii) direct or indirect ownership interest in any person or entity with which the Company or any Company Subsidiary has a material business relationship that is not on arms-length terms (not including Publicly- traded entities in which such person owns less than two percent (2%) of the outstanding capital stock).</w:t>
      </w:r>
    </w:p>
    <w:p w14:paraId="7B5B2009" w14:textId="77777777" w:rsidR="001677E3" w:rsidRDefault="001677E3">
      <w:pPr>
        <w:pStyle w:val="BodyText"/>
        <w:spacing w:before="9"/>
        <w:rPr>
          <w:sz w:val="10"/>
        </w:rPr>
      </w:pPr>
    </w:p>
    <w:p w14:paraId="71E8F533" w14:textId="77777777" w:rsidR="001677E3" w:rsidRDefault="00000000">
      <w:pPr>
        <w:pStyle w:val="ListParagraph"/>
        <w:numPr>
          <w:ilvl w:val="1"/>
          <w:numId w:val="15"/>
        </w:numPr>
        <w:tabs>
          <w:tab w:val="left" w:pos="1543"/>
        </w:tabs>
        <w:spacing w:before="94" w:line="244" w:lineRule="auto"/>
        <w:ind w:right="329" w:firstLine="700"/>
        <w:jc w:val="both"/>
        <w:rPr>
          <w:sz w:val="23"/>
        </w:rPr>
      </w:pPr>
      <w:r>
        <w:rPr>
          <w:sz w:val="23"/>
          <w:u w:val="single"/>
        </w:rPr>
        <w:t>Ability to Pay Interest</w:t>
      </w:r>
      <w:r>
        <w:rPr>
          <w:sz w:val="23"/>
        </w:rPr>
        <w:t xml:space="preserve">. The Company has all permits, licenses, franchises, authorizations, </w:t>
      </w:r>
      <w:proofErr w:type="gramStart"/>
      <w:r>
        <w:rPr>
          <w:sz w:val="23"/>
        </w:rPr>
        <w:t>orders</w:t>
      </w:r>
      <w:proofErr w:type="gramEnd"/>
      <w:r>
        <w:rPr>
          <w:sz w:val="23"/>
        </w:rPr>
        <w:t xml:space="preserve"> and approvals of, and has made all filings, applications and registrations with, Governmental Entities and third parties that are required in order to permit the Company to pay interest on the Senior Securities on the Interest Payment Dates set forth in the Senior Securities.</w:t>
      </w:r>
    </w:p>
    <w:p w14:paraId="11139027" w14:textId="77777777" w:rsidR="001677E3" w:rsidRDefault="00000000">
      <w:pPr>
        <w:pStyle w:val="ListParagraph"/>
        <w:numPr>
          <w:ilvl w:val="1"/>
          <w:numId w:val="15"/>
        </w:numPr>
        <w:tabs>
          <w:tab w:val="left" w:pos="1543"/>
        </w:tabs>
        <w:spacing w:before="227" w:line="244" w:lineRule="auto"/>
        <w:ind w:right="326" w:firstLine="700"/>
        <w:jc w:val="both"/>
        <w:rPr>
          <w:sz w:val="23"/>
        </w:rPr>
      </w:pPr>
      <w:r>
        <w:rPr>
          <w:sz w:val="23"/>
          <w:u w:val="single"/>
        </w:rPr>
        <w:t>Amendment to Charter and Other Documents to Effect Section 5.12(e)</w:t>
      </w:r>
      <w:r>
        <w:rPr>
          <w:sz w:val="23"/>
        </w:rPr>
        <w:t xml:space="preserve">. The election, appointment, </w:t>
      </w:r>
      <w:proofErr w:type="gramStart"/>
      <w:r>
        <w:rPr>
          <w:sz w:val="23"/>
        </w:rPr>
        <w:t>nomination</w:t>
      </w:r>
      <w:proofErr w:type="gramEnd"/>
      <w:r>
        <w:rPr>
          <w:sz w:val="23"/>
        </w:rPr>
        <w:t xml:space="preserve"> or designation of Senior Securities Directors by the Holders in accordance with, and upon the conditions set forth in Section 5.12(e) is permitted by the laws of the jurisdiction of organization of the Company. The Company has taken all action necessary to permit the Holders to elect, appoint, </w:t>
      </w:r>
      <w:proofErr w:type="gramStart"/>
      <w:r>
        <w:rPr>
          <w:sz w:val="23"/>
        </w:rPr>
        <w:t>nominate</w:t>
      </w:r>
      <w:proofErr w:type="gramEnd"/>
      <w:r>
        <w:rPr>
          <w:sz w:val="23"/>
        </w:rPr>
        <w:t xml:space="preserve"> or designate the Senior Securities Directors, as applicable, in accordance with, and upon the events set forth in, Section 5.12(e), including amending its Charter and any other applicable organizational documents, agreements or arrangements as necessary.</w:t>
      </w:r>
    </w:p>
    <w:p w14:paraId="368DEDED" w14:textId="77777777" w:rsidR="001677E3" w:rsidRDefault="001677E3">
      <w:pPr>
        <w:pStyle w:val="BodyText"/>
        <w:rPr>
          <w:sz w:val="26"/>
        </w:rPr>
      </w:pPr>
    </w:p>
    <w:p w14:paraId="7DED7B0E" w14:textId="77777777" w:rsidR="001677E3" w:rsidRDefault="001677E3">
      <w:pPr>
        <w:pStyle w:val="BodyText"/>
        <w:spacing w:before="6"/>
        <w:rPr>
          <w:sz w:val="20"/>
        </w:rPr>
      </w:pPr>
    </w:p>
    <w:p w14:paraId="1A96BFC0" w14:textId="77777777" w:rsidR="001677E3" w:rsidRDefault="00000000">
      <w:pPr>
        <w:pStyle w:val="Heading1"/>
        <w:spacing w:before="0" w:line="244" w:lineRule="auto"/>
        <w:ind w:left="3962" w:right="4149" w:firstLine="1"/>
      </w:pPr>
      <w:bookmarkStart w:id="2" w:name="_TOC_250003"/>
      <w:bookmarkEnd w:id="2"/>
      <w:r>
        <w:t>ARTICLE III COVENANTS</w:t>
      </w:r>
    </w:p>
    <w:p w14:paraId="2446DF60" w14:textId="77777777" w:rsidR="001677E3" w:rsidRDefault="00000000">
      <w:pPr>
        <w:pStyle w:val="ListParagraph"/>
        <w:numPr>
          <w:ilvl w:val="1"/>
          <w:numId w:val="12"/>
        </w:numPr>
        <w:tabs>
          <w:tab w:val="left" w:pos="1543"/>
        </w:tabs>
        <w:spacing w:before="226" w:line="244" w:lineRule="auto"/>
        <w:ind w:right="333" w:firstLine="700"/>
        <w:jc w:val="both"/>
        <w:rPr>
          <w:sz w:val="23"/>
        </w:rPr>
      </w:pPr>
      <w:r>
        <w:rPr>
          <w:sz w:val="23"/>
          <w:u w:val="single"/>
        </w:rPr>
        <w:t>Affirmative Covenants</w:t>
      </w:r>
      <w:r>
        <w:rPr>
          <w:sz w:val="23"/>
        </w:rPr>
        <w:t xml:space="preserve">. The Company hereby </w:t>
      </w:r>
      <w:proofErr w:type="gramStart"/>
      <w:r>
        <w:rPr>
          <w:sz w:val="23"/>
        </w:rPr>
        <w:t>covenants  and</w:t>
      </w:r>
      <w:proofErr w:type="gramEnd"/>
      <w:r>
        <w:rPr>
          <w:sz w:val="23"/>
        </w:rPr>
        <w:t xml:space="preserve">  agrees  with Treasury</w:t>
      </w:r>
      <w:r>
        <w:rPr>
          <w:spacing w:val="-4"/>
          <w:sz w:val="23"/>
        </w:rPr>
        <w:t xml:space="preserve"> </w:t>
      </w:r>
      <w:r>
        <w:rPr>
          <w:sz w:val="23"/>
        </w:rPr>
        <w:t>that:</w:t>
      </w:r>
    </w:p>
    <w:p w14:paraId="4DF4294F" w14:textId="77777777" w:rsidR="001677E3" w:rsidRDefault="001677E3">
      <w:pPr>
        <w:pStyle w:val="BodyText"/>
        <w:rPr>
          <w:sz w:val="12"/>
        </w:rPr>
      </w:pPr>
    </w:p>
    <w:p w14:paraId="2AE1A7D3" w14:textId="77777777" w:rsidR="001677E3" w:rsidRDefault="00000000">
      <w:pPr>
        <w:pStyle w:val="ListParagraph"/>
        <w:numPr>
          <w:ilvl w:val="2"/>
          <w:numId w:val="12"/>
        </w:numPr>
        <w:tabs>
          <w:tab w:val="left" w:pos="2244"/>
        </w:tabs>
        <w:spacing w:before="93" w:line="244" w:lineRule="auto"/>
        <w:ind w:right="330" w:firstLine="1401"/>
        <w:jc w:val="both"/>
        <w:rPr>
          <w:sz w:val="23"/>
        </w:rPr>
      </w:pPr>
      <w:r>
        <w:rPr>
          <w:sz w:val="23"/>
          <w:u w:val="single"/>
        </w:rPr>
        <w:t>Commercially Reasonable Efforts</w:t>
      </w:r>
      <w:r>
        <w:rPr>
          <w:sz w:val="23"/>
        </w:rPr>
        <w:t>. Subject to the terms and conditions of this Agreement, each of the parties will use its commercially reasonable efforts in good faith to take, or cause to be taken, all actions, and to do, or cause to be done, all things necessary, proper or desirable, or advisable under applicable laws,  so as to permit consummation of the Purchase   as promptly as practicable and otherwise to enable consummation of the  transactions contemplated hereby and shall use commercially reasonable efforts to cooperate with the other party to that</w:t>
      </w:r>
      <w:r>
        <w:rPr>
          <w:spacing w:val="-2"/>
          <w:sz w:val="23"/>
        </w:rPr>
        <w:t xml:space="preserve"> </w:t>
      </w:r>
      <w:r>
        <w:rPr>
          <w:sz w:val="23"/>
        </w:rPr>
        <w:t>end.</w:t>
      </w:r>
    </w:p>
    <w:p w14:paraId="2DF00140"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6B6CC58B" w14:textId="77777777" w:rsidR="001677E3" w:rsidRDefault="001677E3">
      <w:pPr>
        <w:pStyle w:val="BodyText"/>
        <w:spacing w:before="8"/>
        <w:rPr>
          <w:sz w:val="29"/>
        </w:rPr>
      </w:pPr>
    </w:p>
    <w:p w14:paraId="46E368C5" w14:textId="77777777" w:rsidR="001677E3" w:rsidRDefault="00000000">
      <w:pPr>
        <w:pStyle w:val="ListParagraph"/>
        <w:numPr>
          <w:ilvl w:val="2"/>
          <w:numId w:val="12"/>
        </w:numPr>
        <w:tabs>
          <w:tab w:val="left" w:pos="2244"/>
        </w:tabs>
        <w:spacing w:before="94" w:line="244" w:lineRule="auto"/>
        <w:ind w:right="323" w:firstLine="1401"/>
        <w:jc w:val="both"/>
        <w:rPr>
          <w:sz w:val="23"/>
        </w:rPr>
      </w:pPr>
      <w:r>
        <w:rPr>
          <w:sz w:val="23"/>
          <w:u w:val="single"/>
        </w:rPr>
        <w:t>Certain Notifications Until Closing</w:t>
      </w:r>
      <w:r>
        <w:rPr>
          <w:sz w:val="23"/>
        </w:rPr>
        <w:t xml:space="preserve">. From the Signing Date until the Closing, the Company shall promptly notify Treasury of (i) any fact, event or circumstance of which it is aware and which would reasonably be expected to cause any representation  or warranty of the Company contained in this Agreement to be untrue or inaccurate in any material respect  or to cause any covenant or agreement of the Company contained in this Agreement not  to be complied with or satisfied in any material respect and (ii) except as Previously Disclosed, any fact, circumstance, event, change, occurrence, condition or development of which the Company is aware and which, individually or in the aggregate, has had or would reasonably be expected to have a Company Material Adverse Effect; </w:t>
      </w:r>
      <w:r>
        <w:rPr>
          <w:i/>
          <w:sz w:val="23"/>
        </w:rPr>
        <w:t>provided</w:t>
      </w:r>
      <w:r>
        <w:rPr>
          <w:sz w:val="23"/>
        </w:rPr>
        <w:t xml:space="preserve">, </w:t>
      </w:r>
      <w:r>
        <w:rPr>
          <w:i/>
          <w:sz w:val="23"/>
        </w:rPr>
        <w:t>however</w:t>
      </w:r>
      <w:r>
        <w:rPr>
          <w:sz w:val="23"/>
        </w:rPr>
        <w:t>, that delivery of any notice pursuant to this Section 3.1(b) shall not limit or affect  any rights of or remedies available  to Treasury.</w:t>
      </w:r>
    </w:p>
    <w:p w14:paraId="1D373066" w14:textId="77777777" w:rsidR="001677E3" w:rsidRDefault="001677E3">
      <w:pPr>
        <w:pStyle w:val="BodyText"/>
        <w:rPr>
          <w:sz w:val="11"/>
        </w:rPr>
      </w:pPr>
    </w:p>
    <w:p w14:paraId="694882EF" w14:textId="77777777" w:rsidR="001677E3" w:rsidRDefault="00000000">
      <w:pPr>
        <w:pStyle w:val="ListParagraph"/>
        <w:numPr>
          <w:ilvl w:val="2"/>
          <w:numId w:val="12"/>
        </w:numPr>
        <w:tabs>
          <w:tab w:val="left" w:pos="2243"/>
          <w:tab w:val="left" w:pos="2244"/>
        </w:tabs>
        <w:spacing w:before="93"/>
        <w:ind w:left="2243"/>
        <w:rPr>
          <w:sz w:val="23"/>
        </w:rPr>
      </w:pPr>
      <w:r>
        <w:rPr>
          <w:sz w:val="23"/>
          <w:u w:val="single"/>
        </w:rPr>
        <w:t>Access, Information and</w:t>
      </w:r>
      <w:r>
        <w:rPr>
          <w:spacing w:val="5"/>
          <w:sz w:val="23"/>
          <w:u w:val="single"/>
        </w:rPr>
        <w:t xml:space="preserve"> </w:t>
      </w:r>
      <w:r>
        <w:rPr>
          <w:sz w:val="23"/>
          <w:u w:val="single"/>
        </w:rPr>
        <w:t>Confidentiality</w:t>
      </w:r>
      <w:r>
        <w:rPr>
          <w:sz w:val="23"/>
        </w:rPr>
        <w:t>.</w:t>
      </w:r>
    </w:p>
    <w:p w14:paraId="1DD3E869" w14:textId="77777777" w:rsidR="001677E3" w:rsidRDefault="001677E3">
      <w:pPr>
        <w:pStyle w:val="BodyText"/>
        <w:spacing w:before="7"/>
        <w:rPr>
          <w:sz w:val="20"/>
        </w:rPr>
      </w:pPr>
    </w:p>
    <w:p w14:paraId="6587D8F6" w14:textId="77777777" w:rsidR="001677E3" w:rsidRDefault="00000000">
      <w:pPr>
        <w:pStyle w:val="ListParagraph"/>
        <w:numPr>
          <w:ilvl w:val="3"/>
          <w:numId w:val="12"/>
        </w:numPr>
        <w:tabs>
          <w:tab w:val="left" w:pos="2945"/>
        </w:tabs>
        <w:spacing w:line="244" w:lineRule="auto"/>
        <w:ind w:right="327" w:firstLine="2102"/>
        <w:jc w:val="both"/>
        <w:rPr>
          <w:sz w:val="23"/>
        </w:rPr>
      </w:pPr>
      <w:r>
        <w:rPr>
          <w:sz w:val="23"/>
        </w:rPr>
        <w:t xml:space="preserve">From the Signing Date until the date on which all of the Senior Securities have been redeemed or paid in whole, the Company will permit, and shall cause each  of the Company’s Subsidiaries to permit, Treasury, the Oversight Officials and their respective agents, consultants, contractors and advisors to (x) examine any books, papers, records, Tax returns (including all schedules attached thereto), data and other information; (y) make copies thereof; and (z) discuss the affairs, finances and accounts of the Company and the Company Subsidiaries with the personnel of the Company and the Company Subsidiaries, all upon reasonable notice; </w:t>
      </w:r>
      <w:r>
        <w:rPr>
          <w:i/>
          <w:sz w:val="23"/>
        </w:rPr>
        <w:t>provided</w:t>
      </w:r>
      <w:r>
        <w:rPr>
          <w:sz w:val="23"/>
        </w:rPr>
        <w:t>,</w:t>
      </w:r>
      <w:r>
        <w:rPr>
          <w:spacing w:val="1"/>
          <w:sz w:val="23"/>
        </w:rPr>
        <w:t xml:space="preserve"> </w:t>
      </w:r>
      <w:r>
        <w:rPr>
          <w:sz w:val="23"/>
        </w:rPr>
        <w:t>that:</w:t>
      </w:r>
    </w:p>
    <w:p w14:paraId="279B46E3" w14:textId="77777777" w:rsidR="001677E3" w:rsidRDefault="00000000">
      <w:pPr>
        <w:pStyle w:val="ListParagraph"/>
        <w:numPr>
          <w:ilvl w:val="4"/>
          <w:numId w:val="12"/>
        </w:numPr>
        <w:tabs>
          <w:tab w:val="left" w:pos="3209"/>
        </w:tabs>
        <w:spacing w:before="225" w:line="244" w:lineRule="auto"/>
        <w:ind w:right="328"/>
        <w:jc w:val="both"/>
        <w:rPr>
          <w:sz w:val="23"/>
        </w:rPr>
      </w:pPr>
      <w:r>
        <w:rPr>
          <w:sz w:val="23"/>
        </w:rPr>
        <w:t>any examinations and discussions pursuant to this Section 3.1(c)(i) shall be conducted during normal business hours and in such manner as not to interfere unreasonably with the conduct   of the business of the</w:t>
      </w:r>
      <w:r>
        <w:rPr>
          <w:spacing w:val="2"/>
          <w:sz w:val="23"/>
        </w:rPr>
        <w:t xml:space="preserve"> </w:t>
      </w:r>
      <w:proofErr w:type="gramStart"/>
      <w:r>
        <w:rPr>
          <w:sz w:val="23"/>
        </w:rPr>
        <w:t>Company;</w:t>
      </w:r>
      <w:proofErr w:type="gramEnd"/>
    </w:p>
    <w:p w14:paraId="0AFB2D10" w14:textId="77777777" w:rsidR="001677E3" w:rsidRDefault="00000000">
      <w:pPr>
        <w:pStyle w:val="ListParagraph"/>
        <w:numPr>
          <w:ilvl w:val="4"/>
          <w:numId w:val="12"/>
        </w:numPr>
        <w:tabs>
          <w:tab w:val="left" w:pos="3209"/>
        </w:tabs>
        <w:spacing w:before="229" w:line="244" w:lineRule="auto"/>
        <w:ind w:right="327"/>
        <w:jc w:val="both"/>
        <w:rPr>
          <w:sz w:val="23"/>
        </w:rPr>
      </w:pPr>
      <w:r>
        <w:rPr>
          <w:sz w:val="23"/>
        </w:rPr>
        <w:t xml:space="preserve">neither the Company nor any Company Subsidiary shall be required </w:t>
      </w:r>
      <w:r>
        <w:rPr>
          <w:spacing w:val="2"/>
          <w:sz w:val="23"/>
        </w:rPr>
        <w:t xml:space="preserve">by </w:t>
      </w:r>
      <w:r>
        <w:rPr>
          <w:sz w:val="23"/>
        </w:rPr>
        <w:t>this Section 3.1(c)(i) to disclose any information to the extent (x) prohibited by applicable law or regulation, or (y) that such disclosure would reasonably be expected to cause a violation of any agreement to which the Company or any Company Subsidiary is a party or would cause a risk of a loss of privilege to the Company or any Company Subsidiary (</w:t>
      </w:r>
      <w:r>
        <w:rPr>
          <w:i/>
          <w:sz w:val="23"/>
        </w:rPr>
        <w:t xml:space="preserve">provided </w:t>
      </w:r>
      <w:r>
        <w:rPr>
          <w:sz w:val="23"/>
        </w:rPr>
        <w:t>that the Company shall use commercially reasonable efforts to make appropriate substitute disclosure arrangements under circumstances where the restrictions in this clause (B)</w:t>
      </w:r>
      <w:r>
        <w:rPr>
          <w:spacing w:val="37"/>
          <w:sz w:val="23"/>
        </w:rPr>
        <w:t xml:space="preserve"> </w:t>
      </w:r>
      <w:r>
        <w:rPr>
          <w:sz w:val="23"/>
        </w:rPr>
        <w:t>apply);</w:t>
      </w:r>
    </w:p>
    <w:p w14:paraId="60FC73EF" w14:textId="77777777" w:rsidR="001677E3" w:rsidRDefault="00000000">
      <w:pPr>
        <w:pStyle w:val="ListParagraph"/>
        <w:numPr>
          <w:ilvl w:val="4"/>
          <w:numId w:val="12"/>
        </w:numPr>
        <w:tabs>
          <w:tab w:val="left" w:pos="3209"/>
        </w:tabs>
        <w:spacing w:before="223" w:line="244" w:lineRule="auto"/>
        <w:ind w:right="327"/>
        <w:jc w:val="both"/>
        <w:rPr>
          <w:sz w:val="23"/>
        </w:rPr>
      </w:pPr>
      <w:r>
        <w:rPr>
          <w:sz w:val="23"/>
        </w:rPr>
        <w:t xml:space="preserve">the obligations of the Company and the Company </w:t>
      </w:r>
      <w:proofErr w:type="gramStart"/>
      <w:r>
        <w:rPr>
          <w:sz w:val="23"/>
        </w:rPr>
        <w:t>Subsidiaries  to</w:t>
      </w:r>
      <w:proofErr w:type="gramEnd"/>
      <w:r>
        <w:rPr>
          <w:sz w:val="23"/>
        </w:rPr>
        <w:t xml:space="preserve"> disclose information pursuant to this Section 3.1(c)(i) to any Oversight Official or any agent, consultant, contractor and advisor thereof, such Oversight Official shall have agreed, with respect to documents obtained under this Section 3.1(c)(i), to follow applicable law and regulation (and the applicable customary policies and procedures) regarding the dissemination of confidential materials, including redacting</w:t>
      </w:r>
      <w:r>
        <w:rPr>
          <w:spacing w:val="23"/>
          <w:sz w:val="23"/>
        </w:rPr>
        <w:t xml:space="preserve"> </w:t>
      </w:r>
      <w:r>
        <w:rPr>
          <w:sz w:val="23"/>
        </w:rPr>
        <w:t>confidential</w:t>
      </w:r>
    </w:p>
    <w:p w14:paraId="4FF88FB5"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DAE0493" w14:textId="77777777" w:rsidR="001677E3" w:rsidRDefault="001677E3">
      <w:pPr>
        <w:pStyle w:val="BodyText"/>
        <w:spacing w:before="8"/>
        <w:rPr>
          <w:sz w:val="29"/>
        </w:rPr>
      </w:pPr>
    </w:p>
    <w:p w14:paraId="67F22B81" w14:textId="77777777" w:rsidR="001677E3" w:rsidRDefault="00000000">
      <w:pPr>
        <w:pStyle w:val="BodyText"/>
        <w:spacing w:before="94" w:line="242" w:lineRule="auto"/>
        <w:ind w:left="3208" w:right="327"/>
        <w:jc w:val="both"/>
      </w:pPr>
      <w:r>
        <w:t>information from the public version of its reports and soliciting input from the Company as to information that should be afforded confidentiality, as appropriate;</w:t>
      </w:r>
      <w:r>
        <w:rPr>
          <w:spacing w:val="9"/>
        </w:rPr>
        <w:t xml:space="preserve"> </w:t>
      </w:r>
      <w:r>
        <w:t>and</w:t>
      </w:r>
    </w:p>
    <w:p w14:paraId="507BE53B" w14:textId="77777777" w:rsidR="001677E3" w:rsidRDefault="001677E3">
      <w:pPr>
        <w:pStyle w:val="BodyText"/>
        <w:spacing w:before="7"/>
        <w:rPr>
          <w:sz w:val="20"/>
        </w:rPr>
      </w:pPr>
    </w:p>
    <w:p w14:paraId="3C15DB74" w14:textId="77777777" w:rsidR="001677E3" w:rsidRDefault="00000000">
      <w:pPr>
        <w:pStyle w:val="ListParagraph"/>
        <w:numPr>
          <w:ilvl w:val="4"/>
          <w:numId w:val="12"/>
        </w:numPr>
        <w:tabs>
          <w:tab w:val="left" w:pos="3209"/>
        </w:tabs>
        <w:spacing w:before="1" w:line="244" w:lineRule="auto"/>
        <w:ind w:right="328"/>
        <w:jc w:val="both"/>
        <w:rPr>
          <w:sz w:val="23"/>
        </w:rPr>
      </w:pPr>
      <w:r>
        <w:rPr>
          <w:sz w:val="23"/>
        </w:rPr>
        <w:t>for avoidance of doubt, such examinations and discussions may, at Treasury’s option, be conducted on site at any office of the Company or any Company</w:t>
      </w:r>
      <w:r>
        <w:rPr>
          <w:spacing w:val="-6"/>
          <w:sz w:val="23"/>
        </w:rPr>
        <w:t xml:space="preserve"> </w:t>
      </w:r>
      <w:r>
        <w:rPr>
          <w:sz w:val="23"/>
        </w:rPr>
        <w:t>Subsidiary.</w:t>
      </w:r>
    </w:p>
    <w:p w14:paraId="2D90D4DF" w14:textId="77777777" w:rsidR="001677E3" w:rsidRDefault="00000000">
      <w:pPr>
        <w:pStyle w:val="ListParagraph"/>
        <w:numPr>
          <w:ilvl w:val="3"/>
          <w:numId w:val="12"/>
        </w:numPr>
        <w:tabs>
          <w:tab w:val="left" w:pos="2945"/>
        </w:tabs>
        <w:spacing w:before="230" w:line="244" w:lineRule="auto"/>
        <w:ind w:right="331" w:firstLine="2102"/>
        <w:jc w:val="both"/>
        <w:rPr>
          <w:sz w:val="23"/>
        </w:rPr>
      </w:pPr>
      <w:r>
        <w:rPr>
          <w:sz w:val="23"/>
        </w:rPr>
        <w:t xml:space="preserve">From the Signing Date until the date on which </w:t>
      </w:r>
      <w:proofErr w:type="gramStart"/>
      <w:r>
        <w:rPr>
          <w:sz w:val="23"/>
        </w:rPr>
        <w:t>all of</w:t>
      </w:r>
      <w:proofErr w:type="gramEnd"/>
      <w:r>
        <w:rPr>
          <w:sz w:val="23"/>
        </w:rPr>
        <w:t xml:space="preserve"> the Senior Securities have been paid or redeemed in whole, the Company will deliver, or will cause to be delivered, to</w:t>
      </w:r>
      <w:r>
        <w:rPr>
          <w:spacing w:val="1"/>
          <w:sz w:val="23"/>
        </w:rPr>
        <w:t xml:space="preserve"> </w:t>
      </w:r>
      <w:r>
        <w:rPr>
          <w:sz w:val="23"/>
        </w:rPr>
        <w:t>Treasury:</w:t>
      </w:r>
    </w:p>
    <w:p w14:paraId="28433FC9" w14:textId="77777777" w:rsidR="001677E3" w:rsidRDefault="001677E3">
      <w:pPr>
        <w:pStyle w:val="BodyText"/>
        <w:spacing w:before="10"/>
        <w:rPr>
          <w:sz w:val="11"/>
        </w:rPr>
      </w:pPr>
    </w:p>
    <w:p w14:paraId="36F2D484" w14:textId="77777777" w:rsidR="001677E3" w:rsidRDefault="00000000">
      <w:pPr>
        <w:pStyle w:val="ListParagraph"/>
        <w:numPr>
          <w:ilvl w:val="4"/>
          <w:numId w:val="12"/>
        </w:numPr>
        <w:tabs>
          <w:tab w:val="left" w:pos="3209"/>
        </w:tabs>
        <w:spacing w:before="93" w:line="244" w:lineRule="auto"/>
        <w:ind w:right="326"/>
        <w:jc w:val="both"/>
        <w:rPr>
          <w:sz w:val="23"/>
        </w:rPr>
      </w:pPr>
      <w:r>
        <w:rPr>
          <w:sz w:val="23"/>
        </w:rPr>
        <w:t>as soon as available after the end of each fiscal year of the Company, and in any event within 90 days thereafter, a consolidated balance sheet of the Company as of the end of such fiscal year, and consolidated statements of income, retained earnings and cash flows of the Company for such year, in each case prepared in accordance with GAAP applied on a consistent basis and setting forth in each case in comparative form the figures for the previous fiscal year of the Company and which shall be audited to the extent audited financial statements are available;</w:t>
      </w:r>
      <w:r>
        <w:rPr>
          <w:sz w:val="23"/>
          <w:vertAlign w:val="superscript"/>
        </w:rPr>
        <w:t>2</w:t>
      </w:r>
    </w:p>
    <w:p w14:paraId="1CCFA545" w14:textId="77777777" w:rsidR="001677E3" w:rsidRDefault="00000000">
      <w:pPr>
        <w:pStyle w:val="ListParagraph"/>
        <w:numPr>
          <w:ilvl w:val="4"/>
          <w:numId w:val="12"/>
        </w:numPr>
        <w:tabs>
          <w:tab w:val="left" w:pos="3209"/>
        </w:tabs>
        <w:spacing w:before="223" w:line="242" w:lineRule="auto"/>
        <w:ind w:right="328"/>
        <w:jc w:val="both"/>
        <w:rPr>
          <w:sz w:val="23"/>
        </w:rPr>
      </w:pPr>
      <w:r>
        <w:rPr>
          <w:sz w:val="23"/>
        </w:rPr>
        <w:t>as soon as available after the end of the first, second and third quarterly periods in each fiscal year of the Company, a copy of any quarterly reports provided to Members and Interest Holders of the Company or Company management by the</w:t>
      </w:r>
      <w:r>
        <w:rPr>
          <w:spacing w:val="26"/>
          <w:sz w:val="23"/>
        </w:rPr>
        <w:t xml:space="preserve"> </w:t>
      </w:r>
      <w:proofErr w:type="gramStart"/>
      <w:r>
        <w:rPr>
          <w:sz w:val="23"/>
        </w:rPr>
        <w:t>Company;</w:t>
      </w:r>
      <w:proofErr w:type="gramEnd"/>
    </w:p>
    <w:p w14:paraId="65040F52" w14:textId="77777777" w:rsidR="001677E3" w:rsidRDefault="001677E3">
      <w:pPr>
        <w:pStyle w:val="BodyText"/>
        <w:spacing w:before="9"/>
        <w:rPr>
          <w:sz w:val="20"/>
        </w:rPr>
      </w:pPr>
    </w:p>
    <w:p w14:paraId="67CCB306" w14:textId="77777777" w:rsidR="001677E3" w:rsidRDefault="00000000">
      <w:pPr>
        <w:pStyle w:val="ListParagraph"/>
        <w:numPr>
          <w:ilvl w:val="4"/>
          <w:numId w:val="12"/>
        </w:numPr>
        <w:tabs>
          <w:tab w:val="left" w:pos="3209"/>
        </w:tabs>
        <w:spacing w:before="1" w:line="242" w:lineRule="auto"/>
        <w:ind w:right="329"/>
        <w:jc w:val="both"/>
        <w:rPr>
          <w:sz w:val="23"/>
        </w:rPr>
      </w:pPr>
      <w:r>
        <w:rPr>
          <w:sz w:val="23"/>
        </w:rPr>
        <w:t>as soon as available after the Company receives any assessment of the Company’s internal controls, a copy of such assessment (other than assessments provided by the Appropriate Federal Banking Agency or the Appropriate State Banking Agency that the Company is prohibited by applicable law or regulation from disclosing to</w:t>
      </w:r>
      <w:r>
        <w:rPr>
          <w:spacing w:val="-4"/>
          <w:sz w:val="23"/>
        </w:rPr>
        <w:t xml:space="preserve"> </w:t>
      </w:r>
      <w:r>
        <w:rPr>
          <w:sz w:val="23"/>
        </w:rPr>
        <w:t>Treasury</w:t>
      </w:r>
      <w:proofErr w:type="gramStart"/>
      <w:r>
        <w:rPr>
          <w:sz w:val="23"/>
        </w:rPr>
        <w:t>);</w:t>
      </w:r>
      <w:proofErr w:type="gramEnd"/>
    </w:p>
    <w:p w14:paraId="32FCDF26" w14:textId="77777777" w:rsidR="001677E3" w:rsidRDefault="001677E3">
      <w:pPr>
        <w:pStyle w:val="BodyText"/>
        <w:spacing w:before="1"/>
        <w:rPr>
          <w:sz w:val="21"/>
        </w:rPr>
      </w:pPr>
    </w:p>
    <w:p w14:paraId="2A0972D9" w14:textId="77777777" w:rsidR="001677E3" w:rsidRDefault="00000000">
      <w:pPr>
        <w:pStyle w:val="ListParagraph"/>
        <w:numPr>
          <w:ilvl w:val="4"/>
          <w:numId w:val="12"/>
        </w:numPr>
        <w:tabs>
          <w:tab w:val="left" w:pos="3209"/>
        </w:tabs>
        <w:spacing w:line="242" w:lineRule="auto"/>
        <w:ind w:right="328"/>
        <w:jc w:val="both"/>
        <w:rPr>
          <w:sz w:val="23"/>
        </w:rPr>
      </w:pPr>
      <w:r>
        <w:rPr>
          <w:sz w:val="23"/>
        </w:rPr>
        <w:t>annually on a date specified by Treasury, a completed survey, in a form specified by Treasury, providing, among other things, a description of how the Company has utilized the funds the Company received hereunder in connection with the sale of the Senior Securities and the effects of such funds on the operations and status of the</w:t>
      </w:r>
      <w:r>
        <w:rPr>
          <w:spacing w:val="3"/>
          <w:sz w:val="23"/>
        </w:rPr>
        <w:t xml:space="preserve"> </w:t>
      </w:r>
      <w:proofErr w:type="gramStart"/>
      <w:r>
        <w:rPr>
          <w:sz w:val="23"/>
        </w:rPr>
        <w:t>Company;</w:t>
      </w:r>
      <w:proofErr w:type="gramEnd"/>
    </w:p>
    <w:p w14:paraId="4787B198" w14:textId="77777777" w:rsidR="001677E3" w:rsidRDefault="001677E3">
      <w:pPr>
        <w:pStyle w:val="BodyText"/>
        <w:rPr>
          <w:sz w:val="20"/>
        </w:rPr>
      </w:pPr>
    </w:p>
    <w:p w14:paraId="3BB4E7FD" w14:textId="77777777" w:rsidR="001677E3" w:rsidRDefault="001677E3">
      <w:pPr>
        <w:pStyle w:val="BodyText"/>
        <w:rPr>
          <w:sz w:val="20"/>
        </w:rPr>
      </w:pPr>
    </w:p>
    <w:p w14:paraId="2634B199" w14:textId="77777777" w:rsidR="001677E3" w:rsidRDefault="001677E3">
      <w:pPr>
        <w:pStyle w:val="BodyText"/>
        <w:rPr>
          <w:sz w:val="20"/>
        </w:rPr>
      </w:pPr>
    </w:p>
    <w:p w14:paraId="4E8E0882" w14:textId="77777777" w:rsidR="001677E3" w:rsidRDefault="00000000">
      <w:pPr>
        <w:pStyle w:val="BodyText"/>
        <w:spacing w:before="5"/>
        <w:rPr>
          <w:sz w:val="10"/>
        </w:rPr>
      </w:pPr>
      <w:r>
        <w:pict w14:anchorId="30CC922F">
          <v:rect id="_x0000_s2064" style="position:absolute;margin-left:70.1pt;margin-top:7.95pt;width:140.15pt;height:.6pt;z-index:-15718400;mso-wrap-distance-left:0;mso-wrap-distance-right:0;mso-position-horizontal-relative:page" fillcolor="black" stroked="f">
            <w10:wrap type="topAndBottom" anchorx="page"/>
          </v:rect>
        </w:pict>
      </w:r>
    </w:p>
    <w:p w14:paraId="39E93978" w14:textId="77777777" w:rsidR="001677E3" w:rsidRDefault="00000000">
      <w:pPr>
        <w:spacing w:before="190" w:line="244" w:lineRule="auto"/>
        <w:ind w:left="141" w:right="330"/>
        <w:jc w:val="both"/>
        <w:rPr>
          <w:sz w:val="21"/>
        </w:rPr>
      </w:pPr>
      <w:r>
        <w:rPr>
          <w:sz w:val="21"/>
          <w:vertAlign w:val="superscript"/>
        </w:rPr>
        <w:t>2</w:t>
      </w:r>
      <w:r>
        <w:rPr>
          <w:sz w:val="21"/>
        </w:rPr>
        <w:t xml:space="preserve"> To the extent that the Company informed the Treasury on the Signing Date that it does not prepare financial statements in accordance with GAAP in the ordinary course, the Treasury may consider other annual financial reporting packages acceptable to it in its sole discretion.</w:t>
      </w:r>
    </w:p>
    <w:p w14:paraId="434E8D0E" w14:textId="77777777" w:rsidR="001677E3" w:rsidRDefault="001677E3">
      <w:pPr>
        <w:spacing w:line="244" w:lineRule="auto"/>
        <w:jc w:val="both"/>
        <w:rPr>
          <w:sz w:val="21"/>
        </w:rPr>
        <w:sectPr w:rsidR="001677E3">
          <w:pgSz w:w="11900" w:h="16840"/>
          <w:pgMar w:top="1660" w:right="1060" w:bottom="1620" w:left="1260" w:header="1419" w:footer="1431" w:gutter="0"/>
          <w:cols w:space="720"/>
        </w:sectPr>
      </w:pPr>
    </w:p>
    <w:p w14:paraId="37863178" w14:textId="77777777" w:rsidR="001677E3" w:rsidRDefault="001677E3">
      <w:pPr>
        <w:pStyle w:val="BodyText"/>
        <w:spacing w:before="8"/>
        <w:rPr>
          <w:sz w:val="29"/>
        </w:rPr>
      </w:pPr>
    </w:p>
    <w:p w14:paraId="3224AB33" w14:textId="77777777" w:rsidR="001677E3" w:rsidRDefault="00000000">
      <w:pPr>
        <w:pStyle w:val="ListParagraph"/>
        <w:numPr>
          <w:ilvl w:val="4"/>
          <w:numId w:val="12"/>
        </w:numPr>
        <w:tabs>
          <w:tab w:val="left" w:pos="3209"/>
        </w:tabs>
        <w:spacing w:before="94" w:line="242" w:lineRule="auto"/>
        <w:ind w:right="328"/>
        <w:jc w:val="both"/>
        <w:rPr>
          <w:sz w:val="23"/>
        </w:rPr>
      </w:pPr>
      <w:r>
        <w:rPr>
          <w:sz w:val="23"/>
        </w:rPr>
        <w:t xml:space="preserve">as soon as such items become effective, any amendments to the Charter, </w:t>
      </w:r>
      <w:proofErr w:type="gramStart"/>
      <w:r>
        <w:rPr>
          <w:sz w:val="23"/>
        </w:rPr>
        <w:t>Bylaws</w:t>
      </w:r>
      <w:proofErr w:type="gramEnd"/>
      <w:r>
        <w:rPr>
          <w:sz w:val="23"/>
        </w:rPr>
        <w:t xml:space="preserve"> or other organizational documents of the Company;</w:t>
      </w:r>
      <w:r>
        <w:rPr>
          <w:spacing w:val="-1"/>
          <w:sz w:val="23"/>
        </w:rPr>
        <w:t xml:space="preserve"> </w:t>
      </w:r>
      <w:r>
        <w:rPr>
          <w:sz w:val="23"/>
        </w:rPr>
        <w:t>and</w:t>
      </w:r>
    </w:p>
    <w:p w14:paraId="43C89EDD" w14:textId="77777777" w:rsidR="001677E3" w:rsidRDefault="001677E3">
      <w:pPr>
        <w:pStyle w:val="BodyText"/>
        <w:spacing w:before="7"/>
        <w:rPr>
          <w:sz w:val="20"/>
        </w:rPr>
      </w:pPr>
    </w:p>
    <w:p w14:paraId="02836E3D" w14:textId="77777777" w:rsidR="001677E3" w:rsidRDefault="00000000">
      <w:pPr>
        <w:pStyle w:val="ListParagraph"/>
        <w:numPr>
          <w:ilvl w:val="4"/>
          <w:numId w:val="12"/>
        </w:numPr>
        <w:tabs>
          <w:tab w:val="left" w:pos="3209"/>
        </w:tabs>
        <w:spacing w:before="1" w:line="244" w:lineRule="auto"/>
        <w:ind w:right="328"/>
        <w:jc w:val="both"/>
        <w:rPr>
          <w:sz w:val="23"/>
        </w:rPr>
      </w:pPr>
      <w:r>
        <w:rPr>
          <w:sz w:val="23"/>
        </w:rPr>
        <w:t>at the same time as such items are sent to any Members or Interest Holders of the Company, copies of any information or documents sent by the Company to its Members or Interest Holders (as the case may be).</w:t>
      </w:r>
    </w:p>
    <w:p w14:paraId="0728C77F" w14:textId="77777777" w:rsidR="001677E3" w:rsidRDefault="00000000">
      <w:pPr>
        <w:pStyle w:val="ListParagraph"/>
        <w:numPr>
          <w:ilvl w:val="3"/>
          <w:numId w:val="12"/>
        </w:numPr>
        <w:tabs>
          <w:tab w:val="left" w:pos="2945"/>
        </w:tabs>
        <w:spacing w:before="229" w:line="244" w:lineRule="auto"/>
        <w:ind w:right="325" w:firstLine="2102"/>
        <w:jc w:val="both"/>
        <w:rPr>
          <w:sz w:val="23"/>
        </w:rPr>
      </w:pPr>
      <w:r>
        <w:rPr>
          <w:sz w:val="23"/>
        </w:rPr>
        <w:t>Treasury will use reasonable best efforts to hold, and will use reasonable best efforts to cause its agents, consultants, contractors and  advisors  and  United States executive branch officials and employees, to hold, in confidence all non-public records, books, contracts, instruments, computer data and other data and information (collectively, “</w:t>
      </w:r>
      <w:r>
        <w:rPr>
          <w:i/>
          <w:sz w:val="23"/>
        </w:rPr>
        <w:t>Information</w:t>
      </w:r>
      <w:r>
        <w:rPr>
          <w:sz w:val="23"/>
        </w:rPr>
        <w:t xml:space="preserve">”) concerning the Company furnished or made available to it by the Company or its representatives pursuant to this Agreement (except to the extent that such information can be shown to have been (A) previously known </w:t>
      </w:r>
      <w:r>
        <w:rPr>
          <w:spacing w:val="2"/>
          <w:sz w:val="23"/>
        </w:rPr>
        <w:t xml:space="preserve">by </w:t>
      </w:r>
      <w:r>
        <w:rPr>
          <w:sz w:val="23"/>
        </w:rPr>
        <w:t xml:space="preserve">such party on a non-confidential basis, (B) in the public domain through no fault of such party or (C) later lawfully acquired from other sources by the party to which it was furnished (and without violation of any other confidentiality  obligation)); </w:t>
      </w:r>
      <w:r>
        <w:rPr>
          <w:i/>
          <w:sz w:val="23"/>
        </w:rPr>
        <w:t xml:space="preserve">provided </w:t>
      </w:r>
      <w:r>
        <w:rPr>
          <w:sz w:val="23"/>
        </w:rPr>
        <w:t>that nothing herein shall prevent Treasury from  disclosing  any  Information to the extent required by applicable laws or regulations or by  any subpoena or  similar legal process. Treasury understands that the Information may contain commercially sensitive confidential information entitled to an exception from a Freedom of Information Act request.</w:t>
      </w:r>
    </w:p>
    <w:p w14:paraId="427A027E" w14:textId="77777777" w:rsidR="001677E3" w:rsidRDefault="001677E3">
      <w:pPr>
        <w:pStyle w:val="BodyText"/>
        <w:spacing w:before="8"/>
        <w:rPr>
          <w:sz w:val="10"/>
        </w:rPr>
      </w:pPr>
    </w:p>
    <w:p w14:paraId="5DBE84D0" w14:textId="77777777" w:rsidR="001677E3" w:rsidRDefault="00000000">
      <w:pPr>
        <w:pStyle w:val="ListParagraph"/>
        <w:numPr>
          <w:ilvl w:val="3"/>
          <w:numId w:val="12"/>
        </w:numPr>
        <w:tabs>
          <w:tab w:val="left" w:pos="2945"/>
        </w:tabs>
        <w:spacing w:before="93" w:line="244" w:lineRule="auto"/>
        <w:ind w:right="330" w:firstLine="2102"/>
        <w:jc w:val="both"/>
        <w:rPr>
          <w:sz w:val="23"/>
        </w:rPr>
      </w:pPr>
      <w:r>
        <w:rPr>
          <w:sz w:val="23"/>
        </w:rPr>
        <w:t xml:space="preserve">Treasury’s information rights pursuant to </w:t>
      </w:r>
      <w:proofErr w:type="gramStart"/>
      <w:r>
        <w:rPr>
          <w:sz w:val="23"/>
        </w:rPr>
        <w:t>Section  3.1</w:t>
      </w:r>
      <w:proofErr w:type="gramEnd"/>
      <w:r>
        <w:rPr>
          <w:sz w:val="23"/>
        </w:rPr>
        <w:t xml:space="preserve">(c)(ii)(A),  (B), (C), (E) and (F) and Treasury’s right to receive certifications from the Company pursuant to Section 3.1(d)(i) may be assigned </w:t>
      </w:r>
      <w:r>
        <w:rPr>
          <w:spacing w:val="2"/>
          <w:sz w:val="23"/>
        </w:rPr>
        <w:t xml:space="preserve">by </w:t>
      </w:r>
      <w:r>
        <w:rPr>
          <w:sz w:val="23"/>
        </w:rPr>
        <w:t>Treasury to a transferee or assignee of the Senior Securities with a face value of no less than 2% of the Original Aggregate Principal Amount of the Senior Securities.</w:t>
      </w:r>
    </w:p>
    <w:p w14:paraId="70FA0370" w14:textId="77777777" w:rsidR="001677E3" w:rsidRDefault="001677E3">
      <w:pPr>
        <w:pStyle w:val="BodyText"/>
        <w:spacing w:before="8"/>
        <w:rPr>
          <w:sz w:val="11"/>
        </w:rPr>
      </w:pPr>
    </w:p>
    <w:p w14:paraId="4262E4C3" w14:textId="77777777" w:rsidR="001677E3" w:rsidRDefault="00000000">
      <w:pPr>
        <w:pStyle w:val="ListParagraph"/>
        <w:numPr>
          <w:ilvl w:val="3"/>
          <w:numId w:val="12"/>
        </w:numPr>
        <w:tabs>
          <w:tab w:val="left" w:pos="2945"/>
        </w:tabs>
        <w:spacing w:before="94" w:line="244" w:lineRule="auto"/>
        <w:ind w:right="332" w:firstLine="2102"/>
        <w:jc w:val="both"/>
        <w:rPr>
          <w:sz w:val="23"/>
        </w:rPr>
      </w:pPr>
      <w:r>
        <w:rPr>
          <w:sz w:val="23"/>
        </w:rPr>
        <w:t>Nothing in this Section shall be construed to limit the authority that any Oversight Official or any other applicable regulatory authority has under</w:t>
      </w:r>
      <w:r>
        <w:rPr>
          <w:spacing w:val="15"/>
          <w:sz w:val="23"/>
        </w:rPr>
        <w:t xml:space="preserve"> </w:t>
      </w:r>
      <w:r>
        <w:rPr>
          <w:sz w:val="23"/>
        </w:rPr>
        <w:t>law.</w:t>
      </w:r>
    </w:p>
    <w:p w14:paraId="66EED717" w14:textId="77777777" w:rsidR="001677E3" w:rsidRDefault="00000000">
      <w:pPr>
        <w:pStyle w:val="ListParagraph"/>
        <w:numPr>
          <w:ilvl w:val="3"/>
          <w:numId w:val="12"/>
        </w:numPr>
        <w:tabs>
          <w:tab w:val="left" w:pos="2945"/>
        </w:tabs>
        <w:spacing w:before="231" w:line="244" w:lineRule="auto"/>
        <w:ind w:right="327" w:firstLine="2102"/>
        <w:jc w:val="both"/>
        <w:rPr>
          <w:sz w:val="23"/>
        </w:rPr>
      </w:pPr>
      <w:r>
        <w:rPr>
          <w:sz w:val="23"/>
        </w:rPr>
        <w:t>The Company shall provide to Treasury all such information as Treasury may request from time to time for the purpose of carrying out the study required by Section 4112 of the</w:t>
      </w:r>
      <w:r>
        <w:rPr>
          <w:spacing w:val="5"/>
          <w:sz w:val="23"/>
        </w:rPr>
        <w:t xml:space="preserve"> </w:t>
      </w:r>
      <w:r>
        <w:rPr>
          <w:sz w:val="23"/>
        </w:rPr>
        <w:t>SBJA.</w:t>
      </w:r>
    </w:p>
    <w:p w14:paraId="73BE8DC8" w14:textId="77777777" w:rsidR="001677E3" w:rsidRDefault="00000000">
      <w:pPr>
        <w:pStyle w:val="ListParagraph"/>
        <w:numPr>
          <w:ilvl w:val="2"/>
          <w:numId w:val="12"/>
        </w:numPr>
        <w:tabs>
          <w:tab w:val="left" w:pos="2243"/>
          <w:tab w:val="left" w:pos="2244"/>
        </w:tabs>
        <w:spacing w:before="232"/>
        <w:ind w:left="2243" w:hanging="644"/>
        <w:rPr>
          <w:sz w:val="23"/>
        </w:rPr>
      </w:pPr>
      <w:r>
        <w:rPr>
          <w:sz w:val="23"/>
          <w:u w:val="single"/>
        </w:rPr>
        <w:t>Quarterly Supplemental Reports and Annual</w:t>
      </w:r>
      <w:r>
        <w:rPr>
          <w:spacing w:val="11"/>
          <w:sz w:val="23"/>
          <w:u w:val="single"/>
        </w:rPr>
        <w:t xml:space="preserve"> </w:t>
      </w:r>
      <w:r>
        <w:rPr>
          <w:sz w:val="23"/>
          <w:u w:val="single"/>
        </w:rPr>
        <w:t>Certifications</w:t>
      </w:r>
      <w:r>
        <w:rPr>
          <w:sz w:val="23"/>
        </w:rPr>
        <w:t>.</w:t>
      </w:r>
    </w:p>
    <w:p w14:paraId="7052183B" w14:textId="77777777" w:rsidR="001677E3" w:rsidRDefault="001677E3">
      <w:pPr>
        <w:pStyle w:val="BodyText"/>
        <w:spacing w:before="7"/>
        <w:rPr>
          <w:sz w:val="20"/>
        </w:rPr>
      </w:pPr>
    </w:p>
    <w:p w14:paraId="187882E7" w14:textId="77777777" w:rsidR="001677E3" w:rsidRDefault="00000000">
      <w:pPr>
        <w:pStyle w:val="ListParagraph"/>
        <w:numPr>
          <w:ilvl w:val="3"/>
          <w:numId w:val="12"/>
        </w:numPr>
        <w:tabs>
          <w:tab w:val="left" w:pos="2945"/>
        </w:tabs>
        <w:spacing w:line="244" w:lineRule="auto"/>
        <w:ind w:right="328" w:firstLine="2102"/>
        <w:jc w:val="both"/>
        <w:rPr>
          <w:sz w:val="23"/>
        </w:rPr>
      </w:pPr>
      <w:r>
        <w:rPr>
          <w:sz w:val="23"/>
        </w:rPr>
        <w:t>Concurrently with the submission of Call Reports by the Company or the IDI Subsidiary(ies) (as the case may be) for each quarter ending after the Closing Date, the Company shall deliver to Treasury a certificate in substantially the form attached  hereto  as</w:t>
      </w:r>
      <w:r>
        <w:rPr>
          <w:sz w:val="23"/>
          <w:u w:val="single"/>
        </w:rPr>
        <w:t xml:space="preserve"> Annex H</w:t>
      </w:r>
      <w:r>
        <w:rPr>
          <w:sz w:val="23"/>
        </w:rPr>
        <w:t xml:space="preserve"> setting forth a complete and accurate statement of loans held by the Company in each   of the categories described therein, for the time periods specified therein, (A) including a signed certification of the Chief Executive Officer, the Chief Financial Officer and all directors or trustees of the Company or the IDI Subsidiary(ies) who attested to the Call Report for the quarter covered</w:t>
      </w:r>
      <w:r>
        <w:rPr>
          <w:spacing w:val="27"/>
          <w:sz w:val="23"/>
        </w:rPr>
        <w:t xml:space="preserve"> </w:t>
      </w:r>
      <w:r>
        <w:rPr>
          <w:sz w:val="23"/>
        </w:rPr>
        <w:t>by</w:t>
      </w:r>
      <w:r>
        <w:rPr>
          <w:spacing w:val="18"/>
          <w:sz w:val="23"/>
        </w:rPr>
        <w:t xml:space="preserve"> </w:t>
      </w:r>
      <w:r>
        <w:rPr>
          <w:sz w:val="23"/>
        </w:rPr>
        <w:t>such</w:t>
      </w:r>
      <w:r>
        <w:rPr>
          <w:spacing w:val="24"/>
          <w:sz w:val="23"/>
        </w:rPr>
        <w:t xml:space="preserve"> </w:t>
      </w:r>
      <w:r>
        <w:rPr>
          <w:sz w:val="23"/>
        </w:rPr>
        <w:t>certificate,</w:t>
      </w:r>
      <w:r>
        <w:rPr>
          <w:spacing w:val="23"/>
          <w:sz w:val="23"/>
        </w:rPr>
        <w:t xml:space="preserve"> </w:t>
      </w:r>
      <w:r>
        <w:rPr>
          <w:sz w:val="23"/>
        </w:rPr>
        <w:t>that</w:t>
      </w:r>
      <w:r>
        <w:rPr>
          <w:spacing w:val="23"/>
          <w:sz w:val="23"/>
        </w:rPr>
        <w:t xml:space="preserve"> </w:t>
      </w:r>
      <w:r>
        <w:rPr>
          <w:sz w:val="23"/>
        </w:rPr>
        <w:t>such</w:t>
      </w:r>
      <w:r>
        <w:rPr>
          <w:spacing w:val="27"/>
          <w:sz w:val="23"/>
        </w:rPr>
        <w:t xml:space="preserve"> </w:t>
      </w:r>
      <w:r>
        <w:rPr>
          <w:sz w:val="23"/>
        </w:rPr>
        <w:t>certificate</w:t>
      </w:r>
      <w:r>
        <w:rPr>
          <w:spacing w:val="25"/>
          <w:sz w:val="23"/>
        </w:rPr>
        <w:t xml:space="preserve"> </w:t>
      </w:r>
      <w:r>
        <w:rPr>
          <w:sz w:val="23"/>
        </w:rPr>
        <w:t>(x)</w:t>
      </w:r>
      <w:r>
        <w:rPr>
          <w:spacing w:val="22"/>
          <w:sz w:val="23"/>
        </w:rPr>
        <w:t xml:space="preserve"> </w:t>
      </w:r>
      <w:r>
        <w:rPr>
          <w:sz w:val="23"/>
        </w:rPr>
        <w:t>has</w:t>
      </w:r>
      <w:r>
        <w:rPr>
          <w:spacing w:val="24"/>
          <w:sz w:val="23"/>
        </w:rPr>
        <w:t xml:space="preserve"> </w:t>
      </w:r>
      <w:r>
        <w:rPr>
          <w:sz w:val="23"/>
        </w:rPr>
        <w:t>been</w:t>
      </w:r>
      <w:r>
        <w:rPr>
          <w:spacing w:val="24"/>
          <w:sz w:val="23"/>
        </w:rPr>
        <w:t xml:space="preserve"> </w:t>
      </w:r>
      <w:r>
        <w:rPr>
          <w:sz w:val="23"/>
        </w:rPr>
        <w:t>prepared</w:t>
      </w:r>
      <w:r>
        <w:rPr>
          <w:spacing w:val="24"/>
          <w:sz w:val="23"/>
        </w:rPr>
        <w:t xml:space="preserve"> </w:t>
      </w:r>
      <w:r>
        <w:rPr>
          <w:sz w:val="23"/>
        </w:rPr>
        <w:t>in</w:t>
      </w:r>
      <w:r>
        <w:rPr>
          <w:spacing w:val="26"/>
          <w:sz w:val="23"/>
        </w:rPr>
        <w:t xml:space="preserve"> </w:t>
      </w:r>
      <w:r>
        <w:rPr>
          <w:sz w:val="23"/>
        </w:rPr>
        <w:t>conformance</w:t>
      </w:r>
      <w:r>
        <w:rPr>
          <w:spacing w:val="25"/>
          <w:sz w:val="23"/>
        </w:rPr>
        <w:t xml:space="preserve"> </w:t>
      </w:r>
      <w:r>
        <w:rPr>
          <w:sz w:val="23"/>
        </w:rPr>
        <w:t>with</w:t>
      </w:r>
      <w:r>
        <w:rPr>
          <w:spacing w:val="21"/>
          <w:sz w:val="23"/>
        </w:rPr>
        <w:t xml:space="preserve"> </w:t>
      </w:r>
      <w:r>
        <w:rPr>
          <w:sz w:val="23"/>
        </w:rPr>
        <w:t>the</w:t>
      </w:r>
    </w:p>
    <w:p w14:paraId="624287F2"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2D663950" w14:textId="77777777" w:rsidR="001677E3" w:rsidRDefault="001677E3">
      <w:pPr>
        <w:pStyle w:val="BodyText"/>
        <w:spacing w:before="8"/>
        <w:rPr>
          <w:sz w:val="29"/>
        </w:rPr>
      </w:pPr>
    </w:p>
    <w:p w14:paraId="45B18934" w14:textId="77777777" w:rsidR="001677E3" w:rsidRDefault="00000000">
      <w:pPr>
        <w:pStyle w:val="BodyText"/>
        <w:spacing w:before="94" w:line="244" w:lineRule="auto"/>
        <w:ind w:left="141" w:right="439"/>
      </w:pPr>
      <w:r>
        <w:t>instructions issued by Treasury and (y) is true and correct to the best of their knowledge and belief; (B) completed for such quarter (each, a “</w:t>
      </w:r>
      <w:r>
        <w:rPr>
          <w:i/>
        </w:rPr>
        <w:t>Quarterly Supplemental</w:t>
      </w:r>
      <w:r>
        <w:rPr>
          <w:i/>
          <w:spacing w:val="32"/>
        </w:rPr>
        <w:t xml:space="preserve"> </w:t>
      </w:r>
      <w:r>
        <w:rPr>
          <w:i/>
        </w:rPr>
        <w:t>Report</w:t>
      </w:r>
      <w:r>
        <w:t>”).</w:t>
      </w:r>
    </w:p>
    <w:p w14:paraId="46E9733F" w14:textId="77777777" w:rsidR="001677E3" w:rsidRDefault="00000000">
      <w:pPr>
        <w:pStyle w:val="ListParagraph"/>
        <w:numPr>
          <w:ilvl w:val="3"/>
          <w:numId w:val="12"/>
        </w:numPr>
        <w:tabs>
          <w:tab w:val="left" w:pos="2945"/>
        </w:tabs>
        <w:spacing w:before="231" w:line="242" w:lineRule="auto"/>
        <w:ind w:right="329" w:firstLine="2102"/>
        <w:jc w:val="both"/>
        <w:rPr>
          <w:sz w:val="23"/>
        </w:rPr>
      </w:pPr>
      <w:r>
        <w:rPr>
          <w:sz w:val="23"/>
        </w:rPr>
        <w:t>Within ninety (90) days after the end of each fiscal year of the Company during which the Initial Supplemental Report is submitted pursuant to Section 1.3(i) or the first ten (10) Quarterly Supplemental Reports are submitted pursuant to Section 3.1(d)(i), the Company shall deliver to Treasury a certification from the Company’s independent auditors that the Initial Supplemental Report and/or Quarterly Supplemental Reports during such fiscal year  are complete and accurate with respect to accounting matters, including policies and procedures and controls over</w:t>
      </w:r>
      <w:r>
        <w:rPr>
          <w:spacing w:val="1"/>
          <w:sz w:val="23"/>
        </w:rPr>
        <w:t xml:space="preserve"> </w:t>
      </w:r>
      <w:r>
        <w:rPr>
          <w:sz w:val="23"/>
        </w:rPr>
        <w:t>such.</w:t>
      </w:r>
    </w:p>
    <w:p w14:paraId="04F70C2F" w14:textId="77777777" w:rsidR="001677E3" w:rsidRDefault="001677E3">
      <w:pPr>
        <w:pStyle w:val="BodyText"/>
        <w:spacing w:before="3"/>
        <w:rPr>
          <w:sz w:val="21"/>
        </w:rPr>
      </w:pPr>
    </w:p>
    <w:p w14:paraId="149B27D1" w14:textId="77777777" w:rsidR="001677E3" w:rsidRDefault="00000000">
      <w:pPr>
        <w:pStyle w:val="ListParagraph"/>
        <w:numPr>
          <w:ilvl w:val="3"/>
          <w:numId w:val="12"/>
        </w:numPr>
        <w:tabs>
          <w:tab w:val="left" w:pos="2945"/>
        </w:tabs>
        <w:spacing w:line="242" w:lineRule="auto"/>
        <w:ind w:right="330" w:firstLine="2102"/>
        <w:jc w:val="both"/>
        <w:rPr>
          <w:sz w:val="23"/>
        </w:rPr>
      </w:pPr>
      <w:r>
        <w:rPr>
          <w:sz w:val="23"/>
        </w:rPr>
        <w:t xml:space="preserve">Until the date on which </w:t>
      </w:r>
      <w:proofErr w:type="gramStart"/>
      <w:r>
        <w:rPr>
          <w:sz w:val="23"/>
        </w:rPr>
        <w:t>all of</w:t>
      </w:r>
      <w:proofErr w:type="gramEnd"/>
      <w:r>
        <w:rPr>
          <w:sz w:val="23"/>
        </w:rPr>
        <w:t xml:space="preserve"> the Senior Securities have been paid or redeemed in whole, within ninety (90) days after the end of each fiscal year of the Company, the Company shall deliver to Treasury a certificate in substantially the form attached hereto as</w:t>
      </w:r>
      <w:r>
        <w:rPr>
          <w:sz w:val="23"/>
          <w:u w:val="single"/>
        </w:rPr>
        <w:t xml:space="preserve"> Annex I</w:t>
      </w:r>
      <w:r>
        <w:rPr>
          <w:sz w:val="23"/>
        </w:rPr>
        <w:t xml:space="preserve">, signed on behalf of the Company </w:t>
      </w:r>
      <w:r>
        <w:rPr>
          <w:spacing w:val="2"/>
          <w:sz w:val="23"/>
        </w:rPr>
        <w:t xml:space="preserve">by </w:t>
      </w:r>
      <w:r>
        <w:rPr>
          <w:sz w:val="23"/>
        </w:rPr>
        <w:t>an Executive</w:t>
      </w:r>
      <w:r>
        <w:rPr>
          <w:spacing w:val="8"/>
          <w:sz w:val="23"/>
        </w:rPr>
        <w:t xml:space="preserve"> </w:t>
      </w:r>
      <w:r>
        <w:rPr>
          <w:sz w:val="23"/>
        </w:rPr>
        <w:t>Officer.</w:t>
      </w:r>
    </w:p>
    <w:p w14:paraId="1F532E02" w14:textId="77777777" w:rsidR="001677E3" w:rsidRDefault="001677E3">
      <w:pPr>
        <w:pStyle w:val="BodyText"/>
        <w:spacing w:before="9"/>
        <w:rPr>
          <w:sz w:val="20"/>
        </w:rPr>
      </w:pPr>
    </w:p>
    <w:p w14:paraId="5518B53A" w14:textId="77777777" w:rsidR="001677E3" w:rsidRDefault="00000000">
      <w:pPr>
        <w:pStyle w:val="ListParagraph"/>
        <w:numPr>
          <w:ilvl w:val="3"/>
          <w:numId w:val="12"/>
        </w:numPr>
        <w:tabs>
          <w:tab w:val="left" w:pos="2945"/>
        </w:tabs>
        <w:spacing w:line="242" w:lineRule="auto"/>
        <w:ind w:right="331" w:firstLine="2102"/>
        <w:jc w:val="both"/>
        <w:rPr>
          <w:sz w:val="23"/>
        </w:rPr>
      </w:pPr>
      <w:r>
        <w:rPr>
          <w:sz w:val="23"/>
        </w:rPr>
        <w:t>If any Initial Supplemental Report or Quarterly Supplemental Report is inaccurate, Treasury shall be entitled to recover from the Company, upon demand, the amount of any difference between (x) the amount of the interest payment(s) actually made to Treasury based on such inaccurate report and (y) the correct amount of the interest payment(</w:t>
      </w:r>
      <w:proofErr w:type="gramStart"/>
      <w:r>
        <w:rPr>
          <w:sz w:val="23"/>
        </w:rPr>
        <w:t>s)  that</w:t>
      </w:r>
      <w:proofErr w:type="gramEnd"/>
      <w:r>
        <w:rPr>
          <w:sz w:val="23"/>
        </w:rPr>
        <w:t xml:space="preserve"> should have been made, but for such inaccuracy.  The Company shall provide Treasury </w:t>
      </w:r>
      <w:proofErr w:type="gramStart"/>
      <w:r>
        <w:rPr>
          <w:sz w:val="23"/>
        </w:rPr>
        <w:t>with  a</w:t>
      </w:r>
      <w:proofErr w:type="gramEnd"/>
      <w:r>
        <w:rPr>
          <w:sz w:val="23"/>
        </w:rPr>
        <w:t xml:space="preserve"> written description of any such inaccuracy within three (3) business days after the Company’s discovery</w:t>
      </w:r>
      <w:r>
        <w:rPr>
          <w:spacing w:val="-4"/>
          <w:sz w:val="23"/>
        </w:rPr>
        <w:t xml:space="preserve"> </w:t>
      </w:r>
      <w:r>
        <w:rPr>
          <w:sz w:val="23"/>
        </w:rPr>
        <w:t>thereof.</w:t>
      </w:r>
    </w:p>
    <w:p w14:paraId="2FED5C3F" w14:textId="77777777" w:rsidR="001677E3" w:rsidRDefault="001677E3">
      <w:pPr>
        <w:pStyle w:val="BodyText"/>
        <w:spacing w:before="2"/>
        <w:rPr>
          <w:sz w:val="13"/>
        </w:rPr>
      </w:pPr>
    </w:p>
    <w:p w14:paraId="3FF89F20" w14:textId="77777777" w:rsidR="001677E3" w:rsidRDefault="00000000">
      <w:pPr>
        <w:pStyle w:val="ListParagraph"/>
        <w:numPr>
          <w:ilvl w:val="3"/>
          <w:numId w:val="12"/>
        </w:numPr>
        <w:tabs>
          <w:tab w:val="left" w:pos="2945"/>
        </w:tabs>
        <w:spacing w:before="93" w:line="244" w:lineRule="auto"/>
        <w:ind w:right="330" w:firstLine="2102"/>
        <w:jc w:val="both"/>
        <w:rPr>
          <w:sz w:val="23"/>
        </w:rPr>
      </w:pPr>
      <w:r>
        <w:rPr>
          <w:sz w:val="23"/>
        </w:rPr>
        <w:t xml:space="preserve">Treasury shall have the right from time to time </w:t>
      </w:r>
      <w:proofErr w:type="gramStart"/>
      <w:r>
        <w:rPr>
          <w:sz w:val="23"/>
        </w:rPr>
        <w:t>to  modify</w:t>
      </w:r>
      <w:proofErr w:type="gramEnd"/>
      <w:r>
        <w:rPr>
          <w:sz w:val="23"/>
        </w:rPr>
        <w:t xml:space="preserve"> </w:t>
      </w:r>
      <w:r>
        <w:rPr>
          <w:sz w:val="23"/>
          <w:u w:val="single"/>
        </w:rPr>
        <w:t>Annex</w:t>
      </w:r>
      <w:r>
        <w:rPr>
          <w:sz w:val="23"/>
        </w:rPr>
        <w:t xml:space="preserve"> </w:t>
      </w:r>
      <w:r>
        <w:rPr>
          <w:sz w:val="23"/>
          <w:u w:val="single"/>
        </w:rPr>
        <w:t xml:space="preserve"> H</w:t>
      </w:r>
      <w:r>
        <w:rPr>
          <w:sz w:val="23"/>
        </w:rPr>
        <w:t>, by posting an amended and restated version of Annex H on Treasury’s web site, to conform</w:t>
      </w:r>
      <w:r>
        <w:rPr>
          <w:sz w:val="23"/>
          <w:u w:val="single"/>
        </w:rPr>
        <w:t xml:space="preserve"> Annex H</w:t>
      </w:r>
      <w:r>
        <w:rPr>
          <w:sz w:val="23"/>
        </w:rPr>
        <w:t xml:space="preserve"> to (A) reflect changes in GAAP, (B) reflect changes in the form or content of, or definitions used in, Call Reports, or (C) to make clarifications and/or technical corrections as Treasury determines to be reasonably necessary. Notwithstanding anything herein </w:t>
      </w:r>
      <w:proofErr w:type="gramStart"/>
      <w:r>
        <w:rPr>
          <w:sz w:val="23"/>
        </w:rPr>
        <w:t>to  the</w:t>
      </w:r>
      <w:proofErr w:type="gramEnd"/>
      <w:r>
        <w:rPr>
          <w:sz w:val="23"/>
        </w:rPr>
        <w:t xml:space="preserve">  contrary, upon posting by Treasury on its web site, </w:t>
      </w:r>
      <w:r>
        <w:rPr>
          <w:sz w:val="23"/>
          <w:u w:val="single"/>
        </w:rPr>
        <w:t>Annex H</w:t>
      </w:r>
      <w:r>
        <w:rPr>
          <w:sz w:val="23"/>
        </w:rPr>
        <w:t xml:space="preserve"> shall be deemed to be amended and restated as so posted, without the need for any further act on the part of any person or entity. </w:t>
      </w:r>
      <w:proofErr w:type="gramStart"/>
      <w:r>
        <w:rPr>
          <w:sz w:val="23"/>
        </w:rPr>
        <w:t>If  any</w:t>
      </w:r>
      <w:proofErr w:type="gramEnd"/>
      <w:r>
        <w:rPr>
          <w:sz w:val="23"/>
        </w:rPr>
        <w:t xml:space="preserve"> such modification includes a change to the caption or number of any line item of </w:t>
      </w:r>
      <w:r>
        <w:rPr>
          <w:sz w:val="23"/>
          <w:u w:val="single"/>
        </w:rPr>
        <w:t>Annex H</w:t>
      </w:r>
      <w:r>
        <w:rPr>
          <w:sz w:val="23"/>
        </w:rPr>
        <w:t>, any reference herein to such line item shall thereafter be a reference to such re-captioned or re- numbered line</w:t>
      </w:r>
      <w:r>
        <w:rPr>
          <w:spacing w:val="-1"/>
          <w:sz w:val="23"/>
        </w:rPr>
        <w:t xml:space="preserve"> </w:t>
      </w:r>
      <w:r>
        <w:rPr>
          <w:sz w:val="23"/>
        </w:rPr>
        <w:t>item</w:t>
      </w:r>
    </w:p>
    <w:p w14:paraId="3FFD57FB" w14:textId="77777777" w:rsidR="001677E3" w:rsidRDefault="00000000">
      <w:pPr>
        <w:pStyle w:val="ListParagraph"/>
        <w:numPr>
          <w:ilvl w:val="2"/>
          <w:numId w:val="12"/>
        </w:numPr>
        <w:tabs>
          <w:tab w:val="left" w:pos="2244"/>
        </w:tabs>
        <w:spacing w:before="221" w:line="244" w:lineRule="auto"/>
        <w:ind w:right="328" w:firstLine="1401"/>
        <w:jc w:val="both"/>
        <w:rPr>
          <w:sz w:val="23"/>
        </w:rPr>
      </w:pPr>
      <w:r>
        <w:rPr>
          <w:sz w:val="23"/>
          <w:u w:val="single"/>
        </w:rPr>
        <w:t>Bank and Thrift Holding Company Status</w:t>
      </w:r>
      <w:r>
        <w:rPr>
          <w:sz w:val="23"/>
        </w:rPr>
        <w:t>. If the Company is a Bank Holding Company or a Savings and Loan Holding Company on the Signing Date, then the Company shall maintain status as a Bank Holding Company or Savings and Loan Holding Company, for as long as Treasury holds any Senior Securities. The Company shall redeem all Senior Securities held by Treasury prior to terminating its status as a Bank Holding Company or Savings and Loan Holding</w:t>
      </w:r>
      <w:r>
        <w:rPr>
          <w:spacing w:val="2"/>
          <w:sz w:val="23"/>
        </w:rPr>
        <w:t xml:space="preserve"> </w:t>
      </w:r>
      <w:r>
        <w:rPr>
          <w:sz w:val="23"/>
        </w:rPr>
        <w:t>Company.</w:t>
      </w:r>
    </w:p>
    <w:p w14:paraId="75250B5A" w14:textId="77777777" w:rsidR="001677E3" w:rsidRDefault="00000000">
      <w:pPr>
        <w:pStyle w:val="ListParagraph"/>
        <w:numPr>
          <w:ilvl w:val="2"/>
          <w:numId w:val="12"/>
        </w:numPr>
        <w:tabs>
          <w:tab w:val="left" w:pos="2244"/>
        </w:tabs>
        <w:spacing w:before="227" w:line="244" w:lineRule="auto"/>
        <w:ind w:right="327" w:firstLine="1401"/>
        <w:jc w:val="both"/>
        <w:rPr>
          <w:sz w:val="23"/>
        </w:rPr>
      </w:pPr>
      <w:r>
        <w:rPr>
          <w:sz w:val="23"/>
          <w:u w:val="single"/>
        </w:rPr>
        <w:t>Predominantly Financial</w:t>
      </w:r>
      <w:r>
        <w:rPr>
          <w:sz w:val="23"/>
        </w:rPr>
        <w:t xml:space="preserve">. For as long as Treasury owns any Senior Securities, the Company, to the extent it is not itself an insured depository institution, agrees to remain predominantly engaged in financial activities. A company is predominantly engaged in financial activities if the annual gross revenues derived by the company and </w:t>
      </w:r>
      <w:proofErr w:type="gramStart"/>
      <w:r>
        <w:rPr>
          <w:sz w:val="23"/>
        </w:rPr>
        <w:t>all  subsidiaries</w:t>
      </w:r>
      <w:proofErr w:type="gramEnd"/>
      <w:r>
        <w:rPr>
          <w:sz w:val="23"/>
        </w:rPr>
        <w:t xml:space="preserve"> of  the company (excluding revenues derived from subsidiary depository institutions), on</w:t>
      </w:r>
      <w:r>
        <w:rPr>
          <w:spacing w:val="-9"/>
          <w:sz w:val="23"/>
        </w:rPr>
        <w:t xml:space="preserve"> </w:t>
      </w:r>
      <w:r>
        <w:rPr>
          <w:sz w:val="23"/>
        </w:rPr>
        <w:t>a</w:t>
      </w:r>
    </w:p>
    <w:p w14:paraId="29316D5D"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683D5163" w14:textId="77777777" w:rsidR="001677E3" w:rsidRDefault="001677E3">
      <w:pPr>
        <w:pStyle w:val="BodyText"/>
        <w:spacing w:before="8"/>
        <w:rPr>
          <w:sz w:val="29"/>
        </w:rPr>
      </w:pPr>
    </w:p>
    <w:p w14:paraId="1368438B" w14:textId="77777777" w:rsidR="001677E3" w:rsidRDefault="00000000">
      <w:pPr>
        <w:pStyle w:val="BodyText"/>
        <w:spacing w:before="94" w:line="242" w:lineRule="auto"/>
        <w:ind w:left="141" w:right="331"/>
        <w:jc w:val="both"/>
      </w:pPr>
      <w:r>
        <w:t xml:space="preserve">consolidated basis, from engaging in activities that are financial in nature or are incidental to a financial activity under subsection (k) of Section 4 of the Bank Holding Company Act of </w:t>
      </w:r>
      <w:proofErr w:type="gramStart"/>
      <w:r>
        <w:t>1956  (</w:t>
      </w:r>
      <w:proofErr w:type="gramEnd"/>
      <w:r>
        <w:t>12 U.S.C. 1843(k)) represent at least 85 percent of the consolidated annual gross revenues of the company.</w:t>
      </w:r>
    </w:p>
    <w:p w14:paraId="21F3F9A6" w14:textId="77777777" w:rsidR="001677E3" w:rsidRDefault="001677E3">
      <w:pPr>
        <w:pStyle w:val="BodyText"/>
        <w:spacing w:before="8"/>
        <w:rPr>
          <w:sz w:val="12"/>
        </w:rPr>
      </w:pPr>
    </w:p>
    <w:p w14:paraId="27BD1A17" w14:textId="77777777" w:rsidR="001677E3" w:rsidRDefault="00000000">
      <w:pPr>
        <w:pStyle w:val="ListParagraph"/>
        <w:numPr>
          <w:ilvl w:val="2"/>
          <w:numId w:val="12"/>
        </w:numPr>
        <w:tabs>
          <w:tab w:val="left" w:pos="2244"/>
        </w:tabs>
        <w:spacing w:before="93" w:line="242" w:lineRule="auto"/>
        <w:ind w:right="329" w:firstLine="1401"/>
        <w:jc w:val="both"/>
        <w:rPr>
          <w:sz w:val="23"/>
        </w:rPr>
      </w:pPr>
      <w:r>
        <w:rPr>
          <w:sz w:val="23"/>
          <w:u w:val="single"/>
        </w:rPr>
        <w:t>Capital Covenant</w:t>
      </w:r>
      <w:r>
        <w:rPr>
          <w:sz w:val="23"/>
        </w:rPr>
        <w:t xml:space="preserve">. From the Signing Date </w:t>
      </w:r>
      <w:proofErr w:type="gramStart"/>
      <w:r>
        <w:rPr>
          <w:sz w:val="23"/>
        </w:rPr>
        <w:t>until  the</w:t>
      </w:r>
      <w:proofErr w:type="gramEnd"/>
      <w:r>
        <w:rPr>
          <w:sz w:val="23"/>
        </w:rPr>
        <w:t xml:space="preserve"> date on which  all of  the Senior Securities have been paid or redeemed in whole, the Company and the Company Subsidiaries shall maintain such capital as may be necessary to meet the minimum capital requirements of the Appropriate Federal Banking Agency, as in effect from time to</w:t>
      </w:r>
      <w:r>
        <w:rPr>
          <w:spacing w:val="43"/>
          <w:sz w:val="23"/>
        </w:rPr>
        <w:t xml:space="preserve"> </w:t>
      </w:r>
      <w:r>
        <w:rPr>
          <w:sz w:val="23"/>
        </w:rPr>
        <w:t>time.</w:t>
      </w:r>
    </w:p>
    <w:p w14:paraId="1C9EB475" w14:textId="77777777" w:rsidR="001677E3" w:rsidRDefault="001677E3">
      <w:pPr>
        <w:pStyle w:val="BodyText"/>
        <w:spacing w:before="10"/>
        <w:rPr>
          <w:sz w:val="20"/>
        </w:rPr>
      </w:pPr>
    </w:p>
    <w:p w14:paraId="0F7DA6A7" w14:textId="77777777" w:rsidR="001677E3" w:rsidRDefault="00000000">
      <w:pPr>
        <w:pStyle w:val="ListParagraph"/>
        <w:numPr>
          <w:ilvl w:val="2"/>
          <w:numId w:val="12"/>
        </w:numPr>
        <w:tabs>
          <w:tab w:val="left" w:pos="2244"/>
        </w:tabs>
        <w:spacing w:line="242" w:lineRule="auto"/>
        <w:ind w:right="329" w:firstLine="1401"/>
        <w:jc w:val="both"/>
        <w:rPr>
          <w:sz w:val="23"/>
        </w:rPr>
      </w:pPr>
      <w:r>
        <w:rPr>
          <w:sz w:val="23"/>
          <w:u w:val="single"/>
        </w:rPr>
        <w:t>Reporting Requirements</w:t>
      </w:r>
      <w:r>
        <w:rPr>
          <w:sz w:val="23"/>
        </w:rPr>
        <w:t xml:space="preserve">. Prior to the date on which all of the Senior Securities have been paid or redeemed in whole, the Company covenants and agrees that, at all times on or after the Closing Date, (i) to the extent it is subject to the reporting requirements of Section 13 or 15(d) of the Exchange Act, it shall comply with the terms and conditions set forth   in </w:t>
      </w:r>
      <w:r>
        <w:rPr>
          <w:sz w:val="23"/>
          <w:u w:val="single"/>
        </w:rPr>
        <w:t>Annex E</w:t>
      </w:r>
      <w:r>
        <w:rPr>
          <w:sz w:val="23"/>
        </w:rPr>
        <w:t xml:space="preserve"> or (ii) as soon as practicable after the date that the Company becomes subject to the reporting requirements of Section 13 or 15(d) of  the Exchange  Act, it shall comply with the  terms and conditions set forth in </w:t>
      </w:r>
      <w:r>
        <w:rPr>
          <w:sz w:val="23"/>
          <w:u w:val="single"/>
        </w:rPr>
        <w:t>Annex</w:t>
      </w:r>
      <w:r>
        <w:rPr>
          <w:spacing w:val="9"/>
          <w:sz w:val="23"/>
          <w:u w:val="single"/>
        </w:rPr>
        <w:t xml:space="preserve"> </w:t>
      </w:r>
      <w:r>
        <w:rPr>
          <w:sz w:val="23"/>
          <w:u w:val="single"/>
        </w:rPr>
        <w:t>E</w:t>
      </w:r>
      <w:r>
        <w:rPr>
          <w:sz w:val="23"/>
        </w:rPr>
        <w:t>.</w:t>
      </w:r>
    </w:p>
    <w:p w14:paraId="626F0658" w14:textId="77777777" w:rsidR="001677E3" w:rsidRDefault="001677E3">
      <w:pPr>
        <w:pStyle w:val="BodyText"/>
        <w:spacing w:before="3"/>
        <w:rPr>
          <w:sz w:val="21"/>
        </w:rPr>
      </w:pPr>
    </w:p>
    <w:p w14:paraId="58534837" w14:textId="77777777" w:rsidR="001677E3" w:rsidRDefault="00000000">
      <w:pPr>
        <w:pStyle w:val="ListParagraph"/>
        <w:numPr>
          <w:ilvl w:val="2"/>
          <w:numId w:val="12"/>
        </w:numPr>
        <w:tabs>
          <w:tab w:val="left" w:pos="2244"/>
        </w:tabs>
        <w:spacing w:line="242" w:lineRule="auto"/>
        <w:ind w:right="327" w:firstLine="1401"/>
        <w:jc w:val="both"/>
        <w:rPr>
          <w:sz w:val="23"/>
        </w:rPr>
      </w:pPr>
      <w:r>
        <w:rPr>
          <w:sz w:val="23"/>
          <w:u w:val="single"/>
        </w:rPr>
        <w:t>Transfer of Proceeds to Depository Institutions</w:t>
      </w:r>
      <w:r>
        <w:rPr>
          <w:sz w:val="23"/>
        </w:rPr>
        <w:t xml:space="preserve">. If the Company is a Bank Holding Company or a Savings and Loan Holding Company, the Company shall immediately transfer to the IDI Subsidiaries, as equity capital contributions (in a manner that will cause such equity capital contributions to qualify for inclusion in the Tier 1 capital of the IDI Subsidiaries), ninety percent (90%) of the proceeds it receives in connection with the sale of Senior Securities; </w:t>
      </w:r>
      <w:r>
        <w:rPr>
          <w:i/>
          <w:sz w:val="23"/>
        </w:rPr>
        <w:t>provided, however</w:t>
      </w:r>
      <w:r>
        <w:rPr>
          <w:sz w:val="23"/>
        </w:rPr>
        <w:t>, that:</w:t>
      </w:r>
    </w:p>
    <w:p w14:paraId="0E06558D" w14:textId="77777777" w:rsidR="001677E3" w:rsidRDefault="001677E3">
      <w:pPr>
        <w:pStyle w:val="BodyText"/>
        <w:spacing w:before="1"/>
        <w:rPr>
          <w:sz w:val="21"/>
        </w:rPr>
      </w:pPr>
    </w:p>
    <w:p w14:paraId="240CC775" w14:textId="77777777" w:rsidR="001677E3" w:rsidRDefault="00000000">
      <w:pPr>
        <w:pStyle w:val="ListParagraph"/>
        <w:numPr>
          <w:ilvl w:val="0"/>
          <w:numId w:val="11"/>
        </w:numPr>
        <w:tabs>
          <w:tab w:val="left" w:pos="2945"/>
        </w:tabs>
        <w:spacing w:line="242" w:lineRule="auto"/>
        <w:ind w:right="327" w:firstLine="1401"/>
        <w:jc w:val="both"/>
        <w:rPr>
          <w:sz w:val="23"/>
        </w:rPr>
      </w:pPr>
      <w:r>
        <w:rPr>
          <w:sz w:val="23"/>
        </w:rPr>
        <w:t xml:space="preserve">no IDI Subsidiary shall receive any amount pursuant </w:t>
      </w:r>
      <w:proofErr w:type="gramStart"/>
      <w:r>
        <w:rPr>
          <w:sz w:val="23"/>
        </w:rPr>
        <w:t>to  this</w:t>
      </w:r>
      <w:proofErr w:type="gramEnd"/>
      <w:r>
        <w:rPr>
          <w:sz w:val="23"/>
        </w:rPr>
        <w:t xml:space="preserve">  Section 3.1(i) in excess of (A) three percent (3%) of the insured depository institution’s Total Risk-Weighted Assets as reported in its Call Report filed immediately prior to the Application Date, if the insured depository institution has Total Assets of more</w:t>
      </w:r>
      <w:r>
        <w:rPr>
          <w:spacing w:val="11"/>
          <w:sz w:val="23"/>
        </w:rPr>
        <w:t xml:space="preserve"> </w:t>
      </w:r>
      <w:r>
        <w:rPr>
          <w:sz w:val="23"/>
        </w:rPr>
        <w:t>than</w:t>
      </w:r>
    </w:p>
    <w:p w14:paraId="194CA70D" w14:textId="77777777" w:rsidR="001677E3" w:rsidRDefault="00000000">
      <w:pPr>
        <w:pStyle w:val="BodyText"/>
        <w:spacing w:before="5" w:line="244" w:lineRule="auto"/>
        <w:ind w:left="842" w:right="327"/>
        <w:jc w:val="both"/>
      </w:pPr>
      <w:r>
        <w:t xml:space="preserve">$1,000,000,000 and less than $10,000,000,000 as of December 31, </w:t>
      </w:r>
      <w:proofErr w:type="gramStart"/>
      <w:r>
        <w:t>2009</w:t>
      </w:r>
      <w:proofErr w:type="gramEnd"/>
      <w:r>
        <w:t xml:space="preserve"> or (B) five percent (5%) of the IDI Subsidiary’s Total Risk-Weighted Assets as reported in its Call Report filed immediately prior to the Application Date, if the IDI Subsidiary has Total Assets of $1,000,000,000 or less as of December 31, 2009;</w:t>
      </w:r>
      <w:r>
        <w:rPr>
          <w:spacing w:val="15"/>
        </w:rPr>
        <w:t xml:space="preserve"> </w:t>
      </w:r>
      <w:r>
        <w:t>and</w:t>
      </w:r>
    </w:p>
    <w:p w14:paraId="2CB16581" w14:textId="77777777" w:rsidR="001677E3" w:rsidRDefault="00000000">
      <w:pPr>
        <w:pStyle w:val="ListParagraph"/>
        <w:numPr>
          <w:ilvl w:val="0"/>
          <w:numId w:val="11"/>
        </w:numPr>
        <w:tabs>
          <w:tab w:val="left" w:pos="2945"/>
        </w:tabs>
        <w:spacing w:before="229" w:line="244" w:lineRule="auto"/>
        <w:ind w:right="328" w:firstLine="1401"/>
        <w:jc w:val="both"/>
        <w:rPr>
          <w:sz w:val="23"/>
        </w:rPr>
      </w:pPr>
      <w:r>
        <w:rPr>
          <w:sz w:val="23"/>
        </w:rPr>
        <w:t xml:space="preserve">if Treasury held any Previously Acquired Securities immediately prior to the Closing Date, the amount required to be transferred pursuant this </w:t>
      </w:r>
      <w:proofErr w:type="gramStart"/>
      <w:r>
        <w:rPr>
          <w:sz w:val="23"/>
        </w:rPr>
        <w:t>Section  3.1</w:t>
      </w:r>
      <w:proofErr w:type="gramEnd"/>
      <w:r>
        <w:rPr>
          <w:sz w:val="23"/>
        </w:rPr>
        <w:t>(i) shall be ninety percent (90%) of the difference obtained by subtracting the Repayment Amount from the Purchase Price (unless the Purchase Price is less than the Repayment Amount, in which case no amount shall be required to be transferred pursuant to this Section</w:t>
      </w:r>
      <w:r>
        <w:rPr>
          <w:spacing w:val="2"/>
          <w:sz w:val="23"/>
        </w:rPr>
        <w:t xml:space="preserve"> </w:t>
      </w:r>
      <w:r>
        <w:rPr>
          <w:sz w:val="23"/>
        </w:rPr>
        <w:t>3.1(i)).</w:t>
      </w:r>
    </w:p>
    <w:p w14:paraId="2C8FE027" w14:textId="77777777" w:rsidR="001677E3" w:rsidRDefault="00000000">
      <w:pPr>
        <w:pStyle w:val="ListParagraph"/>
        <w:numPr>
          <w:ilvl w:val="2"/>
          <w:numId w:val="12"/>
        </w:numPr>
        <w:tabs>
          <w:tab w:val="left" w:pos="2244"/>
        </w:tabs>
        <w:spacing w:before="227" w:line="244" w:lineRule="auto"/>
        <w:ind w:right="329" w:firstLine="1401"/>
        <w:jc w:val="both"/>
        <w:rPr>
          <w:sz w:val="23"/>
        </w:rPr>
      </w:pPr>
      <w:r>
        <w:rPr>
          <w:sz w:val="23"/>
          <w:u w:val="single"/>
        </w:rPr>
        <w:t>Outreach to Minorities, Women and Veterans</w:t>
      </w:r>
      <w:r>
        <w:rPr>
          <w:sz w:val="23"/>
        </w:rPr>
        <w:t xml:space="preserve">. </w:t>
      </w:r>
      <w:proofErr w:type="gramStart"/>
      <w:r>
        <w:rPr>
          <w:sz w:val="23"/>
        </w:rPr>
        <w:t>The  Company</w:t>
      </w:r>
      <w:proofErr w:type="gramEnd"/>
      <w:r>
        <w:rPr>
          <w:sz w:val="23"/>
        </w:rPr>
        <w:t xml:space="preserve">  shall  comply with Section 4103(d)(8) of the</w:t>
      </w:r>
      <w:r>
        <w:rPr>
          <w:spacing w:val="-4"/>
          <w:sz w:val="23"/>
        </w:rPr>
        <w:t xml:space="preserve"> </w:t>
      </w:r>
      <w:r>
        <w:rPr>
          <w:sz w:val="23"/>
        </w:rPr>
        <w:t>SBJA.</w:t>
      </w:r>
    </w:p>
    <w:p w14:paraId="26970D4A" w14:textId="77777777" w:rsidR="001677E3" w:rsidRDefault="00000000">
      <w:pPr>
        <w:pStyle w:val="ListParagraph"/>
        <w:numPr>
          <w:ilvl w:val="2"/>
          <w:numId w:val="12"/>
        </w:numPr>
        <w:tabs>
          <w:tab w:val="left" w:pos="2244"/>
        </w:tabs>
        <w:spacing w:before="230" w:line="244" w:lineRule="auto"/>
        <w:ind w:right="330" w:firstLine="1401"/>
        <w:jc w:val="both"/>
        <w:rPr>
          <w:sz w:val="23"/>
        </w:rPr>
      </w:pPr>
      <w:r>
        <w:rPr>
          <w:sz w:val="23"/>
          <w:u w:val="single"/>
        </w:rPr>
        <w:t>Certification Related to Sex Offender Registration and Notification Act</w:t>
      </w:r>
      <w:r>
        <w:rPr>
          <w:sz w:val="23"/>
        </w:rPr>
        <w:t>. The Company shall obtain from any business to which it makes a loan that is funded in whole or in</w:t>
      </w:r>
      <w:r>
        <w:rPr>
          <w:spacing w:val="51"/>
          <w:sz w:val="23"/>
        </w:rPr>
        <w:t xml:space="preserve"> </w:t>
      </w:r>
      <w:r>
        <w:rPr>
          <w:sz w:val="23"/>
        </w:rPr>
        <w:t>part</w:t>
      </w:r>
      <w:r>
        <w:rPr>
          <w:spacing w:val="51"/>
          <w:sz w:val="23"/>
        </w:rPr>
        <w:t xml:space="preserve"> </w:t>
      </w:r>
      <w:r>
        <w:rPr>
          <w:sz w:val="23"/>
        </w:rPr>
        <w:t>using</w:t>
      </w:r>
      <w:r>
        <w:rPr>
          <w:spacing w:val="49"/>
          <w:sz w:val="23"/>
        </w:rPr>
        <w:t xml:space="preserve"> </w:t>
      </w:r>
      <w:r>
        <w:rPr>
          <w:sz w:val="23"/>
        </w:rPr>
        <w:t>funds</w:t>
      </w:r>
      <w:r>
        <w:rPr>
          <w:spacing w:val="49"/>
          <w:sz w:val="23"/>
        </w:rPr>
        <w:t xml:space="preserve"> </w:t>
      </w:r>
      <w:r>
        <w:rPr>
          <w:sz w:val="23"/>
        </w:rPr>
        <w:t>from</w:t>
      </w:r>
      <w:r>
        <w:rPr>
          <w:spacing w:val="49"/>
          <w:sz w:val="23"/>
        </w:rPr>
        <w:t xml:space="preserve"> </w:t>
      </w:r>
      <w:r>
        <w:rPr>
          <w:sz w:val="23"/>
        </w:rPr>
        <w:t>the</w:t>
      </w:r>
      <w:r>
        <w:rPr>
          <w:spacing w:val="54"/>
          <w:sz w:val="23"/>
        </w:rPr>
        <w:t xml:space="preserve"> </w:t>
      </w:r>
      <w:r>
        <w:rPr>
          <w:sz w:val="23"/>
        </w:rPr>
        <w:t>Purchase</w:t>
      </w:r>
      <w:r>
        <w:rPr>
          <w:spacing w:val="53"/>
          <w:sz w:val="23"/>
        </w:rPr>
        <w:t xml:space="preserve"> </w:t>
      </w:r>
      <w:r>
        <w:rPr>
          <w:sz w:val="23"/>
        </w:rPr>
        <w:t>Price</w:t>
      </w:r>
      <w:r>
        <w:rPr>
          <w:spacing w:val="48"/>
          <w:sz w:val="23"/>
        </w:rPr>
        <w:t xml:space="preserve"> </w:t>
      </w:r>
      <w:r>
        <w:rPr>
          <w:sz w:val="23"/>
        </w:rPr>
        <w:t>a</w:t>
      </w:r>
      <w:r>
        <w:rPr>
          <w:spacing w:val="54"/>
          <w:sz w:val="23"/>
        </w:rPr>
        <w:t xml:space="preserve"> </w:t>
      </w:r>
      <w:r>
        <w:rPr>
          <w:sz w:val="23"/>
        </w:rPr>
        <w:t>written</w:t>
      </w:r>
      <w:r>
        <w:rPr>
          <w:spacing w:val="49"/>
          <w:sz w:val="23"/>
        </w:rPr>
        <w:t xml:space="preserve"> </w:t>
      </w:r>
      <w:r>
        <w:rPr>
          <w:sz w:val="23"/>
        </w:rPr>
        <w:t>certification</w:t>
      </w:r>
      <w:r>
        <w:rPr>
          <w:spacing w:val="49"/>
          <w:sz w:val="23"/>
        </w:rPr>
        <w:t xml:space="preserve"> </w:t>
      </w:r>
      <w:r>
        <w:rPr>
          <w:sz w:val="23"/>
        </w:rPr>
        <w:t>that</w:t>
      </w:r>
      <w:r>
        <w:rPr>
          <w:spacing w:val="51"/>
          <w:sz w:val="23"/>
        </w:rPr>
        <w:t xml:space="preserve"> </w:t>
      </w:r>
      <w:r>
        <w:rPr>
          <w:sz w:val="23"/>
        </w:rPr>
        <w:t>no</w:t>
      </w:r>
      <w:r>
        <w:rPr>
          <w:spacing w:val="51"/>
          <w:sz w:val="23"/>
        </w:rPr>
        <w:t xml:space="preserve"> </w:t>
      </w:r>
      <w:r>
        <w:rPr>
          <w:sz w:val="23"/>
        </w:rPr>
        <w:t>principal</w:t>
      </w:r>
      <w:r>
        <w:rPr>
          <w:spacing w:val="52"/>
          <w:sz w:val="23"/>
        </w:rPr>
        <w:t xml:space="preserve"> </w:t>
      </w:r>
      <w:r>
        <w:rPr>
          <w:sz w:val="23"/>
        </w:rPr>
        <w:t>of</w:t>
      </w:r>
      <w:r>
        <w:rPr>
          <w:spacing w:val="50"/>
          <w:sz w:val="23"/>
        </w:rPr>
        <w:t xml:space="preserve"> </w:t>
      </w:r>
      <w:r>
        <w:rPr>
          <w:sz w:val="23"/>
        </w:rPr>
        <w:t>such</w:t>
      </w:r>
    </w:p>
    <w:p w14:paraId="0BE5908D"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0E71B56" w14:textId="77777777" w:rsidR="001677E3" w:rsidRDefault="001677E3">
      <w:pPr>
        <w:pStyle w:val="BodyText"/>
        <w:spacing w:before="8"/>
        <w:rPr>
          <w:sz w:val="29"/>
        </w:rPr>
      </w:pPr>
    </w:p>
    <w:p w14:paraId="3D1068DE" w14:textId="77777777" w:rsidR="001677E3" w:rsidRDefault="00000000">
      <w:pPr>
        <w:pStyle w:val="BodyText"/>
        <w:spacing w:before="94" w:line="242" w:lineRule="auto"/>
        <w:ind w:left="141" w:right="330"/>
        <w:jc w:val="both"/>
      </w:pPr>
      <w:r>
        <w:t xml:space="preserve">business has been convicted of a sex offense against a minor (as </w:t>
      </w:r>
      <w:proofErr w:type="gramStart"/>
      <w:r>
        <w:t>such  terms</w:t>
      </w:r>
      <w:proofErr w:type="gramEnd"/>
      <w:r>
        <w:t xml:space="preserve">  are defined in  section 111 of the Sex Offender Registration and Notification Act, 42 U.S.C. §16911). The Company shall retain all such certifications in accordance with standard recordkeeping practices established by the Appropriate Federal Banking Agency.</w:t>
      </w:r>
    </w:p>
    <w:p w14:paraId="3993D016" w14:textId="77777777" w:rsidR="001677E3" w:rsidRDefault="001677E3">
      <w:pPr>
        <w:pStyle w:val="BodyText"/>
        <w:spacing w:before="9"/>
        <w:rPr>
          <w:sz w:val="20"/>
        </w:rPr>
      </w:pPr>
    </w:p>
    <w:p w14:paraId="76A2AD36" w14:textId="77777777" w:rsidR="001677E3" w:rsidRDefault="00000000">
      <w:pPr>
        <w:pStyle w:val="ListParagraph"/>
        <w:numPr>
          <w:ilvl w:val="1"/>
          <w:numId w:val="12"/>
        </w:numPr>
        <w:tabs>
          <w:tab w:val="left" w:pos="1542"/>
          <w:tab w:val="left" w:pos="1543"/>
        </w:tabs>
        <w:ind w:left="1542"/>
        <w:rPr>
          <w:sz w:val="23"/>
        </w:rPr>
      </w:pPr>
      <w:r>
        <w:rPr>
          <w:sz w:val="23"/>
          <w:u w:val="single"/>
        </w:rPr>
        <w:t>Negative Covenants</w:t>
      </w:r>
      <w:r>
        <w:rPr>
          <w:sz w:val="23"/>
        </w:rPr>
        <w:t>. The Company hereby covenants and agrees with</w:t>
      </w:r>
      <w:r>
        <w:rPr>
          <w:spacing w:val="41"/>
          <w:sz w:val="23"/>
        </w:rPr>
        <w:t xml:space="preserve"> </w:t>
      </w:r>
      <w:r>
        <w:rPr>
          <w:sz w:val="23"/>
        </w:rPr>
        <w:t>Treasury</w:t>
      </w:r>
    </w:p>
    <w:p w14:paraId="59DBECEC" w14:textId="77777777" w:rsidR="001677E3" w:rsidRDefault="001677E3">
      <w:pPr>
        <w:rPr>
          <w:sz w:val="23"/>
        </w:rPr>
        <w:sectPr w:rsidR="001677E3">
          <w:pgSz w:w="11900" w:h="16840"/>
          <w:pgMar w:top="1660" w:right="1060" w:bottom="1620" w:left="1260" w:header="1419" w:footer="1431" w:gutter="0"/>
          <w:cols w:space="720"/>
        </w:sectPr>
      </w:pPr>
    </w:p>
    <w:p w14:paraId="651D00C2" w14:textId="77777777" w:rsidR="001677E3" w:rsidRDefault="00000000">
      <w:pPr>
        <w:pStyle w:val="BodyText"/>
        <w:spacing w:before="5"/>
        <w:ind w:left="141"/>
      </w:pPr>
      <w:r>
        <w:t>that:</w:t>
      </w:r>
    </w:p>
    <w:p w14:paraId="24B30951" w14:textId="77777777" w:rsidR="001677E3" w:rsidRDefault="00000000">
      <w:pPr>
        <w:pStyle w:val="BodyText"/>
        <w:rPr>
          <w:sz w:val="26"/>
        </w:rPr>
      </w:pPr>
      <w:r>
        <w:br w:type="column"/>
      </w:r>
    </w:p>
    <w:p w14:paraId="03791F0D" w14:textId="77777777" w:rsidR="001677E3" w:rsidRDefault="00000000">
      <w:pPr>
        <w:pStyle w:val="ListParagraph"/>
        <w:numPr>
          <w:ilvl w:val="0"/>
          <w:numId w:val="10"/>
        </w:numPr>
        <w:tabs>
          <w:tab w:val="left" w:pos="841"/>
          <w:tab w:val="left" w:pos="843"/>
        </w:tabs>
        <w:spacing w:before="207"/>
        <w:ind w:hanging="702"/>
        <w:jc w:val="left"/>
        <w:rPr>
          <w:sz w:val="23"/>
        </w:rPr>
      </w:pPr>
      <w:r>
        <w:rPr>
          <w:sz w:val="23"/>
          <w:u w:val="single"/>
        </w:rPr>
        <w:t>Certain Transactions</w:t>
      </w:r>
      <w:r>
        <w:rPr>
          <w:sz w:val="23"/>
        </w:rPr>
        <w:t>.</w:t>
      </w:r>
    </w:p>
    <w:p w14:paraId="58A8F928" w14:textId="77777777" w:rsidR="001677E3" w:rsidRDefault="001677E3">
      <w:pPr>
        <w:pStyle w:val="BodyText"/>
        <w:spacing w:before="7"/>
        <w:rPr>
          <w:sz w:val="20"/>
        </w:rPr>
      </w:pPr>
    </w:p>
    <w:p w14:paraId="656B5FA7" w14:textId="77777777" w:rsidR="001677E3" w:rsidRDefault="00000000">
      <w:pPr>
        <w:pStyle w:val="ListParagraph"/>
        <w:numPr>
          <w:ilvl w:val="1"/>
          <w:numId w:val="10"/>
        </w:numPr>
        <w:tabs>
          <w:tab w:val="left" w:pos="1542"/>
          <w:tab w:val="left" w:pos="1543"/>
        </w:tabs>
        <w:jc w:val="left"/>
        <w:rPr>
          <w:sz w:val="23"/>
        </w:rPr>
      </w:pPr>
      <w:r>
        <w:rPr>
          <w:sz w:val="23"/>
        </w:rPr>
        <w:t>The</w:t>
      </w:r>
      <w:r>
        <w:rPr>
          <w:spacing w:val="15"/>
          <w:sz w:val="23"/>
        </w:rPr>
        <w:t xml:space="preserve"> </w:t>
      </w:r>
      <w:r>
        <w:rPr>
          <w:sz w:val="23"/>
        </w:rPr>
        <w:t>Company</w:t>
      </w:r>
      <w:r>
        <w:rPr>
          <w:spacing w:val="9"/>
          <w:sz w:val="23"/>
        </w:rPr>
        <w:t xml:space="preserve"> </w:t>
      </w:r>
      <w:r>
        <w:rPr>
          <w:sz w:val="23"/>
        </w:rPr>
        <w:t>shall</w:t>
      </w:r>
      <w:r>
        <w:rPr>
          <w:spacing w:val="15"/>
          <w:sz w:val="23"/>
        </w:rPr>
        <w:t xml:space="preserve"> </w:t>
      </w:r>
      <w:r>
        <w:rPr>
          <w:sz w:val="23"/>
        </w:rPr>
        <w:t>not</w:t>
      </w:r>
      <w:r>
        <w:rPr>
          <w:spacing w:val="16"/>
          <w:sz w:val="23"/>
        </w:rPr>
        <w:t xml:space="preserve"> </w:t>
      </w:r>
      <w:r>
        <w:rPr>
          <w:sz w:val="23"/>
        </w:rPr>
        <w:t>merge</w:t>
      </w:r>
      <w:r>
        <w:rPr>
          <w:spacing w:val="17"/>
          <w:sz w:val="23"/>
        </w:rPr>
        <w:t xml:space="preserve"> </w:t>
      </w:r>
      <w:r>
        <w:rPr>
          <w:sz w:val="23"/>
        </w:rPr>
        <w:t>or</w:t>
      </w:r>
      <w:r>
        <w:rPr>
          <w:spacing w:val="16"/>
          <w:sz w:val="23"/>
        </w:rPr>
        <w:t xml:space="preserve"> </w:t>
      </w:r>
      <w:r>
        <w:rPr>
          <w:sz w:val="23"/>
        </w:rPr>
        <w:t>consolidate</w:t>
      </w:r>
      <w:r>
        <w:rPr>
          <w:spacing w:val="15"/>
          <w:sz w:val="23"/>
        </w:rPr>
        <w:t xml:space="preserve"> </w:t>
      </w:r>
      <w:r>
        <w:rPr>
          <w:sz w:val="23"/>
        </w:rPr>
        <w:t>with,</w:t>
      </w:r>
      <w:r>
        <w:rPr>
          <w:spacing w:val="15"/>
          <w:sz w:val="23"/>
        </w:rPr>
        <w:t xml:space="preserve"> </w:t>
      </w:r>
      <w:r>
        <w:rPr>
          <w:sz w:val="23"/>
        </w:rPr>
        <w:t>or</w:t>
      </w:r>
      <w:r>
        <w:rPr>
          <w:spacing w:val="16"/>
          <w:sz w:val="23"/>
        </w:rPr>
        <w:t xml:space="preserve"> </w:t>
      </w:r>
      <w:r>
        <w:rPr>
          <w:sz w:val="23"/>
        </w:rPr>
        <w:t>sell,</w:t>
      </w:r>
      <w:r>
        <w:rPr>
          <w:spacing w:val="15"/>
          <w:sz w:val="23"/>
        </w:rPr>
        <w:t xml:space="preserve"> </w:t>
      </w:r>
      <w:r>
        <w:rPr>
          <w:sz w:val="23"/>
        </w:rPr>
        <w:t>transfer</w:t>
      </w:r>
    </w:p>
    <w:p w14:paraId="634167A0" w14:textId="77777777" w:rsidR="001677E3" w:rsidRDefault="001677E3">
      <w:pPr>
        <w:rPr>
          <w:sz w:val="23"/>
        </w:rPr>
        <w:sectPr w:rsidR="001677E3">
          <w:type w:val="continuous"/>
          <w:pgSz w:w="11900" w:h="16840"/>
          <w:pgMar w:top="1660" w:right="1060" w:bottom="1580" w:left="1260" w:header="720" w:footer="720" w:gutter="0"/>
          <w:cols w:num="2" w:space="720" w:equalWidth="0">
            <w:col w:w="597" w:space="804"/>
            <w:col w:w="8179"/>
          </w:cols>
        </w:sectPr>
      </w:pPr>
    </w:p>
    <w:p w14:paraId="5F315CC9" w14:textId="77777777" w:rsidR="001677E3" w:rsidRDefault="00000000">
      <w:pPr>
        <w:pStyle w:val="BodyText"/>
        <w:spacing w:before="5" w:line="244" w:lineRule="auto"/>
        <w:ind w:left="141" w:right="326"/>
        <w:jc w:val="both"/>
      </w:pPr>
      <w:r>
        <w:t xml:space="preserve">or lease all or substantially all of its property or assets to, any other party unless the successor, transferee or lessee party (or its ultimate parent entity), as the case may be (if not the Company), expressly assumes the due and punctual performance and observance of </w:t>
      </w:r>
      <w:proofErr w:type="gramStart"/>
      <w:r>
        <w:t>each  and</w:t>
      </w:r>
      <w:proofErr w:type="gramEnd"/>
      <w:r>
        <w:t xml:space="preserve">  every  covenant, agreement and condition of this Agreement to be performed and observed </w:t>
      </w:r>
      <w:r>
        <w:rPr>
          <w:spacing w:val="2"/>
        </w:rPr>
        <w:t xml:space="preserve">by </w:t>
      </w:r>
      <w:r>
        <w:t>the Company.</w:t>
      </w:r>
    </w:p>
    <w:p w14:paraId="03C167EF" w14:textId="77777777" w:rsidR="001677E3" w:rsidRDefault="001677E3">
      <w:pPr>
        <w:pStyle w:val="BodyText"/>
        <w:spacing w:before="8"/>
        <w:rPr>
          <w:sz w:val="11"/>
        </w:rPr>
      </w:pPr>
    </w:p>
    <w:p w14:paraId="2DBCF84B" w14:textId="77777777" w:rsidR="001677E3" w:rsidRDefault="00000000">
      <w:pPr>
        <w:pStyle w:val="ListParagraph"/>
        <w:numPr>
          <w:ilvl w:val="1"/>
          <w:numId w:val="10"/>
        </w:numPr>
        <w:tabs>
          <w:tab w:val="left" w:pos="2945"/>
        </w:tabs>
        <w:spacing w:before="93" w:line="244" w:lineRule="auto"/>
        <w:ind w:left="141" w:right="329" w:firstLine="2102"/>
        <w:jc w:val="both"/>
        <w:rPr>
          <w:sz w:val="23"/>
        </w:rPr>
      </w:pPr>
      <w:r>
        <w:rPr>
          <w:sz w:val="23"/>
        </w:rPr>
        <w:t>Without the prior written consent of Treasury, until such time as Treasury shall cease to own any Senior Securities, the Company shall not permit any of its “significant subsidiaries” (as such term is defined in Rule 12b-2 promulgated  under  the  Exchange Act) to (A) engage in any merger, consolidation, statutory share exchange or similar transaction following the consummation of which such significant subsidiary is not  wholly- owned by the Company, (B) dissolve or sell all or substantially all of its assets or property other than in connection with an internal reorganization or consolidation involving wholly-owned subsidiaries of the Company or (C) issue or sell any shares of its capital stock or any securities convertible or exercisable for any such shares other than issuances or sales in connection with an internal reorganization or consolidation involving wholly-owned subsidiaries of the</w:t>
      </w:r>
      <w:r>
        <w:rPr>
          <w:spacing w:val="56"/>
          <w:sz w:val="23"/>
        </w:rPr>
        <w:t xml:space="preserve"> </w:t>
      </w:r>
      <w:r>
        <w:rPr>
          <w:sz w:val="23"/>
        </w:rPr>
        <w:t>Company.</w:t>
      </w:r>
    </w:p>
    <w:p w14:paraId="458E1F20" w14:textId="77777777" w:rsidR="001677E3" w:rsidRDefault="00000000">
      <w:pPr>
        <w:pStyle w:val="ListParagraph"/>
        <w:numPr>
          <w:ilvl w:val="0"/>
          <w:numId w:val="10"/>
        </w:numPr>
        <w:tabs>
          <w:tab w:val="left" w:pos="2244"/>
        </w:tabs>
        <w:spacing w:before="223" w:line="244" w:lineRule="auto"/>
        <w:ind w:left="141" w:right="327" w:firstLine="1401"/>
        <w:jc w:val="both"/>
        <w:rPr>
          <w:sz w:val="23"/>
        </w:rPr>
      </w:pPr>
      <w:r>
        <w:rPr>
          <w:sz w:val="23"/>
          <w:u w:val="single"/>
        </w:rPr>
        <w:t>Related Party Transactions</w:t>
      </w:r>
      <w:r>
        <w:rPr>
          <w:sz w:val="23"/>
        </w:rPr>
        <w:t xml:space="preserve">. Until such time as Treasury  ceases  to  own any debt or equity securities of the Company, including the Senior Securities, the Company and the Company Subsidiaries shall not enter into transactions with Affiliates or related persons (within the meaning of Item 404 under the SEC’s Regulation S-K) unless (A) such transactions  are on terms no less favorable to the Company and the Company Subsidiaries than could be obtained from an unaffiliated third party, and (B) have been approved by the audit committee of the Board of Directors or comparable body of independent directors of the Company, or if there are no independent directors, the Board of Directors, </w:t>
      </w:r>
      <w:r>
        <w:rPr>
          <w:i/>
          <w:sz w:val="23"/>
        </w:rPr>
        <w:t xml:space="preserve">provided </w:t>
      </w:r>
      <w:r>
        <w:rPr>
          <w:sz w:val="23"/>
        </w:rPr>
        <w:t>that the Board of Directors shall maintain written documentation which supports its determination that the transaction meets the requirements of clause (A) of this Section</w:t>
      </w:r>
      <w:r>
        <w:rPr>
          <w:spacing w:val="7"/>
          <w:sz w:val="23"/>
        </w:rPr>
        <w:t xml:space="preserve"> </w:t>
      </w:r>
      <w:r>
        <w:rPr>
          <w:sz w:val="23"/>
        </w:rPr>
        <w:t>3.2(b).</w:t>
      </w:r>
    </w:p>
    <w:p w14:paraId="784CEC35" w14:textId="77777777" w:rsidR="001677E3" w:rsidRDefault="001677E3">
      <w:pPr>
        <w:pStyle w:val="BodyText"/>
        <w:spacing w:before="10"/>
        <w:rPr>
          <w:sz w:val="29"/>
        </w:rPr>
      </w:pPr>
    </w:p>
    <w:p w14:paraId="3A0EA870" w14:textId="77777777" w:rsidR="001677E3" w:rsidRDefault="00000000">
      <w:pPr>
        <w:pStyle w:val="Heading1"/>
        <w:spacing w:before="0"/>
        <w:ind w:right="184"/>
      </w:pPr>
      <w:r>
        <w:t>ARTICLE IV</w:t>
      </w:r>
    </w:p>
    <w:p w14:paraId="5F609BD7" w14:textId="77777777" w:rsidR="001677E3" w:rsidRDefault="00000000">
      <w:pPr>
        <w:spacing w:before="4"/>
        <w:ind w:right="188"/>
        <w:jc w:val="center"/>
        <w:rPr>
          <w:b/>
          <w:sz w:val="23"/>
        </w:rPr>
      </w:pPr>
      <w:r>
        <w:rPr>
          <w:b/>
          <w:sz w:val="23"/>
        </w:rPr>
        <w:t>REMEDIES OF THE HOLDERS UPON EVENT OF DEFAULT</w:t>
      </w:r>
    </w:p>
    <w:p w14:paraId="18476811" w14:textId="77777777" w:rsidR="001677E3" w:rsidRDefault="00000000">
      <w:pPr>
        <w:pStyle w:val="ListParagraph"/>
        <w:numPr>
          <w:ilvl w:val="1"/>
          <w:numId w:val="9"/>
        </w:numPr>
        <w:tabs>
          <w:tab w:val="left" w:pos="1542"/>
          <w:tab w:val="left" w:pos="1543"/>
          <w:tab w:val="left" w:pos="3425"/>
        </w:tabs>
        <w:spacing w:before="233" w:line="244" w:lineRule="auto"/>
        <w:ind w:right="329" w:firstLine="700"/>
        <w:rPr>
          <w:sz w:val="23"/>
        </w:rPr>
      </w:pPr>
      <w:r>
        <w:rPr>
          <w:sz w:val="23"/>
          <w:u w:val="single"/>
        </w:rPr>
        <w:t>Event</w:t>
      </w:r>
      <w:r>
        <w:rPr>
          <w:spacing w:val="25"/>
          <w:sz w:val="23"/>
          <w:u w:val="single"/>
        </w:rPr>
        <w:t xml:space="preserve"> </w:t>
      </w:r>
      <w:r>
        <w:rPr>
          <w:sz w:val="23"/>
          <w:u w:val="single"/>
        </w:rPr>
        <w:t>of</w:t>
      </w:r>
      <w:r>
        <w:rPr>
          <w:spacing w:val="25"/>
          <w:sz w:val="23"/>
          <w:u w:val="single"/>
        </w:rPr>
        <w:t xml:space="preserve"> </w:t>
      </w:r>
      <w:r>
        <w:rPr>
          <w:sz w:val="23"/>
          <w:u w:val="single"/>
        </w:rPr>
        <w:t>Default</w:t>
      </w:r>
      <w:r>
        <w:rPr>
          <w:sz w:val="23"/>
        </w:rPr>
        <w:t>.</w:t>
      </w:r>
      <w:r>
        <w:rPr>
          <w:sz w:val="23"/>
        </w:rPr>
        <w:tab/>
        <w:t>“</w:t>
      </w:r>
      <w:r>
        <w:rPr>
          <w:i/>
          <w:sz w:val="23"/>
        </w:rPr>
        <w:t>Event of Default</w:t>
      </w:r>
      <w:r>
        <w:rPr>
          <w:sz w:val="23"/>
        </w:rPr>
        <w:t>” shall mean the occurrence or existence of any one or more of the</w:t>
      </w:r>
      <w:r>
        <w:rPr>
          <w:spacing w:val="-3"/>
          <w:sz w:val="23"/>
        </w:rPr>
        <w:t xml:space="preserve"> </w:t>
      </w:r>
      <w:r>
        <w:rPr>
          <w:sz w:val="23"/>
        </w:rPr>
        <w:t>following:</w:t>
      </w:r>
    </w:p>
    <w:p w14:paraId="0670094E" w14:textId="77777777" w:rsidR="001677E3" w:rsidRDefault="00000000">
      <w:pPr>
        <w:pStyle w:val="ListParagraph"/>
        <w:numPr>
          <w:ilvl w:val="2"/>
          <w:numId w:val="9"/>
        </w:numPr>
        <w:tabs>
          <w:tab w:val="left" w:pos="2244"/>
        </w:tabs>
        <w:spacing w:before="231" w:line="244" w:lineRule="auto"/>
        <w:ind w:right="329" w:firstLine="1401"/>
        <w:jc w:val="both"/>
        <w:rPr>
          <w:sz w:val="23"/>
        </w:rPr>
      </w:pPr>
      <w:r>
        <w:rPr>
          <w:sz w:val="23"/>
          <w:u w:val="single"/>
        </w:rPr>
        <w:t>Bankruptcy, Receivership or Conservatorship</w:t>
      </w:r>
      <w:r>
        <w:rPr>
          <w:sz w:val="23"/>
        </w:rPr>
        <w:t>. (i) A court having proper jurisdiction</w:t>
      </w:r>
      <w:r>
        <w:rPr>
          <w:spacing w:val="27"/>
          <w:sz w:val="23"/>
        </w:rPr>
        <w:t xml:space="preserve"> </w:t>
      </w:r>
      <w:r>
        <w:rPr>
          <w:sz w:val="23"/>
        </w:rPr>
        <w:t>shall</w:t>
      </w:r>
      <w:r>
        <w:rPr>
          <w:spacing w:val="27"/>
          <w:sz w:val="23"/>
        </w:rPr>
        <w:t xml:space="preserve"> </w:t>
      </w:r>
      <w:r>
        <w:rPr>
          <w:sz w:val="23"/>
        </w:rPr>
        <w:t>enter</w:t>
      </w:r>
      <w:r>
        <w:rPr>
          <w:spacing w:val="25"/>
          <w:sz w:val="23"/>
        </w:rPr>
        <w:t xml:space="preserve"> </w:t>
      </w:r>
      <w:r>
        <w:rPr>
          <w:sz w:val="23"/>
        </w:rPr>
        <w:t>a</w:t>
      </w:r>
      <w:r>
        <w:rPr>
          <w:spacing w:val="27"/>
          <w:sz w:val="23"/>
        </w:rPr>
        <w:t xml:space="preserve"> </w:t>
      </w:r>
      <w:r>
        <w:rPr>
          <w:sz w:val="23"/>
        </w:rPr>
        <w:t>decree</w:t>
      </w:r>
      <w:r>
        <w:rPr>
          <w:spacing w:val="27"/>
          <w:sz w:val="23"/>
        </w:rPr>
        <w:t xml:space="preserve"> </w:t>
      </w:r>
      <w:r>
        <w:rPr>
          <w:sz w:val="23"/>
        </w:rPr>
        <w:t>or</w:t>
      </w:r>
      <w:r>
        <w:rPr>
          <w:spacing w:val="25"/>
          <w:sz w:val="23"/>
        </w:rPr>
        <w:t xml:space="preserve"> </w:t>
      </w:r>
      <w:r>
        <w:rPr>
          <w:sz w:val="23"/>
        </w:rPr>
        <w:t>order</w:t>
      </w:r>
      <w:r>
        <w:rPr>
          <w:spacing w:val="29"/>
          <w:sz w:val="23"/>
        </w:rPr>
        <w:t xml:space="preserve"> </w:t>
      </w:r>
      <w:r>
        <w:rPr>
          <w:sz w:val="23"/>
        </w:rPr>
        <w:t>for</w:t>
      </w:r>
      <w:r>
        <w:rPr>
          <w:spacing w:val="25"/>
          <w:sz w:val="23"/>
        </w:rPr>
        <w:t xml:space="preserve"> </w:t>
      </w:r>
      <w:r>
        <w:rPr>
          <w:sz w:val="23"/>
        </w:rPr>
        <w:t>relief</w:t>
      </w:r>
      <w:r>
        <w:rPr>
          <w:spacing w:val="29"/>
          <w:sz w:val="23"/>
        </w:rPr>
        <w:t xml:space="preserve"> </w:t>
      </w:r>
      <w:r>
        <w:rPr>
          <w:sz w:val="23"/>
        </w:rPr>
        <w:t>in</w:t>
      </w:r>
      <w:r>
        <w:rPr>
          <w:spacing w:val="28"/>
          <w:sz w:val="23"/>
        </w:rPr>
        <w:t xml:space="preserve"> </w:t>
      </w:r>
      <w:r>
        <w:rPr>
          <w:sz w:val="23"/>
        </w:rPr>
        <w:t>respect</w:t>
      </w:r>
      <w:r>
        <w:rPr>
          <w:spacing w:val="26"/>
          <w:sz w:val="23"/>
        </w:rPr>
        <w:t xml:space="preserve"> </w:t>
      </w:r>
      <w:r>
        <w:rPr>
          <w:sz w:val="23"/>
        </w:rPr>
        <w:t>of</w:t>
      </w:r>
      <w:r>
        <w:rPr>
          <w:spacing w:val="26"/>
          <w:sz w:val="23"/>
        </w:rPr>
        <w:t xml:space="preserve"> </w:t>
      </w:r>
      <w:r>
        <w:rPr>
          <w:sz w:val="23"/>
        </w:rPr>
        <w:t>the</w:t>
      </w:r>
      <w:r>
        <w:rPr>
          <w:spacing w:val="26"/>
          <w:sz w:val="23"/>
        </w:rPr>
        <w:t xml:space="preserve"> </w:t>
      </w:r>
      <w:r>
        <w:rPr>
          <w:sz w:val="23"/>
        </w:rPr>
        <w:t>Company</w:t>
      </w:r>
      <w:r>
        <w:rPr>
          <w:spacing w:val="23"/>
          <w:sz w:val="23"/>
        </w:rPr>
        <w:t xml:space="preserve"> </w:t>
      </w:r>
      <w:r>
        <w:rPr>
          <w:sz w:val="23"/>
        </w:rPr>
        <w:t>in</w:t>
      </w:r>
      <w:r>
        <w:rPr>
          <w:spacing w:val="27"/>
          <w:sz w:val="23"/>
        </w:rPr>
        <w:t xml:space="preserve"> </w:t>
      </w:r>
      <w:r>
        <w:rPr>
          <w:sz w:val="23"/>
        </w:rPr>
        <w:t>an</w:t>
      </w:r>
      <w:r>
        <w:rPr>
          <w:spacing w:val="26"/>
          <w:sz w:val="23"/>
        </w:rPr>
        <w:t xml:space="preserve"> </w:t>
      </w:r>
      <w:r>
        <w:rPr>
          <w:sz w:val="23"/>
        </w:rPr>
        <w:t>involuntary</w:t>
      </w:r>
    </w:p>
    <w:p w14:paraId="1321A07F" w14:textId="77777777" w:rsidR="001677E3" w:rsidRDefault="001677E3">
      <w:pPr>
        <w:spacing w:line="244" w:lineRule="auto"/>
        <w:jc w:val="both"/>
        <w:rPr>
          <w:sz w:val="23"/>
        </w:rPr>
        <w:sectPr w:rsidR="001677E3">
          <w:type w:val="continuous"/>
          <w:pgSz w:w="11900" w:h="16840"/>
          <w:pgMar w:top="1660" w:right="1060" w:bottom="1580" w:left="1260" w:header="720" w:footer="720" w:gutter="0"/>
          <w:cols w:space="720"/>
        </w:sectPr>
      </w:pPr>
    </w:p>
    <w:p w14:paraId="0C16F398" w14:textId="77777777" w:rsidR="001677E3" w:rsidRDefault="001677E3">
      <w:pPr>
        <w:pStyle w:val="BodyText"/>
        <w:spacing w:before="8"/>
        <w:rPr>
          <w:sz w:val="29"/>
        </w:rPr>
      </w:pPr>
    </w:p>
    <w:p w14:paraId="678BBE52" w14:textId="77777777" w:rsidR="001677E3" w:rsidRDefault="00000000">
      <w:pPr>
        <w:pStyle w:val="BodyText"/>
        <w:spacing w:before="94" w:line="242" w:lineRule="auto"/>
        <w:ind w:left="141" w:right="330"/>
        <w:jc w:val="both"/>
      </w:pPr>
      <w:r>
        <w:t xml:space="preserve">case under any applicable bankruptcy, insolvency or other similar law now or hereafter in effect, or appoints a receiver, liquidator, assignee, custodian, trustee, sequestrator or </w:t>
      </w:r>
      <w:proofErr w:type="gramStart"/>
      <w:r>
        <w:t>other  similar</w:t>
      </w:r>
      <w:proofErr w:type="gramEnd"/>
      <w:r>
        <w:t xml:space="preserve">  official of the Company or for any substantial part of its property, or orders the winding-up or liquidation of its affairs and such decree, appointment or order shall remain  unstayed and in  effect for a period of sixty (60) days;</w:t>
      </w:r>
      <w:r>
        <w:rPr>
          <w:spacing w:val="2"/>
        </w:rPr>
        <w:t xml:space="preserve"> </w:t>
      </w:r>
      <w:r>
        <w:t>or</w:t>
      </w:r>
    </w:p>
    <w:p w14:paraId="77114127" w14:textId="77777777" w:rsidR="001677E3" w:rsidRDefault="001677E3">
      <w:pPr>
        <w:pStyle w:val="BodyText"/>
        <w:spacing w:before="11"/>
        <w:rPr>
          <w:sz w:val="20"/>
        </w:rPr>
      </w:pPr>
    </w:p>
    <w:p w14:paraId="6BFD6E8D" w14:textId="77777777" w:rsidR="001677E3" w:rsidRDefault="00000000">
      <w:pPr>
        <w:pStyle w:val="ListParagraph"/>
        <w:numPr>
          <w:ilvl w:val="0"/>
          <w:numId w:val="14"/>
        </w:numPr>
        <w:tabs>
          <w:tab w:val="left" w:pos="2945"/>
        </w:tabs>
        <w:spacing w:line="242" w:lineRule="auto"/>
        <w:ind w:left="842" w:right="328" w:firstLine="1401"/>
        <w:jc w:val="both"/>
        <w:rPr>
          <w:sz w:val="23"/>
        </w:rPr>
      </w:pPr>
      <w:r>
        <w:rPr>
          <w:sz w:val="23"/>
        </w:rPr>
        <w:t>The Company shall commence a voluntary case under any applicable bankruptcy, insolvency or other similar law now or hereafter in effect, shall consent to the entry of an order for relief in an involuntary case under any such law, or shall consent to the appointment of or taking possession by a receiver, liquidator,  assignee, trustee, custodian, sequestrator or other similar official of the Company or of  any substantial part of its property, or shall make any general assignment for the benefit   of creditors, or shall fail generally to pay its debts as they become due;</w:t>
      </w:r>
      <w:r>
        <w:rPr>
          <w:spacing w:val="25"/>
          <w:sz w:val="23"/>
        </w:rPr>
        <w:t xml:space="preserve"> </w:t>
      </w:r>
      <w:r>
        <w:rPr>
          <w:sz w:val="23"/>
        </w:rPr>
        <w:t>or</w:t>
      </w:r>
    </w:p>
    <w:p w14:paraId="7486FAF3" w14:textId="77777777" w:rsidR="001677E3" w:rsidRDefault="001677E3">
      <w:pPr>
        <w:pStyle w:val="BodyText"/>
        <w:rPr>
          <w:sz w:val="21"/>
        </w:rPr>
      </w:pPr>
    </w:p>
    <w:p w14:paraId="7956337C" w14:textId="77777777" w:rsidR="001677E3" w:rsidRDefault="00000000">
      <w:pPr>
        <w:pStyle w:val="ListParagraph"/>
        <w:numPr>
          <w:ilvl w:val="0"/>
          <w:numId w:val="14"/>
        </w:numPr>
        <w:tabs>
          <w:tab w:val="left" w:pos="2664"/>
        </w:tabs>
        <w:spacing w:before="1" w:line="244" w:lineRule="auto"/>
        <w:ind w:left="842" w:right="329" w:firstLine="1401"/>
        <w:jc w:val="both"/>
        <w:rPr>
          <w:sz w:val="23"/>
        </w:rPr>
      </w:pPr>
      <w:r>
        <w:rPr>
          <w:sz w:val="23"/>
        </w:rPr>
        <w:t xml:space="preserve">A court or administrative or governmental agency or body shall </w:t>
      </w:r>
      <w:proofErr w:type="gramStart"/>
      <w:r>
        <w:rPr>
          <w:sz w:val="23"/>
        </w:rPr>
        <w:t>enter  a</w:t>
      </w:r>
      <w:proofErr w:type="gramEnd"/>
      <w:r>
        <w:rPr>
          <w:sz w:val="23"/>
        </w:rPr>
        <w:t xml:space="preserve"> decree or order for the appointment of a receiver of the Company or an IDI Subsidiary  or all or substantially all of its property in any liquidation, insolvency or similar proceeding with respect to the Company or such IDI Subsidiary or all or substantially all of its property;</w:t>
      </w:r>
      <w:r>
        <w:rPr>
          <w:spacing w:val="1"/>
          <w:sz w:val="23"/>
        </w:rPr>
        <w:t xml:space="preserve"> </w:t>
      </w:r>
      <w:r>
        <w:rPr>
          <w:sz w:val="23"/>
        </w:rPr>
        <w:t>or</w:t>
      </w:r>
    </w:p>
    <w:p w14:paraId="7B021BF2" w14:textId="77777777" w:rsidR="001677E3" w:rsidRDefault="00000000">
      <w:pPr>
        <w:pStyle w:val="ListParagraph"/>
        <w:numPr>
          <w:ilvl w:val="0"/>
          <w:numId w:val="14"/>
        </w:numPr>
        <w:tabs>
          <w:tab w:val="left" w:pos="2659"/>
        </w:tabs>
        <w:spacing w:before="228" w:line="244" w:lineRule="auto"/>
        <w:ind w:left="842" w:right="329" w:firstLine="1401"/>
        <w:jc w:val="both"/>
        <w:rPr>
          <w:sz w:val="23"/>
        </w:rPr>
      </w:pPr>
      <w:r>
        <w:rPr>
          <w:sz w:val="23"/>
        </w:rPr>
        <w:t xml:space="preserve">The Company or an IDI Subsidiary shall consent to the appointment   of a receiver for it or all or substantially all of its property in any liquidation, </w:t>
      </w:r>
      <w:proofErr w:type="gramStart"/>
      <w:r>
        <w:rPr>
          <w:sz w:val="23"/>
        </w:rPr>
        <w:t>insolvency  or</w:t>
      </w:r>
      <w:proofErr w:type="gramEnd"/>
      <w:r>
        <w:rPr>
          <w:sz w:val="23"/>
        </w:rPr>
        <w:t xml:space="preserve"> similar proceeding with respect to it or all or substantially all of its</w:t>
      </w:r>
      <w:r>
        <w:rPr>
          <w:spacing w:val="31"/>
          <w:sz w:val="23"/>
        </w:rPr>
        <w:t xml:space="preserve"> </w:t>
      </w:r>
      <w:r>
        <w:rPr>
          <w:sz w:val="23"/>
        </w:rPr>
        <w:t>property.</w:t>
      </w:r>
    </w:p>
    <w:p w14:paraId="1AF71584" w14:textId="77777777" w:rsidR="001677E3" w:rsidRDefault="00000000">
      <w:pPr>
        <w:pStyle w:val="ListParagraph"/>
        <w:numPr>
          <w:ilvl w:val="1"/>
          <w:numId w:val="9"/>
        </w:numPr>
        <w:tabs>
          <w:tab w:val="left" w:pos="1543"/>
        </w:tabs>
        <w:spacing w:before="232" w:line="242" w:lineRule="auto"/>
        <w:ind w:right="329" w:firstLine="700"/>
        <w:jc w:val="both"/>
        <w:rPr>
          <w:sz w:val="23"/>
        </w:rPr>
      </w:pPr>
      <w:r>
        <w:rPr>
          <w:sz w:val="23"/>
          <w:u w:val="single"/>
        </w:rPr>
        <w:t>Acceleration and Other Remedies</w:t>
      </w:r>
      <w:r>
        <w:rPr>
          <w:sz w:val="23"/>
        </w:rPr>
        <w:t xml:space="preserve">. When any Event of Default has occurred and is continuing, then the Senior Securities, including both principal and interest, and all fees, charges and other obligations payable hereunder and under the Transaction </w:t>
      </w:r>
      <w:proofErr w:type="gramStart"/>
      <w:r>
        <w:rPr>
          <w:sz w:val="23"/>
        </w:rPr>
        <w:t>Documents,  shall</w:t>
      </w:r>
      <w:proofErr w:type="gramEnd"/>
      <w:r>
        <w:rPr>
          <w:sz w:val="23"/>
        </w:rPr>
        <w:t xml:space="preserve">  immediately become due and payable without presentment, demand,  protest or notice of any  kind. In addition, the Holders may exercise </w:t>
      </w:r>
      <w:proofErr w:type="gramStart"/>
      <w:r>
        <w:rPr>
          <w:sz w:val="23"/>
        </w:rPr>
        <w:t>any and all</w:t>
      </w:r>
      <w:proofErr w:type="gramEnd"/>
      <w:r>
        <w:rPr>
          <w:sz w:val="23"/>
        </w:rPr>
        <w:t xml:space="preserve"> remedies available to them under the Transaction Documents or applicable</w:t>
      </w:r>
      <w:r>
        <w:rPr>
          <w:spacing w:val="1"/>
          <w:sz w:val="23"/>
        </w:rPr>
        <w:t xml:space="preserve"> </w:t>
      </w:r>
      <w:r>
        <w:rPr>
          <w:sz w:val="23"/>
        </w:rPr>
        <w:t>law.</w:t>
      </w:r>
    </w:p>
    <w:p w14:paraId="14013383" w14:textId="77777777" w:rsidR="001677E3" w:rsidRDefault="001677E3">
      <w:pPr>
        <w:pStyle w:val="BodyText"/>
        <w:spacing w:before="1"/>
        <w:rPr>
          <w:sz w:val="21"/>
        </w:rPr>
      </w:pPr>
    </w:p>
    <w:p w14:paraId="0D21D1CE" w14:textId="77777777" w:rsidR="001677E3" w:rsidRDefault="00000000">
      <w:pPr>
        <w:pStyle w:val="ListParagraph"/>
        <w:numPr>
          <w:ilvl w:val="1"/>
          <w:numId w:val="9"/>
        </w:numPr>
        <w:tabs>
          <w:tab w:val="left" w:pos="1543"/>
        </w:tabs>
        <w:spacing w:line="244" w:lineRule="auto"/>
        <w:ind w:right="327" w:firstLine="700"/>
        <w:jc w:val="both"/>
        <w:rPr>
          <w:sz w:val="23"/>
        </w:rPr>
      </w:pPr>
      <w:r>
        <w:rPr>
          <w:sz w:val="23"/>
          <w:u w:val="single"/>
        </w:rPr>
        <w:t>Suits for Enforcement.</w:t>
      </w:r>
      <w:r>
        <w:rPr>
          <w:sz w:val="23"/>
        </w:rPr>
        <w:t xml:space="preserve"> In case any one or more Events of Default shall have occurred and be continuing, unless such Events of Default shall have been waived in the manner provided in Section 4.5 hereof, the Holders holding more than fifty percent (50%) of the  aggregate outstanding principal amount of the Senior Securities (the  “</w:t>
      </w:r>
      <w:r>
        <w:rPr>
          <w:i/>
          <w:sz w:val="23"/>
        </w:rPr>
        <w:t>Majority  Holders</w:t>
      </w:r>
      <w:r>
        <w:rPr>
          <w:sz w:val="23"/>
        </w:rPr>
        <w:t>”),  subject to the terms of Article VI hereof, may proceed to protect and enforce their rights under  this Article IV by suit in equity or action at law. It is agreed that in the event of such action, or  any action between the Holders of the Senior Securities and the Company (including its officers and agents) in connection with a breach or enforcement of this Agreement, the Holders of the Senior Securities shall be entitled to receive all reasonable fees, costs and expenses incurred, including without limitation such reasonable fees and expenses of attorneys (whether or not litigation is commenced) and reasonable fees, costs and expenses of</w:t>
      </w:r>
      <w:r>
        <w:rPr>
          <w:spacing w:val="19"/>
          <w:sz w:val="23"/>
        </w:rPr>
        <w:t xml:space="preserve"> </w:t>
      </w:r>
      <w:r>
        <w:rPr>
          <w:sz w:val="23"/>
        </w:rPr>
        <w:t>appeals.</w:t>
      </w:r>
    </w:p>
    <w:p w14:paraId="657A7B90" w14:textId="77777777" w:rsidR="001677E3" w:rsidRDefault="00000000">
      <w:pPr>
        <w:pStyle w:val="ListParagraph"/>
        <w:numPr>
          <w:ilvl w:val="1"/>
          <w:numId w:val="9"/>
        </w:numPr>
        <w:tabs>
          <w:tab w:val="left" w:pos="1543"/>
        </w:tabs>
        <w:spacing w:before="220" w:line="244" w:lineRule="auto"/>
        <w:ind w:right="330" w:firstLine="700"/>
        <w:jc w:val="both"/>
        <w:rPr>
          <w:sz w:val="23"/>
        </w:rPr>
      </w:pPr>
      <w:r>
        <w:rPr>
          <w:sz w:val="23"/>
          <w:u w:val="single"/>
        </w:rPr>
        <w:t>Holders May File Proofs of Claim</w:t>
      </w:r>
      <w:r>
        <w:rPr>
          <w:sz w:val="23"/>
        </w:rPr>
        <w:t>. In case there shall be pending proceedings for the bankruptcy or for the reorganization of the Company or any other obligor on the Senior Securities (other than the Company) under Title 11, United States Code, or any other applicable law,</w:t>
      </w:r>
      <w:r>
        <w:rPr>
          <w:spacing w:val="23"/>
          <w:sz w:val="23"/>
        </w:rPr>
        <w:t xml:space="preserve"> </w:t>
      </w:r>
      <w:r>
        <w:rPr>
          <w:sz w:val="23"/>
        </w:rPr>
        <w:t>or</w:t>
      </w:r>
      <w:r>
        <w:rPr>
          <w:spacing w:val="24"/>
          <w:sz w:val="23"/>
        </w:rPr>
        <w:t xml:space="preserve"> </w:t>
      </w:r>
      <w:r>
        <w:rPr>
          <w:sz w:val="23"/>
        </w:rPr>
        <w:t>in</w:t>
      </w:r>
      <w:r>
        <w:rPr>
          <w:spacing w:val="26"/>
          <w:sz w:val="23"/>
        </w:rPr>
        <w:t xml:space="preserve"> </w:t>
      </w:r>
      <w:r>
        <w:rPr>
          <w:sz w:val="23"/>
        </w:rPr>
        <w:t>case</w:t>
      </w:r>
      <w:r>
        <w:rPr>
          <w:spacing w:val="24"/>
          <w:sz w:val="23"/>
        </w:rPr>
        <w:t xml:space="preserve"> </w:t>
      </w:r>
      <w:r>
        <w:rPr>
          <w:sz w:val="23"/>
        </w:rPr>
        <w:t>a</w:t>
      </w:r>
      <w:r>
        <w:rPr>
          <w:spacing w:val="21"/>
          <w:sz w:val="23"/>
        </w:rPr>
        <w:t xml:space="preserve"> </w:t>
      </w:r>
      <w:r>
        <w:rPr>
          <w:sz w:val="23"/>
        </w:rPr>
        <w:t>receiver,</w:t>
      </w:r>
      <w:r>
        <w:rPr>
          <w:spacing w:val="22"/>
          <w:sz w:val="23"/>
        </w:rPr>
        <w:t xml:space="preserve"> </w:t>
      </w:r>
      <w:r>
        <w:rPr>
          <w:sz w:val="23"/>
        </w:rPr>
        <w:t>conservator</w:t>
      </w:r>
      <w:r>
        <w:rPr>
          <w:spacing w:val="26"/>
          <w:sz w:val="23"/>
        </w:rPr>
        <w:t xml:space="preserve"> </w:t>
      </w:r>
      <w:r>
        <w:rPr>
          <w:sz w:val="23"/>
        </w:rPr>
        <w:t>or</w:t>
      </w:r>
      <w:r>
        <w:rPr>
          <w:spacing w:val="24"/>
          <w:sz w:val="23"/>
        </w:rPr>
        <w:t xml:space="preserve"> </w:t>
      </w:r>
      <w:r>
        <w:rPr>
          <w:sz w:val="23"/>
        </w:rPr>
        <w:t>trustee</w:t>
      </w:r>
      <w:r>
        <w:rPr>
          <w:spacing w:val="24"/>
          <w:sz w:val="23"/>
        </w:rPr>
        <w:t xml:space="preserve"> </w:t>
      </w:r>
      <w:r>
        <w:rPr>
          <w:sz w:val="23"/>
        </w:rPr>
        <w:t>shall</w:t>
      </w:r>
      <w:r>
        <w:rPr>
          <w:spacing w:val="25"/>
          <w:sz w:val="23"/>
        </w:rPr>
        <w:t xml:space="preserve"> </w:t>
      </w:r>
      <w:r>
        <w:rPr>
          <w:sz w:val="23"/>
        </w:rPr>
        <w:t>have</w:t>
      </w:r>
      <w:r>
        <w:rPr>
          <w:spacing w:val="22"/>
          <w:sz w:val="23"/>
        </w:rPr>
        <w:t xml:space="preserve"> </w:t>
      </w:r>
      <w:r>
        <w:rPr>
          <w:sz w:val="23"/>
        </w:rPr>
        <w:t>been</w:t>
      </w:r>
      <w:r>
        <w:rPr>
          <w:spacing w:val="26"/>
          <w:sz w:val="23"/>
        </w:rPr>
        <w:t xml:space="preserve"> </w:t>
      </w:r>
      <w:r>
        <w:rPr>
          <w:sz w:val="23"/>
        </w:rPr>
        <w:t>appointed</w:t>
      </w:r>
      <w:r>
        <w:rPr>
          <w:spacing w:val="23"/>
          <w:sz w:val="23"/>
        </w:rPr>
        <w:t xml:space="preserve"> </w:t>
      </w:r>
      <w:r>
        <w:rPr>
          <w:sz w:val="23"/>
        </w:rPr>
        <w:t>for</w:t>
      </w:r>
      <w:r>
        <w:rPr>
          <w:spacing w:val="24"/>
          <w:sz w:val="23"/>
        </w:rPr>
        <w:t xml:space="preserve"> </w:t>
      </w:r>
      <w:r>
        <w:rPr>
          <w:sz w:val="23"/>
        </w:rPr>
        <w:t>the</w:t>
      </w:r>
      <w:r>
        <w:rPr>
          <w:spacing w:val="19"/>
          <w:sz w:val="23"/>
        </w:rPr>
        <w:t xml:space="preserve"> </w:t>
      </w:r>
      <w:r>
        <w:rPr>
          <w:sz w:val="23"/>
        </w:rPr>
        <w:t>Company</w:t>
      </w:r>
      <w:r>
        <w:rPr>
          <w:spacing w:val="17"/>
          <w:sz w:val="23"/>
        </w:rPr>
        <w:t xml:space="preserve"> </w:t>
      </w:r>
      <w:r>
        <w:rPr>
          <w:sz w:val="23"/>
        </w:rPr>
        <w:t>or</w:t>
      </w:r>
    </w:p>
    <w:p w14:paraId="26E33834"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75EFE426" w14:textId="77777777" w:rsidR="001677E3" w:rsidRDefault="001677E3">
      <w:pPr>
        <w:pStyle w:val="BodyText"/>
        <w:spacing w:before="8"/>
        <w:rPr>
          <w:sz w:val="29"/>
        </w:rPr>
      </w:pPr>
    </w:p>
    <w:p w14:paraId="0F108E07" w14:textId="77777777" w:rsidR="001677E3" w:rsidRDefault="00000000">
      <w:pPr>
        <w:pStyle w:val="BodyText"/>
        <w:spacing w:before="94" w:line="244" w:lineRule="auto"/>
        <w:ind w:left="141" w:right="329"/>
        <w:jc w:val="both"/>
      </w:pPr>
      <w:r>
        <w:t xml:space="preserve">an IDI Subsidiary or such other obligor, or in the case of any other similar judicial proceedings relative to the Company, IDI Subsidiary or other obligor upon the Senior Securities, or to the creditors or property of the Company, IDI Subsidiary or such other obligor, any Holder, irrespective of whether the principal of the Senior Securities shall then be due and payable as therein expressed or by declaration or otherwise and  irrespective of whether any such Holder  shall have made any demand pursuant to the provisions of this Section 4.4, shall be entitled and empowered, </w:t>
      </w:r>
      <w:r>
        <w:rPr>
          <w:spacing w:val="2"/>
        </w:rPr>
        <w:t xml:space="preserve">by </w:t>
      </w:r>
      <w:r>
        <w:t>intervention in such proceedings or otherwise, to file and prove a claim or claims for the whole amount of principal and interest owing and unpaid in respect of the Senior  Securities held by any such Holder and, in case of any judicial proceedings, to file such proofs of claim and other papers or documents as may be necessary or advisable in order  to  have the claims of any such Holder allowed in such judicial proceedings relative to the Company, IDI Subsidiary or any other obligor on the Senior Securities, or to the creditors or property of the Company, IDI Subsidiary or such other obligor, unless prohibited by applicable law and regulations, to vote in any election of a trustee or a standby trustee in arrangement,  reorganization, liquidation or other bankruptcy or insolvency proceedings or person performing similar functions in comparable proceedings, and to collect and receive any moneys or other property payable or deliverable to any such Holder on any such</w:t>
      </w:r>
      <w:r>
        <w:rPr>
          <w:spacing w:val="2"/>
        </w:rPr>
        <w:t xml:space="preserve"> </w:t>
      </w:r>
      <w:r>
        <w:t>claims.</w:t>
      </w:r>
    </w:p>
    <w:p w14:paraId="09255EB7" w14:textId="77777777" w:rsidR="001677E3" w:rsidRDefault="00000000">
      <w:pPr>
        <w:pStyle w:val="ListParagraph"/>
        <w:numPr>
          <w:ilvl w:val="1"/>
          <w:numId w:val="9"/>
        </w:numPr>
        <w:tabs>
          <w:tab w:val="left" w:pos="1543"/>
        </w:tabs>
        <w:spacing w:before="214" w:line="242" w:lineRule="auto"/>
        <w:ind w:right="330" w:firstLine="700"/>
        <w:jc w:val="both"/>
        <w:rPr>
          <w:sz w:val="23"/>
        </w:rPr>
      </w:pPr>
      <w:r>
        <w:rPr>
          <w:sz w:val="23"/>
          <w:u w:val="single"/>
        </w:rPr>
        <w:t>Waiver of Past Defaults</w:t>
      </w:r>
      <w:r>
        <w:rPr>
          <w:sz w:val="23"/>
        </w:rPr>
        <w:t xml:space="preserve">. The Holders of not less than a majority in aggregate principal amount of the outstanding Senior Securities may on behalf of the Holders of all the Senior Securities waive any past default hereunder with respect such Senior Securities and its consequences. Upon any such waiver, such default shall cease to exist, and any Event of Default arising therefrom shall be deemed to have been cured, for every purpose </w:t>
      </w:r>
      <w:proofErr w:type="gramStart"/>
      <w:r>
        <w:rPr>
          <w:sz w:val="23"/>
        </w:rPr>
        <w:t>of  this</w:t>
      </w:r>
      <w:proofErr w:type="gramEnd"/>
      <w:r>
        <w:rPr>
          <w:sz w:val="23"/>
        </w:rPr>
        <w:t xml:space="preserve"> Agreement; but no such waiver shall extend to any subsequent or other default or impair any right consequent thereon.</w:t>
      </w:r>
    </w:p>
    <w:p w14:paraId="79AF407C" w14:textId="77777777" w:rsidR="001677E3" w:rsidRDefault="001677E3">
      <w:pPr>
        <w:pStyle w:val="BodyText"/>
        <w:rPr>
          <w:sz w:val="26"/>
        </w:rPr>
      </w:pPr>
    </w:p>
    <w:p w14:paraId="5349C31E" w14:textId="77777777" w:rsidR="001677E3" w:rsidRDefault="001677E3">
      <w:pPr>
        <w:pStyle w:val="BodyText"/>
        <w:rPr>
          <w:sz w:val="29"/>
        </w:rPr>
      </w:pPr>
    </w:p>
    <w:p w14:paraId="4FCF294B" w14:textId="77777777" w:rsidR="001677E3" w:rsidRDefault="00000000">
      <w:pPr>
        <w:pStyle w:val="Heading1"/>
        <w:spacing w:before="1" w:line="244" w:lineRule="auto"/>
        <w:ind w:left="3079" w:right="3173" w:firstLine="969"/>
        <w:jc w:val="left"/>
      </w:pPr>
      <w:bookmarkStart w:id="3" w:name="_TOC_250002"/>
      <w:bookmarkEnd w:id="3"/>
      <w:r>
        <w:t>ARTICLE V ADDITIONAL AGREEMENTS</w:t>
      </w:r>
    </w:p>
    <w:p w14:paraId="59700274" w14:textId="77777777" w:rsidR="001677E3" w:rsidRDefault="00000000">
      <w:pPr>
        <w:pStyle w:val="ListParagraph"/>
        <w:numPr>
          <w:ilvl w:val="1"/>
          <w:numId w:val="8"/>
        </w:numPr>
        <w:tabs>
          <w:tab w:val="left" w:pos="1543"/>
        </w:tabs>
        <w:spacing w:before="226" w:line="244" w:lineRule="auto"/>
        <w:ind w:right="327" w:firstLine="700"/>
        <w:jc w:val="both"/>
        <w:rPr>
          <w:sz w:val="23"/>
        </w:rPr>
      </w:pPr>
      <w:r>
        <w:rPr>
          <w:sz w:val="23"/>
          <w:u w:val="single"/>
        </w:rPr>
        <w:t>Purchase for Investment.</w:t>
      </w:r>
      <w:r>
        <w:rPr>
          <w:sz w:val="23"/>
        </w:rPr>
        <w:t xml:space="preserve"> Treasury acknowledges that the Senior Securities have not been registered under the Securities Act, or under any state securities laws. Treasury acknowledges that the Senior Securities are not being sold pursuant to an indenture (an “</w:t>
      </w:r>
      <w:r>
        <w:rPr>
          <w:i/>
          <w:sz w:val="23"/>
        </w:rPr>
        <w:t>Indenture</w:t>
      </w:r>
      <w:r>
        <w:rPr>
          <w:sz w:val="23"/>
        </w:rPr>
        <w:t>”) qualified under the Trust Indenture Act of 1939, as amended (the “</w:t>
      </w:r>
      <w:r>
        <w:rPr>
          <w:i/>
          <w:sz w:val="23"/>
        </w:rPr>
        <w:t>Indenture Act</w:t>
      </w:r>
      <w:r>
        <w:rPr>
          <w:sz w:val="23"/>
        </w:rPr>
        <w:t>”). Treasury (a) is acquiring the Senior Securities pursuant to an exemption from registration under the Securities Act and an exemption from qualification of an indenture under the Indenture Act, and is acquiring the Senior Securities solely for investment with no present intention to distribute them</w:t>
      </w:r>
      <w:r>
        <w:rPr>
          <w:spacing w:val="10"/>
          <w:sz w:val="23"/>
        </w:rPr>
        <w:t xml:space="preserve"> </w:t>
      </w:r>
      <w:r>
        <w:rPr>
          <w:sz w:val="23"/>
        </w:rPr>
        <w:t>to</w:t>
      </w:r>
      <w:r>
        <w:rPr>
          <w:spacing w:val="13"/>
          <w:sz w:val="23"/>
        </w:rPr>
        <w:t xml:space="preserve"> </w:t>
      </w:r>
      <w:r>
        <w:rPr>
          <w:sz w:val="23"/>
        </w:rPr>
        <w:t>any</w:t>
      </w:r>
      <w:r>
        <w:rPr>
          <w:spacing w:val="9"/>
          <w:sz w:val="23"/>
        </w:rPr>
        <w:t xml:space="preserve"> </w:t>
      </w:r>
      <w:r>
        <w:rPr>
          <w:sz w:val="23"/>
        </w:rPr>
        <w:t>person</w:t>
      </w:r>
      <w:r>
        <w:rPr>
          <w:spacing w:val="13"/>
          <w:sz w:val="23"/>
        </w:rPr>
        <w:t xml:space="preserve"> </w:t>
      </w:r>
      <w:r>
        <w:rPr>
          <w:sz w:val="23"/>
        </w:rPr>
        <w:t>in</w:t>
      </w:r>
      <w:r>
        <w:rPr>
          <w:spacing w:val="14"/>
          <w:sz w:val="23"/>
        </w:rPr>
        <w:t xml:space="preserve"> </w:t>
      </w:r>
      <w:r>
        <w:rPr>
          <w:sz w:val="23"/>
        </w:rPr>
        <w:t>violation</w:t>
      </w:r>
      <w:r>
        <w:rPr>
          <w:spacing w:val="13"/>
          <w:sz w:val="23"/>
        </w:rPr>
        <w:t xml:space="preserve"> </w:t>
      </w:r>
      <w:r>
        <w:rPr>
          <w:sz w:val="23"/>
        </w:rPr>
        <w:t>of</w:t>
      </w:r>
      <w:r>
        <w:rPr>
          <w:spacing w:val="14"/>
          <w:sz w:val="23"/>
        </w:rPr>
        <w:t xml:space="preserve"> </w:t>
      </w:r>
      <w:r>
        <w:rPr>
          <w:sz w:val="23"/>
        </w:rPr>
        <w:t>the</w:t>
      </w:r>
      <w:r>
        <w:rPr>
          <w:spacing w:val="11"/>
          <w:sz w:val="23"/>
        </w:rPr>
        <w:t xml:space="preserve"> </w:t>
      </w:r>
      <w:r>
        <w:rPr>
          <w:sz w:val="23"/>
        </w:rPr>
        <w:t>Securities</w:t>
      </w:r>
      <w:r>
        <w:rPr>
          <w:spacing w:val="16"/>
          <w:sz w:val="23"/>
        </w:rPr>
        <w:t xml:space="preserve"> </w:t>
      </w:r>
      <w:r>
        <w:rPr>
          <w:sz w:val="23"/>
        </w:rPr>
        <w:t>Act</w:t>
      </w:r>
      <w:r>
        <w:rPr>
          <w:spacing w:val="15"/>
          <w:sz w:val="23"/>
        </w:rPr>
        <w:t xml:space="preserve"> </w:t>
      </w:r>
      <w:r>
        <w:rPr>
          <w:sz w:val="23"/>
        </w:rPr>
        <w:t>or</w:t>
      </w:r>
      <w:r>
        <w:rPr>
          <w:spacing w:val="13"/>
          <w:sz w:val="23"/>
        </w:rPr>
        <w:t xml:space="preserve"> </w:t>
      </w:r>
      <w:r>
        <w:rPr>
          <w:sz w:val="23"/>
        </w:rPr>
        <w:t>any</w:t>
      </w:r>
      <w:r>
        <w:rPr>
          <w:spacing w:val="11"/>
          <w:sz w:val="23"/>
        </w:rPr>
        <w:t xml:space="preserve"> </w:t>
      </w:r>
      <w:r>
        <w:rPr>
          <w:sz w:val="23"/>
        </w:rPr>
        <w:t>applicable</w:t>
      </w:r>
      <w:r>
        <w:rPr>
          <w:spacing w:val="14"/>
          <w:sz w:val="23"/>
        </w:rPr>
        <w:t xml:space="preserve"> </w:t>
      </w:r>
      <w:r>
        <w:rPr>
          <w:sz w:val="23"/>
        </w:rPr>
        <w:t>U.S.</w:t>
      </w:r>
      <w:r>
        <w:rPr>
          <w:spacing w:val="14"/>
          <w:sz w:val="23"/>
        </w:rPr>
        <w:t xml:space="preserve"> </w:t>
      </w:r>
      <w:r>
        <w:rPr>
          <w:sz w:val="23"/>
        </w:rPr>
        <w:t>state</w:t>
      </w:r>
      <w:r>
        <w:rPr>
          <w:spacing w:val="11"/>
          <w:sz w:val="23"/>
        </w:rPr>
        <w:t xml:space="preserve"> </w:t>
      </w:r>
      <w:r>
        <w:rPr>
          <w:sz w:val="23"/>
        </w:rPr>
        <w:t>securities</w:t>
      </w:r>
      <w:r>
        <w:rPr>
          <w:spacing w:val="16"/>
          <w:sz w:val="23"/>
        </w:rPr>
        <w:t xml:space="preserve"> </w:t>
      </w:r>
      <w:r>
        <w:rPr>
          <w:sz w:val="23"/>
        </w:rPr>
        <w:t>laws,</w:t>
      </w:r>
    </w:p>
    <w:p w14:paraId="391AFEAC" w14:textId="77777777" w:rsidR="001677E3" w:rsidRDefault="00000000">
      <w:pPr>
        <w:pStyle w:val="BodyText"/>
        <w:spacing w:line="244" w:lineRule="auto"/>
        <w:ind w:left="141" w:right="330"/>
        <w:jc w:val="both"/>
      </w:pPr>
      <w:r>
        <w:t xml:space="preserve">(b) will not sell or otherwise dispose of any of the Senior Securities, except in compliance </w:t>
      </w:r>
      <w:proofErr w:type="gramStart"/>
      <w:r>
        <w:t>with  the</w:t>
      </w:r>
      <w:proofErr w:type="gramEnd"/>
      <w:r>
        <w:rPr>
          <w:spacing w:val="32"/>
        </w:rPr>
        <w:t xml:space="preserve"> </w:t>
      </w:r>
      <w:r>
        <w:t>registration</w:t>
      </w:r>
      <w:r>
        <w:rPr>
          <w:spacing w:val="34"/>
        </w:rPr>
        <w:t xml:space="preserve"> </w:t>
      </w:r>
      <w:r>
        <w:t>requirements</w:t>
      </w:r>
      <w:r>
        <w:rPr>
          <w:spacing w:val="33"/>
        </w:rPr>
        <w:t xml:space="preserve"> </w:t>
      </w:r>
      <w:r>
        <w:t>or</w:t>
      </w:r>
      <w:r>
        <w:rPr>
          <w:spacing w:val="34"/>
        </w:rPr>
        <w:t xml:space="preserve"> </w:t>
      </w:r>
      <w:r>
        <w:t>exemption</w:t>
      </w:r>
      <w:r>
        <w:rPr>
          <w:spacing w:val="31"/>
        </w:rPr>
        <w:t xml:space="preserve"> </w:t>
      </w:r>
      <w:r>
        <w:t>provisions</w:t>
      </w:r>
      <w:r>
        <w:rPr>
          <w:spacing w:val="34"/>
        </w:rPr>
        <w:t xml:space="preserve"> </w:t>
      </w:r>
      <w:r>
        <w:t>of</w:t>
      </w:r>
      <w:r>
        <w:rPr>
          <w:spacing w:val="32"/>
        </w:rPr>
        <w:t xml:space="preserve"> </w:t>
      </w:r>
      <w:r>
        <w:t>the</w:t>
      </w:r>
      <w:r>
        <w:rPr>
          <w:spacing w:val="32"/>
        </w:rPr>
        <w:t xml:space="preserve"> </w:t>
      </w:r>
      <w:r>
        <w:t>Securities</w:t>
      </w:r>
      <w:r>
        <w:rPr>
          <w:spacing w:val="36"/>
        </w:rPr>
        <w:t xml:space="preserve"> </w:t>
      </w:r>
      <w:r>
        <w:t>Act</w:t>
      </w:r>
      <w:r>
        <w:rPr>
          <w:spacing w:val="35"/>
        </w:rPr>
        <w:t xml:space="preserve"> </w:t>
      </w:r>
      <w:r>
        <w:t>and</w:t>
      </w:r>
      <w:r>
        <w:rPr>
          <w:spacing w:val="35"/>
        </w:rPr>
        <w:t xml:space="preserve"> </w:t>
      </w:r>
      <w:r>
        <w:t>any</w:t>
      </w:r>
      <w:r>
        <w:rPr>
          <w:spacing w:val="31"/>
        </w:rPr>
        <w:t xml:space="preserve"> </w:t>
      </w:r>
      <w:r>
        <w:t>applicable</w:t>
      </w:r>
    </w:p>
    <w:p w14:paraId="5BA8E0DA" w14:textId="77777777" w:rsidR="001677E3" w:rsidRDefault="00000000">
      <w:pPr>
        <w:pStyle w:val="BodyText"/>
        <w:spacing w:line="244" w:lineRule="auto"/>
        <w:ind w:left="141" w:right="330"/>
        <w:jc w:val="both"/>
      </w:pPr>
      <w:r>
        <w:t xml:space="preserve">U.S. state securities laws, and (c) has such knowledge and experience in financial and business matters and in investments of this type that it </w:t>
      </w:r>
      <w:proofErr w:type="gramStart"/>
      <w:r>
        <w:t>is capable of evaluating</w:t>
      </w:r>
      <w:proofErr w:type="gramEnd"/>
      <w:r>
        <w:t xml:space="preserve"> the merits and risks of the Purchase and of making an informed investment decision.</w:t>
      </w:r>
    </w:p>
    <w:p w14:paraId="78C6F943" w14:textId="77777777" w:rsidR="001677E3" w:rsidRDefault="00000000">
      <w:pPr>
        <w:pStyle w:val="ListParagraph"/>
        <w:numPr>
          <w:ilvl w:val="1"/>
          <w:numId w:val="8"/>
        </w:numPr>
        <w:tabs>
          <w:tab w:val="left" w:pos="1543"/>
        </w:tabs>
        <w:spacing w:before="220" w:line="244" w:lineRule="auto"/>
        <w:ind w:right="330" w:firstLine="700"/>
        <w:jc w:val="both"/>
        <w:rPr>
          <w:sz w:val="23"/>
        </w:rPr>
      </w:pPr>
      <w:r>
        <w:rPr>
          <w:sz w:val="23"/>
          <w:u w:val="single"/>
        </w:rPr>
        <w:t>Form of Senior Security</w:t>
      </w:r>
      <w:r>
        <w:rPr>
          <w:sz w:val="23"/>
        </w:rPr>
        <w:t>. The Senior Security shall be substantially in the form of</w:t>
      </w:r>
      <w:r>
        <w:rPr>
          <w:sz w:val="23"/>
          <w:u w:val="single"/>
        </w:rPr>
        <w:t xml:space="preserve"> Annex F</w:t>
      </w:r>
      <w:r>
        <w:rPr>
          <w:sz w:val="23"/>
        </w:rPr>
        <w:t xml:space="preserve"> hereto, the terms of which are incorporated in and made a part of this Agreement. The Senior Securities shall be issued, and may be transferred, only in denominations having</w:t>
      </w:r>
      <w:r>
        <w:rPr>
          <w:spacing w:val="51"/>
          <w:sz w:val="23"/>
        </w:rPr>
        <w:t xml:space="preserve"> </w:t>
      </w:r>
      <w:r>
        <w:rPr>
          <w:sz w:val="23"/>
        </w:rPr>
        <w:t>an</w:t>
      </w:r>
    </w:p>
    <w:p w14:paraId="04557907"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5E10B46B" w14:textId="77777777" w:rsidR="001677E3" w:rsidRDefault="001677E3">
      <w:pPr>
        <w:pStyle w:val="BodyText"/>
        <w:spacing w:before="8"/>
        <w:rPr>
          <w:sz w:val="29"/>
        </w:rPr>
      </w:pPr>
    </w:p>
    <w:p w14:paraId="41E65386" w14:textId="77777777" w:rsidR="001677E3" w:rsidRDefault="00000000">
      <w:pPr>
        <w:pStyle w:val="BodyText"/>
        <w:spacing w:before="94" w:line="242" w:lineRule="auto"/>
        <w:ind w:left="141" w:right="329"/>
        <w:jc w:val="both"/>
      </w:pPr>
      <w:r>
        <w:t xml:space="preserve">aggregate principal amount of not less than $1,000 and integral multiples of $1,000 in excess thereof. The Senior Securities shall be in registered form without coupons </w:t>
      </w:r>
      <w:proofErr w:type="gramStart"/>
      <w:r>
        <w:t>and  shall</w:t>
      </w:r>
      <w:proofErr w:type="gramEnd"/>
      <w:r>
        <w:t xml:space="preserve">  be  numbered, lettered or otherwise distinguished in  such manner or in accordance with such plans   as the officers executing the same may determine as evidenced </w:t>
      </w:r>
      <w:r>
        <w:rPr>
          <w:spacing w:val="2"/>
        </w:rPr>
        <w:t xml:space="preserve">by </w:t>
      </w:r>
      <w:r>
        <w:t>the execution</w:t>
      </w:r>
      <w:r>
        <w:rPr>
          <w:spacing w:val="30"/>
        </w:rPr>
        <w:t xml:space="preserve"> </w:t>
      </w:r>
      <w:r>
        <w:t>thereof.</w:t>
      </w:r>
    </w:p>
    <w:p w14:paraId="3C1F0FAD" w14:textId="77777777" w:rsidR="001677E3" w:rsidRDefault="001677E3">
      <w:pPr>
        <w:pStyle w:val="BodyText"/>
        <w:spacing w:before="9"/>
        <w:rPr>
          <w:sz w:val="20"/>
        </w:rPr>
      </w:pPr>
    </w:p>
    <w:p w14:paraId="0EA92B14" w14:textId="77777777" w:rsidR="001677E3" w:rsidRDefault="00000000">
      <w:pPr>
        <w:pStyle w:val="ListParagraph"/>
        <w:numPr>
          <w:ilvl w:val="1"/>
          <w:numId w:val="8"/>
        </w:numPr>
        <w:tabs>
          <w:tab w:val="left" w:pos="1543"/>
        </w:tabs>
        <w:spacing w:line="242" w:lineRule="auto"/>
        <w:ind w:right="327" w:firstLine="700"/>
        <w:jc w:val="both"/>
        <w:rPr>
          <w:sz w:val="23"/>
        </w:rPr>
      </w:pPr>
      <w:r>
        <w:rPr>
          <w:sz w:val="23"/>
          <w:u w:val="single"/>
        </w:rPr>
        <w:t>Execution of Senior Securities</w:t>
      </w:r>
      <w:r>
        <w:rPr>
          <w:sz w:val="23"/>
        </w:rPr>
        <w:t>. The Senior Securities shall be executed  in the name and on behalf of the Company by the manual or facsimile signature of its President, Chief Executive Officer, Chief Financial Officer or one of its Executive Vice Presidents under its seal  (if legally required) which may be affixed thereto or printed, engraved or otherwise reproduced thereon, by facsimile or otherwise, and which need not be attested, unless otherwise required by the Charter or Bylaws or applicable law. Every Senior Security shall be dated the date of its execution and delivery.</w:t>
      </w:r>
    </w:p>
    <w:p w14:paraId="0AE65FD5" w14:textId="77777777" w:rsidR="001677E3" w:rsidRDefault="001677E3">
      <w:pPr>
        <w:pStyle w:val="BodyText"/>
        <w:spacing w:before="3"/>
        <w:rPr>
          <w:sz w:val="21"/>
        </w:rPr>
      </w:pPr>
    </w:p>
    <w:p w14:paraId="42F71F62" w14:textId="77777777" w:rsidR="001677E3" w:rsidRDefault="00000000">
      <w:pPr>
        <w:pStyle w:val="ListParagraph"/>
        <w:numPr>
          <w:ilvl w:val="1"/>
          <w:numId w:val="8"/>
        </w:numPr>
        <w:tabs>
          <w:tab w:val="left" w:pos="1543"/>
        </w:tabs>
        <w:ind w:right="330" w:firstLine="700"/>
        <w:jc w:val="both"/>
        <w:rPr>
          <w:sz w:val="23"/>
        </w:rPr>
      </w:pPr>
      <w:r>
        <w:rPr>
          <w:sz w:val="23"/>
          <w:u w:val="single"/>
        </w:rPr>
        <w:t>Computation of Interest</w:t>
      </w:r>
      <w:r>
        <w:rPr>
          <w:sz w:val="23"/>
        </w:rPr>
        <w:t xml:space="preserve">. (a) The amount of interest payable </w:t>
      </w:r>
      <w:proofErr w:type="gramStart"/>
      <w:r>
        <w:rPr>
          <w:sz w:val="23"/>
        </w:rPr>
        <w:t>for  any</w:t>
      </w:r>
      <w:proofErr w:type="gramEnd"/>
      <w:r>
        <w:rPr>
          <w:sz w:val="23"/>
        </w:rPr>
        <w:t xml:space="preserve">  Interest Period will be computed as provided in the Senior</w:t>
      </w:r>
      <w:r>
        <w:rPr>
          <w:spacing w:val="14"/>
          <w:sz w:val="23"/>
        </w:rPr>
        <w:t xml:space="preserve"> </w:t>
      </w:r>
      <w:r>
        <w:rPr>
          <w:sz w:val="23"/>
        </w:rPr>
        <w:t>Securities.</w:t>
      </w:r>
    </w:p>
    <w:p w14:paraId="1D7BC480" w14:textId="77777777" w:rsidR="001677E3" w:rsidRDefault="001677E3">
      <w:pPr>
        <w:pStyle w:val="BodyText"/>
        <w:rPr>
          <w:sz w:val="21"/>
        </w:rPr>
      </w:pPr>
    </w:p>
    <w:p w14:paraId="302E2A6F" w14:textId="77777777" w:rsidR="001677E3" w:rsidRDefault="00000000">
      <w:pPr>
        <w:pStyle w:val="BodyText"/>
        <w:spacing w:line="244" w:lineRule="auto"/>
        <w:ind w:left="141" w:right="329" w:firstLine="1401"/>
        <w:jc w:val="both"/>
      </w:pPr>
      <w:r>
        <w:t xml:space="preserve">(b) Each Senior Security delivered under this Agreement upon registration of transfer of or in exchange for or in lieu of any other Senior Security shall carry the rights to interest accrued and unpaid, and to accrue, that were carried </w:t>
      </w:r>
      <w:r>
        <w:rPr>
          <w:spacing w:val="2"/>
        </w:rPr>
        <w:t xml:space="preserve">by </w:t>
      </w:r>
      <w:r>
        <w:t>such other Senior</w:t>
      </w:r>
      <w:r>
        <w:rPr>
          <w:spacing w:val="44"/>
        </w:rPr>
        <w:t xml:space="preserve"> </w:t>
      </w:r>
      <w:r>
        <w:t>Security.</w:t>
      </w:r>
    </w:p>
    <w:p w14:paraId="761EA62F" w14:textId="77777777" w:rsidR="001677E3" w:rsidRDefault="00000000">
      <w:pPr>
        <w:pStyle w:val="ListParagraph"/>
        <w:numPr>
          <w:ilvl w:val="1"/>
          <w:numId w:val="8"/>
        </w:numPr>
        <w:tabs>
          <w:tab w:val="left" w:pos="1543"/>
        </w:tabs>
        <w:spacing w:before="230" w:line="244" w:lineRule="auto"/>
        <w:ind w:right="330" w:firstLine="700"/>
        <w:jc w:val="both"/>
        <w:rPr>
          <w:sz w:val="23"/>
        </w:rPr>
      </w:pPr>
      <w:r>
        <w:rPr>
          <w:sz w:val="23"/>
          <w:u w:val="single"/>
        </w:rPr>
        <w:t>Legends</w:t>
      </w:r>
      <w:r>
        <w:rPr>
          <w:sz w:val="23"/>
        </w:rPr>
        <w:t xml:space="preserve">. (a) Treasury agrees that all </w:t>
      </w:r>
      <w:proofErr w:type="gramStart"/>
      <w:r>
        <w:rPr>
          <w:sz w:val="23"/>
        </w:rPr>
        <w:t>certificates  or</w:t>
      </w:r>
      <w:proofErr w:type="gramEnd"/>
      <w:r>
        <w:rPr>
          <w:sz w:val="23"/>
        </w:rPr>
        <w:t xml:space="preserve">  other  instruments  representing the Senior Securities will bear a legend substantially to the following</w:t>
      </w:r>
      <w:r>
        <w:rPr>
          <w:spacing w:val="35"/>
          <w:sz w:val="23"/>
        </w:rPr>
        <w:t xml:space="preserve"> </w:t>
      </w:r>
      <w:r>
        <w:rPr>
          <w:sz w:val="23"/>
        </w:rPr>
        <w:t>effect:</w:t>
      </w:r>
    </w:p>
    <w:p w14:paraId="10DA4C51" w14:textId="77777777" w:rsidR="001677E3" w:rsidRDefault="00000000">
      <w:pPr>
        <w:pStyle w:val="BodyText"/>
        <w:spacing w:before="231" w:line="244" w:lineRule="auto"/>
        <w:ind w:left="842" w:right="1029"/>
        <w:jc w:val="both"/>
      </w:pPr>
      <w:r>
        <w:t>“THIS SENIOR SECURITY WILL BE ISSUED AND MAY BE TRANSFERRED ONLY IN MINIMUM DENOMINATIONS OF $1,000 AND MULTIPLES OF $1,000 IN EXCESS THEREOF. ANY ATTEMPTED TRANSFER</w:t>
      </w:r>
      <w:r>
        <w:rPr>
          <w:spacing w:val="15"/>
        </w:rPr>
        <w:t xml:space="preserve"> </w:t>
      </w:r>
      <w:r>
        <w:t>OF</w:t>
      </w:r>
      <w:r>
        <w:rPr>
          <w:spacing w:val="9"/>
        </w:rPr>
        <w:t xml:space="preserve"> </w:t>
      </w:r>
      <w:r>
        <w:t>SUCH</w:t>
      </w:r>
      <w:r>
        <w:rPr>
          <w:spacing w:val="15"/>
        </w:rPr>
        <w:t xml:space="preserve"> </w:t>
      </w:r>
      <w:r>
        <w:t>SECURITIES</w:t>
      </w:r>
      <w:r>
        <w:rPr>
          <w:spacing w:val="12"/>
        </w:rPr>
        <w:t xml:space="preserve"> </w:t>
      </w:r>
      <w:r>
        <w:t>IN</w:t>
      </w:r>
      <w:r>
        <w:rPr>
          <w:spacing w:val="11"/>
        </w:rPr>
        <w:t xml:space="preserve"> </w:t>
      </w:r>
      <w:r>
        <w:t>A</w:t>
      </w:r>
      <w:r>
        <w:rPr>
          <w:spacing w:val="11"/>
        </w:rPr>
        <w:t xml:space="preserve"> </w:t>
      </w:r>
      <w:r>
        <w:t>DENOMINATION</w:t>
      </w:r>
      <w:r>
        <w:rPr>
          <w:spacing w:val="9"/>
        </w:rPr>
        <w:t xml:space="preserve"> </w:t>
      </w:r>
      <w:r>
        <w:t>OF</w:t>
      </w:r>
      <w:r>
        <w:rPr>
          <w:spacing w:val="8"/>
        </w:rPr>
        <w:t xml:space="preserve"> </w:t>
      </w:r>
      <w:r>
        <w:t>LESS</w:t>
      </w:r>
      <w:r>
        <w:rPr>
          <w:spacing w:val="7"/>
        </w:rPr>
        <w:t xml:space="preserve"> </w:t>
      </w:r>
      <w:r>
        <w:t>THAN</w:t>
      </w:r>
    </w:p>
    <w:p w14:paraId="21AE80FD" w14:textId="77777777" w:rsidR="001677E3" w:rsidRDefault="00000000">
      <w:pPr>
        <w:pStyle w:val="BodyText"/>
        <w:spacing w:line="242" w:lineRule="auto"/>
        <w:ind w:left="842" w:right="1027"/>
        <w:jc w:val="both"/>
      </w:pPr>
      <w:r>
        <w:t xml:space="preserve">$1,000 AND MULTIPLES OF $1,000 IN EXCESS THEREOF SHALL BE DEEMED TO BE VOID AND OF </w:t>
      </w:r>
      <w:proofErr w:type="gramStart"/>
      <w:r>
        <w:t>NO  LEGAL</w:t>
      </w:r>
      <w:proofErr w:type="gramEnd"/>
      <w:r>
        <w:t xml:space="preserve">  EFFECT  WHATSOEVER. ANY SUCH PURPORTED TRANSFEREE SHALL BE DEEMED NOT TO BE THE HOLDER OF SUCH SECURITIES </w:t>
      </w:r>
      <w:r>
        <w:rPr>
          <w:spacing w:val="-3"/>
        </w:rPr>
        <w:t xml:space="preserve">FOR </w:t>
      </w:r>
      <w:r>
        <w:t xml:space="preserve">ANY PURPOSE, INCLUDING, BUT NOT LIMITED TO, THE RECEIPT OF PAYMENTS ON SUCH SECURITIES, AND SUCH PURPORTED TRANSFEREE </w:t>
      </w:r>
      <w:proofErr w:type="gramStart"/>
      <w:r>
        <w:t>SHALL  BE</w:t>
      </w:r>
      <w:proofErr w:type="gramEnd"/>
      <w:r>
        <w:t xml:space="preserve"> DEEMED</w:t>
      </w:r>
      <w:r>
        <w:rPr>
          <w:spacing w:val="8"/>
        </w:rPr>
        <w:t xml:space="preserve"> </w:t>
      </w:r>
      <w:r>
        <w:t>TO</w:t>
      </w:r>
      <w:r>
        <w:rPr>
          <w:spacing w:val="9"/>
        </w:rPr>
        <w:t xml:space="preserve"> </w:t>
      </w:r>
      <w:r>
        <w:t>HAVE</w:t>
      </w:r>
      <w:r>
        <w:rPr>
          <w:spacing w:val="11"/>
        </w:rPr>
        <w:t xml:space="preserve"> </w:t>
      </w:r>
      <w:r>
        <w:t>NO</w:t>
      </w:r>
      <w:r>
        <w:rPr>
          <w:spacing w:val="11"/>
        </w:rPr>
        <w:t xml:space="preserve"> </w:t>
      </w:r>
      <w:r>
        <w:t>INTEREST</w:t>
      </w:r>
      <w:r>
        <w:rPr>
          <w:spacing w:val="14"/>
        </w:rPr>
        <w:t xml:space="preserve"> </w:t>
      </w:r>
      <w:r>
        <w:t>WHATSOEVER</w:t>
      </w:r>
      <w:r>
        <w:rPr>
          <w:spacing w:val="10"/>
        </w:rPr>
        <w:t xml:space="preserve"> </w:t>
      </w:r>
      <w:r>
        <w:t>IN</w:t>
      </w:r>
      <w:r>
        <w:rPr>
          <w:spacing w:val="11"/>
        </w:rPr>
        <w:t xml:space="preserve"> </w:t>
      </w:r>
      <w:r>
        <w:t>SUCH</w:t>
      </w:r>
      <w:r>
        <w:rPr>
          <w:spacing w:val="11"/>
        </w:rPr>
        <w:t xml:space="preserve"> </w:t>
      </w:r>
      <w:r>
        <w:t>SECURITIES.</w:t>
      </w:r>
    </w:p>
    <w:p w14:paraId="3E974147" w14:textId="77777777" w:rsidR="001677E3" w:rsidRDefault="001677E3">
      <w:pPr>
        <w:pStyle w:val="BodyText"/>
        <w:spacing w:before="11"/>
        <w:rPr>
          <w:sz w:val="20"/>
        </w:rPr>
      </w:pPr>
    </w:p>
    <w:p w14:paraId="4BB012B0" w14:textId="77777777" w:rsidR="001677E3" w:rsidRDefault="00000000">
      <w:pPr>
        <w:pStyle w:val="BodyText"/>
        <w:spacing w:line="242" w:lineRule="auto"/>
        <w:ind w:left="842" w:right="1030"/>
        <w:jc w:val="both"/>
      </w:pPr>
      <w:r>
        <w:t xml:space="preserve">THIS SECURITY IS SUBJECT TO THE TERMS AND CONDITIONS SET FORTH IN THE SECURITIES PURCHASE AGREEMENT BY AND BETWEEN THE COMPANY AND THE </w:t>
      </w:r>
      <w:proofErr w:type="gramStart"/>
      <w:r>
        <w:t>UNITED  STATES</w:t>
      </w:r>
      <w:proofErr w:type="gramEnd"/>
      <w:r>
        <w:t xml:space="preserve">  DEPARTMENT OF THE TREASURY (THE “AGREEMENT”), WHICH IS INCORPORATED INTO THIS SENIOR</w:t>
      </w:r>
      <w:r>
        <w:rPr>
          <w:spacing w:val="-1"/>
        </w:rPr>
        <w:t xml:space="preserve"> </w:t>
      </w:r>
      <w:r>
        <w:t>SECURITY.</w:t>
      </w:r>
    </w:p>
    <w:p w14:paraId="3CC9D83C" w14:textId="77777777" w:rsidR="001677E3" w:rsidRDefault="001677E3">
      <w:pPr>
        <w:pStyle w:val="BodyText"/>
        <w:spacing w:before="11"/>
        <w:rPr>
          <w:sz w:val="20"/>
        </w:rPr>
      </w:pPr>
    </w:p>
    <w:p w14:paraId="267937A9" w14:textId="77777777" w:rsidR="001677E3" w:rsidRDefault="00000000">
      <w:pPr>
        <w:pStyle w:val="BodyText"/>
        <w:spacing w:line="242" w:lineRule="auto"/>
        <w:ind w:left="842" w:right="1027"/>
        <w:jc w:val="both"/>
      </w:pPr>
      <w:r>
        <w:t xml:space="preserve">THIS SECURITY IS </w:t>
      </w:r>
      <w:r>
        <w:rPr>
          <w:i/>
        </w:rPr>
        <w:t xml:space="preserve">NOT </w:t>
      </w:r>
      <w:r>
        <w:t xml:space="preserve">A SAVINGS ACCOUNT OR DEPOSIT AND IT IS </w:t>
      </w:r>
      <w:r>
        <w:rPr>
          <w:i/>
        </w:rPr>
        <w:t xml:space="preserve">NOT </w:t>
      </w:r>
      <w:r>
        <w:t>INSURED OR GUARANTEED BY THE FEDERAL DEPOSIT INSURANCE CORPORATION, THE BOARD OF GOVERNORS OF THE FEDERAL RESERVE SYSTEM OR ANY OTHER GOVERNMENTAL AGENCY.</w:t>
      </w:r>
    </w:p>
    <w:p w14:paraId="13591B46" w14:textId="77777777" w:rsidR="001677E3" w:rsidRDefault="001677E3">
      <w:pPr>
        <w:spacing w:line="242" w:lineRule="auto"/>
        <w:jc w:val="both"/>
        <w:sectPr w:rsidR="001677E3">
          <w:pgSz w:w="11900" w:h="16840"/>
          <w:pgMar w:top="1660" w:right="1060" w:bottom="1620" w:left="1260" w:header="1419" w:footer="1431" w:gutter="0"/>
          <w:cols w:space="720"/>
        </w:sectPr>
      </w:pPr>
    </w:p>
    <w:p w14:paraId="5C780DD7" w14:textId="77777777" w:rsidR="001677E3" w:rsidRDefault="001677E3">
      <w:pPr>
        <w:pStyle w:val="BodyText"/>
        <w:spacing w:before="8"/>
        <w:rPr>
          <w:sz w:val="29"/>
        </w:rPr>
      </w:pPr>
    </w:p>
    <w:p w14:paraId="04B7E0E7" w14:textId="77777777" w:rsidR="001677E3" w:rsidRDefault="00000000">
      <w:pPr>
        <w:pStyle w:val="BodyText"/>
        <w:spacing w:before="94" w:line="242" w:lineRule="auto"/>
        <w:ind w:left="842" w:right="1029"/>
        <w:jc w:val="both"/>
      </w:pPr>
      <w:r>
        <w:t>THIS OBLIGATION IS SUBORDINATED AND JUNIOR IN RIGHT OF PAYMENT, AS TO PRINCIPAL, INTEREST AND PREMIUM, TO ALL CLAIMS AGAINST THE COMPANY HAVING THE SAME PRIORITY AS SAVINGS ACCOUNT HOLDERS OR OTHER DEPOSITORS, OR ANY HIGHER PRIORITY, INCLUDING GENERAL AND SECURED CREDITORS OF THE COMPANY. THIS OBLIGATION IS NOT SECURED BY THE COMPANY’S ASSETS OR THE ASSETS OF ANY OF ITS AFFILIATES.</w:t>
      </w:r>
    </w:p>
    <w:p w14:paraId="1D3BB1B2" w14:textId="77777777" w:rsidR="001677E3" w:rsidRDefault="001677E3">
      <w:pPr>
        <w:pStyle w:val="BodyText"/>
        <w:rPr>
          <w:sz w:val="21"/>
        </w:rPr>
      </w:pPr>
    </w:p>
    <w:p w14:paraId="161CC0D9" w14:textId="77777777" w:rsidR="001677E3" w:rsidRDefault="00000000">
      <w:pPr>
        <w:pStyle w:val="BodyText"/>
        <w:spacing w:line="244" w:lineRule="auto"/>
        <w:ind w:left="842" w:right="1029"/>
        <w:jc w:val="both"/>
      </w:pPr>
      <w:r>
        <w:t>THE FOLLOWING NOTICES ARE APPLICABLE IF THE COMPANY IS A DEPOSITORY INSTITUTION: THIS OBLIGATION IS NOT ELIGIBLE AS COLLATERAL FOR ANY LOAN BY THE COMPANY. PURSUANT TO 12</w:t>
      </w:r>
    </w:p>
    <w:p w14:paraId="681F0DBC" w14:textId="77777777" w:rsidR="001677E3" w:rsidRDefault="00000000">
      <w:pPr>
        <w:pStyle w:val="BodyText"/>
        <w:spacing w:line="244" w:lineRule="auto"/>
        <w:ind w:left="842" w:right="1028"/>
        <w:jc w:val="both"/>
      </w:pPr>
      <w:r>
        <w:t>U.S.C. 1831o(h), THE COMPANY MAY NOT MAKE ANY PAYMENT OF PRINCIPAL OR INTEREST ON THIS OBLIGATION BEGINNING 60 DAYS AFTER BECOMING CRITICALLY UNDERCAPITALIZED, UNLESS THE FEDERAL DEPOSIT INSURANCE CORPORATION HAS MADE AN EXCEPTION PURSUANT TO 12 U.S.C. 1831o(h)(2)(B).</w:t>
      </w:r>
    </w:p>
    <w:p w14:paraId="0A5EDB63" w14:textId="77777777" w:rsidR="001677E3" w:rsidRDefault="00000000">
      <w:pPr>
        <w:pStyle w:val="BodyText"/>
        <w:spacing w:before="226" w:line="244" w:lineRule="auto"/>
        <w:ind w:left="842" w:right="1024"/>
        <w:jc w:val="both"/>
      </w:pPr>
      <w:r>
        <w:t>THIS SECURITY HAS NOT BEEN REGISTERED UNDER THE SECURITIES ACT OF 1933, AS AMENDED (THE “</w:t>
      </w:r>
      <w:r>
        <w:rPr>
          <w:i/>
        </w:rPr>
        <w:t>SECURITIES ACT</w:t>
      </w:r>
      <w:r>
        <w:t xml:space="preserve">”), OR THE SECURITIES LAWS OF ANY STATE AND MAY NOT BE TRANSFERRED, SOLD OR OTHERWISE DISPOSED OF EXCEPT WHILE A REGISTRATION STATEMENT RELATING THERETO IS IN EFFECT UNDER SUCH ACT AND APPLICABLE STATE SECURITIES LAWS OR PURSUANT TO AN EXEMPTION FROM REGISTRATION UNDER SUCH </w:t>
      </w:r>
      <w:proofErr w:type="gramStart"/>
      <w:r>
        <w:t>ACT  OR</w:t>
      </w:r>
      <w:proofErr w:type="gramEnd"/>
      <w:r>
        <w:t xml:space="preserve">  SUCH LAWS. EACH PURCHASER OF THIS SECURITY IS NOTIFIED THAT THE SELLER MAY BE RELYING ON THE EXEMPTION FROM SECTION 5 OF THE SECURITIES ACT PROVIDED BY RULE 144A THEREUNDER (THE “144A EXEMPTION”). IF ANY TRANSFEREE OF THIS SECURITY IS ADVISED BY THE TRANSFEROR THAT SUCH TRANSFEROR IS  RELYING ON THE 144A EXEMPTION, SUCH TRANSFEREE, BY ITS ACCEPTANCE HEREOF (1) REPRESENTS THAT IT IS A “</w:t>
      </w:r>
      <w:r>
        <w:rPr>
          <w:i/>
        </w:rPr>
        <w:t>QUALIFIED INSTITUTIONAL BUYER</w:t>
      </w:r>
      <w:r>
        <w:t xml:space="preserve">” (AS DEFINED IN RULE 144A UNDER THE SECURITIES ACT), (2) AGREES THAT IT WILL NOT OFFER, SELL OR OTHERWISE TRANSFER THE SECURITIES REPRESENTED BY THIS INSTRUMENT EXCEPT (A) PURSUANT TO A REGISTRATION STATEMENT WHICH IS THEN EFFECTIVE UNDER THE SECURITIES  ACT, (B) </w:t>
      </w:r>
      <w:r>
        <w:rPr>
          <w:spacing w:val="-3"/>
        </w:rPr>
        <w:t xml:space="preserve">FOR </w:t>
      </w:r>
      <w:r>
        <w:t xml:space="preserve">SO LONG AS THE SECURITIES REPRESENTED BY THIS INSTRUMENT ARE ELIGIBLE </w:t>
      </w:r>
      <w:r>
        <w:rPr>
          <w:spacing w:val="-3"/>
        </w:rPr>
        <w:t xml:space="preserve">FOR </w:t>
      </w:r>
      <w:r>
        <w:t>RESALE PURSUANT TO RULE 144A, TO A PERSON IT REASONABLY BELIEVES IS A “</w:t>
      </w:r>
      <w:r>
        <w:rPr>
          <w:i/>
        </w:rPr>
        <w:t>QUALIFIED INSTITUTIONAL BUYER</w:t>
      </w:r>
      <w:r>
        <w:t xml:space="preserve">” AS DEFINED IN RULE 144A UNDER THE SECURITIES ACT THAT PURCHASES </w:t>
      </w:r>
      <w:r>
        <w:rPr>
          <w:spacing w:val="-3"/>
        </w:rPr>
        <w:t xml:space="preserve">FOR </w:t>
      </w:r>
      <w:r>
        <w:t>ITS OWN ACCOUNT OR FOR THE ACCOUNT OF A QUALIFIED INSTITUTIONAL BUYER TO WHOM NOTICE IS GIVEN THAT THE TRANSFER IS BEING MADE IN RELIANCE ON RULE 144A, (C) TO THE COMPANY OR (D) PURSUANT TO ANY OTHER AVAILABLE EXEMPTION FROM THE REGISTRATION REQUIREMENTS OF THE SECURITIES ACT AND (3) AGREES THAT IT WILL</w:t>
      </w:r>
      <w:r>
        <w:rPr>
          <w:spacing w:val="31"/>
        </w:rPr>
        <w:t xml:space="preserve"> </w:t>
      </w:r>
      <w:r>
        <w:t>GIVE</w:t>
      </w:r>
      <w:r>
        <w:rPr>
          <w:spacing w:val="34"/>
        </w:rPr>
        <w:t xml:space="preserve"> </w:t>
      </w:r>
      <w:r>
        <w:t>TO</w:t>
      </w:r>
      <w:r>
        <w:rPr>
          <w:spacing w:val="31"/>
        </w:rPr>
        <w:t xml:space="preserve"> </w:t>
      </w:r>
      <w:r>
        <w:t>EACH</w:t>
      </w:r>
      <w:r>
        <w:rPr>
          <w:spacing w:val="32"/>
        </w:rPr>
        <w:t xml:space="preserve"> </w:t>
      </w:r>
      <w:r>
        <w:t>PERSON</w:t>
      </w:r>
      <w:r>
        <w:rPr>
          <w:spacing w:val="32"/>
        </w:rPr>
        <w:t xml:space="preserve"> </w:t>
      </w:r>
      <w:r>
        <w:t>TO</w:t>
      </w:r>
      <w:r>
        <w:rPr>
          <w:spacing w:val="37"/>
        </w:rPr>
        <w:t xml:space="preserve"> </w:t>
      </w:r>
      <w:r>
        <w:t>WHOM</w:t>
      </w:r>
      <w:r>
        <w:rPr>
          <w:spacing w:val="29"/>
        </w:rPr>
        <w:t xml:space="preserve"> </w:t>
      </w:r>
      <w:r>
        <w:t>THIS</w:t>
      </w:r>
      <w:r>
        <w:rPr>
          <w:spacing w:val="33"/>
        </w:rPr>
        <w:t xml:space="preserve"> </w:t>
      </w:r>
      <w:r>
        <w:t>SECURITY</w:t>
      </w:r>
      <w:r>
        <w:rPr>
          <w:spacing w:val="29"/>
        </w:rPr>
        <w:t xml:space="preserve"> </w:t>
      </w:r>
      <w:r>
        <w:t>IS</w:t>
      </w:r>
    </w:p>
    <w:p w14:paraId="741322A1" w14:textId="77777777" w:rsidR="001677E3" w:rsidRDefault="001677E3">
      <w:pPr>
        <w:spacing w:line="244" w:lineRule="auto"/>
        <w:jc w:val="both"/>
        <w:sectPr w:rsidR="001677E3">
          <w:pgSz w:w="11900" w:h="16840"/>
          <w:pgMar w:top="1660" w:right="1060" w:bottom="1620" w:left="1260" w:header="1419" w:footer="1431" w:gutter="0"/>
          <w:cols w:space="720"/>
        </w:sectPr>
      </w:pPr>
    </w:p>
    <w:p w14:paraId="1D246723" w14:textId="77777777" w:rsidR="001677E3" w:rsidRDefault="001677E3">
      <w:pPr>
        <w:pStyle w:val="BodyText"/>
        <w:spacing w:before="8"/>
        <w:rPr>
          <w:sz w:val="29"/>
        </w:rPr>
      </w:pPr>
    </w:p>
    <w:p w14:paraId="18956BE1" w14:textId="77777777" w:rsidR="001677E3" w:rsidRDefault="00000000">
      <w:pPr>
        <w:pStyle w:val="BodyText"/>
        <w:spacing w:before="94" w:line="244" w:lineRule="auto"/>
        <w:ind w:left="842" w:right="1030"/>
        <w:jc w:val="both"/>
      </w:pPr>
      <w:r>
        <w:t>TRANSFERRED A NOTICE SUBSTANTIALLY TO THE EFFECT OF THIS LEGEND.</w:t>
      </w:r>
    </w:p>
    <w:p w14:paraId="37585920" w14:textId="77777777" w:rsidR="001677E3" w:rsidRDefault="00000000">
      <w:pPr>
        <w:pStyle w:val="BodyText"/>
        <w:spacing w:before="231" w:line="242" w:lineRule="auto"/>
        <w:ind w:left="842" w:right="1030"/>
        <w:jc w:val="both"/>
      </w:pPr>
      <w:r>
        <w:t xml:space="preserve">THIS INSTRUMENT IS ISSUED SUBJECT TO THE RESTRICTIONS ON TRANSFER AND OTHER PROVISIONS OF THE </w:t>
      </w:r>
      <w:proofErr w:type="gramStart"/>
      <w:r>
        <w:t>AGREEMENT,  A</w:t>
      </w:r>
      <w:proofErr w:type="gramEnd"/>
      <w:r>
        <w:t xml:space="preserve">  COPY OF WHICH IS ON FILE WITH THE COMPANY. THIS </w:t>
      </w:r>
      <w:proofErr w:type="gramStart"/>
      <w:r>
        <w:t>SECURITY  MAY</w:t>
      </w:r>
      <w:proofErr w:type="gramEnd"/>
      <w:r>
        <w:t xml:space="preserve">  NOT BE SOLD OR OTHERWISE TRANSFERRED EXCEPT IN COMPLIANCE WITH SAID AGREEMENT. ANY SALE OR OTHER TRANSFER NOT IN COMPLIANCE WITH SAID AGREEMENT WILL BE VOID.”</w:t>
      </w:r>
    </w:p>
    <w:p w14:paraId="535FF7EA" w14:textId="77777777" w:rsidR="001677E3" w:rsidRDefault="001677E3">
      <w:pPr>
        <w:pStyle w:val="BodyText"/>
        <w:spacing w:before="3"/>
        <w:rPr>
          <w:sz w:val="21"/>
        </w:rPr>
      </w:pPr>
    </w:p>
    <w:p w14:paraId="23B6BD4D" w14:textId="77777777" w:rsidR="001677E3" w:rsidRDefault="00000000">
      <w:pPr>
        <w:pStyle w:val="BodyText"/>
        <w:spacing w:line="244" w:lineRule="auto"/>
        <w:ind w:left="141" w:right="330" w:firstLine="1401"/>
        <w:jc w:val="both"/>
      </w:pPr>
      <w:r>
        <w:t>(b) In the event that any Senior Securities (A) (i) become registered under the Securities Act or (ii) are eligible to be transferred without restriction in accordance with Rule    144</w:t>
      </w:r>
      <w:r>
        <w:rPr>
          <w:spacing w:val="23"/>
        </w:rPr>
        <w:t xml:space="preserve"> </w:t>
      </w:r>
      <w:r>
        <w:t>or</w:t>
      </w:r>
      <w:r>
        <w:rPr>
          <w:spacing w:val="21"/>
        </w:rPr>
        <w:t xml:space="preserve"> </w:t>
      </w:r>
      <w:r>
        <w:t>another</w:t>
      </w:r>
      <w:r>
        <w:rPr>
          <w:spacing w:val="21"/>
        </w:rPr>
        <w:t xml:space="preserve"> </w:t>
      </w:r>
      <w:r>
        <w:t>exemption</w:t>
      </w:r>
      <w:r>
        <w:rPr>
          <w:spacing w:val="24"/>
        </w:rPr>
        <w:t xml:space="preserve"> </w:t>
      </w:r>
      <w:r>
        <w:t>from</w:t>
      </w:r>
      <w:r>
        <w:rPr>
          <w:spacing w:val="21"/>
        </w:rPr>
        <w:t xml:space="preserve"> </w:t>
      </w:r>
      <w:r>
        <w:t>registration</w:t>
      </w:r>
      <w:r>
        <w:rPr>
          <w:spacing w:val="23"/>
        </w:rPr>
        <w:t xml:space="preserve"> </w:t>
      </w:r>
      <w:r>
        <w:t>under</w:t>
      </w:r>
      <w:r>
        <w:rPr>
          <w:spacing w:val="21"/>
        </w:rPr>
        <w:t xml:space="preserve"> </w:t>
      </w:r>
      <w:r>
        <w:t>the</w:t>
      </w:r>
      <w:r>
        <w:rPr>
          <w:spacing w:val="23"/>
        </w:rPr>
        <w:t xml:space="preserve"> </w:t>
      </w:r>
      <w:r>
        <w:t>Securities</w:t>
      </w:r>
      <w:r>
        <w:rPr>
          <w:spacing w:val="23"/>
        </w:rPr>
        <w:t xml:space="preserve"> </w:t>
      </w:r>
      <w:r>
        <w:t>Act</w:t>
      </w:r>
      <w:r>
        <w:rPr>
          <w:spacing w:val="22"/>
        </w:rPr>
        <w:t xml:space="preserve"> </w:t>
      </w:r>
      <w:r>
        <w:t>(other</w:t>
      </w:r>
      <w:r>
        <w:rPr>
          <w:spacing w:val="22"/>
        </w:rPr>
        <w:t xml:space="preserve"> </w:t>
      </w:r>
      <w:r>
        <w:t>than</w:t>
      </w:r>
      <w:r>
        <w:rPr>
          <w:spacing w:val="21"/>
        </w:rPr>
        <w:t xml:space="preserve"> </w:t>
      </w:r>
      <w:r>
        <w:t>Rule</w:t>
      </w:r>
      <w:r>
        <w:rPr>
          <w:spacing w:val="22"/>
        </w:rPr>
        <w:t xml:space="preserve"> </w:t>
      </w:r>
      <w:r>
        <w:t>144A),</w:t>
      </w:r>
      <w:r>
        <w:rPr>
          <w:spacing w:val="22"/>
        </w:rPr>
        <w:t xml:space="preserve"> </w:t>
      </w:r>
      <w:r>
        <w:t>or</w:t>
      </w:r>
    </w:p>
    <w:p w14:paraId="3488FF07" w14:textId="77777777" w:rsidR="001677E3" w:rsidRDefault="00000000">
      <w:pPr>
        <w:pStyle w:val="BodyText"/>
        <w:spacing w:line="244" w:lineRule="auto"/>
        <w:ind w:left="141" w:right="331"/>
        <w:jc w:val="both"/>
      </w:pPr>
      <w:r>
        <w:t xml:space="preserve">(B) (i) become subject to an Indenture qualified under the Indenture Act or (ii) are exempt from qualification under the Indenture Act, the Company shall issue new certificates or other instruments representing such Senior Securities, which shall not contain the applicable legends in Section 5.5(a) </w:t>
      </w:r>
      <w:proofErr w:type="gramStart"/>
      <w:r>
        <w:t>above;</w:t>
      </w:r>
      <w:proofErr w:type="gramEnd"/>
      <w:r>
        <w:t xml:space="preserve"> </w:t>
      </w:r>
      <w:r>
        <w:rPr>
          <w:i/>
        </w:rPr>
        <w:t xml:space="preserve">provided </w:t>
      </w:r>
      <w:r>
        <w:t>that the Holder surrenders to the Company the previously issued certificates or other instruments.</w:t>
      </w:r>
    </w:p>
    <w:p w14:paraId="06AC7109" w14:textId="77777777" w:rsidR="001677E3" w:rsidRDefault="00000000">
      <w:pPr>
        <w:pStyle w:val="ListParagraph"/>
        <w:numPr>
          <w:ilvl w:val="1"/>
          <w:numId w:val="8"/>
        </w:numPr>
        <w:tabs>
          <w:tab w:val="left" w:pos="1542"/>
          <w:tab w:val="left" w:pos="1543"/>
        </w:tabs>
        <w:spacing w:before="222"/>
        <w:ind w:left="1542"/>
        <w:rPr>
          <w:sz w:val="23"/>
        </w:rPr>
      </w:pPr>
      <w:r>
        <w:rPr>
          <w:sz w:val="23"/>
          <w:u w:val="single"/>
        </w:rPr>
        <w:t>Transfer of Senior</w:t>
      </w:r>
      <w:r>
        <w:rPr>
          <w:spacing w:val="3"/>
          <w:sz w:val="23"/>
          <w:u w:val="single"/>
        </w:rPr>
        <w:t xml:space="preserve"> </w:t>
      </w:r>
      <w:r>
        <w:rPr>
          <w:sz w:val="23"/>
          <w:u w:val="single"/>
        </w:rPr>
        <w:t>Securities.</w:t>
      </w:r>
    </w:p>
    <w:p w14:paraId="2079104E" w14:textId="77777777" w:rsidR="001677E3" w:rsidRDefault="001677E3">
      <w:pPr>
        <w:pStyle w:val="BodyText"/>
        <w:spacing w:before="10"/>
        <w:rPr>
          <w:sz w:val="20"/>
        </w:rPr>
      </w:pPr>
    </w:p>
    <w:p w14:paraId="5F73565A" w14:textId="77777777" w:rsidR="001677E3" w:rsidRDefault="00000000">
      <w:pPr>
        <w:pStyle w:val="ListParagraph"/>
        <w:numPr>
          <w:ilvl w:val="2"/>
          <w:numId w:val="8"/>
        </w:numPr>
        <w:tabs>
          <w:tab w:val="left" w:pos="2244"/>
        </w:tabs>
        <w:spacing w:line="244" w:lineRule="auto"/>
        <w:ind w:right="327" w:firstLine="1401"/>
        <w:jc w:val="both"/>
        <w:rPr>
          <w:sz w:val="23"/>
        </w:rPr>
      </w:pPr>
      <w:r>
        <w:rPr>
          <w:sz w:val="23"/>
        </w:rPr>
        <w:t>The Company or its duly appointed agent shall maintain a register (the “</w:t>
      </w:r>
      <w:r>
        <w:rPr>
          <w:i/>
          <w:sz w:val="23"/>
        </w:rPr>
        <w:t>Senior Securities Register</w:t>
      </w:r>
      <w:r>
        <w:rPr>
          <w:sz w:val="23"/>
        </w:rPr>
        <w:t xml:space="preserve">”) for the Senior Securities in which it shall register the issuance and transfer of the Senior Securities. All transfers of the Senior Securities shall be recorded on the Senior Securities Register maintained by the Company or its agent, and the Company shall be entitled to regard the registered Holder of such Senior Security as the actual owner of the Senior Security so registered until the Company or its agent is required to record a transfer of </w:t>
      </w:r>
      <w:proofErr w:type="gramStart"/>
      <w:r>
        <w:rPr>
          <w:sz w:val="23"/>
        </w:rPr>
        <w:t>such  Senior</w:t>
      </w:r>
      <w:proofErr w:type="gramEnd"/>
      <w:r>
        <w:rPr>
          <w:sz w:val="23"/>
        </w:rPr>
        <w:t xml:space="preserve"> Security on its Senior Securities Register. The Company or its agent shall, subject to applicable securities laws, be required to record any such transfer when it receives the Senior Security to be transferred duly and properly endorsed </w:t>
      </w:r>
      <w:r>
        <w:rPr>
          <w:spacing w:val="2"/>
          <w:sz w:val="23"/>
        </w:rPr>
        <w:t xml:space="preserve">by </w:t>
      </w:r>
      <w:r>
        <w:rPr>
          <w:sz w:val="23"/>
        </w:rPr>
        <w:t>the registered Holder or by its attorney duly authorized in</w:t>
      </w:r>
      <w:r>
        <w:rPr>
          <w:spacing w:val="-4"/>
          <w:sz w:val="23"/>
        </w:rPr>
        <w:t xml:space="preserve"> </w:t>
      </w:r>
      <w:r>
        <w:rPr>
          <w:sz w:val="23"/>
        </w:rPr>
        <w:t>writing.</w:t>
      </w:r>
    </w:p>
    <w:p w14:paraId="66C4A89D" w14:textId="77777777" w:rsidR="001677E3" w:rsidRDefault="00000000">
      <w:pPr>
        <w:pStyle w:val="ListParagraph"/>
        <w:numPr>
          <w:ilvl w:val="2"/>
          <w:numId w:val="8"/>
        </w:numPr>
        <w:tabs>
          <w:tab w:val="left" w:pos="2244"/>
        </w:tabs>
        <w:spacing w:before="221" w:line="244" w:lineRule="auto"/>
        <w:ind w:right="329" w:firstLine="1401"/>
        <w:jc w:val="both"/>
        <w:rPr>
          <w:sz w:val="23"/>
        </w:rPr>
      </w:pPr>
      <w:r>
        <w:rPr>
          <w:sz w:val="23"/>
        </w:rPr>
        <w:t>The Company shall at any time, upon written request of the Holder of a Senior Security and surrender of the Senior Security for such purpose, at the expense of the Company,</w:t>
      </w:r>
      <w:r>
        <w:rPr>
          <w:spacing w:val="39"/>
          <w:sz w:val="23"/>
        </w:rPr>
        <w:t xml:space="preserve"> </w:t>
      </w:r>
      <w:r>
        <w:rPr>
          <w:sz w:val="23"/>
        </w:rPr>
        <w:t>issue</w:t>
      </w:r>
      <w:r>
        <w:rPr>
          <w:spacing w:val="39"/>
          <w:sz w:val="23"/>
        </w:rPr>
        <w:t xml:space="preserve"> </w:t>
      </w:r>
      <w:r>
        <w:rPr>
          <w:sz w:val="23"/>
        </w:rPr>
        <w:t>new</w:t>
      </w:r>
      <w:r>
        <w:rPr>
          <w:spacing w:val="39"/>
          <w:sz w:val="23"/>
        </w:rPr>
        <w:t xml:space="preserve"> </w:t>
      </w:r>
      <w:r>
        <w:rPr>
          <w:sz w:val="23"/>
        </w:rPr>
        <w:t>Senior</w:t>
      </w:r>
      <w:r>
        <w:rPr>
          <w:spacing w:val="40"/>
          <w:sz w:val="23"/>
        </w:rPr>
        <w:t xml:space="preserve"> </w:t>
      </w:r>
      <w:r>
        <w:rPr>
          <w:sz w:val="23"/>
        </w:rPr>
        <w:t>Securities</w:t>
      </w:r>
      <w:r>
        <w:rPr>
          <w:spacing w:val="40"/>
          <w:sz w:val="23"/>
        </w:rPr>
        <w:t xml:space="preserve"> </w:t>
      </w:r>
      <w:r>
        <w:rPr>
          <w:sz w:val="23"/>
        </w:rPr>
        <w:t>in</w:t>
      </w:r>
      <w:r>
        <w:rPr>
          <w:spacing w:val="38"/>
          <w:sz w:val="23"/>
        </w:rPr>
        <w:t xml:space="preserve"> </w:t>
      </w:r>
      <w:r>
        <w:rPr>
          <w:sz w:val="23"/>
        </w:rPr>
        <w:t>exchange</w:t>
      </w:r>
      <w:r>
        <w:rPr>
          <w:spacing w:val="37"/>
          <w:sz w:val="23"/>
        </w:rPr>
        <w:t xml:space="preserve"> </w:t>
      </w:r>
      <w:r>
        <w:rPr>
          <w:sz w:val="23"/>
        </w:rPr>
        <w:t>therefor</w:t>
      </w:r>
      <w:r>
        <w:rPr>
          <w:spacing w:val="40"/>
          <w:sz w:val="23"/>
        </w:rPr>
        <w:t xml:space="preserve"> </w:t>
      </w:r>
      <w:r>
        <w:rPr>
          <w:sz w:val="23"/>
        </w:rPr>
        <w:t>in</w:t>
      </w:r>
      <w:r>
        <w:rPr>
          <w:spacing w:val="40"/>
          <w:sz w:val="23"/>
        </w:rPr>
        <w:t xml:space="preserve"> </w:t>
      </w:r>
      <w:r>
        <w:rPr>
          <w:sz w:val="23"/>
        </w:rPr>
        <w:t>such</w:t>
      </w:r>
      <w:r>
        <w:rPr>
          <w:spacing w:val="40"/>
          <w:sz w:val="23"/>
        </w:rPr>
        <w:t xml:space="preserve"> </w:t>
      </w:r>
      <w:r>
        <w:rPr>
          <w:sz w:val="23"/>
        </w:rPr>
        <w:t>denominations</w:t>
      </w:r>
      <w:r>
        <w:rPr>
          <w:spacing w:val="41"/>
          <w:sz w:val="23"/>
        </w:rPr>
        <w:t xml:space="preserve"> </w:t>
      </w:r>
      <w:r>
        <w:rPr>
          <w:sz w:val="23"/>
        </w:rPr>
        <w:t>of</w:t>
      </w:r>
      <w:r>
        <w:rPr>
          <w:spacing w:val="39"/>
          <w:sz w:val="23"/>
        </w:rPr>
        <w:t xml:space="preserve"> </w:t>
      </w:r>
      <w:r>
        <w:rPr>
          <w:sz w:val="23"/>
        </w:rPr>
        <w:t>at</w:t>
      </w:r>
      <w:r>
        <w:rPr>
          <w:spacing w:val="40"/>
          <w:sz w:val="23"/>
        </w:rPr>
        <w:t xml:space="preserve"> </w:t>
      </w:r>
      <w:r>
        <w:rPr>
          <w:sz w:val="23"/>
        </w:rPr>
        <w:t>least</w:t>
      </w:r>
    </w:p>
    <w:p w14:paraId="21857AC9" w14:textId="77777777" w:rsidR="001677E3" w:rsidRDefault="00000000">
      <w:pPr>
        <w:pStyle w:val="BodyText"/>
        <w:spacing w:line="244" w:lineRule="auto"/>
        <w:ind w:left="141" w:right="328"/>
        <w:jc w:val="both"/>
      </w:pPr>
      <w:r>
        <w:t xml:space="preserve">$1,000, as shall be specified by the Holder of such Senior Security, in an aggregate principal amount equal to the then unpaid principal amount of the Senior Securities surrendered and substantially in the form of </w:t>
      </w:r>
      <w:r>
        <w:rPr>
          <w:u w:val="single"/>
        </w:rPr>
        <w:t xml:space="preserve">Annex </w:t>
      </w:r>
      <w:r>
        <w:rPr>
          <w:spacing w:val="-3"/>
          <w:u w:val="single"/>
        </w:rPr>
        <w:t>F</w:t>
      </w:r>
      <w:r>
        <w:rPr>
          <w:spacing w:val="-3"/>
        </w:rPr>
        <w:t xml:space="preserve">, </w:t>
      </w:r>
      <w:r>
        <w:t xml:space="preserve">with appropriate insertions and variations, and bearing interest from the date to which interest has been paid on the Senior Security surrendered. All Senior Securities issued upon any registration of transfer of exchange pursuant to this Section 5.6(b) shall be valid obligations of the Company, evidencing the same debt, and entitled to the same benefits under this Agreement, as the Senior Securities surrendered upon such </w:t>
      </w:r>
      <w:proofErr w:type="gramStart"/>
      <w:r>
        <w:t>registration  of</w:t>
      </w:r>
      <w:proofErr w:type="gramEnd"/>
      <w:r>
        <w:t xml:space="preserve"> transfer or</w:t>
      </w:r>
      <w:r>
        <w:rPr>
          <w:spacing w:val="-3"/>
        </w:rPr>
        <w:t xml:space="preserve"> </w:t>
      </w:r>
      <w:r>
        <w:t>exchange.</w:t>
      </w:r>
    </w:p>
    <w:p w14:paraId="18C42C24" w14:textId="77777777" w:rsidR="001677E3" w:rsidRDefault="00000000">
      <w:pPr>
        <w:pStyle w:val="ListParagraph"/>
        <w:numPr>
          <w:ilvl w:val="2"/>
          <w:numId w:val="8"/>
        </w:numPr>
        <w:tabs>
          <w:tab w:val="left" w:pos="2244"/>
        </w:tabs>
        <w:spacing w:before="222" w:line="244" w:lineRule="auto"/>
        <w:ind w:right="329" w:firstLine="1401"/>
        <w:jc w:val="both"/>
        <w:rPr>
          <w:sz w:val="23"/>
        </w:rPr>
      </w:pPr>
      <w:r>
        <w:rPr>
          <w:sz w:val="23"/>
        </w:rPr>
        <w:t>All Senior Securities presented for registration of transfer or for exchange or</w:t>
      </w:r>
      <w:r>
        <w:rPr>
          <w:spacing w:val="6"/>
          <w:sz w:val="23"/>
        </w:rPr>
        <w:t xml:space="preserve"> </w:t>
      </w:r>
      <w:r>
        <w:rPr>
          <w:sz w:val="23"/>
        </w:rPr>
        <w:t>payment</w:t>
      </w:r>
      <w:r>
        <w:rPr>
          <w:spacing w:val="8"/>
          <w:sz w:val="23"/>
        </w:rPr>
        <w:t xml:space="preserve"> </w:t>
      </w:r>
      <w:r>
        <w:rPr>
          <w:sz w:val="23"/>
        </w:rPr>
        <w:t>shall</w:t>
      </w:r>
      <w:r>
        <w:rPr>
          <w:spacing w:val="10"/>
          <w:sz w:val="23"/>
        </w:rPr>
        <w:t xml:space="preserve"> </w:t>
      </w:r>
      <w:r>
        <w:rPr>
          <w:sz w:val="23"/>
        </w:rPr>
        <w:t>be</w:t>
      </w:r>
      <w:r>
        <w:rPr>
          <w:spacing w:val="7"/>
          <w:sz w:val="23"/>
        </w:rPr>
        <w:t xml:space="preserve"> </w:t>
      </w:r>
      <w:r>
        <w:rPr>
          <w:sz w:val="23"/>
        </w:rPr>
        <w:t>duly</w:t>
      </w:r>
      <w:r>
        <w:rPr>
          <w:spacing w:val="6"/>
          <w:sz w:val="23"/>
        </w:rPr>
        <w:t xml:space="preserve"> </w:t>
      </w:r>
      <w:r>
        <w:rPr>
          <w:sz w:val="23"/>
        </w:rPr>
        <w:t>endorsed</w:t>
      </w:r>
      <w:r>
        <w:rPr>
          <w:spacing w:val="9"/>
          <w:sz w:val="23"/>
        </w:rPr>
        <w:t xml:space="preserve"> </w:t>
      </w:r>
      <w:r>
        <w:rPr>
          <w:sz w:val="23"/>
        </w:rPr>
        <w:t>by,</w:t>
      </w:r>
      <w:r>
        <w:rPr>
          <w:spacing w:val="10"/>
          <w:sz w:val="23"/>
        </w:rPr>
        <w:t xml:space="preserve"> </w:t>
      </w:r>
      <w:r>
        <w:rPr>
          <w:sz w:val="23"/>
        </w:rPr>
        <w:t>or</w:t>
      </w:r>
      <w:r>
        <w:rPr>
          <w:spacing w:val="9"/>
          <w:sz w:val="23"/>
        </w:rPr>
        <w:t xml:space="preserve"> </w:t>
      </w:r>
      <w:r>
        <w:rPr>
          <w:sz w:val="23"/>
        </w:rPr>
        <w:t>be</w:t>
      </w:r>
      <w:r>
        <w:rPr>
          <w:spacing w:val="7"/>
          <w:sz w:val="23"/>
        </w:rPr>
        <w:t xml:space="preserve"> </w:t>
      </w:r>
      <w:r>
        <w:rPr>
          <w:sz w:val="23"/>
        </w:rPr>
        <w:t>accompanied</w:t>
      </w:r>
      <w:r>
        <w:rPr>
          <w:spacing w:val="9"/>
          <w:sz w:val="23"/>
        </w:rPr>
        <w:t xml:space="preserve"> </w:t>
      </w:r>
      <w:r>
        <w:rPr>
          <w:sz w:val="23"/>
        </w:rPr>
        <w:t>by,</w:t>
      </w:r>
      <w:r>
        <w:rPr>
          <w:spacing w:val="12"/>
          <w:sz w:val="23"/>
        </w:rPr>
        <w:t xml:space="preserve"> </w:t>
      </w:r>
      <w:r>
        <w:rPr>
          <w:sz w:val="23"/>
        </w:rPr>
        <w:t>a</w:t>
      </w:r>
      <w:r>
        <w:rPr>
          <w:spacing w:val="7"/>
          <w:sz w:val="23"/>
        </w:rPr>
        <w:t xml:space="preserve"> </w:t>
      </w:r>
      <w:r>
        <w:rPr>
          <w:sz w:val="23"/>
        </w:rPr>
        <w:t>written</w:t>
      </w:r>
      <w:r>
        <w:rPr>
          <w:spacing w:val="9"/>
          <w:sz w:val="23"/>
        </w:rPr>
        <w:t xml:space="preserve"> </w:t>
      </w:r>
      <w:r>
        <w:rPr>
          <w:sz w:val="23"/>
        </w:rPr>
        <w:t>instrument</w:t>
      </w:r>
      <w:r>
        <w:rPr>
          <w:spacing w:val="8"/>
          <w:sz w:val="23"/>
        </w:rPr>
        <w:t xml:space="preserve"> </w:t>
      </w:r>
      <w:r>
        <w:rPr>
          <w:sz w:val="23"/>
        </w:rPr>
        <w:t>or</w:t>
      </w:r>
      <w:r>
        <w:rPr>
          <w:spacing w:val="7"/>
          <w:sz w:val="23"/>
        </w:rPr>
        <w:t xml:space="preserve"> </w:t>
      </w:r>
      <w:r>
        <w:rPr>
          <w:sz w:val="23"/>
        </w:rPr>
        <w:t>instruments</w:t>
      </w:r>
    </w:p>
    <w:p w14:paraId="38DE209E"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3C962870" w14:textId="77777777" w:rsidR="001677E3" w:rsidRDefault="001677E3">
      <w:pPr>
        <w:pStyle w:val="BodyText"/>
        <w:spacing w:before="8"/>
        <w:rPr>
          <w:sz w:val="29"/>
        </w:rPr>
      </w:pPr>
    </w:p>
    <w:p w14:paraId="679A1EC3" w14:textId="77777777" w:rsidR="001677E3" w:rsidRDefault="00000000">
      <w:pPr>
        <w:pStyle w:val="BodyText"/>
        <w:spacing w:before="94" w:line="244" w:lineRule="auto"/>
        <w:ind w:left="141"/>
      </w:pPr>
      <w:r>
        <w:t>of transfer in a form satisfactory to the Company duly executed by the Holder or such Holder’s attorney duly authorized in writing.</w:t>
      </w:r>
    </w:p>
    <w:p w14:paraId="1E9B0305" w14:textId="77777777" w:rsidR="001677E3" w:rsidRDefault="00000000">
      <w:pPr>
        <w:pStyle w:val="ListParagraph"/>
        <w:numPr>
          <w:ilvl w:val="2"/>
          <w:numId w:val="8"/>
        </w:numPr>
        <w:tabs>
          <w:tab w:val="left" w:pos="2244"/>
        </w:tabs>
        <w:spacing w:before="231" w:line="244" w:lineRule="auto"/>
        <w:ind w:right="329" w:firstLine="1401"/>
        <w:jc w:val="both"/>
        <w:rPr>
          <w:sz w:val="23"/>
        </w:rPr>
      </w:pPr>
      <w:r>
        <w:rPr>
          <w:sz w:val="23"/>
        </w:rPr>
        <w:t>No service charge shall be incurred for any exchange or registration of transfer of Senior Securities, but the Company may require payment of a sum sufficient to cover any tax, fee or other governmental charge that may be imposed in connection</w:t>
      </w:r>
      <w:r>
        <w:rPr>
          <w:spacing w:val="37"/>
          <w:sz w:val="23"/>
        </w:rPr>
        <w:t xml:space="preserve"> </w:t>
      </w:r>
      <w:r>
        <w:rPr>
          <w:sz w:val="23"/>
        </w:rPr>
        <w:t>therewith.</w:t>
      </w:r>
    </w:p>
    <w:p w14:paraId="3BCFAB09" w14:textId="77777777" w:rsidR="001677E3" w:rsidRDefault="00000000">
      <w:pPr>
        <w:pStyle w:val="ListParagraph"/>
        <w:numPr>
          <w:ilvl w:val="2"/>
          <w:numId w:val="8"/>
        </w:numPr>
        <w:tabs>
          <w:tab w:val="left" w:pos="2244"/>
        </w:tabs>
        <w:spacing w:before="230" w:line="244" w:lineRule="auto"/>
        <w:ind w:right="330" w:firstLine="1401"/>
        <w:jc w:val="both"/>
        <w:rPr>
          <w:sz w:val="23"/>
        </w:rPr>
      </w:pPr>
      <w:r>
        <w:rPr>
          <w:sz w:val="23"/>
        </w:rPr>
        <w:t xml:space="preserve">Prior to due presentment for the registration of a transfer of any Senior Security, the Company and any agent of the Company may deem and treat the person in whose name such Senior Security is registered as the absolute owner and Holder of  such  Senior  Security for the purpose of receiving payment of principal of and interest on  such  Senior  Security and none of the Company or any agents of the Company shall be affected  </w:t>
      </w:r>
      <w:r>
        <w:rPr>
          <w:spacing w:val="2"/>
          <w:sz w:val="23"/>
        </w:rPr>
        <w:t xml:space="preserve">by </w:t>
      </w:r>
      <w:r>
        <w:rPr>
          <w:sz w:val="23"/>
        </w:rPr>
        <w:t>notice to the</w:t>
      </w:r>
      <w:r>
        <w:rPr>
          <w:spacing w:val="-1"/>
          <w:sz w:val="23"/>
        </w:rPr>
        <w:t xml:space="preserve"> </w:t>
      </w:r>
      <w:r>
        <w:rPr>
          <w:sz w:val="23"/>
        </w:rPr>
        <w:t>contrary.</w:t>
      </w:r>
    </w:p>
    <w:p w14:paraId="28E15867" w14:textId="77777777" w:rsidR="001677E3" w:rsidRDefault="001677E3">
      <w:pPr>
        <w:pStyle w:val="BodyText"/>
        <w:spacing w:before="7"/>
        <w:rPr>
          <w:sz w:val="11"/>
        </w:rPr>
      </w:pPr>
    </w:p>
    <w:p w14:paraId="680942FA" w14:textId="77777777" w:rsidR="001677E3" w:rsidRDefault="00000000">
      <w:pPr>
        <w:pStyle w:val="ListParagraph"/>
        <w:numPr>
          <w:ilvl w:val="2"/>
          <w:numId w:val="8"/>
        </w:numPr>
        <w:tabs>
          <w:tab w:val="left" w:pos="2244"/>
        </w:tabs>
        <w:spacing w:before="93" w:line="244" w:lineRule="auto"/>
        <w:ind w:right="327" w:firstLine="1401"/>
        <w:jc w:val="both"/>
        <w:rPr>
          <w:sz w:val="23"/>
        </w:rPr>
      </w:pPr>
      <w:r>
        <w:rPr>
          <w:sz w:val="23"/>
        </w:rPr>
        <w:t>Subject to compliance with applicable securities laws, the Holder shall be permitted to transfer, sell, assign or otherwise dispose of (“</w:t>
      </w:r>
      <w:r>
        <w:rPr>
          <w:i/>
          <w:sz w:val="23"/>
        </w:rPr>
        <w:t>Transfer</w:t>
      </w:r>
      <w:r>
        <w:rPr>
          <w:sz w:val="23"/>
        </w:rPr>
        <w:t xml:space="preserve">”) all or a portion of the  Senior Securities at any time, and the Company shall take all steps as may be reasonably  requested </w:t>
      </w:r>
      <w:r>
        <w:rPr>
          <w:spacing w:val="2"/>
          <w:sz w:val="23"/>
        </w:rPr>
        <w:t xml:space="preserve">by </w:t>
      </w:r>
      <w:r>
        <w:rPr>
          <w:sz w:val="23"/>
        </w:rPr>
        <w:t xml:space="preserve">Treasury to facilitate the Transfer of the Senior Securities, including without limitation, as set forth in Section 5.9; </w:t>
      </w:r>
      <w:r>
        <w:rPr>
          <w:i/>
          <w:sz w:val="23"/>
        </w:rPr>
        <w:t xml:space="preserve">provided </w:t>
      </w:r>
      <w:r>
        <w:rPr>
          <w:sz w:val="23"/>
        </w:rPr>
        <w:t>that Treasury shall not Transfer any Senior Securities if such transfer would require the Company to be subject to the periodic reporting requirements of Section 13 or 15(d) of the Securities Exchange Act  of 1934 (the  “</w:t>
      </w:r>
      <w:r>
        <w:rPr>
          <w:i/>
          <w:sz w:val="23"/>
        </w:rPr>
        <w:t>Exchange  Act</w:t>
      </w:r>
      <w:r>
        <w:rPr>
          <w:sz w:val="23"/>
        </w:rPr>
        <w:t xml:space="preserve">”) and the Company was not already subject to such requirements. In furtherance of the foregoing, the Company shall provide reasonable cooperation to facilitate any Transfers of the Senior Securities, including, as is reasonable under the circumstances, by furnishing such information concerning the Company and its business as a proposed transferee may reasonably request (including such information as is required </w:t>
      </w:r>
      <w:r>
        <w:rPr>
          <w:spacing w:val="2"/>
          <w:sz w:val="23"/>
        </w:rPr>
        <w:t xml:space="preserve">by </w:t>
      </w:r>
      <w:r>
        <w:rPr>
          <w:sz w:val="23"/>
        </w:rPr>
        <w:t>Section 3.1(c)(iv))  and  making  management of the Company reasonably available to respond to questions of a proposed transferee in accordance with customary practice, subject in all cases to the proposed transferee agreeing to a customary confidentiality</w:t>
      </w:r>
      <w:r>
        <w:rPr>
          <w:spacing w:val="1"/>
          <w:sz w:val="23"/>
        </w:rPr>
        <w:t xml:space="preserve"> </w:t>
      </w:r>
      <w:r>
        <w:rPr>
          <w:sz w:val="23"/>
        </w:rPr>
        <w:t>agreement.</w:t>
      </w:r>
    </w:p>
    <w:p w14:paraId="465B6FAD" w14:textId="77777777" w:rsidR="001677E3" w:rsidRDefault="00000000">
      <w:pPr>
        <w:pStyle w:val="ListParagraph"/>
        <w:numPr>
          <w:ilvl w:val="1"/>
          <w:numId w:val="8"/>
        </w:numPr>
        <w:tabs>
          <w:tab w:val="left" w:pos="1543"/>
        </w:tabs>
        <w:spacing w:before="216" w:line="244" w:lineRule="auto"/>
        <w:ind w:right="327" w:firstLine="700"/>
        <w:jc w:val="both"/>
        <w:rPr>
          <w:sz w:val="23"/>
        </w:rPr>
      </w:pPr>
      <w:r>
        <w:rPr>
          <w:sz w:val="23"/>
          <w:u w:val="single"/>
        </w:rPr>
        <w:t>Replacement of Senior Securities.</w:t>
      </w:r>
      <w:r>
        <w:rPr>
          <w:sz w:val="23"/>
        </w:rPr>
        <w:t xml:space="preserve"> Upon receipt of evidence  reasonably satisfactory to the Company of the loss, theft, destruction or mutilation of any Senior Security, and, in the case of any such loss, theft or destruction, upon delivery of a bond of indemnity reasonably satisfactory to the Company (</w:t>
      </w:r>
      <w:r>
        <w:rPr>
          <w:i/>
          <w:sz w:val="23"/>
        </w:rPr>
        <w:t xml:space="preserve">provided </w:t>
      </w:r>
      <w:r>
        <w:rPr>
          <w:sz w:val="23"/>
        </w:rPr>
        <w:t>that Treasury or any institutional Holder of a Senior Security may instead deliver to the Company an indemnity agreement in form and substance reasonably satisfactory to the Company), or, in the case of any such mutilation, upon surrender and cancellation of the Senior Security, as the case may be, the Company will issue a new Senior Security of like tenor, in lieu of such lost, stolen, destroyed or mutilated Senior Security.</w:t>
      </w:r>
    </w:p>
    <w:p w14:paraId="3CD8072E" w14:textId="77777777" w:rsidR="001677E3" w:rsidRDefault="00000000">
      <w:pPr>
        <w:pStyle w:val="ListParagraph"/>
        <w:numPr>
          <w:ilvl w:val="1"/>
          <w:numId w:val="8"/>
        </w:numPr>
        <w:tabs>
          <w:tab w:val="left" w:pos="1543"/>
        </w:tabs>
        <w:spacing w:before="224" w:line="244" w:lineRule="auto"/>
        <w:ind w:right="327" w:firstLine="700"/>
        <w:jc w:val="both"/>
        <w:rPr>
          <w:sz w:val="23"/>
        </w:rPr>
      </w:pPr>
      <w:r>
        <w:rPr>
          <w:sz w:val="23"/>
          <w:u w:val="single"/>
        </w:rPr>
        <w:t>Cancellation</w:t>
      </w:r>
      <w:r>
        <w:rPr>
          <w:sz w:val="23"/>
        </w:rPr>
        <w:t xml:space="preserve">. All Senior Securities surrendered for the purpose of payment, </w:t>
      </w:r>
      <w:proofErr w:type="gramStart"/>
      <w:r>
        <w:rPr>
          <w:sz w:val="23"/>
        </w:rPr>
        <w:t>exchange</w:t>
      </w:r>
      <w:proofErr w:type="gramEnd"/>
      <w:r>
        <w:rPr>
          <w:sz w:val="23"/>
        </w:rPr>
        <w:t xml:space="preserve"> or registration of transfer, shall be surrendered to the Company and promptly canceled by it, and no Senior Securities shall be issued in lieu thereof except as expressly permitted by any of the provisions of this Agreement.</w:t>
      </w:r>
      <w:r>
        <w:rPr>
          <w:spacing w:val="17"/>
          <w:sz w:val="23"/>
        </w:rPr>
        <w:t xml:space="preserve"> </w:t>
      </w:r>
      <w:r>
        <w:rPr>
          <w:sz w:val="23"/>
        </w:rPr>
        <w:t>The Company shall destroy all canceled Senior Securities.</w:t>
      </w:r>
    </w:p>
    <w:p w14:paraId="4698468E"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5AD77D11" w14:textId="77777777" w:rsidR="001677E3" w:rsidRDefault="001677E3">
      <w:pPr>
        <w:pStyle w:val="BodyText"/>
        <w:spacing w:before="8"/>
        <w:rPr>
          <w:sz w:val="29"/>
        </w:rPr>
      </w:pPr>
    </w:p>
    <w:p w14:paraId="17E5D9F5" w14:textId="77777777" w:rsidR="001677E3" w:rsidRDefault="00000000">
      <w:pPr>
        <w:pStyle w:val="ListParagraph"/>
        <w:numPr>
          <w:ilvl w:val="1"/>
          <w:numId w:val="8"/>
        </w:numPr>
        <w:tabs>
          <w:tab w:val="left" w:pos="1542"/>
          <w:tab w:val="left" w:pos="1543"/>
        </w:tabs>
        <w:spacing w:before="94"/>
        <w:ind w:left="1542"/>
        <w:rPr>
          <w:sz w:val="23"/>
        </w:rPr>
      </w:pPr>
      <w:r>
        <w:rPr>
          <w:sz w:val="23"/>
          <w:u w:val="single"/>
        </w:rPr>
        <w:t>Rule 144; Rule 144A; 4(1½)</w:t>
      </w:r>
      <w:r>
        <w:rPr>
          <w:spacing w:val="5"/>
          <w:sz w:val="23"/>
          <w:u w:val="single"/>
        </w:rPr>
        <w:t xml:space="preserve"> </w:t>
      </w:r>
      <w:r>
        <w:rPr>
          <w:sz w:val="23"/>
          <w:u w:val="single"/>
        </w:rPr>
        <w:t>Transactions</w:t>
      </w:r>
      <w:r>
        <w:rPr>
          <w:sz w:val="23"/>
        </w:rPr>
        <w:t>.</w:t>
      </w:r>
    </w:p>
    <w:p w14:paraId="67E74B3E" w14:textId="77777777" w:rsidR="001677E3" w:rsidRDefault="001677E3">
      <w:pPr>
        <w:pStyle w:val="BodyText"/>
        <w:spacing w:before="7"/>
        <w:rPr>
          <w:sz w:val="20"/>
        </w:rPr>
      </w:pPr>
    </w:p>
    <w:p w14:paraId="2F3E6F0D" w14:textId="77777777" w:rsidR="001677E3" w:rsidRDefault="00000000">
      <w:pPr>
        <w:pStyle w:val="ListParagraph"/>
        <w:numPr>
          <w:ilvl w:val="2"/>
          <w:numId w:val="8"/>
        </w:numPr>
        <w:tabs>
          <w:tab w:val="left" w:pos="2244"/>
        </w:tabs>
        <w:spacing w:line="244" w:lineRule="auto"/>
        <w:ind w:right="329" w:firstLine="1401"/>
        <w:jc w:val="both"/>
        <w:rPr>
          <w:sz w:val="23"/>
        </w:rPr>
      </w:pPr>
      <w:r>
        <w:rPr>
          <w:sz w:val="23"/>
        </w:rPr>
        <w:t>At all times after the Signing Date, the Company covenants that (1) it will, upon the request of Treasury or any subsequent Holder, use its reasonable best efforts to (x), to  the extent any Holder is relying on Rule 144 under the Securities Act to sell any of the Senior Securities, make  “current  public  information”  available,  as  provided  in  Section (c)(1)  of  Rule 144 (if the Company is a “Reporting Issuer” within the meaning  of  Rule 144)  or  in  Section (c)(2) of Rule 144 (if the Company is a “Non-Reporting Issuer” within the meaning of Rule 144), in either case for such time period as necessary to permit sales pursuant to Rule 144, (y), to the extent any Holder is relying on the so-called “Section 4(1½)” exemption to sell any of its Senior Securities, prepare and provide to such Holder such information, including the preparation of private offering memoranda or circulars or financial information, as the Holder  may</w:t>
      </w:r>
      <w:r>
        <w:rPr>
          <w:spacing w:val="6"/>
          <w:sz w:val="23"/>
        </w:rPr>
        <w:t xml:space="preserve"> </w:t>
      </w:r>
      <w:r>
        <w:rPr>
          <w:sz w:val="23"/>
        </w:rPr>
        <w:t>reasonably</w:t>
      </w:r>
      <w:r>
        <w:rPr>
          <w:spacing w:val="7"/>
          <w:sz w:val="23"/>
        </w:rPr>
        <w:t xml:space="preserve"> </w:t>
      </w:r>
      <w:r>
        <w:rPr>
          <w:sz w:val="23"/>
        </w:rPr>
        <w:t>request</w:t>
      </w:r>
      <w:r>
        <w:rPr>
          <w:spacing w:val="9"/>
          <w:sz w:val="23"/>
        </w:rPr>
        <w:t xml:space="preserve"> </w:t>
      </w:r>
      <w:r>
        <w:rPr>
          <w:sz w:val="23"/>
        </w:rPr>
        <w:t>to</w:t>
      </w:r>
      <w:r>
        <w:rPr>
          <w:spacing w:val="10"/>
          <w:sz w:val="23"/>
        </w:rPr>
        <w:t xml:space="preserve"> </w:t>
      </w:r>
      <w:r>
        <w:rPr>
          <w:sz w:val="23"/>
        </w:rPr>
        <w:t>enable</w:t>
      </w:r>
      <w:r>
        <w:rPr>
          <w:spacing w:val="8"/>
          <w:sz w:val="23"/>
        </w:rPr>
        <w:t xml:space="preserve"> </w:t>
      </w:r>
      <w:r>
        <w:rPr>
          <w:sz w:val="23"/>
        </w:rPr>
        <w:t>the</w:t>
      </w:r>
      <w:r>
        <w:rPr>
          <w:spacing w:val="8"/>
          <w:sz w:val="23"/>
        </w:rPr>
        <w:t xml:space="preserve"> </w:t>
      </w:r>
      <w:r>
        <w:rPr>
          <w:sz w:val="23"/>
        </w:rPr>
        <w:t>sale</w:t>
      </w:r>
      <w:r>
        <w:rPr>
          <w:spacing w:val="7"/>
          <w:sz w:val="23"/>
        </w:rPr>
        <w:t xml:space="preserve"> </w:t>
      </w:r>
      <w:r>
        <w:rPr>
          <w:sz w:val="23"/>
        </w:rPr>
        <w:t>of</w:t>
      </w:r>
      <w:r>
        <w:rPr>
          <w:spacing w:val="8"/>
          <w:sz w:val="23"/>
        </w:rPr>
        <w:t xml:space="preserve"> </w:t>
      </w:r>
      <w:r>
        <w:rPr>
          <w:sz w:val="23"/>
        </w:rPr>
        <w:t>the</w:t>
      </w:r>
      <w:r>
        <w:rPr>
          <w:spacing w:val="11"/>
          <w:sz w:val="23"/>
        </w:rPr>
        <w:t xml:space="preserve"> </w:t>
      </w:r>
      <w:r>
        <w:rPr>
          <w:sz w:val="23"/>
        </w:rPr>
        <w:t>Senior</w:t>
      </w:r>
      <w:r>
        <w:rPr>
          <w:spacing w:val="8"/>
          <w:sz w:val="23"/>
        </w:rPr>
        <w:t xml:space="preserve"> </w:t>
      </w:r>
      <w:r>
        <w:rPr>
          <w:sz w:val="23"/>
        </w:rPr>
        <w:t>Securities</w:t>
      </w:r>
      <w:r>
        <w:rPr>
          <w:spacing w:val="9"/>
          <w:sz w:val="23"/>
        </w:rPr>
        <w:t xml:space="preserve"> </w:t>
      </w:r>
      <w:r>
        <w:rPr>
          <w:sz w:val="23"/>
        </w:rPr>
        <w:t>pursuant</w:t>
      </w:r>
      <w:r>
        <w:rPr>
          <w:spacing w:val="11"/>
          <w:sz w:val="23"/>
        </w:rPr>
        <w:t xml:space="preserve"> </w:t>
      </w:r>
      <w:r>
        <w:rPr>
          <w:sz w:val="23"/>
        </w:rPr>
        <w:t>to</w:t>
      </w:r>
      <w:r>
        <w:rPr>
          <w:spacing w:val="10"/>
          <w:sz w:val="23"/>
        </w:rPr>
        <w:t xml:space="preserve"> </w:t>
      </w:r>
      <w:r>
        <w:rPr>
          <w:sz w:val="23"/>
        </w:rPr>
        <w:t>such</w:t>
      </w:r>
      <w:r>
        <w:rPr>
          <w:spacing w:val="10"/>
          <w:sz w:val="23"/>
        </w:rPr>
        <w:t xml:space="preserve"> </w:t>
      </w:r>
      <w:r>
        <w:rPr>
          <w:sz w:val="23"/>
        </w:rPr>
        <w:t>exemption,</w:t>
      </w:r>
      <w:r>
        <w:rPr>
          <w:spacing w:val="8"/>
          <w:sz w:val="23"/>
        </w:rPr>
        <w:t xml:space="preserve"> </w:t>
      </w:r>
      <w:r>
        <w:rPr>
          <w:sz w:val="23"/>
        </w:rPr>
        <w:t>or</w:t>
      </w:r>
    </w:p>
    <w:p w14:paraId="09372449" w14:textId="77777777" w:rsidR="001677E3" w:rsidRDefault="00000000">
      <w:pPr>
        <w:pStyle w:val="ListParagraph"/>
        <w:numPr>
          <w:ilvl w:val="0"/>
          <w:numId w:val="7"/>
        </w:numPr>
        <w:tabs>
          <w:tab w:val="left" w:pos="456"/>
        </w:tabs>
        <w:spacing w:line="244" w:lineRule="auto"/>
        <w:ind w:right="327" w:firstLine="0"/>
        <w:jc w:val="both"/>
        <w:rPr>
          <w:sz w:val="23"/>
        </w:rPr>
      </w:pPr>
      <w:r>
        <w:rPr>
          <w:sz w:val="23"/>
        </w:rPr>
        <w:t xml:space="preserve">to the extent any Holder is relying on Rule 144A under the Securities Act to sell any of its Senior Securities, prepare and provide to such Holder  the  information  required  pursuant  to  Rule 144A(d)(4), and (2) it will take such further action as any Holder may reasonably request from time to time to enable such Holder to sell Senior Securities without registration under the Securities Act within the limitations of the exemptions provided </w:t>
      </w:r>
      <w:r>
        <w:rPr>
          <w:spacing w:val="2"/>
          <w:sz w:val="23"/>
        </w:rPr>
        <w:t xml:space="preserve">by </w:t>
      </w:r>
      <w:r>
        <w:rPr>
          <w:sz w:val="23"/>
        </w:rPr>
        <w:t xml:space="preserve">(i) the provisions of the Securities Act or any interpretations thereof or related thereto </w:t>
      </w:r>
      <w:r>
        <w:rPr>
          <w:spacing w:val="2"/>
          <w:sz w:val="23"/>
        </w:rPr>
        <w:t xml:space="preserve">by </w:t>
      </w:r>
      <w:r>
        <w:rPr>
          <w:sz w:val="23"/>
        </w:rPr>
        <w:t xml:space="preserve">the SEC, including transactions based on the so-called “Section 4(1½)” and other similar transactions, (ii) Rule 144 or 144A  under the Securities Act, as such rules  may be amended from time to time, or (iii) any similar  rule or regulation hereafter adopted </w:t>
      </w:r>
      <w:r>
        <w:rPr>
          <w:spacing w:val="2"/>
          <w:sz w:val="23"/>
        </w:rPr>
        <w:t xml:space="preserve">by </w:t>
      </w:r>
      <w:r>
        <w:rPr>
          <w:sz w:val="23"/>
        </w:rPr>
        <w:t xml:space="preserve">the SEC; </w:t>
      </w:r>
      <w:r>
        <w:rPr>
          <w:i/>
          <w:sz w:val="23"/>
        </w:rPr>
        <w:t xml:space="preserve">provided </w:t>
      </w:r>
      <w:r>
        <w:rPr>
          <w:sz w:val="23"/>
        </w:rPr>
        <w:t xml:space="preserve">that the Company shall not be required to take any action described in this Section 5.9(a) that would cause the Company to become subject to the reporting requirements of Section 13 or 15(d) of the Exchange Act if the Company was not subject to such requirements prior to taking such action. Upon </w:t>
      </w:r>
      <w:proofErr w:type="gramStart"/>
      <w:r>
        <w:rPr>
          <w:sz w:val="23"/>
        </w:rPr>
        <w:t>the  request</w:t>
      </w:r>
      <w:proofErr w:type="gramEnd"/>
      <w:r>
        <w:rPr>
          <w:sz w:val="23"/>
        </w:rPr>
        <w:t xml:space="preserve">  of  any Holder, the Company will deliver to such Holder a written statement as to whether it has  complied with such requirements and, if not, the specifics</w:t>
      </w:r>
      <w:r>
        <w:rPr>
          <w:spacing w:val="10"/>
          <w:sz w:val="23"/>
        </w:rPr>
        <w:t xml:space="preserve"> </w:t>
      </w:r>
      <w:r>
        <w:rPr>
          <w:sz w:val="23"/>
        </w:rPr>
        <w:t>thereof.</w:t>
      </w:r>
    </w:p>
    <w:p w14:paraId="2377C0D7" w14:textId="77777777" w:rsidR="001677E3" w:rsidRDefault="00000000">
      <w:pPr>
        <w:pStyle w:val="ListParagraph"/>
        <w:numPr>
          <w:ilvl w:val="1"/>
          <w:numId w:val="7"/>
        </w:numPr>
        <w:tabs>
          <w:tab w:val="left" w:pos="2244"/>
        </w:tabs>
        <w:spacing w:before="206" w:line="244" w:lineRule="auto"/>
        <w:ind w:right="326" w:firstLine="1401"/>
        <w:jc w:val="both"/>
        <w:rPr>
          <w:sz w:val="23"/>
        </w:rPr>
      </w:pPr>
      <w:r>
        <w:rPr>
          <w:sz w:val="23"/>
        </w:rPr>
        <w:t>The Company agrees to indemnify Treasury, Treasury's officials, officers, employees, agents, representatives and Affiliates, and each person, if any, that controls Treasury within the meaning of the Securities Act (each, an “</w:t>
      </w:r>
      <w:r>
        <w:rPr>
          <w:i/>
          <w:sz w:val="23"/>
        </w:rPr>
        <w:t>Indemnitee</w:t>
      </w:r>
      <w:r>
        <w:rPr>
          <w:sz w:val="23"/>
        </w:rPr>
        <w:t>”), against any and all losses, claims, damages, actions, liabilities, costs and expenses (including reasonable fees, expenses and disbursements of attorneys and other professionals incurred in connection with investigating, defending, settling, compromising or paying any such losses,  claims,  damages,  actions, liabilities, costs and expenses), joint or several, arising out of or based upon any untrue statement or alleged untrue statement of material fact contained in any document or report provided by the Company pursuant to this Section 5.9 or any omission to state therein a material fact required to  be stated therein or necessary to make the statements therein, in light of the circumstances under which they were made, not</w:t>
      </w:r>
      <w:r>
        <w:rPr>
          <w:spacing w:val="1"/>
          <w:sz w:val="23"/>
        </w:rPr>
        <w:t xml:space="preserve"> </w:t>
      </w:r>
      <w:r>
        <w:rPr>
          <w:sz w:val="23"/>
        </w:rPr>
        <w:t>misleading.</w:t>
      </w:r>
    </w:p>
    <w:p w14:paraId="442DB40C" w14:textId="77777777" w:rsidR="001677E3" w:rsidRDefault="00000000">
      <w:pPr>
        <w:pStyle w:val="ListParagraph"/>
        <w:numPr>
          <w:ilvl w:val="1"/>
          <w:numId w:val="7"/>
        </w:numPr>
        <w:tabs>
          <w:tab w:val="left" w:pos="2244"/>
        </w:tabs>
        <w:spacing w:before="220" w:line="244" w:lineRule="auto"/>
        <w:ind w:right="328" w:firstLine="1401"/>
        <w:jc w:val="both"/>
        <w:rPr>
          <w:sz w:val="23"/>
        </w:rPr>
      </w:pPr>
      <w:r>
        <w:rPr>
          <w:sz w:val="23"/>
        </w:rPr>
        <w:t>If the indemnification provided for in Section 5.9(b) is unavailable to an Indemnitee with respect to any losses, claims, damages, actions, liabilities, costs or expenses referred to therein or is insufficient to hold the Indemnitee harmless  as  contemplated  therein, then the Company, in lieu of indemnifying such Indemnitee, shall contribute to the amount paid  or payable by such Indemnitee as a result of such losses, claims, damages, actions, liabilities,  costs or expenses in such proportion as is appropriate to reflect the relative fault of the  Indemnitee, on the one hand, and the Company, on the other hand, in connection with</w:t>
      </w:r>
      <w:r>
        <w:rPr>
          <w:spacing w:val="29"/>
          <w:sz w:val="23"/>
        </w:rPr>
        <w:t xml:space="preserve"> </w:t>
      </w:r>
      <w:r>
        <w:rPr>
          <w:sz w:val="23"/>
        </w:rPr>
        <w:t>the</w:t>
      </w:r>
    </w:p>
    <w:p w14:paraId="28611630"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2F9D0382" w14:textId="77777777" w:rsidR="001677E3" w:rsidRDefault="001677E3">
      <w:pPr>
        <w:pStyle w:val="BodyText"/>
        <w:spacing w:before="8"/>
        <w:rPr>
          <w:sz w:val="29"/>
        </w:rPr>
      </w:pPr>
    </w:p>
    <w:p w14:paraId="359C646D" w14:textId="77777777" w:rsidR="001677E3" w:rsidRDefault="00000000">
      <w:pPr>
        <w:pStyle w:val="BodyText"/>
        <w:spacing w:before="94" w:line="244" w:lineRule="auto"/>
        <w:ind w:left="141" w:right="328"/>
        <w:jc w:val="both"/>
      </w:pPr>
      <w:r>
        <w:t xml:space="preserve">statements or omissions which resulted in such losses, claims, damages, actions, liabilities, </w:t>
      </w:r>
      <w:proofErr w:type="gramStart"/>
      <w:r>
        <w:t>costs</w:t>
      </w:r>
      <w:proofErr w:type="gramEnd"/>
      <w:r>
        <w:t xml:space="preserve"> or expenses as well as any other relevant equitable considerations. The relative fault of the Company, on the one hand, and of the Indemnitee, on the other hand, shall be determined by reference to, among other factors, whether the untrue statement of a material fact or omission to state a material fact relates to information supplied by the Company or by the Indemnitee and the parties’ relative intent, knowledge, access to information and opportunity to correct or prevent such statement or omission; the Company and Treasury agree that it would not be just and equitable if contribution pursuant to this Section 5.9(c) were determined </w:t>
      </w:r>
      <w:r>
        <w:rPr>
          <w:spacing w:val="2"/>
        </w:rPr>
        <w:t xml:space="preserve">by </w:t>
      </w:r>
      <w:r>
        <w:rPr>
          <w:i/>
        </w:rPr>
        <w:t xml:space="preserve">pro rata </w:t>
      </w:r>
      <w:r>
        <w:t xml:space="preserve">allocation or by any other method of allocation that does not take account of the equitable considerations referred to in Section 5.9(b). No Indemnitee guilty of fraudulent misrepresentation (within the meaning of Section 11(f) of the Securities Act) shall be entitled to contribution </w:t>
      </w:r>
      <w:proofErr w:type="gramStart"/>
      <w:r>
        <w:t>from  the</w:t>
      </w:r>
      <w:proofErr w:type="gramEnd"/>
      <w:r>
        <w:t xml:space="preserve">  Company if the Company was not guilty of such fraudulent</w:t>
      </w:r>
      <w:r>
        <w:rPr>
          <w:spacing w:val="18"/>
        </w:rPr>
        <w:t xml:space="preserve"> </w:t>
      </w:r>
      <w:r>
        <w:t>misrepresentation.</w:t>
      </w:r>
    </w:p>
    <w:p w14:paraId="4BC5670A" w14:textId="77777777" w:rsidR="001677E3" w:rsidRDefault="00000000">
      <w:pPr>
        <w:pStyle w:val="ListParagraph"/>
        <w:numPr>
          <w:ilvl w:val="1"/>
          <w:numId w:val="8"/>
        </w:numPr>
        <w:tabs>
          <w:tab w:val="left" w:pos="1543"/>
        </w:tabs>
        <w:spacing w:before="219" w:line="244" w:lineRule="auto"/>
        <w:ind w:right="329" w:firstLine="700"/>
        <w:jc w:val="both"/>
        <w:rPr>
          <w:sz w:val="23"/>
        </w:rPr>
      </w:pPr>
      <w:r>
        <w:rPr>
          <w:sz w:val="23"/>
          <w:u w:val="single"/>
        </w:rPr>
        <w:t>Depository Senior Securities</w:t>
      </w:r>
      <w:r>
        <w:rPr>
          <w:sz w:val="23"/>
        </w:rPr>
        <w:t xml:space="preserve">. Upon request </w:t>
      </w:r>
      <w:r>
        <w:rPr>
          <w:spacing w:val="2"/>
          <w:sz w:val="23"/>
        </w:rPr>
        <w:t xml:space="preserve">by </w:t>
      </w:r>
      <w:r>
        <w:rPr>
          <w:sz w:val="23"/>
        </w:rPr>
        <w:t xml:space="preserve">Treasury at any time following the Closing Date, the Company shall promptly </w:t>
      </w:r>
      <w:proofErr w:type="gramStart"/>
      <w:r>
        <w:rPr>
          <w:sz w:val="23"/>
        </w:rPr>
        <w:t>enter into</w:t>
      </w:r>
      <w:proofErr w:type="gramEnd"/>
      <w:r>
        <w:rPr>
          <w:sz w:val="23"/>
        </w:rPr>
        <w:t xml:space="preserve"> a depositary arrangement, pursuant to customary agreements reasonably satisfactory to Treasury and with a depositary reasonably acceptable to Treasury, pursuant to which the Senior Securities may be</w:t>
      </w:r>
      <w:r>
        <w:rPr>
          <w:spacing w:val="22"/>
          <w:sz w:val="23"/>
        </w:rPr>
        <w:t xml:space="preserve"> </w:t>
      </w:r>
      <w:r>
        <w:rPr>
          <w:sz w:val="23"/>
        </w:rPr>
        <w:t>deposited.</w:t>
      </w:r>
    </w:p>
    <w:p w14:paraId="6F0EC25F" w14:textId="77777777" w:rsidR="001677E3" w:rsidRDefault="00000000">
      <w:pPr>
        <w:pStyle w:val="ListParagraph"/>
        <w:numPr>
          <w:ilvl w:val="1"/>
          <w:numId w:val="8"/>
        </w:numPr>
        <w:tabs>
          <w:tab w:val="left" w:pos="1542"/>
          <w:tab w:val="left" w:pos="1543"/>
        </w:tabs>
        <w:spacing w:before="229"/>
        <w:ind w:left="1542"/>
        <w:rPr>
          <w:sz w:val="23"/>
        </w:rPr>
      </w:pPr>
      <w:r>
        <w:rPr>
          <w:sz w:val="23"/>
          <w:u w:val="single"/>
        </w:rPr>
        <w:t>Redemption</w:t>
      </w:r>
      <w:r>
        <w:rPr>
          <w:sz w:val="23"/>
        </w:rPr>
        <w:t>.</w:t>
      </w:r>
    </w:p>
    <w:p w14:paraId="2443AB41" w14:textId="77777777" w:rsidR="001677E3" w:rsidRDefault="001677E3">
      <w:pPr>
        <w:pStyle w:val="BodyText"/>
        <w:spacing w:before="6"/>
        <w:rPr>
          <w:sz w:val="20"/>
        </w:rPr>
      </w:pPr>
    </w:p>
    <w:p w14:paraId="530D9017" w14:textId="77777777" w:rsidR="001677E3" w:rsidRDefault="00000000">
      <w:pPr>
        <w:pStyle w:val="ListParagraph"/>
        <w:numPr>
          <w:ilvl w:val="2"/>
          <w:numId w:val="8"/>
        </w:numPr>
        <w:tabs>
          <w:tab w:val="left" w:pos="2244"/>
        </w:tabs>
        <w:spacing w:before="1" w:line="244" w:lineRule="auto"/>
        <w:ind w:right="329" w:firstLine="1401"/>
        <w:jc w:val="both"/>
        <w:rPr>
          <w:sz w:val="23"/>
        </w:rPr>
      </w:pPr>
      <w:r>
        <w:rPr>
          <w:sz w:val="23"/>
        </w:rPr>
        <w:t xml:space="preserve">The Senior Securities at the time outstanding may be redeemed </w:t>
      </w:r>
      <w:r>
        <w:rPr>
          <w:spacing w:val="2"/>
          <w:sz w:val="23"/>
        </w:rPr>
        <w:t xml:space="preserve">by </w:t>
      </w:r>
      <w:r>
        <w:rPr>
          <w:sz w:val="23"/>
        </w:rPr>
        <w:t>the Company at its option, subject to the approval of the Appropriate Federal Banking Agency, in whole or in part and subject to Section 5.11(e), at any time and from time to time, out of funds legally available therefor, upon notice given as provided in Section 5.11(d) below, on  any  Interest Payment Date (the “</w:t>
      </w:r>
      <w:r>
        <w:rPr>
          <w:i/>
          <w:sz w:val="23"/>
        </w:rPr>
        <w:t>Redemption Date</w:t>
      </w:r>
      <w:r>
        <w:rPr>
          <w:sz w:val="23"/>
        </w:rPr>
        <w:t>”) at a redemption price equal to the sum</w:t>
      </w:r>
      <w:r>
        <w:rPr>
          <w:spacing w:val="42"/>
          <w:sz w:val="23"/>
        </w:rPr>
        <w:t xml:space="preserve"> </w:t>
      </w:r>
      <w:r>
        <w:rPr>
          <w:sz w:val="23"/>
        </w:rPr>
        <w:t>of</w:t>
      </w:r>
    </w:p>
    <w:p w14:paraId="4A5D9407" w14:textId="77777777" w:rsidR="001677E3" w:rsidRDefault="00000000">
      <w:pPr>
        <w:pStyle w:val="BodyText"/>
        <w:spacing w:line="244" w:lineRule="auto"/>
        <w:ind w:left="141" w:right="328"/>
        <w:jc w:val="both"/>
      </w:pPr>
      <w:r>
        <w:t>(i) 100% of the principal amount thereof being called for redemption (</w:t>
      </w:r>
      <w:r>
        <w:rPr>
          <w:i/>
        </w:rPr>
        <w:t xml:space="preserve">provided </w:t>
      </w:r>
      <w:r>
        <w:t xml:space="preserve">that, if less </w:t>
      </w:r>
      <w:proofErr w:type="gramStart"/>
      <w:r>
        <w:t>than  all</w:t>
      </w:r>
      <w:proofErr w:type="gramEnd"/>
      <w:r>
        <w:t xml:space="preserve"> of the outstanding Senior Securities are then being redeemed, such amount shall not be less than 25% of the Original Aggregate Principal Amount of the Senior Securities), (ii) any accrued and unpaid interest and CPP Lending Incentive Fees, and (iii) the pro-rata amount of  CPP Lending Incentive Fees for the then-current Interest</w:t>
      </w:r>
      <w:r>
        <w:rPr>
          <w:spacing w:val="13"/>
        </w:rPr>
        <w:t xml:space="preserve"> </w:t>
      </w:r>
      <w:r>
        <w:t>Period.</w:t>
      </w:r>
    </w:p>
    <w:p w14:paraId="0304A9F0" w14:textId="77777777" w:rsidR="001677E3" w:rsidRDefault="00000000">
      <w:pPr>
        <w:pStyle w:val="ListParagraph"/>
        <w:numPr>
          <w:ilvl w:val="2"/>
          <w:numId w:val="8"/>
        </w:numPr>
        <w:tabs>
          <w:tab w:val="left" w:pos="2244"/>
        </w:tabs>
        <w:spacing w:before="223" w:line="244" w:lineRule="auto"/>
        <w:ind w:right="329" w:firstLine="1401"/>
        <w:jc w:val="both"/>
        <w:rPr>
          <w:sz w:val="23"/>
        </w:rPr>
      </w:pPr>
      <w:r>
        <w:rPr>
          <w:sz w:val="23"/>
        </w:rPr>
        <w:t xml:space="preserve">The redemption price for any Senior Securities shall be payable on the Redemption Date to the Holder of such Senior Securities against surrender thereof to </w:t>
      </w:r>
      <w:proofErr w:type="gramStart"/>
      <w:r>
        <w:rPr>
          <w:sz w:val="23"/>
        </w:rPr>
        <w:t>the  Company</w:t>
      </w:r>
      <w:proofErr w:type="gramEnd"/>
      <w:r>
        <w:rPr>
          <w:sz w:val="23"/>
        </w:rPr>
        <w:t xml:space="preserve"> or its agent. Interest shall be paid at the then Applicable Interest Rate from the date of the last Interest Payment Date up to but not including the Redemption</w:t>
      </w:r>
      <w:r>
        <w:rPr>
          <w:spacing w:val="17"/>
          <w:sz w:val="23"/>
        </w:rPr>
        <w:t xml:space="preserve"> </w:t>
      </w:r>
      <w:r>
        <w:rPr>
          <w:sz w:val="23"/>
        </w:rPr>
        <w:t>Date.</w:t>
      </w:r>
    </w:p>
    <w:p w14:paraId="64F8040C" w14:textId="77777777" w:rsidR="001677E3" w:rsidRDefault="00000000">
      <w:pPr>
        <w:pStyle w:val="ListParagraph"/>
        <w:numPr>
          <w:ilvl w:val="2"/>
          <w:numId w:val="8"/>
        </w:numPr>
        <w:tabs>
          <w:tab w:val="left" w:pos="2244"/>
        </w:tabs>
        <w:spacing w:before="229" w:line="244" w:lineRule="auto"/>
        <w:ind w:right="328" w:firstLine="1401"/>
        <w:jc w:val="both"/>
        <w:rPr>
          <w:sz w:val="23"/>
        </w:rPr>
      </w:pPr>
      <w:r>
        <w:rPr>
          <w:sz w:val="23"/>
          <w:u w:val="single"/>
        </w:rPr>
        <w:t>No Sinking Fund</w:t>
      </w:r>
      <w:r>
        <w:rPr>
          <w:sz w:val="23"/>
        </w:rPr>
        <w:t xml:space="preserve">. The Senior Securities will not be subject to any mandatory redemption, sinking fund or other similar provisions.  Holders </w:t>
      </w:r>
      <w:proofErr w:type="gramStart"/>
      <w:r>
        <w:rPr>
          <w:sz w:val="23"/>
        </w:rPr>
        <w:t>of  Senior</w:t>
      </w:r>
      <w:proofErr w:type="gramEnd"/>
      <w:r>
        <w:rPr>
          <w:sz w:val="23"/>
        </w:rPr>
        <w:t xml:space="preserve">  Securities will have no right to require redemption or repurchase of any of the Senior</w:t>
      </w:r>
      <w:r>
        <w:rPr>
          <w:spacing w:val="38"/>
          <w:sz w:val="23"/>
        </w:rPr>
        <w:t xml:space="preserve"> </w:t>
      </w:r>
      <w:r>
        <w:rPr>
          <w:sz w:val="23"/>
        </w:rPr>
        <w:t>Securities.</w:t>
      </w:r>
    </w:p>
    <w:p w14:paraId="19C0327B" w14:textId="77777777" w:rsidR="001677E3" w:rsidRDefault="00000000">
      <w:pPr>
        <w:pStyle w:val="ListParagraph"/>
        <w:numPr>
          <w:ilvl w:val="2"/>
          <w:numId w:val="8"/>
        </w:numPr>
        <w:tabs>
          <w:tab w:val="left" w:pos="2244"/>
        </w:tabs>
        <w:spacing w:before="230" w:line="244" w:lineRule="auto"/>
        <w:ind w:right="327" w:firstLine="1401"/>
        <w:jc w:val="both"/>
        <w:rPr>
          <w:sz w:val="23"/>
        </w:rPr>
      </w:pPr>
      <w:r>
        <w:rPr>
          <w:sz w:val="23"/>
          <w:u w:val="single"/>
        </w:rPr>
        <w:t>Notice of Redemption</w:t>
      </w:r>
      <w:r>
        <w:rPr>
          <w:sz w:val="23"/>
        </w:rPr>
        <w:t xml:space="preserve">. Notice of redemption of the Senior Securities shall be given by first class mail, postage prepaid, addressed to the Holders of record of the Senior Securities to be redeemed at their respective last addresses appearing on the Senior Securities Register. Such mailing shall be at least 30 days and not more than 60 </w:t>
      </w:r>
      <w:proofErr w:type="gramStart"/>
      <w:r>
        <w:rPr>
          <w:sz w:val="23"/>
        </w:rPr>
        <w:t>days  before</w:t>
      </w:r>
      <w:proofErr w:type="gramEnd"/>
      <w:r>
        <w:rPr>
          <w:sz w:val="23"/>
        </w:rPr>
        <w:t xml:space="preserve">  the  Redemption Date. Any notice mailed as provided in this subsection shall be conclusively presumed to have been duly given, whether or not the Holder receives such notice, but </w:t>
      </w:r>
      <w:proofErr w:type="gramStart"/>
      <w:r>
        <w:rPr>
          <w:sz w:val="23"/>
        </w:rPr>
        <w:t>failure  duly</w:t>
      </w:r>
      <w:proofErr w:type="gramEnd"/>
      <w:r>
        <w:rPr>
          <w:spacing w:val="19"/>
          <w:sz w:val="23"/>
        </w:rPr>
        <w:t xml:space="preserve"> </w:t>
      </w:r>
      <w:r>
        <w:rPr>
          <w:sz w:val="23"/>
        </w:rPr>
        <w:t>to</w:t>
      </w:r>
      <w:r>
        <w:rPr>
          <w:spacing w:val="27"/>
          <w:sz w:val="23"/>
        </w:rPr>
        <w:t xml:space="preserve"> </w:t>
      </w:r>
      <w:r>
        <w:rPr>
          <w:sz w:val="23"/>
        </w:rPr>
        <w:t>give</w:t>
      </w:r>
      <w:r>
        <w:rPr>
          <w:spacing w:val="26"/>
          <w:sz w:val="23"/>
        </w:rPr>
        <w:t xml:space="preserve"> </w:t>
      </w:r>
      <w:r>
        <w:rPr>
          <w:sz w:val="23"/>
        </w:rPr>
        <w:t>such</w:t>
      </w:r>
      <w:r>
        <w:rPr>
          <w:spacing w:val="26"/>
          <w:sz w:val="23"/>
        </w:rPr>
        <w:t xml:space="preserve"> </w:t>
      </w:r>
      <w:r>
        <w:rPr>
          <w:sz w:val="23"/>
        </w:rPr>
        <w:t>notice</w:t>
      </w:r>
      <w:r>
        <w:rPr>
          <w:spacing w:val="28"/>
          <w:sz w:val="23"/>
        </w:rPr>
        <w:t xml:space="preserve"> </w:t>
      </w:r>
      <w:r>
        <w:rPr>
          <w:sz w:val="23"/>
        </w:rPr>
        <w:t>by</w:t>
      </w:r>
      <w:r>
        <w:rPr>
          <w:spacing w:val="25"/>
          <w:sz w:val="23"/>
        </w:rPr>
        <w:t xml:space="preserve"> </w:t>
      </w:r>
      <w:r>
        <w:rPr>
          <w:sz w:val="23"/>
        </w:rPr>
        <w:t>mail,</w:t>
      </w:r>
      <w:r>
        <w:rPr>
          <w:spacing w:val="28"/>
          <w:sz w:val="23"/>
        </w:rPr>
        <w:t xml:space="preserve"> </w:t>
      </w:r>
      <w:r>
        <w:rPr>
          <w:sz w:val="23"/>
        </w:rPr>
        <w:t>or</w:t>
      </w:r>
      <w:r>
        <w:rPr>
          <w:spacing w:val="28"/>
          <w:sz w:val="23"/>
        </w:rPr>
        <w:t xml:space="preserve"> </w:t>
      </w:r>
      <w:r>
        <w:rPr>
          <w:sz w:val="23"/>
        </w:rPr>
        <w:t>any</w:t>
      </w:r>
      <w:r>
        <w:rPr>
          <w:spacing w:val="21"/>
          <w:sz w:val="23"/>
        </w:rPr>
        <w:t xml:space="preserve"> </w:t>
      </w:r>
      <w:r>
        <w:rPr>
          <w:sz w:val="23"/>
        </w:rPr>
        <w:t>defect</w:t>
      </w:r>
      <w:r>
        <w:rPr>
          <w:spacing w:val="28"/>
          <w:sz w:val="23"/>
        </w:rPr>
        <w:t xml:space="preserve"> </w:t>
      </w:r>
      <w:r>
        <w:rPr>
          <w:sz w:val="23"/>
        </w:rPr>
        <w:t>in</w:t>
      </w:r>
      <w:r>
        <w:rPr>
          <w:spacing w:val="27"/>
          <w:sz w:val="23"/>
        </w:rPr>
        <w:t xml:space="preserve"> </w:t>
      </w:r>
      <w:r>
        <w:rPr>
          <w:sz w:val="23"/>
        </w:rPr>
        <w:t>such</w:t>
      </w:r>
      <w:r>
        <w:rPr>
          <w:spacing w:val="27"/>
          <w:sz w:val="23"/>
        </w:rPr>
        <w:t xml:space="preserve"> </w:t>
      </w:r>
      <w:r>
        <w:rPr>
          <w:sz w:val="23"/>
        </w:rPr>
        <w:t>notice</w:t>
      </w:r>
      <w:r>
        <w:rPr>
          <w:spacing w:val="26"/>
          <w:sz w:val="23"/>
        </w:rPr>
        <w:t xml:space="preserve"> </w:t>
      </w:r>
      <w:r>
        <w:rPr>
          <w:sz w:val="23"/>
        </w:rPr>
        <w:t>or</w:t>
      </w:r>
      <w:r>
        <w:rPr>
          <w:spacing w:val="25"/>
          <w:sz w:val="23"/>
        </w:rPr>
        <w:t xml:space="preserve"> </w:t>
      </w:r>
      <w:r>
        <w:rPr>
          <w:sz w:val="23"/>
        </w:rPr>
        <w:t>in</w:t>
      </w:r>
      <w:r>
        <w:rPr>
          <w:spacing w:val="26"/>
          <w:sz w:val="23"/>
        </w:rPr>
        <w:t xml:space="preserve"> </w:t>
      </w:r>
      <w:r>
        <w:rPr>
          <w:sz w:val="23"/>
        </w:rPr>
        <w:t>the</w:t>
      </w:r>
      <w:r>
        <w:rPr>
          <w:spacing w:val="28"/>
          <w:sz w:val="23"/>
        </w:rPr>
        <w:t xml:space="preserve"> </w:t>
      </w:r>
      <w:r>
        <w:rPr>
          <w:sz w:val="23"/>
        </w:rPr>
        <w:t>mailing</w:t>
      </w:r>
      <w:r>
        <w:rPr>
          <w:spacing w:val="25"/>
          <w:sz w:val="23"/>
        </w:rPr>
        <w:t xml:space="preserve"> </w:t>
      </w:r>
      <w:r>
        <w:rPr>
          <w:sz w:val="23"/>
        </w:rPr>
        <w:t>thereof,</w:t>
      </w:r>
      <w:r>
        <w:rPr>
          <w:spacing w:val="28"/>
          <w:sz w:val="23"/>
        </w:rPr>
        <w:t xml:space="preserve"> </w:t>
      </w:r>
      <w:r>
        <w:rPr>
          <w:sz w:val="23"/>
        </w:rPr>
        <w:t>to</w:t>
      </w:r>
      <w:r>
        <w:rPr>
          <w:spacing w:val="27"/>
          <w:sz w:val="23"/>
        </w:rPr>
        <w:t xml:space="preserve"> </w:t>
      </w:r>
      <w:r>
        <w:rPr>
          <w:sz w:val="23"/>
        </w:rPr>
        <w:t>any</w:t>
      </w:r>
    </w:p>
    <w:p w14:paraId="7D5D554C"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09E42CB" w14:textId="77777777" w:rsidR="001677E3" w:rsidRDefault="001677E3">
      <w:pPr>
        <w:pStyle w:val="BodyText"/>
        <w:spacing w:before="8"/>
        <w:rPr>
          <w:sz w:val="29"/>
        </w:rPr>
      </w:pPr>
    </w:p>
    <w:p w14:paraId="527514BA" w14:textId="77777777" w:rsidR="001677E3" w:rsidRDefault="00000000">
      <w:pPr>
        <w:pStyle w:val="BodyText"/>
        <w:spacing w:before="94" w:line="244" w:lineRule="auto"/>
        <w:ind w:left="141" w:right="328"/>
        <w:jc w:val="both"/>
      </w:pPr>
      <w:r>
        <w:t xml:space="preserve">Holder of Senior Securities designated for redemption shall not affect the validity of the proceedings for the redemption of any other Senior Securities. Notwithstanding the foregoing, if Senior Securities are issued in book-entry form through The Depository Trust Company or any other similar facility, notice of redemption may be given to the Holders of Senior Securities at such time and in any manner permitted by such facility. Each notice of redemption given to a Holder shall state: (1) the Redemption Date; (2) the amount of Senior Securities to be </w:t>
      </w:r>
      <w:proofErr w:type="gramStart"/>
      <w:r>
        <w:t>redeemed  by</w:t>
      </w:r>
      <w:proofErr w:type="gramEnd"/>
      <w:r>
        <w:t xml:space="preserve"> such Holder; (3) the redemption price; and (4) the place or places where such  Senior  Securities are to be surrendered for payment of the redemption</w:t>
      </w:r>
      <w:r>
        <w:rPr>
          <w:spacing w:val="6"/>
        </w:rPr>
        <w:t xml:space="preserve"> </w:t>
      </w:r>
      <w:r>
        <w:t>price.</w:t>
      </w:r>
    </w:p>
    <w:p w14:paraId="70A8F923" w14:textId="77777777" w:rsidR="001677E3" w:rsidRDefault="00000000">
      <w:pPr>
        <w:pStyle w:val="ListParagraph"/>
        <w:numPr>
          <w:ilvl w:val="2"/>
          <w:numId w:val="8"/>
        </w:numPr>
        <w:tabs>
          <w:tab w:val="left" w:pos="2244"/>
        </w:tabs>
        <w:spacing w:before="222" w:line="244" w:lineRule="auto"/>
        <w:ind w:right="327" w:firstLine="1401"/>
        <w:jc w:val="both"/>
        <w:rPr>
          <w:sz w:val="23"/>
        </w:rPr>
      </w:pPr>
      <w:r>
        <w:rPr>
          <w:sz w:val="23"/>
          <w:u w:val="single"/>
        </w:rPr>
        <w:t>Partial Redemption</w:t>
      </w:r>
      <w:r>
        <w:rPr>
          <w:sz w:val="23"/>
        </w:rPr>
        <w:t xml:space="preserve">. The Company may redeem less than all of the outstanding Senior Securities, </w:t>
      </w:r>
      <w:r>
        <w:rPr>
          <w:i/>
          <w:sz w:val="23"/>
        </w:rPr>
        <w:t xml:space="preserve">provided </w:t>
      </w:r>
      <w:r>
        <w:rPr>
          <w:sz w:val="23"/>
        </w:rPr>
        <w:t xml:space="preserve">that the amount called for redemption at any time is not less than 25% of the amount of the outstanding principal amount </w:t>
      </w:r>
      <w:proofErr w:type="gramStart"/>
      <w:r>
        <w:rPr>
          <w:sz w:val="23"/>
        </w:rPr>
        <w:t>of  the</w:t>
      </w:r>
      <w:proofErr w:type="gramEnd"/>
      <w:r>
        <w:rPr>
          <w:sz w:val="23"/>
        </w:rPr>
        <w:t xml:space="preserve">  Senior  Securities. Subject to the provisions hereof, the Board of Directors or a duly authorized committee thereof shall have full power and authority to prescribe the terms and conditions upon which Senior Securities shall be redeemed from time to time. If </w:t>
      </w:r>
      <w:proofErr w:type="gramStart"/>
      <w:r>
        <w:rPr>
          <w:sz w:val="23"/>
        </w:rPr>
        <w:t>less  than</w:t>
      </w:r>
      <w:proofErr w:type="gramEnd"/>
      <w:r>
        <w:rPr>
          <w:sz w:val="23"/>
        </w:rPr>
        <w:t xml:space="preserve"> the full  aggregate principal  amount of any Senior Security is redeemed, the Company shall issue a new Senior Security in the unredeemed aggregate principal amount thereof without charge to the Holder thereof. Senior Securities may be redeemed in part only on a </w:t>
      </w:r>
      <w:r>
        <w:rPr>
          <w:i/>
          <w:sz w:val="23"/>
        </w:rPr>
        <w:t xml:space="preserve">pro rata </w:t>
      </w:r>
      <w:r>
        <w:rPr>
          <w:sz w:val="23"/>
        </w:rPr>
        <w:t>basis and only in minimum denominations of $1,000 and integral multiples</w:t>
      </w:r>
      <w:r>
        <w:rPr>
          <w:spacing w:val="4"/>
          <w:sz w:val="23"/>
        </w:rPr>
        <w:t xml:space="preserve"> </w:t>
      </w:r>
      <w:r>
        <w:rPr>
          <w:sz w:val="23"/>
        </w:rPr>
        <w:t>thereof.</w:t>
      </w:r>
    </w:p>
    <w:p w14:paraId="1D6AA9A8" w14:textId="77777777" w:rsidR="001677E3" w:rsidRDefault="00000000">
      <w:pPr>
        <w:pStyle w:val="ListParagraph"/>
        <w:numPr>
          <w:ilvl w:val="2"/>
          <w:numId w:val="8"/>
        </w:numPr>
        <w:tabs>
          <w:tab w:val="left" w:pos="2244"/>
        </w:tabs>
        <w:spacing w:before="224" w:line="244" w:lineRule="auto"/>
        <w:ind w:right="329" w:firstLine="1401"/>
        <w:jc w:val="both"/>
        <w:rPr>
          <w:sz w:val="23"/>
        </w:rPr>
      </w:pPr>
      <w:r>
        <w:rPr>
          <w:sz w:val="23"/>
          <w:u w:val="single"/>
        </w:rPr>
        <w:t>Effectiveness of Redemption</w:t>
      </w:r>
      <w:r>
        <w:rPr>
          <w:sz w:val="23"/>
        </w:rPr>
        <w:t xml:space="preserve">. If notice of redemption has been duly given and if on or before the Redemption Date specified in the notice all funds necessary for the redemption have been deposited by the Company, in trust for the </w:t>
      </w:r>
      <w:r>
        <w:rPr>
          <w:i/>
          <w:sz w:val="23"/>
        </w:rPr>
        <w:t xml:space="preserve">pro rata </w:t>
      </w:r>
      <w:r>
        <w:rPr>
          <w:sz w:val="23"/>
        </w:rPr>
        <w:t xml:space="preserve">benefit of the </w:t>
      </w:r>
      <w:proofErr w:type="gramStart"/>
      <w:r>
        <w:rPr>
          <w:sz w:val="23"/>
        </w:rPr>
        <w:t>Holders  of</w:t>
      </w:r>
      <w:proofErr w:type="gramEnd"/>
      <w:r>
        <w:rPr>
          <w:sz w:val="23"/>
        </w:rPr>
        <w:t xml:space="preserve"> the Senior Securities called for redemption, with  a bank or trust  company doing business  in the</w:t>
      </w:r>
      <w:r>
        <w:rPr>
          <w:spacing w:val="23"/>
          <w:sz w:val="23"/>
        </w:rPr>
        <w:t xml:space="preserve"> </w:t>
      </w:r>
      <w:r>
        <w:rPr>
          <w:sz w:val="23"/>
        </w:rPr>
        <w:t>Borough</w:t>
      </w:r>
      <w:r>
        <w:rPr>
          <w:spacing w:val="25"/>
          <w:sz w:val="23"/>
        </w:rPr>
        <w:t xml:space="preserve"> </w:t>
      </w:r>
      <w:r>
        <w:rPr>
          <w:sz w:val="23"/>
        </w:rPr>
        <w:t>of</w:t>
      </w:r>
      <w:r>
        <w:rPr>
          <w:spacing w:val="29"/>
          <w:sz w:val="23"/>
        </w:rPr>
        <w:t xml:space="preserve"> </w:t>
      </w:r>
      <w:r>
        <w:rPr>
          <w:sz w:val="23"/>
        </w:rPr>
        <w:t>Manhattan,</w:t>
      </w:r>
      <w:r>
        <w:rPr>
          <w:spacing w:val="25"/>
          <w:sz w:val="23"/>
        </w:rPr>
        <w:t xml:space="preserve"> </w:t>
      </w:r>
      <w:r>
        <w:rPr>
          <w:sz w:val="23"/>
        </w:rPr>
        <w:t>The</w:t>
      </w:r>
      <w:r>
        <w:rPr>
          <w:spacing w:val="23"/>
          <w:sz w:val="23"/>
        </w:rPr>
        <w:t xml:space="preserve"> </w:t>
      </w:r>
      <w:r>
        <w:rPr>
          <w:sz w:val="23"/>
        </w:rPr>
        <w:t>City</w:t>
      </w:r>
      <w:r>
        <w:rPr>
          <w:spacing w:val="20"/>
          <w:sz w:val="23"/>
        </w:rPr>
        <w:t xml:space="preserve"> </w:t>
      </w:r>
      <w:r>
        <w:rPr>
          <w:sz w:val="23"/>
        </w:rPr>
        <w:t>of</w:t>
      </w:r>
      <w:r>
        <w:rPr>
          <w:spacing w:val="24"/>
          <w:sz w:val="23"/>
        </w:rPr>
        <w:t xml:space="preserve"> </w:t>
      </w:r>
      <w:r>
        <w:rPr>
          <w:sz w:val="23"/>
        </w:rPr>
        <w:t>New</w:t>
      </w:r>
      <w:r>
        <w:rPr>
          <w:spacing w:val="23"/>
          <w:sz w:val="23"/>
        </w:rPr>
        <w:t xml:space="preserve"> </w:t>
      </w:r>
      <w:r>
        <w:rPr>
          <w:sz w:val="23"/>
        </w:rPr>
        <w:t>York,</w:t>
      </w:r>
      <w:r>
        <w:rPr>
          <w:spacing w:val="25"/>
          <w:sz w:val="23"/>
        </w:rPr>
        <w:t xml:space="preserve"> </w:t>
      </w:r>
      <w:r>
        <w:rPr>
          <w:sz w:val="23"/>
        </w:rPr>
        <w:t>and</w:t>
      </w:r>
      <w:r>
        <w:rPr>
          <w:spacing w:val="23"/>
          <w:sz w:val="23"/>
        </w:rPr>
        <w:t xml:space="preserve"> </w:t>
      </w:r>
      <w:r>
        <w:rPr>
          <w:sz w:val="23"/>
        </w:rPr>
        <w:t>having</w:t>
      </w:r>
      <w:r>
        <w:rPr>
          <w:spacing w:val="22"/>
          <w:sz w:val="23"/>
        </w:rPr>
        <w:t xml:space="preserve"> </w:t>
      </w:r>
      <w:r>
        <w:rPr>
          <w:sz w:val="23"/>
        </w:rPr>
        <w:t>a</w:t>
      </w:r>
      <w:r>
        <w:rPr>
          <w:spacing w:val="26"/>
          <w:sz w:val="23"/>
        </w:rPr>
        <w:t xml:space="preserve"> </w:t>
      </w:r>
      <w:r>
        <w:rPr>
          <w:sz w:val="23"/>
        </w:rPr>
        <w:t>capital</w:t>
      </w:r>
      <w:r>
        <w:rPr>
          <w:spacing w:val="27"/>
          <w:sz w:val="23"/>
        </w:rPr>
        <w:t xml:space="preserve"> </w:t>
      </w:r>
      <w:r>
        <w:rPr>
          <w:sz w:val="23"/>
        </w:rPr>
        <w:t>and</w:t>
      </w:r>
      <w:r>
        <w:rPr>
          <w:spacing w:val="22"/>
          <w:sz w:val="23"/>
        </w:rPr>
        <w:t xml:space="preserve"> </w:t>
      </w:r>
      <w:r>
        <w:rPr>
          <w:sz w:val="23"/>
        </w:rPr>
        <w:t>surplus</w:t>
      </w:r>
      <w:r>
        <w:rPr>
          <w:spacing w:val="24"/>
          <w:sz w:val="23"/>
        </w:rPr>
        <w:t xml:space="preserve"> </w:t>
      </w:r>
      <w:r>
        <w:rPr>
          <w:sz w:val="23"/>
        </w:rPr>
        <w:t>of</w:t>
      </w:r>
      <w:r>
        <w:rPr>
          <w:spacing w:val="26"/>
          <w:sz w:val="23"/>
        </w:rPr>
        <w:t xml:space="preserve"> </w:t>
      </w:r>
      <w:r>
        <w:rPr>
          <w:sz w:val="23"/>
        </w:rPr>
        <w:t>at</w:t>
      </w:r>
      <w:r>
        <w:rPr>
          <w:spacing w:val="24"/>
          <w:sz w:val="23"/>
        </w:rPr>
        <w:t xml:space="preserve"> </w:t>
      </w:r>
      <w:r>
        <w:rPr>
          <w:sz w:val="23"/>
        </w:rPr>
        <w:t>least</w:t>
      </w:r>
    </w:p>
    <w:p w14:paraId="1FFB41EA" w14:textId="77777777" w:rsidR="001677E3" w:rsidRDefault="00000000">
      <w:pPr>
        <w:pStyle w:val="BodyText"/>
        <w:spacing w:line="244" w:lineRule="auto"/>
        <w:ind w:left="141" w:right="330"/>
        <w:jc w:val="both"/>
      </w:pPr>
      <w:r>
        <w:t xml:space="preserve">$500 million and selected by the Board of Directors, so as to be and continue to be available  solely therefor, then, notwithstanding that any Senior Security so called for redemption has not been surrendered for cancellation, on and after the Redemption Date interest  shall  cease  to accrue on the aggregate principal amount of such Senior Securities so called for redemption, the aggregate principal amount of such Senior Securities so called for redemption shall no longer be deemed outstanding and shall cease to bear interest from and after the Redemption Date. </w:t>
      </w:r>
      <w:proofErr w:type="gramStart"/>
      <w:r>
        <w:t>All  rights</w:t>
      </w:r>
      <w:proofErr w:type="gramEnd"/>
      <w:r>
        <w:t xml:space="preserve"> with respect to such Senior Securities (or the portion thereof  so  called for redemption) shall forthwith on such Redemption Date cease and terminate, except only the right  of  the Holders thereof to receive the redemption price payable on such redemption from such bank or trust company, without interest. Any funds unclaimed at the end of three years from the Redemption Date shall, to the extent permitted by applicable law, be released to the Company, after which time the Holders of such Senior Securities (or portion thereof so called for redemption) shall look only to the Company for payment of the redemption price of such Senior Securities.</w:t>
      </w:r>
    </w:p>
    <w:p w14:paraId="051C641C" w14:textId="77777777" w:rsidR="001677E3" w:rsidRDefault="001677E3">
      <w:pPr>
        <w:pStyle w:val="BodyText"/>
        <w:spacing w:before="3"/>
        <w:rPr>
          <w:sz w:val="10"/>
        </w:rPr>
      </w:pPr>
    </w:p>
    <w:p w14:paraId="2D393F32" w14:textId="77777777" w:rsidR="001677E3" w:rsidRDefault="00000000">
      <w:pPr>
        <w:pStyle w:val="ListParagraph"/>
        <w:numPr>
          <w:ilvl w:val="2"/>
          <w:numId w:val="8"/>
        </w:numPr>
        <w:tabs>
          <w:tab w:val="left" w:pos="2244"/>
        </w:tabs>
        <w:spacing w:before="94" w:line="244" w:lineRule="auto"/>
        <w:ind w:right="330" w:firstLine="1401"/>
        <w:jc w:val="both"/>
        <w:rPr>
          <w:sz w:val="23"/>
        </w:rPr>
      </w:pPr>
      <w:r>
        <w:rPr>
          <w:sz w:val="23"/>
          <w:u w:val="single"/>
        </w:rPr>
        <w:t>Status of Redeemed Securities</w:t>
      </w:r>
      <w:r>
        <w:rPr>
          <w:sz w:val="23"/>
        </w:rPr>
        <w:t xml:space="preserve">. Senior Securities that are redeemed, </w:t>
      </w:r>
      <w:proofErr w:type="gramStart"/>
      <w:r>
        <w:rPr>
          <w:sz w:val="23"/>
        </w:rPr>
        <w:t>repurchased</w:t>
      </w:r>
      <w:proofErr w:type="gramEnd"/>
      <w:r>
        <w:rPr>
          <w:sz w:val="23"/>
        </w:rPr>
        <w:t xml:space="preserve"> or otherwise acquired </w:t>
      </w:r>
      <w:r>
        <w:rPr>
          <w:spacing w:val="2"/>
          <w:sz w:val="23"/>
        </w:rPr>
        <w:t xml:space="preserve">by </w:t>
      </w:r>
      <w:r>
        <w:rPr>
          <w:sz w:val="23"/>
        </w:rPr>
        <w:t>the Company shall be cancelled and shall not thereafter be reissued by the</w:t>
      </w:r>
      <w:r>
        <w:rPr>
          <w:spacing w:val="-5"/>
          <w:sz w:val="23"/>
        </w:rPr>
        <w:t xml:space="preserve"> </w:t>
      </w:r>
      <w:r>
        <w:rPr>
          <w:sz w:val="23"/>
        </w:rPr>
        <w:t>Company.</w:t>
      </w:r>
    </w:p>
    <w:p w14:paraId="083A1D69" w14:textId="77777777" w:rsidR="001677E3" w:rsidRDefault="00000000">
      <w:pPr>
        <w:pStyle w:val="ListParagraph"/>
        <w:numPr>
          <w:ilvl w:val="2"/>
          <w:numId w:val="8"/>
        </w:numPr>
        <w:tabs>
          <w:tab w:val="left" w:pos="1959"/>
        </w:tabs>
        <w:spacing w:before="230" w:line="244" w:lineRule="auto"/>
        <w:ind w:right="331" w:firstLine="1401"/>
        <w:jc w:val="both"/>
        <w:rPr>
          <w:sz w:val="23"/>
        </w:rPr>
      </w:pPr>
      <w:r>
        <w:rPr>
          <w:sz w:val="23"/>
          <w:u w:val="single"/>
        </w:rPr>
        <w:t>Conversion</w:t>
      </w:r>
      <w:r>
        <w:rPr>
          <w:sz w:val="23"/>
        </w:rPr>
        <w:t>. Holders of Senior Securities shall have no right to exchange or convert any Senior Securities into any other securities.</w:t>
      </w:r>
    </w:p>
    <w:p w14:paraId="3886FA1F"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2D363AD9" w14:textId="77777777" w:rsidR="001677E3" w:rsidRDefault="001677E3">
      <w:pPr>
        <w:pStyle w:val="BodyText"/>
        <w:spacing w:before="8"/>
        <w:rPr>
          <w:sz w:val="29"/>
        </w:rPr>
      </w:pPr>
    </w:p>
    <w:p w14:paraId="147C6A88" w14:textId="77777777" w:rsidR="001677E3" w:rsidRDefault="00000000">
      <w:pPr>
        <w:pStyle w:val="ListParagraph"/>
        <w:numPr>
          <w:ilvl w:val="1"/>
          <w:numId w:val="8"/>
        </w:numPr>
        <w:tabs>
          <w:tab w:val="left" w:pos="1542"/>
          <w:tab w:val="left" w:pos="1543"/>
        </w:tabs>
        <w:spacing w:before="94"/>
        <w:ind w:left="1542"/>
        <w:rPr>
          <w:sz w:val="23"/>
        </w:rPr>
      </w:pPr>
      <w:r>
        <w:rPr>
          <w:sz w:val="23"/>
          <w:u w:val="single"/>
        </w:rPr>
        <w:t>Provisions for Nonpayment of Interest and Voting</w:t>
      </w:r>
      <w:r>
        <w:rPr>
          <w:spacing w:val="6"/>
          <w:sz w:val="23"/>
          <w:u w:val="single"/>
        </w:rPr>
        <w:t xml:space="preserve"> </w:t>
      </w:r>
      <w:r>
        <w:rPr>
          <w:sz w:val="23"/>
          <w:u w:val="single"/>
        </w:rPr>
        <w:t>Rights</w:t>
      </w:r>
      <w:r>
        <w:rPr>
          <w:sz w:val="23"/>
        </w:rPr>
        <w:t>.</w:t>
      </w:r>
    </w:p>
    <w:p w14:paraId="040F92C4" w14:textId="77777777" w:rsidR="001677E3" w:rsidRDefault="001677E3">
      <w:pPr>
        <w:pStyle w:val="BodyText"/>
        <w:spacing w:before="5"/>
        <w:rPr>
          <w:sz w:val="15"/>
        </w:rPr>
      </w:pPr>
    </w:p>
    <w:p w14:paraId="647E14E2" w14:textId="77777777" w:rsidR="001677E3" w:rsidRDefault="00000000">
      <w:pPr>
        <w:pStyle w:val="ListParagraph"/>
        <w:numPr>
          <w:ilvl w:val="2"/>
          <w:numId w:val="8"/>
        </w:numPr>
        <w:tabs>
          <w:tab w:val="left" w:pos="2244"/>
        </w:tabs>
        <w:spacing w:before="93" w:line="244" w:lineRule="auto"/>
        <w:ind w:right="332" w:firstLine="1401"/>
        <w:jc w:val="both"/>
        <w:rPr>
          <w:sz w:val="23"/>
        </w:rPr>
      </w:pPr>
      <w:r>
        <w:rPr>
          <w:sz w:val="23"/>
          <w:u w:val="single"/>
        </w:rPr>
        <w:t>General</w:t>
      </w:r>
      <w:r>
        <w:rPr>
          <w:sz w:val="23"/>
        </w:rPr>
        <w:t xml:space="preserve">. The Holders of Senior Securities shall not have any voting rights except as set forth below or as otherwise from time to time required </w:t>
      </w:r>
      <w:r>
        <w:rPr>
          <w:spacing w:val="2"/>
          <w:sz w:val="23"/>
        </w:rPr>
        <w:t>by</w:t>
      </w:r>
      <w:r>
        <w:rPr>
          <w:spacing w:val="20"/>
          <w:sz w:val="23"/>
        </w:rPr>
        <w:t xml:space="preserve"> </w:t>
      </w:r>
      <w:r>
        <w:rPr>
          <w:sz w:val="23"/>
        </w:rPr>
        <w:t>law.</w:t>
      </w:r>
    </w:p>
    <w:p w14:paraId="53F41E55" w14:textId="77777777" w:rsidR="001677E3" w:rsidRDefault="001677E3">
      <w:pPr>
        <w:pStyle w:val="BodyText"/>
        <w:spacing w:before="2"/>
      </w:pPr>
    </w:p>
    <w:p w14:paraId="573C82DC" w14:textId="77777777" w:rsidR="001677E3" w:rsidRDefault="00000000">
      <w:pPr>
        <w:pStyle w:val="ListParagraph"/>
        <w:numPr>
          <w:ilvl w:val="2"/>
          <w:numId w:val="8"/>
        </w:numPr>
        <w:tabs>
          <w:tab w:val="left" w:pos="2244"/>
        </w:tabs>
        <w:spacing w:line="244" w:lineRule="auto"/>
        <w:ind w:right="327" w:firstLine="1401"/>
        <w:jc w:val="both"/>
        <w:rPr>
          <w:sz w:val="23"/>
        </w:rPr>
      </w:pPr>
      <w:r>
        <w:rPr>
          <w:sz w:val="23"/>
          <w:u w:val="single"/>
        </w:rPr>
        <w:t xml:space="preserve">Restrictions </w:t>
      </w:r>
      <w:r>
        <w:rPr>
          <w:spacing w:val="-3"/>
          <w:sz w:val="23"/>
          <w:u w:val="single"/>
        </w:rPr>
        <w:t xml:space="preserve">For </w:t>
      </w:r>
      <w:r>
        <w:rPr>
          <w:sz w:val="23"/>
          <w:u w:val="single"/>
        </w:rPr>
        <w:t>Any Missed Payment</w:t>
      </w:r>
      <w:r>
        <w:rPr>
          <w:sz w:val="23"/>
        </w:rPr>
        <w:t xml:space="preserve">. The following </w:t>
      </w:r>
      <w:proofErr w:type="gramStart"/>
      <w:r>
        <w:rPr>
          <w:sz w:val="23"/>
        </w:rPr>
        <w:t>restrictions  will</w:t>
      </w:r>
      <w:proofErr w:type="gramEnd"/>
      <w:r>
        <w:rPr>
          <w:sz w:val="23"/>
        </w:rPr>
        <w:t xml:space="preserve"> apply whenever interest payable on the Senior Securities has not been paid for any quarterly interest</w:t>
      </w:r>
      <w:r>
        <w:rPr>
          <w:spacing w:val="2"/>
          <w:sz w:val="23"/>
        </w:rPr>
        <w:t xml:space="preserve"> </w:t>
      </w:r>
      <w:r>
        <w:rPr>
          <w:sz w:val="23"/>
        </w:rPr>
        <w:t>period:</w:t>
      </w:r>
    </w:p>
    <w:p w14:paraId="477525E9" w14:textId="77777777" w:rsidR="001677E3" w:rsidRDefault="001677E3">
      <w:pPr>
        <w:pStyle w:val="BodyText"/>
        <w:spacing w:before="2"/>
      </w:pPr>
    </w:p>
    <w:p w14:paraId="743C3C60" w14:textId="77777777" w:rsidR="001677E3" w:rsidRDefault="00000000">
      <w:pPr>
        <w:pStyle w:val="ListParagraph"/>
        <w:numPr>
          <w:ilvl w:val="3"/>
          <w:numId w:val="8"/>
        </w:numPr>
        <w:tabs>
          <w:tab w:val="left" w:pos="2945"/>
        </w:tabs>
        <w:spacing w:line="244" w:lineRule="auto"/>
        <w:ind w:right="326"/>
        <w:jc w:val="both"/>
        <w:rPr>
          <w:sz w:val="23"/>
        </w:rPr>
      </w:pPr>
      <w:r>
        <w:rPr>
          <w:sz w:val="23"/>
        </w:rPr>
        <w:t xml:space="preserve">The Chief Executive Officer and Chief Financial Officer of the Company will be required to provide written notice, in a form reasonably satisfactory to Treasury, which is to </w:t>
      </w:r>
      <w:proofErr w:type="gramStart"/>
      <w:r>
        <w:rPr>
          <w:sz w:val="23"/>
        </w:rPr>
        <w:t>include  the</w:t>
      </w:r>
      <w:proofErr w:type="gramEnd"/>
      <w:r>
        <w:rPr>
          <w:sz w:val="23"/>
        </w:rPr>
        <w:t xml:space="preserve"> rationale of the Company’s board of directors for not paying interest;</w:t>
      </w:r>
    </w:p>
    <w:p w14:paraId="45E51BD2" w14:textId="77777777" w:rsidR="001677E3" w:rsidRDefault="001677E3">
      <w:pPr>
        <w:pStyle w:val="BodyText"/>
        <w:spacing w:before="11"/>
        <w:rPr>
          <w:sz w:val="22"/>
        </w:rPr>
      </w:pPr>
    </w:p>
    <w:p w14:paraId="01692554" w14:textId="77777777" w:rsidR="001677E3" w:rsidRDefault="00000000">
      <w:pPr>
        <w:pStyle w:val="ListParagraph"/>
        <w:numPr>
          <w:ilvl w:val="3"/>
          <w:numId w:val="8"/>
        </w:numPr>
        <w:tabs>
          <w:tab w:val="left" w:pos="2945"/>
        </w:tabs>
        <w:spacing w:line="242" w:lineRule="auto"/>
        <w:ind w:right="325"/>
        <w:jc w:val="both"/>
        <w:rPr>
          <w:sz w:val="23"/>
        </w:rPr>
      </w:pPr>
      <w:r>
        <w:rPr>
          <w:sz w:val="23"/>
        </w:rPr>
        <w:t xml:space="preserve">No repurchases may be </w:t>
      </w:r>
      <w:proofErr w:type="gramStart"/>
      <w:r>
        <w:rPr>
          <w:sz w:val="23"/>
        </w:rPr>
        <w:t>effected</w:t>
      </w:r>
      <w:proofErr w:type="gramEnd"/>
      <w:r>
        <w:rPr>
          <w:sz w:val="23"/>
        </w:rPr>
        <w:t>, and no interest or dividends may be paid on the Company’s (or any of its IDI Subsidiaries’) deposit accounts in excess of their stated rate (“</w:t>
      </w:r>
      <w:r>
        <w:rPr>
          <w:i/>
          <w:sz w:val="23"/>
        </w:rPr>
        <w:t>Extraordinary Dividends</w:t>
      </w:r>
      <w:r>
        <w:rPr>
          <w:sz w:val="23"/>
        </w:rPr>
        <w:t>”) except in accordance with Section 5.13(b);</w:t>
      </w:r>
      <w:r>
        <w:rPr>
          <w:spacing w:val="8"/>
          <w:sz w:val="23"/>
        </w:rPr>
        <w:t xml:space="preserve"> </w:t>
      </w:r>
      <w:r>
        <w:rPr>
          <w:sz w:val="23"/>
        </w:rPr>
        <w:t>and</w:t>
      </w:r>
    </w:p>
    <w:p w14:paraId="39C9B96B" w14:textId="77777777" w:rsidR="001677E3" w:rsidRDefault="001677E3">
      <w:pPr>
        <w:pStyle w:val="BodyText"/>
        <w:spacing w:before="8"/>
      </w:pPr>
    </w:p>
    <w:p w14:paraId="0ADB16AA" w14:textId="77777777" w:rsidR="001677E3" w:rsidRDefault="00000000">
      <w:pPr>
        <w:pStyle w:val="ListParagraph"/>
        <w:numPr>
          <w:ilvl w:val="3"/>
          <w:numId w:val="8"/>
        </w:numPr>
        <w:tabs>
          <w:tab w:val="left" w:pos="2945"/>
        </w:tabs>
        <w:spacing w:line="244" w:lineRule="auto"/>
        <w:ind w:right="331"/>
        <w:jc w:val="both"/>
        <w:rPr>
          <w:sz w:val="23"/>
        </w:rPr>
      </w:pPr>
      <w:r>
        <w:rPr>
          <w:sz w:val="23"/>
        </w:rPr>
        <w:t xml:space="preserve">No interest or dividends may be paid on any Capital Interests, and no interest may be paid on any Indebtedness, in each </w:t>
      </w:r>
      <w:proofErr w:type="gramStart"/>
      <w:r>
        <w:rPr>
          <w:sz w:val="23"/>
        </w:rPr>
        <w:t>case  that</w:t>
      </w:r>
      <w:proofErr w:type="gramEnd"/>
      <w:r>
        <w:rPr>
          <w:sz w:val="23"/>
        </w:rPr>
        <w:t xml:space="preserve"> ranks pari passu with, or junior to, the Senior Securities with  respect to the payment of interest or</w:t>
      </w:r>
      <w:r>
        <w:rPr>
          <w:spacing w:val="9"/>
          <w:sz w:val="23"/>
        </w:rPr>
        <w:t xml:space="preserve"> </w:t>
      </w:r>
      <w:r>
        <w:rPr>
          <w:sz w:val="23"/>
        </w:rPr>
        <w:t>dividends.</w:t>
      </w:r>
    </w:p>
    <w:p w14:paraId="12014011" w14:textId="77777777" w:rsidR="001677E3" w:rsidRDefault="001677E3">
      <w:pPr>
        <w:pStyle w:val="BodyText"/>
        <w:spacing w:before="1"/>
      </w:pPr>
    </w:p>
    <w:p w14:paraId="55038A84" w14:textId="77777777" w:rsidR="001677E3" w:rsidRDefault="00000000">
      <w:pPr>
        <w:pStyle w:val="ListParagraph"/>
        <w:numPr>
          <w:ilvl w:val="2"/>
          <w:numId w:val="8"/>
        </w:numPr>
        <w:tabs>
          <w:tab w:val="left" w:pos="2105"/>
        </w:tabs>
        <w:spacing w:line="244" w:lineRule="auto"/>
        <w:ind w:right="327" w:firstLine="1401"/>
        <w:jc w:val="both"/>
        <w:rPr>
          <w:sz w:val="23"/>
        </w:rPr>
      </w:pPr>
      <w:r>
        <w:rPr>
          <w:sz w:val="23"/>
          <w:u w:val="single"/>
        </w:rPr>
        <w:t>Obligations of the Board of Directors After Four Missed Payments</w:t>
      </w:r>
      <w:r>
        <w:rPr>
          <w:sz w:val="23"/>
        </w:rPr>
        <w:t>. Whenever interest on the Senior Securities has not been paid for four quarterly interest periods or more, whether or not consecutive, and during such time the Company was not subject to a regulatory determination that prohibits the payment of interest, the board of directors of the Company must certify, in writing, that the Company used best efforts to pay such quarterly interest in a manner consistent with safe and sound banking practices and the directors’ fiduciary obligations.</w:t>
      </w:r>
    </w:p>
    <w:p w14:paraId="03E5C897" w14:textId="77777777" w:rsidR="001677E3" w:rsidRDefault="001677E3">
      <w:pPr>
        <w:pStyle w:val="BodyText"/>
        <w:spacing w:before="6"/>
        <w:rPr>
          <w:sz w:val="22"/>
        </w:rPr>
      </w:pPr>
    </w:p>
    <w:p w14:paraId="214D0C25" w14:textId="77777777" w:rsidR="001677E3" w:rsidRDefault="00000000">
      <w:pPr>
        <w:pStyle w:val="ListParagraph"/>
        <w:numPr>
          <w:ilvl w:val="2"/>
          <w:numId w:val="8"/>
        </w:numPr>
        <w:tabs>
          <w:tab w:val="left" w:pos="2244"/>
        </w:tabs>
        <w:spacing w:before="1" w:line="244" w:lineRule="auto"/>
        <w:ind w:right="327" w:firstLine="1401"/>
        <w:jc w:val="both"/>
        <w:rPr>
          <w:sz w:val="23"/>
        </w:rPr>
      </w:pPr>
      <w:r>
        <w:rPr>
          <w:sz w:val="23"/>
          <w:u w:val="single"/>
        </w:rPr>
        <w:t>Board Observation Rights</w:t>
      </w:r>
      <w:r>
        <w:rPr>
          <w:sz w:val="23"/>
        </w:rPr>
        <w:t xml:space="preserve">. Whenever, at any time or times, interest on the Senior Securities has not been paid in full within five (5) business days after each  Interest Payment Date for an aggregate of five (5) Interest Periods or more, whether or not consecutive,  the Company shall invite a representative selected by the holders of a majority of the outstanding Senior Securities, voting as a single class, to attend all meetings of its Board of Directors in a nonvoting observer capacity and, in this respect, shall give such representative copies of all notices, minutes, consents, and other materials that it provides to its directors in connection with such meetings; </w:t>
      </w:r>
      <w:r>
        <w:rPr>
          <w:i/>
          <w:sz w:val="23"/>
        </w:rPr>
        <w:t>provided</w:t>
      </w:r>
      <w:r>
        <w:rPr>
          <w:sz w:val="23"/>
        </w:rPr>
        <w:t xml:space="preserve">, that the holders of the Senior Securities shall not be obligated to select such a representative, nor shall such representative, if selected, be obligated to attend  any  meeting to which he/she is invited. The rights of the holders of the Senior Securities set forth in this Section 5.12(d) shall terminate when full dividends have been timely paid on the Senior Securities for at least four consecutive Interest Periods, subject to revesting in the event of </w:t>
      </w:r>
      <w:proofErr w:type="gramStart"/>
      <w:r>
        <w:rPr>
          <w:sz w:val="23"/>
        </w:rPr>
        <w:t>each and every</w:t>
      </w:r>
      <w:proofErr w:type="gramEnd"/>
      <w:r>
        <w:rPr>
          <w:sz w:val="23"/>
        </w:rPr>
        <w:t xml:space="preserve"> subsequent default of the character above mentioned.</w:t>
      </w:r>
    </w:p>
    <w:p w14:paraId="23D79F44"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2205B38B" w14:textId="77777777" w:rsidR="001677E3" w:rsidRDefault="001677E3">
      <w:pPr>
        <w:pStyle w:val="BodyText"/>
        <w:spacing w:before="8"/>
        <w:rPr>
          <w:sz w:val="29"/>
        </w:rPr>
      </w:pPr>
    </w:p>
    <w:p w14:paraId="4FC5AC0B" w14:textId="77777777" w:rsidR="001677E3" w:rsidRDefault="00000000">
      <w:pPr>
        <w:pStyle w:val="ListParagraph"/>
        <w:numPr>
          <w:ilvl w:val="2"/>
          <w:numId w:val="8"/>
        </w:numPr>
        <w:tabs>
          <w:tab w:val="left" w:pos="2244"/>
        </w:tabs>
        <w:spacing w:before="94" w:line="244" w:lineRule="auto"/>
        <w:ind w:right="326" w:firstLine="1401"/>
        <w:jc w:val="both"/>
        <w:rPr>
          <w:sz w:val="23"/>
        </w:rPr>
      </w:pPr>
      <w:r>
        <w:rPr>
          <w:sz w:val="23"/>
          <w:u w:val="single"/>
        </w:rPr>
        <w:t>Senior Securities Directors</w:t>
      </w:r>
      <w:r>
        <w:rPr>
          <w:sz w:val="23"/>
        </w:rPr>
        <w:t xml:space="preserve">. Whenever, at any time or times, (i) interest on the Senior Securities has not been paid in full within five (5) business days after each Interest Payment Date for an aggregate of six (6) Interest Periods or more, whether or not consecutive,  and (ii) the aggregate principal amount of the then-outstanding Senior Securities is greater than   or equal to $25,000,000, the authorized number of directors of the Company shall automatically  be increased </w:t>
      </w:r>
      <w:r>
        <w:rPr>
          <w:spacing w:val="2"/>
          <w:sz w:val="23"/>
        </w:rPr>
        <w:t xml:space="preserve">by </w:t>
      </w:r>
      <w:r>
        <w:rPr>
          <w:sz w:val="23"/>
        </w:rPr>
        <w:t>two and the Holders of a majority of the aggregate principal amount  of  the Senior Securities, voting as a class, shall have the right, but not the obligation, to elect two directors to fill such newly created directorships (such directors, hereinafter the  “</w:t>
      </w:r>
      <w:r>
        <w:rPr>
          <w:i/>
          <w:sz w:val="23"/>
        </w:rPr>
        <w:t>Senior  Securities Directors</w:t>
      </w:r>
      <w:r>
        <w:rPr>
          <w:sz w:val="23"/>
        </w:rPr>
        <w:t>” and each a “</w:t>
      </w:r>
      <w:r>
        <w:rPr>
          <w:i/>
          <w:sz w:val="23"/>
        </w:rPr>
        <w:t>Senior Securities Director</w:t>
      </w:r>
      <w:r>
        <w:rPr>
          <w:sz w:val="23"/>
        </w:rPr>
        <w:t xml:space="preserve">”) at the Company’s next annual meeting of Members (or, if the next annual meeting is not </w:t>
      </w:r>
      <w:r>
        <w:rPr>
          <w:spacing w:val="-3"/>
          <w:sz w:val="23"/>
        </w:rPr>
        <w:t xml:space="preserve">yet </w:t>
      </w:r>
      <w:r>
        <w:rPr>
          <w:sz w:val="23"/>
        </w:rPr>
        <w:t xml:space="preserve">scheduled or is scheduled to occur more than thirty days later, the President of the Company shall promptly call a special meeting   for that purpose) and at each subsequent annual meeting of Members until all accrued but unpaid interest for four (4) consecutive Interest Periods on all outstanding Senior Securities has been timely paid in full at which time such right shall terminate with respect to the Senior Securities, except as herein or </w:t>
      </w:r>
      <w:r>
        <w:rPr>
          <w:spacing w:val="2"/>
          <w:sz w:val="23"/>
        </w:rPr>
        <w:t xml:space="preserve">by </w:t>
      </w:r>
      <w:r>
        <w:rPr>
          <w:sz w:val="23"/>
        </w:rPr>
        <w:t xml:space="preserve">law expressly provided, subject to revesting in the event of each and every subsequent default of the character above mentioned. Upon any termination of the right of the Holders of Senior Securities (as a class) to vote for directors as provided above, the Senior Securities Directors shall cease to be qualified as directors, the term of office of all Senior Securities Directors then in office shall terminate immediately and the authorized number of directors shall be reduced by the number of Senior Securities Directors elected pursuant hereto. Any Senior Securities Director may be removed at any time, with or without cause, and any vacancy created thereby may be filled, only </w:t>
      </w:r>
      <w:r>
        <w:rPr>
          <w:spacing w:val="2"/>
          <w:sz w:val="23"/>
        </w:rPr>
        <w:t xml:space="preserve">by </w:t>
      </w:r>
      <w:r>
        <w:rPr>
          <w:sz w:val="23"/>
        </w:rPr>
        <w:t xml:space="preserve">the affirmative vote of </w:t>
      </w:r>
      <w:proofErr w:type="gramStart"/>
      <w:r>
        <w:rPr>
          <w:sz w:val="23"/>
        </w:rPr>
        <w:t>the  Holders</w:t>
      </w:r>
      <w:proofErr w:type="gramEnd"/>
      <w:r>
        <w:rPr>
          <w:sz w:val="23"/>
        </w:rPr>
        <w:t xml:space="preserve"> of a majority  of the aggregate principal amount of the Senior Securities at the time outstanding voting  separately as a class. If the office of any Senior Securities Director becomes vacant </w:t>
      </w:r>
      <w:proofErr w:type="gramStart"/>
      <w:r>
        <w:rPr>
          <w:sz w:val="23"/>
        </w:rPr>
        <w:t>for  any</w:t>
      </w:r>
      <w:proofErr w:type="gramEnd"/>
      <w:r>
        <w:rPr>
          <w:sz w:val="23"/>
        </w:rPr>
        <w:t xml:space="preserve">  reason other than removal from office as aforesaid, the Holders of a majority of the aggregate principal amount of the outstanding Senior Securities, voting as a class , may choose a successor who shall hold office for the unexpired term in respect of which such vacancy</w:t>
      </w:r>
      <w:r>
        <w:rPr>
          <w:spacing w:val="36"/>
          <w:sz w:val="23"/>
        </w:rPr>
        <w:t xml:space="preserve"> </w:t>
      </w:r>
      <w:r>
        <w:rPr>
          <w:sz w:val="23"/>
        </w:rPr>
        <w:t>occurred.</w:t>
      </w:r>
    </w:p>
    <w:p w14:paraId="6D6605F3" w14:textId="77777777" w:rsidR="001677E3" w:rsidRDefault="00000000">
      <w:pPr>
        <w:pStyle w:val="ListParagraph"/>
        <w:numPr>
          <w:ilvl w:val="2"/>
          <w:numId w:val="8"/>
        </w:numPr>
        <w:tabs>
          <w:tab w:val="left" w:pos="2244"/>
        </w:tabs>
        <w:spacing w:before="202" w:line="244" w:lineRule="auto"/>
        <w:ind w:right="327" w:firstLine="1401"/>
        <w:jc w:val="both"/>
        <w:rPr>
          <w:sz w:val="23"/>
        </w:rPr>
      </w:pPr>
      <w:r>
        <w:rPr>
          <w:sz w:val="23"/>
          <w:u w:val="single"/>
        </w:rPr>
        <w:t>Class Voting Rights as to Particular Matters</w:t>
      </w:r>
      <w:r>
        <w:rPr>
          <w:sz w:val="23"/>
        </w:rPr>
        <w:t xml:space="preserve">. So long as any Senior Securities are outstanding, in addition to any other vote or consent of stockholders required </w:t>
      </w:r>
      <w:proofErr w:type="gramStart"/>
      <w:r>
        <w:rPr>
          <w:sz w:val="23"/>
        </w:rPr>
        <w:t>by  law</w:t>
      </w:r>
      <w:proofErr w:type="gramEnd"/>
      <w:r>
        <w:rPr>
          <w:sz w:val="23"/>
        </w:rPr>
        <w:t xml:space="preserve"> or </w:t>
      </w:r>
      <w:r>
        <w:rPr>
          <w:spacing w:val="2"/>
          <w:sz w:val="23"/>
        </w:rPr>
        <w:t xml:space="preserve">by </w:t>
      </w:r>
      <w:r>
        <w:rPr>
          <w:sz w:val="23"/>
        </w:rPr>
        <w:t>the Charter, the written consent of (x) Treasury, if Treasury holds any  Senior  Securities, or (y) the holders of a majority of the outstanding Senior Securities, voting as a single class, if Treasury does not hold any Senior Securities, shall be necessary for effecting or validating:</w:t>
      </w:r>
    </w:p>
    <w:p w14:paraId="7DFF20F4" w14:textId="77777777" w:rsidR="001677E3" w:rsidRDefault="001677E3">
      <w:pPr>
        <w:pStyle w:val="BodyText"/>
        <w:spacing w:before="10"/>
        <w:rPr>
          <w:sz w:val="22"/>
        </w:rPr>
      </w:pPr>
    </w:p>
    <w:p w14:paraId="3FA01D36" w14:textId="77777777" w:rsidR="001677E3" w:rsidRDefault="00000000">
      <w:pPr>
        <w:pStyle w:val="ListParagraph"/>
        <w:numPr>
          <w:ilvl w:val="3"/>
          <w:numId w:val="8"/>
        </w:numPr>
        <w:tabs>
          <w:tab w:val="left" w:pos="2945"/>
        </w:tabs>
        <w:spacing w:line="242" w:lineRule="auto"/>
        <w:ind w:left="141" w:right="327" w:firstLine="2102"/>
        <w:jc w:val="both"/>
        <w:rPr>
          <w:sz w:val="23"/>
        </w:rPr>
      </w:pPr>
      <w:r>
        <w:rPr>
          <w:sz w:val="23"/>
          <w:u w:val="single"/>
        </w:rPr>
        <w:t>Authorization of Capital Interests</w:t>
      </w:r>
      <w:r>
        <w:rPr>
          <w:sz w:val="23"/>
        </w:rPr>
        <w:t xml:space="preserve">. Any amendment or alteration of the Charter to authorize or create or increase the authorized amount of, or any issuance of, any Capital Interests, or any securities convertible into or exchangeable or exercisable for Capital Interests, ranking senior to Senior Securities with respect to either or both </w:t>
      </w:r>
      <w:proofErr w:type="gramStart"/>
      <w:r>
        <w:rPr>
          <w:sz w:val="23"/>
        </w:rPr>
        <w:t>the  payment</w:t>
      </w:r>
      <w:proofErr w:type="gramEnd"/>
      <w:r>
        <w:rPr>
          <w:sz w:val="23"/>
        </w:rPr>
        <w:t xml:space="preserve">  of interest, dividends and/or the distribution of assets on any liquidation, dissolution or winding up  of the</w:t>
      </w:r>
      <w:r>
        <w:rPr>
          <w:spacing w:val="-2"/>
          <w:sz w:val="23"/>
        </w:rPr>
        <w:t xml:space="preserve"> </w:t>
      </w:r>
      <w:r>
        <w:rPr>
          <w:sz w:val="23"/>
        </w:rPr>
        <w:t>Company;</w:t>
      </w:r>
    </w:p>
    <w:p w14:paraId="7C8D8218" w14:textId="77777777" w:rsidR="001677E3" w:rsidRDefault="001677E3">
      <w:pPr>
        <w:pStyle w:val="BodyText"/>
        <w:rPr>
          <w:sz w:val="24"/>
        </w:rPr>
      </w:pPr>
    </w:p>
    <w:p w14:paraId="5BC4DEFC" w14:textId="77777777" w:rsidR="001677E3" w:rsidRDefault="00000000">
      <w:pPr>
        <w:pStyle w:val="ListParagraph"/>
        <w:numPr>
          <w:ilvl w:val="3"/>
          <w:numId w:val="8"/>
        </w:numPr>
        <w:tabs>
          <w:tab w:val="left" w:pos="2945"/>
        </w:tabs>
        <w:spacing w:line="244" w:lineRule="auto"/>
        <w:ind w:left="141" w:right="329" w:firstLine="2102"/>
        <w:jc w:val="both"/>
        <w:rPr>
          <w:sz w:val="23"/>
        </w:rPr>
      </w:pPr>
      <w:r>
        <w:rPr>
          <w:sz w:val="23"/>
          <w:u w:val="single"/>
        </w:rPr>
        <w:t>Amendment of Senior Securities</w:t>
      </w:r>
      <w:r>
        <w:rPr>
          <w:sz w:val="23"/>
        </w:rPr>
        <w:t>. Any amendment, alteration or repeal of any provision of the Senior Securities or the Charter (including, unless no vote on such merger or consolidation is required by Section 5.12(f)(iii) below, any amendment, alteration or repeal by means of a merger, consolidation or otherwise) so as to adversely affect the rights, preferences, privileges or voting powers of the Senior</w:t>
      </w:r>
      <w:r>
        <w:rPr>
          <w:spacing w:val="7"/>
          <w:sz w:val="23"/>
        </w:rPr>
        <w:t xml:space="preserve"> </w:t>
      </w:r>
      <w:proofErr w:type="gramStart"/>
      <w:r>
        <w:rPr>
          <w:sz w:val="23"/>
        </w:rPr>
        <w:t>Securities;</w:t>
      </w:r>
      <w:proofErr w:type="gramEnd"/>
    </w:p>
    <w:p w14:paraId="2AAB4496"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772FC92" w14:textId="77777777" w:rsidR="001677E3" w:rsidRDefault="001677E3">
      <w:pPr>
        <w:pStyle w:val="BodyText"/>
        <w:rPr>
          <w:sz w:val="20"/>
        </w:rPr>
      </w:pPr>
    </w:p>
    <w:p w14:paraId="61502ADA" w14:textId="77777777" w:rsidR="001677E3" w:rsidRDefault="001677E3">
      <w:pPr>
        <w:pStyle w:val="BodyText"/>
        <w:rPr>
          <w:sz w:val="20"/>
        </w:rPr>
      </w:pPr>
    </w:p>
    <w:p w14:paraId="5B88E7C7" w14:textId="77777777" w:rsidR="001677E3" w:rsidRDefault="001677E3">
      <w:pPr>
        <w:pStyle w:val="BodyText"/>
        <w:spacing w:before="2"/>
        <w:rPr>
          <w:sz w:val="21"/>
        </w:rPr>
      </w:pPr>
    </w:p>
    <w:p w14:paraId="2E309D6D" w14:textId="77777777" w:rsidR="001677E3" w:rsidRDefault="00000000">
      <w:pPr>
        <w:pStyle w:val="ListParagraph"/>
        <w:numPr>
          <w:ilvl w:val="3"/>
          <w:numId w:val="8"/>
        </w:numPr>
        <w:tabs>
          <w:tab w:val="left" w:pos="2945"/>
        </w:tabs>
        <w:spacing w:before="1" w:line="244" w:lineRule="auto"/>
        <w:ind w:left="141" w:right="329" w:firstLine="2102"/>
        <w:jc w:val="both"/>
        <w:rPr>
          <w:sz w:val="23"/>
        </w:rPr>
      </w:pPr>
      <w:r>
        <w:rPr>
          <w:sz w:val="23"/>
          <w:u w:val="single"/>
        </w:rPr>
        <w:t>Reclassifications, Mergers and Consolidations</w:t>
      </w:r>
      <w:r>
        <w:rPr>
          <w:sz w:val="23"/>
        </w:rPr>
        <w:t xml:space="preserve">. Subject to Section 5.12(f)(v) below, any consummation of a binding reclassification involving the Senior Securities, or of a merger or consolidation of the Company with another corporation or other entity, unless   in each case (x) the Senior Securities remain outstanding or, in the case of any such merger or consolidation with respect to which the Company is not the surviving or resulting entity, are converted into or exchanged for securities of the surviving or resulting entity or its ultimate  parent, and (y) such Senior Securities  remaining outstanding or such securities of the  surviving  or resulting entity or its ultimate parent, as the case may be, have such terms, conditions, rights, preferences, privileges and voting powers, and limitations and restrictions thereof that are the same as the terms, conditions, rights, preferences, privileges and voting powers, and limitations and restrictions thereof, of Senior Securities immediately prior to such consummation, taken as a whole; </w:t>
      </w:r>
      <w:r>
        <w:rPr>
          <w:sz w:val="23"/>
          <w:u w:val="single"/>
        </w:rPr>
        <w:t>provided</w:t>
      </w:r>
      <w:r>
        <w:rPr>
          <w:sz w:val="23"/>
        </w:rPr>
        <w:t>, that in all cases, the obligations of the Company are assumed (by operation of law or by express written assumption) by the resulting entity or its ultimate</w:t>
      </w:r>
      <w:r>
        <w:rPr>
          <w:spacing w:val="25"/>
          <w:sz w:val="23"/>
        </w:rPr>
        <w:t xml:space="preserve"> </w:t>
      </w:r>
      <w:r>
        <w:rPr>
          <w:sz w:val="23"/>
        </w:rPr>
        <w:t>parent;</w:t>
      </w:r>
    </w:p>
    <w:p w14:paraId="1A143A2A" w14:textId="77777777" w:rsidR="001677E3" w:rsidRDefault="001677E3">
      <w:pPr>
        <w:pStyle w:val="BodyText"/>
        <w:rPr>
          <w:sz w:val="22"/>
        </w:rPr>
      </w:pPr>
    </w:p>
    <w:p w14:paraId="15080F63" w14:textId="77777777" w:rsidR="001677E3" w:rsidRDefault="00000000">
      <w:pPr>
        <w:pStyle w:val="ListParagraph"/>
        <w:numPr>
          <w:ilvl w:val="3"/>
          <w:numId w:val="8"/>
        </w:numPr>
        <w:tabs>
          <w:tab w:val="left" w:pos="2945"/>
        </w:tabs>
        <w:spacing w:line="242" w:lineRule="auto"/>
        <w:ind w:left="141" w:right="328" w:firstLine="2102"/>
        <w:jc w:val="both"/>
        <w:rPr>
          <w:sz w:val="23"/>
        </w:rPr>
      </w:pPr>
      <w:r>
        <w:rPr>
          <w:sz w:val="23"/>
          <w:u w:val="single"/>
        </w:rPr>
        <w:t>Certain Asset Sales</w:t>
      </w:r>
      <w:r>
        <w:rPr>
          <w:sz w:val="23"/>
        </w:rPr>
        <w:t xml:space="preserve">. Any sale of all, substantially all, or any material portion of, the assets of the Company, if the Senior Securities will not be redeemed </w:t>
      </w:r>
      <w:proofErr w:type="gramStart"/>
      <w:r>
        <w:rPr>
          <w:sz w:val="23"/>
        </w:rPr>
        <w:t>in  full</w:t>
      </w:r>
      <w:proofErr w:type="gramEnd"/>
      <w:r>
        <w:rPr>
          <w:sz w:val="23"/>
        </w:rPr>
        <w:t xml:space="preserve"> contemporaneously with the consummation of such</w:t>
      </w:r>
      <w:r>
        <w:rPr>
          <w:spacing w:val="6"/>
          <w:sz w:val="23"/>
        </w:rPr>
        <w:t xml:space="preserve"> </w:t>
      </w:r>
      <w:r>
        <w:rPr>
          <w:sz w:val="23"/>
        </w:rPr>
        <w:t>sale;</w:t>
      </w:r>
    </w:p>
    <w:p w14:paraId="7143104B" w14:textId="77777777" w:rsidR="001677E3" w:rsidRDefault="001677E3">
      <w:pPr>
        <w:pStyle w:val="BodyText"/>
        <w:spacing w:before="7"/>
      </w:pPr>
    </w:p>
    <w:p w14:paraId="34D50A74" w14:textId="77777777" w:rsidR="001677E3" w:rsidRDefault="00000000">
      <w:pPr>
        <w:pStyle w:val="ListParagraph"/>
        <w:numPr>
          <w:ilvl w:val="3"/>
          <w:numId w:val="8"/>
        </w:numPr>
        <w:tabs>
          <w:tab w:val="left" w:pos="2945"/>
        </w:tabs>
        <w:spacing w:line="244" w:lineRule="auto"/>
        <w:ind w:left="141" w:right="328" w:firstLine="2102"/>
        <w:jc w:val="both"/>
        <w:rPr>
          <w:sz w:val="23"/>
        </w:rPr>
      </w:pPr>
      <w:r>
        <w:rPr>
          <w:sz w:val="23"/>
          <w:u w:val="single"/>
        </w:rPr>
        <w:t>Holding Company Transactions</w:t>
      </w:r>
      <w:r>
        <w:rPr>
          <w:sz w:val="23"/>
        </w:rPr>
        <w:t xml:space="preserve">. Any consummation of a Holding Company Transaction, unless </w:t>
      </w:r>
      <w:proofErr w:type="gramStart"/>
      <w:r>
        <w:rPr>
          <w:sz w:val="23"/>
        </w:rPr>
        <w:t>as a result of</w:t>
      </w:r>
      <w:proofErr w:type="gramEnd"/>
      <w:r>
        <w:rPr>
          <w:sz w:val="23"/>
        </w:rPr>
        <w:t xml:space="preserve"> the Holding Company Transaction each Senior Security shall be converted into or exchanged for securities having equal face amount, rank and preferences of the Company or the Acquiror (a “</w:t>
      </w:r>
      <w:r>
        <w:rPr>
          <w:i/>
          <w:sz w:val="23"/>
        </w:rPr>
        <w:t>Holding Company Senior Security</w:t>
      </w:r>
      <w:r>
        <w:rPr>
          <w:sz w:val="23"/>
        </w:rPr>
        <w:t>”). Any such Holding Company Senior Security shall entitle holders thereof to interest from the date of  issuance of such Holding Company Senior Security on terms that are equivalent to the terms set forth herein, and shall have such other rights, preferences, privileges and voting powers, and limitations and restrictions thereof that are the same as the rights, preferences, privileges and voting powers, and limitations and restrictions thereof, of Senior Securities immediately prior to such conversion or exchange, taken as a whole;</w:t>
      </w:r>
      <w:r>
        <w:rPr>
          <w:spacing w:val="11"/>
          <w:sz w:val="23"/>
        </w:rPr>
        <w:t xml:space="preserve"> </w:t>
      </w:r>
      <w:r>
        <w:rPr>
          <w:sz w:val="23"/>
        </w:rPr>
        <w:t>and</w:t>
      </w:r>
    </w:p>
    <w:p w14:paraId="6BFECBB2" w14:textId="77777777" w:rsidR="001677E3" w:rsidRDefault="001677E3">
      <w:pPr>
        <w:pStyle w:val="BodyText"/>
        <w:spacing w:before="6"/>
        <w:rPr>
          <w:sz w:val="22"/>
        </w:rPr>
      </w:pPr>
    </w:p>
    <w:p w14:paraId="28D9576A" w14:textId="77777777" w:rsidR="001677E3" w:rsidRDefault="00000000">
      <w:pPr>
        <w:pStyle w:val="ListParagraph"/>
        <w:numPr>
          <w:ilvl w:val="3"/>
          <w:numId w:val="8"/>
        </w:numPr>
        <w:tabs>
          <w:tab w:val="left" w:pos="2945"/>
        </w:tabs>
        <w:spacing w:before="1" w:line="242" w:lineRule="auto"/>
        <w:ind w:left="141" w:right="329" w:firstLine="2102"/>
        <w:jc w:val="both"/>
        <w:rPr>
          <w:sz w:val="23"/>
        </w:rPr>
      </w:pPr>
      <w:r>
        <w:rPr>
          <w:sz w:val="23"/>
          <w:u w:val="single"/>
        </w:rPr>
        <w:t>Conversion Transactions</w:t>
      </w:r>
      <w:r>
        <w:rPr>
          <w:sz w:val="23"/>
        </w:rPr>
        <w:t xml:space="preserve">. The conversion of the Company from a mutual form of entity to a stock entity, which conversion shall in all cases include an amendment of the Form of Senior Securities attached hereto as </w:t>
      </w:r>
      <w:r>
        <w:rPr>
          <w:sz w:val="23"/>
          <w:u w:val="single"/>
        </w:rPr>
        <w:t>Annex F</w:t>
      </w:r>
      <w:r>
        <w:rPr>
          <w:sz w:val="23"/>
        </w:rPr>
        <w:t xml:space="preserve"> as may be requested by Treasury to conform the Form of Securities to the Form of Securities published and then in effect for stock institutions participating in SBLF, as well as any corresponding changes to the Charter and Bylaws of the Company that may be required (including appropriate restrictions on the payment  of dividends while any Senior Securities are issued and</w:t>
      </w:r>
      <w:r>
        <w:rPr>
          <w:spacing w:val="4"/>
          <w:sz w:val="23"/>
        </w:rPr>
        <w:t xml:space="preserve"> </w:t>
      </w:r>
      <w:r>
        <w:rPr>
          <w:sz w:val="23"/>
        </w:rPr>
        <w:t>outstanding).</w:t>
      </w:r>
    </w:p>
    <w:p w14:paraId="34FB38C7" w14:textId="77777777" w:rsidR="001677E3" w:rsidRDefault="001677E3">
      <w:pPr>
        <w:pStyle w:val="BodyText"/>
        <w:rPr>
          <w:sz w:val="21"/>
        </w:rPr>
      </w:pPr>
    </w:p>
    <w:p w14:paraId="24BDF7C5" w14:textId="77777777" w:rsidR="001677E3" w:rsidRDefault="00000000">
      <w:pPr>
        <w:pStyle w:val="ListParagraph"/>
        <w:numPr>
          <w:ilvl w:val="2"/>
          <w:numId w:val="8"/>
        </w:numPr>
        <w:tabs>
          <w:tab w:val="left" w:pos="2244"/>
        </w:tabs>
        <w:spacing w:line="244" w:lineRule="auto"/>
        <w:ind w:right="329" w:firstLine="1459"/>
        <w:jc w:val="both"/>
        <w:rPr>
          <w:sz w:val="23"/>
        </w:rPr>
      </w:pPr>
      <w:r>
        <w:rPr>
          <w:sz w:val="23"/>
          <w:u w:val="single"/>
        </w:rPr>
        <w:t>Changes after Provision for Redemption</w:t>
      </w:r>
      <w:r>
        <w:rPr>
          <w:sz w:val="23"/>
        </w:rPr>
        <w:t>. No vote or consent of  the  Holders of Senior Securities shall be required pursuant to Section 5.12(f) above if, at or prior to the time when any such  vote or consent would otherwise be required pursuant to such  Section,  all outstanding Senior Securities shall have been redeemed, or shall have been called for redemption upon proper notice and sufficient funds shall have been deposited in trust for such redemption, in each case pursuant to Section 5.11</w:t>
      </w:r>
      <w:r>
        <w:rPr>
          <w:spacing w:val="9"/>
          <w:sz w:val="23"/>
        </w:rPr>
        <w:t xml:space="preserve"> </w:t>
      </w:r>
      <w:r>
        <w:rPr>
          <w:sz w:val="23"/>
        </w:rPr>
        <w:t>above.</w:t>
      </w:r>
    </w:p>
    <w:p w14:paraId="26D7135D" w14:textId="77777777" w:rsidR="001677E3" w:rsidRDefault="00000000">
      <w:pPr>
        <w:pStyle w:val="ListParagraph"/>
        <w:numPr>
          <w:ilvl w:val="2"/>
          <w:numId w:val="8"/>
        </w:numPr>
        <w:tabs>
          <w:tab w:val="left" w:pos="2244"/>
        </w:tabs>
        <w:spacing w:before="227" w:line="244" w:lineRule="auto"/>
        <w:ind w:right="328" w:firstLine="1401"/>
        <w:jc w:val="both"/>
        <w:rPr>
          <w:sz w:val="23"/>
        </w:rPr>
      </w:pPr>
      <w:r>
        <w:rPr>
          <w:sz w:val="23"/>
          <w:u w:val="single"/>
        </w:rPr>
        <w:t>Procedures for Voting and Consents</w:t>
      </w:r>
      <w:r>
        <w:rPr>
          <w:sz w:val="23"/>
        </w:rPr>
        <w:t>. The rules and procedures for calling and conducting any meeting of the Holders of Senior Securities, the solicitation and use</w:t>
      </w:r>
      <w:r>
        <w:rPr>
          <w:spacing w:val="-5"/>
          <w:sz w:val="23"/>
        </w:rPr>
        <w:t xml:space="preserve"> </w:t>
      </w:r>
      <w:r>
        <w:rPr>
          <w:sz w:val="23"/>
        </w:rPr>
        <w:t>of</w:t>
      </w:r>
    </w:p>
    <w:p w14:paraId="240EA59D"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60F42ECE" w14:textId="77777777" w:rsidR="001677E3" w:rsidRDefault="001677E3">
      <w:pPr>
        <w:pStyle w:val="BodyText"/>
        <w:spacing w:before="8"/>
        <w:rPr>
          <w:sz w:val="29"/>
        </w:rPr>
      </w:pPr>
    </w:p>
    <w:p w14:paraId="12B48C93" w14:textId="77777777" w:rsidR="001677E3" w:rsidRDefault="00000000">
      <w:pPr>
        <w:pStyle w:val="BodyText"/>
        <w:spacing w:before="94" w:line="242" w:lineRule="auto"/>
        <w:ind w:left="141" w:right="329"/>
        <w:jc w:val="both"/>
      </w:pPr>
      <w:r>
        <w:t xml:space="preserve">proxies at such a meeting, the obtaining of written consents and any other aspect or matter with regard to such a meeting or such consents shall be governed </w:t>
      </w:r>
      <w:r>
        <w:rPr>
          <w:spacing w:val="2"/>
        </w:rPr>
        <w:t xml:space="preserve">by </w:t>
      </w:r>
      <w:r>
        <w:t>any rules of the Board  of Directors or any duly authorized committee of the Board of Directors, in its  discretion,  may adopt from time to time, which rules and/or procedures shall conform to the requirements of the Charter, the Bylaws, and applicable law and the rules of  any national  securities exchange  or other trading facility on which the Senior Securities are listed or traded at the</w:t>
      </w:r>
      <w:r>
        <w:rPr>
          <w:spacing w:val="29"/>
        </w:rPr>
        <w:t xml:space="preserve"> </w:t>
      </w:r>
      <w:r>
        <w:t>time.</w:t>
      </w:r>
    </w:p>
    <w:p w14:paraId="3381A0EB" w14:textId="77777777" w:rsidR="001677E3" w:rsidRDefault="001677E3">
      <w:pPr>
        <w:pStyle w:val="BodyText"/>
        <w:spacing w:before="1"/>
        <w:rPr>
          <w:sz w:val="21"/>
        </w:rPr>
      </w:pPr>
    </w:p>
    <w:p w14:paraId="0F073615" w14:textId="77777777" w:rsidR="001677E3" w:rsidRDefault="00000000">
      <w:pPr>
        <w:pStyle w:val="ListParagraph"/>
        <w:numPr>
          <w:ilvl w:val="1"/>
          <w:numId w:val="8"/>
        </w:numPr>
        <w:tabs>
          <w:tab w:val="left" w:pos="1542"/>
          <w:tab w:val="left" w:pos="1543"/>
        </w:tabs>
        <w:ind w:left="1542"/>
        <w:rPr>
          <w:sz w:val="23"/>
        </w:rPr>
      </w:pPr>
      <w:r>
        <w:rPr>
          <w:sz w:val="23"/>
          <w:u w:val="single"/>
        </w:rPr>
        <w:t>Right to Pay Interest; Restriction on Interest and</w:t>
      </w:r>
      <w:r>
        <w:rPr>
          <w:spacing w:val="13"/>
          <w:sz w:val="23"/>
          <w:u w:val="single"/>
        </w:rPr>
        <w:t xml:space="preserve"> </w:t>
      </w:r>
      <w:r>
        <w:rPr>
          <w:sz w:val="23"/>
          <w:u w:val="single"/>
        </w:rPr>
        <w:t>Repurchases</w:t>
      </w:r>
      <w:r>
        <w:rPr>
          <w:sz w:val="23"/>
        </w:rPr>
        <w:t>.</w:t>
      </w:r>
    </w:p>
    <w:p w14:paraId="22B28DE3" w14:textId="77777777" w:rsidR="001677E3" w:rsidRDefault="001677E3">
      <w:pPr>
        <w:pStyle w:val="BodyText"/>
        <w:spacing w:before="5"/>
        <w:rPr>
          <w:sz w:val="15"/>
        </w:rPr>
      </w:pPr>
    </w:p>
    <w:p w14:paraId="36F9F12B" w14:textId="77777777" w:rsidR="001677E3" w:rsidRDefault="00000000">
      <w:pPr>
        <w:pStyle w:val="ListParagraph"/>
        <w:numPr>
          <w:ilvl w:val="2"/>
          <w:numId w:val="8"/>
        </w:numPr>
        <w:tabs>
          <w:tab w:val="left" w:pos="2244"/>
        </w:tabs>
        <w:spacing w:before="93" w:line="244" w:lineRule="auto"/>
        <w:ind w:right="329" w:firstLine="1401"/>
        <w:jc w:val="both"/>
        <w:rPr>
          <w:sz w:val="23"/>
        </w:rPr>
      </w:pPr>
      <w:r>
        <w:rPr>
          <w:sz w:val="23"/>
        </w:rPr>
        <w:t xml:space="preserve">Subject to Sections 5.13(b) and (c) and any restrictions imposed </w:t>
      </w:r>
      <w:r>
        <w:rPr>
          <w:spacing w:val="2"/>
          <w:sz w:val="23"/>
        </w:rPr>
        <w:t xml:space="preserve">by </w:t>
      </w:r>
      <w:r>
        <w:rPr>
          <w:sz w:val="23"/>
        </w:rPr>
        <w:t>the Appropriate  Federal Banking Agency or, if applicable, the Appropriate State Banking Agency,   so long as any Senior Securities are outstanding, the Company may (x) pay interest and/or dividends on Capital Interests or other securities of the Company, or (y) repurchase or redeem   any Capital Interests or other securities of the Company (other than the rights of Members in respect of deposit liabilities), or (z) pay Extraordinary Dividends, in each  case  only if  after giving effect to such interest payment, dividend payment, repurchase or redemption, the Company’s (or if the Company is a Bank Holding Company or a Savings and Loan Holding Company, its IDI Subsidiaries’) Total Risk-Based Capital would be at least equal to the Total Risk-Based Capital</w:t>
      </w:r>
      <w:r>
        <w:rPr>
          <w:spacing w:val="2"/>
          <w:sz w:val="23"/>
        </w:rPr>
        <w:t xml:space="preserve"> </w:t>
      </w:r>
      <w:r>
        <w:rPr>
          <w:sz w:val="23"/>
        </w:rPr>
        <w:t>Threshold.</w:t>
      </w:r>
    </w:p>
    <w:p w14:paraId="2DA5BED6" w14:textId="77777777" w:rsidR="001677E3" w:rsidRDefault="001677E3">
      <w:pPr>
        <w:pStyle w:val="BodyText"/>
        <w:spacing w:before="6"/>
        <w:rPr>
          <w:sz w:val="22"/>
        </w:rPr>
      </w:pPr>
    </w:p>
    <w:p w14:paraId="4A96E4C5" w14:textId="77777777" w:rsidR="001677E3" w:rsidRDefault="00000000">
      <w:pPr>
        <w:pStyle w:val="ListParagraph"/>
        <w:numPr>
          <w:ilvl w:val="2"/>
          <w:numId w:val="8"/>
        </w:numPr>
        <w:tabs>
          <w:tab w:val="left" w:pos="2244"/>
        </w:tabs>
        <w:spacing w:before="1" w:line="244" w:lineRule="auto"/>
        <w:ind w:right="323" w:firstLine="1401"/>
        <w:jc w:val="both"/>
        <w:rPr>
          <w:sz w:val="23"/>
        </w:rPr>
      </w:pPr>
      <w:r>
        <w:rPr>
          <w:sz w:val="23"/>
        </w:rPr>
        <w:t>If interest is not paid on the Senior Securities in respect of any Interest Period, then until all accrued interest on the Senior Securities has been paid in full, neither the Company nor any Company Subsidiary shall, (x) redeem, purchase or acquire, or  pay  any  interest or dividends on, any Capital Interests or other securities of the Company (other then the rights of Members in respect of deposit liabilities) or any Company Subsidiary, or any trust preferred securities issued by the Company or any Affiliate of the Company or (y) pay any Extraordinary Dividends, (other than (i) redemptions, purchases, repurchases  or  other acquisitions of the Senior Securities, (ii) redemptions of securities held by the Company or any wholly-owned Company Subsidiary or (iii) redemptions, purchases or other acquisitions  of  capital stock or other equity securities of any kind of any Company Subsidiary required pursuant to binding contractual agreements entered into prior to (x) if Treasury held Previously Acquired Securities immediately prior to the Original Issue Date, the original issue date of such Previously Acquired Securities, or (y) otherwise, the Signing</w:t>
      </w:r>
      <w:r>
        <w:rPr>
          <w:spacing w:val="8"/>
          <w:sz w:val="23"/>
        </w:rPr>
        <w:t xml:space="preserve"> </w:t>
      </w:r>
      <w:r>
        <w:rPr>
          <w:sz w:val="23"/>
        </w:rPr>
        <w:t>Date).</w:t>
      </w:r>
    </w:p>
    <w:p w14:paraId="19D328EB" w14:textId="77777777" w:rsidR="001677E3" w:rsidRDefault="001677E3">
      <w:pPr>
        <w:pStyle w:val="BodyText"/>
        <w:rPr>
          <w:sz w:val="22"/>
        </w:rPr>
      </w:pPr>
    </w:p>
    <w:p w14:paraId="54D5808F" w14:textId="77777777" w:rsidR="001677E3" w:rsidRDefault="00000000">
      <w:pPr>
        <w:pStyle w:val="ListParagraph"/>
        <w:numPr>
          <w:ilvl w:val="2"/>
          <w:numId w:val="8"/>
        </w:numPr>
        <w:tabs>
          <w:tab w:val="left" w:pos="2244"/>
        </w:tabs>
        <w:spacing w:line="242" w:lineRule="auto"/>
        <w:ind w:right="326" w:firstLine="1401"/>
        <w:jc w:val="both"/>
        <w:rPr>
          <w:sz w:val="23"/>
        </w:rPr>
      </w:pPr>
      <w:r>
        <w:rPr>
          <w:sz w:val="23"/>
        </w:rPr>
        <w:t xml:space="preserve">After the tenth (10th) anniversary of the Signing Date, so long as any Senior Securities are outstanding, (i) no other Capital Interests or other securities of any kind of the Company or any Company Subsidiary shall be, directly or indirectly, purchased, redeemed or otherwise acquired for consideration </w:t>
      </w:r>
      <w:r>
        <w:rPr>
          <w:spacing w:val="2"/>
          <w:sz w:val="23"/>
        </w:rPr>
        <w:t xml:space="preserve">by </w:t>
      </w:r>
      <w:r>
        <w:rPr>
          <w:sz w:val="23"/>
        </w:rPr>
        <w:t>the Company or any Company Subsidiary; and  (ii) neither the Company nor any Company Subsidiary shall pay any Extraordinary Dividends or any dividends or interest on any Capital Interests or other securities of any kind of the Company or  any Company</w:t>
      </w:r>
      <w:r>
        <w:rPr>
          <w:spacing w:val="-4"/>
          <w:sz w:val="23"/>
        </w:rPr>
        <w:t xml:space="preserve"> </w:t>
      </w:r>
      <w:r>
        <w:rPr>
          <w:sz w:val="23"/>
        </w:rPr>
        <w:t>Subsidiary.</w:t>
      </w:r>
    </w:p>
    <w:p w14:paraId="1DB1C8D7" w14:textId="77777777" w:rsidR="001677E3" w:rsidRDefault="001677E3">
      <w:pPr>
        <w:pStyle w:val="BodyText"/>
        <w:spacing w:before="2"/>
        <w:rPr>
          <w:sz w:val="24"/>
        </w:rPr>
      </w:pPr>
    </w:p>
    <w:p w14:paraId="4872A03E" w14:textId="77777777" w:rsidR="001677E3" w:rsidRDefault="00000000">
      <w:pPr>
        <w:pStyle w:val="ListParagraph"/>
        <w:numPr>
          <w:ilvl w:val="1"/>
          <w:numId w:val="8"/>
        </w:numPr>
        <w:tabs>
          <w:tab w:val="left" w:pos="1543"/>
        </w:tabs>
        <w:spacing w:before="1" w:line="244" w:lineRule="auto"/>
        <w:ind w:right="330" w:firstLine="700"/>
        <w:jc w:val="both"/>
        <w:rPr>
          <w:sz w:val="23"/>
        </w:rPr>
      </w:pPr>
      <w:r>
        <w:rPr>
          <w:sz w:val="23"/>
          <w:u w:val="single"/>
        </w:rPr>
        <w:t>No Preemptive Rights</w:t>
      </w:r>
      <w:r>
        <w:rPr>
          <w:sz w:val="23"/>
        </w:rPr>
        <w:t xml:space="preserve">. No Senior Securities shall have any rights of preemption whatsoever as to any securities of the Company, or any warrants, rights or options issued or granted with respect thereto, regardless of how such securities, or such warrants, </w:t>
      </w:r>
      <w:proofErr w:type="gramStart"/>
      <w:r>
        <w:rPr>
          <w:sz w:val="23"/>
        </w:rPr>
        <w:t>rights  or</w:t>
      </w:r>
      <w:proofErr w:type="gramEnd"/>
      <w:r>
        <w:rPr>
          <w:sz w:val="23"/>
        </w:rPr>
        <w:t xml:space="preserve">  options, may be designated, issued or granted.</w:t>
      </w:r>
    </w:p>
    <w:p w14:paraId="707A56F1"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20665563" w14:textId="77777777" w:rsidR="001677E3" w:rsidRDefault="001677E3">
      <w:pPr>
        <w:pStyle w:val="BodyText"/>
        <w:spacing w:before="8"/>
        <w:rPr>
          <w:sz w:val="29"/>
        </w:rPr>
      </w:pPr>
    </w:p>
    <w:p w14:paraId="10E677EE" w14:textId="77777777" w:rsidR="001677E3" w:rsidRDefault="00000000">
      <w:pPr>
        <w:pStyle w:val="ListParagraph"/>
        <w:numPr>
          <w:ilvl w:val="1"/>
          <w:numId w:val="8"/>
        </w:numPr>
        <w:tabs>
          <w:tab w:val="left" w:pos="1543"/>
        </w:tabs>
        <w:spacing w:before="94" w:line="242" w:lineRule="auto"/>
        <w:ind w:right="330" w:firstLine="700"/>
        <w:jc w:val="both"/>
        <w:rPr>
          <w:sz w:val="23"/>
        </w:rPr>
      </w:pPr>
      <w:r>
        <w:rPr>
          <w:sz w:val="23"/>
          <w:u w:val="single"/>
        </w:rPr>
        <w:t>References to Line Items of Supplemental Reports</w:t>
      </w:r>
      <w:r>
        <w:rPr>
          <w:sz w:val="23"/>
        </w:rPr>
        <w:t>. If Treasury modifies the form of Supplemental Report, pursuant to its rights under the Agreement, and any such modification includes a change to the caption or number of any line item on the Supplemental Report, then    any reference herein to such line item shall thereafter be a reference to such re-captioned or re- numbered line</w:t>
      </w:r>
      <w:r>
        <w:rPr>
          <w:spacing w:val="-1"/>
          <w:sz w:val="23"/>
        </w:rPr>
        <w:t xml:space="preserve"> </w:t>
      </w:r>
      <w:r>
        <w:rPr>
          <w:sz w:val="23"/>
        </w:rPr>
        <w:t>item</w:t>
      </w:r>
    </w:p>
    <w:p w14:paraId="7493AB71" w14:textId="77777777" w:rsidR="001677E3" w:rsidRDefault="001677E3">
      <w:pPr>
        <w:pStyle w:val="BodyText"/>
        <w:spacing w:before="10"/>
      </w:pPr>
    </w:p>
    <w:p w14:paraId="602500EA" w14:textId="77777777" w:rsidR="001677E3" w:rsidRDefault="00000000">
      <w:pPr>
        <w:pStyle w:val="ListParagraph"/>
        <w:numPr>
          <w:ilvl w:val="1"/>
          <w:numId w:val="8"/>
        </w:numPr>
        <w:tabs>
          <w:tab w:val="left" w:pos="1543"/>
        </w:tabs>
        <w:spacing w:line="244" w:lineRule="auto"/>
        <w:ind w:right="329" w:firstLine="700"/>
        <w:jc w:val="both"/>
        <w:rPr>
          <w:sz w:val="23"/>
        </w:rPr>
      </w:pPr>
      <w:r>
        <w:rPr>
          <w:sz w:val="23"/>
          <w:u w:val="single"/>
        </w:rPr>
        <w:t>Record Holders</w:t>
      </w:r>
      <w:r>
        <w:rPr>
          <w:sz w:val="23"/>
        </w:rPr>
        <w:t xml:space="preserve">. To the fullest extent permitted by applicable law, the Company and the transfer agent for Senior Securities may deem and treat the record holder of any Senior Securities as the true and lawful owner thereof for all purposes, and neither the Company nor   such transfer agent shall be affected </w:t>
      </w:r>
      <w:r>
        <w:rPr>
          <w:spacing w:val="2"/>
          <w:sz w:val="23"/>
        </w:rPr>
        <w:t xml:space="preserve">by </w:t>
      </w:r>
      <w:r>
        <w:rPr>
          <w:sz w:val="23"/>
        </w:rPr>
        <w:t>any notice to the</w:t>
      </w:r>
      <w:r>
        <w:rPr>
          <w:spacing w:val="3"/>
          <w:sz w:val="23"/>
        </w:rPr>
        <w:t xml:space="preserve"> </w:t>
      </w:r>
      <w:r>
        <w:rPr>
          <w:sz w:val="23"/>
        </w:rPr>
        <w:t>contrary.</w:t>
      </w:r>
    </w:p>
    <w:p w14:paraId="06A0FC62" w14:textId="77777777" w:rsidR="001677E3" w:rsidRDefault="001677E3">
      <w:pPr>
        <w:pStyle w:val="BodyText"/>
      </w:pPr>
    </w:p>
    <w:p w14:paraId="68FEFA3D" w14:textId="77777777" w:rsidR="001677E3" w:rsidRDefault="00000000">
      <w:pPr>
        <w:pStyle w:val="ListParagraph"/>
        <w:numPr>
          <w:ilvl w:val="1"/>
          <w:numId w:val="8"/>
        </w:numPr>
        <w:tabs>
          <w:tab w:val="left" w:pos="1543"/>
        </w:tabs>
        <w:spacing w:before="1" w:line="244" w:lineRule="auto"/>
        <w:ind w:right="327" w:firstLine="700"/>
        <w:jc w:val="both"/>
        <w:rPr>
          <w:sz w:val="23"/>
        </w:rPr>
      </w:pPr>
      <w:r>
        <w:rPr>
          <w:sz w:val="23"/>
          <w:u w:val="single"/>
        </w:rPr>
        <w:t>Notices</w:t>
      </w:r>
      <w:r>
        <w:rPr>
          <w:sz w:val="23"/>
        </w:rPr>
        <w:t xml:space="preserve">. All notices or communications in respect of Senior Securities shall be sufficiently given if given in writing and delivered in person or </w:t>
      </w:r>
      <w:r>
        <w:rPr>
          <w:spacing w:val="2"/>
          <w:sz w:val="23"/>
        </w:rPr>
        <w:t xml:space="preserve">by </w:t>
      </w:r>
      <w:r>
        <w:rPr>
          <w:sz w:val="23"/>
        </w:rPr>
        <w:t xml:space="preserve">first class mail, postage prepaid, or if given in such other manner </w:t>
      </w:r>
      <w:proofErr w:type="gramStart"/>
      <w:r>
        <w:rPr>
          <w:sz w:val="23"/>
        </w:rPr>
        <w:t>as  may</w:t>
      </w:r>
      <w:proofErr w:type="gramEnd"/>
      <w:r>
        <w:rPr>
          <w:sz w:val="23"/>
        </w:rPr>
        <w:t xml:space="preserve"> be permitted  in this Agreement, in the Charter or Bylaws or </w:t>
      </w:r>
      <w:r>
        <w:rPr>
          <w:spacing w:val="2"/>
          <w:sz w:val="23"/>
        </w:rPr>
        <w:t xml:space="preserve">by </w:t>
      </w:r>
      <w:r>
        <w:rPr>
          <w:sz w:val="23"/>
        </w:rPr>
        <w:t xml:space="preserve">applicable law. Notwithstanding the foregoing, if Senior Securities are issued in book-entry form through The Depository Trust Company or any similar </w:t>
      </w:r>
      <w:proofErr w:type="gramStart"/>
      <w:r>
        <w:rPr>
          <w:sz w:val="23"/>
        </w:rPr>
        <w:t>facility,  such</w:t>
      </w:r>
      <w:proofErr w:type="gramEnd"/>
      <w:r>
        <w:rPr>
          <w:sz w:val="23"/>
        </w:rPr>
        <w:t xml:space="preserve">  notices may be</w:t>
      </w:r>
      <w:r>
        <w:rPr>
          <w:spacing w:val="15"/>
          <w:sz w:val="23"/>
        </w:rPr>
        <w:t xml:space="preserve"> </w:t>
      </w:r>
      <w:r>
        <w:rPr>
          <w:sz w:val="23"/>
        </w:rPr>
        <w:t>given to the holders of such Senior Securities in any manner permitted by such facility.</w:t>
      </w:r>
    </w:p>
    <w:p w14:paraId="18D2F0AC" w14:textId="77777777" w:rsidR="001677E3" w:rsidRDefault="00000000">
      <w:pPr>
        <w:pStyle w:val="ListParagraph"/>
        <w:numPr>
          <w:ilvl w:val="1"/>
          <w:numId w:val="8"/>
        </w:numPr>
        <w:tabs>
          <w:tab w:val="left" w:pos="1542"/>
          <w:tab w:val="left" w:pos="1543"/>
        </w:tabs>
        <w:spacing w:before="227"/>
        <w:ind w:left="1542"/>
        <w:rPr>
          <w:sz w:val="23"/>
        </w:rPr>
      </w:pPr>
      <w:r>
        <w:rPr>
          <w:sz w:val="23"/>
          <w:u w:val="single"/>
        </w:rPr>
        <w:t>Expenses and Further</w:t>
      </w:r>
      <w:r>
        <w:rPr>
          <w:spacing w:val="3"/>
          <w:sz w:val="23"/>
          <w:u w:val="single"/>
        </w:rPr>
        <w:t xml:space="preserve"> </w:t>
      </w:r>
      <w:r>
        <w:rPr>
          <w:sz w:val="23"/>
          <w:u w:val="single"/>
        </w:rPr>
        <w:t>Assurances.</w:t>
      </w:r>
    </w:p>
    <w:p w14:paraId="6F67A948" w14:textId="77777777" w:rsidR="001677E3" w:rsidRDefault="001677E3">
      <w:pPr>
        <w:pStyle w:val="BodyText"/>
        <w:spacing w:before="7"/>
        <w:rPr>
          <w:sz w:val="20"/>
        </w:rPr>
      </w:pPr>
    </w:p>
    <w:p w14:paraId="76D63533" w14:textId="77777777" w:rsidR="001677E3" w:rsidRDefault="00000000">
      <w:pPr>
        <w:pStyle w:val="ListParagraph"/>
        <w:numPr>
          <w:ilvl w:val="2"/>
          <w:numId w:val="8"/>
        </w:numPr>
        <w:tabs>
          <w:tab w:val="left" w:pos="2244"/>
        </w:tabs>
        <w:spacing w:line="244" w:lineRule="auto"/>
        <w:ind w:right="329" w:firstLine="1401"/>
        <w:jc w:val="both"/>
        <w:rPr>
          <w:sz w:val="23"/>
        </w:rPr>
      </w:pPr>
      <w:r>
        <w:rPr>
          <w:sz w:val="23"/>
        </w:rPr>
        <w:t xml:space="preserve">Unless otherwise provided in this Agreement, each of the parties </w:t>
      </w:r>
      <w:proofErr w:type="gramStart"/>
      <w:r>
        <w:rPr>
          <w:sz w:val="23"/>
        </w:rPr>
        <w:t>hereto  will</w:t>
      </w:r>
      <w:proofErr w:type="gramEnd"/>
      <w:r>
        <w:rPr>
          <w:sz w:val="23"/>
        </w:rPr>
        <w:t xml:space="preserve"> bear and pay all costs and expenses incurred by it or on its behalf in connection with the transactions contemplated under this Agreement, including fees and expenses of  its  own  financial or other consultants, investment bankers, accountants and</w:t>
      </w:r>
      <w:r>
        <w:rPr>
          <w:spacing w:val="19"/>
          <w:sz w:val="23"/>
        </w:rPr>
        <w:t xml:space="preserve"> </w:t>
      </w:r>
      <w:r>
        <w:rPr>
          <w:sz w:val="23"/>
        </w:rPr>
        <w:t>counsel.</w:t>
      </w:r>
    </w:p>
    <w:p w14:paraId="12C3E416" w14:textId="77777777" w:rsidR="001677E3" w:rsidRDefault="00000000">
      <w:pPr>
        <w:pStyle w:val="ListParagraph"/>
        <w:numPr>
          <w:ilvl w:val="2"/>
          <w:numId w:val="8"/>
        </w:numPr>
        <w:tabs>
          <w:tab w:val="left" w:pos="2244"/>
        </w:tabs>
        <w:spacing w:before="229" w:line="244" w:lineRule="auto"/>
        <w:ind w:right="329" w:firstLine="1401"/>
        <w:jc w:val="both"/>
        <w:rPr>
          <w:sz w:val="23"/>
        </w:rPr>
      </w:pPr>
      <w:r>
        <w:rPr>
          <w:sz w:val="23"/>
        </w:rPr>
        <w:t xml:space="preserve">The Company shall, at the Company’s sole cost and expense, (i) furnish to Treasury all instruments, documents and other agreements required to be furnished by the Company pursuant to the terms of this Agreement, including, without limitation, any documents required to be delivered pursuant to Section 5.9 above, or which are reasonably requested by Treasury in connection therewith; (ii) execute and deliver to Treasury such documents, instruments, certificates, assignments and other writings, and do such other acts necessary or desirable, to evidence, preserve and/or protect the Senior Securities purchased </w:t>
      </w:r>
      <w:r>
        <w:rPr>
          <w:spacing w:val="2"/>
          <w:sz w:val="23"/>
        </w:rPr>
        <w:t xml:space="preserve">by </w:t>
      </w:r>
      <w:r>
        <w:rPr>
          <w:sz w:val="23"/>
        </w:rPr>
        <w:t>Treasury, as Treasury may reasonably require; and (iii) do and execute all and such further lawful and reasonable acts, conveyances and assurances for the better and more effective carrying out of the intents and purposes of this Agreement, as Treasury shall reasonably require from time</w:t>
      </w:r>
      <w:r>
        <w:rPr>
          <w:spacing w:val="12"/>
          <w:sz w:val="23"/>
        </w:rPr>
        <w:t xml:space="preserve"> </w:t>
      </w:r>
      <w:r>
        <w:rPr>
          <w:sz w:val="23"/>
        </w:rPr>
        <w:t>to time.</w:t>
      </w:r>
    </w:p>
    <w:p w14:paraId="0011CB88" w14:textId="77777777" w:rsidR="001677E3" w:rsidRDefault="00000000">
      <w:pPr>
        <w:pStyle w:val="ListParagraph"/>
        <w:numPr>
          <w:ilvl w:val="1"/>
          <w:numId w:val="8"/>
        </w:numPr>
        <w:tabs>
          <w:tab w:val="left" w:pos="1543"/>
        </w:tabs>
        <w:spacing w:before="223" w:line="242" w:lineRule="auto"/>
        <w:ind w:right="328" w:firstLine="700"/>
        <w:jc w:val="both"/>
        <w:rPr>
          <w:sz w:val="23"/>
        </w:rPr>
      </w:pPr>
      <w:r>
        <w:rPr>
          <w:sz w:val="23"/>
          <w:u w:val="single"/>
        </w:rPr>
        <w:t>Communications to Holders.</w:t>
      </w:r>
      <w:r>
        <w:rPr>
          <w:sz w:val="23"/>
        </w:rPr>
        <w:t xml:space="preserve"> Any Holder shall have the right, upon five (5) business days prior written notice to the Company or its duly appointed agent to obtain </w:t>
      </w:r>
      <w:proofErr w:type="gramStart"/>
      <w:r>
        <w:rPr>
          <w:sz w:val="23"/>
        </w:rPr>
        <w:t>a  complete</w:t>
      </w:r>
      <w:proofErr w:type="gramEnd"/>
      <w:r>
        <w:rPr>
          <w:sz w:val="23"/>
        </w:rPr>
        <w:t xml:space="preserve">  list  of Holders.   In   </w:t>
      </w:r>
      <w:proofErr w:type="gramStart"/>
      <w:r>
        <w:rPr>
          <w:sz w:val="23"/>
        </w:rPr>
        <w:t xml:space="preserve">addition,   </w:t>
      </w:r>
      <w:proofErr w:type="gramEnd"/>
      <w:r>
        <w:rPr>
          <w:sz w:val="23"/>
        </w:rPr>
        <w:t>any Holder   shall   have   the   right   to   request that the Company or  its  duly  appointed  agent send  a  notice  on  behalf  of  such Holder  to  all  other Holders at the addresses set forth on the Senior Securities Register or, to the extent the Company has entered into a depositary arrangement, by means of any procedures applicable to such depositary</w:t>
      </w:r>
      <w:r>
        <w:rPr>
          <w:spacing w:val="-4"/>
          <w:sz w:val="23"/>
        </w:rPr>
        <w:t xml:space="preserve"> </w:t>
      </w:r>
      <w:r>
        <w:rPr>
          <w:sz w:val="23"/>
        </w:rPr>
        <w:t>arrangement.</w:t>
      </w:r>
    </w:p>
    <w:p w14:paraId="45B9C1F9" w14:textId="77777777" w:rsidR="001677E3" w:rsidRDefault="001677E3">
      <w:pPr>
        <w:pStyle w:val="BodyText"/>
        <w:spacing w:before="3"/>
        <w:rPr>
          <w:sz w:val="21"/>
        </w:rPr>
      </w:pPr>
    </w:p>
    <w:p w14:paraId="025355B0" w14:textId="77777777" w:rsidR="001677E3" w:rsidRDefault="00000000">
      <w:pPr>
        <w:pStyle w:val="ListParagraph"/>
        <w:numPr>
          <w:ilvl w:val="1"/>
          <w:numId w:val="8"/>
        </w:numPr>
        <w:tabs>
          <w:tab w:val="left" w:pos="1543"/>
        </w:tabs>
        <w:spacing w:line="244" w:lineRule="auto"/>
        <w:ind w:right="330" w:firstLine="700"/>
        <w:jc w:val="both"/>
        <w:rPr>
          <w:sz w:val="23"/>
        </w:rPr>
      </w:pPr>
      <w:r>
        <w:rPr>
          <w:sz w:val="23"/>
          <w:u w:val="single"/>
        </w:rPr>
        <w:t>Other Rights</w:t>
      </w:r>
      <w:r>
        <w:rPr>
          <w:sz w:val="23"/>
        </w:rPr>
        <w:t>. The Senior Securities shall not have any rights, preferences, privileges</w:t>
      </w:r>
      <w:r>
        <w:rPr>
          <w:spacing w:val="29"/>
          <w:sz w:val="23"/>
        </w:rPr>
        <w:t xml:space="preserve"> </w:t>
      </w:r>
      <w:r>
        <w:rPr>
          <w:sz w:val="23"/>
        </w:rPr>
        <w:t>or</w:t>
      </w:r>
      <w:r>
        <w:rPr>
          <w:spacing w:val="27"/>
          <w:sz w:val="23"/>
        </w:rPr>
        <w:t xml:space="preserve"> </w:t>
      </w:r>
      <w:r>
        <w:rPr>
          <w:sz w:val="23"/>
        </w:rPr>
        <w:t>voting</w:t>
      </w:r>
      <w:r>
        <w:rPr>
          <w:spacing w:val="27"/>
          <w:sz w:val="23"/>
        </w:rPr>
        <w:t xml:space="preserve"> </w:t>
      </w:r>
      <w:r>
        <w:rPr>
          <w:sz w:val="23"/>
        </w:rPr>
        <w:t>powers</w:t>
      </w:r>
      <w:r>
        <w:rPr>
          <w:spacing w:val="29"/>
          <w:sz w:val="23"/>
        </w:rPr>
        <w:t xml:space="preserve"> </w:t>
      </w:r>
      <w:r>
        <w:rPr>
          <w:sz w:val="23"/>
        </w:rPr>
        <w:t>or</w:t>
      </w:r>
      <w:r>
        <w:rPr>
          <w:spacing w:val="33"/>
          <w:sz w:val="23"/>
        </w:rPr>
        <w:t xml:space="preserve"> </w:t>
      </w:r>
      <w:r>
        <w:rPr>
          <w:sz w:val="23"/>
        </w:rPr>
        <w:t>relative,</w:t>
      </w:r>
      <w:r>
        <w:rPr>
          <w:spacing w:val="27"/>
          <w:sz w:val="23"/>
        </w:rPr>
        <w:t xml:space="preserve"> </w:t>
      </w:r>
      <w:r>
        <w:rPr>
          <w:sz w:val="23"/>
        </w:rPr>
        <w:t>participating,</w:t>
      </w:r>
      <w:r>
        <w:rPr>
          <w:spacing w:val="30"/>
          <w:sz w:val="23"/>
        </w:rPr>
        <w:t xml:space="preserve"> </w:t>
      </w:r>
      <w:r>
        <w:rPr>
          <w:sz w:val="23"/>
        </w:rPr>
        <w:t>optional</w:t>
      </w:r>
      <w:r>
        <w:rPr>
          <w:spacing w:val="29"/>
          <w:sz w:val="23"/>
        </w:rPr>
        <w:t xml:space="preserve"> </w:t>
      </w:r>
      <w:r>
        <w:rPr>
          <w:sz w:val="23"/>
        </w:rPr>
        <w:t>or</w:t>
      </w:r>
      <w:r>
        <w:rPr>
          <w:spacing w:val="30"/>
          <w:sz w:val="23"/>
        </w:rPr>
        <w:t xml:space="preserve"> </w:t>
      </w:r>
      <w:r>
        <w:rPr>
          <w:sz w:val="23"/>
        </w:rPr>
        <w:t>other</w:t>
      </w:r>
      <w:r>
        <w:rPr>
          <w:spacing w:val="30"/>
          <w:sz w:val="23"/>
        </w:rPr>
        <w:t xml:space="preserve"> </w:t>
      </w:r>
      <w:r>
        <w:rPr>
          <w:sz w:val="23"/>
        </w:rPr>
        <w:t>special</w:t>
      </w:r>
      <w:r>
        <w:rPr>
          <w:spacing w:val="32"/>
          <w:sz w:val="23"/>
        </w:rPr>
        <w:t xml:space="preserve"> </w:t>
      </w:r>
      <w:r>
        <w:rPr>
          <w:sz w:val="23"/>
        </w:rPr>
        <w:t>rights,</w:t>
      </w:r>
      <w:r>
        <w:rPr>
          <w:spacing w:val="30"/>
          <w:sz w:val="23"/>
        </w:rPr>
        <w:t xml:space="preserve"> </w:t>
      </w:r>
      <w:r>
        <w:rPr>
          <w:sz w:val="23"/>
        </w:rPr>
        <w:t>or</w:t>
      </w:r>
    </w:p>
    <w:p w14:paraId="520AF516"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9693706" w14:textId="77777777" w:rsidR="001677E3" w:rsidRDefault="001677E3">
      <w:pPr>
        <w:pStyle w:val="BodyText"/>
        <w:spacing w:before="8"/>
        <w:rPr>
          <w:sz w:val="29"/>
        </w:rPr>
      </w:pPr>
    </w:p>
    <w:p w14:paraId="2470861F" w14:textId="77777777" w:rsidR="001677E3" w:rsidRDefault="00000000">
      <w:pPr>
        <w:pStyle w:val="BodyText"/>
        <w:spacing w:before="94" w:line="244" w:lineRule="auto"/>
        <w:ind w:left="141" w:right="439"/>
      </w:pPr>
      <w:r>
        <w:t xml:space="preserve">qualifications, </w:t>
      </w:r>
      <w:proofErr w:type="gramStart"/>
      <w:r>
        <w:t>limitations</w:t>
      </w:r>
      <w:proofErr w:type="gramEnd"/>
      <w:r>
        <w:t xml:space="preserve"> or restrictions thereof, other than as set forth herein or in the Charter or as provided by applicable law.</w:t>
      </w:r>
    </w:p>
    <w:p w14:paraId="0BD61BCC" w14:textId="77777777" w:rsidR="001677E3" w:rsidRDefault="001677E3">
      <w:pPr>
        <w:pStyle w:val="BodyText"/>
        <w:spacing w:before="4"/>
      </w:pPr>
    </w:p>
    <w:p w14:paraId="2FF50DFE" w14:textId="77777777" w:rsidR="001677E3" w:rsidRDefault="00000000">
      <w:pPr>
        <w:pStyle w:val="Heading1"/>
        <w:spacing w:before="1" w:line="244" w:lineRule="auto"/>
        <w:ind w:left="2016" w:right="2240" w:firstLine="1989"/>
        <w:jc w:val="left"/>
      </w:pPr>
      <w:bookmarkStart w:id="4" w:name="_TOC_250001"/>
      <w:r>
        <w:t>ARTICLE VI SUBORDINATION OF THE SENIOR</w:t>
      </w:r>
      <w:r>
        <w:rPr>
          <w:spacing w:val="5"/>
        </w:rPr>
        <w:t xml:space="preserve"> </w:t>
      </w:r>
      <w:bookmarkEnd w:id="4"/>
      <w:r>
        <w:t>SECURITIES</w:t>
      </w:r>
    </w:p>
    <w:p w14:paraId="67269B8B" w14:textId="77777777" w:rsidR="001677E3" w:rsidRDefault="00000000">
      <w:pPr>
        <w:pStyle w:val="ListParagraph"/>
        <w:numPr>
          <w:ilvl w:val="1"/>
          <w:numId w:val="6"/>
        </w:numPr>
        <w:tabs>
          <w:tab w:val="left" w:pos="1542"/>
          <w:tab w:val="left" w:pos="1543"/>
        </w:tabs>
        <w:spacing w:before="228"/>
        <w:rPr>
          <w:sz w:val="23"/>
        </w:rPr>
      </w:pPr>
      <w:r>
        <w:rPr>
          <w:sz w:val="23"/>
          <w:u w:val="single"/>
        </w:rPr>
        <w:t>Agreement to</w:t>
      </w:r>
      <w:r>
        <w:rPr>
          <w:spacing w:val="5"/>
          <w:sz w:val="23"/>
          <w:u w:val="single"/>
        </w:rPr>
        <w:t xml:space="preserve"> </w:t>
      </w:r>
      <w:r>
        <w:rPr>
          <w:sz w:val="23"/>
          <w:u w:val="single"/>
        </w:rPr>
        <w:t>Subordinate.</w:t>
      </w:r>
    </w:p>
    <w:p w14:paraId="4F2A0E45" w14:textId="77777777" w:rsidR="001677E3" w:rsidRDefault="001677E3">
      <w:pPr>
        <w:pStyle w:val="BodyText"/>
        <w:spacing w:before="7"/>
        <w:rPr>
          <w:sz w:val="20"/>
        </w:rPr>
      </w:pPr>
    </w:p>
    <w:p w14:paraId="1B7240B0" w14:textId="77777777" w:rsidR="001677E3" w:rsidRDefault="00000000">
      <w:pPr>
        <w:pStyle w:val="ListParagraph"/>
        <w:numPr>
          <w:ilvl w:val="2"/>
          <w:numId w:val="6"/>
        </w:numPr>
        <w:tabs>
          <w:tab w:val="left" w:pos="2244"/>
        </w:tabs>
        <w:spacing w:line="244" w:lineRule="auto"/>
        <w:ind w:right="330" w:firstLine="1401"/>
        <w:jc w:val="both"/>
        <w:rPr>
          <w:sz w:val="23"/>
        </w:rPr>
      </w:pPr>
      <w:r>
        <w:rPr>
          <w:sz w:val="23"/>
        </w:rPr>
        <w:t>The Company covenants and agrees, and each Holder of Senior Securities issued hereunder likewise covenants and agrees, that the Senior Securities shall be issued subject to the provisions of this Article VI; and each Holder of a Senior Security, whether upon original issue</w:t>
      </w:r>
      <w:r>
        <w:rPr>
          <w:spacing w:val="4"/>
          <w:sz w:val="23"/>
        </w:rPr>
        <w:t xml:space="preserve"> </w:t>
      </w:r>
      <w:r>
        <w:rPr>
          <w:sz w:val="23"/>
        </w:rPr>
        <w:t>or</w:t>
      </w:r>
      <w:r>
        <w:rPr>
          <w:spacing w:val="4"/>
          <w:sz w:val="23"/>
        </w:rPr>
        <w:t xml:space="preserve"> </w:t>
      </w:r>
      <w:r>
        <w:rPr>
          <w:sz w:val="23"/>
        </w:rPr>
        <w:t>upon</w:t>
      </w:r>
      <w:r>
        <w:rPr>
          <w:spacing w:val="6"/>
          <w:sz w:val="23"/>
        </w:rPr>
        <w:t xml:space="preserve"> </w:t>
      </w:r>
      <w:r>
        <w:rPr>
          <w:sz w:val="23"/>
        </w:rPr>
        <w:t>transfer</w:t>
      </w:r>
      <w:r>
        <w:rPr>
          <w:spacing w:val="4"/>
          <w:sz w:val="23"/>
        </w:rPr>
        <w:t xml:space="preserve"> </w:t>
      </w:r>
      <w:r>
        <w:rPr>
          <w:sz w:val="23"/>
        </w:rPr>
        <w:t>or</w:t>
      </w:r>
      <w:r>
        <w:rPr>
          <w:spacing w:val="7"/>
          <w:sz w:val="23"/>
        </w:rPr>
        <w:t xml:space="preserve"> </w:t>
      </w:r>
      <w:r>
        <w:rPr>
          <w:sz w:val="23"/>
        </w:rPr>
        <w:t>assignment</w:t>
      </w:r>
      <w:r>
        <w:rPr>
          <w:spacing w:val="8"/>
          <w:sz w:val="23"/>
        </w:rPr>
        <w:t xml:space="preserve"> </w:t>
      </w:r>
      <w:r>
        <w:rPr>
          <w:sz w:val="23"/>
        </w:rPr>
        <w:t>thereof,</w:t>
      </w:r>
      <w:r>
        <w:rPr>
          <w:spacing w:val="10"/>
          <w:sz w:val="23"/>
        </w:rPr>
        <w:t xml:space="preserve"> </w:t>
      </w:r>
      <w:r>
        <w:rPr>
          <w:sz w:val="23"/>
        </w:rPr>
        <w:t>accepts</w:t>
      </w:r>
      <w:r>
        <w:rPr>
          <w:spacing w:val="5"/>
          <w:sz w:val="23"/>
        </w:rPr>
        <w:t xml:space="preserve"> </w:t>
      </w:r>
      <w:r>
        <w:rPr>
          <w:sz w:val="23"/>
        </w:rPr>
        <w:t>and</w:t>
      </w:r>
      <w:r>
        <w:rPr>
          <w:spacing w:val="6"/>
          <w:sz w:val="23"/>
        </w:rPr>
        <w:t xml:space="preserve"> </w:t>
      </w:r>
      <w:r>
        <w:rPr>
          <w:sz w:val="23"/>
        </w:rPr>
        <w:t>agrees</w:t>
      </w:r>
      <w:r>
        <w:rPr>
          <w:spacing w:val="5"/>
          <w:sz w:val="23"/>
        </w:rPr>
        <w:t xml:space="preserve"> </w:t>
      </w:r>
      <w:r>
        <w:rPr>
          <w:sz w:val="23"/>
        </w:rPr>
        <w:t>to</w:t>
      </w:r>
      <w:r>
        <w:rPr>
          <w:spacing w:val="6"/>
          <w:sz w:val="23"/>
        </w:rPr>
        <w:t xml:space="preserve"> </w:t>
      </w:r>
      <w:r>
        <w:rPr>
          <w:sz w:val="23"/>
        </w:rPr>
        <w:t>be</w:t>
      </w:r>
      <w:r>
        <w:rPr>
          <w:spacing w:val="4"/>
          <w:sz w:val="23"/>
        </w:rPr>
        <w:t xml:space="preserve"> </w:t>
      </w:r>
      <w:r>
        <w:rPr>
          <w:sz w:val="23"/>
        </w:rPr>
        <w:t>bound</w:t>
      </w:r>
      <w:r>
        <w:rPr>
          <w:spacing w:val="6"/>
          <w:sz w:val="23"/>
        </w:rPr>
        <w:t xml:space="preserve"> </w:t>
      </w:r>
      <w:r>
        <w:rPr>
          <w:sz w:val="23"/>
        </w:rPr>
        <w:t>by</w:t>
      </w:r>
      <w:r>
        <w:rPr>
          <w:spacing w:val="1"/>
          <w:sz w:val="23"/>
        </w:rPr>
        <w:t xml:space="preserve"> </w:t>
      </w:r>
      <w:r>
        <w:rPr>
          <w:sz w:val="23"/>
        </w:rPr>
        <w:t>such</w:t>
      </w:r>
      <w:r>
        <w:rPr>
          <w:spacing w:val="5"/>
          <w:sz w:val="23"/>
        </w:rPr>
        <w:t xml:space="preserve"> </w:t>
      </w:r>
      <w:r>
        <w:rPr>
          <w:sz w:val="23"/>
        </w:rPr>
        <w:t>provisions.</w:t>
      </w:r>
    </w:p>
    <w:p w14:paraId="09286EB1" w14:textId="77777777" w:rsidR="001677E3" w:rsidRDefault="00000000">
      <w:pPr>
        <w:pStyle w:val="ListParagraph"/>
        <w:numPr>
          <w:ilvl w:val="2"/>
          <w:numId w:val="6"/>
        </w:numPr>
        <w:tabs>
          <w:tab w:val="left" w:pos="2244"/>
        </w:tabs>
        <w:spacing w:before="229" w:line="244" w:lineRule="auto"/>
        <w:ind w:right="326" w:firstLine="1401"/>
        <w:jc w:val="both"/>
        <w:rPr>
          <w:sz w:val="23"/>
        </w:rPr>
      </w:pPr>
      <w:r>
        <w:rPr>
          <w:sz w:val="23"/>
        </w:rPr>
        <w:t>The payment by the Company of the principal of and interest on all Senior Securities issued hereunder shall, to the extent and in the manner hereinafter set forth, be subordinated and subject in right of payment to the prior payment in full of all amounts then due and payable in respect of (i) with respect to Senior Securities issued by a bank or savings association, all claims of the Company’s depositors, if applicable, and Senior Indebtedness, whether outstanding at the date of this Agreement or thereafter incurred or (ii) with respect to Senior Securities issued by a Bank Holding Company or Savings and Loan Holding Company, any Senior Indebtedness of the Company in accordance with applicable regulations governing Bank Holding Companies or Savings and Loan Holding</w:t>
      </w:r>
      <w:r>
        <w:rPr>
          <w:spacing w:val="10"/>
          <w:sz w:val="23"/>
        </w:rPr>
        <w:t xml:space="preserve"> </w:t>
      </w:r>
      <w:r>
        <w:rPr>
          <w:sz w:val="23"/>
        </w:rPr>
        <w:t>Companies.</w:t>
      </w:r>
    </w:p>
    <w:p w14:paraId="6F2B2C1A" w14:textId="77777777" w:rsidR="001677E3" w:rsidRDefault="00000000">
      <w:pPr>
        <w:pStyle w:val="ListParagraph"/>
        <w:numPr>
          <w:ilvl w:val="2"/>
          <w:numId w:val="6"/>
        </w:numPr>
        <w:tabs>
          <w:tab w:val="left" w:pos="2244"/>
        </w:tabs>
        <w:spacing w:before="224" w:line="244" w:lineRule="auto"/>
        <w:ind w:right="330" w:firstLine="1401"/>
        <w:jc w:val="both"/>
        <w:rPr>
          <w:sz w:val="23"/>
        </w:rPr>
      </w:pPr>
      <w:r>
        <w:rPr>
          <w:sz w:val="23"/>
        </w:rPr>
        <w:t xml:space="preserve">No provision of this Article VI shall prevent the occurrence </w:t>
      </w:r>
      <w:proofErr w:type="gramStart"/>
      <w:r>
        <w:rPr>
          <w:sz w:val="23"/>
        </w:rPr>
        <w:t>of  any</w:t>
      </w:r>
      <w:proofErr w:type="gramEnd"/>
      <w:r>
        <w:rPr>
          <w:sz w:val="23"/>
        </w:rPr>
        <w:t xml:space="preserve"> Event of Default (or any event which, after notice or the lapse of time or both would become, an Event of Default) with respect to the Senior Securities</w:t>
      </w:r>
      <w:r>
        <w:rPr>
          <w:spacing w:val="11"/>
          <w:sz w:val="23"/>
        </w:rPr>
        <w:t xml:space="preserve"> </w:t>
      </w:r>
      <w:r>
        <w:rPr>
          <w:sz w:val="23"/>
        </w:rPr>
        <w:t>hereunder.</w:t>
      </w:r>
    </w:p>
    <w:p w14:paraId="6647DD4D" w14:textId="77777777" w:rsidR="001677E3" w:rsidRDefault="00000000">
      <w:pPr>
        <w:pStyle w:val="ListParagraph"/>
        <w:numPr>
          <w:ilvl w:val="1"/>
          <w:numId w:val="6"/>
        </w:numPr>
        <w:tabs>
          <w:tab w:val="left" w:pos="1542"/>
          <w:tab w:val="left" w:pos="1543"/>
        </w:tabs>
        <w:spacing w:before="230"/>
        <w:rPr>
          <w:sz w:val="23"/>
        </w:rPr>
      </w:pPr>
      <w:r>
        <w:rPr>
          <w:sz w:val="23"/>
          <w:u w:val="single"/>
        </w:rPr>
        <w:t>Default on Senior</w:t>
      </w:r>
      <w:r>
        <w:rPr>
          <w:spacing w:val="3"/>
          <w:sz w:val="23"/>
          <w:u w:val="single"/>
        </w:rPr>
        <w:t xml:space="preserve"> </w:t>
      </w:r>
      <w:r>
        <w:rPr>
          <w:sz w:val="23"/>
          <w:u w:val="single"/>
        </w:rPr>
        <w:t>Indebtedness</w:t>
      </w:r>
      <w:r>
        <w:rPr>
          <w:sz w:val="23"/>
        </w:rPr>
        <w:t>.</w:t>
      </w:r>
    </w:p>
    <w:p w14:paraId="6E01B68D" w14:textId="77777777" w:rsidR="001677E3" w:rsidRDefault="001677E3">
      <w:pPr>
        <w:pStyle w:val="BodyText"/>
        <w:spacing w:before="7"/>
        <w:rPr>
          <w:sz w:val="20"/>
        </w:rPr>
      </w:pPr>
    </w:p>
    <w:p w14:paraId="52C5286C" w14:textId="77777777" w:rsidR="001677E3" w:rsidRDefault="00000000">
      <w:pPr>
        <w:pStyle w:val="ListParagraph"/>
        <w:numPr>
          <w:ilvl w:val="2"/>
          <w:numId w:val="6"/>
        </w:numPr>
        <w:tabs>
          <w:tab w:val="left" w:pos="2244"/>
        </w:tabs>
        <w:spacing w:line="244" w:lineRule="auto"/>
        <w:ind w:right="331" w:firstLine="1401"/>
        <w:jc w:val="both"/>
        <w:rPr>
          <w:sz w:val="23"/>
        </w:rPr>
      </w:pPr>
      <w:r>
        <w:rPr>
          <w:sz w:val="23"/>
        </w:rPr>
        <w:t xml:space="preserve">In the event and during the continuation of any default by the Company in the payment of principal, premium, interest or any other payment due on </w:t>
      </w:r>
      <w:proofErr w:type="gramStart"/>
      <w:r>
        <w:rPr>
          <w:sz w:val="23"/>
        </w:rPr>
        <w:t>any  Senior</w:t>
      </w:r>
      <w:proofErr w:type="gramEnd"/>
      <w:r>
        <w:rPr>
          <w:sz w:val="23"/>
        </w:rPr>
        <w:t xml:space="preserve">  Indebtedness, no payment shall be made </w:t>
      </w:r>
      <w:r>
        <w:rPr>
          <w:spacing w:val="2"/>
          <w:sz w:val="23"/>
        </w:rPr>
        <w:t xml:space="preserve">by </w:t>
      </w:r>
      <w:r>
        <w:rPr>
          <w:sz w:val="23"/>
        </w:rPr>
        <w:t>the Company with respect to the principal or interest on the Senior Securities or any other amounts which may be due on the  Senior  Securities pursuant to the terms hereof or</w:t>
      </w:r>
      <w:r>
        <w:rPr>
          <w:spacing w:val="2"/>
          <w:sz w:val="23"/>
        </w:rPr>
        <w:t xml:space="preserve"> </w:t>
      </w:r>
      <w:r>
        <w:rPr>
          <w:sz w:val="23"/>
        </w:rPr>
        <w:t>thereof.</w:t>
      </w:r>
    </w:p>
    <w:p w14:paraId="70AC91F8" w14:textId="77777777" w:rsidR="001677E3" w:rsidRDefault="00000000">
      <w:pPr>
        <w:pStyle w:val="ListParagraph"/>
        <w:numPr>
          <w:ilvl w:val="2"/>
          <w:numId w:val="6"/>
        </w:numPr>
        <w:tabs>
          <w:tab w:val="left" w:pos="2244"/>
        </w:tabs>
        <w:spacing w:before="228" w:line="244" w:lineRule="auto"/>
        <w:ind w:right="330" w:firstLine="1401"/>
        <w:jc w:val="both"/>
        <w:rPr>
          <w:sz w:val="23"/>
        </w:rPr>
      </w:pPr>
      <w:r>
        <w:rPr>
          <w:sz w:val="23"/>
        </w:rPr>
        <w:t>In the event of the acceleration of the maturity of the Senior Indebtedness, then no payment shall be made by the Company with respect to the principal or interest on the Senior Securities or any other amounts which may be due on the Senior Securities pursuant to    the terms hereof or thereof until the holders of all Senior Indebtedness outstanding at the time of such acceleration shall receive payment, in full, of all amounts due on or in respect of such   Senior Indebtedness (including any amounts due upon</w:t>
      </w:r>
      <w:r>
        <w:rPr>
          <w:spacing w:val="4"/>
          <w:sz w:val="23"/>
        </w:rPr>
        <w:t xml:space="preserve"> </w:t>
      </w:r>
      <w:r>
        <w:rPr>
          <w:sz w:val="23"/>
        </w:rPr>
        <w:t>acceleration).</w:t>
      </w:r>
    </w:p>
    <w:p w14:paraId="2768D606" w14:textId="77777777" w:rsidR="001677E3" w:rsidRDefault="00000000">
      <w:pPr>
        <w:pStyle w:val="ListParagraph"/>
        <w:numPr>
          <w:ilvl w:val="2"/>
          <w:numId w:val="6"/>
        </w:numPr>
        <w:tabs>
          <w:tab w:val="left" w:pos="2244"/>
        </w:tabs>
        <w:spacing w:before="227" w:line="244" w:lineRule="auto"/>
        <w:ind w:right="329" w:firstLine="1401"/>
        <w:jc w:val="both"/>
        <w:rPr>
          <w:sz w:val="23"/>
        </w:rPr>
      </w:pPr>
      <w:r>
        <w:rPr>
          <w:sz w:val="23"/>
        </w:rPr>
        <w:t>In the event that, notwithstanding the foregoing, any payment is received  by any Holder of a Senior Security, when such payment is prohibited by  the  preceding paragraphs of this Section 6.2, such payment shall be held in trust for the benefit of, and shall be paid over or delivered by the Holder of the Senior Securities to the holders of  Senior  Indebtedness or their respective representatives, or to the trustee or trustees under any indenture pursuant</w:t>
      </w:r>
      <w:r>
        <w:rPr>
          <w:spacing w:val="40"/>
          <w:sz w:val="23"/>
        </w:rPr>
        <w:t xml:space="preserve"> </w:t>
      </w:r>
      <w:r>
        <w:rPr>
          <w:sz w:val="23"/>
        </w:rPr>
        <w:t>to</w:t>
      </w:r>
      <w:r>
        <w:rPr>
          <w:spacing w:val="40"/>
          <w:sz w:val="23"/>
        </w:rPr>
        <w:t xml:space="preserve"> </w:t>
      </w:r>
      <w:r>
        <w:rPr>
          <w:sz w:val="23"/>
        </w:rPr>
        <w:t>which</w:t>
      </w:r>
      <w:r>
        <w:rPr>
          <w:spacing w:val="38"/>
          <w:sz w:val="23"/>
        </w:rPr>
        <w:t xml:space="preserve"> </w:t>
      </w:r>
      <w:r>
        <w:rPr>
          <w:sz w:val="23"/>
        </w:rPr>
        <w:t>any</w:t>
      </w:r>
      <w:r>
        <w:rPr>
          <w:spacing w:val="33"/>
          <w:sz w:val="23"/>
        </w:rPr>
        <w:t xml:space="preserve"> </w:t>
      </w:r>
      <w:r>
        <w:rPr>
          <w:sz w:val="23"/>
        </w:rPr>
        <w:t>of</w:t>
      </w:r>
      <w:r>
        <w:rPr>
          <w:spacing w:val="39"/>
          <w:sz w:val="23"/>
        </w:rPr>
        <w:t xml:space="preserve"> </w:t>
      </w:r>
      <w:r>
        <w:rPr>
          <w:sz w:val="23"/>
        </w:rPr>
        <w:t>such</w:t>
      </w:r>
      <w:r>
        <w:rPr>
          <w:spacing w:val="40"/>
          <w:sz w:val="23"/>
        </w:rPr>
        <w:t xml:space="preserve"> </w:t>
      </w:r>
      <w:r>
        <w:rPr>
          <w:sz w:val="23"/>
        </w:rPr>
        <w:t>Senior</w:t>
      </w:r>
      <w:r>
        <w:rPr>
          <w:spacing w:val="42"/>
          <w:sz w:val="23"/>
        </w:rPr>
        <w:t xml:space="preserve"> </w:t>
      </w:r>
      <w:r>
        <w:rPr>
          <w:sz w:val="23"/>
        </w:rPr>
        <w:t>Indebtedness</w:t>
      </w:r>
      <w:r>
        <w:rPr>
          <w:spacing w:val="40"/>
          <w:sz w:val="23"/>
        </w:rPr>
        <w:t xml:space="preserve"> </w:t>
      </w:r>
      <w:r>
        <w:rPr>
          <w:sz w:val="23"/>
        </w:rPr>
        <w:t>may</w:t>
      </w:r>
      <w:r>
        <w:rPr>
          <w:spacing w:val="36"/>
          <w:sz w:val="23"/>
        </w:rPr>
        <w:t xml:space="preserve"> </w:t>
      </w:r>
      <w:r>
        <w:rPr>
          <w:sz w:val="23"/>
        </w:rPr>
        <w:t>have</w:t>
      </w:r>
      <w:r>
        <w:rPr>
          <w:spacing w:val="37"/>
          <w:sz w:val="23"/>
        </w:rPr>
        <w:t xml:space="preserve"> </w:t>
      </w:r>
      <w:r>
        <w:rPr>
          <w:sz w:val="23"/>
        </w:rPr>
        <w:t>been</w:t>
      </w:r>
      <w:r>
        <w:rPr>
          <w:spacing w:val="38"/>
          <w:sz w:val="23"/>
        </w:rPr>
        <w:t xml:space="preserve"> </w:t>
      </w:r>
      <w:r>
        <w:rPr>
          <w:sz w:val="23"/>
        </w:rPr>
        <w:t>issued,</w:t>
      </w:r>
      <w:r>
        <w:rPr>
          <w:spacing w:val="39"/>
          <w:sz w:val="23"/>
        </w:rPr>
        <w:t xml:space="preserve"> </w:t>
      </w:r>
      <w:r>
        <w:rPr>
          <w:sz w:val="23"/>
        </w:rPr>
        <w:t>as</w:t>
      </w:r>
      <w:r>
        <w:rPr>
          <w:spacing w:val="40"/>
          <w:sz w:val="23"/>
        </w:rPr>
        <w:t xml:space="preserve"> </w:t>
      </w:r>
      <w:r>
        <w:rPr>
          <w:sz w:val="23"/>
        </w:rPr>
        <w:t>their</w:t>
      </w:r>
      <w:r>
        <w:rPr>
          <w:spacing w:val="39"/>
          <w:sz w:val="23"/>
        </w:rPr>
        <w:t xml:space="preserve"> </w:t>
      </w:r>
      <w:r>
        <w:rPr>
          <w:sz w:val="23"/>
        </w:rPr>
        <w:t>respective</w:t>
      </w:r>
    </w:p>
    <w:p w14:paraId="7BE772A0"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79256B25" w14:textId="77777777" w:rsidR="001677E3" w:rsidRDefault="001677E3">
      <w:pPr>
        <w:pStyle w:val="BodyText"/>
        <w:spacing w:before="8"/>
        <w:rPr>
          <w:sz w:val="29"/>
        </w:rPr>
      </w:pPr>
    </w:p>
    <w:p w14:paraId="2B8C5092" w14:textId="77777777" w:rsidR="001677E3" w:rsidRDefault="00000000">
      <w:pPr>
        <w:pStyle w:val="BodyText"/>
        <w:spacing w:before="94" w:line="244" w:lineRule="auto"/>
        <w:ind w:left="141" w:right="329"/>
        <w:jc w:val="both"/>
      </w:pPr>
      <w:r>
        <w:t>interests may appear, but only to the extent of the amounts in respect of  such  Senior  Indebtedness and to the extent that the holders of the Senior Indebtedness (or their representative or representatives or a trustee) notify the Company in writing within 90 days of such payment of the amounts then due and owing on such Senior Indebtedness, and only the amounts specified in such notice to the Company shall be paid to the holders of such Senior Indebtedness. The Company shall, within ten (10) business days of receipt of such notice, provide Treasury with (i)  a copy of such notice delivered to the Company and (ii) a certificate signed on behalf of the Company by an Executive Officer certifying that the information set forth in such notice is true and correct and confirming that the Holder of the Senior Securities should pay or deliver the amounts specified in such notice in the manner specified</w:t>
      </w:r>
      <w:r>
        <w:rPr>
          <w:spacing w:val="8"/>
        </w:rPr>
        <w:t xml:space="preserve"> </w:t>
      </w:r>
      <w:r>
        <w:t>therein.</w:t>
      </w:r>
    </w:p>
    <w:p w14:paraId="40FBBAB2" w14:textId="77777777" w:rsidR="001677E3" w:rsidRDefault="00000000">
      <w:pPr>
        <w:pStyle w:val="ListParagraph"/>
        <w:numPr>
          <w:ilvl w:val="1"/>
          <w:numId w:val="6"/>
        </w:numPr>
        <w:tabs>
          <w:tab w:val="left" w:pos="1542"/>
          <w:tab w:val="left" w:pos="1543"/>
        </w:tabs>
        <w:spacing w:before="221"/>
        <w:rPr>
          <w:sz w:val="23"/>
        </w:rPr>
      </w:pPr>
      <w:r>
        <w:rPr>
          <w:sz w:val="23"/>
          <w:u w:val="single"/>
        </w:rPr>
        <w:t>Liquidation;</w:t>
      </w:r>
      <w:r>
        <w:rPr>
          <w:spacing w:val="-1"/>
          <w:sz w:val="23"/>
          <w:u w:val="single"/>
        </w:rPr>
        <w:t xml:space="preserve"> </w:t>
      </w:r>
      <w:r>
        <w:rPr>
          <w:sz w:val="23"/>
          <w:u w:val="single"/>
        </w:rPr>
        <w:t>Dissolution</w:t>
      </w:r>
      <w:r>
        <w:rPr>
          <w:sz w:val="23"/>
        </w:rPr>
        <w:t>.</w:t>
      </w:r>
    </w:p>
    <w:p w14:paraId="14360759" w14:textId="77777777" w:rsidR="001677E3" w:rsidRDefault="001677E3">
      <w:pPr>
        <w:pStyle w:val="BodyText"/>
        <w:spacing w:before="9"/>
        <w:rPr>
          <w:sz w:val="20"/>
        </w:rPr>
      </w:pPr>
    </w:p>
    <w:p w14:paraId="77C49C26" w14:textId="77777777" w:rsidR="001677E3" w:rsidRDefault="00000000">
      <w:pPr>
        <w:pStyle w:val="ListParagraph"/>
        <w:numPr>
          <w:ilvl w:val="2"/>
          <w:numId w:val="6"/>
        </w:numPr>
        <w:tabs>
          <w:tab w:val="left" w:pos="2244"/>
        </w:tabs>
        <w:spacing w:line="244" w:lineRule="auto"/>
        <w:ind w:right="327" w:firstLine="1401"/>
        <w:jc w:val="both"/>
        <w:rPr>
          <w:sz w:val="23"/>
        </w:rPr>
      </w:pPr>
      <w:r>
        <w:rPr>
          <w:sz w:val="23"/>
        </w:rPr>
        <w:t xml:space="preserve">Upon any payment by the Company or distribution of assets of the Company of any kind or character, whether in cash, property or securities, to creditors upon any dissolution, winding-up, liquidation or reorganization of the Company, whether voluntary or involuntary or in insolvency, receivership or other proceedings, the holders of all Senior Indebtedness of the Company will first be entitled to receive payment  in full of amounts due on  or in respect of such Senior Indebtedness, before any payment is made by the Company on account of the principal of or interest on the Senior Securities or any other amounts which may   be due on the Senior Securities pursuant to the terms hereof or thereof); and upon any such dissolution, winding-up, liquidation or reorganization, any payment by the Company, or distribution of assets of the Company of any kind or character, whether in cash, property or securities, which the Holder of the Senior Securities would be entitled to receive from the Company, except for the provisions of this Article VI, shall be paid </w:t>
      </w:r>
      <w:r>
        <w:rPr>
          <w:spacing w:val="2"/>
          <w:sz w:val="23"/>
        </w:rPr>
        <w:t xml:space="preserve">by </w:t>
      </w:r>
      <w:r>
        <w:rPr>
          <w:sz w:val="23"/>
        </w:rPr>
        <w:t xml:space="preserve">the Company or </w:t>
      </w:r>
      <w:r>
        <w:rPr>
          <w:spacing w:val="2"/>
          <w:sz w:val="23"/>
        </w:rPr>
        <w:t xml:space="preserve">by </w:t>
      </w:r>
      <w:r>
        <w:rPr>
          <w:sz w:val="23"/>
        </w:rPr>
        <w:t>any receiver, liquidating trustee, agent or other person making such payment or distribution, or by the Holder of the Senior Securities under this Agreement if received by them or it, directly to the holders of Senior Indebtedness of the Company (</w:t>
      </w:r>
      <w:r>
        <w:rPr>
          <w:i/>
          <w:sz w:val="23"/>
        </w:rPr>
        <w:t xml:space="preserve">pro rata </w:t>
      </w:r>
      <w:r>
        <w:rPr>
          <w:sz w:val="23"/>
        </w:rPr>
        <w:t>to such holders on the basis of the respective amounts of Senior Indebtedness held by such holders, as calculated by the Company)  or their representative or representatives, or to the trustee or trustees under any  indenture  pursuant to which any instruments evidencing such Senior Indebtedness  may have been issued,  as their respective interests may appear, to the extent necessary to pay all such amounts of Senior Indebtedness in full, in money or money’s worth, after giving effect to  any concurrent payment  or distribution to or for the holders of such Senior Indebtedness, before any payment or distribution is made to the Holder of the Senior</w:t>
      </w:r>
      <w:r>
        <w:rPr>
          <w:spacing w:val="8"/>
          <w:sz w:val="23"/>
        </w:rPr>
        <w:t xml:space="preserve"> </w:t>
      </w:r>
      <w:r>
        <w:rPr>
          <w:sz w:val="23"/>
        </w:rPr>
        <w:t>Securities.</w:t>
      </w:r>
    </w:p>
    <w:p w14:paraId="4CA74E32" w14:textId="77777777" w:rsidR="001677E3" w:rsidRDefault="00000000">
      <w:pPr>
        <w:pStyle w:val="ListParagraph"/>
        <w:numPr>
          <w:ilvl w:val="2"/>
          <w:numId w:val="6"/>
        </w:numPr>
        <w:tabs>
          <w:tab w:val="left" w:pos="2244"/>
        </w:tabs>
        <w:spacing w:before="207" w:line="244" w:lineRule="auto"/>
        <w:ind w:right="329" w:firstLine="1401"/>
        <w:jc w:val="both"/>
        <w:rPr>
          <w:sz w:val="23"/>
        </w:rPr>
      </w:pPr>
      <w:r>
        <w:rPr>
          <w:sz w:val="23"/>
        </w:rPr>
        <w:t xml:space="preserve">In the event that, notwithstanding the foregoing, any payment or distribution of assets of the Company of any kind or character prohibited by Section 6.3(a), whether in cash, property or securities, shall be received </w:t>
      </w:r>
      <w:r>
        <w:rPr>
          <w:spacing w:val="2"/>
          <w:sz w:val="23"/>
        </w:rPr>
        <w:t xml:space="preserve">by </w:t>
      </w:r>
      <w:r>
        <w:rPr>
          <w:sz w:val="23"/>
        </w:rPr>
        <w:t xml:space="preserve">any Holder of the Senior Securities, before the amounts of all Senior Indebtedness is paid in full, or provision is made for such payment in money in accordance with its terms, such payment  or distribution shall be held in  trust for the benefit of and shall be paid over or delivered </w:t>
      </w:r>
      <w:r>
        <w:rPr>
          <w:spacing w:val="2"/>
          <w:sz w:val="23"/>
        </w:rPr>
        <w:t xml:space="preserve">by </w:t>
      </w:r>
      <w:r>
        <w:rPr>
          <w:sz w:val="23"/>
        </w:rPr>
        <w:t xml:space="preserve">any Holder of a Senior Security, to the holders of such Senior Indebtedness or their representative or representatives,  or  to  the trustee or trustees under any indenture pursuant to which any instruments evidencing such Senior Indebtedness may have been issued, as their respective interests may appear, as calculated by the Company, for application to the payment of all amounts of Senior  Indebtedness  remaining  unpaid to the extent necessary to </w:t>
      </w:r>
      <w:r>
        <w:rPr>
          <w:spacing w:val="2"/>
          <w:sz w:val="23"/>
        </w:rPr>
        <w:t xml:space="preserve">pay </w:t>
      </w:r>
      <w:r>
        <w:rPr>
          <w:sz w:val="23"/>
        </w:rPr>
        <w:t>all amounts due on or in respect of such</w:t>
      </w:r>
      <w:r>
        <w:rPr>
          <w:spacing w:val="12"/>
          <w:sz w:val="23"/>
        </w:rPr>
        <w:t xml:space="preserve"> </w:t>
      </w:r>
      <w:r>
        <w:rPr>
          <w:sz w:val="23"/>
        </w:rPr>
        <w:t>Senior</w:t>
      </w:r>
    </w:p>
    <w:p w14:paraId="496FBFB0"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5F198F83" w14:textId="77777777" w:rsidR="001677E3" w:rsidRDefault="001677E3">
      <w:pPr>
        <w:pStyle w:val="BodyText"/>
        <w:spacing w:before="8"/>
        <w:rPr>
          <w:sz w:val="29"/>
        </w:rPr>
      </w:pPr>
    </w:p>
    <w:p w14:paraId="72A386DA" w14:textId="77777777" w:rsidR="001677E3" w:rsidRDefault="00000000">
      <w:pPr>
        <w:pStyle w:val="BodyText"/>
        <w:spacing w:before="94" w:line="242" w:lineRule="auto"/>
        <w:ind w:left="141" w:right="327"/>
        <w:jc w:val="both"/>
      </w:pPr>
      <w:r>
        <w:t xml:space="preserve">Indebtedness in full in money in accordance with its terms, after giving effect to any concurrent payment or distribution to or for the benefit of the holders of such Senior Indebtedness. In such event, the Company shall provide Treasury with a certificate signed </w:t>
      </w:r>
      <w:proofErr w:type="gramStart"/>
      <w:r>
        <w:t>on  behalf</w:t>
      </w:r>
      <w:proofErr w:type="gramEnd"/>
      <w:r>
        <w:t xml:space="preserve">  of  the Company by an Executive Officer confirming that the Holder of the Senior Securities should pay or deliver such amounts to the holders of such Senior</w:t>
      </w:r>
      <w:r>
        <w:rPr>
          <w:spacing w:val="15"/>
        </w:rPr>
        <w:t xml:space="preserve"> </w:t>
      </w:r>
      <w:r>
        <w:t>Indebtedness.</w:t>
      </w:r>
    </w:p>
    <w:p w14:paraId="0679597A" w14:textId="77777777" w:rsidR="001677E3" w:rsidRDefault="001677E3">
      <w:pPr>
        <w:pStyle w:val="BodyText"/>
        <w:spacing w:before="11"/>
        <w:rPr>
          <w:sz w:val="20"/>
        </w:rPr>
      </w:pPr>
    </w:p>
    <w:p w14:paraId="786A4F98" w14:textId="77777777" w:rsidR="001677E3" w:rsidRDefault="00000000">
      <w:pPr>
        <w:pStyle w:val="ListParagraph"/>
        <w:numPr>
          <w:ilvl w:val="2"/>
          <w:numId w:val="6"/>
        </w:numPr>
        <w:tabs>
          <w:tab w:val="left" w:pos="2244"/>
        </w:tabs>
        <w:spacing w:line="244" w:lineRule="auto"/>
        <w:ind w:right="328" w:firstLine="1401"/>
        <w:jc w:val="both"/>
        <w:rPr>
          <w:sz w:val="23"/>
        </w:rPr>
      </w:pPr>
      <w:r>
        <w:rPr>
          <w:sz w:val="23"/>
        </w:rPr>
        <w:t>For purposes of this Article VI, the words “</w:t>
      </w:r>
      <w:r>
        <w:rPr>
          <w:i/>
          <w:sz w:val="23"/>
        </w:rPr>
        <w:t>cash, property or securities</w:t>
      </w:r>
      <w:r>
        <w:rPr>
          <w:sz w:val="23"/>
        </w:rPr>
        <w:t xml:space="preserve">” shall not be deemed to include Capital Interests in the Company as reorganized or readjusted, or securities of the Company or any other entity provided for by a plan of reorganization or readjustment, the payment of which is subordinated at least to the  extent  provided  in  this  Article VI with respect to the Senior Securities to the payment of Senior Indebtedness that  may   at the time be outstanding, </w:t>
      </w:r>
      <w:r>
        <w:rPr>
          <w:i/>
          <w:sz w:val="23"/>
        </w:rPr>
        <w:t xml:space="preserve">provided </w:t>
      </w:r>
      <w:r>
        <w:rPr>
          <w:sz w:val="23"/>
        </w:rPr>
        <w:t xml:space="preserve">that (i) such Senior Indebtedness is assumed </w:t>
      </w:r>
      <w:r>
        <w:rPr>
          <w:spacing w:val="2"/>
          <w:sz w:val="23"/>
        </w:rPr>
        <w:t xml:space="preserve">by </w:t>
      </w:r>
      <w:r>
        <w:rPr>
          <w:sz w:val="23"/>
        </w:rPr>
        <w:t xml:space="preserve">the new entity, if any, resulting from any such reorganization or readjustment, and (ii) the rights of the holders of such Senior Indebtedness are not, without the consent of such holders, altered </w:t>
      </w:r>
      <w:r>
        <w:rPr>
          <w:spacing w:val="2"/>
          <w:sz w:val="23"/>
        </w:rPr>
        <w:t xml:space="preserve">by </w:t>
      </w:r>
      <w:r>
        <w:rPr>
          <w:sz w:val="23"/>
        </w:rPr>
        <w:t>such reorganization or readjustment. The consolidation of the Company with, or the merger of the Company into, another person or  the liquidation or dissolution of the Company following the  sale, conveyance, transfer or lease of its property as an entirety, or substantially as an entirety, to another person upon the terms and conditions provided for in Section 3.2(a)(i) shall not  be deemed a dissolution, winding-up, liquidation or reorganization  for  the  purposes  of  this  Section 6.3 if such other person shall, as a part of such consolidation, merger, sale, conveyance, transfer or lease, comply with the conditions stated in Section</w:t>
      </w:r>
      <w:r>
        <w:rPr>
          <w:spacing w:val="11"/>
          <w:sz w:val="23"/>
        </w:rPr>
        <w:t xml:space="preserve"> </w:t>
      </w:r>
      <w:r>
        <w:rPr>
          <w:sz w:val="23"/>
        </w:rPr>
        <w:t>3.2(a)(i).</w:t>
      </w:r>
    </w:p>
    <w:p w14:paraId="217C75DA" w14:textId="77777777" w:rsidR="001677E3" w:rsidRDefault="001677E3">
      <w:pPr>
        <w:pStyle w:val="BodyText"/>
        <w:spacing w:before="10"/>
        <w:rPr>
          <w:sz w:val="21"/>
        </w:rPr>
      </w:pPr>
    </w:p>
    <w:p w14:paraId="3EC1FAF2" w14:textId="77777777" w:rsidR="001677E3" w:rsidRDefault="00000000">
      <w:pPr>
        <w:pStyle w:val="ListParagraph"/>
        <w:numPr>
          <w:ilvl w:val="1"/>
          <w:numId w:val="6"/>
        </w:numPr>
        <w:tabs>
          <w:tab w:val="left" w:pos="1543"/>
        </w:tabs>
        <w:spacing w:line="242" w:lineRule="auto"/>
        <w:ind w:left="141" w:right="329" w:firstLine="700"/>
        <w:jc w:val="both"/>
        <w:rPr>
          <w:sz w:val="23"/>
        </w:rPr>
      </w:pPr>
      <w:r>
        <w:rPr>
          <w:sz w:val="23"/>
          <w:u w:val="single"/>
        </w:rPr>
        <w:t xml:space="preserve">Merger, Consolidation and Sale of Assets Is </w:t>
      </w:r>
      <w:proofErr w:type="gramStart"/>
      <w:r>
        <w:rPr>
          <w:sz w:val="23"/>
          <w:u w:val="single"/>
        </w:rPr>
        <w:t>Not  Liquidation</w:t>
      </w:r>
      <w:proofErr w:type="gramEnd"/>
      <w:r>
        <w:rPr>
          <w:sz w:val="23"/>
        </w:rPr>
        <w:t xml:space="preserve">.  For purposes </w:t>
      </w:r>
      <w:proofErr w:type="gramStart"/>
      <w:r>
        <w:rPr>
          <w:sz w:val="23"/>
        </w:rPr>
        <w:t>of  this</w:t>
      </w:r>
      <w:proofErr w:type="gramEnd"/>
      <w:r>
        <w:rPr>
          <w:sz w:val="23"/>
        </w:rPr>
        <w:t xml:space="preserve"> Article VI, the merger or consolidation of the Company with any other corporation or other entity, including a merger or consolidation in which the holders of Senior Securities receive cash, securities or other property for their Senior Securities, or the sale, lease or exchange (for cash, securities or other property) of all or substantially all of the assets of the Company, shall not constitute a liquidation, dissolution or winding up of the</w:t>
      </w:r>
      <w:r>
        <w:rPr>
          <w:spacing w:val="3"/>
          <w:sz w:val="23"/>
        </w:rPr>
        <w:t xml:space="preserve"> </w:t>
      </w:r>
      <w:r>
        <w:rPr>
          <w:sz w:val="23"/>
        </w:rPr>
        <w:t>Company.</w:t>
      </w:r>
    </w:p>
    <w:p w14:paraId="32C4EC15" w14:textId="77777777" w:rsidR="001677E3" w:rsidRDefault="001677E3">
      <w:pPr>
        <w:pStyle w:val="BodyText"/>
        <w:spacing w:before="11"/>
        <w:rPr>
          <w:sz w:val="20"/>
        </w:rPr>
      </w:pPr>
    </w:p>
    <w:p w14:paraId="47A1B71F" w14:textId="77777777" w:rsidR="001677E3" w:rsidRDefault="00000000">
      <w:pPr>
        <w:pStyle w:val="ListParagraph"/>
        <w:numPr>
          <w:ilvl w:val="1"/>
          <w:numId w:val="6"/>
        </w:numPr>
        <w:tabs>
          <w:tab w:val="left" w:pos="1542"/>
          <w:tab w:val="left" w:pos="1543"/>
        </w:tabs>
        <w:rPr>
          <w:sz w:val="23"/>
        </w:rPr>
      </w:pPr>
      <w:r>
        <w:rPr>
          <w:sz w:val="23"/>
          <w:u w:val="single"/>
        </w:rPr>
        <w:t>Subrogation</w:t>
      </w:r>
      <w:r>
        <w:rPr>
          <w:sz w:val="23"/>
        </w:rPr>
        <w:t>.</w:t>
      </w:r>
    </w:p>
    <w:p w14:paraId="21FB03C5" w14:textId="77777777" w:rsidR="001677E3" w:rsidRDefault="001677E3">
      <w:pPr>
        <w:pStyle w:val="BodyText"/>
        <w:spacing w:before="9"/>
        <w:rPr>
          <w:sz w:val="20"/>
        </w:rPr>
      </w:pPr>
    </w:p>
    <w:p w14:paraId="35CC586F" w14:textId="77777777" w:rsidR="001677E3" w:rsidRDefault="00000000">
      <w:pPr>
        <w:pStyle w:val="ListParagraph"/>
        <w:numPr>
          <w:ilvl w:val="2"/>
          <w:numId w:val="6"/>
        </w:numPr>
        <w:tabs>
          <w:tab w:val="left" w:pos="2244"/>
        </w:tabs>
        <w:spacing w:line="244" w:lineRule="auto"/>
        <w:ind w:right="328" w:firstLine="1401"/>
        <w:jc w:val="both"/>
        <w:rPr>
          <w:sz w:val="23"/>
        </w:rPr>
      </w:pPr>
      <w:r>
        <w:rPr>
          <w:sz w:val="23"/>
        </w:rPr>
        <w:t xml:space="preserve">Subject to the payment in full of all of Senior Indebtedness, the rights of  the Holders of the Senior Securities shall be subrogated to the rights  of the holders  of such  Senior Indebtedness to receive payments or distributions of cash, property or securities of the Company, as the case may be, applicable to such Senior Indebtedness until the principal of and interest on the Senior Securities shall be paid in full; and, for the purposes of such subrogation,   no payments or distributions to the holders of such Senior Indebtedness of any cash, property or securities to which the Holders of the Senior Securities would be entitled except for  the  provisions of this Article VI, and no payment pursuant to the provisions of this Article VI to or  for the benefit of the holders of such Senior Indebtedness by the Holders of the Senior Securities shall, as between the Company, its creditors other than holders of Senior Indebtedness of the Company, and the Holders of the Senior Securities, be deemed to be a payment by the Company to or on account of such Senior Indebtedness. It </w:t>
      </w:r>
      <w:proofErr w:type="gramStart"/>
      <w:r>
        <w:rPr>
          <w:sz w:val="23"/>
        </w:rPr>
        <w:t>is  understood</w:t>
      </w:r>
      <w:proofErr w:type="gramEnd"/>
      <w:r>
        <w:rPr>
          <w:sz w:val="23"/>
        </w:rPr>
        <w:t xml:space="preserve">  that  the  provisions  of  this Article VI are intended solely for the purposes of defining the relative rights of the Holders of    the Senior Securities, on the one hand, and the holders of such Senior Indebtedness on the other hand.</w:t>
      </w:r>
    </w:p>
    <w:p w14:paraId="7B69792E"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85AD844" w14:textId="77777777" w:rsidR="001677E3" w:rsidRDefault="001677E3">
      <w:pPr>
        <w:pStyle w:val="BodyText"/>
        <w:spacing w:before="8"/>
        <w:rPr>
          <w:sz w:val="29"/>
        </w:rPr>
      </w:pPr>
    </w:p>
    <w:p w14:paraId="70277A99" w14:textId="77777777" w:rsidR="001677E3" w:rsidRDefault="00000000">
      <w:pPr>
        <w:pStyle w:val="ListParagraph"/>
        <w:numPr>
          <w:ilvl w:val="2"/>
          <w:numId w:val="6"/>
        </w:numPr>
        <w:tabs>
          <w:tab w:val="left" w:pos="2244"/>
        </w:tabs>
        <w:spacing w:before="94" w:line="244" w:lineRule="auto"/>
        <w:ind w:right="326" w:firstLine="1401"/>
        <w:jc w:val="both"/>
        <w:rPr>
          <w:sz w:val="23"/>
        </w:rPr>
      </w:pPr>
      <w:r>
        <w:rPr>
          <w:sz w:val="23"/>
        </w:rPr>
        <w:t>Nothing contained in this Article VI or elsewhere in this Agreement or in the Senior Securities is intended to or shall impair, as between the Company, its creditors other than the holders of Senior Indebtedness of the Company, and the Holders of the  Senior  Securities, the obligation of the Company, which is absolute and unconditional, to pay to the Holders of the Senior Securities the principal of and interest on the Senior Securities as and when the same shall become due and payable in accordance with their terms, or is intended to or shall affect the relative rights of the Holders of the Senior Securities and creditors of the Company, as the case may be, other than the holders of Senior Indebtedness of the Company, as the case may be, nor shall anything herein or therein prevent the Holder of any Senior Securities from exercising all remedies otherwise permitted by applicable law upon default under  this  Agreement, subject to the rights, if any, under this Article VI of the holders of such Senior Indebtedness in respect of cash, property or securities of the Company, as the case may be, received upon the exercise of any such</w:t>
      </w:r>
      <w:r>
        <w:rPr>
          <w:spacing w:val="-1"/>
          <w:sz w:val="23"/>
        </w:rPr>
        <w:t xml:space="preserve"> </w:t>
      </w:r>
      <w:r>
        <w:rPr>
          <w:sz w:val="23"/>
        </w:rPr>
        <w:t>remedy.</w:t>
      </w:r>
    </w:p>
    <w:p w14:paraId="35972DE1" w14:textId="77777777" w:rsidR="001677E3" w:rsidRDefault="00000000">
      <w:pPr>
        <w:pStyle w:val="ListParagraph"/>
        <w:numPr>
          <w:ilvl w:val="1"/>
          <w:numId w:val="6"/>
        </w:numPr>
        <w:tabs>
          <w:tab w:val="left" w:pos="1542"/>
          <w:tab w:val="left" w:pos="1543"/>
        </w:tabs>
        <w:spacing w:before="218"/>
        <w:rPr>
          <w:sz w:val="23"/>
        </w:rPr>
      </w:pPr>
      <w:r>
        <w:rPr>
          <w:sz w:val="23"/>
          <w:u w:val="single"/>
        </w:rPr>
        <w:t xml:space="preserve">Notice </w:t>
      </w:r>
      <w:r>
        <w:rPr>
          <w:spacing w:val="2"/>
          <w:sz w:val="23"/>
          <w:u w:val="single"/>
        </w:rPr>
        <w:t xml:space="preserve">by </w:t>
      </w:r>
      <w:r>
        <w:rPr>
          <w:sz w:val="23"/>
          <w:u w:val="single"/>
        </w:rPr>
        <w:t>the</w:t>
      </w:r>
      <w:r>
        <w:rPr>
          <w:spacing w:val="-8"/>
          <w:sz w:val="23"/>
          <w:u w:val="single"/>
        </w:rPr>
        <w:t xml:space="preserve"> </w:t>
      </w:r>
      <w:r>
        <w:rPr>
          <w:sz w:val="23"/>
          <w:u w:val="single"/>
        </w:rPr>
        <w:t>Company</w:t>
      </w:r>
      <w:r>
        <w:rPr>
          <w:sz w:val="23"/>
        </w:rPr>
        <w:t>.</w:t>
      </w:r>
    </w:p>
    <w:p w14:paraId="03C7D29B" w14:textId="77777777" w:rsidR="001677E3" w:rsidRDefault="001677E3">
      <w:pPr>
        <w:pStyle w:val="BodyText"/>
        <w:spacing w:before="7"/>
        <w:rPr>
          <w:sz w:val="20"/>
        </w:rPr>
      </w:pPr>
    </w:p>
    <w:p w14:paraId="23E72AD3" w14:textId="77777777" w:rsidR="001677E3" w:rsidRDefault="00000000">
      <w:pPr>
        <w:pStyle w:val="ListParagraph"/>
        <w:numPr>
          <w:ilvl w:val="2"/>
          <w:numId w:val="6"/>
        </w:numPr>
        <w:tabs>
          <w:tab w:val="left" w:pos="2244"/>
        </w:tabs>
        <w:spacing w:line="244" w:lineRule="auto"/>
        <w:ind w:right="327" w:firstLine="1401"/>
        <w:jc w:val="both"/>
        <w:rPr>
          <w:sz w:val="23"/>
        </w:rPr>
      </w:pPr>
      <w:r>
        <w:rPr>
          <w:sz w:val="23"/>
        </w:rPr>
        <w:t xml:space="preserve">The Company shall give prompt written notice to the Holders </w:t>
      </w:r>
      <w:proofErr w:type="gramStart"/>
      <w:r>
        <w:rPr>
          <w:sz w:val="23"/>
        </w:rPr>
        <w:t>of  the</w:t>
      </w:r>
      <w:proofErr w:type="gramEnd"/>
      <w:r>
        <w:rPr>
          <w:sz w:val="23"/>
        </w:rPr>
        <w:t xml:space="preserve">  Senior Securities of any fact known to the Company that would prohibit the making of any payment of monies in respect of the  Senior  Securities  pursuant  to  the  provisions  of  this Article</w:t>
      </w:r>
      <w:r>
        <w:rPr>
          <w:spacing w:val="-1"/>
          <w:sz w:val="23"/>
        </w:rPr>
        <w:t xml:space="preserve"> </w:t>
      </w:r>
      <w:r>
        <w:rPr>
          <w:sz w:val="23"/>
        </w:rPr>
        <w:t>VI.</w:t>
      </w:r>
    </w:p>
    <w:p w14:paraId="7662A210" w14:textId="77777777" w:rsidR="001677E3" w:rsidRDefault="001677E3">
      <w:pPr>
        <w:pStyle w:val="BodyText"/>
        <w:spacing w:before="9"/>
        <w:rPr>
          <w:sz w:val="11"/>
        </w:rPr>
      </w:pPr>
    </w:p>
    <w:p w14:paraId="40F02F9B" w14:textId="77777777" w:rsidR="001677E3" w:rsidRDefault="00000000">
      <w:pPr>
        <w:pStyle w:val="ListParagraph"/>
        <w:numPr>
          <w:ilvl w:val="2"/>
          <w:numId w:val="6"/>
        </w:numPr>
        <w:tabs>
          <w:tab w:val="left" w:pos="2244"/>
        </w:tabs>
        <w:spacing w:before="93" w:line="244" w:lineRule="auto"/>
        <w:ind w:right="328" w:firstLine="1401"/>
        <w:jc w:val="both"/>
        <w:rPr>
          <w:sz w:val="23"/>
        </w:rPr>
      </w:pPr>
      <w:r>
        <w:rPr>
          <w:sz w:val="23"/>
        </w:rPr>
        <w:t xml:space="preserve">Upon any payment or distribution of assets of the Company referred to in this Article VI, the Holders of the Senior Securities shall be entitled  to  conclusively rely upon any order or decree entered </w:t>
      </w:r>
      <w:r>
        <w:rPr>
          <w:spacing w:val="2"/>
          <w:sz w:val="23"/>
        </w:rPr>
        <w:t xml:space="preserve">by </w:t>
      </w:r>
      <w:r>
        <w:rPr>
          <w:sz w:val="23"/>
        </w:rPr>
        <w:t>any court of competent jurisdiction in which such insolvency, bankruptcy, receivership, liquidation, reorganization, dissolution, winding-up or similar case or proceeding is pending, or a certificate of the trustee in bankruptcy, liquidating trustee, custodian, receiver, assignee for the benefit of creditors, agent or other person making such payment or distribution, delivered to the Holders of the Senior Securities, for the purpose of ascertaining the persons entitled to participate in such payment or distribution, the holders of Senior Indebtedness and other indebtedness of the Company, the amount thereof or payable thereon, the amount or amounts paid or distributed thereon and all other facts pertinent thereto or to this Article VI.</w:t>
      </w:r>
    </w:p>
    <w:p w14:paraId="595F2772" w14:textId="77777777" w:rsidR="001677E3" w:rsidRDefault="00000000">
      <w:pPr>
        <w:pStyle w:val="ListParagraph"/>
        <w:numPr>
          <w:ilvl w:val="1"/>
          <w:numId w:val="6"/>
        </w:numPr>
        <w:tabs>
          <w:tab w:val="left" w:pos="1542"/>
          <w:tab w:val="left" w:pos="1543"/>
        </w:tabs>
        <w:spacing w:before="223"/>
        <w:rPr>
          <w:sz w:val="23"/>
        </w:rPr>
      </w:pPr>
      <w:r>
        <w:rPr>
          <w:sz w:val="23"/>
          <w:u w:val="single"/>
        </w:rPr>
        <w:t>Subordination May Not Be</w:t>
      </w:r>
      <w:r>
        <w:rPr>
          <w:spacing w:val="3"/>
          <w:sz w:val="23"/>
          <w:u w:val="single"/>
        </w:rPr>
        <w:t xml:space="preserve"> </w:t>
      </w:r>
      <w:r>
        <w:rPr>
          <w:sz w:val="23"/>
          <w:u w:val="single"/>
        </w:rPr>
        <w:t>Impaired</w:t>
      </w:r>
      <w:r>
        <w:rPr>
          <w:sz w:val="23"/>
        </w:rPr>
        <w:t>.</w:t>
      </w:r>
    </w:p>
    <w:p w14:paraId="32792DF6" w14:textId="77777777" w:rsidR="001677E3" w:rsidRDefault="001677E3">
      <w:pPr>
        <w:pStyle w:val="BodyText"/>
        <w:spacing w:before="7"/>
        <w:rPr>
          <w:sz w:val="20"/>
        </w:rPr>
      </w:pPr>
    </w:p>
    <w:p w14:paraId="6DE4FF45" w14:textId="77777777" w:rsidR="001677E3" w:rsidRDefault="00000000">
      <w:pPr>
        <w:pStyle w:val="ListParagraph"/>
        <w:numPr>
          <w:ilvl w:val="2"/>
          <w:numId w:val="6"/>
        </w:numPr>
        <w:tabs>
          <w:tab w:val="left" w:pos="2244"/>
        </w:tabs>
        <w:spacing w:line="244" w:lineRule="auto"/>
        <w:ind w:right="329" w:firstLine="1401"/>
        <w:jc w:val="both"/>
        <w:rPr>
          <w:sz w:val="23"/>
        </w:rPr>
      </w:pPr>
      <w:r>
        <w:rPr>
          <w:sz w:val="23"/>
        </w:rPr>
        <w:t xml:space="preserve">No right of any present or future holder of any Senior Indebtedness of the Company to enforce subordination as herein provided shall at any time in any way be prejudiced or impaired by any act or failure to act on the part of the Company, as the case may be, or </w:t>
      </w:r>
      <w:r>
        <w:rPr>
          <w:spacing w:val="2"/>
          <w:sz w:val="23"/>
        </w:rPr>
        <w:t xml:space="preserve">by </w:t>
      </w:r>
      <w:r>
        <w:rPr>
          <w:sz w:val="23"/>
        </w:rPr>
        <w:t xml:space="preserve">any act or failure to act, in good faith, by any such holder, or </w:t>
      </w:r>
      <w:r>
        <w:rPr>
          <w:spacing w:val="2"/>
          <w:sz w:val="23"/>
        </w:rPr>
        <w:t xml:space="preserve">by </w:t>
      </w:r>
      <w:r>
        <w:rPr>
          <w:sz w:val="23"/>
        </w:rPr>
        <w:t xml:space="preserve">any noncompliance </w:t>
      </w:r>
      <w:r>
        <w:rPr>
          <w:spacing w:val="2"/>
          <w:sz w:val="23"/>
        </w:rPr>
        <w:t xml:space="preserve">by </w:t>
      </w:r>
      <w:r>
        <w:rPr>
          <w:sz w:val="23"/>
        </w:rPr>
        <w:t>the Company, as the case may be, with  the terms, provisions and  covenants of this Agreement, regardless of  any knowledge thereof that any such holder may have or otherwise be charged</w:t>
      </w:r>
      <w:r>
        <w:rPr>
          <w:spacing w:val="27"/>
          <w:sz w:val="23"/>
        </w:rPr>
        <w:t xml:space="preserve"> </w:t>
      </w:r>
      <w:r>
        <w:rPr>
          <w:sz w:val="23"/>
        </w:rPr>
        <w:t>with.</w:t>
      </w:r>
    </w:p>
    <w:p w14:paraId="0521F028" w14:textId="77777777" w:rsidR="001677E3" w:rsidRDefault="00000000">
      <w:pPr>
        <w:pStyle w:val="ListParagraph"/>
        <w:numPr>
          <w:ilvl w:val="2"/>
          <w:numId w:val="6"/>
        </w:numPr>
        <w:tabs>
          <w:tab w:val="left" w:pos="2244"/>
        </w:tabs>
        <w:spacing w:before="227" w:line="244" w:lineRule="auto"/>
        <w:ind w:right="327" w:firstLine="1401"/>
        <w:jc w:val="both"/>
        <w:rPr>
          <w:sz w:val="23"/>
        </w:rPr>
      </w:pPr>
      <w:r>
        <w:rPr>
          <w:sz w:val="23"/>
        </w:rPr>
        <w:t>Without in any way limiting the generality of the foregoing paragraph, the holders of Senior Indebtedness of the Company may, at any time and from time to time, without the consent of or notice to the Holders of the Senior Securities, without incurring responsibility    to the Holders of the Senior Securities and without impairing or releasing the subordination provided in this Article VI or the obligations hereunder of the Holders of the Senior Securities to the holders of such Senior Indebtedness, do any one or more of the following: (i) change</w:t>
      </w:r>
      <w:r>
        <w:rPr>
          <w:spacing w:val="1"/>
          <w:sz w:val="23"/>
        </w:rPr>
        <w:t xml:space="preserve"> </w:t>
      </w:r>
      <w:r>
        <w:rPr>
          <w:sz w:val="23"/>
        </w:rPr>
        <w:t>the</w:t>
      </w:r>
    </w:p>
    <w:p w14:paraId="0206EC34"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5EA026CF" w14:textId="77777777" w:rsidR="001677E3" w:rsidRDefault="001677E3">
      <w:pPr>
        <w:pStyle w:val="BodyText"/>
        <w:spacing w:before="8"/>
        <w:rPr>
          <w:sz w:val="29"/>
        </w:rPr>
      </w:pPr>
    </w:p>
    <w:p w14:paraId="40FDBB94" w14:textId="77777777" w:rsidR="001677E3" w:rsidRDefault="00000000">
      <w:pPr>
        <w:pStyle w:val="BodyText"/>
        <w:spacing w:before="94" w:line="242" w:lineRule="auto"/>
        <w:ind w:left="141" w:right="328"/>
        <w:jc w:val="both"/>
      </w:pPr>
      <w:r>
        <w:t>manner, place or terms of payment or extend the time of payment of, or renew or alter, such Senior Indebtedness, or otherwise amend or supplement in any manner such Senior Indebtedness or any instrument evidencing the same or any agreement under which such  Senior  Indebtedness is outstanding; (ii) sell, exchange, release or otherwise deal with any property  pledged,  mortgaged or otherwise securing such Senior Indebtedness; (iii) release any person liable in any manner for the collection of such Senior Indebtedness; and (iv) exercise or refrain  from  exercising any rights against the Company, as the case may be, and any other</w:t>
      </w:r>
      <w:r>
        <w:rPr>
          <w:spacing w:val="27"/>
        </w:rPr>
        <w:t xml:space="preserve"> </w:t>
      </w:r>
      <w:r>
        <w:t>person.</w:t>
      </w:r>
    </w:p>
    <w:p w14:paraId="6111E837" w14:textId="77777777" w:rsidR="001677E3" w:rsidRDefault="001677E3">
      <w:pPr>
        <w:pStyle w:val="BodyText"/>
        <w:rPr>
          <w:sz w:val="26"/>
        </w:rPr>
      </w:pPr>
    </w:p>
    <w:p w14:paraId="070682D1" w14:textId="77777777" w:rsidR="001677E3" w:rsidRDefault="001677E3">
      <w:pPr>
        <w:pStyle w:val="BodyText"/>
        <w:spacing w:before="11"/>
        <w:rPr>
          <w:sz w:val="21"/>
        </w:rPr>
      </w:pPr>
    </w:p>
    <w:p w14:paraId="1FD53091" w14:textId="77777777" w:rsidR="001677E3" w:rsidRDefault="00000000">
      <w:pPr>
        <w:pStyle w:val="Heading1"/>
        <w:spacing w:before="0" w:line="244" w:lineRule="auto"/>
        <w:ind w:left="3672" w:right="3857" w:hanging="3"/>
      </w:pPr>
      <w:bookmarkStart w:id="5" w:name="_TOC_250000"/>
      <w:bookmarkEnd w:id="5"/>
      <w:r>
        <w:t>ARTICLE VII MISCELLANEOUS</w:t>
      </w:r>
    </w:p>
    <w:p w14:paraId="50B4FDB2" w14:textId="77777777" w:rsidR="001677E3" w:rsidRDefault="00000000">
      <w:pPr>
        <w:pStyle w:val="ListParagraph"/>
        <w:numPr>
          <w:ilvl w:val="1"/>
          <w:numId w:val="5"/>
        </w:numPr>
        <w:tabs>
          <w:tab w:val="left" w:pos="1542"/>
          <w:tab w:val="left" w:pos="1543"/>
        </w:tabs>
        <w:spacing w:before="226"/>
        <w:rPr>
          <w:sz w:val="23"/>
        </w:rPr>
      </w:pPr>
      <w:r>
        <w:rPr>
          <w:sz w:val="23"/>
          <w:u w:val="single"/>
        </w:rPr>
        <w:t>Termination</w:t>
      </w:r>
      <w:r>
        <w:rPr>
          <w:sz w:val="23"/>
        </w:rPr>
        <w:t>. This Agreement shall terminate upon the earliest to occur</w:t>
      </w:r>
      <w:r>
        <w:rPr>
          <w:spacing w:val="28"/>
          <w:sz w:val="23"/>
        </w:rPr>
        <w:t xml:space="preserve"> </w:t>
      </w:r>
      <w:r>
        <w:rPr>
          <w:sz w:val="23"/>
        </w:rPr>
        <w:t>of:</w:t>
      </w:r>
    </w:p>
    <w:p w14:paraId="4A757965" w14:textId="77777777" w:rsidR="001677E3" w:rsidRDefault="001677E3">
      <w:pPr>
        <w:pStyle w:val="BodyText"/>
        <w:spacing w:before="7"/>
        <w:rPr>
          <w:sz w:val="20"/>
        </w:rPr>
      </w:pPr>
    </w:p>
    <w:p w14:paraId="17BEE878" w14:textId="77777777" w:rsidR="001677E3" w:rsidRDefault="00000000">
      <w:pPr>
        <w:pStyle w:val="ListParagraph"/>
        <w:numPr>
          <w:ilvl w:val="2"/>
          <w:numId w:val="5"/>
        </w:numPr>
        <w:tabs>
          <w:tab w:val="left" w:pos="2243"/>
          <w:tab w:val="left" w:pos="2244"/>
        </w:tabs>
        <w:rPr>
          <w:sz w:val="23"/>
        </w:rPr>
      </w:pPr>
      <w:r>
        <w:rPr>
          <w:sz w:val="23"/>
        </w:rPr>
        <w:t>termination at any time prior to the</w:t>
      </w:r>
      <w:r>
        <w:rPr>
          <w:spacing w:val="4"/>
          <w:sz w:val="23"/>
        </w:rPr>
        <w:t xml:space="preserve"> </w:t>
      </w:r>
      <w:r>
        <w:rPr>
          <w:sz w:val="23"/>
        </w:rPr>
        <w:t>Closing:</w:t>
      </w:r>
    </w:p>
    <w:p w14:paraId="11E8EFBB" w14:textId="77777777" w:rsidR="001677E3" w:rsidRDefault="001677E3">
      <w:pPr>
        <w:pStyle w:val="BodyText"/>
        <w:spacing w:before="10"/>
        <w:rPr>
          <w:sz w:val="20"/>
        </w:rPr>
      </w:pPr>
    </w:p>
    <w:p w14:paraId="30418BE3" w14:textId="77777777" w:rsidR="001677E3" w:rsidRDefault="00000000">
      <w:pPr>
        <w:pStyle w:val="ListParagraph"/>
        <w:numPr>
          <w:ilvl w:val="3"/>
          <w:numId w:val="5"/>
        </w:numPr>
        <w:tabs>
          <w:tab w:val="left" w:pos="2945"/>
        </w:tabs>
        <w:spacing w:line="244" w:lineRule="auto"/>
        <w:ind w:right="329" w:firstLine="2102"/>
        <w:jc w:val="both"/>
        <w:rPr>
          <w:sz w:val="23"/>
        </w:rPr>
      </w:pPr>
      <w:r>
        <w:rPr>
          <w:sz w:val="23"/>
        </w:rPr>
        <w:t>by either Treasury or the Company if the Closing shall not have occurred on or before the 30th calendar day following the date on which Treasury issued its preliminary approval of the Company’s application to participate in SBLF (the “</w:t>
      </w:r>
      <w:r>
        <w:rPr>
          <w:sz w:val="23"/>
          <w:u w:val="single"/>
        </w:rPr>
        <w:t>Closing Deadline</w:t>
      </w:r>
      <w:r>
        <w:rPr>
          <w:sz w:val="23"/>
        </w:rPr>
        <w:t xml:space="preserve">”); </w:t>
      </w:r>
      <w:r>
        <w:rPr>
          <w:i/>
          <w:sz w:val="23"/>
        </w:rPr>
        <w:t>provided</w:t>
      </w:r>
      <w:r>
        <w:rPr>
          <w:sz w:val="23"/>
        </w:rPr>
        <w:t xml:space="preserve">, </w:t>
      </w:r>
      <w:r>
        <w:rPr>
          <w:i/>
          <w:sz w:val="23"/>
        </w:rPr>
        <w:t>however</w:t>
      </w:r>
      <w:r>
        <w:rPr>
          <w:sz w:val="23"/>
        </w:rPr>
        <w:t xml:space="preserve">, that in the event the Closing has not occurred </w:t>
      </w:r>
      <w:r>
        <w:rPr>
          <w:spacing w:val="2"/>
          <w:sz w:val="23"/>
        </w:rPr>
        <w:t xml:space="preserve">by </w:t>
      </w:r>
      <w:r>
        <w:rPr>
          <w:sz w:val="23"/>
        </w:rPr>
        <w:t xml:space="preserve">the Closing Deadline, the parties will consult in good faith to determine whether to extend the term of this Agreement, it being understood that the parties shall be required to consult only until the fifth calendar day after the Closing Deadline and  not be under  any obligation to extend the term of  this Agreement thereafter; </w:t>
      </w:r>
      <w:r>
        <w:rPr>
          <w:i/>
          <w:sz w:val="23"/>
        </w:rPr>
        <w:t>provided</w:t>
      </w:r>
      <w:r>
        <w:rPr>
          <w:sz w:val="23"/>
        </w:rPr>
        <w:t xml:space="preserve">, </w:t>
      </w:r>
      <w:r>
        <w:rPr>
          <w:i/>
          <w:sz w:val="23"/>
        </w:rPr>
        <w:t>further</w:t>
      </w:r>
      <w:r>
        <w:rPr>
          <w:sz w:val="23"/>
        </w:rPr>
        <w:t>, that the right to terminate this Agreement under this Section 5.1(a)(i) shall not be available to any party whose breach of any representation  or warranty or failure to perform any obligation under this Agreement shall have caused or resulted in the failure of the Closing to occur on or prior to such date;</w:t>
      </w:r>
      <w:r>
        <w:rPr>
          <w:spacing w:val="7"/>
          <w:sz w:val="23"/>
        </w:rPr>
        <w:t xml:space="preserve"> </w:t>
      </w:r>
      <w:r>
        <w:rPr>
          <w:sz w:val="23"/>
        </w:rPr>
        <w:t>or</w:t>
      </w:r>
    </w:p>
    <w:p w14:paraId="5DA04AB8" w14:textId="77777777" w:rsidR="001677E3" w:rsidRDefault="00000000">
      <w:pPr>
        <w:pStyle w:val="ListParagraph"/>
        <w:numPr>
          <w:ilvl w:val="3"/>
          <w:numId w:val="5"/>
        </w:numPr>
        <w:tabs>
          <w:tab w:val="left" w:pos="2945"/>
        </w:tabs>
        <w:spacing w:before="220" w:line="244" w:lineRule="auto"/>
        <w:ind w:right="328" w:firstLine="2102"/>
        <w:jc w:val="both"/>
        <w:rPr>
          <w:sz w:val="23"/>
        </w:rPr>
      </w:pPr>
      <w:r>
        <w:rPr>
          <w:sz w:val="23"/>
        </w:rPr>
        <w:t xml:space="preserve">by either Treasury or the Company </w:t>
      </w:r>
      <w:proofErr w:type="gramStart"/>
      <w:r>
        <w:rPr>
          <w:sz w:val="23"/>
        </w:rPr>
        <w:t>in the event that</w:t>
      </w:r>
      <w:proofErr w:type="gramEnd"/>
      <w:r>
        <w:rPr>
          <w:sz w:val="23"/>
        </w:rPr>
        <w:t xml:space="preserve"> any Governmental Entity shall have issued an order, decree or ruling or taken any other action restraining, enjoining or otherwise prohibiting the transactions contemplated by this Agreement, and such order, decree, ruling or other action shall have become final and nonappealable;</w:t>
      </w:r>
      <w:r>
        <w:rPr>
          <w:spacing w:val="54"/>
          <w:sz w:val="23"/>
        </w:rPr>
        <w:t xml:space="preserve"> </w:t>
      </w:r>
      <w:r>
        <w:rPr>
          <w:sz w:val="23"/>
        </w:rPr>
        <w:t>or</w:t>
      </w:r>
    </w:p>
    <w:p w14:paraId="695F6B14" w14:textId="77777777" w:rsidR="001677E3" w:rsidRDefault="00000000">
      <w:pPr>
        <w:pStyle w:val="ListParagraph"/>
        <w:numPr>
          <w:ilvl w:val="3"/>
          <w:numId w:val="5"/>
        </w:numPr>
        <w:tabs>
          <w:tab w:val="left" w:pos="2944"/>
          <w:tab w:val="left" w:pos="2945"/>
        </w:tabs>
        <w:spacing w:before="229"/>
        <w:ind w:left="2944" w:hanging="702"/>
        <w:rPr>
          <w:sz w:val="23"/>
        </w:rPr>
      </w:pPr>
      <w:r>
        <w:rPr>
          <w:sz w:val="23"/>
        </w:rPr>
        <w:t>by the mutual written consent of Treasury and the Company;</w:t>
      </w:r>
      <w:r>
        <w:rPr>
          <w:spacing w:val="26"/>
          <w:sz w:val="23"/>
        </w:rPr>
        <w:t xml:space="preserve"> </w:t>
      </w:r>
      <w:r>
        <w:rPr>
          <w:sz w:val="23"/>
        </w:rPr>
        <w:t>or</w:t>
      </w:r>
    </w:p>
    <w:p w14:paraId="0C9BD03C" w14:textId="77777777" w:rsidR="001677E3" w:rsidRDefault="001677E3">
      <w:pPr>
        <w:pStyle w:val="BodyText"/>
        <w:spacing w:before="9"/>
        <w:rPr>
          <w:sz w:val="20"/>
        </w:rPr>
      </w:pPr>
    </w:p>
    <w:p w14:paraId="50904BD6" w14:textId="77777777" w:rsidR="001677E3" w:rsidRDefault="00000000">
      <w:pPr>
        <w:pStyle w:val="ListParagraph"/>
        <w:numPr>
          <w:ilvl w:val="2"/>
          <w:numId w:val="5"/>
        </w:numPr>
        <w:tabs>
          <w:tab w:val="left" w:pos="2243"/>
          <w:tab w:val="left" w:pos="2244"/>
        </w:tabs>
        <w:rPr>
          <w:sz w:val="23"/>
        </w:rPr>
      </w:pPr>
      <w:r>
        <w:rPr>
          <w:sz w:val="23"/>
        </w:rPr>
        <w:t>the</w:t>
      </w:r>
      <w:r>
        <w:rPr>
          <w:spacing w:val="14"/>
          <w:sz w:val="23"/>
        </w:rPr>
        <w:t xml:space="preserve"> </w:t>
      </w:r>
      <w:r>
        <w:rPr>
          <w:sz w:val="23"/>
        </w:rPr>
        <w:t>date</w:t>
      </w:r>
      <w:r>
        <w:rPr>
          <w:spacing w:val="14"/>
          <w:sz w:val="23"/>
        </w:rPr>
        <w:t xml:space="preserve"> </w:t>
      </w:r>
      <w:r>
        <w:rPr>
          <w:sz w:val="23"/>
        </w:rPr>
        <w:t>on</w:t>
      </w:r>
      <w:r>
        <w:rPr>
          <w:spacing w:val="15"/>
          <w:sz w:val="23"/>
        </w:rPr>
        <w:t xml:space="preserve"> </w:t>
      </w:r>
      <w:r>
        <w:rPr>
          <w:sz w:val="23"/>
        </w:rPr>
        <w:t>which</w:t>
      </w:r>
      <w:r>
        <w:rPr>
          <w:spacing w:val="16"/>
          <w:sz w:val="23"/>
        </w:rPr>
        <w:t xml:space="preserve"> </w:t>
      </w:r>
      <w:proofErr w:type="gramStart"/>
      <w:r>
        <w:rPr>
          <w:sz w:val="23"/>
        </w:rPr>
        <w:t>all</w:t>
      </w:r>
      <w:r>
        <w:rPr>
          <w:spacing w:val="17"/>
          <w:sz w:val="23"/>
        </w:rPr>
        <w:t xml:space="preserve"> </w:t>
      </w:r>
      <w:r>
        <w:rPr>
          <w:sz w:val="23"/>
        </w:rPr>
        <w:t>of</w:t>
      </w:r>
      <w:proofErr w:type="gramEnd"/>
      <w:r>
        <w:rPr>
          <w:spacing w:val="15"/>
          <w:sz w:val="23"/>
        </w:rPr>
        <w:t xml:space="preserve"> </w:t>
      </w:r>
      <w:r>
        <w:rPr>
          <w:sz w:val="23"/>
        </w:rPr>
        <w:t>the</w:t>
      </w:r>
      <w:r>
        <w:rPr>
          <w:spacing w:val="14"/>
          <w:sz w:val="23"/>
        </w:rPr>
        <w:t xml:space="preserve"> </w:t>
      </w:r>
      <w:r>
        <w:rPr>
          <w:sz w:val="23"/>
        </w:rPr>
        <w:t>Senior</w:t>
      </w:r>
      <w:r>
        <w:rPr>
          <w:spacing w:val="16"/>
          <w:sz w:val="23"/>
        </w:rPr>
        <w:t xml:space="preserve"> </w:t>
      </w:r>
      <w:r>
        <w:rPr>
          <w:sz w:val="23"/>
        </w:rPr>
        <w:t>Securities</w:t>
      </w:r>
      <w:r>
        <w:rPr>
          <w:spacing w:val="16"/>
          <w:sz w:val="23"/>
        </w:rPr>
        <w:t xml:space="preserve"> </w:t>
      </w:r>
      <w:r>
        <w:rPr>
          <w:sz w:val="23"/>
        </w:rPr>
        <w:t>have</w:t>
      </w:r>
      <w:r>
        <w:rPr>
          <w:spacing w:val="14"/>
          <w:sz w:val="23"/>
        </w:rPr>
        <w:t xml:space="preserve"> </w:t>
      </w:r>
      <w:r>
        <w:rPr>
          <w:sz w:val="23"/>
        </w:rPr>
        <w:t>been</w:t>
      </w:r>
      <w:r>
        <w:rPr>
          <w:spacing w:val="15"/>
          <w:sz w:val="23"/>
        </w:rPr>
        <w:t xml:space="preserve"> </w:t>
      </w:r>
      <w:r>
        <w:rPr>
          <w:sz w:val="23"/>
        </w:rPr>
        <w:t>paid</w:t>
      </w:r>
      <w:r>
        <w:rPr>
          <w:spacing w:val="14"/>
          <w:sz w:val="23"/>
        </w:rPr>
        <w:t xml:space="preserve"> </w:t>
      </w:r>
      <w:r>
        <w:rPr>
          <w:sz w:val="23"/>
        </w:rPr>
        <w:t>or</w:t>
      </w:r>
      <w:r>
        <w:rPr>
          <w:spacing w:val="14"/>
          <w:sz w:val="23"/>
        </w:rPr>
        <w:t xml:space="preserve"> </w:t>
      </w:r>
      <w:r>
        <w:rPr>
          <w:sz w:val="23"/>
        </w:rPr>
        <w:t>redeemed</w:t>
      </w:r>
    </w:p>
    <w:p w14:paraId="4ABA39DE" w14:textId="77777777" w:rsidR="001677E3" w:rsidRDefault="00000000">
      <w:pPr>
        <w:pStyle w:val="BodyText"/>
        <w:spacing w:before="4"/>
        <w:ind w:left="141"/>
      </w:pPr>
      <w:r>
        <w:t>in whole; or</w:t>
      </w:r>
    </w:p>
    <w:p w14:paraId="654ACD6B" w14:textId="77777777" w:rsidR="001677E3" w:rsidRDefault="001677E3">
      <w:pPr>
        <w:pStyle w:val="BodyText"/>
        <w:spacing w:before="7"/>
        <w:rPr>
          <w:sz w:val="20"/>
        </w:rPr>
      </w:pPr>
    </w:p>
    <w:p w14:paraId="01B75E90" w14:textId="77777777" w:rsidR="001677E3" w:rsidRDefault="00000000">
      <w:pPr>
        <w:pStyle w:val="ListParagraph"/>
        <w:numPr>
          <w:ilvl w:val="2"/>
          <w:numId w:val="5"/>
        </w:numPr>
        <w:tabs>
          <w:tab w:val="left" w:pos="2243"/>
          <w:tab w:val="left" w:pos="2244"/>
        </w:tabs>
        <w:spacing w:before="1"/>
        <w:rPr>
          <w:sz w:val="23"/>
        </w:rPr>
      </w:pPr>
      <w:r>
        <w:rPr>
          <w:sz w:val="23"/>
        </w:rPr>
        <w:t>the</w:t>
      </w:r>
      <w:r>
        <w:rPr>
          <w:spacing w:val="24"/>
          <w:sz w:val="23"/>
        </w:rPr>
        <w:t xml:space="preserve"> </w:t>
      </w:r>
      <w:r>
        <w:rPr>
          <w:sz w:val="23"/>
        </w:rPr>
        <w:t>date</w:t>
      </w:r>
      <w:r>
        <w:rPr>
          <w:spacing w:val="25"/>
          <w:sz w:val="23"/>
        </w:rPr>
        <w:t xml:space="preserve"> </w:t>
      </w:r>
      <w:r>
        <w:rPr>
          <w:sz w:val="23"/>
        </w:rPr>
        <w:t>on</w:t>
      </w:r>
      <w:r>
        <w:rPr>
          <w:spacing w:val="26"/>
          <w:sz w:val="23"/>
        </w:rPr>
        <w:t xml:space="preserve"> </w:t>
      </w:r>
      <w:r>
        <w:rPr>
          <w:sz w:val="23"/>
        </w:rPr>
        <w:t>which</w:t>
      </w:r>
      <w:r>
        <w:rPr>
          <w:spacing w:val="25"/>
          <w:sz w:val="23"/>
        </w:rPr>
        <w:t xml:space="preserve"> </w:t>
      </w:r>
      <w:r>
        <w:rPr>
          <w:sz w:val="23"/>
        </w:rPr>
        <w:t>Treasury</w:t>
      </w:r>
      <w:r>
        <w:rPr>
          <w:spacing w:val="21"/>
          <w:sz w:val="23"/>
        </w:rPr>
        <w:t xml:space="preserve"> </w:t>
      </w:r>
      <w:r>
        <w:rPr>
          <w:sz w:val="23"/>
        </w:rPr>
        <w:t>has</w:t>
      </w:r>
      <w:r>
        <w:rPr>
          <w:spacing w:val="26"/>
          <w:sz w:val="23"/>
        </w:rPr>
        <w:t xml:space="preserve"> </w:t>
      </w:r>
      <w:r>
        <w:rPr>
          <w:sz w:val="23"/>
        </w:rPr>
        <w:t>transferred</w:t>
      </w:r>
      <w:r>
        <w:rPr>
          <w:spacing w:val="28"/>
          <w:sz w:val="23"/>
        </w:rPr>
        <w:t xml:space="preserve"> </w:t>
      </w:r>
      <w:proofErr w:type="gramStart"/>
      <w:r>
        <w:rPr>
          <w:sz w:val="23"/>
        </w:rPr>
        <w:t>all</w:t>
      </w:r>
      <w:r>
        <w:rPr>
          <w:spacing w:val="26"/>
          <w:sz w:val="23"/>
        </w:rPr>
        <w:t xml:space="preserve"> </w:t>
      </w:r>
      <w:r>
        <w:rPr>
          <w:sz w:val="23"/>
        </w:rPr>
        <w:t>of</w:t>
      </w:r>
      <w:proofErr w:type="gramEnd"/>
      <w:r>
        <w:rPr>
          <w:spacing w:val="29"/>
          <w:sz w:val="23"/>
        </w:rPr>
        <w:t xml:space="preserve"> </w:t>
      </w:r>
      <w:r>
        <w:rPr>
          <w:sz w:val="23"/>
        </w:rPr>
        <w:t>the</w:t>
      </w:r>
      <w:r>
        <w:rPr>
          <w:spacing w:val="25"/>
          <w:sz w:val="23"/>
        </w:rPr>
        <w:t xml:space="preserve"> </w:t>
      </w:r>
      <w:r>
        <w:rPr>
          <w:sz w:val="23"/>
        </w:rPr>
        <w:t>Senior</w:t>
      </w:r>
      <w:r>
        <w:rPr>
          <w:spacing w:val="27"/>
          <w:sz w:val="23"/>
        </w:rPr>
        <w:t xml:space="preserve"> </w:t>
      </w:r>
      <w:r>
        <w:rPr>
          <w:sz w:val="23"/>
        </w:rPr>
        <w:t>Securities</w:t>
      </w:r>
      <w:r>
        <w:rPr>
          <w:spacing w:val="26"/>
          <w:sz w:val="23"/>
        </w:rPr>
        <w:t xml:space="preserve"> </w:t>
      </w:r>
      <w:r>
        <w:rPr>
          <w:sz w:val="23"/>
        </w:rPr>
        <w:t>to</w:t>
      </w:r>
    </w:p>
    <w:p w14:paraId="72B361DF" w14:textId="77777777" w:rsidR="001677E3" w:rsidRDefault="00000000">
      <w:pPr>
        <w:pStyle w:val="BodyText"/>
        <w:spacing w:before="4"/>
        <w:ind w:left="141"/>
      </w:pPr>
      <w:r>
        <w:t>third parties which are not Affiliates of Treasury.</w:t>
      </w:r>
    </w:p>
    <w:p w14:paraId="66BEA49E" w14:textId="77777777" w:rsidR="001677E3" w:rsidRDefault="001677E3">
      <w:pPr>
        <w:pStyle w:val="BodyText"/>
        <w:spacing w:before="7"/>
        <w:rPr>
          <w:sz w:val="20"/>
        </w:rPr>
      </w:pPr>
    </w:p>
    <w:p w14:paraId="3ABE34DD" w14:textId="77777777" w:rsidR="001677E3" w:rsidRDefault="00000000">
      <w:pPr>
        <w:pStyle w:val="BodyText"/>
        <w:spacing w:line="244" w:lineRule="auto"/>
        <w:ind w:left="141" w:right="327" w:firstLine="1401"/>
        <w:jc w:val="both"/>
      </w:pPr>
      <w:r>
        <w:t>In the event of termination of this Agreement as provided in this Section 7.1, this Agreement shall forthwith become void and there shall be no liability on the part of either party hereto except that nothing herein shall relieve either party from liability for any breach of this Agreement.</w:t>
      </w:r>
    </w:p>
    <w:p w14:paraId="2DFED89B" w14:textId="77777777" w:rsidR="001677E3" w:rsidRDefault="00000000">
      <w:pPr>
        <w:pStyle w:val="ListParagraph"/>
        <w:numPr>
          <w:ilvl w:val="1"/>
          <w:numId w:val="5"/>
        </w:numPr>
        <w:tabs>
          <w:tab w:val="left" w:pos="1542"/>
          <w:tab w:val="left" w:pos="1543"/>
        </w:tabs>
        <w:spacing w:before="229"/>
        <w:rPr>
          <w:sz w:val="23"/>
        </w:rPr>
      </w:pPr>
      <w:r>
        <w:rPr>
          <w:sz w:val="23"/>
          <w:u w:val="single"/>
        </w:rPr>
        <w:t>Survival</w:t>
      </w:r>
      <w:r>
        <w:rPr>
          <w:sz w:val="23"/>
        </w:rPr>
        <w:t>.</w:t>
      </w:r>
    </w:p>
    <w:p w14:paraId="24C86F61" w14:textId="77777777" w:rsidR="001677E3" w:rsidRDefault="001677E3">
      <w:pPr>
        <w:rPr>
          <w:sz w:val="23"/>
        </w:rPr>
        <w:sectPr w:rsidR="001677E3">
          <w:pgSz w:w="11900" w:h="16840"/>
          <w:pgMar w:top="1660" w:right="1060" w:bottom="1620" w:left="1260" w:header="1419" w:footer="1431" w:gutter="0"/>
          <w:cols w:space="720"/>
        </w:sectPr>
      </w:pPr>
    </w:p>
    <w:p w14:paraId="38659123" w14:textId="77777777" w:rsidR="001677E3" w:rsidRDefault="001677E3">
      <w:pPr>
        <w:pStyle w:val="BodyText"/>
        <w:spacing w:before="8"/>
        <w:rPr>
          <w:sz w:val="29"/>
        </w:rPr>
      </w:pPr>
    </w:p>
    <w:p w14:paraId="2B7DCEB2" w14:textId="77777777" w:rsidR="001677E3" w:rsidRDefault="00000000">
      <w:pPr>
        <w:pStyle w:val="ListParagraph"/>
        <w:numPr>
          <w:ilvl w:val="2"/>
          <w:numId w:val="5"/>
        </w:numPr>
        <w:tabs>
          <w:tab w:val="left" w:pos="2244"/>
        </w:tabs>
        <w:spacing w:before="94" w:line="244" w:lineRule="auto"/>
        <w:ind w:left="141" w:right="333" w:firstLine="1401"/>
        <w:jc w:val="both"/>
        <w:rPr>
          <w:sz w:val="23"/>
        </w:rPr>
      </w:pPr>
      <w:r>
        <w:rPr>
          <w:sz w:val="23"/>
        </w:rPr>
        <w:t xml:space="preserve">This Agreement and all representations, warranties, </w:t>
      </w:r>
      <w:proofErr w:type="gramStart"/>
      <w:r>
        <w:rPr>
          <w:sz w:val="23"/>
        </w:rPr>
        <w:t>covenants</w:t>
      </w:r>
      <w:proofErr w:type="gramEnd"/>
      <w:r>
        <w:rPr>
          <w:sz w:val="23"/>
        </w:rPr>
        <w:t xml:space="preserve"> and agreements made herein shall survive the Closing without</w:t>
      </w:r>
      <w:r>
        <w:rPr>
          <w:spacing w:val="9"/>
          <w:sz w:val="23"/>
        </w:rPr>
        <w:t xml:space="preserve"> </w:t>
      </w:r>
      <w:r>
        <w:rPr>
          <w:sz w:val="23"/>
        </w:rPr>
        <w:t>limitation.</w:t>
      </w:r>
    </w:p>
    <w:p w14:paraId="146F5A7C" w14:textId="77777777" w:rsidR="001677E3" w:rsidRDefault="00000000">
      <w:pPr>
        <w:pStyle w:val="ListParagraph"/>
        <w:numPr>
          <w:ilvl w:val="2"/>
          <w:numId w:val="5"/>
        </w:numPr>
        <w:tabs>
          <w:tab w:val="left" w:pos="2244"/>
        </w:tabs>
        <w:spacing w:before="231" w:line="244" w:lineRule="auto"/>
        <w:ind w:left="141" w:right="332" w:firstLine="1401"/>
        <w:jc w:val="both"/>
        <w:rPr>
          <w:sz w:val="23"/>
        </w:rPr>
      </w:pPr>
      <w:r>
        <w:rPr>
          <w:sz w:val="23"/>
        </w:rPr>
        <w:t xml:space="preserve">The covenants set forth in Article III and </w:t>
      </w:r>
      <w:r>
        <w:rPr>
          <w:sz w:val="23"/>
          <w:u w:val="single"/>
        </w:rPr>
        <w:t>Annex E</w:t>
      </w:r>
      <w:r>
        <w:rPr>
          <w:sz w:val="23"/>
        </w:rPr>
        <w:t xml:space="preserve"> and the agreements set forth in Article V shall, to the extent such covenants do not explicitly terminate at such time as Treasury no longer owns any Senior Securities, survive the termination of this Agreement pursuant to Section 7.1(c) without limitation until the date on which </w:t>
      </w:r>
      <w:proofErr w:type="gramStart"/>
      <w:r>
        <w:rPr>
          <w:sz w:val="23"/>
        </w:rPr>
        <w:t>all of</w:t>
      </w:r>
      <w:proofErr w:type="gramEnd"/>
      <w:r>
        <w:rPr>
          <w:sz w:val="23"/>
        </w:rPr>
        <w:t xml:space="preserve"> the Senior Securities have been redeemed in</w:t>
      </w:r>
      <w:r>
        <w:rPr>
          <w:spacing w:val="-1"/>
          <w:sz w:val="23"/>
        </w:rPr>
        <w:t xml:space="preserve"> </w:t>
      </w:r>
      <w:r>
        <w:rPr>
          <w:sz w:val="23"/>
        </w:rPr>
        <w:t>whole.</w:t>
      </w:r>
    </w:p>
    <w:p w14:paraId="0EEEF608" w14:textId="77777777" w:rsidR="001677E3" w:rsidRDefault="00000000">
      <w:pPr>
        <w:pStyle w:val="ListParagraph"/>
        <w:numPr>
          <w:ilvl w:val="2"/>
          <w:numId w:val="5"/>
        </w:numPr>
        <w:tabs>
          <w:tab w:val="left" w:pos="2244"/>
        </w:tabs>
        <w:spacing w:before="228" w:line="244" w:lineRule="auto"/>
        <w:ind w:left="141" w:right="327" w:firstLine="1401"/>
        <w:jc w:val="both"/>
        <w:rPr>
          <w:sz w:val="23"/>
        </w:rPr>
      </w:pPr>
      <w:r>
        <w:rPr>
          <w:sz w:val="23"/>
        </w:rPr>
        <w:t xml:space="preserve">The rights and remedies of Treasury with respect to the representations, warranties, covenants and obligations of the Company herein shall not be affected </w:t>
      </w:r>
      <w:r>
        <w:rPr>
          <w:spacing w:val="2"/>
          <w:sz w:val="23"/>
        </w:rPr>
        <w:t xml:space="preserve">by </w:t>
      </w:r>
      <w:r>
        <w:rPr>
          <w:sz w:val="23"/>
        </w:rPr>
        <w:t xml:space="preserve">any investigation conducted with respect to, or any knowledge acquired (or capable </w:t>
      </w:r>
      <w:proofErr w:type="gramStart"/>
      <w:r>
        <w:rPr>
          <w:sz w:val="23"/>
        </w:rPr>
        <w:t>of  being</w:t>
      </w:r>
      <w:proofErr w:type="gramEnd"/>
      <w:r>
        <w:rPr>
          <w:sz w:val="23"/>
        </w:rPr>
        <w:t xml:space="preserve">  acquired) at any time </w:t>
      </w:r>
      <w:r>
        <w:rPr>
          <w:spacing w:val="2"/>
          <w:sz w:val="23"/>
        </w:rPr>
        <w:t xml:space="preserve">by </w:t>
      </w:r>
      <w:r>
        <w:rPr>
          <w:sz w:val="23"/>
        </w:rPr>
        <w:t>Treasury or any of its personnel or agents with respect to the accuracy   or inaccuracy of, or compliance with, any such representation, warranty,</w:t>
      </w:r>
      <w:r>
        <w:rPr>
          <w:spacing w:val="18"/>
          <w:sz w:val="23"/>
        </w:rPr>
        <w:t xml:space="preserve"> </w:t>
      </w:r>
      <w:r>
        <w:rPr>
          <w:sz w:val="23"/>
        </w:rPr>
        <w:t>covenant or obligation.</w:t>
      </w:r>
    </w:p>
    <w:p w14:paraId="0061401E" w14:textId="77777777" w:rsidR="001677E3" w:rsidRDefault="00000000">
      <w:pPr>
        <w:pStyle w:val="ListParagraph"/>
        <w:numPr>
          <w:ilvl w:val="1"/>
          <w:numId w:val="5"/>
        </w:numPr>
        <w:tabs>
          <w:tab w:val="left" w:pos="1543"/>
        </w:tabs>
        <w:spacing w:before="228" w:line="242" w:lineRule="auto"/>
        <w:ind w:left="141" w:right="331" w:firstLine="700"/>
        <w:jc w:val="both"/>
        <w:rPr>
          <w:sz w:val="23"/>
        </w:rPr>
      </w:pPr>
      <w:r>
        <w:rPr>
          <w:sz w:val="23"/>
          <w:u w:val="single"/>
        </w:rPr>
        <w:t>Amendment</w:t>
      </w:r>
      <w:r>
        <w:rPr>
          <w:sz w:val="23"/>
        </w:rPr>
        <w:t xml:space="preserve">. No amendment of any provision of this Agreement will be effective unless made in writing and signed by an officer or a duly authorized representative of each party, except as set forth in Section 3.1(d)(v). No failure or delay </w:t>
      </w:r>
      <w:r>
        <w:rPr>
          <w:spacing w:val="2"/>
          <w:sz w:val="23"/>
        </w:rPr>
        <w:t xml:space="preserve">by </w:t>
      </w:r>
      <w:r>
        <w:rPr>
          <w:sz w:val="23"/>
        </w:rPr>
        <w:t xml:space="preserve">any party in exercising any right, power or privilege hereunder shall operate as a waiver thereof nor shall any single or partial exercise thereof preclude any other or </w:t>
      </w:r>
      <w:proofErr w:type="gramStart"/>
      <w:r>
        <w:rPr>
          <w:sz w:val="23"/>
        </w:rPr>
        <w:t>further  exercise</w:t>
      </w:r>
      <w:proofErr w:type="gramEnd"/>
      <w:r>
        <w:rPr>
          <w:sz w:val="23"/>
        </w:rPr>
        <w:t xml:space="preserve"> of  any other right, power  or privilege.  The rights and remedies herein provided shall be cumulative of any </w:t>
      </w:r>
      <w:proofErr w:type="gramStart"/>
      <w:r>
        <w:rPr>
          <w:sz w:val="23"/>
        </w:rPr>
        <w:t>rights  or</w:t>
      </w:r>
      <w:proofErr w:type="gramEnd"/>
      <w:r>
        <w:rPr>
          <w:sz w:val="23"/>
        </w:rPr>
        <w:t xml:space="preserve"> remedies provided by</w:t>
      </w:r>
      <w:r>
        <w:rPr>
          <w:spacing w:val="-4"/>
          <w:sz w:val="23"/>
        </w:rPr>
        <w:t xml:space="preserve"> </w:t>
      </w:r>
      <w:r>
        <w:rPr>
          <w:sz w:val="23"/>
        </w:rPr>
        <w:t>law.</w:t>
      </w:r>
    </w:p>
    <w:p w14:paraId="2DE55CA5" w14:textId="77777777" w:rsidR="001677E3" w:rsidRDefault="001677E3">
      <w:pPr>
        <w:pStyle w:val="BodyText"/>
        <w:spacing w:before="1"/>
        <w:rPr>
          <w:sz w:val="13"/>
        </w:rPr>
      </w:pPr>
    </w:p>
    <w:p w14:paraId="5320040D" w14:textId="77777777" w:rsidR="001677E3" w:rsidRDefault="00000000">
      <w:pPr>
        <w:pStyle w:val="ListParagraph"/>
        <w:numPr>
          <w:ilvl w:val="1"/>
          <w:numId w:val="5"/>
        </w:numPr>
        <w:tabs>
          <w:tab w:val="left" w:pos="1543"/>
        </w:tabs>
        <w:spacing w:before="94" w:line="242" w:lineRule="auto"/>
        <w:ind w:left="141" w:right="330" w:firstLine="700"/>
        <w:jc w:val="both"/>
        <w:rPr>
          <w:sz w:val="23"/>
        </w:rPr>
      </w:pPr>
      <w:r>
        <w:rPr>
          <w:sz w:val="23"/>
          <w:u w:val="single"/>
        </w:rPr>
        <w:t>Waiver of Conditions</w:t>
      </w:r>
      <w:r>
        <w:rPr>
          <w:sz w:val="23"/>
        </w:rPr>
        <w:t xml:space="preserve">. The conditions to each party’s obligation to </w:t>
      </w:r>
      <w:proofErr w:type="gramStart"/>
      <w:r>
        <w:rPr>
          <w:sz w:val="23"/>
        </w:rPr>
        <w:t>consummate  the</w:t>
      </w:r>
      <w:proofErr w:type="gramEnd"/>
      <w:r>
        <w:rPr>
          <w:sz w:val="23"/>
        </w:rPr>
        <w:t xml:space="preserve"> Purchase are for the sole benefit of such party and may be waived by such party in whole or   in part to the extent permitted by applicable law. No waiver will be effective unless it is in a writing signed by a duly authorized officer of the waiving party that makes express reference to the provision or provisions subject to such</w:t>
      </w:r>
      <w:r>
        <w:rPr>
          <w:spacing w:val="3"/>
          <w:sz w:val="23"/>
        </w:rPr>
        <w:t xml:space="preserve"> </w:t>
      </w:r>
      <w:r>
        <w:rPr>
          <w:sz w:val="23"/>
        </w:rPr>
        <w:t>waiver.</w:t>
      </w:r>
    </w:p>
    <w:p w14:paraId="0E485459" w14:textId="77777777" w:rsidR="001677E3" w:rsidRDefault="001677E3">
      <w:pPr>
        <w:pStyle w:val="BodyText"/>
        <w:spacing w:before="11"/>
        <w:rPr>
          <w:sz w:val="20"/>
        </w:rPr>
      </w:pPr>
    </w:p>
    <w:p w14:paraId="07D883D9" w14:textId="77777777" w:rsidR="001677E3" w:rsidRDefault="00000000">
      <w:pPr>
        <w:pStyle w:val="ListParagraph"/>
        <w:numPr>
          <w:ilvl w:val="1"/>
          <w:numId w:val="5"/>
        </w:numPr>
        <w:tabs>
          <w:tab w:val="left" w:pos="1543"/>
        </w:tabs>
        <w:spacing w:line="244" w:lineRule="auto"/>
        <w:ind w:left="141" w:right="327" w:firstLine="700"/>
        <w:jc w:val="both"/>
        <w:rPr>
          <w:sz w:val="23"/>
        </w:rPr>
      </w:pPr>
      <w:r>
        <w:rPr>
          <w:sz w:val="23"/>
          <w:u w:val="single"/>
        </w:rPr>
        <w:t>Governing Law; Submission to Jurisdiction, etc.</w:t>
      </w:r>
      <w:r>
        <w:rPr>
          <w:sz w:val="23"/>
        </w:rPr>
        <w:t xml:space="preserve"> This Agreement and any claim, controversy or dispute arising under or related to this Agreement, the relationship of the parties, and/or the interpretation and enforcement of the rights and duties of the parties shall be enforced, governed, and construed in all respects (whether in contract or in tort) in accordance with the federal law of the United States if and to the extent such law is applicable, and otherwise in accordance with the laws of the State of New York applicable to contracts made and to be performed entirely within such State. Each of the parties hereto agrees (a) to submit to the exclusive jurisdiction and venue of the United States District Court for the District of Columbia and the United States Court of Federal Claims for any and all civil actions, suits or proceedings arising out of or relating to this Agreement or the Purchase contemplated hereby and (b) that notice may be served upon (i) the Company at the address and in the manner set forth for notices to the Company in Section 7.7 and (ii) Treasury at the address and in the manner set forth for notices to the Company in Section 7.7, but otherwise in accordance with federal law. TO THE EXTENT PERMITTED BY APPLICABLE LAW, EACH OF THE PARTIES HERETO HEREBY UNCONDITIONALLY WAIVES TRIAL BY JURY IN ANY CIVIL LEGAL ACTION OR PROCEEDING RELATING TO THIS AGREEMENT OR THE PURCHASE CONTEMPLATED</w:t>
      </w:r>
      <w:r>
        <w:rPr>
          <w:spacing w:val="1"/>
          <w:sz w:val="23"/>
        </w:rPr>
        <w:t xml:space="preserve"> </w:t>
      </w:r>
      <w:r>
        <w:rPr>
          <w:sz w:val="23"/>
        </w:rPr>
        <w:t>HEREBY.</w:t>
      </w:r>
    </w:p>
    <w:p w14:paraId="1846C113"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6D69B3F1" w14:textId="77777777" w:rsidR="001677E3" w:rsidRDefault="001677E3">
      <w:pPr>
        <w:pStyle w:val="BodyText"/>
        <w:spacing w:before="8"/>
        <w:rPr>
          <w:sz w:val="29"/>
        </w:rPr>
      </w:pPr>
    </w:p>
    <w:p w14:paraId="0B290DAE" w14:textId="77777777" w:rsidR="001677E3" w:rsidRDefault="00000000">
      <w:pPr>
        <w:pStyle w:val="ListParagraph"/>
        <w:numPr>
          <w:ilvl w:val="1"/>
          <w:numId w:val="5"/>
        </w:numPr>
        <w:tabs>
          <w:tab w:val="left" w:pos="1543"/>
        </w:tabs>
        <w:spacing w:before="94" w:line="242" w:lineRule="auto"/>
        <w:ind w:left="141" w:right="328" w:firstLine="700"/>
        <w:jc w:val="both"/>
        <w:rPr>
          <w:sz w:val="23"/>
        </w:rPr>
      </w:pPr>
      <w:r>
        <w:rPr>
          <w:sz w:val="23"/>
          <w:u w:val="single"/>
        </w:rPr>
        <w:t xml:space="preserve">No Relationship to </w:t>
      </w:r>
      <w:proofErr w:type="gramStart"/>
      <w:r>
        <w:rPr>
          <w:sz w:val="23"/>
          <w:u w:val="single"/>
        </w:rPr>
        <w:t>TARP</w:t>
      </w:r>
      <w:r>
        <w:rPr>
          <w:sz w:val="23"/>
        </w:rPr>
        <w:t xml:space="preserve"> .</w:t>
      </w:r>
      <w:proofErr w:type="gramEnd"/>
      <w:r>
        <w:rPr>
          <w:sz w:val="23"/>
        </w:rPr>
        <w:t xml:space="preserve"> The parties acknowledge and agree that (i) the SBLF program is separate and distinct from the Troubled Asset Relief Program established </w:t>
      </w:r>
      <w:r>
        <w:rPr>
          <w:spacing w:val="2"/>
          <w:sz w:val="23"/>
        </w:rPr>
        <w:t xml:space="preserve">by </w:t>
      </w:r>
      <w:r>
        <w:rPr>
          <w:sz w:val="23"/>
        </w:rPr>
        <w:t>the Emergency Economic Stabilization Act of 2008; and (ii) the Company shall not, by virtue of the investment contemplated hereby, be considered a recipient under the Troubled Asset Relief Program.</w:t>
      </w:r>
    </w:p>
    <w:p w14:paraId="40FE79B1" w14:textId="77777777" w:rsidR="001677E3" w:rsidRDefault="001677E3">
      <w:pPr>
        <w:pStyle w:val="BodyText"/>
        <w:spacing w:before="11"/>
        <w:rPr>
          <w:sz w:val="20"/>
        </w:rPr>
      </w:pPr>
    </w:p>
    <w:p w14:paraId="7D8F5EF4" w14:textId="77777777" w:rsidR="001677E3" w:rsidRDefault="00000000">
      <w:pPr>
        <w:pStyle w:val="ListParagraph"/>
        <w:numPr>
          <w:ilvl w:val="1"/>
          <w:numId w:val="5"/>
        </w:numPr>
        <w:tabs>
          <w:tab w:val="left" w:pos="1543"/>
        </w:tabs>
        <w:spacing w:line="244" w:lineRule="auto"/>
        <w:ind w:left="141" w:right="329" w:firstLine="700"/>
        <w:jc w:val="both"/>
        <w:rPr>
          <w:sz w:val="23"/>
        </w:rPr>
      </w:pPr>
      <w:r>
        <w:rPr>
          <w:sz w:val="23"/>
          <w:u w:val="single"/>
        </w:rPr>
        <w:t>Notices</w:t>
      </w:r>
      <w:r>
        <w:rPr>
          <w:sz w:val="23"/>
        </w:rPr>
        <w:t xml:space="preserve">. Any notice, request, instruction or other document to be given hereunder by any party to the other will be in writing and will be deemed to have been duly given (a) on the date of delivery if delivered personally, or </w:t>
      </w:r>
      <w:r>
        <w:rPr>
          <w:spacing w:val="2"/>
          <w:sz w:val="23"/>
        </w:rPr>
        <w:t xml:space="preserve">by </w:t>
      </w:r>
      <w:r>
        <w:rPr>
          <w:sz w:val="23"/>
        </w:rPr>
        <w:t xml:space="preserve">facsimile, upon confirmation of receipt, or (b) </w:t>
      </w:r>
      <w:proofErr w:type="gramStart"/>
      <w:r>
        <w:rPr>
          <w:sz w:val="23"/>
        </w:rPr>
        <w:t>on  the</w:t>
      </w:r>
      <w:proofErr w:type="gramEnd"/>
      <w:r>
        <w:rPr>
          <w:sz w:val="23"/>
        </w:rPr>
        <w:t xml:space="preserve"> second business day following the date of dispatch if delivered </w:t>
      </w:r>
      <w:r>
        <w:rPr>
          <w:spacing w:val="2"/>
          <w:sz w:val="23"/>
        </w:rPr>
        <w:t xml:space="preserve">by </w:t>
      </w:r>
      <w:r>
        <w:rPr>
          <w:sz w:val="23"/>
        </w:rPr>
        <w:t xml:space="preserve">a recognized next day courier service. All notices to the Company shall be delivered as set forth on the cover page </w:t>
      </w:r>
      <w:proofErr w:type="gramStart"/>
      <w:r>
        <w:rPr>
          <w:sz w:val="23"/>
        </w:rPr>
        <w:t>of  this</w:t>
      </w:r>
      <w:proofErr w:type="gramEnd"/>
      <w:r>
        <w:rPr>
          <w:sz w:val="23"/>
        </w:rPr>
        <w:t xml:space="preserve"> Agreement, or pursuant to such other instruction as may be designated in writing </w:t>
      </w:r>
      <w:r>
        <w:rPr>
          <w:spacing w:val="2"/>
          <w:sz w:val="23"/>
        </w:rPr>
        <w:t xml:space="preserve">by </w:t>
      </w:r>
      <w:r>
        <w:rPr>
          <w:sz w:val="23"/>
        </w:rPr>
        <w:t xml:space="preserve">the Company to Treasury.  All notices to Treasury shall be delivered as set forth below, or pursuant   to such other instructions as may be designated in writing </w:t>
      </w:r>
      <w:r>
        <w:rPr>
          <w:spacing w:val="2"/>
          <w:sz w:val="23"/>
        </w:rPr>
        <w:t xml:space="preserve">by </w:t>
      </w:r>
      <w:r>
        <w:rPr>
          <w:sz w:val="23"/>
        </w:rPr>
        <w:t>Treasury to the</w:t>
      </w:r>
      <w:r>
        <w:rPr>
          <w:spacing w:val="26"/>
          <w:sz w:val="23"/>
        </w:rPr>
        <w:t xml:space="preserve"> </w:t>
      </w:r>
      <w:r>
        <w:rPr>
          <w:sz w:val="23"/>
        </w:rPr>
        <w:t>Company.</w:t>
      </w:r>
    </w:p>
    <w:p w14:paraId="003AA6D0" w14:textId="77777777" w:rsidR="001677E3" w:rsidRDefault="00000000">
      <w:pPr>
        <w:pStyle w:val="BodyText"/>
        <w:spacing w:before="223"/>
        <w:ind w:left="1543"/>
      </w:pPr>
      <w:r>
        <w:t>If to Treasury:</w:t>
      </w:r>
    </w:p>
    <w:p w14:paraId="651E29E4" w14:textId="77777777" w:rsidR="001677E3" w:rsidRDefault="001677E3">
      <w:pPr>
        <w:pStyle w:val="BodyText"/>
        <w:spacing w:before="8"/>
      </w:pPr>
    </w:p>
    <w:p w14:paraId="5139EFBD" w14:textId="77777777" w:rsidR="001677E3" w:rsidRDefault="00000000">
      <w:pPr>
        <w:pStyle w:val="BodyText"/>
        <w:spacing w:line="244" w:lineRule="auto"/>
        <w:ind w:left="2243" w:right="3173"/>
      </w:pPr>
      <w:r>
        <w:t>United States Department of the Treasury 1500 Pennsylvania Avenue, NW Washington, D.C. 20220</w:t>
      </w:r>
    </w:p>
    <w:p w14:paraId="36AEFAB4" w14:textId="77777777" w:rsidR="001677E3" w:rsidRDefault="00000000">
      <w:pPr>
        <w:pStyle w:val="BodyText"/>
        <w:spacing w:line="487" w:lineRule="auto"/>
        <w:ind w:left="2243" w:right="746"/>
      </w:pPr>
      <w:r>
        <w:t xml:space="preserve">Attention: Small Business Lending Fund, Office of Domestic Finance E-mail: </w:t>
      </w:r>
      <w:hyperlink r:id="rId15">
        <w:r>
          <w:t>SBLFComplSubmissions@treasury.gov</w:t>
        </w:r>
      </w:hyperlink>
    </w:p>
    <w:p w14:paraId="71D4AB72" w14:textId="77777777" w:rsidR="001677E3" w:rsidRDefault="00000000">
      <w:pPr>
        <w:pStyle w:val="ListParagraph"/>
        <w:numPr>
          <w:ilvl w:val="1"/>
          <w:numId w:val="5"/>
        </w:numPr>
        <w:tabs>
          <w:tab w:val="left" w:pos="1543"/>
        </w:tabs>
        <w:spacing w:line="230" w:lineRule="exact"/>
        <w:jc w:val="both"/>
        <w:rPr>
          <w:sz w:val="23"/>
        </w:rPr>
      </w:pPr>
      <w:r>
        <w:rPr>
          <w:sz w:val="23"/>
          <w:u w:val="single"/>
        </w:rPr>
        <w:t>Assignment</w:t>
      </w:r>
      <w:r>
        <w:rPr>
          <w:sz w:val="23"/>
        </w:rPr>
        <w:t>. Neither this Agreement nor any right, remedy, obligation</w:t>
      </w:r>
      <w:r>
        <w:rPr>
          <w:spacing w:val="24"/>
          <w:sz w:val="23"/>
        </w:rPr>
        <w:t xml:space="preserve"> </w:t>
      </w:r>
      <w:r>
        <w:rPr>
          <w:sz w:val="23"/>
        </w:rPr>
        <w:t>nor</w:t>
      </w:r>
    </w:p>
    <w:p w14:paraId="06C22F60" w14:textId="77777777" w:rsidR="001677E3" w:rsidRDefault="00000000">
      <w:pPr>
        <w:pStyle w:val="BodyText"/>
        <w:spacing w:before="2" w:line="244" w:lineRule="auto"/>
        <w:ind w:left="141" w:right="329"/>
        <w:jc w:val="both"/>
      </w:pPr>
      <w:r>
        <w:t>liability arising hereunder or by reason hereof shall be assignable by any party hereto without the prior written consent of the other party, and any attempt to assign any right, remedy, obligation   or liability hereunder without such consent shall be void, except (a) an assignment, in the case of  a merger, consolidation, conversion or similar transaction that requires the approval of the Company’s Members (a “</w:t>
      </w:r>
      <w:r>
        <w:rPr>
          <w:i/>
        </w:rPr>
        <w:t>Business Combination</w:t>
      </w:r>
      <w:r>
        <w:t xml:space="preserve">”) where such party is not the surviving entity, or a sale of substantially all of its assets, to the entity which is the survivor of such Business Combination or the purchaser in such sale, (b) an assignment of certain rights as provided in Sections 3.1(c) or </w:t>
      </w:r>
      <w:r>
        <w:rPr>
          <w:u w:val="single"/>
        </w:rPr>
        <w:t>Annex E</w:t>
      </w:r>
      <w:r>
        <w:t xml:space="preserve"> or (c) an assignment by Treasury of this Agreement to an Affiliate of Treasury; </w:t>
      </w:r>
      <w:r>
        <w:rPr>
          <w:i/>
        </w:rPr>
        <w:t xml:space="preserve">provided </w:t>
      </w:r>
      <w:r>
        <w:t xml:space="preserve">that if Treasury assigns this Agreement to an Affiliate, Treasury shall be relieved of its obligations under this Agreement but (i) all rights, remedies and obligations of Treasury hereunder shall continue and be enforceable </w:t>
      </w:r>
      <w:r>
        <w:rPr>
          <w:spacing w:val="2"/>
        </w:rPr>
        <w:t xml:space="preserve">by </w:t>
      </w:r>
      <w:r>
        <w:t>such Affiliate, (ii) the Company’s obligations and liabilities hereunder shall continue to be outstanding and (iii) all references to Treasury herein shall be deemed to be references to such</w:t>
      </w:r>
      <w:r>
        <w:rPr>
          <w:spacing w:val="9"/>
        </w:rPr>
        <w:t xml:space="preserve"> </w:t>
      </w:r>
      <w:r>
        <w:t>Affiliate.</w:t>
      </w:r>
    </w:p>
    <w:p w14:paraId="62A02C32" w14:textId="77777777" w:rsidR="001677E3" w:rsidRDefault="00000000">
      <w:pPr>
        <w:pStyle w:val="ListParagraph"/>
        <w:numPr>
          <w:ilvl w:val="1"/>
          <w:numId w:val="5"/>
        </w:numPr>
        <w:tabs>
          <w:tab w:val="left" w:pos="1543"/>
        </w:tabs>
        <w:spacing w:before="220" w:line="242" w:lineRule="auto"/>
        <w:ind w:left="141" w:right="326" w:firstLine="700"/>
        <w:jc w:val="both"/>
        <w:rPr>
          <w:sz w:val="23"/>
        </w:rPr>
      </w:pPr>
      <w:r>
        <w:rPr>
          <w:sz w:val="23"/>
          <w:u w:val="single"/>
        </w:rPr>
        <w:t>Severability</w:t>
      </w:r>
      <w:r>
        <w:rPr>
          <w:sz w:val="23"/>
        </w:rPr>
        <w:t xml:space="preserve">. If any provision of this Agreement, or the application thereof to any person or circumstance, is determined </w:t>
      </w:r>
      <w:r>
        <w:rPr>
          <w:spacing w:val="2"/>
          <w:sz w:val="23"/>
        </w:rPr>
        <w:t xml:space="preserve">by </w:t>
      </w:r>
      <w:r>
        <w:rPr>
          <w:sz w:val="23"/>
        </w:rPr>
        <w:t>a court of competent jurisdiction to be invalid, void or unenforceable, the remaining provisions hereof, or the application of such provision to persons    or circumstances other than those as to which it has been held invalid or unenforceable, will remain in full force and effect and shall in no way be affected, impaired or invalidated thereby,   so long as the economic or legal substance of the transactions contemplated hereby is  not  affected in any manner materially adverse to any party. Upon such determination, the</w:t>
      </w:r>
      <w:r>
        <w:rPr>
          <w:spacing w:val="21"/>
          <w:sz w:val="23"/>
        </w:rPr>
        <w:t xml:space="preserve"> </w:t>
      </w:r>
      <w:r>
        <w:rPr>
          <w:sz w:val="23"/>
        </w:rPr>
        <w:t>parties</w:t>
      </w:r>
    </w:p>
    <w:p w14:paraId="35CC6E74" w14:textId="77777777" w:rsidR="001677E3" w:rsidRDefault="001677E3">
      <w:pPr>
        <w:spacing w:line="242" w:lineRule="auto"/>
        <w:jc w:val="both"/>
        <w:rPr>
          <w:sz w:val="23"/>
        </w:rPr>
        <w:sectPr w:rsidR="001677E3">
          <w:pgSz w:w="11900" w:h="16840"/>
          <w:pgMar w:top="1660" w:right="1060" w:bottom="1620" w:left="1260" w:header="1419" w:footer="1431" w:gutter="0"/>
          <w:cols w:space="720"/>
        </w:sectPr>
      </w:pPr>
    </w:p>
    <w:p w14:paraId="7EB62E61" w14:textId="77777777" w:rsidR="001677E3" w:rsidRDefault="001677E3">
      <w:pPr>
        <w:pStyle w:val="BodyText"/>
        <w:spacing w:before="8"/>
        <w:rPr>
          <w:sz w:val="29"/>
        </w:rPr>
      </w:pPr>
    </w:p>
    <w:p w14:paraId="2E1E4211" w14:textId="77777777" w:rsidR="001677E3" w:rsidRDefault="00000000">
      <w:pPr>
        <w:pStyle w:val="BodyText"/>
        <w:spacing w:before="94" w:line="244" w:lineRule="auto"/>
        <w:ind w:left="141" w:right="439"/>
      </w:pPr>
      <w:r>
        <w:t xml:space="preserve">shall negotiate in good faith in an effort to agree upon a suitable and </w:t>
      </w:r>
      <w:proofErr w:type="gramStart"/>
      <w:r>
        <w:t>equitable  substitute</w:t>
      </w:r>
      <w:proofErr w:type="gramEnd"/>
      <w:r>
        <w:t xml:space="preserve">  provision to effect the original intent of the</w:t>
      </w:r>
      <w:r>
        <w:rPr>
          <w:spacing w:val="5"/>
        </w:rPr>
        <w:t xml:space="preserve"> </w:t>
      </w:r>
      <w:r>
        <w:t>parties.</w:t>
      </w:r>
    </w:p>
    <w:p w14:paraId="59D93F58" w14:textId="77777777" w:rsidR="001677E3" w:rsidRDefault="00000000">
      <w:pPr>
        <w:pStyle w:val="ListParagraph"/>
        <w:numPr>
          <w:ilvl w:val="1"/>
          <w:numId w:val="5"/>
        </w:numPr>
        <w:tabs>
          <w:tab w:val="left" w:pos="1543"/>
        </w:tabs>
        <w:spacing w:before="231" w:line="244" w:lineRule="auto"/>
        <w:ind w:left="141" w:right="326" w:firstLine="700"/>
        <w:jc w:val="both"/>
        <w:rPr>
          <w:sz w:val="23"/>
        </w:rPr>
      </w:pPr>
      <w:r>
        <w:rPr>
          <w:sz w:val="23"/>
          <w:u w:val="single"/>
        </w:rPr>
        <w:t xml:space="preserve">No </w:t>
      </w:r>
      <w:proofErr w:type="gramStart"/>
      <w:r>
        <w:rPr>
          <w:sz w:val="23"/>
          <w:u w:val="single"/>
        </w:rPr>
        <w:t>Third Party</w:t>
      </w:r>
      <w:proofErr w:type="gramEnd"/>
      <w:r>
        <w:rPr>
          <w:sz w:val="23"/>
          <w:u w:val="single"/>
        </w:rPr>
        <w:t xml:space="preserve"> Beneficiaries</w:t>
      </w:r>
      <w:r>
        <w:rPr>
          <w:sz w:val="23"/>
        </w:rPr>
        <w:t xml:space="preserve">. Other than as expressly provided herein, nothing contained in this Agreement, expressed or implied, is intended </w:t>
      </w:r>
      <w:proofErr w:type="gramStart"/>
      <w:r>
        <w:rPr>
          <w:sz w:val="23"/>
        </w:rPr>
        <w:t>to  confer</w:t>
      </w:r>
      <w:proofErr w:type="gramEnd"/>
      <w:r>
        <w:rPr>
          <w:sz w:val="23"/>
        </w:rPr>
        <w:t xml:space="preserve"> upon any person or  entity</w:t>
      </w:r>
      <w:r>
        <w:rPr>
          <w:spacing w:val="2"/>
          <w:sz w:val="23"/>
        </w:rPr>
        <w:t xml:space="preserve"> </w:t>
      </w:r>
      <w:r>
        <w:rPr>
          <w:sz w:val="23"/>
        </w:rPr>
        <w:t>other</w:t>
      </w:r>
      <w:r>
        <w:rPr>
          <w:spacing w:val="5"/>
          <w:sz w:val="23"/>
        </w:rPr>
        <w:t xml:space="preserve"> </w:t>
      </w:r>
      <w:r>
        <w:rPr>
          <w:sz w:val="23"/>
        </w:rPr>
        <w:t>than</w:t>
      </w:r>
      <w:r>
        <w:rPr>
          <w:spacing w:val="7"/>
          <w:sz w:val="23"/>
        </w:rPr>
        <w:t xml:space="preserve"> </w:t>
      </w:r>
      <w:r>
        <w:rPr>
          <w:sz w:val="23"/>
        </w:rPr>
        <w:t>the</w:t>
      </w:r>
      <w:r>
        <w:rPr>
          <w:spacing w:val="5"/>
          <w:sz w:val="23"/>
        </w:rPr>
        <w:t xml:space="preserve"> </w:t>
      </w:r>
      <w:r>
        <w:rPr>
          <w:sz w:val="23"/>
        </w:rPr>
        <w:t>Company</w:t>
      </w:r>
      <w:r>
        <w:rPr>
          <w:spacing w:val="5"/>
          <w:sz w:val="23"/>
        </w:rPr>
        <w:t xml:space="preserve"> </w:t>
      </w:r>
      <w:r>
        <w:rPr>
          <w:sz w:val="23"/>
        </w:rPr>
        <w:t>and</w:t>
      </w:r>
      <w:r>
        <w:rPr>
          <w:spacing w:val="6"/>
          <w:sz w:val="23"/>
        </w:rPr>
        <w:t xml:space="preserve"> </w:t>
      </w:r>
      <w:r>
        <w:rPr>
          <w:sz w:val="23"/>
        </w:rPr>
        <w:t>Treasury</w:t>
      </w:r>
      <w:r>
        <w:rPr>
          <w:spacing w:val="5"/>
          <w:sz w:val="23"/>
        </w:rPr>
        <w:t xml:space="preserve"> </w:t>
      </w:r>
      <w:r>
        <w:rPr>
          <w:sz w:val="23"/>
        </w:rPr>
        <w:t>(and</w:t>
      </w:r>
      <w:r>
        <w:rPr>
          <w:spacing w:val="6"/>
          <w:sz w:val="23"/>
        </w:rPr>
        <w:t xml:space="preserve"> </w:t>
      </w:r>
      <w:r>
        <w:rPr>
          <w:sz w:val="23"/>
        </w:rPr>
        <w:t>any</w:t>
      </w:r>
      <w:r>
        <w:rPr>
          <w:spacing w:val="5"/>
          <w:sz w:val="23"/>
        </w:rPr>
        <w:t xml:space="preserve"> </w:t>
      </w:r>
      <w:r>
        <w:rPr>
          <w:sz w:val="23"/>
        </w:rPr>
        <w:t>Indemnitee)</w:t>
      </w:r>
      <w:r>
        <w:rPr>
          <w:spacing w:val="10"/>
          <w:sz w:val="23"/>
        </w:rPr>
        <w:t xml:space="preserve"> </w:t>
      </w:r>
      <w:r>
        <w:rPr>
          <w:sz w:val="23"/>
        </w:rPr>
        <w:t>any</w:t>
      </w:r>
      <w:r>
        <w:rPr>
          <w:spacing w:val="2"/>
          <w:sz w:val="23"/>
        </w:rPr>
        <w:t xml:space="preserve"> </w:t>
      </w:r>
      <w:r>
        <w:rPr>
          <w:sz w:val="23"/>
        </w:rPr>
        <w:t>benefit,</w:t>
      </w:r>
      <w:r>
        <w:rPr>
          <w:spacing w:val="8"/>
          <w:sz w:val="23"/>
        </w:rPr>
        <w:t xml:space="preserve"> </w:t>
      </w:r>
      <w:r>
        <w:rPr>
          <w:sz w:val="23"/>
        </w:rPr>
        <w:t>right</w:t>
      </w:r>
      <w:r>
        <w:rPr>
          <w:spacing w:val="9"/>
          <w:sz w:val="23"/>
        </w:rPr>
        <w:t xml:space="preserve"> </w:t>
      </w:r>
      <w:r>
        <w:rPr>
          <w:sz w:val="23"/>
        </w:rPr>
        <w:t>or</w:t>
      </w:r>
      <w:r>
        <w:rPr>
          <w:spacing w:val="5"/>
          <w:sz w:val="23"/>
        </w:rPr>
        <w:t xml:space="preserve"> </w:t>
      </w:r>
      <w:r>
        <w:rPr>
          <w:sz w:val="23"/>
        </w:rPr>
        <w:t>remedies.</w:t>
      </w:r>
    </w:p>
    <w:p w14:paraId="7E600382" w14:textId="77777777" w:rsidR="001677E3" w:rsidRDefault="00000000">
      <w:pPr>
        <w:pStyle w:val="ListParagraph"/>
        <w:numPr>
          <w:ilvl w:val="1"/>
          <w:numId w:val="5"/>
        </w:numPr>
        <w:tabs>
          <w:tab w:val="left" w:pos="1543"/>
        </w:tabs>
        <w:spacing w:before="230" w:line="244" w:lineRule="auto"/>
        <w:ind w:left="141" w:right="329" w:firstLine="700"/>
        <w:jc w:val="both"/>
        <w:rPr>
          <w:sz w:val="23"/>
        </w:rPr>
      </w:pPr>
      <w:r>
        <w:rPr>
          <w:sz w:val="23"/>
          <w:u w:val="single"/>
        </w:rPr>
        <w:t>Specific Performance</w:t>
      </w:r>
      <w:r>
        <w:rPr>
          <w:sz w:val="23"/>
        </w:rPr>
        <w:t xml:space="preserve">. The parties agree that irreparable damage </w:t>
      </w:r>
      <w:proofErr w:type="gramStart"/>
      <w:r>
        <w:rPr>
          <w:sz w:val="23"/>
        </w:rPr>
        <w:t>would  occur</w:t>
      </w:r>
      <w:proofErr w:type="gramEnd"/>
      <w:r>
        <w:rPr>
          <w:sz w:val="23"/>
        </w:rPr>
        <w:t xml:space="preserve"> in the event that any of the provisions of this Agreement were not performed in accordance with  their specific terms. It is accordingly agreed that the parties shall be </w:t>
      </w:r>
      <w:proofErr w:type="gramStart"/>
      <w:r>
        <w:rPr>
          <w:sz w:val="23"/>
        </w:rPr>
        <w:t>entitled  (</w:t>
      </w:r>
      <w:proofErr w:type="gramEnd"/>
      <w:r>
        <w:rPr>
          <w:sz w:val="23"/>
        </w:rPr>
        <w:t>without  the necessity of posting a bond) to specific performance of the terms hereof, this being in addition to any other remedies to which they are entitled at law or</w:t>
      </w:r>
      <w:r>
        <w:rPr>
          <w:spacing w:val="6"/>
          <w:sz w:val="23"/>
        </w:rPr>
        <w:t xml:space="preserve"> </w:t>
      </w:r>
      <w:r>
        <w:rPr>
          <w:sz w:val="23"/>
        </w:rPr>
        <w:t>equity.</w:t>
      </w:r>
    </w:p>
    <w:p w14:paraId="44738BAF" w14:textId="77777777" w:rsidR="001677E3" w:rsidRDefault="00000000">
      <w:pPr>
        <w:pStyle w:val="ListParagraph"/>
        <w:numPr>
          <w:ilvl w:val="1"/>
          <w:numId w:val="5"/>
        </w:numPr>
        <w:tabs>
          <w:tab w:val="left" w:pos="1543"/>
        </w:tabs>
        <w:spacing w:before="228" w:line="244" w:lineRule="auto"/>
        <w:ind w:left="141" w:right="325" w:firstLine="700"/>
        <w:jc w:val="both"/>
        <w:rPr>
          <w:sz w:val="23"/>
        </w:rPr>
      </w:pPr>
      <w:r>
        <w:rPr>
          <w:sz w:val="23"/>
          <w:u w:val="single"/>
        </w:rPr>
        <w:t>Interpretation</w:t>
      </w:r>
      <w:r>
        <w:rPr>
          <w:sz w:val="23"/>
        </w:rPr>
        <w:t xml:space="preserve">. When a reference is made in this Agreement to “Articles” or “Sections” such reference shall be to an Article or Section of the Annex of this Agreement in which such reference is contained, unless otherwise indicated. When a reference is made in this Agreement to an “Annex”, such reference shall be to an Annex to this Agreement, unless otherwise indicated. The terms defined in the singular have a comparable meaning when used in the plural, and vice versa. References to “herein”, “hereof”, “hereunder” and the like refer to this Agreement as a whole and not to any </w:t>
      </w:r>
      <w:proofErr w:type="gramStart"/>
      <w:r>
        <w:rPr>
          <w:sz w:val="23"/>
        </w:rPr>
        <w:t>particular section</w:t>
      </w:r>
      <w:proofErr w:type="gramEnd"/>
      <w:r>
        <w:rPr>
          <w:sz w:val="23"/>
        </w:rPr>
        <w:t xml:space="preserve"> or provision, unless the context requires otherwise. The table of contents and headings contained in this Agreement are for reference purposes only and are not part of this Agreement. Whenever the words “include”, “includes” or “including” are used in this Agreement, they shall be deemed to be followed by the words “without limitation”. No rule of construction against the draftsperson shall be applied in connection with the interpretation or enforcement of this Agreement, as this </w:t>
      </w:r>
      <w:proofErr w:type="gramStart"/>
      <w:r>
        <w:rPr>
          <w:sz w:val="23"/>
        </w:rPr>
        <w:t>Agreement  is</w:t>
      </w:r>
      <w:proofErr w:type="gramEnd"/>
      <w:r>
        <w:rPr>
          <w:sz w:val="23"/>
        </w:rPr>
        <w:t xml:space="preserve">  entered into between sophisticated parties advised by counsel. All references to “</w:t>
      </w:r>
      <w:r>
        <w:rPr>
          <w:i/>
          <w:sz w:val="23"/>
        </w:rPr>
        <w:t>$</w:t>
      </w:r>
      <w:r>
        <w:rPr>
          <w:sz w:val="23"/>
        </w:rPr>
        <w:t>” or “</w:t>
      </w:r>
      <w:r>
        <w:rPr>
          <w:i/>
          <w:sz w:val="23"/>
        </w:rPr>
        <w:t>dollars</w:t>
      </w:r>
      <w:r>
        <w:rPr>
          <w:sz w:val="23"/>
        </w:rPr>
        <w:t xml:space="preserve">” mean the lawful currency of the United States of America. Except as expressly stated in this Agreement, all references to any statute, rule or regulation are to the statute, rule or regulation as amended, modified, supplemented or replaced from time to time (and, in the case of statutes, include any rules and regulations promulgated under the statute) and to </w:t>
      </w:r>
      <w:proofErr w:type="gramStart"/>
      <w:r>
        <w:rPr>
          <w:sz w:val="23"/>
        </w:rPr>
        <w:t>any  section</w:t>
      </w:r>
      <w:proofErr w:type="gramEnd"/>
      <w:r>
        <w:rPr>
          <w:sz w:val="23"/>
        </w:rPr>
        <w:t xml:space="preserve">  of  any statute, rule or regulation include any successor to the section. References to a “</w:t>
      </w:r>
      <w:r>
        <w:rPr>
          <w:i/>
          <w:sz w:val="23"/>
        </w:rPr>
        <w:t xml:space="preserve">business </w:t>
      </w:r>
      <w:proofErr w:type="gramStart"/>
      <w:r>
        <w:rPr>
          <w:i/>
          <w:sz w:val="23"/>
        </w:rPr>
        <w:t>day</w:t>
      </w:r>
      <w:r>
        <w:rPr>
          <w:sz w:val="23"/>
        </w:rPr>
        <w:t>”  shall</w:t>
      </w:r>
      <w:proofErr w:type="gramEnd"/>
      <w:r>
        <w:rPr>
          <w:sz w:val="23"/>
        </w:rPr>
        <w:t xml:space="preserve"> mean any day except Saturday, Sunday and any day on which banking institutions in the State of New York or the District of Columbia generally are authorized or required by law or  other governmental actions to</w:t>
      </w:r>
      <w:r>
        <w:rPr>
          <w:spacing w:val="6"/>
          <w:sz w:val="23"/>
        </w:rPr>
        <w:t xml:space="preserve"> </w:t>
      </w:r>
      <w:r>
        <w:rPr>
          <w:sz w:val="23"/>
        </w:rPr>
        <w:t>close.</w:t>
      </w:r>
    </w:p>
    <w:p w14:paraId="1FC2A359"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90160F5" w14:textId="77777777" w:rsidR="001677E3" w:rsidRDefault="001677E3">
      <w:pPr>
        <w:pStyle w:val="BodyText"/>
        <w:rPr>
          <w:sz w:val="20"/>
        </w:rPr>
      </w:pPr>
    </w:p>
    <w:p w14:paraId="14F13F65" w14:textId="77777777" w:rsidR="001677E3" w:rsidRDefault="00000000">
      <w:pPr>
        <w:pStyle w:val="Heading1"/>
        <w:spacing w:after="17" w:line="244" w:lineRule="auto"/>
        <w:ind w:left="3264" w:right="3173" w:firstLine="902"/>
        <w:jc w:val="left"/>
      </w:pPr>
      <w:r>
        <w:t>ANNEX D DISCLOSURE SCHEDULE</w:t>
      </w:r>
    </w:p>
    <w:p w14:paraId="0619B580" w14:textId="77777777" w:rsidR="001677E3" w:rsidRDefault="00000000">
      <w:pPr>
        <w:pStyle w:val="BodyText"/>
        <w:spacing w:line="20" w:lineRule="exact"/>
        <w:ind w:left="112"/>
        <w:rPr>
          <w:sz w:val="2"/>
        </w:rPr>
      </w:pPr>
      <w:r>
        <w:rPr>
          <w:sz w:val="2"/>
        </w:rPr>
      </w:r>
      <w:r>
        <w:rPr>
          <w:sz w:val="2"/>
        </w:rPr>
        <w:pict w14:anchorId="28ADBB15">
          <v:group id="_x0000_s2062" style="width:458.4pt;height:.5pt;mso-position-horizontal-relative:char;mso-position-vertical-relative:line" coordsize="9168,10">
            <v:rect id="_x0000_s2063" style="position:absolute;width:9168;height:10" fillcolor="black" stroked="f"/>
            <w10:anchorlock/>
          </v:group>
        </w:pict>
      </w:r>
    </w:p>
    <w:p w14:paraId="23549EA2" w14:textId="77777777" w:rsidR="001677E3" w:rsidRDefault="001677E3">
      <w:pPr>
        <w:pStyle w:val="BodyText"/>
        <w:spacing w:before="2"/>
        <w:rPr>
          <w:b/>
          <w:sz w:val="14"/>
        </w:rPr>
      </w:pPr>
    </w:p>
    <w:p w14:paraId="005669FF" w14:textId="77777777" w:rsidR="001677E3" w:rsidRDefault="00000000">
      <w:pPr>
        <w:tabs>
          <w:tab w:val="left" w:pos="1542"/>
        </w:tabs>
        <w:spacing w:before="94"/>
        <w:ind w:left="141"/>
        <w:rPr>
          <w:b/>
          <w:sz w:val="23"/>
        </w:rPr>
      </w:pPr>
      <w:r>
        <w:rPr>
          <w:b/>
          <w:sz w:val="23"/>
        </w:rPr>
        <w:t>Part</w:t>
      </w:r>
      <w:r>
        <w:rPr>
          <w:b/>
          <w:spacing w:val="1"/>
          <w:sz w:val="23"/>
        </w:rPr>
        <w:t xml:space="preserve"> </w:t>
      </w:r>
      <w:r>
        <w:rPr>
          <w:b/>
          <w:sz w:val="23"/>
        </w:rPr>
        <w:t>2.2</w:t>
      </w:r>
      <w:r>
        <w:rPr>
          <w:b/>
          <w:sz w:val="23"/>
        </w:rPr>
        <w:tab/>
      </w:r>
      <w:r>
        <w:rPr>
          <w:b/>
          <w:sz w:val="23"/>
          <w:u w:val="thick"/>
        </w:rPr>
        <w:t>Capitalization</w:t>
      </w:r>
    </w:p>
    <w:p w14:paraId="0E2D1782" w14:textId="77777777" w:rsidR="001677E3" w:rsidRDefault="001677E3">
      <w:pPr>
        <w:pStyle w:val="BodyText"/>
        <w:rPr>
          <w:b/>
          <w:sz w:val="20"/>
        </w:rPr>
      </w:pPr>
    </w:p>
    <w:p w14:paraId="72EB8EB9" w14:textId="77777777" w:rsidR="001677E3" w:rsidRDefault="001677E3">
      <w:pPr>
        <w:pStyle w:val="BodyText"/>
        <w:rPr>
          <w:b/>
          <w:sz w:val="20"/>
        </w:rPr>
      </w:pPr>
    </w:p>
    <w:p w14:paraId="51CF35C4" w14:textId="77777777" w:rsidR="001677E3" w:rsidRDefault="001677E3">
      <w:pPr>
        <w:pStyle w:val="BodyText"/>
        <w:rPr>
          <w:b/>
          <w:sz w:val="20"/>
        </w:rPr>
      </w:pPr>
    </w:p>
    <w:p w14:paraId="154E751A" w14:textId="77777777" w:rsidR="001677E3" w:rsidRDefault="001677E3">
      <w:pPr>
        <w:pStyle w:val="BodyText"/>
        <w:spacing w:before="3"/>
        <w:rPr>
          <w:b/>
          <w:sz w:val="19"/>
        </w:rPr>
      </w:pPr>
    </w:p>
    <w:p w14:paraId="7DEF1233" w14:textId="77777777" w:rsidR="001677E3" w:rsidRDefault="00000000">
      <w:pPr>
        <w:pStyle w:val="BodyText"/>
        <w:spacing w:before="93" w:line="242" w:lineRule="auto"/>
        <w:ind w:left="141" w:right="5173"/>
      </w:pPr>
      <w:r>
        <w:t>Capital Interests reserved for issuance in connection with securities or obligations giving the holder thereof the right to acquire such Capital Interests:</w:t>
      </w:r>
    </w:p>
    <w:p w14:paraId="579A31BA" w14:textId="77777777" w:rsidR="001677E3" w:rsidRDefault="001677E3">
      <w:pPr>
        <w:pStyle w:val="BodyText"/>
        <w:rPr>
          <w:sz w:val="26"/>
        </w:rPr>
      </w:pPr>
    </w:p>
    <w:p w14:paraId="51728882" w14:textId="77777777" w:rsidR="001677E3" w:rsidRDefault="001677E3">
      <w:pPr>
        <w:pStyle w:val="BodyText"/>
        <w:spacing w:before="5"/>
        <w:rPr>
          <w:sz w:val="38"/>
        </w:rPr>
      </w:pPr>
    </w:p>
    <w:p w14:paraId="31EBB832" w14:textId="77777777" w:rsidR="001677E3" w:rsidRDefault="00000000">
      <w:pPr>
        <w:pStyle w:val="BodyText"/>
        <w:spacing w:before="1" w:line="244" w:lineRule="auto"/>
        <w:ind w:left="141" w:right="5173"/>
      </w:pPr>
      <w:r>
        <w:t>Capital Interests issued since the Capitalization Date upon exercise of options or pursuant to equity-based awards, warrants, or convertible securities:</w:t>
      </w:r>
    </w:p>
    <w:p w14:paraId="3B062F41" w14:textId="77777777" w:rsidR="001677E3" w:rsidRDefault="001677E3">
      <w:pPr>
        <w:pStyle w:val="BodyText"/>
        <w:rPr>
          <w:sz w:val="26"/>
        </w:rPr>
      </w:pPr>
    </w:p>
    <w:p w14:paraId="774FA953" w14:textId="77777777" w:rsidR="001677E3" w:rsidRDefault="001677E3">
      <w:pPr>
        <w:pStyle w:val="BodyText"/>
        <w:spacing w:before="6"/>
        <w:rPr>
          <w:sz w:val="37"/>
        </w:rPr>
      </w:pPr>
    </w:p>
    <w:p w14:paraId="461FD7C1" w14:textId="77777777" w:rsidR="001677E3" w:rsidRDefault="00000000">
      <w:pPr>
        <w:pStyle w:val="BodyText"/>
        <w:spacing w:line="244" w:lineRule="auto"/>
        <w:ind w:left="141" w:right="4285"/>
      </w:pPr>
      <w:r>
        <w:t>All other Capital Interests issued since the Capitalization Date:</w:t>
      </w:r>
    </w:p>
    <w:p w14:paraId="4EA4D1AB" w14:textId="77777777" w:rsidR="001677E3" w:rsidRDefault="001677E3">
      <w:pPr>
        <w:pStyle w:val="BodyText"/>
        <w:rPr>
          <w:sz w:val="20"/>
        </w:rPr>
      </w:pPr>
    </w:p>
    <w:p w14:paraId="240C5CB2" w14:textId="77777777" w:rsidR="001677E3" w:rsidRDefault="001677E3">
      <w:pPr>
        <w:pStyle w:val="BodyText"/>
        <w:rPr>
          <w:sz w:val="20"/>
        </w:rPr>
      </w:pPr>
    </w:p>
    <w:p w14:paraId="094CEEC3" w14:textId="77777777" w:rsidR="001677E3" w:rsidRDefault="001677E3">
      <w:pPr>
        <w:pStyle w:val="BodyText"/>
        <w:spacing w:before="9"/>
        <w:rPr>
          <w:sz w:val="15"/>
        </w:rPr>
      </w:pPr>
    </w:p>
    <w:p w14:paraId="67705700" w14:textId="77777777" w:rsidR="001677E3" w:rsidRDefault="001677E3">
      <w:pPr>
        <w:rPr>
          <w:sz w:val="15"/>
        </w:rPr>
        <w:sectPr w:rsidR="001677E3">
          <w:headerReference w:type="default" r:id="rId16"/>
          <w:footerReference w:type="default" r:id="rId17"/>
          <w:pgSz w:w="11900" w:h="16840"/>
          <w:pgMar w:top="1660" w:right="1060" w:bottom="1620" w:left="1260" w:header="1419" w:footer="1431" w:gutter="0"/>
          <w:pgNumType w:start="1"/>
          <w:cols w:space="720"/>
        </w:sectPr>
      </w:pPr>
    </w:p>
    <w:p w14:paraId="5BC682A0" w14:textId="77777777" w:rsidR="001677E3" w:rsidRDefault="00000000">
      <w:pPr>
        <w:pStyle w:val="BodyText"/>
        <w:spacing w:before="93" w:line="244" w:lineRule="auto"/>
        <w:ind w:left="141"/>
      </w:pPr>
      <w:r>
        <w:t>Holders of 5% or more of any class of Capital Interests</w:t>
      </w:r>
    </w:p>
    <w:p w14:paraId="698E15FB" w14:textId="77777777" w:rsidR="001677E3" w:rsidRDefault="00000000">
      <w:pPr>
        <w:pStyle w:val="BodyText"/>
        <w:spacing w:before="93"/>
        <w:ind w:left="141"/>
      </w:pPr>
      <w:r>
        <w:br w:type="column"/>
      </w:r>
      <w:r>
        <w:t>Primary Address</w:t>
      </w:r>
    </w:p>
    <w:p w14:paraId="0AEE2091" w14:textId="77777777" w:rsidR="001677E3" w:rsidRDefault="001677E3">
      <w:pPr>
        <w:sectPr w:rsidR="001677E3">
          <w:type w:val="continuous"/>
          <w:pgSz w:w="11900" w:h="16840"/>
          <w:pgMar w:top="1660" w:right="1060" w:bottom="1580" w:left="1260" w:header="720" w:footer="720" w:gutter="0"/>
          <w:cols w:num="2" w:space="720" w:equalWidth="0">
            <w:col w:w="3745" w:space="740"/>
            <w:col w:w="5095"/>
          </w:cols>
        </w:sectPr>
      </w:pPr>
    </w:p>
    <w:p w14:paraId="6C64211B" w14:textId="77777777" w:rsidR="001677E3" w:rsidRDefault="001677E3">
      <w:pPr>
        <w:pStyle w:val="BodyText"/>
        <w:rPr>
          <w:sz w:val="20"/>
        </w:rPr>
      </w:pPr>
    </w:p>
    <w:p w14:paraId="5856FF1F" w14:textId="77777777" w:rsidR="001677E3" w:rsidRDefault="001677E3">
      <w:pPr>
        <w:pStyle w:val="BodyText"/>
        <w:rPr>
          <w:sz w:val="20"/>
        </w:rPr>
      </w:pPr>
    </w:p>
    <w:p w14:paraId="1C861AE9" w14:textId="77777777" w:rsidR="001677E3" w:rsidRDefault="001677E3">
      <w:pPr>
        <w:pStyle w:val="BodyText"/>
        <w:rPr>
          <w:sz w:val="20"/>
        </w:rPr>
      </w:pPr>
    </w:p>
    <w:p w14:paraId="5FC31D88" w14:textId="77777777" w:rsidR="001677E3" w:rsidRDefault="001677E3">
      <w:pPr>
        <w:pStyle w:val="BodyText"/>
        <w:rPr>
          <w:sz w:val="20"/>
        </w:rPr>
      </w:pPr>
    </w:p>
    <w:p w14:paraId="5B50CFC8" w14:textId="77777777" w:rsidR="001677E3" w:rsidRDefault="001677E3">
      <w:pPr>
        <w:pStyle w:val="BodyText"/>
        <w:spacing w:before="2"/>
        <w:rPr>
          <w:sz w:val="19"/>
        </w:rPr>
      </w:pPr>
    </w:p>
    <w:p w14:paraId="464022A4" w14:textId="77777777" w:rsidR="001677E3" w:rsidRDefault="00000000">
      <w:pPr>
        <w:pStyle w:val="BodyText"/>
        <w:spacing w:before="94" w:line="244" w:lineRule="auto"/>
        <w:ind w:left="141" w:right="439"/>
      </w:pPr>
      <w:r>
        <w:rPr>
          <w:u w:val="single"/>
        </w:rPr>
        <w:t>If the Company is a Bank Holding Company or Savings and Loan Holding Company, complete</w:t>
      </w:r>
      <w:r>
        <w:t xml:space="preserve"> </w:t>
      </w:r>
      <w:r>
        <w:rPr>
          <w:u w:val="single"/>
        </w:rPr>
        <w:t>the following (leave blank otherwise):</w:t>
      </w:r>
    </w:p>
    <w:p w14:paraId="257DD881" w14:textId="77777777" w:rsidR="001677E3" w:rsidRDefault="00000000">
      <w:pPr>
        <w:pStyle w:val="BodyText"/>
        <w:tabs>
          <w:tab w:val="left" w:pos="4624"/>
        </w:tabs>
        <w:spacing w:before="233" w:line="244" w:lineRule="auto"/>
        <w:ind w:left="4627" w:right="837" w:hanging="4486"/>
      </w:pPr>
      <w:r>
        <w:t>Name of</w:t>
      </w:r>
      <w:r>
        <w:rPr>
          <w:spacing w:val="10"/>
        </w:rPr>
        <w:t xml:space="preserve"> </w:t>
      </w:r>
      <w:r>
        <w:t>IDI</w:t>
      </w:r>
      <w:r>
        <w:rPr>
          <w:spacing w:val="6"/>
        </w:rPr>
        <w:t xml:space="preserve"> </w:t>
      </w:r>
      <w:r>
        <w:t>Subsidiary</w:t>
      </w:r>
      <w:r>
        <w:tab/>
        <w:t xml:space="preserve">Percentage of IDI Subsidiary’s capital stock owned </w:t>
      </w:r>
      <w:r>
        <w:rPr>
          <w:spacing w:val="2"/>
        </w:rPr>
        <w:t xml:space="preserve">by </w:t>
      </w:r>
      <w:r>
        <w:t>the</w:t>
      </w:r>
      <w:r>
        <w:rPr>
          <w:spacing w:val="-5"/>
        </w:rPr>
        <w:t xml:space="preserve"> </w:t>
      </w:r>
      <w:r>
        <w:t>Company</w:t>
      </w:r>
    </w:p>
    <w:p w14:paraId="67E7880E" w14:textId="77777777" w:rsidR="001677E3" w:rsidRDefault="001677E3">
      <w:pPr>
        <w:spacing w:line="244" w:lineRule="auto"/>
        <w:sectPr w:rsidR="001677E3">
          <w:type w:val="continuous"/>
          <w:pgSz w:w="11900" w:h="16840"/>
          <w:pgMar w:top="1660" w:right="1060" w:bottom="1580" w:left="1260" w:header="720" w:footer="720" w:gutter="0"/>
          <w:cols w:space="720"/>
        </w:sectPr>
      </w:pPr>
    </w:p>
    <w:p w14:paraId="385B6DF5" w14:textId="77777777" w:rsidR="001677E3" w:rsidRDefault="001677E3">
      <w:pPr>
        <w:pStyle w:val="BodyText"/>
        <w:rPr>
          <w:sz w:val="20"/>
        </w:rPr>
      </w:pPr>
    </w:p>
    <w:p w14:paraId="269626EC" w14:textId="77777777" w:rsidR="001677E3" w:rsidRDefault="00000000">
      <w:pPr>
        <w:pStyle w:val="Heading1"/>
        <w:tabs>
          <w:tab w:val="left" w:pos="1542"/>
        </w:tabs>
        <w:ind w:left="141"/>
        <w:jc w:val="left"/>
      </w:pPr>
      <w:r>
        <w:t>Part</w:t>
      </w:r>
      <w:r>
        <w:rPr>
          <w:spacing w:val="1"/>
        </w:rPr>
        <w:t xml:space="preserve"> </w:t>
      </w:r>
      <w:r>
        <w:t>2.13</w:t>
      </w:r>
      <w:r>
        <w:tab/>
      </w:r>
      <w:r>
        <w:rPr>
          <w:u w:val="thick"/>
        </w:rPr>
        <w:t xml:space="preserve">Compliance </w:t>
      </w:r>
      <w:proofErr w:type="gramStart"/>
      <w:r>
        <w:rPr>
          <w:u w:val="thick"/>
        </w:rPr>
        <w:t>With</w:t>
      </w:r>
      <w:proofErr w:type="gramEnd"/>
      <w:r>
        <w:rPr>
          <w:spacing w:val="-1"/>
          <w:u w:val="thick"/>
        </w:rPr>
        <w:t xml:space="preserve"> </w:t>
      </w:r>
      <w:r>
        <w:rPr>
          <w:u w:val="thick"/>
        </w:rPr>
        <w:t>Laws</w:t>
      </w:r>
    </w:p>
    <w:p w14:paraId="695FFA2F" w14:textId="77777777" w:rsidR="001677E3" w:rsidRDefault="001677E3">
      <w:pPr>
        <w:pStyle w:val="BodyText"/>
        <w:rPr>
          <w:b/>
          <w:sz w:val="20"/>
        </w:rPr>
      </w:pPr>
    </w:p>
    <w:p w14:paraId="220DBDBC" w14:textId="77777777" w:rsidR="001677E3" w:rsidRDefault="001677E3">
      <w:pPr>
        <w:pStyle w:val="BodyText"/>
        <w:spacing w:before="7"/>
        <w:rPr>
          <w:b/>
        </w:rPr>
      </w:pPr>
    </w:p>
    <w:p w14:paraId="043494EA" w14:textId="77777777" w:rsidR="001677E3" w:rsidRDefault="00000000">
      <w:pPr>
        <w:tabs>
          <w:tab w:val="left" w:pos="8378"/>
        </w:tabs>
        <w:spacing w:line="244" w:lineRule="auto"/>
        <w:ind w:left="141" w:right="439"/>
        <w:rPr>
          <w:sz w:val="23"/>
        </w:rPr>
      </w:pPr>
      <w:r>
        <w:pict w14:anchorId="2BEEDDAF">
          <v:rect id="_x0000_s2061" style="position:absolute;left:0;text-align:left;margin-left:469.55pt;margin-top:14.6pt;width:11.15pt;height:11.15pt;z-index:-16551936;mso-position-horizontal-relative:page" filled="f" strokeweight=".6pt">
            <w10:wrap anchorx="page"/>
          </v:rect>
        </w:pict>
      </w:r>
      <w:r>
        <w:rPr>
          <w:i/>
          <w:sz w:val="23"/>
        </w:rPr>
        <w:t xml:space="preserve">List any exceptions to the representation and warranty in the second sentence of Section 2.13 of the General Terms and Conditions.  If none, please so indicate by </w:t>
      </w:r>
      <w:proofErr w:type="gramStart"/>
      <w:r>
        <w:rPr>
          <w:i/>
          <w:sz w:val="23"/>
        </w:rPr>
        <w:t xml:space="preserve">checking </w:t>
      </w:r>
      <w:r>
        <w:rPr>
          <w:i/>
          <w:spacing w:val="8"/>
          <w:sz w:val="23"/>
        </w:rPr>
        <w:t xml:space="preserve"> </w:t>
      </w:r>
      <w:r>
        <w:rPr>
          <w:i/>
          <w:sz w:val="23"/>
        </w:rPr>
        <w:t>the</w:t>
      </w:r>
      <w:proofErr w:type="gramEnd"/>
      <w:r>
        <w:rPr>
          <w:i/>
          <w:spacing w:val="3"/>
          <w:sz w:val="23"/>
        </w:rPr>
        <w:t xml:space="preserve"> </w:t>
      </w:r>
      <w:r>
        <w:rPr>
          <w:i/>
          <w:sz w:val="23"/>
        </w:rPr>
        <w:t>box:</w:t>
      </w:r>
      <w:r>
        <w:rPr>
          <w:i/>
          <w:sz w:val="23"/>
        </w:rPr>
        <w:tab/>
      </w:r>
      <w:r>
        <w:rPr>
          <w:sz w:val="23"/>
        </w:rPr>
        <w:t>.</w:t>
      </w:r>
    </w:p>
    <w:p w14:paraId="704190A6" w14:textId="77777777" w:rsidR="001677E3" w:rsidRDefault="001677E3">
      <w:pPr>
        <w:spacing w:line="244" w:lineRule="auto"/>
        <w:rPr>
          <w:sz w:val="23"/>
        </w:rPr>
        <w:sectPr w:rsidR="001677E3">
          <w:pgSz w:w="11900" w:h="16840"/>
          <w:pgMar w:top="1660" w:right="1060" w:bottom="1620" w:left="1260" w:header="1419" w:footer="1431" w:gutter="0"/>
          <w:cols w:space="720"/>
        </w:sectPr>
      </w:pPr>
    </w:p>
    <w:p w14:paraId="1E5720A0" w14:textId="77777777" w:rsidR="001677E3" w:rsidRDefault="001677E3">
      <w:pPr>
        <w:pStyle w:val="BodyText"/>
        <w:rPr>
          <w:sz w:val="20"/>
        </w:rPr>
      </w:pPr>
    </w:p>
    <w:p w14:paraId="0F8B5865" w14:textId="77777777" w:rsidR="001677E3" w:rsidRDefault="00000000">
      <w:pPr>
        <w:pStyle w:val="Heading1"/>
        <w:tabs>
          <w:tab w:val="left" w:pos="1542"/>
        </w:tabs>
        <w:ind w:left="141"/>
        <w:jc w:val="left"/>
      </w:pPr>
      <w:r>
        <w:t>Part</w:t>
      </w:r>
      <w:r>
        <w:rPr>
          <w:spacing w:val="1"/>
        </w:rPr>
        <w:t xml:space="preserve"> </w:t>
      </w:r>
      <w:r>
        <w:t>2.19</w:t>
      </w:r>
      <w:r>
        <w:tab/>
      </w:r>
      <w:r>
        <w:rPr>
          <w:u w:val="thick"/>
        </w:rPr>
        <w:t>Regulatory Agreements</w:t>
      </w:r>
    </w:p>
    <w:p w14:paraId="6FCACBFE" w14:textId="77777777" w:rsidR="001677E3" w:rsidRDefault="001677E3">
      <w:pPr>
        <w:pStyle w:val="BodyText"/>
        <w:rPr>
          <w:b/>
          <w:sz w:val="20"/>
        </w:rPr>
      </w:pPr>
    </w:p>
    <w:p w14:paraId="5200BD0B" w14:textId="77777777" w:rsidR="001677E3" w:rsidRDefault="001677E3">
      <w:pPr>
        <w:pStyle w:val="BodyText"/>
        <w:spacing w:before="7"/>
        <w:rPr>
          <w:b/>
        </w:rPr>
      </w:pPr>
    </w:p>
    <w:p w14:paraId="01612CE3" w14:textId="77777777" w:rsidR="001677E3" w:rsidRDefault="00000000">
      <w:pPr>
        <w:tabs>
          <w:tab w:val="left" w:pos="6158"/>
        </w:tabs>
        <w:spacing w:line="244" w:lineRule="auto"/>
        <w:ind w:left="141" w:right="439"/>
        <w:rPr>
          <w:sz w:val="23"/>
        </w:rPr>
      </w:pPr>
      <w:r>
        <w:pict w14:anchorId="05BB603D">
          <v:rect id="_x0000_s2060" style="position:absolute;left:0;text-align:left;margin-left:358.55pt;margin-top:14.6pt;width:11.3pt;height:11.15pt;z-index:-16551424;mso-position-horizontal-relative:page" filled="f" strokeweight=".6pt">
            <w10:wrap anchorx="page"/>
          </v:rect>
        </w:pict>
      </w:r>
      <w:r>
        <w:rPr>
          <w:i/>
          <w:sz w:val="23"/>
        </w:rPr>
        <w:t>List any exceptions to the representation and warranty in Section 2.19 of the General Terms and Conditions.  If none, please so indicate by checking</w:t>
      </w:r>
      <w:r>
        <w:rPr>
          <w:i/>
          <w:spacing w:val="44"/>
          <w:sz w:val="23"/>
        </w:rPr>
        <w:t xml:space="preserve"> </w:t>
      </w:r>
      <w:r>
        <w:rPr>
          <w:i/>
          <w:sz w:val="23"/>
        </w:rPr>
        <w:t>the</w:t>
      </w:r>
      <w:r>
        <w:rPr>
          <w:i/>
          <w:spacing w:val="4"/>
          <w:sz w:val="23"/>
        </w:rPr>
        <w:t xml:space="preserve"> </w:t>
      </w:r>
      <w:r>
        <w:rPr>
          <w:i/>
          <w:sz w:val="23"/>
        </w:rPr>
        <w:t>box:</w:t>
      </w:r>
      <w:r>
        <w:rPr>
          <w:i/>
          <w:sz w:val="23"/>
        </w:rPr>
        <w:tab/>
      </w:r>
      <w:r>
        <w:rPr>
          <w:sz w:val="23"/>
        </w:rPr>
        <w:t>.</w:t>
      </w:r>
    </w:p>
    <w:p w14:paraId="0803A46F" w14:textId="77777777" w:rsidR="001677E3" w:rsidRDefault="001677E3">
      <w:pPr>
        <w:spacing w:line="244" w:lineRule="auto"/>
        <w:rPr>
          <w:sz w:val="23"/>
        </w:rPr>
        <w:sectPr w:rsidR="001677E3">
          <w:pgSz w:w="11900" w:h="16840"/>
          <w:pgMar w:top="1660" w:right="1060" w:bottom="1620" w:left="1260" w:header="1419" w:footer="1431" w:gutter="0"/>
          <w:cols w:space="720"/>
        </w:sectPr>
      </w:pPr>
    </w:p>
    <w:p w14:paraId="0EC7F0FF" w14:textId="77777777" w:rsidR="001677E3" w:rsidRDefault="001677E3">
      <w:pPr>
        <w:pStyle w:val="BodyText"/>
        <w:rPr>
          <w:sz w:val="20"/>
        </w:rPr>
      </w:pPr>
    </w:p>
    <w:p w14:paraId="27752E3C" w14:textId="77777777" w:rsidR="001677E3" w:rsidRDefault="00000000">
      <w:pPr>
        <w:pStyle w:val="Heading1"/>
        <w:tabs>
          <w:tab w:val="left" w:pos="1542"/>
        </w:tabs>
        <w:ind w:left="141"/>
        <w:jc w:val="left"/>
      </w:pPr>
      <w:r>
        <w:t>Part</w:t>
      </w:r>
      <w:r>
        <w:rPr>
          <w:spacing w:val="1"/>
        </w:rPr>
        <w:t xml:space="preserve"> </w:t>
      </w:r>
      <w:r>
        <w:t>2.25</w:t>
      </w:r>
      <w:r>
        <w:tab/>
      </w:r>
      <w:r>
        <w:rPr>
          <w:u w:val="thick"/>
        </w:rPr>
        <w:t>Related Party Transactions</w:t>
      </w:r>
    </w:p>
    <w:p w14:paraId="557B697B" w14:textId="77777777" w:rsidR="001677E3" w:rsidRDefault="001677E3">
      <w:pPr>
        <w:pStyle w:val="BodyText"/>
        <w:rPr>
          <w:b/>
          <w:sz w:val="20"/>
        </w:rPr>
      </w:pPr>
    </w:p>
    <w:p w14:paraId="7A8A8648" w14:textId="77777777" w:rsidR="001677E3" w:rsidRDefault="001677E3">
      <w:pPr>
        <w:pStyle w:val="BodyText"/>
        <w:spacing w:before="7"/>
        <w:rPr>
          <w:b/>
        </w:rPr>
      </w:pPr>
    </w:p>
    <w:p w14:paraId="2F4E8493" w14:textId="77777777" w:rsidR="001677E3" w:rsidRDefault="00000000">
      <w:pPr>
        <w:tabs>
          <w:tab w:val="left" w:pos="6158"/>
        </w:tabs>
        <w:spacing w:line="244" w:lineRule="auto"/>
        <w:ind w:left="141" w:right="439"/>
        <w:rPr>
          <w:sz w:val="23"/>
        </w:rPr>
      </w:pPr>
      <w:r>
        <w:pict w14:anchorId="0067B997">
          <v:rect id="_x0000_s2059" style="position:absolute;left:0;text-align:left;margin-left:358.55pt;margin-top:14.6pt;width:11.3pt;height:11.15pt;z-index:-16550912;mso-position-horizontal-relative:page" filled="f" strokeweight=".6pt">
            <w10:wrap anchorx="page"/>
          </v:rect>
        </w:pict>
      </w:r>
      <w:r>
        <w:rPr>
          <w:i/>
          <w:sz w:val="23"/>
        </w:rPr>
        <w:t>List any exceptions to the representation and warranty in Section 2.25 of the General Terms and Conditions.  If none, please so indicate by checking</w:t>
      </w:r>
      <w:r>
        <w:rPr>
          <w:i/>
          <w:spacing w:val="44"/>
          <w:sz w:val="23"/>
        </w:rPr>
        <w:t xml:space="preserve"> </w:t>
      </w:r>
      <w:r>
        <w:rPr>
          <w:i/>
          <w:sz w:val="23"/>
        </w:rPr>
        <w:t>the</w:t>
      </w:r>
      <w:r>
        <w:rPr>
          <w:i/>
          <w:spacing w:val="4"/>
          <w:sz w:val="23"/>
        </w:rPr>
        <w:t xml:space="preserve"> </w:t>
      </w:r>
      <w:r>
        <w:rPr>
          <w:i/>
          <w:sz w:val="23"/>
        </w:rPr>
        <w:t>box:</w:t>
      </w:r>
      <w:r>
        <w:rPr>
          <w:i/>
          <w:sz w:val="23"/>
        </w:rPr>
        <w:tab/>
      </w:r>
      <w:r>
        <w:rPr>
          <w:sz w:val="23"/>
        </w:rPr>
        <w:t>.</w:t>
      </w:r>
    </w:p>
    <w:p w14:paraId="7240BE29" w14:textId="77777777" w:rsidR="001677E3" w:rsidRDefault="001677E3">
      <w:pPr>
        <w:spacing w:line="244" w:lineRule="auto"/>
        <w:rPr>
          <w:sz w:val="23"/>
        </w:rPr>
        <w:sectPr w:rsidR="001677E3">
          <w:headerReference w:type="default" r:id="rId18"/>
          <w:footerReference w:type="default" r:id="rId19"/>
          <w:pgSz w:w="11900" w:h="16840"/>
          <w:pgMar w:top="1660" w:right="1060" w:bottom="1620" w:left="1260" w:header="1419" w:footer="1431" w:gutter="0"/>
          <w:cols w:space="720"/>
        </w:sectPr>
      </w:pPr>
    </w:p>
    <w:p w14:paraId="38CC2507" w14:textId="77777777" w:rsidR="001677E3" w:rsidRDefault="001677E3">
      <w:pPr>
        <w:pStyle w:val="BodyText"/>
        <w:rPr>
          <w:sz w:val="20"/>
        </w:rPr>
      </w:pPr>
    </w:p>
    <w:p w14:paraId="0AB55A62" w14:textId="77777777" w:rsidR="001677E3" w:rsidRDefault="00000000">
      <w:pPr>
        <w:pStyle w:val="Heading1"/>
        <w:spacing w:after="17" w:line="244" w:lineRule="auto"/>
        <w:ind w:left="3304" w:right="3490" w:hanging="2"/>
      </w:pPr>
      <w:r>
        <w:t>ANNEX E REGISTRATION RIGHTS</w:t>
      </w:r>
    </w:p>
    <w:p w14:paraId="6A591719" w14:textId="77777777" w:rsidR="001677E3" w:rsidRDefault="00000000">
      <w:pPr>
        <w:pStyle w:val="BodyText"/>
        <w:spacing w:line="20" w:lineRule="exact"/>
        <w:ind w:left="112"/>
        <w:rPr>
          <w:sz w:val="2"/>
        </w:rPr>
      </w:pPr>
      <w:r>
        <w:rPr>
          <w:sz w:val="2"/>
        </w:rPr>
      </w:r>
      <w:r>
        <w:rPr>
          <w:sz w:val="2"/>
        </w:rPr>
        <w:pict w14:anchorId="1E9AD404">
          <v:group id="_x0000_s2057" style="width:458.4pt;height:.5pt;mso-position-horizontal-relative:char;mso-position-vertical-relative:line" coordsize="9168,10">
            <v:rect id="_x0000_s2058" style="position:absolute;width:9168;height:10" fillcolor="black" stroked="f"/>
            <w10:anchorlock/>
          </v:group>
        </w:pict>
      </w:r>
    </w:p>
    <w:p w14:paraId="76D80E71" w14:textId="77777777" w:rsidR="001677E3" w:rsidRDefault="001677E3">
      <w:pPr>
        <w:pStyle w:val="BodyText"/>
        <w:rPr>
          <w:b/>
          <w:sz w:val="20"/>
        </w:rPr>
      </w:pPr>
    </w:p>
    <w:p w14:paraId="59AF08A0" w14:textId="77777777" w:rsidR="001677E3" w:rsidRDefault="001677E3">
      <w:pPr>
        <w:pStyle w:val="BodyText"/>
        <w:rPr>
          <w:b/>
          <w:sz w:val="20"/>
        </w:rPr>
      </w:pPr>
    </w:p>
    <w:p w14:paraId="2AEABA78" w14:textId="77777777" w:rsidR="001677E3" w:rsidRDefault="001677E3">
      <w:pPr>
        <w:pStyle w:val="BodyText"/>
        <w:spacing w:before="5"/>
        <w:rPr>
          <w:b/>
          <w:sz w:val="17"/>
        </w:rPr>
      </w:pPr>
    </w:p>
    <w:p w14:paraId="0A0046FE" w14:textId="77777777" w:rsidR="001677E3" w:rsidRDefault="00000000">
      <w:pPr>
        <w:pStyle w:val="ListParagraph"/>
        <w:numPr>
          <w:ilvl w:val="0"/>
          <w:numId w:val="4"/>
        </w:numPr>
        <w:tabs>
          <w:tab w:val="left" w:pos="1368"/>
        </w:tabs>
        <w:spacing w:before="93" w:line="244" w:lineRule="auto"/>
        <w:ind w:right="332" w:firstLine="700"/>
        <w:jc w:val="both"/>
        <w:rPr>
          <w:sz w:val="23"/>
        </w:rPr>
      </w:pPr>
      <w:r>
        <w:rPr>
          <w:sz w:val="23"/>
          <w:u w:val="single"/>
        </w:rPr>
        <w:t>Definitions</w:t>
      </w:r>
      <w:r>
        <w:rPr>
          <w:sz w:val="23"/>
        </w:rPr>
        <w:t xml:space="preserve">. Terms not defined in this Annex shall have the meaning ascribed </w:t>
      </w:r>
      <w:proofErr w:type="gramStart"/>
      <w:r>
        <w:rPr>
          <w:sz w:val="23"/>
        </w:rPr>
        <w:t>to  such</w:t>
      </w:r>
      <w:proofErr w:type="gramEnd"/>
      <w:r>
        <w:rPr>
          <w:sz w:val="23"/>
        </w:rPr>
        <w:t xml:space="preserve"> terms in the Agreement. As used in this </w:t>
      </w:r>
      <w:r>
        <w:rPr>
          <w:sz w:val="23"/>
          <w:u w:val="single"/>
        </w:rPr>
        <w:t>Annex E</w:t>
      </w:r>
      <w:r>
        <w:rPr>
          <w:sz w:val="23"/>
        </w:rPr>
        <w:t>, the following terms shall have the following respective meanings:</w:t>
      </w:r>
    </w:p>
    <w:p w14:paraId="47B036FE" w14:textId="77777777" w:rsidR="001677E3" w:rsidRDefault="00000000">
      <w:pPr>
        <w:pStyle w:val="ListParagraph"/>
        <w:numPr>
          <w:ilvl w:val="1"/>
          <w:numId w:val="4"/>
        </w:numPr>
        <w:tabs>
          <w:tab w:val="left" w:pos="1894"/>
        </w:tabs>
        <w:spacing w:before="232" w:line="242" w:lineRule="auto"/>
        <w:ind w:right="330" w:firstLine="1226"/>
        <w:jc w:val="both"/>
        <w:rPr>
          <w:sz w:val="23"/>
        </w:rPr>
      </w:pPr>
      <w:r>
        <w:rPr>
          <w:sz w:val="23"/>
        </w:rPr>
        <w:t>“</w:t>
      </w:r>
      <w:r>
        <w:rPr>
          <w:i/>
          <w:sz w:val="23"/>
        </w:rPr>
        <w:t>Holder</w:t>
      </w:r>
      <w:r>
        <w:rPr>
          <w:sz w:val="23"/>
        </w:rPr>
        <w:t xml:space="preserve">” means Treasury and any other holder of Registrable Securities to whom the registration rights conferred </w:t>
      </w:r>
      <w:r>
        <w:rPr>
          <w:spacing w:val="2"/>
          <w:sz w:val="23"/>
        </w:rPr>
        <w:t xml:space="preserve">by </w:t>
      </w:r>
      <w:r>
        <w:rPr>
          <w:sz w:val="23"/>
        </w:rPr>
        <w:t xml:space="preserve">this Agreement have been transferred in compliance with Section 9 of this </w:t>
      </w:r>
      <w:r>
        <w:rPr>
          <w:sz w:val="23"/>
          <w:u w:val="single"/>
        </w:rPr>
        <w:t>Annex</w:t>
      </w:r>
      <w:r>
        <w:rPr>
          <w:spacing w:val="5"/>
          <w:sz w:val="23"/>
          <w:u w:val="single"/>
        </w:rPr>
        <w:t xml:space="preserve"> </w:t>
      </w:r>
      <w:r>
        <w:rPr>
          <w:sz w:val="23"/>
          <w:u w:val="single"/>
        </w:rPr>
        <w:t>E</w:t>
      </w:r>
      <w:r>
        <w:rPr>
          <w:sz w:val="23"/>
        </w:rPr>
        <w:t>.</w:t>
      </w:r>
    </w:p>
    <w:p w14:paraId="4E3A9B5E" w14:textId="77777777" w:rsidR="001677E3" w:rsidRDefault="001677E3">
      <w:pPr>
        <w:pStyle w:val="BodyText"/>
        <w:spacing w:before="8"/>
        <w:rPr>
          <w:sz w:val="20"/>
        </w:rPr>
      </w:pPr>
    </w:p>
    <w:p w14:paraId="396750F9" w14:textId="77777777" w:rsidR="001677E3" w:rsidRDefault="00000000">
      <w:pPr>
        <w:pStyle w:val="ListParagraph"/>
        <w:numPr>
          <w:ilvl w:val="1"/>
          <w:numId w:val="4"/>
        </w:numPr>
        <w:tabs>
          <w:tab w:val="left" w:pos="1894"/>
        </w:tabs>
        <w:spacing w:line="244" w:lineRule="auto"/>
        <w:ind w:right="327" w:firstLine="1226"/>
        <w:jc w:val="both"/>
        <w:rPr>
          <w:sz w:val="23"/>
        </w:rPr>
      </w:pPr>
      <w:r>
        <w:rPr>
          <w:sz w:val="23"/>
        </w:rPr>
        <w:t>“</w:t>
      </w:r>
      <w:r>
        <w:rPr>
          <w:i/>
          <w:sz w:val="23"/>
        </w:rPr>
        <w:t>Holders’ Counsel</w:t>
      </w:r>
      <w:r>
        <w:rPr>
          <w:sz w:val="23"/>
        </w:rPr>
        <w:t>” means one counsel for the selling Holders chosen by Holders holding a majority interest in the Registrable Securities being</w:t>
      </w:r>
      <w:r>
        <w:rPr>
          <w:spacing w:val="16"/>
          <w:sz w:val="23"/>
        </w:rPr>
        <w:t xml:space="preserve"> </w:t>
      </w:r>
      <w:r>
        <w:rPr>
          <w:sz w:val="23"/>
        </w:rPr>
        <w:t>registered.</w:t>
      </w:r>
    </w:p>
    <w:p w14:paraId="4B9A228B" w14:textId="77777777" w:rsidR="001677E3" w:rsidRDefault="00000000">
      <w:pPr>
        <w:pStyle w:val="ListParagraph"/>
        <w:numPr>
          <w:ilvl w:val="1"/>
          <w:numId w:val="4"/>
        </w:numPr>
        <w:tabs>
          <w:tab w:val="left" w:pos="1894"/>
        </w:tabs>
        <w:spacing w:before="231" w:line="244" w:lineRule="auto"/>
        <w:ind w:right="326" w:firstLine="1226"/>
        <w:jc w:val="both"/>
        <w:rPr>
          <w:sz w:val="23"/>
        </w:rPr>
      </w:pPr>
      <w:r>
        <w:rPr>
          <w:sz w:val="23"/>
        </w:rPr>
        <w:t>“</w:t>
      </w:r>
      <w:r>
        <w:rPr>
          <w:i/>
          <w:sz w:val="23"/>
        </w:rPr>
        <w:t>Pending Underwritten Offering</w:t>
      </w:r>
      <w:r>
        <w:rPr>
          <w:sz w:val="23"/>
        </w:rPr>
        <w:t xml:space="preserve">” means, with respect to any Holder forfeiting its rights pursuant to Section 11 of this </w:t>
      </w:r>
      <w:r>
        <w:rPr>
          <w:sz w:val="23"/>
          <w:u w:val="single"/>
        </w:rPr>
        <w:t>Annex E</w:t>
      </w:r>
      <w:r>
        <w:rPr>
          <w:sz w:val="23"/>
        </w:rPr>
        <w:t xml:space="preserve">, any underwritten offering of Registrable Securities in which such Holder has advised the Company of its intent to register its Registrable Securities either pursuant to Section 2(b) or 2(d) of this </w:t>
      </w:r>
      <w:r>
        <w:rPr>
          <w:sz w:val="23"/>
          <w:u w:val="single"/>
        </w:rPr>
        <w:t>Annex E</w:t>
      </w:r>
      <w:r>
        <w:rPr>
          <w:sz w:val="23"/>
        </w:rPr>
        <w:t xml:space="preserve"> prior to the date of </w:t>
      </w:r>
      <w:proofErr w:type="gramStart"/>
      <w:r>
        <w:rPr>
          <w:sz w:val="23"/>
        </w:rPr>
        <w:t>such  Holder’s</w:t>
      </w:r>
      <w:proofErr w:type="gramEnd"/>
      <w:r>
        <w:rPr>
          <w:sz w:val="23"/>
        </w:rPr>
        <w:t xml:space="preserve"> forfeiture.</w:t>
      </w:r>
    </w:p>
    <w:p w14:paraId="732C1046" w14:textId="77777777" w:rsidR="001677E3" w:rsidRDefault="00000000">
      <w:pPr>
        <w:pStyle w:val="ListParagraph"/>
        <w:numPr>
          <w:ilvl w:val="1"/>
          <w:numId w:val="4"/>
        </w:numPr>
        <w:tabs>
          <w:tab w:val="left" w:pos="1894"/>
        </w:tabs>
        <w:spacing w:before="228" w:line="244" w:lineRule="auto"/>
        <w:ind w:right="326" w:firstLine="1226"/>
        <w:jc w:val="both"/>
        <w:rPr>
          <w:sz w:val="23"/>
        </w:rPr>
      </w:pPr>
      <w:r>
        <w:rPr>
          <w:sz w:val="23"/>
        </w:rPr>
        <w:t>“</w:t>
      </w:r>
      <w:r>
        <w:rPr>
          <w:i/>
          <w:sz w:val="23"/>
        </w:rPr>
        <w:t>Register</w:t>
      </w:r>
      <w:r>
        <w:rPr>
          <w:sz w:val="23"/>
        </w:rPr>
        <w:t>”, “</w:t>
      </w:r>
      <w:r>
        <w:rPr>
          <w:i/>
          <w:sz w:val="23"/>
        </w:rPr>
        <w:t>registered</w:t>
      </w:r>
      <w:r>
        <w:rPr>
          <w:sz w:val="23"/>
        </w:rPr>
        <w:t>”, and “</w:t>
      </w:r>
      <w:r>
        <w:rPr>
          <w:i/>
          <w:sz w:val="23"/>
        </w:rPr>
        <w:t>registration</w:t>
      </w:r>
      <w:r>
        <w:rPr>
          <w:sz w:val="23"/>
        </w:rPr>
        <w:t xml:space="preserve">” shall refer to </w:t>
      </w:r>
      <w:proofErr w:type="gramStart"/>
      <w:r>
        <w:rPr>
          <w:sz w:val="23"/>
        </w:rPr>
        <w:t>a  registration</w:t>
      </w:r>
      <w:proofErr w:type="gramEnd"/>
      <w:r>
        <w:rPr>
          <w:sz w:val="23"/>
        </w:rPr>
        <w:t xml:space="preserve">  effected by preparing and (A) filing a registration statement or amendment thereto in compliance with the Securities Act and applicable rules and regulations thereunder, and the declaration or ordering of effectiveness of such registration statement or amendment thereto or (B) filing a prospectus and/or prospectus supplement in respect of an appropriate effective registration statement on Form</w:t>
      </w:r>
      <w:r>
        <w:rPr>
          <w:spacing w:val="4"/>
          <w:sz w:val="23"/>
        </w:rPr>
        <w:t xml:space="preserve"> </w:t>
      </w:r>
      <w:r>
        <w:rPr>
          <w:sz w:val="23"/>
        </w:rPr>
        <w:t>S-3.</w:t>
      </w:r>
    </w:p>
    <w:p w14:paraId="7C794F34" w14:textId="77777777" w:rsidR="001677E3" w:rsidRDefault="00000000">
      <w:pPr>
        <w:pStyle w:val="ListParagraph"/>
        <w:numPr>
          <w:ilvl w:val="1"/>
          <w:numId w:val="4"/>
        </w:numPr>
        <w:tabs>
          <w:tab w:val="left" w:pos="1894"/>
        </w:tabs>
        <w:spacing w:before="227" w:line="244" w:lineRule="auto"/>
        <w:ind w:right="329" w:firstLine="1226"/>
        <w:jc w:val="both"/>
        <w:rPr>
          <w:sz w:val="23"/>
        </w:rPr>
      </w:pPr>
      <w:r>
        <w:rPr>
          <w:sz w:val="23"/>
        </w:rPr>
        <w:t>“</w:t>
      </w:r>
      <w:r>
        <w:rPr>
          <w:i/>
          <w:sz w:val="23"/>
        </w:rPr>
        <w:t>Registrable Securities</w:t>
      </w:r>
      <w:r>
        <w:rPr>
          <w:sz w:val="23"/>
        </w:rPr>
        <w:t xml:space="preserve">” means (A) all Senior Securities and (B) any securities issued or issuable directly or indirectly with respect to the securities referred to in the foregoing clause (A) by way of conversion, exercise, split, distribution or exchange thereof, or  in  connection with a combination of Capital Interests or Senior Securities, recapitalization, reclassification, merger, amalgamation, arrangement, consolidation or other reorganization, </w:t>
      </w:r>
      <w:r>
        <w:rPr>
          <w:i/>
          <w:sz w:val="23"/>
        </w:rPr>
        <w:t xml:space="preserve">provided </w:t>
      </w:r>
      <w:r>
        <w:rPr>
          <w:sz w:val="23"/>
        </w:rPr>
        <w:t>that, once issued, such securities will not be Registrable Securities when (1) they are  sold pursuant to an effective registration statement under the Securities Act, (2) they shall have ceased to be outstanding or (3) they have been sold in any transaction in which the transferor’s rights under this Agreement are not assigned to the transferee of the securities. No Registrable Securities may be registered under more than one registration statement at any one</w:t>
      </w:r>
      <w:r>
        <w:rPr>
          <w:spacing w:val="39"/>
          <w:sz w:val="23"/>
        </w:rPr>
        <w:t xml:space="preserve"> </w:t>
      </w:r>
      <w:r>
        <w:rPr>
          <w:sz w:val="23"/>
        </w:rPr>
        <w:t>time.</w:t>
      </w:r>
    </w:p>
    <w:p w14:paraId="54E06ECE" w14:textId="77777777" w:rsidR="001677E3" w:rsidRDefault="00000000">
      <w:pPr>
        <w:pStyle w:val="ListParagraph"/>
        <w:numPr>
          <w:ilvl w:val="1"/>
          <w:numId w:val="4"/>
        </w:numPr>
        <w:tabs>
          <w:tab w:val="left" w:pos="1894"/>
        </w:tabs>
        <w:spacing w:before="221" w:line="244" w:lineRule="auto"/>
        <w:ind w:right="328" w:firstLine="1226"/>
        <w:jc w:val="both"/>
        <w:rPr>
          <w:sz w:val="23"/>
        </w:rPr>
      </w:pPr>
      <w:r>
        <w:rPr>
          <w:sz w:val="23"/>
        </w:rPr>
        <w:t>“</w:t>
      </w:r>
      <w:r>
        <w:rPr>
          <w:i/>
          <w:sz w:val="23"/>
        </w:rPr>
        <w:t>Registration Expenses</w:t>
      </w:r>
      <w:r>
        <w:rPr>
          <w:sz w:val="23"/>
        </w:rPr>
        <w:t>” mean all expenses incurred by the Company in effecting any registration pursuant to this Agreement (whether or not any registration or prospectus becomes effective or final) or otherwise complying with its obligations under this</w:t>
      </w:r>
      <w:r>
        <w:rPr>
          <w:sz w:val="23"/>
          <w:u w:val="single"/>
        </w:rPr>
        <w:t xml:space="preserve"> Annex E</w:t>
      </w:r>
      <w:r>
        <w:rPr>
          <w:sz w:val="23"/>
        </w:rPr>
        <w:t>, including all registration, filing and listing fees, printing expenses, fees and disbursements of counsel for the Company, blue sky fees and expenses, expenses incurred in connection with any “road show”, the reasonable fees and disbursements  of Holders’ Counsel, and expenses of the Company’s independent accountants in connection with any regular</w:t>
      </w:r>
      <w:r>
        <w:rPr>
          <w:spacing w:val="8"/>
          <w:sz w:val="23"/>
        </w:rPr>
        <w:t xml:space="preserve"> </w:t>
      </w:r>
      <w:r>
        <w:rPr>
          <w:sz w:val="23"/>
        </w:rPr>
        <w:t>or</w:t>
      </w:r>
    </w:p>
    <w:p w14:paraId="4107CAD9" w14:textId="77777777" w:rsidR="001677E3" w:rsidRDefault="001677E3">
      <w:pPr>
        <w:spacing w:line="244" w:lineRule="auto"/>
        <w:jc w:val="both"/>
        <w:rPr>
          <w:sz w:val="23"/>
        </w:rPr>
        <w:sectPr w:rsidR="001677E3">
          <w:headerReference w:type="default" r:id="rId20"/>
          <w:footerReference w:type="default" r:id="rId21"/>
          <w:pgSz w:w="11900" w:h="16840"/>
          <w:pgMar w:top="1660" w:right="1060" w:bottom="1620" w:left="1260" w:header="1419" w:footer="1431" w:gutter="0"/>
          <w:pgNumType w:start="1"/>
          <w:cols w:space="720"/>
        </w:sectPr>
      </w:pPr>
    </w:p>
    <w:p w14:paraId="62FDC3E4" w14:textId="77777777" w:rsidR="001677E3" w:rsidRDefault="001677E3">
      <w:pPr>
        <w:pStyle w:val="BodyText"/>
        <w:spacing w:before="8"/>
        <w:rPr>
          <w:sz w:val="29"/>
        </w:rPr>
      </w:pPr>
    </w:p>
    <w:p w14:paraId="3C50F299" w14:textId="77777777" w:rsidR="001677E3" w:rsidRDefault="00000000">
      <w:pPr>
        <w:pStyle w:val="BodyText"/>
        <w:spacing w:before="94" w:line="244" w:lineRule="auto"/>
        <w:ind w:left="141" w:right="439"/>
      </w:pPr>
      <w:r>
        <w:t xml:space="preserve">special reviews or audits incident to or required by any such </w:t>
      </w:r>
      <w:proofErr w:type="gramStart"/>
      <w:r>
        <w:t>registration, but</w:t>
      </w:r>
      <w:proofErr w:type="gramEnd"/>
      <w:r>
        <w:t xml:space="preserve"> shall not include Selling Expenses.</w:t>
      </w:r>
    </w:p>
    <w:p w14:paraId="08779939" w14:textId="77777777" w:rsidR="001677E3" w:rsidRDefault="00000000">
      <w:pPr>
        <w:pStyle w:val="ListParagraph"/>
        <w:numPr>
          <w:ilvl w:val="1"/>
          <w:numId w:val="4"/>
        </w:numPr>
        <w:tabs>
          <w:tab w:val="left" w:pos="1894"/>
        </w:tabs>
        <w:spacing w:before="231" w:line="244" w:lineRule="auto"/>
        <w:ind w:right="325" w:firstLine="1226"/>
        <w:jc w:val="both"/>
        <w:rPr>
          <w:sz w:val="23"/>
        </w:rPr>
      </w:pPr>
      <w:r>
        <w:rPr>
          <w:sz w:val="23"/>
        </w:rPr>
        <w:t>“</w:t>
      </w:r>
      <w:r>
        <w:rPr>
          <w:i/>
          <w:sz w:val="23"/>
        </w:rPr>
        <w:t>Rule 144</w:t>
      </w:r>
      <w:r>
        <w:rPr>
          <w:sz w:val="23"/>
        </w:rPr>
        <w:t>”, “</w:t>
      </w:r>
      <w:r>
        <w:rPr>
          <w:i/>
          <w:sz w:val="23"/>
        </w:rPr>
        <w:t>Rule 144A</w:t>
      </w:r>
      <w:r>
        <w:rPr>
          <w:sz w:val="23"/>
        </w:rPr>
        <w:t>”, “</w:t>
      </w:r>
      <w:r>
        <w:rPr>
          <w:i/>
          <w:sz w:val="23"/>
        </w:rPr>
        <w:t>Rule 159A</w:t>
      </w:r>
      <w:r>
        <w:rPr>
          <w:sz w:val="23"/>
        </w:rPr>
        <w:t>”, “</w:t>
      </w:r>
      <w:r>
        <w:rPr>
          <w:i/>
          <w:sz w:val="23"/>
        </w:rPr>
        <w:t>Rule 405</w:t>
      </w:r>
      <w:r>
        <w:rPr>
          <w:sz w:val="23"/>
        </w:rPr>
        <w:t>” and “</w:t>
      </w:r>
      <w:r>
        <w:rPr>
          <w:i/>
          <w:sz w:val="23"/>
        </w:rPr>
        <w:t>Rule 415</w:t>
      </w:r>
      <w:r>
        <w:rPr>
          <w:sz w:val="23"/>
        </w:rPr>
        <w:t>” mean, in each case, such rule promulgated under the Securities Act (or any successor provision), as the same shall be amended from time to</w:t>
      </w:r>
      <w:r>
        <w:rPr>
          <w:spacing w:val="-3"/>
          <w:sz w:val="23"/>
        </w:rPr>
        <w:t xml:space="preserve"> </w:t>
      </w:r>
      <w:r>
        <w:rPr>
          <w:sz w:val="23"/>
        </w:rPr>
        <w:t>time.</w:t>
      </w:r>
    </w:p>
    <w:p w14:paraId="6F3DD7AD" w14:textId="77777777" w:rsidR="001677E3" w:rsidRDefault="00000000">
      <w:pPr>
        <w:pStyle w:val="ListParagraph"/>
        <w:numPr>
          <w:ilvl w:val="1"/>
          <w:numId w:val="4"/>
        </w:numPr>
        <w:tabs>
          <w:tab w:val="left" w:pos="1894"/>
        </w:tabs>
        <w:spacing w:before="230" w:line="244" w:lineRule="auto"/>
        <w:ind w:right="328" w:firstLine="1226"/>
        <w:jc w:val="both"/>
        <w:rPr>
          <w:sz w:val="23"/>
        </w:rPr>
      </w:pPr>
      <w:r>
        <w:rPr>
          <w:sz w:val="23"/>
        </w:rPr>
        <w:t>“</w:t>
      </w:r>
      <w:r>
        <w:rPr>
          <w:i/>
          <w:sz w:val="23"/>
        </w:rPr>
        <w:t>Selling Expenses</w:t>
      </w:r>
      <w:r>
        <w:rPr>
          <w:sz w:val="23"/>
        </w:rPr>
        <w:t xml:space="preserve">” mean all discounts, selling commissions and stock transfer taxes applicable to the sale of Registrable Securities and fees and disbursements of counsel </w:t>
      </w:r>
      <w:proofErr w:type="gramStart"/>
      <w:r>
        <w:rPr>
          <w:sz w:val="23"/>
        </w:rPr>
        <w:t>for  any</w:t>
      </w:r>
      <w:proofErr w:type="gramEnd"/>
      <w:r>
        <w:rPr>
          <w:sz w:val="23"/>
        </w:rPr>
        <w:t xml:space="preserve"> Holder (other than the fees and disbursements of Holders’ Counsel included in Registration Expenses).</w:t>
      </w:r>
    </w:p>
    <w:p w14:paraId="3287FBFD" w14:textId="77777777" w:rsidR="001677E3" w:rsidRDefault="001677E3">
      <w:pPr>
        <w:pStyle w:val="BodyText"/>
        <w:spacing w:before="9"/>
        <w:rPr>
          <w:sz w:val="11"/>
        </w:rPr>
      </w:pPr>
    </w:p>
    <w:p w14:paraId="25DAE15E" w14:textId="77777777" w:rsidR="001677E3" w:rsidRDefault="00000000">
      <w:pPr>
        <w:pStyle w:val="ListParagraph"/>
        <w:numPr>
          <w:ilvl w:val="1"/>
          <w:numId w:val="4"/>
        </w:numPr>
        <w:tabs>
          <w:tab w:val="left" w:pos="1894"/>
        </w:tabs>
        <w:spacing w:before="93" w:line="244" w:lineRule="auto"/>
        <w:ind w:right="325" w:firstLine="1226"/>
        <w:jc w:val="both"/>
        <w:rPr>
          <w:sz w:val="23"/>
        </w:rPr>
      </w:pPr>
      <w:r>
        <w:rPr>
          <w:sz w:val="23"/>
        </w:rPr>
        <w:t>“</w:t>
      </w:r>
      <w:r>
        <w:rPr>
          <w:i/>
          <w:sz w:val="23"/>
        </w:rPr>
        <w:t>Special Registration</w:t>
      </w:r>
      <w:r>
        <w:rPr>
          <w:sz w:val="23"/>
        </w:rPr>
        <w:t>” means the registration of (A) equity securities and/or options or other rights in respect thereof solely registered on Form S-4 or Form S-8 (or successor form) or (B) shares of equity securities and/or options or other rights in respect thereof to be offered to directors, members of management, employees, consultants, customers, lenders or vendors of the Company or Company Subsidiaries or in connection with dividend reinvestment plans.</w:t>
      </w:r>
    </w:p>
    <w:p w14:paraId="59049F6D" w14:textId="77777777" w:rsidR="001677E3" w:rsidRDefault="001677E3">
      <w:pPr>
        <w:pStyle w:val="BodyText"/>
        <w:spacing w:before="7"/>
        <w:rPr>
          <w:sz w:val="11"/>
        </w:rPr>
      </w:pPr>
    </w:p>
    <w:p w14:paraId="2164EEFE" w14:textId="77777777" w:rsidR="001677E3" w:rsidRDefault="00000000">
      <w:pPr>
        <w:pStyle w:val="ListParagraph"/>
        <w:numPr>
          <w:ilvl w:val="0"/>
          <w:numId w:val="4"/>
        </w:numPr>
        <w:tabs>
          <w:tab w:val="left" w:pos="1367"/>
          <w:tab w:val="left" w:pos="1368"/>
        </w:tabs>
        <w:spacing w:before="94"/>
        <w:ind w:left="1367"/>
        <w:rPr>
          <w:sz w:val="23"/>
        </w:rPr>
      </w:pPr>
      <w:r>
        <w:rPr>
          <w:sz w:val="23"/>
          <w:u w:val="single"/>
        </w:rPr>
        <w:t>Registration</w:t>
      </w:r>
      <w:r>
        <w:rPr>
          <w:sz w:val="23"/>
        </w:rPr>
        <w:t>.</w:t>
      </w:r>
    </w:p>
    <w:p w14:paraId="38314A4F" w14:textId="77777777" w:rsidR="001677E3" w:rsidRDefault="001677E3">
      <w:pPr>
        <w:pStyle w:val="BodyText"/>
        <w:spacing w:before="6"/>
        <w:rPr>
          <w:sz w:val="20"/>
        </w:rPr>
      </w:pPr>
    </w:p>
    <w:p w14:paraId="55FC8FD7" w14:textId="77777777" w:rsidR="001677E3" w:rsidRDefault="00000000">
      <w:pPr>
        <w:pStyle w:val="ListParagraph"/>
        <w:numPr>
          <w:ilvl w:val="1"/>
          <w:numId w:val="4"/>
        </w:numPr>
        <w:tabs>
          <w:tab w:val="left" w:pos="1894"/>
        </w:tabs>
        <w:spacing w:before="1" w:line="244" w:lineRule="auto"/>
        <w:ind w:right="328" w:firstLine="1226"/>
        <w:jc w:val="both"/>
        <w:rPr>
          <w:sz w:val="23"/>
        </w:rPr>
      </w:pPr>
      <w:r>
        <w:rPr>
          <w:sz w:val="23"/>
        </w:rPr>
        <w:t>The Company covenants and agrees that as promptly as practicable after the date that the Company becomes subject to the reporting requirements of Section 13 or 15(d) of  the Exchange Act (and in any event no later than 30 days thereafter), the Company shall prepare and file with the SEC a Shelf Registration Statement covering all Registrable Securities (or otherwise designate an existing shelf registration on an appropriate form under Rule 415 under  the Securities Act (a “</w:t>
      </w:r>
      <w:r>
        <w:rPr>
          <w:i/>
          <w:sz w:val="23"/>
        </w:rPr>
        <w:t>Shelf Registration Statement</w:t>
      </w:r>
      <w:r>
        <w:rPr>
          <w:sz w:val="23"/>
        </w:rPr>
        <w:t xml:space="preserve">”) filed with the SEC to cover the Registrable Securities), and, to the extent the Shelf Registration Statement has not theretofore been declared effective or is not automatically effective upon such filing,  the Company shall  use reasonable best efforts to cause such Shelf Registration Statement to be declared or become effective and to keep such Shelf Registration Statement continuously effective and in compliance with the Securities Act and usable for  resale of such Registrable Securities for a period from the date of   its initial effectiveness until such time as there are no Registrable Securities remaining (including by refiling such Shelf Registration Statement (or a new Shelf Registration Statement)  if  the  initial Shelf Registration Statement expires). Notwithstanding the foregoing, if the Company </w:t>
      </w:r>
      <w:proofErr w:type="gramStart"/>
      <w:r>
        <w:rPr>
          <w:sz w:val="23"/>
        </w:rPr>
        <w:t>is  not</w:t>
      </w:r>
      <w:proofErr w:type="gramEnd"/>
      <w:r>
        <w:rPr>
          <w:sz w:val="23"/>
        </w:rPr>
        <w:t xml:space="preserve"> eligible to file a registration statement on Form S-3, then the Company shall not be obligated to file a Shelf Registration Statement unless and until requested to do so in writing </w:t>
      </w:r>
      <w:r>
        <w:rPr>
          <w:spacing w:val="2"/>
          <w:sz w:val="23"/>
        </w:rPr>
        <w:t>by</w:t>
      </w:r>
      <w:r>
        <w:rPr>
          <w:spacing w:val="12"/>
          <w:sz w:val="23"/>
        </w:rPr>
        <w:t xml:space="preserve"> </w:t>
      </w:r>
      <w:r>
        <w:rPr>
          <w:sz w:val="23"/>
        </w:rPr>
        <w:t>Treasury.</w:t>
      </w:r>
    </w:p>
    <w:p w14:paraId="55270E76" w14:textId="77777777" w:rsidR="001677E3" w:rsidRDefault="00000000">
      <w:pPr>
        <w:pStyle w:val="ListParagraph"/>
        <w:numPr>
          <w:ilvl w:val="1"/>
          <w:numId w:val="4"/>
        </w:numPr>
        <w:tabs>
          <w:tab w:val="left" w:pos="1894"/>
        </w:tabs>
        <w:spacing w:before="215" w:line="244" w:lineRule="auto"/>
        <w:ind w:right="324" w:firstLine="1226"/>
        <w:jc w:val="both"/>
        <w:rPr>
          <w:sz w:val="23"/>
        </w:rPr>
      </w:pPr>
      <w:r>
        <w:rPr>
          <w:sz w:val="23"/>
        </w:rPr>
        <w:t xml:space="preserve">Any registration pursuant to Section 2(a) of this </w:t>
      </w:r>
      <w:r>
        <w:rPr>
          <w:sz w:val="23"/>
          <w:u w:val="single"/>
        </w:rPr>
        <w:t>Annex E</w:t>
      </w:r>
      <w:r>
        <w:rPr>
          <w:sz w:val="23"/>
        </w:rPr>
        <w:t xml:space="preserve"> shall be </w:t>
      </w:r>
      <w:proofErr w:type="gramStart"/>
      <w:r>
        <w:rPr>
          <w:sz w:val="23"/>
        </w:rPr>
        <w:t>effected</w:t>
      </w:r>
      <w:proofErr w:type="gramEnd"/>
      <w:r>
        <w:rPr>
          <w:sz w:val="23"/>
        </w:rPr>
        <w:t xml:space="preserve"> by means of a Shelf Registration Statement on an appropriate form under Rule 415 under the Securities Act (a “</w:t>
      </w:r>
      <w:r>
        <w:rPr>
          <w:i/>
          <w:sz w:val="23"/>
        </w:rPr>
        <w:t>Shelf Registration Statement</w:t>
      </w:r>
      <w:r>
        <w:rPr>
          <w:sz w:val="23"/>
        </w:rPr>
        <w:t xml:space="preserve">”). If any Holder intends to distribute any Registrable Securities by means of an underwritten offering it shall promptly so advise the Company and the Company shall take all reasonable steps to facilitate  such  distribution, including the actions required pursuant to Section 2(d) of this </w:t>
      </w:r>
      <w:r>
        <w:rPr>
          <w:sz w:val="23"/>
          <w:u w:val="single"/>
        </w:rPr>
        <w:t>Annex E</w:t>
      </w:r>
      <w:r>
        <w:rPr>
          <w:sz w:val="23"/>
        </w:rPr>
        <w:t xml:space="preserve">; </w:t>
      </w:r>
      <w:r>
        <w:rPr>
          <w:i/>
          <w:sz w:val="23"/>
        </w:rPr>
        <w:t xml:space="preserve">provided </w:t>
      </w:r>
      <w:r>
        <w:rPr>
          <w:sz w:val="23"/>
        </w:rPr>
        <w:t xml:space="preserve">that the Company shall not be required to facilitate an underwritten offering of Registrable Securities unless (i) the expected gross proceeds from such offering exceed $200,000 or (ii) such underwritten offering includes all of the outstanding Registrable Securities held </w:t>
      </w:r>
      <w:r>
        <w:rPr>
          <w:spacing w:val="2"/>
          <w:sz w:val="23"/>
        </w:rPr>
        <w:t xml:space="preserve">by </w:t>
      </w:r>
      <w:r>
        <w:rPr>
          <w:sz w:val="23"/>
        </w:rPr>
        <w:t>such</w:t>
      </w:r>
      <w:r>
        <w:rPr>
          <w:spacing w:val="38"/>
          <w:sz w:val="23"/>
        </w:rPr>
        <w:t xml:space="preserve"> </w:t>
      </w:r>
      <w:r>
        <w:rPr>
          <w:sz w:val="23"/>
        </w:rPr>
        <w:t>Holder.</w:t>
      </w:r>
    </w:p>
    <w:p w14:paraId="56629929"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F9AA100" w14:textId="77777777" w:rsidR="001677E3" w:rsidRDefault="001677E3">
      <w:pPr>
        <w:pStyle w:val="BodyText"/>
        <w:spacing w:before="8"/>
        <w:rPr>
          <w:sz w:val="29"/>
        </w:rPr>
      </w:pPr>
    </w:p>
    <w:p w14:paraId="0A1F2E15" w14:textId="77777777" w:rsidR="001677E3" w:rsidRDefault="00000000">
      <w:pPr>
        <w:pStyle w:val="BodyText"/>
        <w:spacing w:before="94" w:line="244" w:lineRule="auto"/>
        <w:ind w:left="141" w:right="439"/>
      </w:pPr>
      <w:r>
        <w:t xml:space="preserve">The lead underwriters in any such distribution shall be selected </w:t>
      </w:r>
      <w:r>
        <w:rPr>
          <w:spacing w:val="2"/>
        </w:rPr>
        <w:t xml:space="preserve">by </w:t>
      </w:r>
      <w:r>
        <w:t xml:space="preserve">the Holders of a majority </w:t>
      </w:r>
      <w:proofErr w:type="gramStart"/>
      <w:r>
        <w:t>of  the</w:t>
      </w:r>
      <w:proofErr w:type="gramEnd"/>
      <w:r>
        <w:t xml:space="preserve"> Registrable Securities to be</w:t>
      </w:r>
      <w:r>
        <w:rPr>
          <w:spacing w:val="1"/>
        </w:rPr>
        <w:t xml:space="preserve"> </w:t>
      </w:r>
      <w:r>
        <w:t>distributed.</w:t>
      </w:r>
    </w:p>
    <w:p w14:paraId="69378E21" w14:textId="77777777" w:rsidR="001677E3" w:rsidRDefault="00000000">
      <w:pPr>
        <w:pStyle w:val="ListParagraph"/>
        <w:numPr>
          <w:ilvl w:val="1"/>
          <w:numId w:val="4"/>
        </w:numPr>
        <w:tabs>
          <w:tab w:val="left" w:pos="1894"/>
        </w:tabs>
        <w:spacing w:before="231" w:line="244" w:lineRule="auto"/>
        <w:ind w:right="329" w:firstLine="1226"/>
        <w:jc w:val="both"/>
        <w:rPr>
          <w:sz w:val="23"/>
        </w:rPr>
      </w:pPr>
      <w:r>
        <w:rPr>
          <w:sz w:val="23"/>
        </w:rPr>
        <w:t xml:space="preserve">The Company shall not be required to effect a registration  (including a resale of Registrable Securities from an effective Shelf Registration Statement) or an underwritten offering pursuant to Section 2 of this </w:t>
      </w:r>
      <w:r>
        <w:rPr>
          <w:sz w:val="23"/>
          <w:u w:val="single"/>
        </w:rPr>
        <w:t>Annex E</w:t>
      </w:r>
      <w:r>
        <w:rPr>
          <w:sz w:val="23"/>
        </w:rPr>
        <w:t xml:space="preserve">: (A) with respect to securities that are not Registrable Securities; or (B) if the Company has notified all Holders that in the good faith judgment of the Board of Directors, it would be materially detrimental to the Company or its security holders for such registration or underwritten offering to be effected at such  time, in  which event the Company shall have the right to defer such registration for a period of not more than 45 days after receipt of the request of any Holder; </w:t>
      </w:r>
      <w:r>
        <w:rPr>
          <w:i/>
          <w:sz w:val="23"/>
        </w:rPr>
        <w:t xml:space="preserve">provided </w:t>
      </w:r>
      <w:r>
        <w:rPr>
          <w:sz w:val="23"/>
        </w:rPr>
        <w:t>that such right to delay a registration or underwritten offering shall be exercised by the Company (1) only if the Company has generally exercised (or is concurrently exercising) similar black-out rights against holders of similar securities that have registration rights and (2) not more than three times in any 12-month period and not more than 90 days in the aggregate in any 12-month</w:t>
      </w:r>
      <w:r>
        <w:rPr>
          <w:spacing w:val="21"/>
          <w:sz w:val="23"/>
        </w:rPr>
        <w:t xml:space="preserve"> </w:t>
      </w:r>
      <w:r>
        <w:rPr>
          <w:sz w:val="23"/>
        </w:rPr>
        <w:t>period.</w:t>
      </w:r>
    </w:p>
    <w:p w14:paraId="1354722A" w14:textId="77777777" w:rsidR="001677E3" w:rsidRDefault="00000000">
      <w:pPr>
        <w:pStyle w:val="ListParagraph"/>
        <w:numPr>
          <w:ilvl w:val="1"/>
          <w:numId w:val="4"/>
        </w:numPr>
        <w:tabs>
          <w:tab w:val="left" w:pos="1894"/>
        </w:tabs>
        <w:spacing w:before="218" w:line="244" w:lineRule="auto"/>
        <w:ind w:right="329" w:firstLine="1226"/>
        <w:jc w:val="both"/>
        <w:rPr>
          <w:sz w:val="23"/>
        </w:rPr>
      </w:pPr>
      <w:r>
        <w:rPr>
          <w:sz w:val="23"/>
        </w:rPr>
        <w:t xml:space="preserve">If during any period when an effective Shelf Registration Statement is not available, the Company proposes to register any of its debt securities, other than a registration pursuant to Section 2(a) of this </w:t>
      </w:r>
      <w:r>
        <w:rPr>
          <w:sz w:val="23"/>
          <w:u w:val="single"/>
        </w:rPr>
        <w:t>Annex E</w:t>
      </w:r>
      <w:r>
        <w:rPr>
          <w:sz w:val="23"/>
        </w:rPr>
        <w:t xml:space="preserve"> or a Special Registration, and the registration form to be filed may be used for the registration or qualification for distribution of Registrable  Securities,  the Company will give prompt written notice to all Holders of its intention to effect such a registration (but in no event less than ten days  prior to the  anticipated filing date) and will  include in such registration all Registrable Securities with respect to which the Company has received written requests for inclusion therein within ten business days after the date of the Company’s notice (a “</w:t>
      </w:r>
      <w:r>
        <w:rPr>
          <w:i/>
          <w:sz w:val="23"/>
        </w:rPr>
        <w:t>Piggyback Registration</w:t>
      </w:r>
      <w:r>
        <w:rPr>
          <w:sz w:val="23"/>
        </w:rPr>
        <w:t xml:space="preserve">”). Any such person that has made such a written request may withdraw its Registrable Securities from such Piggyback Registration by giving written notice to the Company and the managing underwriter, if any, on or before the fifth business day prior to the planned effective date of such Piggyback Registration. The Company may terminate or withdraw any registration under this Section 2(d) of this </w:t>
      </w:r>
      <w:r>
        <w:rPr>
          <w:sz w:val="23"/>
          <w:u w:val="single"/>
        </w:rPr>
        <w:t>Annex E</w:t>
      </w:r>
      <w:r>
        <w:rPr>
          <w:sz w:val="23"/>
        </w:rPr>
        <w:t xml:space="preserve"> prior to the effectiveness of such registration, </w:t>
      </w:r>
      <w:proofErr w:type="gramStart"/>
      <w:r>
        <w:rPr>
          <w:sz w:val="23"/>
        </w:rPr>
        <w:t>whether or not</w:t>
      </w:r>
      <w:proofErr w:type="gramEnd"/>
      <w:r>
        <w:rPr>
          <w:sz w:val="23"/>
        </w:rPr>
        <w:t xml:space="preserve"> any Holders have elected to include Registrable Securities in such registration.</w:t>
      </w:r>
    </w:p>
    <w:p w14:paraId="29AC777F" w14:textId="77777777" w:rsidR="001677E3" w:rsidRDefault="00000000">
      <w:pPr>
        <w:pStyle w:val="ListParagraph"/>
        <w:numPr>
          <w:ilvl w:val="1"/>
          <w:numId w:val="4"/>
        </w:numPr>
        <w:tabs>
          <w:tab w:val="left" w:pos="1894"/>
        </w:tabs>
        <w:spacing w:before="219" w:line="244" w:lineRule="auto"/>
        <w:ind w:right="327" w:firstLine="1226"/>
        <w:jc w:val="both"/>
        <w:rPr>
          <w:sz w:val="23"/>
        </w:rPr>
      </w:pPr>
      <w:r>
        <w:rPr>
          <w:sz w:val="23"/>
        </w:rPr>
        <w:t xml:space="preserve">If the registration referred to in Section 2(d) of this </w:t>
      </w:r>
      <w:r>
        <w:rPr>
          <w:sz w:val="23"/>
          <w:u w:val="single"/>
        </w:rPr>
        <w:t>Annex E</w:t>
      </w:r>
      <w:r>
        <w:rPr>
          <w:sz w:val="23"/>
        </w:rPr>
        <w:t xml:space="preserve"> is proposed to be underwritten, the Company will so advise all Holders as a part of the written </w:t>
      </w:r>
      <w:proofErr w:type="gramStart"/>
      <w:r>
        <w:rPr>
          <w:sz w:val="23"/>
        </w:rPr>
        <w:t>notice  given</w:t>
      </w:r>
      <w:proofErr w:type="gramEnd"/>
      <w:r>
        <w:rPr>
          <w:sz w:val="23"/>
        </w:rPr>
        <w:t xml:space="preserve"> pursuant to Section 2(d) of this </w:t>
      </w:r>
      <w:r>
        <w:rPr>
          <w:sz w:val="23"/>
          <w:u w:val="single"/>
        </w:rPr>
        <w:t>Annex E</w:t>
      </w:r>
      <w:r>
        <w:rPr>
          <w:sz w:val="23"/>
        </w:rPr>
        <w:t xml:space="preserve">. In such event, the right of all Holders to registration pursuant to Section 2 of this </w:t>
      </w:r>
      <w:r>
        <w:rPr>
          <w:sz w:val="23"/>
          <w:u w:val="single"/>
        </w:rPr>
        <w:t>Annex E</w:t>
      </w:r>
      <w:r>
        <w:rPr>
          <w:sz w:val="23"/>
        </w:rPr>
        <w:t xml:space="preserve"> will be conditioned upon such persons’ participation in  such underwriting and the inclusion of such person’s Registrable Securities in the underwriting if such securities are of the same class of securities as the securities to be offered in  the  underwritten offering, and each such person will (together with the Company and the other persons distributing their securities through such underwriting) enter into an underwriting agreement in customary form with the underwriter or underwriters selected for such underwriting by the Company; </w:t>
      </w:r>
      <w:r>
        <w:rPr>
          <w:i/>
          <w:sz w:val="23"/>
        </w:rPr>
        <w:t xml:space="preserve">provided </w:t>
      </w:r>
      <w:r>
        <w:rPr>
          <w:sz w:val="23"/>
        </w:rPr>
        <w:t xml:space="preserve">that Treasury (as opposed to other Holders) shall not be required to indemnify any person in connection with any registration. </w:t>
      </w:r>
      <w:proofErr w:type="gramStart"/>
      <w:r>
        <w:rPr>
          <w:sz w:val="23"/>
        </w:rPr>
        <w:t>If  any</w:t>
      </w:r>
      <w:proofErr w:type="gramEnd"/>
      <w:r>
        <w:rPr>
          <w:sz w:val="23"/>
        </w:rPr>
        <w:t xml:space="preserve">  participating  person disapproves of the terms of the underwriting, such person may elect to withdraw therefrom by written notice to the Company, the managing underwriters and Treasury (if Treasury is participating in the</w:t>
      </w:r>
      <w:r>
        <w:rPr>
          <w:spacing w:val="-4"/>
          <w:sz w:val="23"/>
        </w:rPr>
        <w:t xml:space="preserve"> </w:t>
      </w:r>
      <w:r>
        <w:rPr>
          <w:sz w:val="23"/>
        </w:rPr>
        <w:t>underwriting).</w:t>
      </w:r>
    </w:p>
    <w:p w14:paraId="58710C7E"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3F910F3" w14:textId="77777777" w:rsidR="001677E3" w:rsidRDefault="001677E3">
      <w:pPr>
        <w:pStyle w:val="BodyText"/>
        <w:spacing w:before="8"/>
        <w:rPr>
          <w:sz w:val="29"/>
        </w:rPr>
      </w:pPr>
    </w:p>
    <w:p w14:paraId="050BDF39" w14:textId="77777777" w:rsidR="001677E3" w:rsidRDefault="00000000">
      <w:pPr>
        <w:pStyle w:val="ListParagraph"/>
        <w:numPr>
          <w:ilvl w:val="1"/>
          <w:numId w:val="4"/>
        </w:numPr>
        <w:tabs>
          <w:tab w:val="left" w:pos="1894"/>
        </w:tabs>
        <w:spacing w:before="94" w:line="244" w:lineRule="auto"/>
        <w:ind w:right="326" w:firstLine="1226"/>
        <w:jc w:val="both"/>
        <w:rPr>
          <w:sz w:val="23"/>
        </w:rPr>
      </w:pPr>
      <w:r>
        <w:rPr>
          <w:sz w:val="23"/>
        </w:rPr>
        <w:t xml:space="preserve">If either (x) the Company grants “piggyback” registration rights  to one or  more third parties to include their securities in an underwritten offering under the Shelf Registration Statement pursuant to Section 2(b) of this </w:t>
      </w:r>
      <w:r>
        <w:rPr>
          <w:sz w:val="23"/>
          <w:u w:val="single"/>
        </w:rPr>
        <w:t>Annex E</w:t>
      </w:r>
      <w:r>
        <w:rPr>
          <w:sz w:val="23"/>
        </w:rPr>
        <w:t xml:space="preserve"> or (y) a Piggyback Registration under Section 2(d) of this </w:t>
      </w:r>
      <w:r>
        <w:rPr>
          <w:sz w:val="23"/>
          <w:u w:val="single"/>
        </w:rPr>
        <w:t>Annex E</w:t>
      </w:r>
      <w:r>
        <w:rPr>
          <w:sz w:val="23"/>
        </w:rPr>
        <w:t xml:space="preserve"> relates to an underwritten offering on behalf of the Company, and in either case the managing underwriters advise the Company that in  their  reasonable  opinion the number of securities requested to be included in such offering exceeds the number which can be sold without adversely affecting the marketability of such offering (including an adverse effect on the per share offering price), the Company will include in such offering only such number of securities that in the reasonable opinion of such managing underwriters can be sold without adversely affecting the marketability of the offering (including an adverse effect on the per share offering price), which securities will be so included in the following order  of priority: (A) first, in the case of a Piggyback Registration under Section 2(d) of this </w:t>
      </w:r>
      <w:r>
        <w:rPr>
          <w:sz w:val="23"/>
          <w:u w:val="single"/>
        </w:rPr>
        <w:t>Annex E</w:t>
      </w:r>
      <w:r>
        <w:rPr>
          <w:sz w:val="23"/>
        </w:rPr>
        <w:t>, the securities the Company proposes to sell, (B) then the Registrable Securities of all Holders who have requested inclusion of Registrable Securities pursuant to Section 2(b) or Section 2(d) of this</w:t>
      </w:r>
      <w:r>
        <w:rPr>
          <w:sz w:val="23"/>
          <w:u w:val="single"/>
        </w:rPr>
        <w:t xml:space="preserve"> Annex E</w:t>
      </w:r>
      <w:r>
        <w:rPr>
          <w:sz w:val="23"/>
        </w:rPr>
        <w:t xml:space="preserve">, as applicable, </w:t>
      </w:r>
      <w:r>
        <w:rPr>
          <w:i/>
          <w:sz w:val="23"/>
        </w:rPr>
        <w:t xml:space="preserve">pro rata </w:t>
      </w:r>
      <w:r>
        <w:rPr>
          <w:sz w:val="23"/>
        </w:rPr>
        <w:t xml:space="preserve">on the basis of the aggregate number  of  such securities  or shares owned by each such Holder and (C) lastly, any other securities of the Company that have been requested to be so included, subject to the terms of this Agreement; </w:t>
      </w:r>
      <w:r>
        <w:rPr>
          <w:i/>
          <w:sz w:val="23"/>
        </w:rPr>
        <w:t>provided</w:t>
      </w:r>
      <w:r>
        <w:rPr>
          <w:sz w:val="23"/>
        </w:rPr>
        <w:t xml:space="preserve">, </w:t>
      </w:r>
      <w:r>
        <w:rPr>
          <w:i/>
          <w:sz w:val="23"/>
        </w:rPr>
        <w:t>however</w:t>
      </w:r>
      <w:r>
        <w:rPr>
          <w:sz w:val="23"/>
        </w:rPr>
        <w:t>, that if the Company has, prior to the Signing Date, entered into an agreement with respect to its securities that is inconsistent  with the order of priority contemplated hereby then it shall apply  the order of priority in such conflicting agreement to the extent that it would otherwise result in a breach under such</w:t>
      </w:r>
      <w:r>
        <w:rPr>
          <w:spacing w:val="4"/>
          <w:sz w:val="23"/>
        </w:rPr>
        <w:t xml:space="preserve"> </w:t>
      </w:r>
      <w:r>
        <w:rPr>
          <w:sz w:val="23"/>
        </w:rPr>
        <w:t>agreement.</w:t>
      </w:r>
    </w:p>
    <w:p w14:paraId="337F2FE0" w14:textId="77777777" w:rsidR="001677E3" w:rsidRDefault="00000000">
      <w:pPr>
        <w:pStyle w:val="ListParagraph"/>
        <w:numPr>
          <w:ilvl w:val="0"/>
          <w:numId w:val="4"/>
        </w:numPr>
        <w:tabs>
          <w:tab w:val="left" w:pos="1368"/>
        </w:tabs>
        <w:spacing w:before="210" w:line="242" w:lineRule="auto"/>
        <w:ind w:right="329" w:firstLine="700"/>
        <w:jc w:val="both"/>
        <w:rPr>
          <w:sz w:val="23"/>
        </w:rPr>
      </w:pPr>
      <w:r>
        <w:rPr>
          <w:sz w:val="23"/>
          <w:u w:val="single"/>
        </w:rPr>
        <w:t>Expenses of Registration</w:t>
      </w:r>
      <w:r>
        <w:rPr>
          <w:sz w:val="23"/>
        </w:rPr>
        <w:t xml:space="preserve">.  All Registration Expenses incurred in connection </w:t>
      </w:r>
      <w:proofErr w:type="gramStart"/>
      <w:r>
        <w:rPr>
          <w:sz w:val="23"/>
        </w:rPr>
        <w:t>with  any</w:t>
      </w:r>
      <w:proofErr w:type="gramEnd"/>
      <w:r>
        <w:rPr>
          <w:sz w:val="23"/>
        </w:rPr>
        <w:t xml:space="preserve"> registration, qualification or compliance hereunder shall be borne by the Company.  All Selling Expenses incurred in connection with any registrations hereunder shall be borne by the holders of the securities so registered </w:t>
      </w:r>
      <w:r>
        <w:rPr>
          <w:i/>
          <w:sz w:val="23"/>
        </w:rPr>
        <w:t xml:space="preserve">pro rata </w:t>
      </w:r>
      <w:proofErr w:type="gramStart"/>
      <w:r>
        <w:rPr>
          <w:sz w:val="23"/>
        </w:rPr>
        <w:t>on the basis of</w:t>
      </w:r>
      <w:proofErr w:type="gramEnd"/>
      <w:r>
        <w:rPr>
          <w:sz w:val="23"/>
        </w:rPr>
        <w:t xml:space="preserve"> the aggregate offering or sale price of the securities so registered.</w:t>
      </w:r>
    </w:p>
    <w:p w14:paraId="315C779F" w14:textId="77777777" w:rsidR="001677E3" w:rsidRDefault="001677E3">
      <w:pPr>
        <w:pStyle w:val="BodyText"/>
        <w:spacing w:before="11"/>
        <w:rPr>
          <w:sz w:val="20"/>
        </w:rPr>
      </w:pPr>
    </w:p>
    <w:p w14:paraId="4365E108" w14:textId="77777777" w:rsidR="001677E3" w:rsidRDefault="00000000">
      <w:pPr>
        <w:pStyle w:val="ListParagraph"/>
        <w:numPr>
          <w:ilvl w:val="0"/>
          <w:numId w:val="4"/>
        </w:numPr>
        <w:tabs>
          <w:tab w:val="left" w:pos="1368"/>
        </w:tabs>
        <w:spacing w:line="242" w:lineRule="auto"/>
        <w:ind w:right="327" w:firstLine="700"/>
        <w:jc w:val="both"/>
        <w:rPr>
          <w:sz w:val="23"/>
        </w:rPr>
      </w:pPr>
      <w:r>
        <w:rPr>
          <w:sz w:val="23"/>
          <w:u w:val="single"/>
        </w:rPr>
        <w:t>Obligations of the Company</w:t>
      </w:r>
      <w:r>
        <w:rPr>
          <w:sz w:val="23"/>
        </w:rPr>
        <w:t xml:space="preserve">. Whenever required to </w:t>
      </w:r>
      <w:proofErr w:type="gramStart"/>
      <w:r>
        <w:rPr>
          <w:sz w:val="23"/>
        </w:rPr>
        <w:t>effect</w:t>
      </w:r>
      <w:proofErr w:type="gramEnd"/>
      <w:r>
        <w:rPr>
          <w:sz w:val="23"/>
        </w:rPr>
        <w:t xml:space="preserve"> the registration of any Registrable Securities or facilitate the distribution of Registrable Securities pursuant to an effective Shelf Registration Statement, the Company shall, as expeditiously as reasonably practicable:</w:t>
      </w:r>
    </w:p>
    <w:p w14:paraId="3676DAAE" w14:textId="77777777" w:rsidR="001677E3" w:rsidRDefault="001677E3">
      <w:pPr>
        <w:pStyle w:val="BodyText"/>
        <w:spacing w:before="8"/>
        <w:rPr>
          <w:sz w:val="12"/>
        </w:rPr>
      </w:pPr>
    </w:p>
    <w:p w14:paraId="08B018D6" w14:textId="77777777" w:rsidR="001677E3" w:rsidRDefault="00000000">
      <w:pPr>
        <w:pStyle w:val="ListParagraph"/>
        <w:numPr>
          <w:ilvl w:val="1"/>
          <w:numId w:val="4"/>
        </w:numPr>
        <w:tabs>
          <w:tab w:val="left" w:pos="1894"/>
        </w:tabs>
        <w:spacing w:before="94" w:line="242" w:lineRule="auto"/>
        <w:ind w:right="327" w:firstLine="1226"/>
        <w:jc w:val="both"/>
        <w:rPr>
          <w:sz w:val="23"/>
        </w:rPr>
      </w:pPr>
      <w:r>
        <w:rPr>
          <w:sz w:val="23"/>
        </w:rPr>
        <w:t xml:space="preserve">Prepare and file with the SEC a prospectus supplement or post-effective amendment with respect to a proposed offering of Registrable Securities pursuant to an effective registration statement, subject to Section 4 of this </w:t>
      </w:r>
      <w:r>
        <w:rPr>
          <w:sz w:val="23"/>
          <w:u w:val="single"/>
        </w:rPr>
        <w:t>Annex E</w:t>
      </w:r>
      <w:r>
        <w:rPr>
          <w:sz w:val="23"/>
        </w:rPr>
        <w:t xml:space="preserve">, keep such registration statement effective and keep such prospectus supplement current until the </w:t>
      </w:r>
      <w:proofErr w:type="gramStart"/>
      <w:r>
        <w:rPr>
          <w:sz w:val="23"/>
        </w:rPr>
        <w:t>securities  described</w:t>
      </w:r>
      <w:proofErr w:type="gramEnd"/>
      <w:r>
        <w:rPr>
          <w:sz w:val="23"/>
        </w:rPr>
        <w:t xml:space="preserve"> therein are  no longer Registrable</w:t>
      </w:r>
      <w:r>
        <w:rPr>
          <w:spacing w:val="2"/>
          <w:sz w:val="23"/>
        </w:rPr>
        <w:t xml:space="preserve"> </w:t>
      </w:r>
      <w:r>
        <w:rPr>
          <w:sz w:val="23"/>
        </w:rPr>
        <w:t>Securities.</w:t>
      </w:r>
    </w:p>
    <w:p w14:paraId="66B57220" w14:textId="77777777" w:rsidR="001677E3" w:rsidRDefault="001677E3">
      <w:pPr>
        <w:pStyle w:val="BodyText"/>
        <w:spacing w:before="11"/>
        <w:rPr>
          <w:sz w:val="20"/>
        </w:rPr>
      </w:pPr>
    </w:p>
    <w:p w14:paraId="59E83228" w14:textId="77777777" w:rsidR="001677E3" w:rsidRDefault="00000000">
      <w:pPr>
        <w:pStyle w:val="ListParagraph"/>
        <w:numPr>
          <w:ilvl w:val="1"/>
          <w:numId w:val="4"/>
        </w:numPr>
        <w:tabs>
          <w:tab w:val="left" w:pos="1894"/>
        </w:tabs>
        <w:spacing w:line="242" w:lineRule="auto"/>
        <w:ind w:right="329" w:firstLine="1226"/>
        <w:jc w:val="both"/>
        <w:rPr>
          <w:sz w:val="23"/>
        </w:rPr>
      </w:pPr>
      <w:r>
        <w:rPr>
          <w:sz w:val="23"/>
        </w:rPr>
        <w:t>Prepare and file with the SEC such amendments and supplements to the applicable registration statement and the prospectus or prospectus supplement used in connection with such registration statement as may be necessary to comply with the provisions of the Securities Act with respect to the disposition of all securities covered by such registration statement.</w:t>
      </w:r>
    </w:p>
    <w:p w14:paraId="3BD8FE06" w14:textId="77777777" w:rsidR="001677E3" w:rsidRDefault="001677E3">
      <w:pPr>
        <w:pStyle w:val="BodyText"/>
        <w:spacing w:before="10"/>
        <w:rPr>
          <w:sz w:val="12"/>
        </w:rPr>
      </w:pPr>
    </w:p>
    <w:p w14:paraId="0E960FB0" w14:textId="77777777" w:rsidR="001677E3" w:rsidRDefault="00000000">
      <w:pPr>
        <w:pStyle w:val="ListParagraph"/>
        <w:numPr>
          <w:ilvl w:val="1"/>
          <w:numId w:val="4"/>
        </w:numPr>
        <w:tabs>
          <w:tab w:val="left" w:pos="1893"/>
          <w:tab w:val="left" w:pos="1894"/>
        </w:tabs>
        <w:spacing w:before="93" w:line="244" w:lineRule="auto"/>
        <w:ind w:right="329" w:firstLine="1226"/>
        <w:rPr>
          <w:sz w:val="23"/>
        </w:rPr>
      </w:pPr>
      <w:r>
        <w:rPr>
          <w:sz w:val="23"/>
        </w:rPr>
        <w:t>Furnish to the Holders and any underwriters such number of copies of the applicable</w:t>
      </w:r>
      <w:r>
        <w:rPr>
          <w:spacing w:val="14"/>
          <w:sz w:val="23"/>
        </w:rPr>
        <w:t xml:space="preserve"> </w:t>
      </w:r>
      <w:r>
        <w:rPr>
          <w:sz w:val="23"/>
        </w:rPr>
        <w:t>registration</w:t>
      </w:r>
      <w:r>
        <w:rPr>
          <w:spacing w:val="10"/>
          <w:sz w:val="23"/>
        </w:rPr>
        <w:t xml:space="preserve"> </w:t>
      </w:r>
      <w:r>
        <w:rPr>
          <w:sz w:val="23"/>
        </w:rPr>
        <w:t>statement</w:t>
      </w:r>
      <w:r>
        <w:rPr>
          <w:spacing w:val="16"/>
          <w:sz w:val="23"/>
        </w:rPr>
        <w:t xml:space="preserve"> </w:t>
      </w:r>
      <w:r>
        <w:rPr>
          <w:sz w:val="23"/>
        </w:rPr>
        <w:t>and</w:t>
      </w:r>
      <w:r>
        <w:rPr>
          <w:spacing w:val="16"/>
          <w:sz w:val="23"/>
        </w:rPr>
        <w:t xml:space="preserve"> </w:t>
      </w:r>
      <w:r>
        <w:rPr>
          <w:sz w:val="23"/>
        </w:rPr>
        <w:t>each</w:t>
      </w:r>
      <w:r>
        <w:rPr>
          <w:spacing w:val="13"/>
          <w:sz w:val="23"/>
        </w:rPr>
        <w:t xml:space="preserve"> </w:t>
      </w:r>
      <w:r>
        <w:rPr>
          <w:sz w:val="23"/>
        </w:rPr>
        <w:t>such</w:t>
      </w:r>
      <w:r>
        <w:rPr>
          <w:spacing w:val="13"/>
          <w:sz w:val="23"/>
        </w:rPr>
        <w:t xml:space="preserve"> </w:t>
      </w:r>
      <w:r>
        <w:rPr>
          <w:sz w:val="23"/>
        </w:rPr>
        <w:t>amendment</w:t>
      </w:r>
      <w:r>
        <w:rPr>
          <w:spacing w:val="17"/>
          <w:sz w:val="23"/>
        </w:rPr>
        <w:t xml:space="preserve"> </w:t>
      </w:r>
      <w:r>
        <w:rPr>
          <w:sz w:val="23"/>
        </w:rPr>
        <w:t>and</w:t>
      </w:r>
      <w:r>
        <w:rPr>
          <w:spacing w:val="13"/>
          <w:sz w:val="23"/>
        </w:rPr>
        <w:t xml:space="preserve"> </w:t>
      </w:r>
      <w:r>
        <w:rPr>
          <w:sz w:val="23"/>
        </w:rPr>
        <w:t>supplement</w:t>
      </w:r>
      <w:r>
        <w:rPr>
          <w:spacing w:val="15"/>
          <w:sz w:val="23"/>
        </w:rPr>
        <w:t xml:space="preserve"> </w:t>
      </w:r>
      <w:r>
        <w:rPr>
          <w:sz w:val="23"/>
        </w:rPr>
        <w:t>thereto</w:t>
      </w:r>
      <w:r>
        <w:rPr>
          <w:spacing w:val="17"/>
          <w:sz w:val="23"/>
        </w:rPr>
        <w:t xml:space="preserve"> </w:t>
      </w:r>
      <w:r>
        <w:rPr>
          <w:sz w:val="23"/>
        </w:rPr>
        <w:t>(including</w:t>
      </w:r>
      <w:r>
        <w:rPr>
          <w:spacing w:val="11"/>
          <w:sz w:val="23"/>
        </w:rPr>
        <w:t xml:space="preserve"> </w:t>
      </w:r>
      <w:r>
        <w:rPr>
          <w:sz w:val="23"/>
        </w:rPr>
        <w:t>in</w:t>
      </w:r>
    </w:p>
    <w:p w14:paraId="2DE48ECE" w14:textId="77777777" w:rsidR="001677E3" w:rsidRDefault="001677E3">
      <w:pPr>
        <w:spacing w:line="244" w:lineRule="auto"/>
        <w:rPr>
          <w:sz w:val="23"/>
        </w:rPr>
        <w:sectPr w:rsidR="001677E3">
          <w:pgSz w:w="11900" w:h="16840"/>
          <w:pgMar w:top="1660" w:right="1060" w:bottom="1620" w:left="1260" w:header="1419" w:footer="1431" w:gutter="0"/>
          <w:cols w:space="720"/>
        </w:sectPr>
      </w:pPr>
    </w:p>
    <w:p w14:paraId="344753B2" w14:textId="77777777" w:rsidR="001677E3" w:rsidRDefault="001677E3">
      <w:pPr>
        <w:pStyle w:val="BodyText"/>
        <w:spacing w:before="8"/>
        <w:rPr>
          <w:sz w:val="29"/>
        </w:rPr>
      </w:pPr>
    </w:p>
    <w:p w14:paraId="2F62ABDB" w14:textId="77777777" w:rsidR="001677E3" w:rsidRDefault="00000000">
      <w:pPr>
        <w:pStyle w:val="BodyText"/>
        <w:spacing w:before="94" w:line="242" w:lineRule="auto"/>
        <w:ind w:left="141" w:right="327"/>
        <w:jc w:val="both"/>
      </w:pPr>
      <w:r>
        <w:t xml:space="preserve">each case all exhibits) and of a prospectus, including a preliminary prospectus, </w:t>
      </w:r>
      <w:proofErr w:type="gramStart"/>
      <w:r>
        <w:t>in  conformity</w:t>
      </w:r>
      <w:proofErr w:type="gramEnd"/>
      <w:r>
        <w:t xml:space="preserve">  with the requirements of the Securities Act, and such other documents as they may reasonably request in order to facilitate the disposition of Registrable Securities owned or  to be distributed  by</w:t>
      </w:r>
      <w:r>
        <w:rPr>
          <w:spacing w:val="-4"/>
        </w:rPr>
        <w:t xml:space="preserve"> </w:t>
      </w:r>
      <w:r>
        <w:t>them.</w:t>
      </w:r>
    </w:p>
    <w:p w14:paraId="7767C261" w14:textId="77777777" w:rsidR="001677E3" w:rsidRDefault="001677E3">
      <w:pPr>
        <w:pStyle w:val="BodyText"/>
        <w:spacing w:before="8"/>
        <w:rPr>
          <w:sz w:val="12"/>
        </w:rPr>
      </w:pPr>
    </w:p>
    <w:p w14:paraId="6298EA90" w14:textId="77777777" w:rsidR="001677E3" w:rsidRDefault="00000000">
      <w:pPr>
        <w:pStyle w:val="ListParagraph"/>
        <w:numPr>
          <w:ilvl w:val="1"/>
          <w:numId w:val="4"/>
        </w:numPr>
        <w:tabs>
          <w:tab w:val="left" w:pos="1894"/>
        </w:tabs>
        <w:spacing w:before="93" w:line="244" w:lineRule="auto"/>
        <w:ind w:right="328" w:firstLine="1226"/>
        <w:jc w:val="both"/>
        <w:rPr>
          <w:sz w:val="23"/>
        </w:rPr>
      </w:pPr>
      <w:r>
        <w:rPr>
          <w:sz w:val="23"/>
        </w:rPr>
        <w:t xml:space="preserve">Use its reasonable best efforts to register and qualify the securities covered by such registration statement under such other securities or Blue Sky laws of such jurisdictions as shall be reasonably requested by the Holders or any managing underwriter(s), to keep such registration or qualification in effect for so long as such registration statement remains in effect, and to take any other action which may be reasonably necessary to enable such seller to consummate the disposition in such jurisdictions of the securities owned by such Holder;  </w:t>
      </w:r>
      <w:r>
        <w:rPr>
          <w:i/>
          <w:sz w:val="23"/>
        </w:rPr>
        <w:t xml:space="preserve">provided </w:t>
      </w:r>
      <w:r>
        <w:rPr>
          <w:sz w:val="23"/>
        </w:rPr>
        <w:t>that the Company shall not be required in connection therewith or as a condition thereto to qualify to do business or to file a general consent to service of process in any such states or jurisdictions.</w:t>
      </w:r>
    </w:p>
    <w:p w14:paraId="1F6B82BC" w14:textId="77777777" w:rsidR="001677E3" w:rsidRDefault="001677E3">
      <w:pPr>
        <w:pStyle w:val="BodyText"/>
        <w:spacing w:before="2"/>
        <w:rPr>
          <w:sz w:val="11"/>
        </w:rPr>
      </w:pPr>
    </w:p>
    <w:p w14:paraId="7A8339C4" w14:textId="77777777" w:rsidR="001677E3" w:rsidRDefault="00000000">
      <w:pPr>
        <w:pStyle w:val="ListParagraph"/>
        <w:numPr>
          <w:ilvl w:val="1"/>
          <w:numId w:val="4"/>
        </w:numPr>
        <w:tabs>
          <w:tab w:val="left" w:pos="1894"/>
        </w:tabs>
        <w:spacing w:before="94" w:line="244" w:lineRule="auto"/>
        <w:ind w:right="328" w:firstLine="1226"/>
        <w:jc w:val="both"/>
        <w:rPr>
          <w:sz w:val="23"/>
        </w:rPr>
      </w:pPr>
      <w:r>
        <w:rPr>
          <w:sz w:val="23"/>
        </w:rPr>
        <w:t>Notify each Holder of Registrable Securities at any time when a prospectus relating thereto is required to be delivered under the Securities Act of the happening of any event as a result of which the applicable prospectus, as then in effect, includes an untrue statement of a material fact or omits to state a material fact required to be stated therein  or necessary to  make the statements therein not misleading in light of the circumstances then</w:t>
      </w:r>
      <w:r>
        <w:rPr>
          <w:spacing w:val="22"/>
          <w:sz w:val="23"/>
        </w:rPr>
        <w:t xml:space="preserve"> </w:t>
      </w:r>
      <w:r>
        <w:rPr>
          <w:sz w:val="23"/>
        </w:rPr>
        <w:t>existing.</w:t>
      </w:r>
    </w:p>
    <w:p w14:paraId="174BFB62" w14:textId="77777777" w:rsidR="001677E3" w:rsidRDefault="00000000">
      <w:pPr>
        <w:pStyle w:val="ListParagraph"/>
        <w:numPr>
          <w:ilvl w:val="1"/>
          <w:numId w:val="4"/>
        </w:numPr>
        <w:tabs>
          <w:tab w:val="left" w:pos="1893"/>
          <w:tab w:val="left" w:pos="1894"/>
        </w:tabs>
        <w:spacing w:before="228"/>
        <w:ind w:left="1893"/>
        <w:rPr>
          <w:sz w:val="23"/>
        </w:rPr>
      </w:pPr>
      <w:r>
        <w:rPr>
          <w:sz w:val="23"/>
        </w:rPr>
        <w:t>Give written notice to the</w:t>
      </w:r>
      <w:r>
        <w:rPr>
          <w:spacing w:val="1"/>
          <w:sz w:val="23"/>
        </w:rPr>
        <w:t xml:space="preserve"> </w:t>
      </w:r>
      <w:r>
        <w:rPr>
          <w:sz w:val="23"/>
        </w:rPr>
        <w:t>Holders:</w:t>
      </w:r>
    </w:p>
    <w:p w14:paraId="58F796B9" w14:textId="77777777" w:rsidR="001677E3" w:rsidRDefault="001677E3">
      <w:pPr>
        <w:pStyle w:val="BodyText"/>
        <w:spacing w:before="9"/>
        <w:rPr>
          <w:sz w:val="20"/>
        </w:rPr>
      </w:pPr>
    </w:p>
    <w:p w14:paraId="2D5E12EC" w14:textId="77777777" w:rsidR="001677E3" w:rsidRDefault="00000000">
      <w:pPr>
        <w:pStyle w:val="ListParagraph"/>
        <w:numPr>
          <w:ilvl w:val="2"/>
          <w:numId w:val="4"/>
        </w:numPr>
        <w:tabs>
          <w:tab w:val="left" w:pos="2595"/>
        </w:tabs>
        <w:spacing w:line="242" w:lineRule="auto"/>
        <w:ind w:right="331" w:firstLine="1752"/>
        <w:jc w:val="both"/>
        <w:rPr>
          <w:sz w:val="23"/>
        </w:rPr>
      </w:pPr>
      <w:r>
        <w:rPr>
          <w:sz w:val="23"/>
        </w:rPr>
        <w:t xml:space="preserve">when any registration statement or any amendment thereto has been filed with the SEC (except for any amendment effected </w:t>
      </w:r>
      <w:r>
        <w:rPr>
          <w:spacing w:val="2"/>
          <w:sz w:val="23"/>
        </w:rPr>
        <w:t xml:space="preserve">by </w:t>
      </w:r>
      <w:r>
        <w:rPr>
          <w:sz w:val="23"/>
        </w:rPr>
        <w:t>the filing of a document with the SEC pursuant to the Exchange Act) and when such registration statement or any post-effective amendment thereto has become</w:t>
      </w:r>
      <w:r>
        <w:rPr>
          <w:spacing w:val="4"/>
          <w:sz w:val="23"/>
        </w:rPr>
        <w:t xml:space="preserve"> </w:t>
      </w:r>
      <w:proofErr w:type="gramStart"/>
      <w:r>
        <w:rPr>
          <w:sz w:val="23"/>
        </w:rPr>
        <w:t>effective;</w:t>
      </w:r>
      <w:proofErr w:type="gramEnd"/>
    </w:p>
    <w:p w14:paraId="0D08A7CD" w14:textId="77777777" w:rsidR="001677E3" w:rsidRDefault="001677E3">
      <w:pPr>
        <w:pStyle w:val="BodyText"/>
        <w:spacing w:before="9"/>
        <w:rPr>
          <w:sz w:val="20"/>
        </w:rPr>
      </w:pPr>
    </w:p>
    <w:p w14:paraId="201A2291" w14:textId="77777777" w:rsidR="001677E3" w:rsidRDefault="00000000">
      <w:pPr>
        <w:pStyle w:val="ListParagraph"/>
        <w:numPr>
          <w:ilvl w:val="2"/>
          <w:numId w:val="4"/>
        </w:numPr>
        <w:tabs>
          <w:tab w:val="left" w:pos="2594"/>
        </w:tabs>
        <w:spacing w:before="1" w:line="244" w:lineRule="auto"/>
        <w:ind w:right="328" w:firstLine="1752"/>
        <w:jc w:val="both"/>
        <w:rPr>
          <w:sz w:val="23"/>
        </w:rPr>
      </w:pPr>
      <w:r>
        <w:rPr>
          <w:sz w:val="23"/>
        </w:rPr>
        <w:t>of any request by the SEC for amendments or supplements to any registration statement or the prospectus included therein or for additional</w:t>
      </w:r>
      <w:r>
        <w:rPr>
          <w:spacing w:val="33"/>
          <w:sz w:val="23"/>
        </w:rPr>
        <w:t xml:space="preserve"> </w:t>
      </w:r>
      <w:proofErr w:type="gramStart"/>
      <w:r>
        <w:rPr>
          <w:sz w:val="23"/>
        </w:rPr>
        <w:t>information;</w:t>
      </w:r>
      <w:proofErr w:type="gramEnd"/>
    </w:p>
    <w:p w14:paraId="25ACC5E8" w14:textId="77777777" w:rsidR="001677E3" w:rsidRDefault="00000000">
      <w:pPr>
        <w:pStyle w:val="ListParagraph"/>
        <w:numPr>
          <w:ilvl w:val="2"/>
          <w:numId w:val="4"/>
        </w:numPr>
        <w:tabs>
          <w:tab w:val="left" w:pos="2594"/>
        </w:tabs>
        <w:spacing w:before="230" w:line="244" w:lineRule="auto"/>
        <w:ind w:right="329" w:firstLine="1752"/>
        <w:jc w:val="both"/>
        <w:rPr>
          <w:sz w:val="23"/>
        </w:rPr>
      </w:pPr>
      <w:r>
        <w:rPr>
          <w:sz w:val="23"/>
        </w:rPr>
        <w:t>of the issuance by the SEC of any stop order suspending the effectiveness of any registration statement or the initiation of any proceedings for that</w:t>
      </w:r>
      <w:r>
        <w:rPr>
          <w:spacing w:val="7"/>
          <w:sz w:val="23"/>
        </w:rPr>
        <w:t xml:space="preserve"> </w:t>
      </w:r>
      <w:proofErr w:type="gramStart"/>
      <w:r>
        <w:rPr>
          <w:sz w:val="23"/>
        </w:rPr>
        <w:t>purpose;</w:t>
      </w:r>
      <w:proofErr w:type="gramEnd"/>
    </w:p>
    <w:p w14:paraId="703115B8" w14:textId="77777777" w:rsidR="001677E3" w:rsidRDefault="00000000">
      <w:pPr>
        <w:pStyle w:val="ListParagraph"/>
        <w:numPr>
          <w:ilvl w:val="2"/>
          <w:numId w:val="4"/>
        </w:numPr>
        <w:tabs>
          <w:tab w:val="left" w:pos="2595"/>
        </w:tabs>
        <w:spacing w:before="231" w:line="244" w:lineRule="auto"/>
        <w:ind w:right="330" w:firstLine="1752"/>
        <w:jc w:val="both"/>
        <w:rPr>
          <w:sz w:val="23"/>
        </w:rPr>
      </w:pPr>
      <w:r>
        <w:rPr>
          <w:sz w:val="23"/>
        </w:rPr>
        <w:t>of the receipt by the Company or its legal counsel of any notification with respect to the suspension of the qualification of the applicable Registrable Securities for sale in any jurisdiction or the initiation or threatening of any proceeding for such</w:t>
      </w:r>
      <w:r>
        <w:rPr>
          <w:spacing w:val="26"/>
          <w:sz w:val="23"/>
        </w:rPr>
        <w:t xml:space="preserve"> </w:t>
      </w:r>
      <w:proofErr w:type="gramStart"/>
      <w:r>
        <w:rPr>
          <w:sz w:val="23"/>
        </w:rPr>
        <w:t>purpose;</w:t>
      </w:r>
      <w:proofErr w:type="gramEnd"/>
    </w:p>
    <w:p w14:paraId="261B15C7" w14:textId="77777777" w:rsidR="001677E3" w:rsidRDefault="00000000">
      <w:pPr>
        <w:pStyle w:val="ListParagraph"/>
        <w:numPr>
          <w:ilvl w:val="2"/>
          <w:numId w:val="4"/>
        </w:numPr>
        <w:tabs>
          <w:tab w:val="left" w:pos="2595"/>
        </w:tabs>
        <w:spacing w:before="230" w:line="244" w:lineRule="auto"/>
        <w:ind w:right="329" w:firstLine="1752"/>
        <w:jc w:val="both"/>
        <w:rPr>
          <w:sz w:val="23"/>
        </w:rPr>
      </w:pPr>
      <w:r>
        <w:rPr>
          <w:sz w:val="23"/>
        </w:rPr>
        <w:t xml:space="preserve">of the happening of any event that requires the Company to make changes in any effective registration statement or the prospectus related to the registration statement </w:t>
      </w:r>
      <w:proofErr w:type="gramStart"/>
      <w:r>
        <w:rPr>
          <w:sz w:val="23"/>
        </w:rPr>
        <w:t>in order to</w:t>
      </w:r>
      <w:proofErr w:type="gramEnd"/>
      <w:r>
        <w:rPr>
          <w:sz w:val="23"/>
        </w:rPr>
        <w:t xml:space="preserve"> make the statements therein not misleading (which notice shall be accompanied </w:t>
      </w:r>
      <w:r>
        <w:rPr>
          <w:spacing w:val="2"/>
          <w:sz w:val="23"/>
        </w:rPr>
        <w:t xml:space="preserve">by </w:t>
      </w:r>
      <w:r>
        <w:rPr>
          <w:sz w:val="23"/>
        </w:rPr>
        <w:t>an instruction to suspend the use of the prospectus until the requisite changes have been made);</w:t>
      </w:r>
      <w:r>
        <w:rPr>
          <w:spacing w:val="3"/>
          <w:sz w:val="23"/>
        </w:rPr>
        <w:t xml:space="preserve"> </w:t>
      </w:r>
      <w:r>
        <w:rPr>
          <w:sz w:val="23"/>
        </w:rPr>
        <w:t>and</w:t>
      </w:r>
    </w:p>
    <w:p w14:paraId="781F365A" w14:textId="77777777" w:rsidR="001677E3" w:rsidRDefault="001677E3">
      <w:pPr>
        <w:pStyle w:val="BodyText"/>
        <w:spacing w:before="8"/>
        <w:rPr>
          <w:sz w:val="11"/>
        </w:rPr>
      </w:pPr>
    </w:p>
    <w:p w14:paraId="60750A56" w14:textId="77777777" w:rsidR="001677E3" w:rsidRDefault="00000000">
      <w:pPr>
        <w:pStyle w:val="ListParagraph"/>
        <w:numPr>
          <w:ilvl w:val="2"/>
          <w:numId w:val="4"/>
        </w:numPr>
        <w:tabs>
          <w:tab w:val="left" w:pos="2945"/>
        </w:tabs>
        <w:spacing w:before="94" w:line="244" w:lineRule="auto"/>
        <w:ind w:right="328" w:firstLine="2102"/>
        <w:jc w:val="both"/>
        <w:rPr>
          <w:sz w:val="23"/>
        </w:rPr>
      </w:pPr>
      <w:r>
        <w:rPr>
          <w:sz w:val="23"/>
        </w:rPr>
        <w:t xml:space="preserve">if at any time the representations and warranties of the Company contained in any underwriting agreement contemplated by Section 4(j) of this </w:t>
      </w:r>
      <w:r>
        <w:rPr>
          <w:sz w:val="23"/>
          <w:u w:val="single"/>
        </w:rPr>
        <w:t>Annex E</w:t>
      </w:r>
      <w:r>
        <w:rPr>
          <w:sz w:val="23"/>
        </w:rPr>
        <w:t xml:space="preserve"> cease </w:t>
      </w:r>
      <w:proofErr w:type="gramStart"/>
      <w:r>
        <w:rPr>
          <w:sz w:val="23"/>
        </w:rPr>
        <w:t>to  be</w:t>
      </w:r>
      <w:proofErr w:type="gramEnd"/>
      <w:r>
        <w:rPr>
          <w:sz w:val="23"/>
        </w:rPr>
        <w:t xml:space="preserve"> true and</w:t>
      </w:r>
      <w:r>
        <w:rPr>
          <w:spacing w:val="1"/>
          <w:sz w:val="23"/>
        </w:rPr>
        <w:t xml:space="preserve"> </w:t>
      </w:r>
      <w:r>
        <w:rPr>
          <w:sz w:val="23"/>
        </w:rPr>
        <w:t>correct.</w:t>
      </w:r>
    </w:p>
    <w:p w14:paraId="051A77F6"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6378CF5D" w14:textId="77777777" w:rsidR="001677E3" w:rsidRDefault="001677E3">
      <w:pPr>
        <w:pStyle w:val="BodyText"/>
        <w:spacing w:before="8"/>
        <w:rPr>
          <w:sz w:val="29"/>
        </w:rPr>
      </w:pPr>
    </w:p>
    <w:p w14:paraId="2CB80910" w14:textId="77777777" w:rsidR="001677E3" w:rsidRDefault="00000000">
      <w:pPr>
        <w:pStyle w:val="ListParagraph"/>
        <w:numPr>
          <w:ilvl w:val="1"/>
          <w:numId w:val="4"/>
        </w:numPr>
        <w:tabs>
          <w:tab w:val="left" w:pos="1894"/>
        </w:tabs>
        <w:spacing w:before="94" w:line="242" w:lineRule="auto"/>
        <w:ind w:right="330" w:firstLine="1226"/>
        <w:jc w:val="both"/>
        <w:rPr>
          <w:sz w:val="23"/>
        </w:rPr>
      </w:pPr>
      <w:r>
        <w:rPr>
          <w:sz w:val="23"/>
        </w:rPr>
        <w:t xml:space="preserve">Use its reasonable best efforts to prevent the issuance or obtain the withdrawal of any order suspending the effectiveness of any registration statement referred to in Section 4(f)(iii) of this </w:t>
      </w:r>
      <w:r>
        <w:rPr>
          <w:sz w:val="23"/>
          <w:u w:val="single"/>
        </w:rPr>
        <w:t>Annex E</w:t>
      </w:r>
      <w:r>
        <w:rPr>
          <w:sz w:val="23"/>
        </w:rPr>
        <w:t xml:space="preserve"> at the earliest practicable</w:t>
      </w:r>
      <w:r>
        <w:rPr>
          <w:spacing w:val="10"/>
          <w:sz w:val="23"/>
        </w:rPr>
        <w:t xml:space="preserve"> </w:t>
      </w:r>
      <w:r>
        <w:rPr>
          <w:sz w:val="23"/>
        </w:rPr>
        <w:t>time.</w:t>
      </w:r>
    </w:p>
    <w:p w14:paraId="2B408255" w14:textId="77777777" w:rsidR="001677E3" w:rsidRDefault="001677E3">
      <w:pPr>
        <w:pStyle w:val="BodyText"/>
        <w:spacing w:before="7"/>
        <w:rPr>
          <w:sz w:val="20"/>
        </w:rPr>
      </w:pPr>
    </w:p>
    <w:p w14:paraId="64D4B059" w14:textId="77777777" w:rsidR="001677E3" w:rsidRDefault="00000000">
      <w:pPr>
        <w:pStyle w:val="ListParagraph"/>
        <w:numPr>
          <w:ilvl w:val="1"/>
          <w:numId w:val="4"/>
        </w:numPr>
        <w:tabs>
          <w:tab w:val="left" w:pos="1894"/>
        </w:tabs>
        <w:spacing w:before="1" w:line="244" w:lineRule="auto"/>
        <w:ind w:right="329" w:firstLine="1226"/>
        <w:jc w:val="both"/>
        <w:rPr>
          <w:sz w:val="23"/>
        </w:rPr>
      </w:pPr>
      <w:r>
        <w:rPr>
          <w:sz w:val="23"/>
        </w:rPr>
        <w:t xml:space="preserve">Upon the occurrence of any event contemplated by Section 4(e) or 4(f)(v) of this </w:t>
      </w:r>
      <w:r>
        <w:rPr>
          <w:sz w:val="23"/>
          <w:u w:val="single"/>
        </w:rPr>
        <w:t>Annex E</w:t>
      </w:r>
      <w:r>
        <w:rPr>
          <w:sz w:val="23"/>
        </w:rPr>
        <w:t xml:space="preserve">, promptly prepare a post-effective amendment to such registration statement or a supplement to the related prospectus or file any other required document so that, as thereafter delivered to the Holders and any underwriters, the prospectus will not contain an  untrue  statement of a material fact or omit to state any material fact necessary to make the statements therein, in light of the circumstances under which they were made, not misleading. If  the Company notifies the Holders in accordance with Section 4(f)(v) to suspend the use of the prospectus until the requisite changes to the prospectus have been made,  then the Holders and  any underwriters shall suspend use of such prospectus and use their reasonable best efforts to return to the Company all copies of such prospectus (at the Company’s expense) other than permanent file copies then in such Holders’ or underwriters’ possession.  The </w:t>
      </w:r>
      <w:proofErr w:type="gramStart"/>
      <w:r>
        <w:rPr>
          <w:sz w:val="23"/>
        </w:rPr>
        <w:t>total  number</w:t>
      </w:r>
      <w:proofErr w:type="gramEnd"/>
      <w:r>
        <w:rPr>
          <w:sz w:val="23"/>
        </w:rPr>
        <w:t xml:space="preserve"> of days</w:t>
      </w:r>
      <w:r>
        <w:rPr>
          <w:spacing w:val="7"/>
          <w:sz w:val="23"/>
        </w:rPr>
        <w:t xml:space="preserve"> </w:t>
      </w:r>
      <w:r>
        <w:rPr>
          <w:sz w:val="23"/>
        </w:rPr>
        <w:t>that</w:t>
      </w:r>
      <w:r>
        <w:rPr>
          <w:spacing w:val="9"/>
          <w:sz w:val="23"/>
        </w:rPr>
        <w:t xml:space="preserve"> </w:t>
      </w:r>
      <w:r>
        <w:rPr>
          <w:sz w:val="23"/>
        </w:rPr>
        <w:t>any</w:t>
      </w:r>
      <w:r>
        <w:rPr>
          <w:spacing w:val="1"/>
          <w:sz w:val="23"/>
        </w:rPr>
        <w:t xml:space="preserve"> </w:t>
      </w:r>
      <w:r>
        <w:rPr>
          <w:sz w:val="23"/>
        </w:rPr>
        <w:t>such</w:t>
      </w:r>
      <w:r>
        <w:rPr>
          <w:spacing w:val="4"/>
          <w:sz w:val="23"/>
        </w:rPr>
        <w:t xml:space="preserve"> </w:t>
      </w:r>
      <w:r>
        <w:rPr>
          <w:sz w:val="23"/>
        </w:rPr>
        <w:t>suspension</w:t>
      </w:r>
      <w:r>
        <w:rPr>
          <w:spacing w:val="5"/>
          <w:sz w:val="23"/>
        </w:rPr>
        <w:t xml:space="preserve"> </w:t>
      </w:r>
      <w:r>
        <w:rPr>
          <w:sz w:val="23"/>
        </w:rPr>
        <w:t>may</w:t>
      </w:r>
      <w:r>
        <w:rPr>
          <w:spacing w:val="1"/>
          <w:sz w:val="23"/>
        </w:rPr>
        <w:t xml:space="preserve"> </w:t>
      </w:r>
      <w:r>
        <w:rPr>
          <w:sz w:val="23"/>
        </w:rPr>
        <w:t>be</w:t>
      </w:r>
      <w:r>
        <w:rPr>
          <w:spacing w:val="4"/>
          <w:sz w:val="23"/>
        </w:rPr>
        <w:t xml:space="preserve"> </w:t>
      </w:r>
      <w:r>
        <w:rPr>
          <w:sz w:val="23"/>
        </w:rPr>
        <w:t>in</w:t>
      </w:r>
      <w:r>
        <w:rPr>
          <w:spacing w:val="5"/>
          <w:sz w:val="23"/>
        </w:rPr>
        <w:t xml:space="preserve"> </w:t>
      </w:r>
      <w:r>
        <w:rPr>
          <w:sz w:val="23"/>
        </w:rPr>
        <w:t>effect</w:t>
      </w:r>
      <w:r>
        <w:rPr>
          <w:spacing w:val="4"/>
          <w:sz w:val="23"/>
        </w:rPr>
        <w:t xml:space="preserve"> </w:t>
      </w:r>
      <w:r>
        <w:rPr>
          <w:sz w:val="23"/>
        </w:rPr>
        <w:t>in</w:t>
      </w:r>
      <w:r>
        <w:rPr>
          <w:spacing w:val="5"/>
          <w:sz w:val="23"/>
        </w:rPr>
        <w:t xml:space="preserve"> </w:t>
      </w:r>
      <w:r>
        <w:rPr>
          <w:sz w:val="23"/>
        </w:rPr>
        <w:t>any 12-month</w:t>
      </w:r>
      <w:r>
        <w:rPr>
          <w:spacing w:val="5"/>
          <w:sz w:val="23"/>
        </w:rPr>
        <w:t xml:space="preserve"> </w:t>
      </w:r>
      <w:r>
        <w:rPr>
          <w:sz w:val="23"/>
        </w:rPr>
        <w:t>period</w:t>
      </w:r>
      <w:r>
        <w:rPr>
          <w:spacing w:val="5"/>
          <w:sz w:val="23"/>
        </w:rPr>
        <w:t xml:space="preserve"> </w:t>
      </w:r>
      <w:r>
        <w:rPr>
          <w:sz w:val="23"/>
        </w:rPr>
        <w:t>shall</w:t>
      </w:r>
      <w:r>
        <w:rPr>
          <w:spacing w:val="7"/>
          <w:sz w:val="23"/>
        </w:rPr>
        <w:t xml:space="preserve"> </w:t>
      </w:r>
      <w:r>
        <w:rPr>
          <w:sz w:val="23"/>
        </w:rPr>
        <w:t>not</w:t>
      </w:r>
      <w:r>
        <w:rPr>
          <w:spacing w:val="7"/>
          <w:sz w:val="23"/>
        </w:rPr>
        <w:t xml:space="preserve"> </w:t>
      </w:r>
      <w:r>
        <w:rPr>
          <w:sz w:val="23"/>
        </w:rPr>
        <w:t>exceed</w:t>
      </w:r>
      <w:r>
        <w:rPr>
          <w:spacing w:val="5"/>
          <w:sz w:val="23"/>
        </w:rPr>
        <w:t xml:space="preserve"> </w:t>
      </w:r>
      <w:r>
        <w:rPr>
          <w:sz w:val="23"/>
        </w:rPr>
        <w:t>90</w:t>
      </w:r>
      <w:r>
        <w:rPr>
          <w:spacing w:val="5"/>
          <w:sz w:val="23"/>
        </w:rPr>
        <w:t xml:space="preserve"> </w:t>
      </w:r>
      <w:r>
        <w:rPr>
          <w:sz w:val="23"/>
        </w:rPr>
        <w:t>days.</w:t>
      </w:r>
    </w:p>
    <w:p w14:paraId="4E7E2C62" w14:textId="77777777" w:rsidR="001677E3" w:rsidRDefault="00000000">
      <w:pPr>
        <w:pStyle w:val="ListParagraph"/>
        <w:numPr>
          <w:ilvl w:val="1"/>
          <w:numId w:val="4"/>
        </w:numPr>
        <w:tabs>
          <w:tab w:val="left" w:pos="1894"/>
        </w:tabs>
        <w:spacing w:before="218" w:line="244" w:lineRule="auto"/>
        <w:ind w:right="333" w:firstLine="1226"/>
        <w:jc w:val="both"/>
        <w:rPr>
          <w:sz w:val="23"/>
        </w:rPr>
      </w:pPr>
      <w:r>
        <w:rPr>
          <w:sz w:val="23"/>
        </w:rPr>
        <w:t xml:space="preserve">Use reasonable best efforts to procure the cooperation of the Company’s transfer agent in settling any offering or sale of Registrable Securities, including with respect to the transfer of physical stock certificates into book-entry form in accordance with any procedures reasonably requested </w:t>
      </w:r>
      <w:r>
        <w:rPr>
          <w:spacing w:val="2"/>
          <w:sz w:val="23"/>
        </w:rPr>
        <w:t xml:space="preserve">by </w:t>
      </w:r>
      <w:r>
        <w:rPr>
          <w:sz w:val="23"/>
        </w:rPr>
        <w:t>the Holders or any managing</w:t>
      </w:r>
      <w:r>
        <w:rPr>
          <w:spacing w:val="-2"/>
          <w:sz w:val="23"/>
        </w:rPr>
        <w:t xml:space="preserve"> </w:t>
      </w:r>
      <w:r>
        <w:rPr>
          <w:sz w:val="23"/>
        </w:rPr>
        <w:t>underwriter(s).</w:t>
      </w:r>
    </w:p>
    <w:p w14:paraId="59799493" w14:textId="77777777" w:rsidR="001677E3" w:rsidRDefault="00000000">
      <w:pPr>
        <w:pStyle w:val="ListParagraph"/>
        <w:numPr>
          <w:ilvl w:val="1"/>
          <w:numId w:val="4"/>
        </w:numPr>
        <w:tabs>
          <w:tab w:val="left" w:pos="1894"/>
        </w:tabs>
        <w:spacing w:before="229" w:line="244" w:lineRule="auto"/>
        <w:ind w:right="327" w:firstLine="1226"/>
        <w:jc w:val="both"/>
        <w:rPr>
          <w:sz w:val="23"/>
        </w:rPr>
      </w:pPr>
      <w:r>
        <w:rPr>
          <w:sz w:val="23"/>
        </w:rPr>
        <w:t xml:space="preserve">If an underwritten offering is requested pursuant to Section 2(b) of this </w:t>
      </w:r>
      <w:r>
        <w:rPr>
          <w:sz w:val="23"/>
          <w:u w:val="single"/>
        </w:rPr>
        <w:t>Annex E</w:t>
      </w:r>
      <w:r>
        <w:rPr>
          <w:sz w:val="23"/>
        </w:rPr>
        <w:t xml:space="preserve">, enter into an underwriting agreement in customary form, scope and  substance and take all  such other actions reasonably requested </w:t>
      </w:r>
      <w:r>
        <w:rPr>
          <w:spacing w:val="2"/>
          <w:sz w:val="23"/>
        </w:rPr>
        <w:t xml:space="preserve">by </w:t>
      </w:r>
      <w:r>
        <w:rPr>
          <w:sz w:val="23"/>
        </w:rPr>
        <w:t xml:space="preserve">the Holders of a majority of the Registrable Securities being sold in connection therewith or by the managing underwriter(s), if any, to expedite or facilitate the underwritten disposition of such Registrable Securities, and in connection therewith in any underwritten offering (including making members of management and executives of the Company available to participate in “road shows”, similar sales events and other marketing activities), (A) make such representations and warranties to the Holders that are selling stockholders and the managing underwriter(s), if any, with respect to the business of the  Company and  its subsidiaries, and the Shelf Registration Statement, prospectus and documents,   if any, incorporated or deemed to be incorporated </w:t>
      </w:r>
      <w:r>
        <w:rPr>
          <w:spacing w:val="2"/>
          <w:sz w:val="23"/>
        </w:rPr>
        <w:t xml:space="preserve">by </w:t>
      </w:r>
      <w:r>
        <w:rPr>
          <w:sz w:val="23"/>
        </w:rPr>
        <w:t xml:space="preserve">reference therein, in each case,  in  customary form, substance and scope, and, if true, confirm the same if and when requested, (B) use its reasonable best efforts to furnish the underwriters with opinions of counsel to the Company, addressed to the managing underwriter(s), if any, covering the matters customarily covered in such opinions  requested in underwritten offerings, (C) use its reasonable best efforts  to obtain “cold comfort” letters from the independent certified public accountants of  the  Company (and, if necessary, any other independent certified public accountants of any business acquired </w:t>
      </w:r>
      <w:r>
        <w:rPr>
          <w:spacing w:val="2"/>
          <w:sz w:val="23"/>
        </w:rPr>
        <w:t xml:space="preserve">by </w:t>
      </w:r>
      <w:r>
        <w:rPr>
          <w:sz w:val="23"/>
        </w:rPr>
        <w:t>the Company for which financial statements and financial data are included in the Shelf Registration Statement) who have certified the financial statements included in such Shelf Registration Statement, addressed to each of the managing underwriter(s), if any, such letters to  be in customary form and covering matters of the type customarily covered in “cold comfort” letters, (D) if an underwriting agreement is entered into, the same shall contain indemnification provisions and procedures customary in underwritten offerings (</w:t>
      </w:r>
      <w:r>
        <w:rPr>
          <w:i/>
          <w:sz w:val="23"/>
        </w:rPr>
        <w:t xml:space="preserve">provided </w:t>
      </w:r>
      <w:r>
        <w:rPr>
          <w:sz w:val="23"/>
        </w:rPr>
        <w:t>that Treasury shall not be obligated to provide any indemnity), and (E) deliver such documents and certificates as  may  be reasonably requested by the Holders of a majority of the Registrable Securities being sold</w:t>
      </w:r>
      <w:r>
        <w:rPr>
          <w:spacing w:val="6"/>
          <w:sz w:val="23"/>
        </w:rPr>
        <w:t xml:space="preserve"> </w:t>
      </w:r>
      <w:r>
        <w:rPr>
          <w:sz w:val="23"/>
        </w:rPr>
        <w:t>in</w:t>
      </w:r>
    </w:p>
    <w:p w14:paraId="2845B79A"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5A14D83" w14:textId="77777777" w:rsidR="001677E3" w:rsidRDefault="001677E3">
      <w:pPr>
        <w:pStyle w:val="BodyText"/>
        <w:spacing w:before="8"/>
        <w:rPr>
          <w:sz w:val="29"/>
        </w:rPr>
      </w:pPr>
    </w:p>
    <w:p w14:paraId="682767C4" w14:textId="77777777" w:rsidR="001677E3" w:rsidRDefault="00000000">
      <w:pPr>
        <w:pStyle w:val="BodyText"/>
        <w:spacing w:before="94" w:line="242" w:lineRule="auto"/>
        <w:ind w:left="141" w:right="330"/>
        <w:jc w:val="both"/>
      </w:pPr>
      <w:r>
        <w:t xml:space="preserve">connection therewith, their counsel and the managing underwriter(s), if any, to evidence the continued validity of the representations and warranties made pursuant to clause (A) above and    to evidence compliance with any customary conditions contained in the underwriting </w:t>
      </w:r>
      <w:proofErr w:type="gramStart"/>
      <w:r>
        <w:t>agreement  or</w:t>
      </w:r>
      <w:proofErr w:type="gramEnd"/>
      <w:r>
        <w:t xml:space="preserve"> other agreement entered into by the</w:t>
      </w:r>
      <w:r>
        <w:rPr>
          <w:spacing w:val="-1"/>
        </w:rPr>
        <w:t xml:space="preserve"> </w:t>
      </w:r>
      <w:r>
        <w:t>Company.</w:t>
      </w:r>
    </w:p>
    <w:p w14:paraId="4AC4A77D" w14:textId="77777777" w:rsidR="001677E3" w:rsidRDefault="001677E3">
      <w:pPr>
        <w:pStyle w:val="BodyText"/>
        <w:spacing w:before="9"/>
        <w:rPr>
          <w:sz w:val="20"/>
        </w:rPr>
      </w:pPr>
    </w:p>
    <w:p w14:paraId="755A45B7" w14:textId="77777777" w:rsidR="001677E3" w:rsidRDefault="00000000">
      <w:pPr>
        <w:pStyle w:val="ListParagraph"/>
        <w:numPr>
          <w:ilvl w:val="1"/>
          <w:numId w:val="4"/>
        </w:numPr>
        <w:tabs>
          <w:tab w:val="left" w:pos="1894"/>
        </w:tabs>
        <w:spacing w:line="244" w:lineRule="auto"/>
        <w:ind w:right="326" w:firstLine="1226"/>
        <w:jc w:val="both"/>
        <w:rPr>
          <w:sz w:val="23"/>
        </w:rPr>
      </w:pPr>
      <w:r>
        <w:rPr>
          <w:sz w:val="23"/>
        </w:rPr>
        <w:t>Make available for inspection by a representative of Holders that are selling stockholders, the managing underwriter(s), if any, and any attorneys or accountants retained by such Holders or managing underwriter(s), at the offices where normally kept, during reasonable business hours, financial and other records, pertinent corporate documents and properties of the Company, and cause the officers, directors and employees of the Company to supply all information in each case reasonably requested (and of the type customarily provided in  connection with due diligence conducted in connection with a registered public offering of securities) by any such representative, managing underwriter(s), attorney or accountant in connection with such Shelf Registration</w:t>
      </w:r>
      <w:r>
        <w:rPr>
          <w:spacing w:val="2"/>
          <w:sz w:val="23"/>
        </w:rPr>
        <w:t xml:space="preserve"> </w:t>
      </w:r>
      <w:r>
        <w:rPr>
          <w:sz w:val="23"/>
        </w:rPr>
        <w:t>Statement.</w:t>
      </w:r>
    </w:p>
    <w:p w14:paraId="23317F7C" w14:textId="77777777" w:rsidR="001677E3" w:rsidRDefault="00000000">
      <w:pPr>
        <w:pStyle w:val="ListParagraph"/>
        <w:numPr>
          <w:ilvl w:val="1"/>
          <w:numId w:val="4"/>
        </w:numPr>
        <w:tabs>
          <w:tab w:val="left" w:pos="1894"/>
        </w:tabs>
        <w:spacing w:before="222" w:line="244" w:lineRule="auto"/>
        <w:ind w:right="333" w:firstLine="1226"/>
        <w:jc w:val="both"/>
        <w:rPr>
          <w:sz w:val="23"/>
        </w:rPr>
      </w:pPr>
      <w:r>
        <w:rPr>
          <w:sz w:val="23"/>
        </w:rPr>
        <w:t xml:space="preserve">Use reasonable best efforts to cause all such Registrable Securities to be listed on each national securities exchange on which similar securities issued </w:t>
      </w:r>
      <w:r>
        <w:rPr>
          <w:spacing w:val="2"/>
          <w:sz w:val="23"/>
        </w:rPr>
        <w:t xml:space="preserve">by </w:t>
      </w:r>
      <w:r>
        <w:rPr>
          <w:sz w:val="23"/>
        </w:rPr>
        <w:t>the Company are then listed or, if no similar securities issued by the Company are then listed on any national securities exchange, use its reasonable best efforts to cause all such Registrable Securities to be listed on such securities exchange as Treasury may</w:t>
      </w:r>
      <w:r>
        <w:rPr>
          <w:spacing w:val="2"/>
          <w:sz w:val="23"/>
        </w:rPr>
        <w:t xml:space="preserve"> </w:t>
      </w:r>
      <w:r>
        <w:rPr>
          <w:sz w:val="23"/>
        </w:rPr>
        <w:t>designate.</w:t>
      </w:r>
    </w:p>
    <w:p w14:paraId="3CF47138" w14:textId="77777777" w:rsidR="001677E3" w:rsidRDefault="00000000">
      <w:pPr>
        <w:pStyle w:val="ListParagraph"/>
        <w:numPr>
          <w:ilvl w:val="1"/>
          <w:numId w:val="4"/>
        </w:numPr>
        <w:tabs>
          <w:tab w:val="left" w:pos="1894"/>
        </w:tabs>
        <w:spacing w:before="228" w:line="244" w:lineRule="auto"/>
        <w:ind w:right="327" w:firstLine="1226"/>
        <w:jc w:val="both"/>
        <w:rPr>
          <w:sz w:val="23"/>
        </w:rPr>
      </w:pPr>
      <w:r>
        <w:rPr>
          <w:sz w:val="23"/>
        </w:rPr>
        <w:t xml:space="preserve">If requested </w:t>
      </w:r>
      <w:r>
        <w:rPr>
          <w:spacing w:val="2"/>
          <w:sz w:val="23"/>
        </w:rPr>
        <w:t xml:space="preserve">by </w:t>
      </w:r>
      <w:r>
        <w:rPr>
          <w:sz w:val="23"/>
        </w:rPr>
        <w:t>Holders of a majority of the Registrable Securities being registered and/or sold in connection therewith, or the managing underwriter(s), if any, promptly include in a prospectus supplement or amendment such information as the Holders of a majority  of the Registrable Securities being registered and/or sold in connection therewith or managing underwriter(s), if any, may reasonably request in order to permit the intended method of distribution of such securities and make all required filings of such prospectus supplement or   such amendment as soon as practicable after the Company has received such</w:t>
      </w:r>
      <w:r>
        <w:rPr>
          <w:spacing w:val="30"/>
          <w:sz w:val="23"/>
        </w:rPr>
        <w:t xml:space="preserve"> </w:t>
      </w:r>
      <w:r>
        <w:rPr>
          <w:sz w:val="23"/>
        </w:rPr>
        <w:t>request.</w:t>
      </w:r>
    </w:p>
    <w:p w14:paraId="08A83B87" w14:textId="77777777" w:rsidR="001677E3" w:rsidRDefault="00000000">
      <w:pPr>
        <w:pStyle w:val="ListParagraph"/>
        <w:numPr>
          <w:ilvl w:val="1"/>
          <w:numId w:val="4"/>
        </w:numPr>
        <w:tabs>
          <w:tab w:val="left" w:pos="1894"/>
        </w:tabs>
        <w:spacing w:before="226" w:line="244" w:lineRule="auto"/>
        <w:ind w:right="330" w:firstLine="1226"/>
        <w:jc w:val="both"/>
        <w:rPr>
          <w:sz w:val="23"/>
        </w:rPr>
      </w:pPr>
      <w:r>
        <w:rPr>
          <w:sz w:val="23"/>
        </w:rPr>
        <w:t>Timely provide to its security holders earning statements satisfying the provisions of Section 11(a) of the Securities Act and Rule 158</w:t>
      </w:r>
      <w:r>
        <w:rPr>
          <w:spacing w:val="18"/>
          <w:sz w:val="23"/>
        </w:rPr>
        <w:t xml:space="preserve"> </w:t>
      </w:r>
      <w:r>
        <w:rPr>
          <w:sz w:val="23"/>
        </w:rPr>
        <w:t>thereunder.</w:t>
      </w:r>
    </w:p>
    <w:p w14:paraId="390056C7" w14:textId="77777777" w:rsidR="001677E3" w:rsidRDefault="00000000">
      <w:pPr>
        <w:pStyle w:val="ListParagraph"/>
        <w:numPr>
          <w:ilvl w:val="0"/>
          <w:numId w:val="4"/>
        </w:numPr>
        <w:tabs>
          <w:tab w:val="left" w:pos="1368"/>
        </w:tabs>
        <w:spacing w:before="231" w:line="244" w:lineRule="auto"/>
        <w:ind w:right="328" w:firstLine="700"/>
        <w:jc w:val="both"/>
        <w:rPr>
          <w:sz w:val="23"/>
        </w:rPr>
      </w:pPr>
      <w:r>
        <w:rPr>
          <w:sz w:val="23"/>
          <w:u w:val="single"/>
        </w:rPr>
        <w:t>Suspension of Sales</w:t>
      </w:r>
      <w:r>
        <w:rPr>
          <w:sz w:val="23"/>
        </w:rPr>
        <w:t>. Upon receipt of written notice from the Company that a registration statement, prospectus or prospectus supplement contains or may contain an untrue statement of a material fact or omits or may omit to state a material fact required to be stated therein or necessary to  make the statements therein not misleading or that circumstances exist  that make inadvisable use of such registration statement, prospectus or prospectus supplement, each Holder of Registrable Securities shall forthwith discontinue disposition of Registrable Securities until such Holder has received copies of a supplemented or amended prospectus or prospectus supplement, or until such Holder is advised in writing by the Company that the use of the prospectus and, if applicable, prospectus supplement may be resumed, and, if so directed by the Company, such Holder shall deliver to the Company (at the Company’s expense) all copies, other than permanent file copies then in such Holder’s possession, of the prospectus and, if applicable, prospectus supplement covering such Registrable Securities current at the time of receipt of such notice. The total number of days that any such suspension may be in effect in any 12-month period shall not exceed 90</w:t>
      </w:r>
      <w:r>
        <w:rPr>
          <w:spacing w:val="6"/>
          <w:sz w:val="23"/>
        </w:rPr>
        <w:t xml:space="preserve"> </w:t>
      </w:r>
      <w:r>
        <w:rPr>
          <w:sz w:val="23"/>
        </w:rPr>
        <w:t>days.</w:t>
      </w:r>
    </w:p>
    <w:p w14:paraId="5D0DD4A0"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76A2F123" w14:textId="77777777" w:rsidR="001677E3" w:rsidRDefault="001677E3">
      <w:pPr>
        <w:pStyle w:val="BodyText"/>
        <w:spacing w:before="8"/>
        <w:rPr>
          <w:sz w:val="29"/>
        </w:rPr>
      </w:pPr>
    </w:p>
    <w:p w14:paraId="6409C4F2" w14:textId="77777777" w:rsidR="001677E3" w:rsidRDefault="00000000">
      <w:pPr>
        <w:pStyle w:val="ListParagraph"/>
        <w:numPr>
          <w:ilvl w:val="0"/>
          <w:numId w:val="4"/>
        </w:numPr>
        <w:tabs>
          <w:tab w:val="left" w:pos="1368"/>
        </w:tabs>
        <w:spacing w:before="94" w:line="242" w:lineRule="auto"/>
        <w:ind w:right="326" w:firstLine="700"/>
        <w:jc w:val="both"/>
        <w:rPr>
          <w:sz w:val="23"/>
        </w:rPr>
      </w:pPr>
      <w:r>
        <w:rPr>
          <w:sz w:val="23"/>
          <w:u w:val="single"/>
        </w:rPr>
        <w:t>Termination of Registration Rights</w:t>
      </w:r>
      <w:r>
        <w:rPr>
          <w:sz w:val="23"/>
        </w:rPr>
        <w:t xml:space="preserve">. A Holder’s registration rights as to </w:t>
      </w:r>
      <w:proofErr w:type="gramStart"/>
      <w:r>
        <w:rPr>
          <w:sz w:val="23"/>
        </w:rPr>
        <w:t>any  securities</w:t>
      </w:r>
      <w:proofErr w:type="gramEnd"/>
      <w:r>
        <w:rPr>
          <w:sz w:val="23"/>
        </w:rPr>
        <w:t xml:space="preserve"> held by such Holder (and its Affiliates, partners, members and former members) shall not be available unless such securities are Registrable</w:t>
      </w:r>
      <w:r>
        <w:rPr>
          <w:spacing w:val="8"/>
          <w:sz w:val="23"/>
        </w:rPr>
        <w:t xml:space="preserve"> </w:t>
      </w:r>
      <w:r>
        <w:rPr>
          <w:sz w:val="23"/>
        </w:rPr>
        <w:t>Securities.</w:t>
      </w:r>
    </w:p>
    <w:p w14:paraId="65D57438" w14:textId="77777777" w:rsidR="001677E3" w:rsidRDefault="001677E3">
      <w:pPr>
        <w:pStyle w:val="BodyText"/>
        <w:spacing w:before="7"/>
        <w:rPr>
          <w:sz w:val="20"/>
        </w:rPr>
      </w:pPr>
    </w:p>
    <w:p w14:paraId="48D86F4C" w14:textId="77777777" w:rsidR="001677E3" w:rsidRDefault="00000000">
      <w:pPr>
        <w:pStyle w:val="ListParagraph"/>
        <w:numPr>
          <w:ilvl w:val="0"/>
          <w:numId w:val="4"/>
        </w:numPr>
        <w:tabs>
          <w:tab w:val="left" w:pos="1367"/>
          <w:tab w:val="left" w:pos="1368"/>
        </w:tabs>
        <w:spacing w:before="1"/>
        <w:ind w:left="1367"/>
        <w:rPr>
          <w:sz w:val="23"/>
        </w:rPr>
      </w:pPr>
      <w:r>
        <w:rPr>
          <w:sz w:val="23"/>
          <w:u w:val="single"/>
        </w:rPr>
        <w:t>Furnishing</w:t>
      </w:r>
      <w:r>
        <w:rPr>
          <w:spacing w:val="-2"/>
          <w:sz w:val="23"/>
          <w:u w:val="single"/>
        </w:rPr>
        <w:t xml:space="preserve"> </w:t>
      </w:r>
      <w:r>
        <w:rPr>
          <w:sz w:val="23"/>
          <w:u w:val="single"/>
        </w:rPr>
        <w:t>Information</w:t>
      </w:r>
      <w:r>
        <w:rPr>
          <w:sz w:val="23"/>
        </w:rPr>
        <w:t>.</w:t>
      </w:r>
    </w:p>
    <w:p w14:paraId="3232801D" w14:textId="77777777" w:rsidR="001677E3" w:rsidRDefault="001677E3">
      <w:pPr>
        <w:pStyle w:val="BodyText"/>
        <w:spacing w:before="7"/>
        <w:rPr>
          <w:sz w:val="20"/>
        </w:rPr>
      </w:pPr>
    </w:p>
    <w:p w14:paraId="5669B9A4" w14:textId="77777777" w:rsidR="001677E3" w:rsidRDefault="00000000">
      <w:pPr>
        <w:pStyle w:val="ListParagraph"/>
        <w:numPr>
          <w:ilvl w:val="1"/>
          <w:numId w:val="4"/>
        </w:numPr>
        <w:tabs>
          <w:tab w:val="left" w:pos="1894"/>
        </w:tabs>
        <w:spacing w:line="244" w:lineRule="auto"/>
        <w:ind w:right="330" w:firstLine="1226"/>
        <w:jc w:val="both"/>
        <w:rPr>
          <w:sz w:val="23"/>
        </w:rPr>
      </w:pPr>
      <w:r>
        <w:rPr>
          <w:sz w:val="23"/>
        </w:rPr>
        <w:t>No Holder shall use any free writing prospectus (as defined in Rule 405) in connection with the sale of Registrable Securities without the prior written consent of the Company.</w:t>
      </w:r>
    </w:p>
    <w:p w14:paraId="3103B201" w14:textId="77777777" w:rsidR="001677E3" w:rsidRDefault="001677E3">
      <w:pPr>
        <w:pStyle w:val="BodyText"/>
        <w:spacing w:before="10"/>
        <w:rPr>
          <w:sz w:val="11"/>
        </w:rPr>
      </w:pPr>
    </w:p>
    <w:p w14:paraId="75D099A4" w14:textId="77777777" w:rsidR="001677E3" w:rsidRDefault="00000000">
      <w:pPr>
        <w:pStyle w:val="ListParagraph"/>
        <w:numPr>
          <w:ilvl w:val="1"/>
          <w:numId w:val="4"/>
        </w:numPr>
        <w:tabs>
          <w:tab w:val="left" w:pos="1894"/>
        </w:tabs>
        <w:spacing w:before="93" w:line="244" w:lineRule="auto"/>
        <w:ind w:right="326" w:firstLine="1226"/>
        <w:jc w:val="both"/>
        <w:rPr>
          <w:sz w:val="23"/>
        </w:rPr>
      </w:pPr>
      <w:r>
        <w:rPr>
          <w:sz w:val="23"/>
        </w:rPr>
        <w:t xml:space="preserve">It shall be a condition precedent to the obligations of the Company to take any action pursuant to Section 4 of this </w:t>
      </w:r>
      <w:r>
        <w:rPr>
          <w:sz w:val="23"/>
          <w:u w:val="single"/>
        </w:rPr>
        <w:t>Annex E</w:t>
      </w:r>
      <w:r>
        <w:rPr>
          <w:sz w:val="23"/>
        </w:rPr>
        <w:t xml:space="preserve"> that the selling Holders and the underwriters, if any, shall furnish to the Company such information regarding themselves, the Registrable Securities held by them and the intended method of disposition of such securities as shall be required to </w:t>
      </w:r>
      <w:proofErr w:type="gramStart"/>
      <w:r>
        <w:rPr>
          <w:sz w:val="23"/>
        </w:rPr>
        <w:t>effect</w:t>
      </w:r>
      <w:proofErr w:type="gramEnd"/>
      <w:r>
        <w:rPr>
          <w:sz w:val="23"/>
        </w:rPr>
        <w:t xml:space="preserve"> the registered offering of their Registrable</w:t>
      </w:r>
      <w:r>
        <w:rPr>
          <w:spacing w:val="-1"/>
          <w:sz w:val="23"/>
        </w:rPr>
        <w:t xml:space="preserve"> </w:t>
      </w:r>
      <w:r>
        <w:rPr>
          <w:sz w:val="23"/>
        </w:rPr>
        <w:t>Securities.</w:t>
      </w:r>
    </w:p>
    <w:p w14:paraId="5EA31B24" w14:textId="77777777" w:rsidR="001677E3" w:rsidRDefault="00000000">
      <w:pPr>
        <w:pStyle w:val="ListParagraph"/>
        <w:numPr>
          <w:ilvl w:val="0"/>
          <w:numId w:val="4"/>
        </w:numPr>
        <w:tabs>
          <w:tab w:val="left" w:pos="1367"/>
          <w:tab w:val="left" w:pos="1368"/>
        </w:tabs>
        <w:spacing w:before="228"/>
        <w:ind w:left="1367"/>
        <w:rPr>
          <w:sz w:val="23"/>
        </w:rPr>
      </w:pPr>
      <w:r>
        <w:rPr>
          <w:sz w:val="23"/>
          <w:u w:val="single"/>
        </w:rPr>
        <w:t>Indemnification</w:t>
      </w:r>
      <w:r>
        <w:rPr>
          <w:sz w:val="23"/>
        </w:rPr>
        <w:t>.</w:t>
      </w:r>
    </w:p>
    <w:p w14:paraId="325529F1" w14:textId="77777777" w:rsidR="001677E3" w:rsidRDefault="001677E3">
      <w:pPr>
        <w:pStyle w:val="BodyText"/>
        <w:spacing w:before="7"/>
        <w:rPr>
          <w:sz w:val="20"/>
        </w:rPr>
      </w:pPr>
    </w:p>
    <w:p w14:paraId="0836D1AE" w14:textId="77777777" w:rsidR="001677E3" w:rsidRDefault="00000000">
      <w:pPr>
        <w:pStyle w:val="ListParagraph"/>
        <w:numPr>
          <w:ilvl w:val="1"/>
          <w:numId w:val="4"/>
        </w:numPr>
        <w:tabs>
          <w:tab w:val="left" w:pos="1894"/>
        </w:tabs>
        <w:spacing w:line="244" w:lineRule="auto"/>
        <w:ind w:right="326" w:firstLine="1226"/>
        <w:jc w:val="both"/>
        <w:rPr>
          <w:sz w:val="23"/>
        </w:rPr>
      </w:pPr>
      <w:r>
        <w:rPr>
          <w:sz w:val="23"/>
        </w:rPr>
        <w:t>The Company agrees to indemnify each Holder and, if a Holder is a person other than an individual, such Holder’s officers, directors, employees, agents, representatives and Affiliates, and in the case of Treasury, Treasury’s officials, and each person, if any, that controls   a Holder within the meaning of the Securities Act (each, an “</w:t>
      </w:r>
      <w:r>
        <w:rPr>
          <w:i/>
          <w:sz w:val="23"/>
        </w:rPr>
        <w:t>Indemnitee</w:t>
      </w:r>
      <w:r>
        <w:rPr>
          <w:sz w:val="23"/>
        </w:rPr>
        <w:t xml:space="preserve">”), against any and all losses, claims, damages, actions, liabilities, costs and expenses (including reasonable fees, expenses and disbursements of attorneys and other professionals incurred in connection with investigating, defending, settling, compromising or paying any such losses, claims, damages, actions, liabilities, costs and expenses), joint or several, arising out of or based upon any untrue statement or alleged untrue statement of material fact contained in any registration statement, including any preliminary prospectus or final prospectus contained therein or any amendments or supplements thereto or any documents incorporated therein by reference or contained in any free writing prospectus (as such term is defined in Rule 405) prepared by the Company or authorized by it in writing for use by such Holder (or any amendment or supplement thereto); or  any omission to state therein a material fact required to be stated therein or necessary to make the statements therein, in light of the circumstances under which they were made, not misleading; </w:t>
      </w:r>
      <w:r>
        <w:rPr>
          <w:i/>
          <w:sz w:val="23"/>
        </w:rPr>
        <w:t>provided</w:t>
      </w:r>
      <w:r>
        <w:rPr>
          <w:sz w:val="23"/>
        </w:rPr>
        <w:t xml:space="preserve">, that the Company shall not be liable to such Indemnitee in any such case to the extent that any such loss, claim, damage, liability (or action or proceeding in respect thereof) or expense arises out of or is based upon (A) an untrue statement or omission made in such registration statement, including any such preliminary prospectus or final prospectus contained therein or any such amendments or supplements thereto or contained in any free writing prospectus (as such  term is defined in Rule 405) prepared </w:t>
      </w:r>
      <w:r>
        <w:rPr>
          <w:spacing w:val="2"/>
          <w:sz w:val="23"/>
        </w:rPr>
        <w:t xml:space="preserve">by </w:t>
      </w:r>
      <w:r>
        <w:rPr>
          <w:sz w:val="23"/>
        </w:rPr>
        <w:t xml:space="preserve">the Company or authorized </w:t>
      </w:r>
      <w:r>
        <w:rPr>
          <w:spacing w:val="2"/>
          <w:sz w:val="23"/>
        </w:rPr>
        <w:t xml:space="preserve">by </w:t>
      </w:r>
      <w:r>
        <w:rPr>
          <w:sz w:val="23"/>
        </w:rPr>
        <w:t xml:space="preserve">it in writing for use by such Holder (or any amendment or supplement thereto), in reliance upon and in conformity with information regarding such Indemnitee or its plan of distribution or ownership interests which  was furnished in writing to the Company </w:t>
      </w:r>
      <w:r>
        <w:rPr>
          <w:spacing w:val="2"/>
          <w:sz w:val="23"/>
        </w:rPr>
        <w:t xml:space="preserve">by </w:t>
      </w:r>
      <w:r>
        <w:rPr>
          <w:sz w:val="23"/>
        </w:rPr>
        <w:t xml:space="preserve">such Indemnitee for use in connection with such registration statement, including any such preliminary prospectus or final prospectus contained therein or any such amendments or supplements thereto, or (B) offers or sales effected </w:t>
      </w:r>
      <w:r>
        <w:rPr>
          <w:spacing w:val="2"/>
          <w:sz w:val="23"/>
        </w:rPr>
        <w:t xml:space="preserve">by </w:t>
      </w:r>
      <w:r>
        <w:rPr>
          <w:sz w:val="23"/>
        </w:rPr>
        <w:t xml:space="preserve">or on behalf of such Indemnitee “by means of” (as defined in Rule 159A) a “free writing prospectus”  (as defined in Rule 405) that was not authorized in writing </w:t>
      </w:r>
      <w:r>
        <w:rPr>
          <w:spacing w:val="2"/>
          <w:sz w:val="23"/>
        </w:rPr>
        <w:t xml:space="preserve">by </w:t>
      </w:r>
      <w:r>
        <w:rPr>
          <w:sz w:val="23"/>
        </w:rPr>
        <w:t>the</w:t>
      </w:r>
      <w:r>
        <w:rPr>
          <w:spacing w:val="14"/>
          <w:sz w:val="23"/>
        </w:rPr>
        <w:t xml:space="preserve"> </w:t>
      </w:r>
      <w:r>
        <w:rPr>
          <w:sz w:val="23"/>
        </w:rPr>
        <w:t>Company.</w:t>
      </w:r>
    </w:p>
    <w:p w14:paraId="3A16AC7F"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2E44507" w14:textId="77777777" w:rsidR="001677E3" w:rsidRDefault="001677E3">
      <w:pPr>
        <w:pStyle w:val="BodyText"/>
        <w:spacing w:before="8"/>
        <w:rPr>
          <w:sz w:val="29"/>
        </w:rPr>
      </w:pPr>
    </w:p>
    <w:p w14:paraId="5A38DC8E" w14:textId="77777777" w:rsidR="001677E3" w:rsidRDefault="00000000">
      <w:pPr>
        <w:pStyle w:val="ListParagraph"/>
        <w:numPr>
          <w:ilvl w:val="1"/>
          <w:numId w:val="4"/>
        </w:numPr>
        <w:tabs>
          <w:tab w:val="left" w:pos="1894"/>
        </w:tabs>
        <w:spacing w:before="94" w:line="244" w:lineRule="auto"/>
        <w:ind w:right="328" w:firstLine="1226"/>
        <w:jc w:val="both"/>
        <w:rPr>
          <w:sz w:val="23"/>
        </w:rPr>
      </w:pPr>
      <w:r>
        <w:rPr>
          <w:sz w:val="23"/>
        </w:rPr>
        <w:t xml:space="preserve">If the indemnification provided for in Section 8(a) of this </w:t>
      </w:r>
      <w:r>
        <w:rPr>
          <w:sz w:val="23"/>
          <w:u w:val="single"/>
        </w:rPr>
        <w:t>Annex E</w:t>
      </w:r>
      <w:r>
        <w:rPr>
          <w:sz w:val="23"/>
        </w:rPr>
        <w:t xml:space="preserve"> is unavailable to an Indemnitee with respect to any losses, claims, damages, actions,  liabilities,  costs or expenses referred to therein or is insufficient to hold the Indemnitee harmless as contemplated therein, then the Company, in lieu of indemnifying such Indemnitee, shall  contribute to the amount paid or payable by such Indemnitee as a result of such losses, claims, damages, actions, liabilities, costs or expenses in such proportion as is appropriate to reflect the relative fault of the Indemnitee, on the one hand, and the Company, on the other hand, in connection with the statements or omissions which resulted in such losses, claims, damages, actions, liabilities, costs or expenses as well as any other relevant equitable considerations. The relative fault of the Company, on the one hand, and of the Indemnitee, on the other hand, shall be determined </w:t>
      </w:r>
      <w:r>
        <w:rPr>
          <w:spacing w:val="2"/>
          <w:sz w:val="23"/>
        </w:rPr>
        <w:t xml:space="preserve">by </w:t>
      </w:r>
      <w:r>
        <w:rPr>
          <w:sz w:val="23"/>
        </w:rPr>
        <w:t xml:space="preserve">reference to, among other factors, whether the untrue statement of a material fact  or omission to state a material fact relates to information supplied by the Company or </w:t>
      </w:r>
      <w:r>
        <w:rPr>
          <w:spacing w:val="2"/>
          <w:sz w:val="23"/>
        </w:rPr>
        <w:t xml:space="preserve">by </w:t>
      </w:r>
      <w:r>
        <w:rPr>
          <w:sz w:val="23"/>
        </w:rPr>
        <w:t xml:space="preserve">the Indemnitee and the parties’ relative intent, knowledge, access to information and opportunity to correct or prevent such statement or omission; the Company and each Holder agree that it would not be just and equitable if contribution pursuant to this Section 8(b) of this </w:t>
      </w:r>
      <w:r>
        <w:rPr>
          <w:sz w:val="23"/>
          <w:u w:val="single"/>
        </w:rPr>
        <w:t>Annex E</w:t>
      </w:r>
      <w:r>
        <w:rPr>
          <w:sz w:val="23"/>
        </w:rPr>
        <w:t xml:space="preserve"> were determined </w:t>
      </w:r>
      <w:r>
        <w:rPr>
          <w:spacing w:val="2"/>
          <w:sz w:val="23"/>
        </w:rPr>
        <w:t xml:space="preserve">by </w:t>
      </w:r>
      <w:r>
        <w:rPr>
          <w:i/>
          <w:sz w:val="23"/>
        </w:rPr>
        <w:t xml:space="preserve">pro rata </w:t>
      </w:r>
      <w:r>
        <w:rPr>
          <w:sz w:val="23"/>
        </w:rPr>
        <w:t xml:space="preserve">allocation or by any other method of allocation that does not take account of the equitable considerations referred to in Section 8(a) of this </w:t>
      </w:r>
      <w:r>
        <w:rPr>
          <w:sz w:val="23"/>
          <w:u w:val="single"/>
        </w:rPr>
        <w:t>Annex E</w:t>
      </w:r>
      <w:r>
        <w:rPr>
          <w:sz w:val="23"/>
        </w:rPr>
        <w:t xml:space="preserve">. No Indemnitee </w:t>
      </w:r>
      <w:proofErr w:type="gramStart"/>
      <w:r>
        <w:rPr>
          <w:sz w:val="23"/>
        </w:rPr>
        <w:t>guilty  of</w:t>
      </w:r>
      <w:proofErr w:type="gramEnd"/>
      <w:r>
        <w:rPr>
          <w:sz w:val="23"/>
        </w:rPr>
        <w:t xml:space="preserve"> fraudulent misrepresentation (within the meaning of Section 11(f) of the Securities Act) shall  be entitled to contribution from the Company if the Company was not guilty of such fraudulent misrepresentation.</w:t>
      </w:r>
    </w:p>
    <w:p w14:paraId="52722A92" w14:textId="77777777" w:rsidR="001677E3" w:rsidRDefault="00000000">
      <w:pPr>
        <w:pStyle w:val="ListParagraph"/>
        <w:numPr>
          <w:ilvl w:val="0"/>
          <w:numId w:val="4"/>
        </w:numPr>
        <w:tabs>
          <w:tab w:val="left" w:pos="1368"/>
        </w:tabs>
        <w:spacing w:before="211" w:line="242" w:lineRule="auto"/>
        <w:ind w:right="327" w:firstLine="700"/>
        <w:jc w:val="both"/>
        <w:rPr>
          <w:sz w:val="23"/>
        </w:rPr>
      </w:pPr>
      <w:r>
        <w:rPr>
          <w:sz w:val="23"/>
          <w:u w:val="single"/>
        </w:rPr>
        <w:t>Assignment of Registration Rights</w:t>
      </w:r>
      <w:r>
        <w:rPr>
          <w:sz w:val="23"/>
        </w:rPr>
        <w:t xml:space="preserve">. The rights of Treasury to registration of Registrable Securities pursuant to Section 2 of this </w:t>
      </w:r>
      <w:r>
        <w:rPr>
          <w:sz w:val="23"/>
          <w:u w:val="single"/>
        </w:rPr>
        <w:t>Annex E</w:t>
      </w:r>
      <w:r>
        <w:rPr>
          <w:sz w:val="23"/>
        </w:rPr>
        <w:t xml:space="preserve"> may be assigned </w:t>
      </w:r>
      <w:r>
        <w:rPr>
          <w:spacing w:val="2"/>
          <w:sz w:val="23"/>
        </w:rPr>
        <w:t xml:space="preserve">by </w:t>
      </w:r>
      <w:r>
        <w:rPr>
          <w:sz w:val="23"/>
        </w:rPr>
        <w:t xml:space="preserve">Treasury to a transferee or assignee of Registrable Securities; </w:t>
      </w:r>
      <w:proofErr w:type="gramStart"/>
      <w:r>
        <w:rPr>
          <w:i/>
          <w:sz w:val="23"/>
        </w:rPr>
        <w:t>provided</w:t>
      </w:r>
      <w:r>
        <w:rPr>
          <w:sz w:val="23"/>
        </w:rPr>
        <w:t xml:space="preserve">,  </w:t>
      </w:r>
      <w:r>
        <w:rPr>
          <w:i/>
          <w:sz w:val="23"/>
        </w:rPr>
        <w:t>however</w:t>
      </w:r>
      <w:proofErr w:type="gramEnd"/>
      <w:r>
        <w:rPr>
          <w:sz w:val="23"/>
        </w:rPr>
        <w:t>, the transferor shall, within  ten days after such transfer, furnish to the Company written notice of the name and address  of such transferee or assignee and the number and type of Registrable Securities that are being assigned.</w:t>
      </w:r>
    </w:p>
    <w:p w14:paraId="00D80DF7" w14:textId="77777777" w:rsidR="001677E3" w:rsidRDefault="001677E3">
      <w:pPr>
        <w:pStyle w:val="BodyText"/>
        <w:spacing w:before="1"/>
        <w:rPr>
          <w:sz w:val="21"/>
        </w:rPr>
      </w:pPr>
    </w:p>
    <w:p w14:paraId="7B9C77EC" w14:textId="77777777" w:rsidR="001677E3" w:rsidRDefault="00000000">
      <w:pPr>
        <w:pStyle w:val="ListParagraph"/>
        <w:numPr>
          <w:ilvl w:val="0"/>
          <w:numId w:val="4"/>
        </w:numPr>
        <w:tabs>
          <w:tab w:val="left" w:pos="1368"/>
        </w:tabs>
        <w:spacing w:line="244" w:lineRule="auto"/>
        <w:ind w:right="327" w:firstLine="700"/>
        <w:jc w:val="both"/>
        <w:rPr>
          <w:sz w:val="23"/>
        </w:rPr>
      </w:pPr>
      <w:r>
        <w:rPr>
          <w:sz w:val="23"/>
          <w:u w:val="single"/>
        </w:rPr>
        <w:t>Clear Market</w:t>
      </w:r>
      <w:r>
        <w:rPr>
          <w:sz w:val="23"/>
        </w:rPr>
        <w:t xml:space="preserve">. With respect to any underwritten  offering of  Registrable  Securities by Holders pursuant to this </w:t>
      </w:r>
      <w:r>
        <w:rPr>
          <w:sz w:val="23"/>
          <w:u w:val="single"/>
        </w:rPr>
        <w:t>Annex E</w:t>
      </w:r>
      <w:r>
        <w:rPr>
          <w:sz w:val="23"/>
        </w:rPr>
        <w:t xml:space="preserve">, the Company agrees not to effect (other than pursuant to such registration or pursuant to a Special Registration) any public sale or distribution, or to file any Shelf Registration Statement (other than such registration or a Special Registration) covering any senior securities of the Company or any securities convertible into or exchangeable or exercisable for senior securities of the Company, during the period not to exceed ten days prior and 60 days following the effective date of such offering or such longer period up to 90 days as may be requested by the managing underwriter for such underwritten offering.  </w:t>
      </w:r>
      <w:proofErr w:type="gramStart"/>
      <w:r>
        <w:rPr>
          <w:sz w:val="23"/>
        </w:rPr>
        <w:t>The  Company</w:t>
      </w:r>
      <w:proofErr w:type="gramEnd"/>
      <w:r>
        <w:rPr>
          <w:sz w:val="23"/>
        </w:rPr>
        <w:t xml:space="preserve"> also agrees to cause such of its directors and senior executive officers to execute and deliver customary lock-up agreements in such form and for such time period up to 90 days as may be requested </w:t>
      </w:r>
      <w:r>
        <w:rPr>
          <w:spacing w:val="2"/>
          <w:sz w:val="23"/>
        </w:rPr>
        <w:t xml:space="preserve">by </w:t>
      </w:r>
      <w:r>
        <w:rPr>
          <w:sz w:val="23"/>
        </w:rPr>
        <w:t>the managing</w:t>
      </w:r>
      <w:r>
        <w:rPr>
          <w:spacing w:val="-8"/>
          <w:sz w:val="23"/>
        </w:rPr>
        <w:t xml:space="preserve"> </w:t>
      </w:r>
      <w:r>
        <w:rPr>
          <w:sz w:val="23"/>
        </w:rPr>
        <w:t>underwriter.</w:t>
      </w:r>
    </w:p>
    <w:p w14:paraId="3CB1859B" w14:textId="77777777" w:rsidR="001677E3" w:rsidRDefault="00000000">
      <w:pPr>
        <w:pStyle w:val="ListParagraph"/>
        <w:numPr>
          <w:ilvl w:val="0"/>
          <w:numId w:val="4"/>
        </w:numPr>
        <w:tabs>
          <w:tab w:val="left" w:pos="1368"/>
        </w:tabs>
        <w:spacing w:before="220" w:line="244" w:lineRule="auto"/>
        <w:ind w:right="325" w:firstLine="700"/>
        <w:jc w:val="both"/>
        <w:rPr>
          <w:sz w:val="23"/>
        </w:rPr>
      </w:pPr>
      <w:r>
        <w:rPr>
          <w:sz w:val="23"/>
          <w:u w:val="single"/>
        </w:rPr>
        <w:t>Forfeiture of Rights</w:t>
      </w:r>
      <w:r>
        <w:rPr>
          <w:sz w:val="23"/>
        </w:rPr>
        <w:t xml:space="preserve">. At any time, any holder of Registrable Securities (including  any Holder) may elect to forfeit its rights set forth in this </w:t>
      </w:r>
      <w:r>
        <w:rPr>
          <w:sz w:val="23"/>
          <w:u w:val="single"/>
        </w:rPr>
        <w:t>Annex E</w:t>
      </w:r>
      <w:r>
        <w:rPr>
          <w:sz w:val="23"/>
        </w:rPr>
        <w:t xml:space="preserve"> from that date forward; </w:t>
      </w:r>
      <w:r>
        <w:rPr>
          <w:i/>
          <w:sz w:val="23"/>
        </w:rPr>
        <w:t>provided</w:t>
      </w:r>
      <w:r>
        <w:rPr>
          <w:sz w:val="23"/>
        </w:rPr>
        <w:t xml:space="preserve">, that a Holder forfeiting such rights shall nonetheless be entitled to participate under Section 2(d) – (f) of this </w:t>
      </w:r>
      <w:r>
        <w:rPr>
          <w:sz w:val="23"/>
          <w:u w:val="single"/>
        </w:rPr>
        <w:t>Annex E</w:t>
      </w:r>
      <w:r>
        <w:rPr>
          <w:sz w:val="23"/>
        </w:rPr>
        <w:t xml:space="preserve"> in any Pending Underwritten Offering to the same extent that such Holder would have been entitled to if the Holder had not withdrawn; and </w:t>
      </w:r>
      <w:r>
        <w:rPr>
          <w:i/>
          <w:sz w:val="23"/>
        </w:rPr>
        <w:t>provided</w:t>
      </w:r>
      <w:r>
        <w:rPr>
          <w:sz w:val="23"/>
        </w:rPr>
        <w:t xml:space="preserve">, </w:t>
      </w:r>
      <w:r>
        <w:rPr>
          <w:i/>
          <w:sz w:val="23"/>
        </w:rPr>
        <w:t>further</w:t>
      </w:r>
      <w:r>
        <w:rPr>
          <w:sz w:val="23"/>
        </w:rPr>
        <w:t>, that no such forfeiture shall terminate a Holder’s rights or obligations under Section 7 of this</w:t>
      </w:r>
      <w:r>
        <w:rPr>
          <w:sz w:val="23"/>
          <w:u w:val="single"/>
        </w:rPr>
        <w:t xml:space="preserve"> Annex E</w:t>
      </w:r>
      <w:r>
        <w:rPr>
          <w:sz w:val="23"/>
        </w:rPr>
        <w:t xml:space="preserve"> with respect to any prior registration or Pending Underwritten</w:t>
      </w:r>
      <w:r>
        <w:rPr>
          <w:spacing w:val="23"/>
          <w:sz w:val="23"/>
        </w:rPr>
        <w:t xml:space="preserve"> </w:t>
      </w:r>
      <w:r>
        <w:rPr>
          <w:sz w:val="23"/>
        </w:rPr>
        <w:t>Offering.</w:t>
      </w:r>
    </w:p>
    <w:p w14:paraId="015F6DD8"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4505A57A" w14:textId="77777777" w:rsidR="001677E3" w:rsidRDefault="001677E3">
      <w:pPr>
        <w:pStyle w:val="BodyText"/>
        <w:spacing w:before="8"/>
        <w:rPr>
          <w:sz w:val="29"/>
        </w:rPr>
      </w:pPr>
    </w:p>
    <w:p w14:paraId="04AA0108" w14:textId="77777777" w:rsidR="001677E3" w:rsidRDefault="00000000">
      <w:pPr>
        <w:pStyle w:val="ListParagraph"/>
        <w:numPr>
          <w:ilvl w:val="0"/>
          <w:numId w:val="4"/>
        </w:numPr>
        <w:tabs>
          <w:tab w:val="left" w:pos="1368"/>
        </w:tabs>
        <w:spacing w:before="94" w:line="242" w:lineRule="auto"/>
        <w:ind w:right="329" w:firstLine="700"/>
        <w:jc w:val="both"/>
        <w:rPr>
          <w:sz w:val="23"/>
        </w:rPr>
      </w:pPr>
      <w:r>
        <w:rPr>
          <w:sz w:val="23"/>
          <w:u w:val="single"/>
        </w:rPr>
        <w:t>Specific Performance</w:t>
      </w:r>
      <w:r>
        <w:rPr>
          <w:sz w:val="23"/>
        </w:rPr>
        <w:t xml:space="preserve">. The parties hereto acknowledge that there would be no adequate remedy at law if the Company fails  to perform any of its obligations  under this </w:t>
      </w:r>
      <w:r>
        <w:rPr>
          <w:sz w:val="23"/>
          <w:u w:val="single"/>
        </w:rPr>
        <w:t>Annex</w:t>
      </w:r>
      <w:r>
        <w:rPr>
          <w:sz w:val="23"/>
        </w:rPr>
        <w:t xml:space="preserve"> </w:t>
      </w:r>
      <w:r>
        <w:rPr>
          <w:sz w:val="23"/>
          <w:u w:val="single"/>
        </w:rPr>
        <w:t xml:space="preserve"> E</w:t>
      </w:r>
      <w:r>
        <w:rPr>
          <w:sz w:val="23"/>
        </w:rPr>
        <w:t xml:space="preserve"> and that Holders from time to time may be irreparably harmed by any such failure, and accordingly agree that such Holders, in addition to any other remedy to which they may be  entitled at law or in equity, to the fullest extent permitted and enforceable under applicable law shall be entitled to compel specific performance of the obligations of the Company under this</w:t>
      </w:r>
      <w:r>
        <w:rPr>
          <w:sz w:val="23"/>
          <w:u w:val="single"/>
        </w:rPr>
        <w:t xml:space="preserve"> Annex E</w:t>
      </w:r>
      <w:r>
        <w:rPr>
          <w:sz w:val="23"/>
        </w:rPr>
        <w:t xml:space="preserve"> in accordance with the terms and conditions of this </w:t>
      </w:r>
      <w:r>
        <w:rPr>
          <w:sz w:val="23"/>
          <w:u w:val="single"/>
        </w:rPr>
        <w:t>Annex</w:t>
      </w:r>
      <w:r>
        <w:rPr>
          <w:spacing w:val="27"/>
          <w:sz w:val="23"/>
          <w:u w:val="single"/>
        </w:rPr>
        <w:t xml:space="preserve"> </w:t>
      </w:r>
      <w:r>
        <w:rPr>
          <w:sz w:val="23"/>
          <w:u w:val="single"/>
        </w:rPr>
        <w:t>E</w:t>
      </w:r>
      <w:r>
        <w:rPr>
          <w:sz w:val="23"/>
        </w:rPr>
        <w:t>.</w:t>
      </w:r>
    </w:p>
    <w:p w14:paraId="08F64855" w14:textId="77777777" w:rsidR="001677E3" w:rsidRDefault="001677E3">
      <w:pPr>
        <w:pStyle w:val="BodyText"/>
        <w:rPr>
          <w:sz w:val="21"/>
        </w:rPr>
      </w:pPr>
    </w:p>
    <w:p w14:paraId="6B418FBC" w14:textId="77777777" w:rsidR="001677E3" w:rsidRDefault="00000000">
      <w:pPr>
        <w:pStyle w:val="ListParagraph"/>
        <w:numPr>
          <w:ilvl w:val="0"/>
          <w:numId w:val="4"/>
        </w:numPr>
        <w:tabs>
          <w:tab w:val="left" w:pos="1368"/>
        </w:tabs>
        <w:spacing w:line="244" w:lineRule="auto"/>
        <w:ind w:right="328" w:firstLine="700"/>
        <w:jc w:val="both"/>
        <w:rPr>
          <w:sz w:val="23"/>
        </w:rPr>
      </w:pPr>
      <w:r>
        <w:rPr>
          <w:sz w:val="23"/>
          <w:u w:val="single"/>
        </w:rPr>
        <w:t>No Inconsistent Agreements</w:t>
      </w:r>
      <w:r>
        <w:rPr>
          <w:sz w:val="23"/>
        </w:rPr>
        <w:t xml:space="preserve">. The Company shall not, on or after the Signing Date, enter into any agreement with respect to its securities that may impair the rights </w:t>
      </w:r>
      <w:proofErr w:type="gramStart"/>
      <w:r>
        <w:rPr>
          <w:sz w:val="23"/>
        </w:rPr>
        <w:t>granted  to</w:t>
      </w:r>
      <w:proofErr w:type="gramEnd"/>
      <w:r>
        <w:rPr>
          <w:sz w:val="23"/>
        </w:rPr>
        <w:t xml:space="preserve"> Holders under this </w:t>
      </w:r>
      <w:r>
        <w:rPr>
          <w:sz w:val="23"/>
          <w:u w:val="single"/>
        </w:rPr>
        <w:t>Annex E</w:t>
      </w:r>
      <w:r>
        <w:rPr>
          <w:sz w:val="23"/>
        </w:rPr>
        <w:t xml:space="preserve"> or that otherwise conflicts with the provisions hereof in any manner that may impair the rights granted to Holders under this </w:t>
      </w:r>
      <w:r>
        <w:rPr>
          <w:sz w:val="23"/>
          <w:u w:val="single"/>
        </w:rPr>
        <w:t>Annex E</w:t>
      </w:r>
      <w:r>
        <w:rPr>
          <w:sz w:val="23"/>
        </w:rPr>
        <w:t xml:space="preserve">. In the event the Company has, prior to the Signing Date, entered into any agreement with respect to its securities that is inconsistent with the rights granted to Holders under this </w:t>
      </w:r>
      <w:r>
        <w:rPr>
          <w:sz w:val="23"/>
          <w:u w:val="single"/>
        </w:rPr>
        <w:t>Annex E</w:t>
      </w:r>
      <w:r>
        <w:rPr>
          <w:sz w:val="23"/>
        </w:rPr>
        <w:t xml:space="preserve"> (including agreements that are inconsistent with the order of priority contemplated by Section 2(f) of </w:t>
      </w:r>
      <w:r>
        <w:rPr>
          <w:sz w:val="23"/>
          <w:u w:val="single"/>
        </w:rPr>
        <w:t>Annex E</w:t>
      </w:r>
      <w:r>
        <w:rPr>
          <w:sz w:val="23"/>
        </w:rPr>
        <w:t xml:space="preserve">) or that may otherwise conflict with the provisions hereof, the Company shall use its reasonable best efforts to amend such agreements to ensure they are consistent with the provisions of this </w:t>
      </w:r>
      <w:r>
        <w:rPr>
          <w:sz w:val="23"/>
          <w:u w:val="single"/>
        </w:rPr>
        <w:t>Annex</w:t>
      </w:r>
      <w:r>
        <w:rPr>
          <w:spacing w:val="47"/>
          <w:sz w:val="23"/>
          <w:u w:val="single"/>
        </w:rPr>
        <w:t xml:space="preserve"> </w:t>
      </w:r>
      <w:r>
        <w:rPr>
          <w:sz w:val="23"/>
          <w:u w:val="single"/>
        </w:rPr>
        <w:t>E</w:t>
      </w:r>
      <w:r>
        <w:rPr>
          <w:sz w:val="23"/>
        </w:rPr>
        <w:t>.</w:t>
      </w:r>
    </w:p>
    <w:p w14:paraId="4D341B9A" w14:textId="77777777" w:rsidR="001677E3" w:rsidRDefault="00000000">
      <w:pPr>
        <w:pStyle w:val="ListParagraph"/>
        <w:numPr>
          <w:ilvl w:val="0"/>
          <w:numId w:val="4"/>
        </w:numPr>
        <w:tabs>
          <w:tab w:val="left" w:pos="1368"/>
        </w:tabs>
        <w:spacing w:before="225" w:line="244" w:lineRule="auto"/>
        <w:ind w:right="329" w:firstLine="700"/>
        <w:jc w:val="both"/>
        <w:rPr>
          <w:sz w:val="23"/>
        </w:rPr>
      </w:pPr>
      <w:r>
        <w:rPr>
          <w:sz w:val="23"/>
          <w:u w:val="single"/>
        </w:rPr>
        <w:t>Certain Offerings by Treasury</w:t>
      </w:r>
      <w:r>
        <w:rPr>
          <w:sz w:val="23"/>
        </w:rPr>
        <w:t xml:space="preserve">. An “underwritten” offering </w:t>
      </w:r>
      <w:proofErr w:type="gramStart"/>
      <w:r>
        <w:rPr>
          <w:sz w:val="23"/>
        </w:rPr>
        <w:t>or  other</w:t>
      </w:r>
      <w:proofErr w:type="gramEnd"/>
      <w:r>
        <w:rPr>
          <w:sz w:val="23"/>
        </w:rPr>
        <w:t xml:space="preserve">  disposition  shall include any distribution of such securities on behalf of Treasury by one or more broker- dealers, an “underwriting agreement” shall include any purchase agreement entered into by such broker-dealers, and any “registration statement” or “prospectus” shall include any offering document approved </w:t>
      </w:r>
      <w:r>
        <w:rPr>
          <w:spacing w:val="2"/>
          <w:sz w:val="23"/>
        </w:rPr>
        <w:t xml:space="preserve">by </w:t>
      </w:r>
      <w:r>
        <w:rPr>
          <w:sz w:val="23"/>
        </w:rPr>
        <w:t>the Company and used in connection with such</w:t>
      </w:r>
      <w:r>
        <w:rPr>
          <w:spacing w:val="18"/>
          <w:sz w:val="23"/>
        </w:rPr>
        <w:t xml:space="preserve"> </w:t>
      </w:r>
      <w:r>
        <w:rPr>
          <w:sz w:val="23"/>
        </w:rPr>
        <w:t>distribution.</w:t>
      </w:r>
    </w:p>
    <w:p w14:paraId="6313C9F8"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093825EF" w14:textId="77777777" w:rsidR="001677E3" w:rsidRDefault="001677E3">
      <w:pPr>
        <w:pStyle w:val="BodyText"/>
        <w:rPr>
          <w:sz w:val="20"/>
        </w:rPr>
      </w:pPr>
    </w:p>
    <w:p w14:paraId="4A13F872" w14:textId="77777777" w:rsidR="001677E3" w:rsidRDefault="00000000">
      <w:pPr>
        <w:pStyle w:val="Heading1"/>
        <w:ind w:right="186"/>
      </w:pPr>
      <w:r>
        <w:t>ANNEX F</w:t>
      </w:r>
    </w:p>
    <w:p w14:paraId="7B2F1736" w14:textId="77777777" w:rsidR="001677E3" w:rsidRDefault="00000000">
      <w:pPr>
        <w:tabs>
          <w:tab w:val="left" w:pos="2925"/>
          <w:tab w:val="left" w:pos="9167"/>
        </w:tabs>
        <w:spacing w:before="4"/>
        <w:ind w:right="184"/>
        <w:jc w:val="center"/>
        <w:rPr>
          <w:b/>
          <w:sz w:val="23"/>
        </w:rPr>
      </w:pPr>
      <w:r>
        <w:rPr>
          <w:b/>
          <w:w w:val="101"/>
          <w:sz w:val="23"/>
          <w:u w:val="single"/>
        </w:rPr>
        <w:t xml:space="preserve"> </w:t>
      </w:r>
      <w:r>
        <w:rPr>
          <w:b/>
          <w:sz w:val="23"/>
          <w:u w:val="single"/>
        </w:rPr>
        <w:tab/>
        <w:t>FORM OF SENIOR</w:t>
      </w:r>
      <w:r>
        <w:rPr>
          <w:b/>
          <w:spacing w:val="37"/>
          <w:sz w:val="23"/>
          <w:u w:val="single"/>
        </w:rPr>
        <w:t xml:space="preserve"> </w:t>
      </w:r>
      <w:r>
        <w:rPr>
          <w:b/>
          <w:sz w:val="23"/>
          <w:u w:val="single"/>
        </w:rPr>
        <w:t>SECURITY</w:t>
      </w:r>
      <w:r>
        <w:rPr>
          <w:b/>
          <w:sz w:val="23"/>
          <w:u w:val="single"/>
        </w:rPr>
        <w:tab/>
      </w:r>
    </w:p>
    <w:p w14:paraId="589A5EBD" w14:textId="77777777" w:rsidR="001677E3" w:rsidRDefault="001677E3">
      <w:pPr>
        <w:pStyle w:val="BodyText"/>
        <w:rPr>
          <w:b/>
          <w:sz w:val="20"/>
        </w:rPr>
      </w:pPr>
    </w:p>
    <w:p w14:paraId="353156B2" w14:textId="77777777" w:rsidR="001677E3" w:rsidRDefault="001677E3">
      <w:pPr>
        <w:pStyle w:val="BodyText"/>
        <w:spacing w:before="3"/>
        <w:rPr>
          <w:b/>
          <w:sz w:val="19"/>
        </w:rPr>
      </w:pPr>
    </w:p>
    <w:p w14:paraId="40D7C2EE" w14:textId="77777777" w:rsidR="001677E3" w:rsidRDefault="00000000">
      <w:pPr>
        <w:pStyle w:val="BodyText"/>
        <w:spacing w:before="93"/>
        <w:ind w:right="186"/>
        <w:jc w:val="center"/>
      </w:pPr>
      <w:r>
        <w:t>[SEE ATTACHED]</w:t>
      </w:r>
    </w:p>
    <w:p w14:paraId="305DFD41" w14:textId="77777777" w:rsidR="001677E3" w:rsidRDefault="001677E3">
      <w:pPr>
        <w:jc w:val="center"/>
        <w:sectPr w:rsidR="001677E3">
          <w:headerReference w:type="default" r:id="rId22"/>
          <w:footerReference w:type="default" r:id="rId23"/>
          <w:pgSz w:w="11900" w:h="16840"/>
          <w:pgMar w:top="1660" w:right="1060" w:bottom="1620" w:left="1260" w:header="1419" w:footer="1431" w:gutter="0"/>
          <w:cols w:space="720"/>
        </w:sectPr>
      </w:pPr>
    </w:p>
    <w:p w14:paraId="20C96375" w14:textId="77777777" w:rsidR="001677E3" w:rsidRDefault="001677E3">
      <w:pPr>
        <w:pStyle w:val="BodyText"/>
        <w:rPr>
          <w:sz w:val="20"/>
        </w:rPr>
      </w:pPr>
    </w:p>
    <w:p w14:paraId="68F945DC" w14:textId="77777777" w:rsidR="001677E3" w:rsidRDefault="00000000">
      <w:pPr>
        <w:pStyle w:val="Heading1"/>
        <w:ind w:right="185"/>
      </w:pPr>
      <w:r>
        <w:t>ANNEX G</w:t>
      </w:r>
    </w:p>
    <w:p w14:paraId="3DF9F844" w14:textId="77777777" w:rsidR="001677E3" w:rsidRDefault="00000000">
      <w:pPr>
        <w:spacing w:before="4"/>
        <w:ind w:right="191"/>
        <w:jc w:val="center"/>
        <w:rPr>
          <w:b/>
          <w:sz w:val="23"/>
        </w:rPr>
      </w:pPr>
      <w:r>
        <w:pict w14:anchorId="34C45D71">
          <v:rect id="_x0000_s2056" style="position:absolute;left:0;text-align:left;margin-left:68.65pt;margin-top:14.55pt;width:458.4pt;height:.45pt;z-index:-15715328;mso-wrap-distance-left:0;mso-wrap-distance-right:0;mso-position-horizontal-relative:page" fillcolor="black" stroked="f">
            <w10:wrap type="topAndBottom" anchorx="page"/>
          </v:rect>
        </w:pict>
      </w:r>
      <w:r>
        <w:rPr>
          <w:b/>
          <w:sz w:val="23"/>
        </w:rPr>
        <w:t>FORM OF OFFICER’S CERTIFICATE</w:t>
      </w:r>
    </w:p>
    <w:p w14:paraId="39B61F65" w14:textId="77777777" w:rsidR="001677E3" w:rsidRDefault="001677E3">
      <w:pPr>
        <w:pStyle w:val="BodyText"/>
        <w:rPr>
          <w:b/>
          <w:sz w:val="20"/>
        </w:rPr>
      </w:pPr>
    </w:p>
    <w:p w14:paraId="1ADF459A" w14:textId="77777777" w:rsidR="001677E3" w:rsidRDefault="001677E3">
      <w:pPr>
        <w:pStyle w:val="BodyText"/>
        <w:rPr>
          <w:b/>
          <w:sz w:val="21"/>
        </w:rPr>
      </w:pPr>
    </w:p>
    <w:p w14:paraId="027DEB9B" w14:textId="77777777" w:rsidR="001677E3" w:rsidRDefault="00000000">
      <w:pPr>
        <w:pStyle w:val="Heading1"/>
        <w:spacing w:before="0" w:line="487" w:lineRule="auto"/>
        <w:ind w:left="3165" w:right="3354"/>
      </w:pPr>
      <w:r>
        <w:t>OFFICER’S CERTIFICATE OF</w:t>
      </w:r>
    </w:p>
    <w:p w14:paraId="33C457CD" w14:textId="77777777" w:rsidR="001677E3" w:rsidRDefault="00000000">
      <w:pPr>
        <w:spacing w:before="1"/>
        <w:ind w:right="184"/>
        <w:jc w:val="center"/>
        <w:rPr>
          <w:b/>
          <w:sz w:val="23"/>
        </w:rPr>
      </w:pPr>
      <w:r>
        <w:rPr>
          <w:b/>
          <w:sz w:val="23"/>
        </w:rPr>
        <w:t>[COMPANY]</w:t>
      </w:r>
    </w:p>
    <w:p w14:paraId="0E6919B0" w14:textId="77777777" w:rsidR="001677E3" w:rsidRDefault="001677E3">
      <w:pPr>
        <w:pStyle w:val="BodyText"/>
        <w:rPr>
          <w:b/>
          <w:sz w:val="26"/>
        </w:rPr>
      </w:pPr>
    </w:p>
    <w:p w14:paraId="710B209E" w14:textId="77777777" w:rsidR="001677E3" w:rsidRDefault="001677E3">
      <w:pPr>
        <w:pStyle w:val="BodyText"/>
        <w:spacing w:before="10"/>
        <w:rPr>
          <w:b/>
          <w:sz w:val="34"/>
        </w:rPr>
      </w:pPr>
    </w:p>
    <w:p w14:paraId="52EF49A1" w14:textId="77777777" w:rsidR="001677E3" w:rsidRDefault="00000000">
      <w:pPr>
        <w:pStyle w:val="BodyText"/>
        <w:tabs>
          <w:tab w:val="left" w:pos="1619"/>
        </w:tabs>
        <w:spacing w:before="1" w:line="244" w:lineRule="auto"/>
        <w:ind w:left="141" w:right="329" w:firstLine="1401"/>
        <w:jc w:val="both"/>
      </w:pPr>
      <w:r>
        <w:t xml:space="preserve">In   connection   with   that   certain   Securities    Purchase   </w:t>
      </w:r>
      <w:proofErr w:type="gramStart"/>
      <w:r>
        <w:t xml:space="preserve">Agreement,   </w:t>
      </w:r>
      <w:proofErr w:type="gramEnd"/>
      <w:r>
        <w:t xml:space="preserve">dated      </w:t>
      </w:r>
      <w:r>
        <w:rPr>
          <w:b/>
        </w:rPr>
        <w:t>[</w:t>
      </w:r>
      <w:r>
        <w:rPr>
          <w:b/>
          <w:u w:val="single"/>
        </w:rPr>
        <w:t xml:space="preserve"> </w:t>
      </w:r>
      <w:r>
        <w:rPr>
          <w:b/>
          <w:u w:val="single"/>
        </w:rPr>
        <w:tab/>
      </w:r>
      <w:r>
        <w:rPr>
          <w:b/>
        </w:rPr>
        <w:t>]</w:t>
      </w:r>
      <w:r>
        <w:t>, 2011 (the “</w:t>
      </w:r>
      <w:r>
        <w:rPr>
          <w:i/>
        </w:rPr>
        <w:t>Agreement</w:t>
      </w:r>
      <w:r>
        <w:t xml:space="preserve">”) by and between </w:t>
      </w:r>
      <w:r>
        <w:rPr>
          <w:b/>
        </w:rPr>
        <w:t>[</w:t>
      </w:r>
      <w:r>
        <w:t>COMPANY</w:t>
      </w:r>
      <w:r>
        <w:rPr>
          <w:b/>
        </w:rPr>
        <w:t xml:space="preserve">] </w:t>
      </w:r>
      <w:r>
        <w:t>(the  “</w:t>
      </w:r>
      <w:r>
        <w:rPr>
          <w:i/>
        </w:rPr>
        <w:t>Company</w:t>
      </w:r>
      <w:r>
        <w:t>”) and the Secretary of the Treasury, the undersigned does hereby certify as</w:t>
      </w:r>
      <w:r>
        <w:rPr>
          <w:spacing w:val="15"/>
        </w:rPr>
        <w:t xml:space="preserve"> </w:t>
      </w:r>
      <w:r>
        <w:t>follows:</w:t>
      </w:r>
    </w:p>
    <w:p w14:paraId="40E8859F" w14:textId="77777777" w:rsidR="001677E3" w:rsidRDefault="00000000">
      <w:pPr>
        <w:pStyle w:val="ListParagraph"/>
        <w:numPr>
          <w:ilvl w:val="0"/>
          <w:numId w:val="3"/>
        </w:numPr>
        <w:tabs>
          <w:tab w:val="left" w:pos="2243"/>
          <w:tab w:val="left" w:pos="2244"/>
          <w:tab w:val="left" w:pos="6544"/>
        </w:tabs>
        <w:spacing w:before="229"/>
        <w:rPr>
          <w:sz w:val="23"/>
        </w:rPr>
      </w:pPr>
      <w:r>
        <w:rPr>
          <w:sz w:val="23"/>
        </w:rPr>
        <w:t>I am a duly</w:t>
      </w:r>
      <w:r>
        <w:rPr>
          <w:spacing w:val="15"/>
          <w:sz w:val="23"/>
        </w:rPr>
        <w:t xml:space="preserve"> </w:t>
      </w:r>
      <w:r>
        <w:rPr>
          <w:sz w:val="23"/>
        </w:rPr>
        <w:t>elected/appointed</w:t>
      </w:r>
      <w:r>
        <w:rPr>
          <w:spacing w:val="7"/>
          <w:sz w:val="23"/>
        </w:rPr>
        <w:t xml:space="preserve"> </w:t>
      </w:r>
      <w:r>
        <w:rPr>
          <w:b/>
          <w:sz w:val="23"/>
        </w:rPr>
        <w:t>[</w:t>
      </w:r>
      <w:r>
        <w:rPr>
          <w:b/>
          <w:sz w:val="23"/>
          <w:u w:val="single"/>
        </w:rPr>
        <w:t xml:space="preserve"> </w:t>
      </w:r>
      <w:r>
        <w:rPr>
          <w:b/>
          <w:sz w:val="23"/>
          <w:u w:val="single"/>
        </w:rPr>
        <w:tab/>
      </w:r>
      <w:r>
        <w:rPr>
          <w:b/>
          <w:sz w:val="23"/>
        </w:rPr>
        <w:t xml:space="preserve">] </w:t>
      </w:r>
      <w:r>
        <w:rPr>
          <w:sz w:val="23"/>
        </w:rPr>
        <w:t>of the</w:t>
      </w:r>
      <w:r>
        <w:rPr>
          <w:spacing w:val="2"/>
          <w:sz w:val="23"/>
        </w:rPr>
        <w:t xml:space="preserve"> </w:t>
      </w:r>
      <w:r>
        <w:rPr>
          <w:sz w:val="23"/>
        </w:rPr>
        <w:t>Company.</w:t>
      </w:r>
    </w:p>
    <w:p w14:paraId="335B0053" w14:textId="77777777" w:rsidR="001677E3" w:rsidRDefault="001677E3">
      <w:pPr>
        <w:pStyle w:val="BodyText"/>
        <w:spacing w:before="10"/>
        <w:rPr>
          <w:sz w:val="20"/>
        </w:rPr>
      </w:pPr>
    </w:p>
    <w:p w14:paraId="452848A5" w14:textId="77777777" w:rsidR="001677E3" w:rsidRDefault="00000000">
      <w:pPr>
        <w:pStyle w:val="ListParagraph"/>
        <w:numPr>
          <w:ilvl w:val="0"/>
          <w:numId w:val="3"/>
        </w:numPr>
        <w:tabs>
          <w:tab w:val="left" w:pos="2244"/>
        </w:tabs>
        <w:spacing w:line="242" w:lineRule="auto"/>
        <w:ind w:left="141" w:right="328" w:firstLine="1401"/>
        <w:jc w:val="both"/>
        <w:rPr>
          <w:sz w:val="23"/>
        </w:rPr>
      </w:pPr>
      <w:r>
        <w:rPr>
          <w:sz w:val="23"/>
        </w:rPr>
        <w:t>The representations and warranties of the Company set forth in Article II  of Annex C of the Agreement are true and correct in all respects as though as of the date hereof (other than representations and warranties that by their terms speak as of another date, which representations and warranties shall be true and correct in all respects as of such other date) and the Company has performed in all material respects all obligations required to be performed by it under the</w:t>
      </w:r>
      <w:r>
        <w:rPr>
          <w:spacing w:val="-2"/>
          <w:sz w:val="23"/>
        </w:rPr>
        <w:t xml:space="preserve"> </w:t>
      </w:r>
      <w:r>
        <w:rPr>
          <w:sz w:val="23"/>
        </w:rPr>
        <w:t>Agreement.</w:t>
      </w:r>
    </w:p>
    <w:p w14:paraId="3577A946" w14:textId="77777777" w:rsidR="001677E3" w:rsidRDefault="001677E3">
      <w:pPr>
        <w:pStyle w:val="BodyText"/>
        <w:spacing w:before="10"/>
        <w:rPr>
          <w:sz w:val="20"/>
        </w:rPr>
      </w:pPr>
    </w:p>
    <w:p w14:paraId="4AA5B945" w14:textId="77777777" w:rsidR="001677E3" w:rsidRDefault="00000000">
      <w:pPr>
        <w:pStyle w:val="BodyText"/>
        <w:tabs>
          <w:tab w:val="left" w:pos="8287"/>
        </w:tabs>
        <w:spacing w:line="244" w:lineRule="auto"/>
        <w:ind w:left="141" w:right="326" w:firstLine="1401"/>
        <w:jc w:val="both"/>
      </w:pPr>
      <w:r>
        <w:t>The</w:t>
      </w:r>
      <w:r>
        <w:rPr>
          <w:spacing w:val="28"/>
        </w:rPr>
        <w:t xml:space="preserve"> </w:t>
      </w:r>
      <w:r>
        <w:t>foregoing</w:t>
      </w:r>
      <w:r>
        <w:rPr>
          <w:spacing w:val="28"/>
        </w:rPr>
        <w:t xml:space="preserve"> </w:t>
      </w:r>
      <w:r>
        <w:t>certifications</w:t>
      </w:r>
      <w:r>
        <w:rPr>
          <w:spacing w:val="30"/>
        </w:rPr>
        <w:t xml:space="preserve"> </w:t>
      </w:r>
      <w:r>
        <w:t>are</w:t>
      </w:r>
      <w:r>
        <w:rPr>
          <w:spacing w:val="30"/>
        </w:rPr>
        <w:t xml:space="preserve"> </w:t>
      </w:r>
      <w:r>
        <w:t>made</w:t>
      </w:r>
      <w:r>
        <w:rPr>
          <w:spacing w:val="29"/>
        </w:rPr>
        <w:t xml:space="preserve"> </w:t>
      </w:r>
      <w:r>
        <w:t>and</w:t>
      </w:r>
      <w:r>
        <w:rPr>
          <w:spacing w:val="30"/>
        </w:rPr>
        <w:t xml:space="preserve"> </w:t>
      </w:r>
      <w:r>
        <w:t>delivered</w:t>
      </w:r>
      <w:r>
        <w:rPr>
          <w:spacing w:val="27"/>
        </w:rPr>
        <w:t xml:space="preserve"> </w:t>
      </w:r>
      <w:r>
        <w:t>as</w:t>
      </w:r>
      <w:r>
        <w:rPr>
          <w:spacing w:val="30"/>
        </w:rPr>
        <w:t xml:space="preserve"> </w:t>
      </w:r>
      <w:r>
        <w:t>of</w:t>
      </w:r>
      <w:r>
        <w:rPr>
          <w:spacing w:val="32"/>
        </w:rPr>
        <w:t xml:space="preserve"> </w:t>
      </w:r>
      <w:r>
        <w:rPr>
          <w:b/>
        </w:rPr>
        <w:t>[</w:t>
      </w:r>
      <w:r>
        <w:rPr>
          <w:b/>
          <w:u w:val="single"/>
        </w:rPr>
        <w:t xml:space="preserve"> </w:t>
      </w:r>
      <w:r>
        <w:rPr>
          <w:b/>
          <w:u w:val="single"/>
        </w:rPr>
        <w:tab/>
      </w:r>
      <w:r>
        <w:rPr>
          <w:b/>
        </w:rPr>
        <w:t xml:space="preserve">] </w:t>
      </w:r>
      <w:r>
        <w:rPr>
          <w:spacing w:val="-3"/>
        </w:rPr>
        <w:t xml:space="preserve">pursuant </w:t>
      </w:r>
      <w:r>
        <w:t>to Section 1.3 of Annex C of the</w:t>
      </w:r>
      <w:r>
        <w:rPr>
          <w:spacing w:val="9"/>
        </w:rPr>
        <w:t xml:space="preserve"> </w:t>
      </w:r>
      <w:r>
        <w:t>Agreement.</w:t>
      </w:r>
    </w:p>
    <w:p w14:paraId="52C179E9" w14:textId="77777777" w:rsidR="001677E3" w:rsidRDefault="001677E3">
      <w:pPr>
        <w:pStyle w:val="BodyText"/>
        <w:spacing w:before="4"/>
        <w:rPr>
          <w:sz w:val="20"/>
        </w:rPr>
      </w:pPr>
    </w:p>
    <w:p w14:paraId="636EC46C" w14:textId="77777777" w:rsidR="001677E3" w:rsidRDefault="00000000">
      <w:pPr>
        <w:pStyle w:val="BodyText"/>
        <w:spacing w:line="244" w:lineRule="auto"/>
        <w:ind w:left="141" w:firstLine="1401"/>
      </w:pPr>
      <w:r>
        <w:t>Capitalized terms used and not otherwise defined herein shall have the meanings assigned to them in the Agreement.</w:t>
      </w:r>
    </w:p>
    <w:p w14:paraId="2B7248D7" w14:textId="77777777" w:rsidR="001677E3" w:rsidRDefault="001677E3">
      <w:pPr>
        <w:pStyle w:val="BodyText"/>
        <w:rPr>
          <w:sz w:val="26"/>
        </w:rPr>
      </w:pPr>
    </w:p>
    <w:p w14:paraId="5A611F45" w14:textId="77777777" w:rsidR="001677E3" w:rsidRDefault="001677E3">
      <w:pPr>
        <w:pStyle w:val="BodyText"/>
        <w:rPr>
          <w:sz w:val="26"/>
        </w:rPr>
      </w:pPr>
    </w:p>
    <w:p w14:paraId="5AF978A0" w14:textId="77777777" w:rsidR="001677E3" w:rsidRDefault="001677E3">
      <w:pPr>
        <w:pStyle w:val="BodyText"/>
        <w:rPr>
          <w:sz w:val="26"/>
        </w:rPr>
      </w:pPr>
    </w:p>
    <w:p w14:paraId="2F9574CF" w14:textId="77777777" w:rsidR="001677E3" w:rsidRDefault="001677E3">
      <w:pPr>
        <w:pStyle w:val="BodyText"/>
        <w:rPr>
          <w:sz w:val="26"/>
        </w:rPr>
      </w:pPr>
    </w:p>
    <w:p w14:paraId="13AEE525" w14:textId="77777777" w:rsidR="001677E3" w:rsidRDefault="001677E3">
      <w:pPr>
        <w:pStyle w:val="BodyText"/>
        <w:spacing w:before="1"/>
        <w:rPr>
          <w:sz w:val="28"/>
        </w:rPr>
      </w:pPr>
    </w:p>
    <w:p w14:paraId="37997BE8" w14:textId="77777777" w:rsidR="001677E3" w:rsidRDefault="00000000">
      <w:pPr>
        <w:pStyle w:val="Heading1"/>
        <w:spacing w:before="1"/>
        <w:ind w:right="190"/>
      </w:pPr>
      <w:r>
        <w:t>[SIGNATURE PAGE FOLLOWS]</w:t>
      </w:r>
    </w:p>
    <w:p w14:paraId="1633475B" w14:textId="77777777" w:rsidR="001677E3" w:rsidRDefault="001677E3">
      <w:pPr>
        <w:sectPr w:rsidR="001677E3">
          <w:headerReference w:type="default" r:id="rId24"/>
          <w:footerReference w:type="default" r:id="rId25"/>
          <w:pgSz w:w="11900" w:h="16840"/>
          <w:pgMar w:top="1660" w:right="1060" w:bottom="1620" w:left="1260" w:header="1419" w:footer="1431" w:gutter="0"/>
          <w:pgNumType w:start="1"/>
          <w:cols w:space="720"/>
        </w:sectPr>
      </w:pPr>
    </w:p>
    <w:p w14:paraId="484519E4" w14:textId="77777777" w:rsidR="001677E3" w:rsidRDefault="001677E3">
      <w:pPr>
        <w:pStyle w:val="BodyText"/>
        <w:rPr>
          <w:b/>
          <w:sz w:val="20"/>
        </w:rPr>
      </w:pPr>
    </w:p>
    <w:p w14:paraId="1DFF23A3" w14:textId="77777777" w:rsidR="001677E3" w:rsidRDefault="001677E3">
      <w:pPr>
        <w:pStyle w:val="BodyText"/>
        <w:rPr>
          <w:b/>
          <w:sz w:val="20"/>
        </w:rPr>
      </w:pPr>
    </w:p>
    <w:p w14:paraId="6006D597" w14:textId="77777777" w:rsidR="001677E3" w:rsidRDefault="00000000">
      <w:pPr>
        <w:pStyle w:val="BodyText"/>
        <w:tabs>
          <w:tab w:val="left" w:pos="4257"/>
        </w:tabs>
        <w:spacing w:before="208" w:line="244" w:lineRule="auto"/>
        <w:ind w:left="141" w:right="439" w:firstLine="1401"/>
      </w:pPr>
      <w:r>
        <w:t xml:space="preserve">IN WITNESS WHEREOF, this Officer’s Certificate has been duly executed and delivered as of the </w:t>
      </w:r>
      <w:r>
        <w:rPr>
          <w:b/>
        </w:rPr>
        <w:t>[</w:t>
      </w:r>
      <w:r>
        <w:rPr>
          <w:b/>
          <w:u w:val="single"/>
        </w:rPr>
        <w:t xml:space="preserve">  </w:t>
      </w:r>
      <w:proofErr w:type="gramStart"/>
      <w:r>
        <w:rPr>
          <w:b/>
          <w:u w:val="single"/>
        </w:rPr>
        <w:t xml:space="preserve">  </w:t>
      </w:r>
      <w:r>
        <w:rPr>
          <w:b/>
        </w:rPr>
        <w:t>]</w:t>
      </w:r>
      <w:proofErr w:type="gramEnd"/>
      <w:r>
        <w:rPr>
          <w:b/>
        </w:rPr>
        <w:t xml:space="preserve"> </w:t>
      </w:r>
      <w:r>
        <w:t>day</w:t>
      </w:r>
      <w:r>
        <w:rPr>
          <w:spacing w:val="22"/>
        </w:rPr>
        <w:t xml:space="preserve"> </w:t>
      </w:r>
      <w:r>
        <w:t>of</w:t>
      </w:r>
      <w:r>
        <w:rPr>
          <w:spacing w:val="1"/>
        </w:rPr>
        <w:t xml:space="preserve"> </w:t>
      </w:r>
      <w:r>
        <w:rPr>
          <w:b/>
        </w:rPr>
        <w:t>[</w:t>
      </w:r>
      <w:r>
        <w:rPr>
          <w:b/>
          <w:u w:val="single"/>
        </w:rPr>
        <w:t xml:space="preserve"> </w:t>
      </w:r>
      <w:r>
        <w:rPr>
          <w:b/>
          <w:u w:val="single"/>
        </w:rPr>
        <w:tab/>
      </w:r>
      <w:r>
        <w:rPr>
          <w:b/>
        </w:rPr>
        <w:t>]</w:t>
      </w:r>
      <w:r>
        <w:t>,</w:t>
      </w:r>
      <w:r>
        <w:rPr>
          <w:spacing w:val="1"/>
        </w:rPr>
        <w:t xml:space="preserve"> </w:t>
      </w:r>
      <w:r>
        <w:t>2011.</w:t>
      </w:r>
    </w:p>
    <w:p w14:paraId="013CF699" w14:textId="77777777" w:rsidR="001677E3" w:rsidRDefault="001677E3">
      <w:pPr>
        <w:pStyle w:val="BodyText"/>
        <w:rPr>
          <w:sz w:val="26"/>
        </w:rPr>
      </w:pPr>
    </w:p>
    <w:p w14:paraId="1ACCFEE9" w14:textId="77777777" w:rsidR="001677E3" w:rsidRDefault="00000000">
      <w:pPr>
        <w:pStyle w:val="Heading1"/>
        <w:spacing w:before="170"/>
        <w:ind w:left="2181" w:right="995"/>
      </w:pPr>
      <w:r>
        <w:t>[COMPANY]</w:t>
      </w:r>
    </w:p>
    <w:p w14:paraId="455BF462" w14:textId="77777777" w:rsidR="001677E3" w:rsidRDefault="001677E3">
      <w:pPr>
        <w:pStyle w:val="BodyText"/>
        <w:rPr>
          <w:b/>
          <w:sz w:val="26"/>
        </w:rPr>
      </w:pPr>
    </w:p>
    <w:p w14:paraId="73BB1A5E" w14:textId="77777777" w:rsidR="001677E3" w:rsidRDefault="001677E3">
      <w:pPr>
        <w:pStyle w:val="BodyText"/>
        <w:spacing w:before="10"/>
        <w:rPr>
          <w:b/>
          <w:sz w:val="34"/>
        </w:rPr>
      </w:pPr>
    </w:p>
    <w:p w14:paraId="6BEF8AAC" w14:textId="77777777" w:rsidR="001677E3" w:rsidRDefault="00000000">
      <w:pPr>
        <w:pStyle w:val="BodyText"/>
        <w:tabs>
          <w:tab w:val="left" w:pos="9302"/>
        </w:tabs>
        <w:spacing w:line="244" w:lineRule="auto"/>
        <w:ind w:left="5047" w:right="275" w:hanging="351"/>
      </w:pPr>
      <w:r>
        <w:rPr>
          <w:spacing w:val="3"/>
        </w:rPr>
        <w:t>By:</w:t>
      </w:r>
      <w:r>
        <w:rPr>
          <w:spacing w:val="3"/>
          <w:u w:val="single"/>
        </w:rPr>
        <w:tab/>
      </w:r>
      <w:r>
        <w:rPr>
          <w:spacing w:val="3"/>
          <w:u w:val="single"/>
        </w:rPr>
        <w:tab/>
      </w:r>
      <w:r>
        <w:t xml:space="preserve"> Name:</w:t>
      </w:r>
    </w:p>
    <w:p w14:paraId="5FA7D282" w14:textId="77777777" w:rsidR="001677E3" w:rsidRDefault="00000000">
      <w:pPr>
        <w:pStyle w:val="BodyText"/>
        <w:spacing w:line="263" w:lineRule="exact"/>
        <w:ind w:left="5047"/>
      </w:pPr>
      <w:r>
        <w:t>Title:</w:t>
      </w:r>
    </w:p>
    <w:p w14:paraId="44439FF7" w14:textId="77777777" w:rsidR="001677E3" w:rsidRDefault="001677E3">
      <w:pPr>
        <w:spacing w:line="263" w:lineRule="exact"/>
        <w:sectPr w:rsidR="001677E3">
          <w:pgSz w:w="11900" w:h="16840"/>
          <w:pgMar w:top="1660" w:right="1060" w:bottom="1620" w:left="1260" w:header="1419" w:footer="1431" w:gutter="0"/>
          <w:cols w:space="720"/>
        </w:sectPr>
      </w:pPr>
    </w:p>
    <w:p w14:paraId="715C9F4B" w14:textId="77777777" w:rsidR="001677E3" w:rsidRDefault="001677E3">
      <w:pPr>
        <w:pStyle w:val="BodyText"/>
        <w:rPr>
          <w:sz w:val="20"/>
        </w:rPr>
      </w:pPr>
    </w:p>
    <w:p w14:paraId="0957F4EA" w14:textId="77777777" w:rsidR="001677E3" w:rsidRDefault="00000000">
      <w:pPr>
        <w:pStyle w:val="Heading1"/>
        <w:ind w:right="185"/>
      </w:pPr>
      <w:r>
        <w:t>ANNEX H</w:t>
      </w:r>
    </w:p>
    <w:p w14:paraId="0E5B6172" w14:textId="77777777" w:rsidR="001677E3" w:rsidRDefault="00000000">
      <w:pPr>
        <w:spacing w:before="4"/>
        <w:ind w:right="188"/>
        <w:jc w:val="center"/>
        <w:rPr>
          <w:b/>
          <w:sz w:val="23"/>
        </w:rPr>
      </w:pPr>
      <w:r>
        <w:pict w14:anchorId="6C419688">
          <v:rect id="_x0000_s2055" style="position:absolute;left:0;text-align:left;margin-left:68.65pt;margin-top:14.55pt;width:458.4pt;height:.45pt;z-index:-15714816;mso-wrap-distance-left:0;mso-wrap-distance-right:0;mso-position-horizontal-relative:page" fillcolor="black" stroked="f">
            <w10:wrap type="topAndBottom" anchorx="page"/>
          </v:rect>
        </w:pict>
      </w:r>
      <w:r>
        <w:rPr>
          <w:b/>
          <w:sz w:val="23"/>
        </w:rPr>
        <w:t>FORM OF SUPPLEMENTAL REPORTS</w:t>
      </w:r>
    </w:p>
    <w:p w14:paraId="62B5FAE0" w14:textId="77777777" w:rsidR="001677E3" w:rsidRDefault="001677E3">
      <w:pPr>
        <w:pStyle w:val="BodyText"/>
        <w:rPr>
          <w:b/>
          <w:sz w:val="20"/>
        </w:rPr>
      </w:pPr>
    </w:p>
    <w:p w14:paraId="7A664082" w14:textId="77777777" w:rsidR="001677E3" w:rsidRDefault="001677E3">
      <w:pPr>
        <w:pStyle w:val="BodyText"/>
        <w:rPr>
          <w:b/>
          <w:sz w:val="20"/>
        </w:rPr>
      </w:pPr>
    </w:p>
    <w:p w14:paraId="3FC5B2F6" w14:textId="77777777" w:rsidR="001677E3" w:rsidRDefault="001677E3">
      <w:pPr>
        <w:pStyle w:val="BodyText"/>
        <w:spacing w:before="9"/>
        <w:rPr>
          <w:b/>
          <w:sz w:val="15"/>
        </w:rPr>
      </w:pPr>
    </w:p>
    <w:p w14:paraId="1E6F6B66" w14:textId="77777777" w:rsidR="001677E3" w:rsidRDefault="00000000">
      <w:pPr>
        <w:pStyle w:val="BodyText"/>
        <w:spacing w:before="94"/>
        <w:ind w:right="191"/>
        <w:jc w:val="center"/>
      </w:pPr>
      <w:r>
        <w:t>[SEE ATTACHED FORM OF INITIAL SUPPLEMENTAL REPORT]</w:t>
      </w:r>
    </w:p>
    <w:p w14:paraId="3377EE57" w14:textId="77777777" w:rsidR="001677E3" w:rsidRDefault="001677E3">
      <w:pPr>
        <w:jc w:val="center"/>
        <w:sectPr w:rsidR="001677E3">
          <w:headerReference w:type="default" r:id="rId26"/>
          <w:footerReference w:type="default" r:id="rId27"/>
          <w:pgSz w:w="11900" w:h="16840"/>
          <w:pgMar w:top="1660" w:right="1060" w:bottom="1620" w:left="1260" w:header="1419" w:footer="1431" w:gutter="0"/>
          <w:pgNumType w:start="1"/>
          <w:cols w:space="720"/>
        </w:sectPr>
      </w:pPr>
    </w:p>
    <w:p w14:paraId="1AFF419F" w14:textId="77777777" w:rsidR="001677E3" w:rsidRDefault="001677E3">
      <w:pPr>
        <w:pStyle w:val="BodyText"/>
        <w:rPr>
          <w:sz w:val="20"/>
        </w:rPr>
      </w:pPr>
    </w:p>
    <w:p w14:paraId="4D852536" w14:textId="77777777" w:rsidR="001677E3" w:rsidRDefault="001677E3">
      <w:pPr>
        <w:pStyle w:val="BodyText"/>
        <w:rPr>
          <w:sz w:val="20"/>
        </w:rPr>
      </w:pPr>
    </w:p>
    <w:p w14:paraId="07F16828" w14:textId="77777777" w:rsidR="001677E3" w:rsidRDefault="001677E3">
      <w:pPr>
        <w:pStyle w:val="BodyText"/>
        <w:rPr>
          <w:sz w:val="20"/>
        </w:rPr>
      </w:pPr>
    </w:p>
    <w:p w14:paraId="53356A59" w14:textId="77777777" w:rsidR="001677E3" w:rsidRDefault="001677E3">
      <w:pPr>
        <w:pStyle w:val="BodyText"/>
        <w:rPr>
          <w:sz w:val="20"/>
        </w:rPr>
      </w:pPr>
    </w:p>
    <w:p w14:paraId="433DAB6D" w14:textId="77777777" w:rsidR="001677E3" w:rsidRDefault="001677E3">
      <w:pPr>
        <w:pStyle w:val="BodyText"/>
        <w:rPr>
          <w:sz w:val="20"/>
        </w:rPr>
      </w:pPr>
    </w:p>
    <w:p w14:paraId="2FE65F4C" w14:textId="77777777" w:rsidR="001677E3" w:rsidRDefault="001677E3">
      <w:pPr>
        <w:pStyle w:val="BodyText"/>
        <w:rPr>
          <w:sz w:val="20"/>
        </w:rPr>
      </w:pPr>
    </w:p>
    <w:p w14:paraId="33E2B343" w14:textId="77777777" w:rsidR="001677E3" w:rsidRDefault="001677E3">
      <w:pPr>
        <w:pStyle w:val="BodyText"/>
        <w:spacing w:before="5"/>
        <w:rPr>
          <w:sz w:val="26"/>
        </w:rPr>
      </w:pPr>
    </w:p>
    <w:p w14:paraId="1B03E437" w14:textId="77777777" w:rsidR="001677E3" w:rsidRDefault="00000000">
      <w:pPr>
        <w:pStyle w:val="BodyText"/>
        <w:spacing w:before="93"/>
        <w:ind w:left="1063"/>
      </w:pPr>
      <w:r>
        <w:t>[SEE ATTACHED FORM OF QUARTERLY SUPPLEMENTAL REPORT]</w:t>
      </w:r>
    </w:p>
    <w:p w14:paraId="7F56C168" w14:textId="77777777" w:rsidR="001677E3" w:rsidRDefault="001677E3">
      <w:pPr>
        <w:sectPr w:rsidR="001677E3">
          <w:pgSz w:w="11900" w:h="16840"/>
          <w:pgMar w:top="1660" w:right="1060" w:bottom="1620" w:left="1260" w:header="1419" w:footer="1431" w:gutter="0"/>
          <w:cols w:space="720"/>
        </w:sectPr>
      </w:pPr>
    </w:p>
    <w:p w14:paraId="3E46B229" w14:textId="77777777" w:rsidR="001677E3" w:rsidRDefault="001677E3">
      <w:pPr>
        <w:pStyle w:val="BodyText"/>
        <w:rPr>
          <w:sz w:val="20"/>
        </w:rPr>
      </w:pPr>
    </w:p>
    <w:p w14:paraId="392DA0A4" w14:textId="77777777" w:rsidR="001677E3" w:rsidRDefault="00000000">
      <w:pPr>
        <w:pStyle w:val="Heading1"/>
        <w:ind w:right="185"/>
      </w:pPr>
      <w:r>
        <w:t>ANNEX I</w:t>
      </w:r>
    </w:p>
    <w:p w14:paraId="267893F0" w14:textId="77777777" w:rsidR="001677E3" w:rsidRDefault="00000000">
      <w:pPr>
        <w:spacing w:before="4"/>
        <w:ind w:right="188"/>
        <w:jc w:val="center"/>
        <w:rPr>
          <w:b/>
          <w:sz w:val="23"/>
        </w:rPr>
      </w:pPr>
      <w:r>
        <w:pict w14:anchorId="2B38E17C">
          <v:rect id="_x0000_s2054" style="position:absolute;left:0;text-align:left;margin-left:68.65pt;margin-top:14.55pt;width:458.4pt;height:.45pt;z-index:-15714304;mso-wrap-distance-left:0;mso-wrap-distance-right:0;mso-position-horizontal-relative:page" fillcolor="black" stroked="f">
            <w10:wrap type="topAndBottom" anchorx="page"/>
          </v:rect>
        </w:pict>
      </w:r>
      <w:r>
        <w:rPr>
          <w:b/>
          <w:sz w:val="23"/>
        </w:rPr>
        <w:t>FORM OF ANNUAL CERTIFICATION</w:t>
      </w:r>
    </w:p>
    <w:p w14:paraId="7AD0284A" w14:textId="77777777" w:rsidR="001677E3" w:rsidRDefault="001677E3">
      <w:pPr>
        <w:pStyle w:val="BodyText"/>
        <w:rPr>
          <w:b/>
          <w:sz w:val="20"/>
        </w:rPr>
      </w:pPr>
    </w:p>
    <w:p w14:paraId="1EA69160" w14:textId="77777777" w:rsidR="001677E3" w:rsidRDefault="001677E3">
      <w:pPr>
        <w:pStyle w:val="BodyText"/>
        <w:rPr>
          <w:b/>
          <w:sz w:val="21"/>
        </w:rPr>
      </w:pPr>
    </w:p>
    <w:p w14:paraId="7723D854" w14:textId="77777777" w:rsidR="001677E3" w:rsidRDefault="00000000">
      <w:pPr>
        <w:pStyle w:val="Heading1"/>
        <w:spacing w:before="0" w:line="487" w:lineRule="auto"/>
        <w:ind w:left="3170" w:right="3300"/>
      </w:pPr>
      <w:r>
        <w:t>ANNUAL CERTIFICATION OF</w:t>
      </w:r>
    </w:p>
    <w:p w14:paraId="352F0128" w14:textId="77777777" w:rsidR="001677E3" w:rsidRDefault="00000000">
      <w:pPr>
        <w:spacing w:line="261" w:lineRule="exact"/>
        <w:ind w:right="183"/>
        <w:jc w:val="center"/>
        <w:rPr>
          <w:sz w:val="23"/>
        </w:rPr>
      </w:pPr>
      <w:r>
        <w:rPr>
          <w:sz w:val="23"/>
        </w:rPr>
        <w:t>[</w:t>
      </w:r>
      <w:r>
        <w:rPr>
          <w:b/>
          <w:sz w:val="23"/>
        </w:rPr>
        <w:t>COMPANY</w:t>
      </w:r>
      <w:r>
        <w:rPr>
          <w:sz w:val="23"/>
        </w:rPr>
        <w:t>]</w:t>
      </w:r>
    </w:p>
    <w:p w14:paraId="674C3212" w14:textId="77777777" w:rsidR="001677E3" w:rsidRDefault="001677E3">
      <w:pPr>
        <w:pStyle w:val="BodyText"/>
        <w:rPr>
          <w:sz w:val="26"/>
        </w:rPr>
      </w:pPr>
    </w:p>
    <w:p w14:paraId="7129D4DF" w14:textId="77777777" w:rsidR="001677E3" w:rsidRDefault="001677E3">
      <w:pPr>
        <w:pStyle w:val="BodyText"/>
        <w:spacing w:before="3"/>
        <w:rPr>
          <w:sz w:val="35"/>
        </w:rPr>
      </w:pPr>
    </w:p>
    <w:p w14:paraId="6CD86446" w14:textId="77777777" w:rsidR="001677E3" w:rsidRDefault="00000000">
      <w:pPr>
        <w:pStyle w:val="BodyText"/>
        <w:tabs>
          <w:tab w:val="left" w:pos="1619"/>
        </w:tabs>
        <w:spacing w:line="244" w:lineRule="auto"/>
        <w:ind w:left="141" w:right="329" w:firstLine="1401"/>
        <w:jc w:val="both"/>
      </w:pPr>
      <w:r>
        <w:t xml:space="preserve">In   connection   with   that   certain   Securities    Purchase   </w:t>
      </w:r>
      <w:proofErr w:type="gramStart"/>
      <w:r>
        <w:t xml:space="preserve">Agreement,   </w:t>
      </w:r>
      <w:proofErr w:type="gramEnd"/>
      <w:r>
        <w:t xml:space="preserve">dated      </w:t>
      </w:r>
      <w:r>
        <w:rPr>
          <w:b/>
        </w:rPr>
        <w:t>[</w:t>
      </w:r>
      <w:r>
        <w:rPr>
          <w:b/>
          <w:u w:val="single"/>
        </w:rPr>
        <w:t xml:space="preserve"> </w:t>
      </w:r>
      <w:r>
        <w:rPr>
          <w:b/>
          <w:u w:val="single"/>
        </w:rPr>
        <w:tab/>
      </w:r>
      <w:r>
        <w:rPr>
          <w:b/>
        </w:rPr>
        <w:t>]</w:t>
      </w:r>
      <w:r>
        <w:t>, 2011 (the “</w:t>
      </w:r>
      <w:r>
        <w:rPr>
          <w:i/>
        </w:rPr>
        <w:t>Agreement</w:t>
      </w:r>
      <w:r>
        <w:t xml:space="preserve">”) by and between </w:t>
      </w:r>
      <w:r>
        <w:rPr>
          <w:b/>
        </w:rPr>
        <w:t>[</w:t>
      </w:r>
      <w:r>
        <w:t>COMPANY</w:t>
      </w:r>
      <w:r>
        <w:rPr>
          <w:b/>
        </w:rPr>
        <w:t xml:space="preserve">] </w:t>
      </w:r>
      <w:r>
        <w:t>(the  “</w:t>
      </w:r>
      <w:r>
        <w:rPr>
          <w:i/>
        </w:rPr>
        <w:t>Company</w:t>
      </w:r>
      <w:r>
        <w:t>”) and the Secretary of the Treasury (“</w:t>
      </w:r>
      <w:r>
        <w:rPr>
          <w:i/>
        </w:rPr>
        <w:t>Treasury</w:t>
      </w:r>
      <w:r>
        <w:t>”), the undersigned does hereby certify as</w:t>
      </w:r>
      <w:r>
        <w:rPr>
          <w:spacing w:val="42"/>
        </w:rPr>
        <w:t xml:space="preserve"> </w:t>
      </w:r>
      <w:r>
        <w:t>follows:</w:t>
      </w:r>
    </w:p>
    <w:p w14:paraId="448BB59C" w14:textId="77777777" w:rsidR="001677E3" w:rsidRDefault="00000000">
      <w:pPr>
        <w:pStyle w:val="ListParagraph"/>
        <w:numPr>
          <w:ilvl w:val="0"/>
          <w:numId w:val="2"/>
        </w:numPr>
        <w:tabs>
          <w:tab w:val="left" w:pos="1542"/>
          <w:tab w:val="left" w:pos="1543"/>
          <w:tab w:val="left" w:pos="5843"/>
        </w:tabs>
        <w:spacing w:before="230"/>
        <w:rPr>
          <w:sz w:val="23"/>
        </w:rPr>
      </w:pPr>
      <w:r>
        <w:rPr>
          <w:sz w:val="23"/>
        </w:rPr>
        <w:t>I am a duly</w:t>
      </w:r>
      <w:r>
        <w:rPr>
          <w:spacing w:val="19"/>
          <w:sz w:val="23"/>
        </w:rPr>
        <w:t xml:space="preserve"> </w:t>
      </w:r>
      <w:r>
        <w:rPr>
          <w:sz w:val="23"/>
        </w:rPr>
        <w:t>elected/appointed</w:t>
      </w:r>
      <w:r>
        <w:rPr>
          <w:spacing w:val="8"/>
          <w:sz w:val="23"/>
        </w:rPr>
        <w:t xml:space="preserve"> </w:t>
      </w:r>
      <w:r>
        <w:rPr>
          <w:b/>
          <w:sz w:val="23"/>
        </w:rPr>
        <w:t>[</w:t>
      </w:r>
      <w:r>
        <w:rPr>
          <w:b/>
          <w:sz w:val="23"/>
          <w:u w:val="single"/>
        </w:rPr>
        <w:t xml:space="preserve"> </w:t>
      </w:r>
      <w:r>
        <w:rPr>
          <w:b/>
          <w:sz w:val="23"/>
          <w:u w:val="single"/>
        </w:rPr>
        <w:tab/>
      </w:r>
      <w:r>
        <w:rPr>
          <w:b/>
          <w:sz w:val="23"/>
        </w:rPr>
        <w:t xml:space="preserve">] </w:t>
      </w:r>
      <w:r>
        <w:rPr>
          <w:sz w:val="23"/>
        </w:rPr>
        <w:t>of the</w:t>
      </w:r>
      <w:r>
        <w:rPr>
          <w:spacing w:val="3"/>
          <w:sz w:val="23"/>
        </w:rPr>
        <w:t xml:space="preserve"> </w:t>
      </w:r>
      <w:r>
        <w:rPr>
          <w:sz w:val="23"/>
        </w:rPr>
        <w:t>Company.</w:t>
      </w:r>
    </w:p>
    <w:p w14:paraId="3EC2F5F7" w14:textId="77777777" w:rsidR="001677E3" w:rsidRDefault="001677E3">
      <w:pPr>
        <w:pStyle w:val="BodyText"/>
        <w:spacing w:before="10"/>
        <w:rPr>
          <w:sz w:val="20"/>
        </w:rPr>
      </w:pPr>
    </w:p>
    <w:p w14:paraId="5862EBD5" w14:textId="77777777" w:rsidR="001677E3" w:rsidRDefault="00000000">
      <w:pPr>
        <w:pStyle w:val="ListParagraph"/>
        <w:numPr>
          <w:ilvl w:val="0"/>
          <w:numId w:val="2"/>
        </w:numPr>
        <w:tabs>
          <w:tab w:val="left" w:pos="1543"/>
        </w:tabs>
        <w:spacing w:line="242" w:lineRule="auto"/>
        <w:ind w:left="141" w:right="330" w:firstLine="700"/>
        <w:jc w:val="both"/>
        <w:rPr>
          <w:sz w:val="23"/>
        </w:rPr>
      </w:pPr>
      <w:r>
        <w:rPr>
          <w:sz w:val="23"/>
        </w:rPr>
        <w:t>For each loan originated by the Company or any of its Affiliates that was funded  in whole or in part using funds from the Purchase Price, the Company has obtained from the business to which it made such loan a written certification that no principal of such business has been convicted of a sex offense against a minor (as such terms are defined in section 111 of the Sex Offender Registration and Notification Act, 42 U.S.C. §16911).  The Company shall retain   all such certifications in accordance with standard recordkeeping practices established by the Appropriate Federal Banking</w:t>
      </w:r>
      <w:r>
        <w:rPr>
          <w:spacing w:val="5"/>
          <w:sz w:val="23"/>
        </w:rPr>
        <w:t xml:space="preserve"> </w:t>
      </w:r>
      <w:r>
        <w:rPr>
          <w:sz w:val="23"/>
        </w:rPr>
        <w:t>Agency.</w:t>
      </w:r>
    </w:p>
    <w:p w14:paraId="65FE21D1" w14:textId="77777777" w:rsidR="001677E3" w:rsidRDefault="001677E3">
      <w:pPr>
        <w:pStyle w:val="BodyText"/>
        <w:rPr>
          <w:sz w:val="21"/>
        </w:rPr>
      </w:pPr>
    </w:p>
    <w:p w14:paraId="61644E27" w14:textId="77777777" w:rsidR="001677E3" w:rsidRDefault="00000000">
      <w:pPr>
        <w:pStyle w:val="ListParagraph"/>
        <w:numPr>
          <w:ilvl w:val="0"/>
          <w:numId w:val="2"/>
        </w:numPr>
        <w:tabs>
          <w:tab w:val="left" w:pos="1543"/>
        </w:tabs>
        <w:spacing w:before="1" w:line="244" w:lineRule="auto"/>
        <w:ind w:left="141" w:right="327" w:firstLine="700"/>
        <w:jc w:val="both"/>
        <w:rPr>
          <w:sz w:val="23"/>
        </w:rPr>
      </w:pPr>
      <w:r>
        <w:rPr>
          <w:sz w:val="23"/>
        </w:rPr>
        <w:t xml:space="preserve">The Company </w:t>
      </w:r>
      <w:proofErr w:type="gramStart"/>
      <w:r>
        <w:rPr>
          <w:sz w:val="23"/>
        </w:rPr>
        <w:t>is in compliance with</w:t>
      </w:r>
      <w:proofErr w:type="gramEnd"/>
      <w:r>
        <w:rPr>
          <w:sz w:val="23"/>
        </w:rPr>
        <w:t xml:space="preserve"> the requirements of Section 103.121 of title 31, Code of Federal</w:t>
      </w:r>
      <w:r>
        <w:rPr>
          <w:spacing w:val="3"/>
          <w:sz w:val="23"/>
        </w:rPr>
        <w:t xml:space="preserve"> </w:t>
      </w:r>
      <w:r>
        <w:rPr>
          <w:sz w:val="23"/>
        </w:rPr>
        <w:t>Regulations.</w:t>
      </w:r>
    </w:p>
    <w:p w14:paraId="60171857" w14:textId="77777777" w:rsidR="001677E3" w:rsidRDefault="00000000">
      <w:pPr>
        <w:pStyle w:val="BodyText"/>
        <w:tabs>
          <w:tab w:val="left" w:pos="7943"/>
        </w:tabs>
        <w:spacing w:before="233" w:line="244" w:lineRule="auto"/>
        <w:ind w:left="141" w:right="439" w:firstLine="700"/>
      </w:pPr>
      <w:proofErr w:type="gramStart"/>
      <w:r>
        <w:t xml:space="preserve">The </w:t>
      </w:r>
      <w:r>
        <w:rPr>
          <w:spacing w:val="11"/>
        </w:rPr>
        <w:t xml:space="preserve"> </w:t>
      </w:r>
      <w:r>
        <w:t>foregoing</w:t>
      </w:r>
      <w:proofErr w:type="gramEnd"/>
      <w:r>
        <w:t xml:space="preserve"> </w:t>
      </w:r>
      <w:r>
        <w:rPr>
          <w:spacing w:val="10"/>
        </w:rPr>
        <w:t xml:space="preserve"> </w:t>
      </w:r>
      <w:r>
        <w:t xml:space="preserve">certifications </w:t>
      </w:r>
      <w:r>
        <w:rPr>
          <w:spacing w:val="10"/>
        </w:rPr>
        <w:t xml:space="preserve"> </w:t>
      </w:r>
      <w:r>
        <w:t xml:space="preserve">are </w:t>
      </w:r>
      <w:r>
        <w:rPr>
          <w:spacing w:val="14"/>
        </w:rPr>
        <w:t xml:space="preserve"> </w:t>
      </w:r>
      <w:r>
        <w:t xml:space="preserve">made </w:t>
      </w:r>
      <w:r>
        <w:rPr>
          <w:spacing w:val="11"/>
        </w:rPr>
        <w:t xml:space="preserve"> </w:t>
      </w:r>
      <w:r>
        <w:t xml:space="preserve">and </w:t>
      </w:r>
      <w:r>
        <w:rPr>
          <w:spacing w:val="10"/>
        </w:rPr>
        <w:t xml:space="preserve"> </w:t>
      </w:r>
      <w:r>
        <w:t xml:space="preserve">delivered </w:t>
      </w:r>
      <w:r>
        <w:rPr>
          <w:spacing w:val="14"/>
        </w:rPr>
        <w:t xml:space="preserve"> </w:t>
      </w:r>
      <w:r>
        <w:t xml:space="preserve">as </w:t>
      </w:r>
      <w:r>
        <w:rPr>
          <w:spacing w:val="10"/>
        </w:rPr>
        <w:t xml:space="preserve"> </w:t>
      </w:r>
      <w:r>
        <w:t xml:space="preserve">of </w:t>
      </w:r>
      <w:r>
        <w:rPr>
          <w:spacing w:val="14"/>
        </w:rPr>
        <w:t xml:space="preserve"> </w:t>
      </w:r>
      <w:r>
        <w:rPr>
          <w:b/>
        </w:rPr>
        <w:t>[</w:t>
      </w:r>
      <w:r>
        <w:rPr>
          <w:b/>
          <w:u w:val="single"/>
        </w:rPr>
        <w:t xml:space="preserve"> </w:t>
      </w:r>
      <w:r>
        <w:rPr>
          <w:b/>
          <w:u w:val="single"/>
        </w:rPr>
        <w:tab/>
      </w:r>
      <w:r>
        <w:rPr>
          <w:b/>
        </w:rPr>
        <w:t xml:space="preserve">] </w:t>
      </w:r>
      <w:r>
        <w:t xml:space="preserve">pursuant </w:t>
      </w:r>
      <w:r>
        <w:rPr>
          <w:spacing w:val="-7"/>
        </w:rPr>
        <w:t xml:space="preserve">to </w:t>
      </w:r>
      <w:r>
        <w:t>Section 3.1(d)(iii) of Annex C of the</w:t>
      </w:r>
      <w:r>
        <w:rPr>
          <w:spacing w:val="3"/>
        </w:rPr>
        <w:t xml:space="preserve"> </w:t>
      </w:r>
      <w:r>
        <w:t>Agreement.</w:t>
      </w:r>
    </w:p>
    <w:p w14:paraId="710DAA34" w14:textId="77777777" w:rsidR="001677E3" w:rsidRDefault="00000000">
      <w:pPr>
        <w:pStyle w:val="BodyText"/>
        <w:spacing w:before="231" w:line="244" w:lineRule="auto"/>
        <w:ind w:left="141" w:right="386" w:firstLine="700"/>
      </w:pPr>
      <w:r>
        <w:t>Capitalized terms used and not otherwise defined herein shall have the meanings assigned to them in the Agreement.</w:t>
      </w:r>
    </w:p>
    <w:p w14:paraId="34477C9C" w14:textId="77777777" w:rsidR="001677E3" w:rsidRDefault="001677E3">
      <w:pPr>
        <w:pStyle w:val="BodyText"/>
        <w:spacing w:before="11"/>
        <w:rPr>
          <w:sz w:val="11"/>
        </w:rPr>
      </w:pPr>
    </w:p>
    <w:p w14:paraId="35843FEB" w14:textId="77777777" w:rsidR="001677E3" w:rsidRDefault="00000000">
      <w:pPr>
        <w:pStyle w:val="BodyText"/>
        <w:spacing w:before="93"/>
        <w:ind w:right="189"/>
        <w:jc w:val="center"/>
      </w:pPr>
      <w:r>
        <w:t>[SIGNATURE PAGE FOLLOWS]</w:t>
      </w:r>
    </w:p>
    <w:p w14:paraId="2D94ECA5" w14:textId="77777777" w:rsidR="001677E3" w:rsidRDefault="001677E3">
      <w:pPr>
        <w:jc w:val="center"/>
        <w:sectPr w:rsidR="001677E3">
          <w:headerReference w:type="default" r:id="rId28"/>
          <w:footerReference w:type="default" r:id="rId29"/>
          <w:pgSz w:w="11900" w:h="16840"/>
          <w:pgMar w:top="1660" w:right="1060" w:bottom="1620" w:left="1260" w:header="1419" w:footer="1431" w:gutter="0"/>
          <w:pgNumType w:start="1"/>
          <w:cols w:space="720"/>
        </w:sectPr>
      </w:pPr>
    </w:p>
    <w:p w14:paraId="45473A5A" w14:textId="77777777" w:rsidR="001677E3" w:rsidRDefault="001677E3">
      <w:pPr>
        <w:pStyle w:val="BodyText"/>
        <w:rPr>
          <w:sz w:val="20"/>
        </w:rPr>
      </w:pPr>
    </w:p>
    <w:p w14:paraId="58966250" w14:textId="77777777" w:rsidR="001677E3" w:rsidRDefault="001677E3">
      <w:pPr>
        <w:pStyle w:val="BodyText"/>
        <w:rPr>
          <w:sz w:val="20"/>
        </w:rPr>
      </w:pPr>
    </w:p>
    <w:p w14:paraId="1C468C2E" w14:textId="77777777" w:rsidR="001677E3" w:rsidRDefault="00000000">
      <w:pPr>
        <w:pStyle w:val="BodyText"/>
        <w:tabs>
          <w:tab w:val="left" w:pos="3333"/>
        </w:tabs>
        <w:spacing w:before="208" w:line="244" w:lineRule="auto"/>
        <w:ind w:left="141" w:right="439" w:firstLine="1401"/>
      </w:pPr>
      <w:r>
        <w:t xml:space="preserve">IN WITNESS WHEREOF, this Certificate has been duly executed and </w:t>
      </w:r>
      <w:proofErr w:type="gramStart"/>
      <w:r>
        <w:t>delivered  as</w:t>
      </w:r>
      <w:proofErr w:type="gramEnd"/>
      <w:r>
        <w:t xml:space="preserve"> of the </w:t>
      </w:r>
      <w:r>
        <w:rPr>
          <w:b/>
        </w:rPr>
        <w:t>[</w:t>
      </w:r>
      <w:r>
        <w:rPr>
          <w:b/>
          <w:u w:val="single"/>
        </w:rPr>
        <w:t xml:space="preserve">    </w:t>
      </w:r>
      <w:r>
        <w:rPr>
          <w:b/>
        </w:rPr>
        <w:t xml:space="preserve">] </w:t>
      </w:r>
      <w:r>
        <w:rPr>
          <w:spacing w:val="2"/>
        </w:rPr>
        <w:t>day</w:t>
      </w:r>
      <w:r>
        <w:rPr>
          <w:spacing w:val="11"/>
        </w:rPr>
        <w:t xml:space="preserve"> </w:t>
      </w:r>
      <w:r>
        <w:t>of</w:t>
      </w:r>
      <w:r>
        <w:rPr>
          <w:spacing w:val="2"/>
        </w:rPr>
        <w:t xml:space="preserve"> </w:t>
      </w:r>
      <w:r>
        <w:rPr>
          <w:b/>
        </w:rPr>
        <w:t>[</w:t>
      </w:r>
      <w:r>
        <w:rPr>
          <w:b/>
          <w:u w:val="single"/>
        </w:rPr>
        <w:t xml:space="preserve"> </w:t>
      </w:r>
      <w:r>
        <w:rPr>
          <w:b/>
          <w:u w:val="single"/>
        </w:rPr>
        <w:tab/>
      </w:r>
      <w:r>
        <w:rPr>
          <w:b/>
        </w:rPr>
        <w:t>]</w:t>
      </w:r>
      <w:r>
        <w:t>, 20</w:t>
      </w:r>
      <w:r>
        <w:rPr>
          <w:b/>
        </w:rPr>
        <w:t>[</w:t>
      </w:r>
      <w:r>
        <w:rPr>
          <w:b/>
          <w:spacing w:val="1"/>
          <w:u w:val="single"/>
        </w:rPr>
        <w:t xml:space="preserve"> </w:t>
      </w:r>
      <w:r>
        <w:rPr>
          <w:b/>
        </w:rPr>
        <w:t>]</w:t>
      </w:r>
      <w:r>
        <w:t>.</w:t>
      </w:r>
    </w:p>
    <w:p w14:paraId="597C7084" w14:textId="77777777" w:rsidR="001677E3" w:rsidRDefault="001677E3">
      <w:pPr>
        <w:pStyle w:val="BodyText"/>
        <w:rPr>
          <w:sz w:val="26"/>
        </w:rPr>
      </w:pPr>
    </w:p>
    <w:p w14:paraId="15F54D73" w14:textId="77777777" w:rsidR="001677E3" w:rsidRDefault="00000000">
      <w:pPr>
        <w:pStyle w:val="Heading1"/>
        <w:spacing w:before="170"/>
        <w:ind w:left="2181" w:right="995"/>
      </w:pPr>
      <w:r>
        <w:t>[COMPANY]</w:t>
      </w:r>
    </w:p>
    <w:p w14:paraId="7EA8F1EA" w14:textId="77777777" w:rsidR="001677E3" w:rsidRDefault="001677E3">
      <w:pPr>
        <w:pStyle w:val="BodyText"/>
        <w:rPr>
          <w:b/>
          <w:sz w:val="26"/>
        </w:rPr>
      </w:pPr>
    </w:p>
    <w:p w14:paraId="3255A69A" w14:textId="77777777" w:rsidR="001677E3" w:rsidRDefault="001677E3">
      <w:pPr>
        <w:pStyle w:val="BodyText"/>
        <w:spacing w:before="10"/>
        <w:rPr>
          <w:b/>
          <w:sz w:val="34"/>
        </w:rPr>
      </w:pPr>
    </w:p>
    <w:p w14:paraId="1AE540E2" w14:textId="77777777" w:rsidR="001677E3" w:rsidRDefault="00000000">
      <w:pPr>
        <w:pStyle w:val="BodyText"/>
        <w:tabs>
          <w:tab w:val="left" w:pos="9302"/>
        </w:tabs>
        <w:spacing w:line="244" w:lineRule="auto"/>
        <w:ind w:left="5047" w:right="275" w:hanging="351"/>
      </w:pPr>
      <w:r>
        <w:rPr>
          <w:spacing w:val="3"/>
        </w:rPr>
        <w:t>By:</w:t>
      </w:r>
      <w:r>
        <w:rPr>
          <w:spacing w:val="3"/>
          <w:u w:val="single"/>
        </w:rPr>
        <w:tab/>
      </w:r>
      <w:r>
        <w:rPr>
          <w:spacing w:val="3"/>
          <w:u w:val="single"/>
        </w:rPr>
        <w:tab/>
      </w:r>
      <w:r>
        <w:t xml:space="preserve"> Name:</w:t>
      </w:r>
    </w:p>
    <w:p w14:paraId="67F6D6E5" w14:textId="77777777" w:rsidR="001677E3" w:rsidRDefault="00000000">
      <w:pPr>
        <w:pStyle w:val="BodyText"/>
        <w:spacing w:line="263" w:lineRule="exact"/>
        <w:ind w:left="5047"/>
      </w:pPr>
      <w:r>
        <w:t>Title:</w:t>
      </w:r>
    </w:p>
    <w:p w14:paraId="039F0342" w14:textId="77777777" w:rsidR="001677E3" w:rsidRDefault="001677E3">
      <w:pPr>
        <w:spacing w:line="263" w:lineRule="exact"/>
        <w:sectPr w:rsidR="001677E3">
          <w:pgSz w:w="11900" w:h="16840"/>
          <w:pgMar w:top="1660" w:right="1060" w:bottom="1620" w:left="1260" w:header="1419" w:footer="1431" w:gutter="0"/>
          <w:cols w:space="720"/>
        </w:sectPr>
      </w:pPr>
    </w:p>
    <w:p w14:paraId="064CBC51" w14:textId="77777777" w:rsidR="001677E3" w:rsidRDefault="001677E3">
      <w:pPr>
        <w:pStyle w:val="BodyText"/>
        <w:rPr>
          <w:sz w:val="20"/>
        </w:rPr>
      </w:pPr>
    </w:p>
    <w:p w14:paraId="48E131E3" w14:textId="77777777" w:rsidR="001677E3" w:rsidRDefault="00000000">
      <w:pPr>
        <w:pStyle w:val="Heading1"/>
        <w:spacing w:after="17" w:line="244" w:lineRule="auto"/>
        <w:ind w:left="3604" w:right="3715" w:firstLine="588"/>
        <w:jc w:val="left"/>
      </w:pPr>
      <w:r>
        <w:t>ANNEX J FORM OF OPINION</w:t>
      </w:r>
    </w:p>
    <w:p w14:paraId="0243AFBB" w14:textId="77777777" w:rsidR="001677E3" w:rsidRDefault="00000000">
      <w:pPr>
        <w:pStyle w:val="BodyText"/>
        <w:spacing w:line="20" w:lineRule="exact"/>
        <w:ind w:left="112"/>
        <w:rPr>
          <w:sz w:val="2"/>
        </w:rPr>
      </w:pPr>
      <w:r>
        <w:rPr>
          <w:sz w:val="2"/>
        </w:rPr>
      </w:r>
      <w:r>
        <w:rPr>
          <w:sz w:val="2"/>
        </w:rPr>
        <w:pict w14:anchorId="68D6A19F">
          <v:group id="_x0000_s2052" style="width:458.4pt;height:.5pt;mso-position-horizontal-relative:char;mso-position-vertical-relative:line" coordsize="9168,10">
            <v:rect id="_x0000_s2053" style="position:absolute;width:9168;height:10" fillcolor="black" stroked="f"/>
            <w10:anchorlock/>
          </v:group>
        </w:pict>
      </w:r>
    </w:p>
    <w:p w14:paraId="79B93960" w14:textId="77777777" w:rsidR="001677E3" w:rsidRDefault="001677E3">
      <w:pPr>
        <w:pStyle w:val="BodyText"/>
        <w:rPr>
          <w:b/>
          <w:sz w:val="20"/>
        </w:rPr>
      </w:pPr>
    </w:p>
    <w:p w14:paraId="51DB0AAB" w14:textId="77777777" w:rsidR="001677E3" w:rsidRDefault="001677E3">
      <w:pPr>
        <w:pStyle w:val="BodyText"/>
        <w:spacing w:before="2"/>
        <w:rPr>
          <w:b/>
          <w:sz w:val="22"/>
        </w:rPr>
      </w:pPr>
    </w:p>
    <w:p w14:paraId="5B35172A" w14:textId="77777777" w:rsidR="001677E3" w:rsidRDefault="00000000">
      <w:pPr>
        <w:pStyle w:val="ListParagraph"/>
        <w:numPr>
          <w:ilvl w:val="1"/>
          <w:numId w:val="2"/>
        </w:numPr>
        <w:tabs>
          <w:tab w:val="left" w:pos="2244"/>
        </w:tabs>
        <w:spacing w:line="244" w:lineRule="auto"/>
        <w:ind w:right="327" w:firstLine="1459"/>
        <w:jc w:val="both"/>
        <w:rPr>
          <w:sz w:val="23"/>
        </w:rPr>
      </w:pPr>
      <w:r>
        <w:rPr>
          <w:sz w:val="23"/>
        </w:rPr>
        <w:t xml:space="preserve">The Company has been duly formed and is validly existing as a </w:t>
      </w:r>
      <w:r>
        <w:rPr>
          <w:b/>
          <w:sz w:val="23"/>
        </w:rPr>
        <w:t>[</w:t>
      </w:r>
      <w:proofErr w:type="gramStart"/>
      <w:r>
        <w:rPr>
          <w:b/>
          <w:sz w:val="23"/>
        </w:rPr>
        <w:t>TYPE  OF</w:t>
      </w:r>
      <w:proofErr w:type="gramEnd"/>
      <w:r>
        <w:rPr>
          <w:b/>
          <w:sz w:val="23"/>
        </w:rPr>
        <w:t xml:space="preserve"> ORGANIZATION] </w:t>
      </w:r>
      <w:r>
        <w:rPr>
          <w:sz w:val="23"/>
        </w:rPr>
        <w:t>and is in good standing under the laws of the jurisdiction of its organization. The Company has all necessary power and authority to own, operate and lease its properties and to carry on its business as it is being</w:t>
      </w:r>
      <w:r>
        <w:rPr>
          <w:spacing w:val="11"/>
          <w:sz w:val="23"/>
        </w:rPr>
        <w:t xml:space="preserve"> </w:t>
      </w:r>
      <w:r>
        <w:rPr>
          <w:sz w:val="23"/>
        </w:rPr>
        <w:t>conducted.</w:t>
      </w:r>
    </w:p>
    <w:p w14:paraId="1EC68651" w14:textId="77777777" w:rsidR="001677E3" w:rsidRDefault="00000000">
      <w:pPr>
        <w:pStyle w:val="ListParagraph"/>
        <w:numPr>
          <w:ilvl w:val="1"/>
          <w:numId w:val="2"/>
        </w:numPr>
        <w:tabs>
          <w:tab w:val="left" w:pos="1737"/>
          <w:tab w:val="left" w:pos="2244"/>
          <w:tab w:val="left" w:pos="3866"/>
          <w:tab w:val="left" w:pos="9115"/>
        </w:tabs>
        <w:spacing w:before="231" w:line="242" w:lineRule="auto"/>
        <w:ind w:right="327" w:firstLine="1401"/>
        <w:jc w:val="both"/>
        <w:rPr>
          <w:sz w:val="23"/>
        </w:rPr>
      </w:pPr>
      <w:r>
        <w:rPr>
          <w:sz w:val="23"/>
        </w:rPr>
        <w:t xml:space="preserve">The Company has been duly qualified as a foreign entity </w:t>
      </w:r>
      <w:proofErr w:type="gramStart"/>
      <w:r>
        <w:rPr>
          <w:sz w:val="23"/>
        </w:rPr>
        <w:t>for  the</w:t>
      </w:r>
      <w:proofErr w:type="gramEnd"/>
      <w:r>
        <w:rPr>
          <w:sz w:val="23"/>
        </w:rPr>
        <w:t xml:space="preserve">  transaction   of   business   and   is   in   good   standing   under   the   laws </w:t>
      </w:r>
      <w:r>
        <w:rPr>
          <w:spacing w:val="34"/>
          <w:sz w:val="23"/>
        </w:rPr>
        <w:t xml:space="preserve"> </w:t>
      </w:r>
      <w:r>
        <w:rPr>
          <w:sz w:val="23"/>
        </w:rPr>
        <w:t xml:space="preserve">of  </w:t>
      </w:r>
      <w:r>
        <w:rPr>
          <w:spacing w:val="2"/>
          <w:sz w:val="23"/>
        </w:rPr>
        <w:t xml:space="preserve"> </w:t>
      </w:r>
      <w:r>
        <w:rPr>
          <w:b/>
          <w:sz w:val="23"/>
        </w:rPr>
        <w:t>[</w:t>
      </w:r>
      <w:r>
        <w:rPr>
          <w:b/>
          <w:sz w:val="23"/>
          <w:u w:val="single"/>
        </w:rPr>
        <w:t xml:space="preserve"> </w:t>
      </w:r>
      <w:r>
        <w:rPr>
          <w:b/>
          <w:sz w:val="23"/>
          <w:u w:val="single"/>
        </w:rPr>
        <w:tab/>
      </w:r>
      <w:r>
        <w:rPr>
          <w:b/>
          <w:spacing w:val="-10"/>
          <w:sz w:val="23"/>
        </w:rPr>
        <w:t>]</w:t>
      </w:r>
      <w:r>
        <w:rPr>
          <w:spacing w:val="-10"/>
          <w:sz w:val="23"/>
        </w:rPr>
        <w:t xml:space="preserve">, </w:t>
      </w:r>
      <w:r>
        <w:rPr>
          <w:b/>
          <w:sz w:val="23"/>
        </w:rPr>
        <w:t>[</w:t>
      </w:r>
      <w:r>
        <w:rPr>
          <w:b/>
          <w:sz w:val="23"/>
          <w:u w:val="single"/>
        </w:rPr>
        <w:t xml:space="preserve"> </w:t>
      </w:r>
      <w:r>
        <w:rPr>
          <w:b/>
          <w:sz w:val="23"/>
          <w:u w:val="single"/>
        </w:rPr>
        <w:tab/>
      </w:r>
      <w:r>
        <w:rPr>
          <w:b/>
          <w:sz w:val="23"/>
        </w:rPr>
        <w:t>]</w:t>
      </w:r>
      <w:r>
        <w:rPr>
          <w:b/>
          <w:spacing w:val="3"/>
          <w:sz w:val="23"/>
        </w:rPr>
        <w:t xml:space="preserve"> </w:t>
      </w:r>
      <w:r>
        <w:rPr>
          <w:sz w:val="23"/>
        </w:rPr>
        <w:t>and</w:t>
      </w:r>
      <w:r>
        <w:rPr>
          <w:spacing w:val="5"/>
          <w:sz w:val="23"/>
        </w:rPr>
        <w:t xml:space="preserve"> </w:t>
      </w:r>
      <w:r>
        <w:rPr>
          <w:b/>
          <w:sz w:val="23"/>
        </w:rPr>
        <w:t>[</w:t>
      </w:r>
      <w:r>
        <w:rPr>
          <w:sz w:val="23"/>
        </w:rPr>
        <w:t>_</w:t>
      </w:r>
      <w:r>
        <w:rPr>
          <w:sz w:val="23"/>
          <w:u w:val="single"/>
        </w:rPr>
        <w:t xml:space="preserve"> </w:t>
      </w:r>
      <w:r>
        <w:rPr>
          <w:sz w:val="23"/>
          <w:u w:val="single"/>
        </w:rPr>
        <w:tab/>
      </w:r>
      <w:r>
        <w:rPr>
          <w:b/>
          <w:sz w:val="23"/>
        </w:rPr>
        <w:t>]</w:t>
      </w:r>
      <w:r>
        <w:rPr>
          <w:sz w:val="23"/>
        </w:rPr>
        <w:t>.</w:t>
      </w:r>
    </w:p>
    <w:p w14:paraId="411BA605" w14:textId="77777777" w:rsidR="001677E3" w:rsidRDefault="001677E3">
      <w:pPr>
        <w:pStyle w:val="BodyText"/>
        <w:spacing w:before="8"/>
        <w:rPr>
          <w:sz w:val="20"/>
        </w:rPr>
      </w:pPr>
    </w:p>
    <w:p w14:paraId="5CBCEA6D" w14:textId="77777777" w:rsidR="001677E3" w:rsidRDefault="00000000">
      <w:pPr>
        <w:pStyle w:val="ListParagraph"/>
        <w:numPr>
          <w:ilvl w:val="1"/>
          <w:numId w:val="2"/>
        </w:numPr>
        <w:tabs>
          <w:tab w:val="left" w:pos="2244"/>
        </w:tabs>
        <w:spacing w:line="244" w:lineRule="auto"/>
        <w:ind w:right="327" w:firstLine="1401"/>
        <w:jc w:val="both"/>
        <w:rPr>
          <w:sz w:val="23"/>
        </w:rPr>
      </w:pPr>
      <w:r>
        <w:rPr>
          <w:sz w:val="23"/>
        </w:rPr>
        <w:t>The Senior Securities have been duly and validly authorized, and, when executed and delivered pursuant to the Agreement, the Senior Securities will be duly and validly issued, will not be issued in violation of any preemptive rights, and will rank senior to all other Capital Interests, whether or not designated, issued or outstanding, with respect to the payment    of interest, dividends and other distributions (except to the extent such interest payments,  dividend payments and other distributions are permitted by Section 5.13 of the Securities  Purchase Agreement) and the distribution of assets in the event of any dissolution, liquidation or winding up of the</w:t>
      </w:r>
      <w:r>
        <w:rPr>
          <w:spacing w:val="-3"/>
          <w:sz w:val="23"/>
        </w:rPr>
        <w:t xml:space="preserve"> </w:t>
      </w:r>
      <w:r>
        <w:rPr>
          <w:sz w:val="23"/>
        </w:rPr>
        <w:t>Company.</w:t>
      </w:r>
    </w:p>
    <w:p w14:paraId="567A44EB" w14:textId="77777777" w:rsidR="001677E3" w:rsidRDefault="00000000">
      <w:pPr>
        <w:pStyle w:val="ListParagraph"/>
        <w:numPr>
          <w:ilvl w:val="1"/>
          <w:numId w:val="2"/>
        </w:numPr>
        <w:tabs>
          <w:tab w:val="left" w:pos="2244"/>
        </w:tabs>
        <w:spacing w:before="223" w:line="244" w:lineRule="auto"/>
        <w:ind w:right="332" w:firstLine="1401"/>
        <w:jc w:val="both"/>
        <w:rPr>
          <w:sz w:val="23"/>
        </w:rPr>
      </w:pPr>
      <w:r>
        <w:rPr>
          <w:sz w:val="23"/>
        </w:rPr>
        <w:t>The Company has the power and authority to execute and deliver the Agreement and to carry out its obligations thereunder (which includes the issuance of the Senior Securities).</w:t>
      </w:r>
    </w:p>
    <w:p w14:paraId="2BB2C5BC" w14:textId="77777777" w:rsidR="001677E3" w:rsidRDefault="001677E3">
      <w:pPr>
        <w:pStyle w:val="BodyText"/>
        <w:spacing w:before="1"/>
        <w:rPr>
          <w:sz w:val="12"/>
        </w:rPr>
      </w:pPr>
    </w:p>
    <w:p w14:paraId="04589963" w14:textId="77777777" w:rsidR="001677E3" w:rsidRDefault="00000000">
      <w:pPr>
        <w:pStyle w:val="ListParagraph"/>
        <w:numPr>
          <w:ilvl w:val="1"/>
          <w:numId w:val="2"/>
        </w:numPr>
        <w:tabs>
          <w:tab w:val="left" w:pos="2244"/>
        </w:tabs>
        <w:spacing w:before="93" w:line="242" w:lineRule="auto"/>
        <w:ind w:right="329" w:firstLine="1401"/>
        <w:jc w:val="both"/>
        <w:rPr>
          <w:sz w:val="23"/>
        </w:rPr>
      </w:pPr>
      <w:r>
        <w:rPr>
          <w:sz w:val="23"/>
        </w:rPr>
        <w:t xml:space="preserve">The execution, delivery and performance </w:t>
      </w:r>
      <w:r>
        <w:rPr>
          <w:spacing w:val="2"/>
          <w:sz w:val="23"/>
        </w:rPr>
        <w:t xml:space="preserve">by </w:t>
      </w:r>
      <w:r>
        <w:rPr>
          <w:sz w:val="23"/>
        </w:rPr>
        <w:t xml:space="preserve">the Company of the Agreement and the consummation of the transactions contemplated thereby have been duly authorized </w:t>
      </w:r>
      <w:r>
        <w:rPr>
          <w:spacing w:val="2"/>
          <w:sz w:val="23"/>
        </w:rPr>
        <w:t xml:space="preserve">by </w:t>
      </w:r>
      <w:r>
        <w:rPr>
          <w:sz w:val="23"/>
        </w:rPr>
        <w:t>all necessary corporate action on the part of the Company and its Members, and no further approval or authorization is required on the part of the Company, including, without limitation, by any rule or requirement of any national stock</w:t>
      </w:r>
      <w:r>
        <w:rPr>
          <w:spacing w:val="6"/>
          <w:sz w:val="23"/>
        </w:rPr>
        <w:t xml:space="preserve"> </w:t>
      </w:r>
      <w:r>
        <w:rPr>
          <w:sz w:val="23"/>
        </w:rPr>
        <w:t>exchange.</w:t>
      </w:r>
    </w:p>
    <w:p w14:paraId="56012782" w14:textId="77777777" w:rsidR="001677E3" w:rsidRDefault="001677E3">
      <w:pPr>
        <w:pStyle w:val="BodyText"/>
        <w:spacing w:before="11"/>
        <w:rPr>
          <w:sz w:val="20"/>
        </w:rPr>
      </w:pPr>
    </w:p>
    <w:p w14:paraId="05557714" w14:textId="77777777" w:rsidR="001677E3" w:rsidRDefault="00000000">
      <w:pPr>
        <w:pStyle w:val="ListParagraph"/>
        <w:numPr>
          <w:ilvl w:val="1"/>
          <w:numId w:val="2"/>
        </w:numPr>
        <w:tabs>
          <w:tab w:val="left" w:pos="2244"/>
        </w:tabs>
        <w:spacing w:line="242" w:lineRule="auto"/>
        <w:ind w:right="328" w:firstLine="1401"/>
        <w:jc w:val="both"/>
        <w:rPr>
          <w:sz w:val="23"/>
        </w:rPr>
      </w:pPr>
      <w:r>
        <w:rPr>
          <w:sz w:val="23"/>
        </w:rPr>
        <w:t xml:space="preserve">The Agreement is a valid and binding obligation of the Company enforceable against the Company in accordance with its terms, except as </w:t>
      </w:r>
      <w:proofErr w:type="gramStart"/>
      <w:r>
        <w:rPr>
          <w:sz w:val="23"/>
        </w:rPr>
        <w:t>the  same</w:t>
      </w:r>
      <w:proofErr w:type="gramEnd"/>
      <w:r>
        <w:rPr>
          <w:sz w:val="23"/>
        </w:rPr>
        <w:t xml:space="preserve">  may  be limited by applicable bankruptcy, insolvency, reorganization, moratorium or similar laws  affecting the enforcement of creditors’ rights generally and general equitable principles,  regardless of whether such enforceability is considered in a proceeding at law or in</w:t>
      </w:r>
      <w:r>
        <w:rPr>
          <w:spacing w:val="45"/>
          <w:sz w:val="23"/>
        </w:rPr>
        <w:t xml:space="preserve"> </w:t>
      </w:r>
      <w:r>
        <w:rPr>
          <w:sz w:val="23"/>
        </w:rPr>
        <w:t>equity.</w:t>
      </w:r>
    </w:p>
    <w:p w14:paraId="3AC5ED5E" w14:textId="77777777" w:rsidR="001677E3" w:rsidRDefault="001677E3">
      <w:pPr>
        <w:pStyle w:val="BodyText"/>
        <w:rPr>
          <w:sz w:val="21"/>
        </w:rPr>
      </w:pPr>
    </w:p>
    <w:p w14:paraId="56300457" w14:textId="77777777" w:rsidR="001677E3" w:rsidRDefault="00000000">
      <w:pPr>
        <w:pStyle w:val="ListParagraph"/>
        <w:numPr>
          <w:ilvl w:val="1"/>
          <w:numId w:val="2"/>
        </w:numPr>
        <w:tabs>
          <w:tab w:val="left" w:pos="2244"/>
        </w:tabs>
        <w:spacing w:line="244" w:lineRule="auto"/>
        <w:ind w:right="328" w:firstLine="1401"/>
        <w:jc w:val="both"/>
        <w:rPr>
          <w:sz w:val="23"/>
        </w:rPr>
      </w:pPr>
      <w:r>
        <w:rPr>
          <w:sz w:val="23"/>
        </w:rPr>
        <w:t xml:space="preserve">The execution and delivery by the Company of this Agreement and the performance </w:t>
      </w:r>
      <w:r>
        <w:rPr>
          <w:spacing w:val="2"/>
          <w:sz w:val="23"/>
        </w:rPr>
        <w:t xml:space="preserve">by </w:t>
      </w:r>
      <w:r>
        <w:rPr>
          <w:sz w:val="23"/>
        </w:rPr>
        <w:t xml:space="preserve">the Company of its obligations thereunder (i) do not require any approval </w:t>
      </w:r>
      <w:r>
        <w:rPr>
          <w:spacing w:val="2"/>
          <w:sz w:val="23"/>
        </w:rPr>
        <w:t xml:space="preserve">by </w:t>
      </w:r>
      <w:r>
        <w:rPr>
          <w:sz w:val="23"/>
        </w:rPr>
        <w:t>any Governmental Entity to be obtained on the part of the Company, except those that have been obtained, (ii) do not violate or conflict with any provision of the Charter, (iii) do not violate, conflict with, or result in a breach of any provision of, or constitute a default (or an event which, with notice or lapse of time or both, would constitute a default) under, or result in the termination of, or accelerate the performance required by, or result in a right of termination or acceleration   of, or result in the creation of, any lien, security interest, charge or encumbrance upon any of the properties</w:t>
      </w:r>
      <w:r>
        <w:rPr>
          <w:spacing w:val="12"/>
          <w:sz w:val="23"/>
        </w:rPr>
        <w:t xml:space="preserve"> </w:t>
      </w:r>
      <w:r>
        <w:rPr>
          <w:sz w:val="23"/>
        </w:rPr>
        <w:t>or</w:t>
      </w:r>
      <w:r>
        <w:rPr>
          <w:spacing w:val="9"/>
          <w:sz w:val="23"/>
        </w:rPr>
        <w:t xml:space="preserve"> </w:t>
      </w:r>
      <w:r>
        <w:rPr>
          <w:sz w:val="23"/>
        </w:rPr>
        <w:t>assets</w:t>
      </w:r>
      <w:r>
        <w:rPr>
          <w:spacing w:val="13"/>
          <w:sz w:val="23"/>
        </w:rPr>
        <w:t xml:space="preserve"> </w:t>
      </w:r>
      <w:r>
        <w:rPr>
          <w:sz w:val="23"/>
        </w:rPr>
        <w:t>of</w:t>
      </w:r>
      <w:r>
        <w:rPr>
          <w:spacing w:val="16"/>
          <w:sz w:val="23"/>
        </w:rPr>
        <w:t xml:space="preserve"> </w:t>
      </w:r>
      <w:r>
        <w:rPr>
          <w:sz w:val="23"/>
        </w:rPr>
        <w:t>the</w:t>
      </w:r>
      <w:r>
        <w:rPr>
          <w:spacing w:val="11"/>
          <w:sz w:val="23"/>
        </w:rPr>
        <w:t xml:space="preserve"> </w:t>
      </w:r>
      <w:r>
        <w:rPr>
          <w:sz w:val="23"/>
        </w:rPr>
        <w:t>Company</w:t>
      </w:r>
      <w:r>
        <w:rPr>
          <w:spacing w:val="6"/>
          <w:sz w:val="23"/>
        </w:rPr>
        <w:t xml:space="preserve"> </w:t>
      </w:r>
      <w:r>
        <w:rPr>
          <w:sz w:val="23"/>
        </w:rPr>
        <w:t>or</w:t>
      </w:r>
      <w:r>
        <w:rPr>
          <w:spacing w:val="10"/>
          <w:sz w:val="23"/>
        </w:rPr>
        <w:t xml:space="preserve"> </w:t>
      </w:r>
      <w:r>
        <w:rPr>
          <w:sz w:val="23"/>
        </w:rPr>
        <w:t>any</w:t>
      </w:r>
      <w:r>
        <w:rPr>
          <w:spacing w:val="6"/>
          <w:sz w:val="23"/>
        </w:rPr>
        <w:t xml:space="preserve"> </w:t>
      </w:r>
      <w:r>
        <w:rPr>
          <w:sz w:val="23"/>
        </w:rPr>
        <w:t>Company</w:t>
      </w:r>
      <w:r>
        <w:rPr>
          <w:spacing w:val="7"/>
          <w:sz w:val="23"/>
        </w:rPr>
        <w:t xml:space="preserve"> </w:t>
      </w:r>
      <w:r>
        <w:rPr>
          <w:sz w:val="23"/>
        </w:rPr>
        <w:t>Subsidiary</w:t>
      </w:r>
      <w:r>
        <w:rPr>
          <w:spacing w:val="11"/>
          <w:sz w:val="23"/>
        </w:rPr>
        <w:t xml:space="preserve"> </w:t>
      </w:r>
      <w:r>
        <w:rPr>
          <w:sz w:val="23"/>
        </w:rPr>
        <w:t>under</w:t>
      </w:r>
      <w:r>
        <w:rPr>
          <w:spacing w:val="14"/>
          <w:sz w:val="23"/>
        </w:rPr>
        <w:t xml:space="preserve"> </w:t>
      </w:r>
      <w:r>
        <w:rPr>
          <w:sz w:val="23"/>
        </w:rPr>
        <w:t>any</w:t>
      </w:r>
      <w:r>
        <w:rPr>
          <w:spacing w:val="7"/>
          <w:sz w:val="23"/>
        </w:rPr>
        <w:t xml:space="preserve"> </w:t>
      </w:r>
      <w:r>
        <w:rPr>
          <w:sz w:val="23"/>
        </w:rPr>
        <w:t>of</w:t>
      </w:r>
      <w:r>
        <w:rPr>
          <w:spacing w:val="11"/>
          <w:sz w:val="23"/>
        </w:rPr>
        <w:t xml:space="preserve"> </w:t>
      </w:r>
      <w:r>
        <w:rPr>
          <w:sz w:val="23"/>
        </w:rPr>
        <w:t>the</w:t>
      </w:r>
      <w:r>
        <w:rPr>
          <w:spacing w:val="12"/>
          <w:sz w:val="23"/>
        </w:rPr>
        <w:t xml:space="preserve"> </w:t>
      </w:r>
      <w:r>
        <w:rPr>
          <w:sz w:val="23"/>
        </w:rPr>
        <w:t>terms,</w:t>
      </w:r>
    </w:p>
    <w:p w14:paraId="0B236B9B" w14:textId="77777777" w:rsidR="001677E3" w:rsidRDefault="001677E3">
      <w:pPr>
        <w:spacing w:line="244" w:lineRule="auto"/>
        <w:jc w:val="both"/>
        <w:rPr>
          <w:sz w:val="23"/>
        </w:rPr>
        <w:sectPr w:rsidR="001677E3">
          <w:headerReference w:type="default" r:id="rId30"/>
          <w:footerReference w:type="default" r:id="rId31"/>
          <w:pgSz w:w="11900" w:h="16840"/>
          <w:pgMar w:top="1660" w:right="1060" w:bottom="1620" w:left="1260" w:header="1419" w:footer="1431" w:gutter="0"/>
          <w:pgNumType w:start="1"/>
          <w:cols w:space="720"/>
        </w:sectPr>
      </w:pPr>
    </w:p>
    <w:p w14:paraId="68E3BF4C" w14:textId="77777777" w:rsidR="001677E3" w:rsidRDefault="001677E3">
      <w:pPr>
        <w:pStyle w:val="BodyText"/>
        <w:spacing w:before="8"/>
        <w:rPr>
          <w:sz w:val="29"/>
        </w:rPr>
      </w:pPr>
    </w:p>
    <w:p w14:paraId="042EA3F9" w14:textId="77777777" w:rsidR="001677E3" w:rsidRDefault="00000000">
      <w:pPr>
        <w:pStyle w:val="BodyText"/>
        <w:spacing w:before="94" w:line="242" w:lineRule="auto"/>
        <w:ind w:left="141" w:right="328"/>
        <w:jc w:val="both"/>
      </w:pPr>
      <w:r>
        <w:t>conditions or provisions of its organizational documents or under any agreement, contract, indenture, lease, mortgage, power of attorney, evidence of indebtedness, letter of credit, license, instrument, obligation, purchase or sales order, or other commitment, whether oral or written, to which it is a party or by which it or any of its properties is bound or (iv) do not conflict with, breach or result in a violation of, or default under any judgment, decree or order known to us that is applicable to the Company and, pursuant to any applicable laws, is issued by  any  Governmental Entity having jurisdiction over the</w:t>
      </w:r>
      <w:r>
        <w:rPr>
          <w:spacing w:val="-1"/>
        </w:rPr>
        <w:t xml:space="preserve"> </w:t>
      </w:r>
      <w:r>
        <w:t>Company.</w:t>
      </w:r>
    </w:p>
    <w:p w14:paraId="0C554760" w14:textId="77777777" w:rsidR="001677E3" w:rsidRDefault="001677E3">
      <w:pPr>
        <w:pStyle w:val="BodyText"/>
        <w:rPr>
          <w:sz w:val="21"/>
        </w:rPr>
      </w:pPr>
    </w:p>
    <w:p w14:paraId="3E9FDF07" w14:textId="77777777" w:rsidR="001677E3" w:rsidRDefault="00000000">
      <w:pPr>
        <w:pStyle w:val="ListParagraph"/>
        <w:numPr>
          <w:ilvl w:val="1"/>
          <w:numId w:val="2"/>
        </w:numPr>
        <w:tabs>
          <w:tab w:val="left" w:pos="2244"/>
        </w:tabs>
        <w:spacing w:line="244" w:lineRule="auto"/>
        <w:ind w:right="327" w:firstLine="1401"/>
        <w:jc w:val="both"/>
        <w:rPr>
          <w:sz w:val="23"/>
        </w:rPr>
      </w:pPr>
      <w:r>
        <w:rPr>
          <w:sz w:val="23"/>
        </w:rPr>
        <w:t xml:space="preserve">Such filings and approvals as are required to be made or obtained </w:t>
      </w:r>
      <w:proofErr w:type="gramStart"/>
      <w:r>
        <w:rPr>
          <w:sz w:val="23"/>
        </w:rPr>
        <w:t>under  any</w:t>
      </w:r>
      <w:proofErr w:type="gramEnd"/>
      <w:r>
        <w:rPr>
          <w:sz w:val="23"/>
        </w:rPr>
        <w:t xml:space="preserve"> state “blue sky” laws and such consents and approvals that have been made or obtained, no notice to, filing with, exemption or review by, or authorization, consent or approval of, any Governmental Entity is required to be made or obtained by the Company in connection with the consummation by the Company of the</w:t>
      </w:r>
      <w:r>
        <w:rPr>
          <w:spacing w:val="-4"/>
          <w:sz w:val="23"/>
        </w:rPr>
        <w:t xml:space="preserve"> </w:t>
      </w:r>
      <w:r>
        <w:rPr>
          <w:sz w:val="23"/>
        </w:rPr>
        <w:t>Purchase.</w:t>
      </w:r>
    </w:p>
    <w:p w14:paraId="163BEF61" w14:textId="77777777" w:rsidR="001677E3" w:rsidRDefault="001677E3">
      <w:pPr>
        <w:spacing w:line="244" w:lineRule="auto"/>
        <w:jc w:val="both"/>
        <w:rPr>
          <w:sz w:val="23"/>
        </w:rPr>
        <w:sectPr w:rsidR="001677E3">
          <w:pgSz w:w="11900" w:h="16840"/>
          <w:pgMar w:top="1660" w:right="1060" w:bottom="1620" w:left="1260" w:header="1419" w:footer="1431" w:gutter="0"/>
          <w:cols w:space="720"/>
        </w:sectPr>
      </w:pPr>
    </w:p>
    <w:p w14:paraId="145B1BEE" w14:textId="77777777" w:rsidR="001677E3" w:rsidRDefault="001677E3">
      <w:pPr>
        <w:pStyle w:val="BodyText"/>
        <w:rPr>
          <w:sz w:val="20"/>
        </w:rPr>
      </w:pPr>
    </w:p>
    <w:p w14:paraId="064B3C13" w14:textId="77777777" w:rsidR="001677E3" w:rsidRDefault="00000000">
      <w:pPr>
        <w:pStyle w:val="Heading1"/>
        <w:ind w:right="185"/>
      </w:pPr>
      <w:r>
        <w:t>ANNEX K</w:t>
      </w:r>
    </w:p>
    <w:p w14:paraId="0F4C6ABD" w14:textId="77777777" w:rsidR="001677E3" w:rsidRDefault="00000000">
      <w:pPr>
        <w:spacing w:before="4"/>
        <w:ind w:right="189"/>
        <w:jc w:val="center"/>
        <w:rPr>
          <w:b/>
          <w:sz w:val="23"/>
        </w:rPr>
      </w:pPr>
      <w:r>
        <w:pict w14:anchorId="0D034EB8">
          <v:rect id="_x0000_s2051" style="position:absolute;left:0;text-align:left;margin-left:68.65pt;margin-top:14.55pt;width:458.4pt;height:.45pt;z-index:-15713280;mso-wrap-distance-left:0;mso-wrap-distance-right:0;mso-position-horizontal-relative:page" fillcolor="black" stroked="f">
            <w10:wrap type="topAndBottom" anchorx="page"/>
          </v:rect>
        </w:pict>
      </w:r>
      <w:r>
        <w:rPr>
          <w:b/>
          <w:sz w:val="23"/>
        </w:rPr>
        <w:t>FORM OF REPAYMENT DOCUMENT</w:t>
      </w:r>
    </w:p>
    <w:p w14:paraId="01A7933B" w14:textId="77777777" w:rsidR="001677E3" w:rsidRDefault="001677E3">
      <w:pPr>
        <w:pStyle w:val="BodyText"/>
        <w:rPr>
          <w:b/>
          <w:sz w:val="20"/>
        </w:rPr>
      </w:pPr>
    </w:p>
    <w:p w14:paraId="14C7E540" w14:textId="77777777" w:rsidR="001677E3" w:rsidRDefault="001677E3">
      <w:pPr>
        <w:pStyle w:val="BodyText"/>
        <w:spacing w:before="6"/>
        <w:rPr>
          <w:b/>
          <w:sz w:val="20"/>
        </w:rPr>
      </w:pPr>
    </w:p>
    <w:p w14:paraId="53B27F2C" w14:textId="77777777" w:rsidR="001677E3" w:rsidRDefault="00000000">
      <w:pPr>
        <w:ind w:right="186"/>
        <w:jc w:val="center"/>
        <w:rPr>
          <w:sz w:val="18"/>
        </w:rPr>
      </w:pPr>
      <w:r>
        <w:rPr>
          <w:sz w:val="23"/>
        </w:rPr>
        <w:t>U</w:t>
      </w:r>
      <w:r>
        <w:rPr>
          <w:sz w:val="18"/>
        </w:rPr>
        <w:t xml:space="preserve">NITED </w:t>
      </w:r>
      <w:r>
        <w:rPr>
          <w:sz w:val="23"/>
        </w:rPr>
        <w:t>S</w:t>
      </w:r>
      <w:r>
        <w:rPr>
          <w:sz w:val="18"/>
        </w:rPr>
        <w:t xml:space="preserve">TATES </w:t>
      </w:r>
      <w:r>
        <w:rPr>
          <w:sz w:val="23"/>
        </w:rPr>
        <w:t>D</w:t>
      </w:r>
      <w:r>
        <w:rPr>
          <w:sz w:val="18"/>
        </w:rPr>
        <w:t xml:space="preserve">EPARTMENT OF THE </w:t>
      </w:r>
      <w:r>
        <w:rPr>
          <w:sz w:val="23"/>
        </w:rPr>
        <w:t>T</w:t>
      </w:r>
      <w:r>
        <w:rPr>
          <w:sz w:val="18"/>
        </w:rPr>
        <w:t>REASURY</w:t>
      </w:r>
    </w:p>
    <w:p w14:paraId="01C5A5CC" w14:textId="77777777" w:rsidR="001677E3" w:rsidRDefault="00000000">
      <w:pPr>
        <w:pStyle w:val="BodyText"/>
        <w:spacing w:before="5" w:line="244" w:lineRule="auto"/>
        <w:ind w:left="3170" w:right="3354"/>
        <w:jc w:val="center"/>
      </w:pPr>
      <w:r>
        <w:t>1500 Pennsylvania Avenue, NW Washington, D.C. 20220</w:t>
      </w:r>
    </w:p>
    <w:p w14:paraId="167646FF" w14:textId="77777777" w:rsidR="001677E3" w:rsidRDefault="001677E3">
      <w:pPr>
        <w:pStyle w:val="BodyText"/>
        <w:rPr>
          <w:sz w:val="20"/>
        </w:rPr>
      </w:pPr>
    </w:p>
    <w:p w14:paraId="528E6DD8" w14:textId="77777777" w:rsidR="001677E3" w:rsidRDefault="001677E3">
      <w:pPr>
        <w:pStyle w:val="BodyText"/>
        <w:rPr>
          <w:sz w:val="20"/>
        </w:rPr>
      </w:pPr>
    </w:p>
    <w:p w14:paraId="3D18D3B5" w14:textId="77777777" w:rsidR="001677E3" w:rsidRDefault="001677E3">
      <w:pPr>
        <w:pStyle w:val="BodyText"/>
        <w:spacing w:before="9"/>
        <w:rPr>
          <w:sz w:val="15"/>
        </w:rPr>
      </w:pPr>
    </w:p>
    <w:p w14:paraId="7C7E913B" w14:textId="77777777" w:rsidR="001677E3" w:rsidRDefault="00000000">
      <w:pPr>
        <w:pStyle w:val="BodyText"/>
        <w:tabs>
          <w:tab w:val="left" w:pos="1168"/>
        </w:tabs>
        <w:spacing w:before="93"/>
        <w:ind w:right="186"/>
        <w:jc w:val="center"/>
      </w:pPr>
      <w:r>
        <w:rPr>
          <w:w w:val="101"/>
          <w:u w:val="single"/>
        </w:rPr>
        <w:t xml:space="preserve"> </w:t>
      </w:r>
      <w:r>
        <w:rPr>
          <w:u w:val="single"/>
        </w:rPr>
        <w:tab/>
      </w:r>
      <w:r>
        <w:t>,</w:t>
      </w:r>
      <w:r>
        <w:rPr>
          <w:spacing w:val="-1"/>
        </w:rPr>
        <w:t xml:space="preserve"> </w:t>
      </w:r>
      <w:r>
        <w:t>2011</w:t>
      </w:r>
    </w:p>
    <w:p w14:paraId="1E967368" w14:textId="77777777" w:rsidR="001677E3" w:rsidRDefault="001677E3">
      <w:pPr>
        <w:pStyle w:val="BodyText"/>
        <w:spacing w:before="7"/>
        <w:rPr>
          <w:sz w:val="20"/>
        </w:rPr>
      </w:pPr>
    </w:p>
    <w:p w14:paraId="0CD610B6" w14:textId="77777777" w:rsidR="001677E3" w:rsidRDefault="00000000">
      <w:pPr>
        <w:pStyle w:val="BodyText"/>
        <w:ind w:left="141"/>
      </w:pPr>
      <w:r>
        <w:t>Ladies and Gentlemen:</w:t>
      </w:r>
    </w:p>
    <w:p w14:paraId="0B4BC4E0" w14:textId="77777777" w:rsidR="001677E3" w:rsidRDefault="001677E3">
      <w:pPr>
        <w:pStyle w:val="BodyText"/>
        <w:spacing w:before="6"/>
        <w:rPr>
          <w:sz w:val="12"/>
        </w:rPr>
      </w:pPr>
    </w:p>
    <w:p w14:paraId="74CC8609" w14:textId="77777777" w:rsidR="001677E3" w:rsidRDefault="00000000">
      <w:pPr>
        <w:pStyle w:val="BodyText"/>
        <w:spacing w:before="93" w:line="244" w:lineRule="auto"/>
        <w:ind w:left="141" w:right="488" w:firstLine="700"/>
      </w:pPr>
      <w:r>
        <w:t>Reference is made to that certain Letter Agreement incorporating the Securities Purchase Agreement - Standard Terms (the “</w:t>
      </w:r>
      <w:r>
        <w:rPr>
          <w:i/>
        </w:rPr>
        <w:t>Securities Purchase Agreement</w:t>
      </w:r>
      <w:r>
        <w:t>”), dated as of the date set   forth on Schedule A hereto, between the United States Department of the Treasury (the “</w:t>
      </w:r>
      <w:r>
        <w:rPr>
          <w:i/>
        </w:rPr>
        <w:t>Investor</w:t>
      </w:r>
      <w:r>
        <w:t>”) and the company set forth on Schedule A hereto (the “</w:t>
      </w:r>
      <w:r>
        <w:rPr>
          <w:i/>
        </w:rPr>
        <w:t>Company</w:t>
      </w:r>
      <w:r>
        <w:t xml:space="preserve">”). Capitalized terms used but not defined herein shall have the meanings assigned to them in the Securities Purchase Agreement. Pursuant to the Securities Purchase Agreement, at the Closing, the Company </w:t>
      </w:r>
      <w:proofErr w:type="gramStart"/>
      <w:r>
        <w:t>issued  to</w:t>
      </w:r>
      <w:proofErr w:type="gramEnd"/>
      <w:r>
        <w:t xml:space="preserve"> the Investor the amount of senior subordinated debentures set forth on Schedule A hereto (the “</w:t>
      </w:r>
      <w:r>
        <w:rPr>
          <w:i/>
        </w:rPr>
        <w:t>Senior Subordinated Securities</w:t>
      </w:r>
      <w:r>
        <w:t>”) and a warrant to purchase an additional amount of senior subordinated debentures set forth on Schedule A hereto (such securities, the “</w:t>
      </w:r>
      <w:r>
        <w:rPr>
          <w:i/>
        </w:rPr>
        <w:t>Warrant Securities</w:t>
      </w:r>
      <w:r>
        <w:t>”), which was exercised by the Investor at</w:t>
      </w:r>
      <w:r>
        <w:rPr>
          <w:spacing w:val="9"/>
        </w:rPr>
        <w:t xml:space="preserve"> </w:t>
      </w:r>
      <w:r>
        <w:t>Closing.</w:t>
      </w:r>
    </w:p>
    <w:p w14:paraId="653EFE1B" w14:textId="77777777" w:rsidR="001677E3" w:rsidRDefault="00000000">
      <w:pPr>
        <w:pStyle w:val="BodyText"/>
        <w:spacing w:before="224" w:line="244" w:lineRule="auto"/>
        <w:ind w:left="141" w:right="439" w:firstLine="700"/>
      </w:pPr>
      <w:r>
        <w:t>In connection with the consummation of the repurchase (the “</w:t>
      </w:r>
      <w:r>
        <w:rPr>
          <w:i/>
        </w:rPr>
        <w:t>Repurchase</w:t>
      </w:r>
      <w:r>
        <w:t>”) by the Company from the Investor, on the date hereof, of the amount of the Senior Subordinated Securities listed on Schedule A hereto (the “</w:t>
      </w:r>
      <w:r>
        <w:rPr>
          <w:i/>
        </w:rPr>
        <w:t>Repurchased Senior Subordinated Securities</w:t>
      </w:r>
      <w:r>
        <w:t>”) and the amount of the Warrant Securities listed on Schedule A hereto (the “</w:t>
      </w:r>
      <w:r>
        <w:rPr>
          <w:i/>
        </w:rPr>
        <w:t>Repurchased Warrant Securities</w:t>
      </w:r>
      <w:r>
        <w:t>”), as permitted by the Emergency Economic Stabilization Act of 2008, as amended by the American Recovery and Reinvestment Act of 2009:</w:t>
      </w:r>
    </w:p>
    <w:p w14:paraId="3CA72EF2" w14:textId="77777777" w:rsidR="001677E3" w:rsidRDefault="00000000">
      <w:pPr>
        <w:pStyle w:val="ListParagraph"/>
        <w:numPr>
          <w:ilvl w:val="0"/>
          <w:numId w:val="1"/>
        </w:numPr>
        <w:tabs>
          <w:tab w:val="left" w:pos="2243"/>
          <w:tab w:val="left" w:pos="2244"/>
        </w:tabs>
        <w:spacing w:before="227" w:line="244" w:lineRule="auto"/>
        <w:ind w:right="965" w:firstLine="700"/>
        <w:rPr>
          <w:sz w:val="23"/>
        </w:rPr>
      </w:pPr>
      <w:r>
        <w:rPr>
          <w:sz w:val="23"/>
        </w:rPr>
        <w:t>The Company hereby acknowledges receipt from the Investor of the certificated debentures set forth on Schedule A hereto representing the Senior Subordinated Securities;</w:t>
      </w:r>
      <w:r>
        <w:rPr>
          <w:spacing w:val="2"/>
          <w:sz w:val="23"/>
        </w:rPr>
        <w:t xml:space="preserve"> </w:t>
      </w:r>
      <w:r>
        <w:rPr>
          <w:sz w:val="23"/>
        </w:rPr>
        <w:t>and</w:t>
      </w:r>
    </w:p>
    <w:p w14:paraId="74C0CB49" w14:textId="77777777" w:rsidR="001677E3" w:rsidRDefault="00000000">
      <w:pPr>
        <w:pStyle w:val="ListParagraph"/>
        <w:numPr>
          <w:ilvl w:val="0"/>
          <w:numId w:val="1"/>
        </w:numPr>
        <w:tabs>
          <w:tab w:val="left" w:pos="2243"/>
          <w:tab w:val="left" w:pos="2244"/>
        </w:tabs>
        <w:spacing w:before="229" w:line="244" w:lineRule="auto"/>
        <w:ind w:right="639" w:firstLine="700"/>
        <w:rPr>
          <w:sz w:val="23"/>
        </w:rPr>
      </w:pPr>
      <w:r>
        <w:rPr>
          <w:sz w:val="23"/>
        </w:rPr>
        <w:t>The Investor hereby acknowledges receipt from the Company of a wire transfer for the account of the Investor in immediately available funds of the aggregate purchase price set forth on Schedule A hereto, representing payment in full for the Repurchased Senior Subordinated Securities, together with any accrued and unpaid dividends to, but excluding, the date hereof;</w:t>
      </w:r>
      <w:r>
        <w:rPr>
          <w:spacing w:val="4"/>
          <w:sz w:val="23"/>
        </w:rPr>
        <w:t xml:space="preserve"> </w:t>
      </w:r>
      <w:r>
        <w:rPr>
          <w:sz w:val="23"/>
        </w:rPr>
        <w:t>and</w:t>
      </w:r>
    </w:p>
    <w:p w14:paraId="23439367" w14:textId="77777777" w:rsidR="001677E3" w:rsidRDefault="00000000">
      <w:pPr>
        <w:pStyle w:val="ListParagraph"/>
        <w:numPr>
          <w:ilvl w:val="0"/>
          <w:numId w:val="1"/>
        </w:numPr>
        <w:tabs>
          <w:tab w:val="left" w:pos="2243"/>
          <w:tab w:val="left" w:pos="2244"/>
        </w:tabs>
        <w:spacing w:before="228" w:line="244" w:lineRule="auto"/>
        <w:ind w:right="965" w:firstLine="700"/>
        <w:rPr>
          <w:sz w:val="23"/>
        </w:rPr>
      </w:pPr>
      <w:r>
        <w:rPr>
          <w:sz w:val="23"/>
        </w:rPr>
        <w:t>The Company hereby acknowledges receipt from the Investor of the certificated debentures set forth on Schedule A hereto representing the Warrant Securities;</w:t>
      </w:r>
      <w:r>
        <w:rPr>
          <w:spacing w:val="-1"/>
          <w:sz w:val="23"/>
        </w:rPr>
        <w:t xml:space="preserve"> </w:t>
      </w:r>
      <w:r>
        <w:rPr>
          <w:sz w:val="23"/>
        </w:rPr>
        <w:t>and</w:t>
      </w:r>
    </w:p>
    <w:p w14:paraId="727A8ED6" w14:textId="77777777" w:rsidR="001677E3" w:rsidRDefault="00000000">
      <w:pPr>
        <w:pStyle w:val="ListParagraph"/>
        <w:numPr>
          <w:ilvl w:val="0"/>
          <w:numId w:val="1"/>
        </w:numPr>
        <w:tabs>
          <w:tab w:val="left" w:pos="2243"/>
          <w:tab w:val="left" w:pos="2244"/>
        </w:tabs>
        <w:spacing w:before="230" w:line="244" w:lineRule="auto"/>
        <w:ind w:right="639" w:firstLine="700"/>
        <w:rPr>
          <w:sz w:val="23"/>
        </w:rPr>
      </w:pPr>
      <w:r>
        <w:rPr>
          <w:sz w:val="23"/>
        </w:rPr>
        <w:t>The Investor hereby acknowledges receipt from the Company of a wire transfer</w:t>
      </w:r>
      <w:r>
        <w:rPr>
          <w:spacing w:val="6"/>
          <w:sz w:val="23"/>
        </w:rPr>
        <w:t xml:space="preserve"> </w:t>
      </w:r>
      <w:r>
        <w:rPr>
          <w:sz w:val="23"/>
        </w:rPr>
        <w:t>for</w:t>
      </w:r>
      <w:r>
        <w:rPr>
          <w:spacing w:val="5"/>
          <w:sz w:val="23"/>
        </w:rPr>
        <w:t xml:space="preserve"> </w:t>
      </w:r>
      <w:r>
        <w:rPr>
          <w:sz w:val="23"/>
        </w:rPr>
        <w:t>the</w:t>
      </w:r>
      <w:r>
        <w:rPr>
          <w:spacing w:val="11"/>
          <w:sz w:val="23"/>
        </w:rPr>
        <w:t xml:space="preserve"> </w:t>
      </w:r>
      <w:r>
        <w:rPr>
          <w:sz w:val="23"/>
        </w:rPr>
        <w:t>account</w:t>
      </w:r>
      <w:r>
        <w:rPr>
          <w:spacing w:val="8"/>
          <w:sz w:val="23"/>
        </w:rPr>
        <w:t xml:space="preserve"> </w:t>
      </w:r>
      <w:r>
        <w:rPr>
          <w:sz w:val="23"/>
        </w:rPr>
        <w:t>of</w:t>
      </w:r>
      <w:r>
        <w:rPr>
          <w:spacing w:val="7"/>
          <w:sz w:val="23"/>
        </w:rPr>
        <w:t xml:space="preserve"> </w:t>
      </w:r>
      <w:r>
        <w:rPr>
          <w:sz w:val="23"/>
        </w:rPr>
        <w:t>the</w:t>
      </w:r>
      <w:r>
        <w:rPr>
          <w:spacing w:val="7"/>
          <w:sz w:val="23"/>
        </w:rPr>
        <w:t xml:space="preserve"> </w:t>
      </w:r>
      <w:r>
        <w:rPr>
          <w:sz w:val="23"/>
        </w:rPr>
        <w:t>Investor</w:t>
      </w:r>
      <w:r>
        <w:rPr>
          <w:spacing w:val="4"/>
          <w:sz w:val="23"/>
        </w:rPr>
        <w:t xml:space="preserve"> </w:t>
      </w:r>
      <w:r>
        <w:rPr>
          <w:sz w:val="23"/>
        </w:rPr>
        <w:t>in</w:t>
      </w:r>
      <w:r>
        <w:rPr>
          <w:spacing w:val="6"/>
          <w:sz w:val="23"/>
        </w:rPr>
        <w:t xml:space="preserve"> </w:t>
      </w:r>
      <w:r>
        <w:rPr>
          <w:sz w:val="23"/>
        </w:rPr>
        <w:t>immediately</w:t>
      </w:r>
      <w:r>
        <w:rPr>
          <w:spacing w:val="2"/>
          <w:sz w:val="23"/>
        </w:rPr>
        <w:t xml:space="preserve"> </w:t>
      </w:r>
      <w:r>
        <w:rPr>
          <w:sz w:val="23"/>
        </w:rPr>
        <w:t>available</w:t>
      </w:r>
      <w:r>
        <w:rPr>
          <w:spacing w:val="5"/>
          <w:sz w:val="23"/>
        </w:rPr>
        <w:t xml:space="preserve"> </w:t>
      </w:r>
      <w:r>
        <w:rPr>
          <w:sz w:val="23"/>
        </w:rPr>
        <w:t>funds</w:t>
      </w:r>
      <w:r>
        <w:rPr>
          <w:spacing w:val="8"/>
          <w:sz w:val="23"/>
        </w:rPr>
        <w:t xml:space="preserve"> </w:t>
      </w:r>
      <w:r>
        <w:rPr>
          <w:sz w:val="23"/>
        </w:rPr>
        <w:t>of</w:t>
      </w:r>
      <w:r>
        <w:rPr>
          <w:spacing w:val="7"/>
          <w:sz w:val="23"/>
        </w:rPr>
        <w:t xml:space="preserve"> </w:t>
      </w:r>
      <w:r>
        <w:rPr>
          <w:sz w:val="23"/>
        </w:rPr>
        <w:t>the</w:t>
      </w:r>
      <w:r>
        <w:rPr>
          <w:spacing w:val="4"/>
          <w:sz w:val="23"/>
        </w:rPr>
        <w:t xml:space="preserve"> </w:t>
      </w:r>
      <w:r>
        <w:rPr>
          <w:sz w:val="23"/>
        </w:rPr>
        <w:t>aggregate</w:t>
      </w:r>
    </w:p>
    <w:p w14:paraId="62C69F53" w14:textId="77777777" w:rsidR="001677E3" w:rsidRDefault="001677E3">
      <w:pPr>
        <w:spacing w:line="244" w:lineRule="auto"/>
        <w:rPr>
          <w:sz w:val="23"/>
        </w:rPr>
        <w:sectPr w:rsidR="001677E3">
          <w:headerReference w:type="default" r:id="rId32"/>
          <w:footerReference w:type="default" r:id="rId33"/>
          <w:pgSz w:w="11900" w:h="16840"/>
          <w:pgMar w:top="1660" w:right="1060" w:bottom="1620" w:left="1260" w:header="1419" w:footer="1431" w:gutter="0"/>
          <w:pgNumType w:start="1"/>
          <w:cols w:space="720"/>
        </w:sectPr>
      </w:pPr>
    </w:p>
    <w:p w14:paraId="78DB2F75" w14:textId="77777777" w:rsidR="001677E3" w:rsidRDefault="001677E3">
      <w:pPr>
        <w:pStyle w:val="BodyText"/>
        <w:spacing w:before="8"/>
        <w:rPr>
          <w:sz w:val="29"/>
        </w:rPr>
      </w:pPr>
    </w:p>
    <w:p w14:paraId="0BB88275" w14:textId="77777777" w:rsidR="001677E3" w:rsidRDefault="00000000">
      <w:pPr>
        <w:pStyle w:val="BodyText"/>
        <w:spacing w:before="94" w:line="242" w:lineRule="auto"/>
        <w:ind w:left="842"/>
      </w:pPr>
      <w:r>
        <w:t>purchase price set forth on Schedule A hereto, representing payment in full for the Repurchased Warrant Securities, together with any accrued and unpaid interest to, but excluding, the date hereof; and</w:t>
      </w:r>
    </w:p>
    <w:p w14:paraId="40718C29" w14:textId="77777777" w:rsidR="001677E3" w:rsidRDefault="001677E3">
      <w:pPr>
        <w:pStyle w:val="BodyText"/>
        <w:spacing w:before="7"/>
        <w:rPr>
          <w:sz w:val="20"/>
        </w:rPr>
      </w:pPr>
    </w:p>
    <w:p w14:paraId="5F1AC993" w14:textId="77777777" w:rsidR="001677E3" w:rsidRDefault="00000000">
      <w:pPr>
        <w:pStyle w:val="BodyText"/>
        <w:spacing w:before="1" w:line="244" w:lineRule="auto"/>
        <w:ind w:left="141" w:right="386" w:firstLine="700"/>
      </w:pPr>
      <w:r>
        <w:t xml:space="preserve">This letter agreement will be governed </w:t>
      </w:r>
      <w:r>
        <w:rPr>
          <w:spacing w:val="2"/>
        </w:rPr>
        <w:t xml:space="preserve">by </w:t>
      </w:r>
      <w:r>
        <w:t>and construed in accordance with the federal law of the United States if and to the extent such law is applicable, and otherwise in accordance with the laws of the State of New York applicable to contracts made and to be performed entirely within such State.</w:t>
      </w:r>
    </w:p>
    <w:p w14:paraId="21B3ED96" w14:textId="77777777" w:rsidR="001677E3" w:rsidRDefault="00000000">
      <w:pPr>
        <w:pStyle w:val="BodyText"/>
        <w:spacing w:before="229" w:line="244" w:lineRule="auto"/>
        <w:ind w:left="141" w:right="453" w:firstLine="700"/>
      </w:pPr>
      <w:r>
        <w:t xml:space="preserve">This letter agreement may be executed in any number of separate counterparts, each such counterpart being deemed to be an original instrument, and all such counterparts will together constitute the same agreement. Executed signature pages to this letter agreement may be delivered </w:t>
      </w:r>
      <w:r>
        <w:rPr>
          <w:spacing w:val="2"/>
        </w:rPr>
        <w:t xml:space="preserve">by </w:t>
      </w:r>
      <w:r>
        <w:t>facsimile and such facsimiles will be deemed sufficient as if actual signature pages had been delivered.</w:t>
      </w:r>
    </w:p>
    <w:p w14:paraId="0EAE5D86" w14:textId="77777777" w:rsidR="001677E3" w:rsidRDefault="001677E3">
      <w:pPr>
        <w:pStyle w:val="BodyText"/>
        <w:rPr>
          <w:sz w:val="26"/>
        </w:rPr>
      </w:pPr>
    </w:p>
    <w:p w14:paraId="5246A2D6" w14:textId="77777777" w:rsidR="001677E3" w:rsidRDefault="001677E3">
      <w:pPr>
        <w:pStyle w:val="BodyText"/>
        <w:spacing w:before="5"/>
        <w:rPr>
          <w:sz w:val="37"/>
        </w:rPr>
      </w:pPr>
    </w:p>
    <w:p w14:paraId="7AE1DEAE" w14:textId="77777777" w:rsidR="001677E3" w:rsidRDefault="00000000">
      <w:pPr>
        <w:ind w:right="194"/>
        <w:jc w:val="center"/>
        <w:rPr>
          <w:i/>
          <w:sz w:val="23"/>
        </w:rPr>
      </w:pPr>
      <w:r>
        <w:rPr>
          <w:i/>
          <w:sz w:val="23"/>
        </w:rPr>
        <w:t>[Remainder of this page intentionally left blank]</w:t>
      </w:r>
    </w:p>
    <w:p w14:paraId="4628AB7A" w14:textId="77777777" w:rsidR="001677E3" w:rsidRDefault="001677E3">
      <w:pPr>
        <w:jc w:val="center"/>
        <w:rPr>
          <w:sz w:val="23"/>
        </w:rPr>
        <w:sectPr w:rsidR="001677E3">
          <w:pgSz w:w="11900" w:h="16840"/>
          <w:pgMar w:top="1660" w:right="1060" w:bottom="1620" w:left="1260" w:header="1419" w:footer="1431" w:gutter="0"/>
          <w:cols w:space="720"/>
        </w:sectPr>
      </w:pPr>
    </w:p>
    <w:p w14:paraId="21474150" w14:textId="77777777" w:rsidR="001677E3" w:rsidRDefault="001677E3">
      <w:pPr>
        <w:pStyle w:val="BodyText"/>
        <w:spacing w:before="8"/>
        <w:rPr>
          <w:i/>
          <w:sz w:val="29"/>
        </w:rPr>
      </w:pPr>
    </w:p>
    <w:p w14:paraId="45A1534F" w14:textId="77777777" w:rsidR="001677E3" w:rsidRDefault="00000000">
      <w:pPr>
        <w:pStyle w:val="BodyText"/>
        <w:spacing w:before="94" w:line="244" w:lineRule="auto"/>
        <w:ind w:left="141" w:right="746" w:firstLine="700"/>
      </w:pPr>
      <w:r>
        <w:t>In witness whereof, the parties have duly executed this letter agreement as of the date first written above.</w:t>
      </w:r>
    </w:p>
    <w:p w14:paraId="5905CED8" w14:textId="77777777" w:rsidR="001677E3" w:rsidRDefault="001677E3">
      <w:pPr>
        <w:pStyle w:val="BodyText"/>
        <w:spacing w:before="11"/>
        <w:rPr>
          <w:sz w:val="11"/>
        </w:rPr>
      </w:pPr>
    </w:p>
    <w:p w14:paraId="4EDD29CE" w14:textId="77777777" w:rsidR="001677E3" w:rsidRDefault="00000000">
      <w:pPr>
        <w:pStyle w:val="BodyText"/>
        <w:spacing w:before="93" w:line="244" w:lineRule="auto"/>
        <w:ind w:left="5047" w:right="439"/>
      </w:pPr>
      <w:r>
        <w:t>UNITED STATES DEPARTMENT OF THE TREASURY</w:t>
      </w:r>
    </w:p>
    <w:p w14:paraId="1599AEE9" w14:textId="77777777" w:rsidR="001677E3" w:rsidRDefault="001677E3">
      <w:pPr>
        <w:pStyle w:val="BodyText"/>
        <w:rPr>
          <w:sz w:val="26"/>
        </w:rPr>
      </w:pPr>
    </w:p>
    <w:p w14:paraId="43D7E9C6" w14:textId="77777777" w:rsidR="001677E3" w:rsidRDefault="001677E3">
      <w:pPr>
        <w:pStyle w:val="BodyText"/>
        <w:spacing w:before="7"/>
        <w:rPr>
          <w:sz w:val="20"/>
        </w:rPr>
      </w:pPr>
    </w:p>
    <w:p w14:paraId="4D30358F" w14:textId="77777777" w:rsidR="001677E3" w:rsidRDefault="00000000">
      <w:pPr>
        <w:pStyle w:val="BodyText"/>
        <w:tabs>
          <w:tab w:val="left" w:pos="8604"/>
        </w:tabs>
        <w:ind w:left="5397" w:right="973" w:hanging="351"/>
      </w:pPr>
      <w:r>
        <w:t>By:</w:t>
      </w:r>
      <w:r>
        <w:rPr>
          <w:u w:val="single"/>
        </w:rPr>
        <w:tab/>
      </w:r>
      <w:r>
        <w:rPr>
          <w:u w:val="single"/>
        </w:rPr>
        <w:tab/>
      </w:r>
      <w:r>
        <w:t xml:space="preserve"> Name: Timothy G.</w:t>
      </w:r>
      <w:r>
        <w:rPr>
          <w:spacing w:val="7"/>
        </w:rPr>
        <w:t xml:space="preserve"> </w:t>
      </w:r>
      <w:r>
        <w:t>Massad</w:t>
      </w:r>
    </w:p>
    <w:p w14:paraId="4D83869D" w14:textId="77777777" w:rsidR="001677E3" w:rsidRDefault="00000000">
      <w:pPr>
        <w:pStyle w:val="BodyText"/>
        <w:spacing w:before="6" w:line="244" w:lineRule="auto"/>
        <w:ind w:left="6012" w:right="439" w:hanging="615"/>
      </w:pPr>
      <w:r>
        <w:t>Title: Acting Assistant Secretary for Financial Stability</w:t>
      </w:r>
    </w:p>
    <w:p w14:paraId="49D022CE" w14:textId="77777777" w:rsidR="001677E3" w:rsidRDefault="001677E3">
      <w:pPr>
        <w:pStyle w:val="BodyText"/>
        <w:rPr>
          <w:sz w:val="26"/>
        </w:rPr>
      </w:pPr>
    </w:p>
    <w:p w14:paraId="50D416A5" w14:textId="77777777" w:rsidR="001677E3" w:rsidRDefault="001677E3">
      <w:pPr>
        <w:pStyle w:val="BodyText"/>
        <w:rPr>
          <w:sz w:val="26"/>
        </w:rPr>
      </w:pPr>
    </w:p>
    <w:p w14:paraId="7375A1AA" w14:textId="77777777" w:rsidR="001677E3" w:rsidRDefault="00000000">
      <w:pPr>
        <w:pStyle w:val="BodyText"/>
        <w:tabs>
          <w:tab w:val="left" w:pos="8604"/>
        </w:tabs>
        <w:spacing w:before="207" w:line="244" w:lineRule="auto"/>
        <w:ind w:left="5397" w:right="973" w:hanging="351"/>
      </w:pPr>
      <w:r>
        <w:t>By:</w:t>
      </w:r>
      <w:r>
        <w:rPr>
          <w:u w:val="single"/>
        </w:rPr>
        <w:tab/>
      </w:r>
      <w:r>
        <w:rPr>
          <w:u w:val="single"/>
        </w:rPr>
        <w:tab/>
      </w:r>
      <w:r>
        <w:t xml:space="preserve"> Name:</w:t>
      </w:r>
    </w:p>
    <w:p w14:paraId="02C7DBEA" w14:textId="77777777" w:rsidR="001677E3" w:rsidRDefault="00000000">
      <w:pPr>
        <w:pStyle w:val="BodyText"/>
        <w:spacing w:line="263" w:lineRule="exact"/>
        <w:ind w:left="5397"/>
      </w:pPr>
      <w:r>
        <w:t>Title:</w:t>
      </w:r>
    </w:p>
    <w:p w14:paraId="484C5BE0" w14:textId="77777777" w:rsidR="001677E3" w:rsidRDefault="001677E3">
      <w:pPr>
        <w:spacing w:line="263" w:lineRule="exact"/>
        <w:sectPr w:rsidR="001677E3">
          <w:pgSz w:w="11900" w:h="16840"/>
          <w:pgMar w:top="1660" w:right="1060" w:bottom="1620" w:left="1260" w:header="1419" w:footer="1431" w:gutter="0"/>
          <w:cols w:space="720"/>
        </w:sectPr>
      </w:pPr>
    </w:p>
    <w:p w14:paraId="346D7F3D" w14:textId="77777777" w:rsidR="001677E3" w:rsidRDefault="00000000">
      <w:pPr>
        <w:pStyle w:val="BodyText"/>
        <w:rPr>
          <w:sz w:val="20"/>
        </w:rPr>
      </w:pPr>
      <w:r>
        <w:lastRenderedPageBreak/>
        <w:pict w14:anchorId="52EFA948">
          <v:line id="_x0000_s2050" style="position:absolute;z-index:15744512;mso-position-horizontal-relative:page;mso-position-vertical-relative:page" from="70.1pt,806.05pt" to="207.5pt,806.05pt" strokecolor="#1e1e1e" strokeweight=".72pt">
            <w10:wrap anchorx="page" anchory="page"/>
          </v:line>
        </w:pict>
      </w:r>
    </w:p>
    <w:p w14:paraId="67B70FFD" w14:textId="77777777" w:rsidR="001677E3" w:rsidRDefault="001677E3">
      <w:pPr>
        <w:pStyle w:val="BodyText"/>
        <w:rPr>
          <w:sz w:val="20"/>
        </w:rPr>
      </w:pPr>
    </w:p>
    <w:p w14:paraId="74ED4C07" w14:textId="77777777" w:rsidR="001677E3" w:rsidRDefault="00000000">
      <w:pPr>
        <w:pStyle w:val="Heading1"/>
        <w:spacing w:before="213"/>
        <w:ind w:right="326"/>
        <w:jc w:val="right"/>
      </w:pPr>
      <w:r>
        <w:t>SCHEDULE A</w:t>
      </w:r>
    </w:p>
    <w:p w14:paraId="4E8A90B1" w14:textId="77777777" w:rsidR="001677E3" w:rsidRDefault="00000000">
      <w:pPr>
        <w:pStyle w:val="BodyText"/>
        <w:spacing w:before="232"/>
        <w:ind w:left="141"/>
      </w:pPr>
      <w:r>
        <w:rPr>
          <w:u w:val="single"/>
        </w:rPr>
        <w:t>General Information:</w:t>
      </w:r>
    </w:p>
    <w:p w14:paraId="34DDC2B9" w14:textId="77777777" w:rsidR="001677E3" w:rsidRDefault="001677E3">
      <w:pPr>
        <w:pStyle w:val="BodyText"/>
        <w:spacing w:before="7"/>
        <w:rPr>
          <w:sz w:val="15"/>
        </w:rPr>
      </w:pPr>
    </w:p>
    <w:p w14:paraId="3A8406AE" w14:textId="77777777" w:rsidR="001677E3" w:rsidRDefault="00000000">
      <w:pPr>
        <w:pStyle w:val="BodyText"/>
        <w:spacing w:before="94" w:line="244" w:lineRule="auto"/>
        <w:ind w:left="491" w:right="2625"/>
      </w:pPr>
      <w:r>
        <w:t>Date of Letter Agreement incorporating the Securities Purchase Agreement:</w:t>
      </w:r>
    </w:p>
    <w:p w14:paraId="76010205" w14:textId="77777777" w:rsidR="001677E3" w:rsidRDefault="001677E3">
      <w:pPr>
        <w:pStyle w:val="BodyText"/>
        <w:spacing w:before="2"/>
      </w:pPr>
    </w:p>
    <w:p w14:paraId="1FB77E97" w14:textId="77777777" w:rsidR="001677E3" w:rsidRDefault="00000000">
      <w:pPr>
        <w:pStyle w:val="BodyText"/>
        <w:ind w:left="491"/>
      </w:pPr>
      <w:r>
        <w:t>Name of the Company:</w:t>
      </w:r>
    </w:p>
    <w:p w14:paraId="5D803B99" w14:textId="77777777" w:rsidR="001677E3" w:rsidRDefault="001677E3">
      <w:pPr>
        <w:pStyle w:val="BodyText"/>
        <w:spacing w:before="9"/>
      </w:pPr>
    </w:p>
    <w:p w14:paraId="1B7B4722" w14:textId="77777777" w:rsidR="001677E3" w:rsidRDefault="00000000">
      <w:pPr>
        <w:pStyle w:val="BodyText"/>
        <w:spacing w:line="487" w:lineRule="auto"/>
        <w:ind w:left="491" w:right="3173"/>
      </w:pPr>
      <w:r>
        <w:t>Corporate or other organizational form of the Company: Jurisdiction of organization of the Company:</w:t>
      </w:r>
    </w:p>
    <w:p w14:paraId="6364A211" w14:textId="77777777" w:rsidR="001677E3" w:rsidRDefault="00000000">
      <w:pPr>
        <w:pStyle w:val="BodyText"/>
        <w:spacing w:line="244" w:lineRule="auto"/>
        <w:ind w:left="491" w:right="2625"/>
      </w:pPr>
      <w:proofErr w:type="gramStart"/>
      <w:r>
        <w:t>Amount</w:t>
      </w:r>
      <w:proofErr w:type="gramEnd"/>
      <w:r>
        <w:t xml:space="preserve"> of securities issued to the Investor at the Closing (Senior Subordinated Securities):</w:t>
      </w:r>
    </w:p>
    <w:p w14:paraId="26AA414A" w14:textId="77777777" w:rsidR="001677E3" w:rsidRDefault="001677E3">
      <w:pPr>
        <w:pStyle w:val="BodyText"/>
        <w:spacing w:before="1"/>
      </w:pPr>
    </w:p>
    <w:p w14:paraId="6C9788ED" w14:textId="77777777" w:rsidR="001677E3" w:rsidRDefault="00000000">
      <w:pPr>
        <w:pStyle w:val="BodyText"/>
        <w:spacing w:line="244" w:lineRule="auto"/>
        <w:ind w:left="491" w:right="3173"/>
      </w:pPr>
      <w:proofErr w:type="gramStart"/>
      <w:r>
        <w:t>Amount</w:t>
      </w:r>
      <w:proofErr w:type="gramEnd"/>
      <w:r>
        <w:t xml:space="preserve"> of securities underlying the Warrant issued to the Investor at the Closing (Warrant Securities):</w:t>
      </w:r>
    </w:p>
    <w:p w14:paraId="0C6CCC29" w14:textId="77777777" w:rsidR="001677E3" w:rsidRDefault="001677E3">
      <w:pPr>
        <w:pStyle w:val="BodyText"/>
        <w:spacing w:before="3"/>
      </w:pPr>
    </w:p>
    <w:p w14:paraId="44E0EF46" w14:textId="77777777" w:rsidR="001677E3" w:rsidRDefault="00000000">
      <w:pPr>
        <w:pStyle w:val="BodyText"/>
        <w:ind w:left="141"/>
      </w:pPr>
      <w:r>
        <w:rPr>
          <w:u w:val="single"/>
        </w:rPr>
        <w:t>Terms of the Repurchase of the Senior Subordinated Securities:</w:t>
      </w:r>
    </w:p>
    <w:p w14:paraId="04483AFB" w14:textId="77777777" w:rsidR="001677E3" w:rsidRDefault="001677E3">
      <w:pPr>
        <w:pStyle w:val="BodyText"/>
        <w:spacing w:before="7"/>
        <w:rPr>
          <w:sz w:val="15"/>
        </w:rPr>
      </w:pPr>
    </w:p>
    <w:p w14:paraId="620B6DE6" w14:textId="77777777" w:rsidR="001677E3" w:rsidRDefault="00000000">
      <w:pPr>
        <w:pStyle w:val="BodyText"/>
        <w:spacing w:before="93" w:line="244" w:lineRule="auto"/>
        <w:ind w:left="491" w:right="2625"/>
      </w:pPr>
      <w:r>
        <w:t>Amount of Senior Subordinated Securities purchased by the Company:</w:t>
      </w:r>
    </w:p>
    <w:p w14:paraId="6B83EBAA" w14:textId="77777777" w:rsidR="001677E3" w:rsidRDefault="001677E3">
      <w:pPr>
        <w:pStyle w:val="BodyText"/>
        <w:spacing w:before="3"/>
      </w:pPr>
    </w:p>
    <w:p w14:paraId="3EF4D42A" w14:textId="77777777" w:rsidR="001677E3" w:rsidRDefault="00000000">
      <w:pPr>
        <w:pStyle w:val="BodyText"/>
        <w:ind w:left="491"/>
      </w:pPr>
      <w:r>
        <w:t>Accrued and unpaid interest on Senior Subordinated Securities:</w:t>
      </w:r>
    </w:p>
    <w:p w14:paraId="517C2F64" w14:textId="77777777" w:rsidR="001677E3" w:rsidRDefault="001677E3">
      <w:pPr>
        <w:pStyle w:val="BodyText"/>
        <w:spacing w:before="8"/>
      </w:pPr>
    </w:p>
    <w:p w14:paraId="2432EAE4" w14:textId="77777777" w:rsidR="001677E3" w:rsidRDefault="00000000">
      <w:pPr>
        <w:pStyle w:val="BodyText"/>
        <w:spacing w:line="244" w:lineRule="auto"/>
        <w:ind w:left="491" w:right="2625"/>
      </w:pPr>
      <w:r>
        <w:t>Aggregate purchase price for Repurchased Senior Subordinated Securities:</w:t>
      </w:r>
    </w:p>
    <w:p w14:paraId="506A0551" w14:textId="77777777" w:rsidR="001677E3" w:rsidRDefault="00000000">
      <w:pPr>
        <w:pStyle w:val="BodyText"/>
        <w:spacing w:line="260" w:lineRule="exact"/>
        <w:ind w:left="141"/>
      </w:pPr>
      <w:r>
        <w:rPr>
          <w:u w:val="single"/>
        </w:rPr>
        <w:t>Terms of the Repurchase of the Warrant Securities:</w:t>
      </w:r>
    </w:p>
    <w:p w14:paraId="0E5AE220" w14:textId="77777777" w:rsidR="001677E3" w:rsidRDefault="001677E3">
      <w:pPr>
        <w:pStyle w:val="BodyText"/>
        <w:spacing w:before="8"/>
        <w:rPr>
          <w:sz w:val="15"/>
        </w:rPr>
      </w:pPr>
    </w:p>
    <w:p w14:paraId="4FA1961A" w14:textId="77777777" w:rsidR="001677E3" w:rsidRDefault="00000000">
      <w:pPr>
        <w:pStyle w:val="BodyText"/>
        <w:spacing w:before="93" w:line="487" w:lineRule="auto"/>
        <w:ind w:left="491" w:right="3173"/>
      </w:pPr>
      <w:r>
        <w:t>Amount of Warrant Securities purchased by the Company: Accrued and unpaid interest on Warrant Securities:</w:t>
      </w:r>
    </w:p>
    <w:p w14:paraId="0508514B" w14:textId="77777777" w:rsidR="001677E3" w:rsidRDefault="00000000">
      <w:pPr>
        <w:pStyle w:val="BodyText"/>
        <w:spacing w:before="1"/>
        <w:ind w:left="491"/>
      </w:pPr>
      <w:r>
        <w:t>Aggregate purchase price for Repurchased Warrant Securities:</w:t>
      </w:r>
    </w:p>
    <w:p w14:paraId="2B2368AA" w14:textId="77777777" w:rsidR="001677E3" w:rsidRDefault="001677E3">
      <w:pPr>
        <w:pStyle w:val="BodyText"/>
        <w:spacing w:before="9"/>
      </w:pPr>
    </w:p>
    <w:p w14:paraId="08730100" w14:textId="77777777" w:rsidR="001677E3" w:rsidRDefault="00000000">
      <w:pPr>
        <w:pStyle w:val="BodyText"/>
        <w:spacing w:line="244" w:lineRule="auto"/>
        <w:ind w:left="491" w:right="2625"/>
      </w:pPr>
      <w:r>
        <w:t>Aggregate purchase price for Repurchased Senior Subordinated Securities and Repurchased Warrant Securities:</w:t>
      </w:r>
    </w:p>
    <w:p w14:paraId="3EFA1C2A" w14:textId="77777777" w:rsidR="001677E3" w:rsidRDefault="001677E3">
      <w:pPr>
        <w:pStyle w:val="BodyText"/>
        <w:spacing w:before="7"/>
      </w:pPr>
    </w:p>
    <w:p w14:paraId="1C1755D2" w14:textId="77777777" w:rsidR="001677E3" w:rsidRDefault="00000000">
      <w:pPr>
        <w:pStyle w:val="Heading1"/>
        <w:spacing w:before="0"/>
        <w:ind w:left="491"/>
        <w:jc w:val="left"/>
      </w:pPr>
      <w:r>
        <w:t>Investor wire information for payment of</w:t>
      </w:r>
    </w:p>
    <w:p w14:paraId="4644159B" w14:textId="77777777" w:rsidR="001677E3" w:rsidRDefault="00000000">
      <w:pPr>
        <w:tabs>
          <w:tab w:val="left" w:pos="4888"/>
        </w:tabs>
        <w:spacing w:before="5"/>
        <w:ind w:left="4888" w:right="3309" w:hanging="4397"/>
        <w:rPr>
          <w:sz w:val="23"/>
        </w:rPr>
      </w:pPr>
      <w:r>
        <w:rPr>
          <w:b/>
          <w:sz w:val="23"/>
        </w:rPr>
        <w:t>purchase</w:t>
      </w:r>
      <w:r>
        <w:rPr>
          <w:b/>
          <w:spacing w:val="4"/>
          <w:sz w:val="23"/>
        </w:rPr>
        <w:t xml:space="preserve"> </w:t>
      </w:r>
      <w:r>
        <w:rPr>
          <w:b/>
          <w:sz w:val="23"/>
        </w:rPr>
        <w:t>price:</w:t>
      </w:r>
      <w:r>
        <w:rPr>
          <w:b/>
          <w:sz w:val="23"/>
        </w:rPr>
        <w:tab/>
      </w:r>
      <w:r>
        <w:rPr>
          <w:sz w:val="23"/>
        </w:rPr>
        <w:t xml:space="preserve">ABA </w:t>
      </w:r>
      <w:r>
        <w:rPr>
          <w:spacing w:val="-3"/>
          <w:sz w:val="23"/>
        </w:rPr>
        <w:t xml:space="preserve">Number: </w:t>
      </w:r>
      <w:r>
        <w:rPr>
          <w:sz w:val="23"/>
        </w:rPr>
        <w:t>Bank:</w:t>
      </w:r>
    </w:p>
    <w:p w14:paraId="3CFDBD9D" w14:textId="77777777" w:rsidR="001677E3" w:rsidRDefault="00000000">
      <w:pPr>
        <w:pStyle w:val="BodyText"/>
        <w:spacing w:before="3"/>
        <w:ind w:left="4888" w:right="2625"/>
      </w:pPr>
      <w:r>
        <w:t>Account Name: Account Number:</w:t>
      </w:r>
    </w:p>
    <w:sectPr w:rsidR="001677E3">
      <w:pgSz w:w="11900" w:h="16840"/>
      <w:pgMar w:top="1660" w:right="1060" w:bottom="1620" w:left="1260" w:header="1419"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F13F" w14:textId="77777777" w:rsidR="0027042F" w:rsidRDefault="0027042F">
      <w:r>
        <w:separator/>
      </w:r>
    </w:p>
  </w:endnote>
  <w:endnote w:type="continuationSeparator" w:id="0">
    <w:p w14:paraId="305E32F8" w14:textId="77777777" w:rsidR="0027042F" w:rsidRDefault="0027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74F5" w14:textId="77777777" w:rsidR="001677E3" w:rsidRDefault="00000000">
    <w:pPr>
      <w:pStyle w:val="BodyText"/>
      <w:spacing w:line="14" w:lineRule="auto"/>
      <w:rPr>
        <w:sz w:val="20"/>
      </w:rPr>
    </w:pPr>
    <w:r>
      <w:pict w14:anchorId="5C38FBB1">
        <v:shapetype id="_x0000_t202" coordsize="21600,21600" o:spt="202" path="m,l,21600r21600,l21600,xe">
          <v:stroke joinstyle="miter"/>
          <v:path gradientshapeok="t" o:connecttype="rect"/>
        </v:shapetype>
        <v:shape id="_x0000_s1061" type="#_x0000_t202" style="position:absolute;margin-left:69.1pt;margin-top:761.7pt;width:202.45pt;height:10.75pt;z-index:-16562688;mso-position-horizontal-relative:page;mso-position-vertical-relative:page" filled="f" stroked="f">
          <v:textbox inset="0,0,0,0">
            <w:txbxContent>
              <w:p w14:paraId="4AC7F790" w14:textId="77777777" w:rsidR="001677E3" w:rsidRDefault="00000000">
                <w:pPr>
                  <w:spacing w:before="21"/>
                  <w:ind w:left="20"/>
                  <w:rPr>
                    <w:rFonts w:ascii="Arial" w:hAnsi="Arial"/>
                    <w:sz w:val="15"/>
                  </w:rPr>
                </w:pPr>
                <w:r>
                  <w:rPr>
                    <w:rFonts w:ascii="Arial" w:hAnsi="Arial"/>
                    <w:w w:val="105"/>
                    <w:sz w:val="15"/>
                  </w:rPr>
                  <w:t>Securities</w:t>
                </w:r>
                <w:r>
                  <w:rPr>
                    <w:rFonts w:ascii="Arial" w:hAnsi="Arial"/>
                    <w:spacing w:val="-8"/>
                    <w:w w:val="105"/>
                    <w:sz w:val="15"/>
                  </w:rPr>
                  <w:t xml:space="preserve"> </w:t>
                </w:r>
                <w:r>
                  <w:rPr>
                    <w:rFonts w:ascii="Arial" w:hAnsi="Arial"/>
                    <w:w w:val="105"/>
                    <w:sz w:val="15"/>
                  </w:rPr>
                  <w:t>Purchase</w:t>
                </w:r>
                <w:r>
                  <w:rPr>
                    <w:rFonts w:ascii="Arial" w:hAnsi="Arial"/>
                    <w:spacing w:val="-10"/>
                    <w:w w:val="105"/>
                    <w:sz w:val="15"/>
                  </w:rPr>
                  <w:t xml:space="preserve"> </w:t>
                </w:r>
                <w:r>
                  <w:rPr>
                    <w:rFonts w:ascii="Arial" w:hAnsi="Arial"/>
                    <w:w w:val="105"/>
                    <w:sz w:val="15"/>
                  </w:rPr>
                  <w:t>Agreement</w:t>
                </w:r>
                <w:r>
                  <w:rPr>
                    <w:rFonts w:ascii="Arial" w:hAnsi="Arial"/>
                    <w:spacing w:val="-10"/>
                    <w:w w:val="105"/>
                    <w:sz w:val="15"/>
                  </w:rPr>
                  <w:t xml:space="preserve"> </w:t>
                </w:r>
                <w:r>
                  <w:rPr>
                    <w:rFonts w:ascii="Arial" w:hAnsi="Arial"/>
                    <w:w w:val="105"/>
                    <w:sz w:val="15"/>
                  </w:rPr>
                  <w:t>–</w:t>
                </w:r>
                <w:r>
                  <w:rPr>
                    <w:rFonts w:ascii="Arial" w:hAnsi="Arial"/>
                    <w:spacing w:val="-10"/>
                    <w:w w:val="105"/>
                    <w:sz w:val="15"/>
                  </w:rPr>
                  <w:t xml:space="preserve"> </w:t>
                </w:r>
                <w:r>
                  <w:rPr>
                    <w:rFonts w:ascii="Arial" w:hAnsi="Arial"/>
                    <w:w w:val="105"/>
                    <w:sz w:val="15"/>
                  </w:rPr>
                  <w:t>[Insert</w:t>
                </w:r>
                <w:r>
                  <w:rPr>
                    <w:rFonts w:ascii="Arial" w:hAnsi="Arial"/>
                    <w:spacing w:val="-12"/>
                    <w:w w:val="105"/>
                    <w:sz w:val="15"/>
                  </w:rPr>
                  <w:t xml:space="preserve"> </w:t>
                </w:r>
                <w:r>
                  <w:rPr>
                    <w:rFonts w:ascii="Arial" w:hAnsi="Arial"/>
                    <w:w w:val="105"/>
                    <w:sz w:val="15"/>
                  </w:rPr>
                  <w:t>Company</w:t>
                </w:r>
                <w:r>
                  <w:rPr>
                    <w:rFonts w:ascii="Arial" w:hAnsi="Arial"/>
                    <w:spacing w:val="-10"/>
                    <w:w w:val="105"/>
                    <w:sz w:val="15"/>
                  </w:rPr>
                  <w:t xml:space="preserve"> </w:t>
                </w:r>
                <w:r>
                  <w:rPr>
                    <w:rFonts w:ascii="Arial" w:hAnsi="Arial"/>
                    <w:w w:val="105"/>
                    <w:sz w:val="15"/>
                  </w:rPr>
                  <w:t>Name]</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A50D" w14:textId="77777777" w:rsidR="001677E3" w:rsidRDefault="00000000">
    <w:pPr>
      <w:pStyle w:val="BodyText"/>
      <w:spacing w:line="14" w:lineRule="auto"/>
      <w:rPr>
        <w:sz w:val="20"/>
      </w:rPr>
    </w:pPr>
    <w:r>
      <w:pict w14:anchorId="5791F8A1">
        <v:shapetype id="_x0000_t202" coordsize="21600,21600" o:spt="202" path="m,l,21600r21600,l21600,xe">
          <v:stroke joinstyle="miter"/>
          <v:path gradientshapeok="t" o:connecttype="rect"/>
        </v:shapetype>
        <v:shape id="_x0000_s1035" type="#_x0000_t202" style="position:absolute;margin-left:69.1pt;margin-top:759.45pt;width:166.5pt;height:12.75pt;z-index:-16549376;mso-position-horizontal-relative:page;mso-position-vertical-relative:page" filled="f" stroked="f">
          <v:textbox inset="0,0,0,0">
            <w:txbxContent>
              <w:p w14:paraId="0F1CE9B7" w14:textId="77777777" w:rsidR="001677E3" w:rsidRDefault="00000000">
                <w:pPr>
                  <w:spacing w:before="15"/>
                  <w:ind w:left="20"/>
                  <w:rPr>
                    <w:sz w:val="19"/>
                  </w:rPr>
                </w:pPr>
                <w:r>
                  <w:rPr>
                    <w:sz w:val="19"/>
                  </w:rPr>
                  <w:t>Annex H (Form of Supplemental Reports)</w:t>
                </w:r>
              </w:p>
            </w:txbxContent>
          </v:textbox>
          <w10:wrap anchorx="page" anchory="page"/>
        </v:shape>
      </w:pict>
    </w:r>
    <w:r>
      <w:pict w14:anchorId="15FC2DC1">
        <v:shape id="_x0000_s1034" type="#_x0000_t202" style="position:absolute;margin-left:497.9pt;margin-top:759.45pt;width:30.2pt;height:12.75pt;z-index:-16548864;mso-position-horizontal-relative:page;mso-position-vertical-relative:page" filled="f" stroked="f">
          <v:textbox inset="0,0,0,0">
            <w:txbxContent>
              <w:p w14:paraId="795EC4F3"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A0E7" w14:textId="77777777" w:rsidR="001677E3" w:rsidRDefault="00000000">
    <w:pPr>
      <w:pStyle w:val="BodyText"/>
      <w:spacing w:line="14" w:lineRule="auto"/>
      <w:rPr>
        <w:sz w:val="20"/>
      </w:rPr>
    </w:pPr>
    <w:r>
      <w:pict w14:anchorId="2B9E58D0">
        <v:shapetype id="_x0000_t202" coordsize="21600,21600" o:spt="202" path="m,l,21600r21600,l21600,xe">
          <v:stroke joinstyle="miter"/>
          <v:path gradientshapeok="t" o:connecttype="rect"/>
        </v:shapetype>
        <v:shape id="_x0000_s1032" type="#_x0000_t202" style="position:absolute;margin-left:69.1pt;margin-top:759.45pt;width:156.75pt;height:12.75pt;z-index:-16547840;mso-position-horizontal-relative:page;mso-position-vertical-relative:page" filled="f" stroked="f">
          <v:textbox inset="0,0,0,0">
            <w:txbxContent>
              <w:p w14:paraId="3F57E7B3" w14:textId="77777777" w:rsidR="001677E3" w:rsidRDefault="00000000">
                <w:pPr>
                  <w:spacing w:before="15"/>
                  <w:ind w:left="20"/>
                  <w:rPr>
                    <w:sz w:val="19"/>
                  </w:rPr>
                </w:pPr>
                <w:r>
                  <w:rPr>
                    <w:sz w:val="19"/>
                  </w:rPr>
                  <w:t>Annex I (Form of Annual Certification)</w:t>
                </w:r>
              </w:p>
            </w:txbxContent>
          </v:textbox>
          <w10:wrap anchorx="page" anchory="page"/>
        </v:shape>
      </w:pict>
    </w:r>
    <w:r>
      <w:pict w14:anchorId="74C1E173">
        <v:shape id="_x0000_s1031" type="#_x0000_t202" style="position:absolute;margin-left:497.9pt;margin-top:759.45pt;width:30.2pt;height:12.75pt;z-index:-16547328;mso-position-horizontal-relative:page;mso-position-vertical-relative:page" filled="f" stroked="f">
          <v:textbox inset="0,0,0,0">
            <w:txbxContent>
              <w:p w14:paraId="57138CCB"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37AB" w14:textId="77777777" w:rsidR="001677E3" w:rsidRDefault="00000000">
    <w:pPr>
      <w:pStyle w:val="BodyText"/>
      <w:spacing w:line="14" w:lineRule="auto"/>
      <w:rPr>
        <w:sz w:val="20"/>
      </w:rPr>
    </w:pPr>
    <w:r>
      <w:pict w14:anchorId="207A449B">
        <v:shapetype id="_x0000_t202" coordsize="21600,21600" o:spt="202" path="m,l,21600r21600,l21600,xe">
          <v:stroke joinstyle="miter"/>
          <v:path gradientshapeok="t" o:connecttype="rect"/>
        </v:shapetype>
        <v:shape id="_x0000_s1029" type="#_x0000_t202" style="position:absolute;margin-left:69.1pt;margin-top:759.45pt;width:109.05pt;height:12.75pt;z-index:-16546304;mso-position-horizontal-relative:page;mso-position-vertical-relative:page" filled="f" stroked="f">
          <v:textbox inset="0,0,0,0">
            <w:txbxContent>
              <w:p w14:paraId="052EBB42" w14:textId="77777777" w:rsidR="001677E3" w:rsidRDefault="00000000">
                <w:pPr>
                  <w:spacing w:before="15"/>
                  <w:ind w:left="20"/>
                  <w:rPr>
                    <w:sz w:val="19"/>
                  </w:rPr>
                </w:pPr>
                <w:r>
                  <w:rPr>
                    <w:sz w:val="19"/>
                  </w:rPr>
                  <w:t>Annex J (Form of Opinion)</w:t>
                </w:r>
              </w:p>
            </w:txbxContent>
          </v:textbox>
          <w10:wrap anchorx="page" anchory="page"/>
        </v:shape>
      </w:pict>
    </w:r>
    <w:r>
      <w:pict w14:anchorId="0DA6AADB">
        <v:shape id="_x0000_s1028" type="#_x0000_t202" style="position:absolute;margin-left:466.8pt;margin-top:759.45pt;width:30.2pt;height:12.75pt;z-index:-16545792;mso-position-horizontal-relative:page;mso-position-vertical-relative:page" filled="f" stroked="f">
          <v:textbox inset="0,0,0,0">
            <w:txbxContent>
              <w:p w14:paraId="62DEC8EC"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EE23" w14:textId="77777777" w:rsidR="001677E3" w:rsidRDefault="00000000">
    <w:pPr>
      <w:pStyle w:val="BodyText"/>
      <w:spacing w:line="14" w:lineRule="auto"/>
      <w:rPr>
        <w:sz w:val="20"/>
      </w:rPr>
    </w:pPr>
    <w:r>
      <w:pict w14:anchorId="545A0576">
        <v:shapetype id="_x0000_t202" coordsize="21600,21600" o:spt="202" path="m,l,21600r21600,l21600,xe">
          <v:stroke joinstyle="miter"/>
          <v:path gradientshapeok="t" o:connecttype="rect"/>
        </v:shapetype>
        <v:shape id="_x0000_s1026" type="#_x0000_t202" style="position:absolute;margin-left:69.1pt;margin-top:759.45pt;width:168.75pt;height:12.75pt;z-index:-16544768;mso-position-horizontal-relative:page;mso-position-vertical-relative:page" filled="f" stroked="f">
          <v:textbox inset="0,0,0,0">
            <w:txbxContent>
              <w:p w14:paraId="032B8ED3" w14:textId="77777777" w:rsidR="001677E3" w:rsidRDefault="00000000">
                <w:pPr>
                  <w:spacing w:before="15"/>
                  <w:ind w:left="20"/>
                  <w:rPr>
                    <w:sz w:val="19"/>
                  </w:rPr>
                </w:pPr>
                <w:r>
                  <w:rPr>
                    <w:sz w:val="19"/>
                  </w:rPr>
                  <w:t>Annex K (Form of Repurchase Document)</w:t>
                </w:r>
              </w:p>
            </w:txbxContent>
          </v:textbox>
          <w10:wrap anchorx="page" anchory="page"/>
        </v:shape>
      </w:pict>
    </w:r>
    <w:r>
      <w:pict w14:anchorId="1C905510">
        <v:shape id="_x0000_s1025" type="#_x0000_t202" style="position:absolute;margin-left:497.9pt;margin-top:759.45pt;width:30.2pt;height:12.75pt;z-index:-16544256;mso-position-horizontal-relative:page;mso-position-vertical-relative:page" filled="f" stroked="f">
          <v:textbox inset="0,0,0,0">
            <w:txbxContent>
              <w:p w14:paraId="230186F4"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7BD2" w14:textId="77777777" w:rsidR="001677E3" w:rsidRDefault="00000000">
    <w:pPr>
      <w:pStyle w:val="BodyText"/>
      <w:spacing w:line="14" w:lineRule="auto"/>
      <w:rPr>
        <w:sz w:val="20"/>
      </w:rPr>
    </w:pPr>
    <w:r>
      <w:pict w14:anchorId="101C44B6">
        <v:shapetype id="_x0000_t202" coordsize="21600,21600" o:spt="202" path="m,l,21600r21600,l21600,xe">
          <v:stroke joinstyle="miter"/>
          <v:path gradientshapeok="t" o:connecttype="rect"/>
        </v:shapetype>
        <v:shape id="_x0000_s1059" type="#_x0000_t202" style="position:absolute;margin-left:69.1pt;margin-top:759.45pt;width:268.15pt;height:12.75pt;z-index:-16561664;mso-position-horizontal-relative:page;mso-position-vertical-relative:page" filled="f" stroked="f">
          <v:textbox inset="0,0,0,0">
            <w:txbxContent>
              <w:p w14:paraId="672A8305" w14:textId="77777777" w:rsidR="001677E3" w:rsidRDefault="00000000">
                <w:pPr>
                  <w:spacing w:before="15"/>
                  <w:ind w:left="20"/>
                  <w:rPr>
                    <w:sz w:val="19"/>
                  </w:rPr>
                </w:pPr>
                <w:r>
                  <w:rPr>
                    <w:sz w:val="19"/>
                  </w:rPr>
                  <w:t>Annex A (Information Specific to the Company and the Investment)</w:t>
                </w:r>
              </w:p>
            </w:txbxContent>
          </v:textbox>
          <w10:wrap anchorx="page" anchory="page"/>
        </v:shape>
      </w:pict>
    </w:r>
    <w:r>
      <w:pict w14:anchorId="2784A5E1">
        <v:shape id="_x0000_s1058" type="#_x0000_t202" style="position:absolute;margin-left:497.9pt;margin-top:759.45pt;width:30.2pt;height:12.75pt;z-index:-16561152;mso-position-horizontal-relative:page;mso-position-vertical-relative:page" filled="f" stroked="f">
          <v:textbox inset="0,0,0,0">
            <w:txbxContent>
              <w:p w14:paraId="16291495"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D3C0" w14:textId="77777777" w:rsidR="001677E3" w:rsidRDefault="00000000">
    <w:pPr>
      <w:pStyle w:val="BodyText"/>
      <w:spacing w:line="14" w:lineRule="auto"/>
      <w:rPr>
        <w:sz w:val="20"/>
      </w:rPr>
    </w:pPr>
    <w:r>
      <w:pict w14:anchorId="6F3D767A">
        <v:shapetype id="_x0000_t202" coordsize="21600,21600" o:spt="202" path="m,l,21600r21600,l21600,xe">
          <v:stroke joinstyle="miter"/>
          <v:path gradientshapeok="t" o:connecttype="rect"/>
        </v:shapetype>
        <v:shape id="_x0000_s1056" type="#_x0000_t202" style="position:absolute;margin-left:69.1pt;margin-top:759.45pt;width:89.65pt;height:12.75pt;z-index:-16560128;mso-position-horizontal-relative:page;mso-position-vertical-relative:page" filled="f" stroked="f">
          <v:textbox inset="0,0,0,0">
            <w:txbxContent>
              <w:p w14:paraId="4B422BA3" w14:textId="77777777" w:rsidR="001677E3" w:rsidRDefault="00000000">
                <w:pPr>
                  <w:spacing w:before="15"/>
                  <w:ind w:left="20"/>
                  <w:rPr>
                    <w:sz w:val="19"/>
                  </w:rPr>
                </w:pPr>
                <w:r>
                  <w:rPr>
                    <w:sz w:val="19"/>
                  </w:rPr>
                  <w:t>Annex B (Definitions)</w:t>
                </w:r>
              </w:p>
            </w:txbxContent>
          </v:textbox>
          <w10:wrap anchorx="page" anchory="page"/>
        </v:shape>
      </w:pict>
    </w:r>
    <w:r>
      <w:pict w14:anchorId="23F71AB0">
        <v:shape id="_x0000_s1055" type="#_x0000_t202" style="position:absolute;margin-left:447.4pt;margin-top:759.45pt;width:30.2pt;height:12.75pt;z-index:-16559616;mso-position-horizontal-relative:page;mso-position-vertical-relative:page" filled="f" stroked="f">
          <v:textbox inset="0,0,0,0">
            <w:txbxContent>
              <w:p w14:paraId="061B75A8"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DA43" w14:textId="77777777" w:rsidR="001677E3" w:rsidRDefault="00000000">
    <w:pPr>
      <w:pStyle w:val="BodyText"/>
      <w:spacing w:line="14" w:lineRule="auto"/>
      <w:rPr>
        <w:sz w:val="20"/>
      </w:rPr>
    </w:pPr>
    <w:r>
      <w:pict w14:anchorId="56DA3F3B">
        <v:shapetype id="_x0000_t202" coordsize="21600,21600" o:spt="202" path="m,l,21600r21600,l21600,xe">
          <v:stroke joinstyle="miter"/>
          <v:path gradientshapeok="t" o:connecttype="rect"/>
        </v:shapetype>
        <v:shape id="_x0000_s1053" type="#_x0000_t202" style="position:absolute;margin-left:69.1pt;margin-top:759.45pt;width:165.5pt;height:12.75pt;z-index:-16558592;mso-position-horizontal-relative:page;mso-position-vertical-relative:page" filled="f" stroked="f">
          <v:textbox inset="0,0,0,0">
            <w:txbxContent>
              <w:p w14:paraId="758D7DCB" w14:textId="77777777" w:rsidR="001677E3" w:rsidRDefault="00000000">
                <w:pPr>
                  <w:spacing w:before="15"/>
                  <w:ind w:left="20"/>
                  <w:rPr>
                    <w:sz w:val="19"/>
                  </w:rPr>
                </w:pPr>
                <w:r>
                  <w:rPr>
                    <w:sz w:val="19"/>
                  </w:rPr>
                  <w:t>Annex C (General Terms and Conditions)</w:t>
                </w:r>
              </w:p>
            </w:txbxContent>
          </v:textbox>
          <w10:wrap anchorx="page" anchory="page"/>
        </v:shape>
      </w:pict>
    </w:r>
    <w:r>
      <w:pict w14:anchorId="0DB89613">
        <v:shape id="_x0000_s1052" type="#_x0000_t202" style="position:absolute;margin-left:493.1pt;margin-top:759.45pt;width:35.1pt;height:12.75pt;z-index:-16558080;mso-position-horizontal-relative:page;mso-position-vertical-relative:page" filled="f" stroked="f">
          <v:textbox inset="0,0,0,0">
            <w:txbxContent>
              <w:p w14:paraId="6D8FFEBF"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D4F9" w14:textId="77777777" w:rsidR="001677E3" w:rsidRDefault="00000000">
    <w:pPr>
      <w:pStyle w:val="BodyText"/>
      <w:spacing w:line="14" w:lineRule="auto"/>
      <w:rPr>
        <w:sz w:val="20"/>
      </w:rPr>
    </w:pPr>
    <w:r>
      <w:pict w14:anchorId="360C9336">
        <v:shapetype id="_x0000_t202" coordsize="21600,21600" o:spt="202" path="m,l,21600r21600,l21600,xe">
          <v:stroke joinstyle="miter"/>
          <v:path gradientshapeok="t" o:connecttype="rect"/>
        </v:shapetype>
        <v:shape id="_x0000_s1050" type="#_x0000_t202" style="position:absolute;margin-left:69.1pt;margin-top:759.45pt;width:125.95pt;height:12.75pt;z-index:-16557056;mso-position-horizontal-relative:page;mso-position-vertical-relative:page" filled="f" stroked="f">
          <v:textbox inset="0,0,0,0">
            <w:txbxContent>
              <w:p w14:paraId="3E831FD0" w14:textId="77777777" w:rsidR="001677E3" w:rsidRDefault="00000000">
                <w:pPr>
                  <w:spacing w:before="15"/>
                  <w:ind w:left="20"/>
                  <w:rPr>
                    <w:sz w:val="19"/>
                  </w:rPr>
                </w:pPr>
                <w:r>
                  <w:rPr>
                    <w:sz w:val="19"/>
                  </w:rPr>
                  <w:t>Annex D (Disclosure Schedule)</w:t>
                </w:r>
              </w:p>
            </w:txbxContent>
          </v:textbox>
          <w10:wrap anchorx="page" anchory="page"/>
        </v:shape>
      </w:pict>
    </w:r>
    <w:r>
      <w:pict w14:anchorId="1B7855E9">
        <v:shape id="_x0000_s1049" type="#_x0000_t202" style="position:absolute;margin-left:483.7pt;margin-top:759.45pt;width:30.2pt;height:12.75pt;z-index:-16556544;mso-position-horizontal-relative:page;mso-position-vertical-relative:page" filled="f" stroked="f">
          <v:textbox inset="0,0,0,0">
            <w:txbxContent>
              <w:p w14:paraId="06388E65"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928C" w14:textId="77777777" w:rsidR="001677E3" w:rsidRDefault="00000000">
    <w:pPr>
      <w:pStyle w:val="BodyText"/>
      <w:spacing w:line="14" w:lineRule="auto"/>
      <w:rPr>
        <w:sz w:val="20"/>
      </w:rPr>
    </w:pPr>
    <w:r>
      <w:pict w14:anchorId="63915174">
        <v:shapetype id="_x0000_t202" coordsize="21600,21600" o:spt="202" path="m,l,21600r21600,l21600,xe">
          <v:stroke joinstyle="miter"/>
          <v:path gradientshapeok="t" o:connecttype="rect"/>
        </v:shapetype>
        <v:shape id="_x0000_s1047" type="#_x0000_t202" style="position:absolute;margin-left:69.1pt;margin-top:759.45pt;width:125.95pt;height:12.75pt;z-index:-16555520;mso-position-horizontal-relative:page;mso-position-vertical-relative:page" filled="f" stroked="f">
          <v:textbox inset="0,0,0,0">
            <w:txbxContent>
              <w:p w14:paraId="52B3E932" w14:textId="77777777" w:rsidR="001677E3" w:rsidRDefault="00000000">
                <w:pPr>
                  <w:spacing w:before="15"/>
                  <w:ind w:left="20"/>
                  <w:rPr>
                    <w:sz w:val="19"/>
                  </w:rPr>
                </w:pPr>
                <w:r>
                  <w:rPr>
                    <w:sz w:val="19"/>
                  </w:rPr>
                  <w:t>Annex D (Disclosure Schedule)</w:t>
                </w:r>
              </w:p>
            </w:txbxContent>
          </v:textbox>
          <w10:wrap anchorx="page" anchory="page"/>
        </v:shape>
      </w:pict>
    </w:r>
    <w:r>
      <w:pict w14:anchorId="58EEB711">
        <v:shape id="_x0000_s1046" type="#_x0000_t202" style="position:absolute;margin-left:483.7pt;margin-top:759.45pt;width:30.2pt;height:12.75pt;z-index:-16555008;mso-position-horizontal-relative:page;mso-position-vertical-relative:page" filled="f" stroked="f">
          <v:textbox inset="0,0,0,0">
            <w:txbxContent>
              <w:p w14:paraId="10D33503"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4</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75B1" w14:textId="77777777" w:rsidR="001677E3" w:rsidRDefault="00000000">
    <w:pPr>
      <w:pStyle w:val="BodyText"/>
      <w:spacing w:line="14" w:lineRule="auto"/>
      <w:rPr>
        <w:sz w:val="20"/>
      </w:rPr>
    </w:pPr>
    <w:r>
      <w:pict w14:anchorId="51F34C64">
        <v:shapetype id="_x0000_t202" coordsize="21600,21600" o:spt="202" path="m,l,21600r21600,l21600,xe">
          <v:stroke joinstyle="miter"/>
          <v:path gradientshapeok="t" o:connecttype="rect"/>
        </v:shapetype>
        <v:shape id="_x0000_s1044" type="#_x0000_t202" style="position:absolute;margin-left:69.1pt;margin-top:759.45pt;width:120.7pt;height:12.75pt;z-index:-16553984;mso-position-horizontal-relative:page;mso-position-vertical-relative:page" filled="f" stroked="f">
          <v:textbox inset="0,0,0,0">
            <w:txbxContent>
              <w:p w14:paraId="0C88393C" w14:textId="77777777" w:rsidR="001677E3" w:rsidRDefault="00000000">
                <w:pPr>
                  <w:spacing w:before="15"/>
                  <w:ind w:left="20"/>
                  <w:rPr>
                    <w:sz w:val="19"/>
                  </w:rPr>
                </w:pPr>
                <w:r>
                  <w:rPr>
                    <w:sz w:val="19"/>
                  </w:rPr>
                  <w:t>Annex E (Registration Rights)</w:t>
                </w:r>
              </w:p>
            </w:txbxContent>
          </v:textbox>
          <w10:wrap anchorx="page" anchory="page"/>
        </v:shape>
      </w:pict>
    </w:r>
    <w:r>
      <w:pict w14:anchorId="7DC6869E">
        <v:shape id="_x0000_s1043" type="#_x0000_t202" style="position:absolute;margin-left:478.45pt;margin-top:759.45pt;width:35.1pt;height:12.75pt;z-index:-16553472;mso-position-horizontal-relative:page;mso-position-vertical-relative:page" filled="f" stroked="f">
          <v:textbox inset="0,0,0,0">
            <w:txbxContent>
              <w:p w14:paraId="18B5EF36"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02F" w14:textId="77777777" w:rsidR="001677E3" w:rsidRDefault="00000000">
    <w:pPr>
      <w:pStyle w:val="BodyText"/>
      <w:spacing w:line="14" w:lineRule="auto"/>
      <w:rPr>
        <w:sz w:val="20"/>
      </w:rPr>
    </w:pPr>
    <w:r>
      <w:pict w14:anchorId="3719DBDD">
        <v:shapetype id="_x0000_t202" coordsize="21600,21600" o:spt="202" path="m,l,21600r21600,l21600,xe">
          <v:stroke joinstyle="miter"/>
          <v:path gradientshapeok="t" o:connecttype="rect"/>
        </v:shapetype>
        <v:shape id="_x0000_s1041" type="#_x0000_t202" style="position:absolute;margin-left:69.1pt;margin-top:759.45pt;width:144.9pt;height:12.75pt;z-index:-16552448;mso-position-horizontal-relative:page;mso-position-vertical-relative:page" filled="f" stroked="f">
          <v:textbox inset="0,0,0,0">
            <w:txbxContent>
              <w:p w14:paraId="0EE574E9" w14:textId="77777777" w:rsidR="001677E3" w:rsidRDefault="00000000">
                <w:pPr>
                  <w:spacing w:before="15"/>
                  <w:ind w:left="20"/>
                  <w:rPr>
                    <w:sz w:val="19"/>
                  </w:rPr>
                </w:pPr>
                <w:r>
                  <w:rPr>
                    <w:sz w:val="19"/>
                  </w:rPr>
                  <w:t>Annex F (Form of Senior Securities)</w:t>
                </w:r>
              </w:p>
            </w:txbxContent>
          </v:textbox>
          <w10:wrap anchorx="page" anchory="page"/>
        </v:shape>
      </w:pict>
    </w:r>
    <w:r>
      <w:pict w14:anchorId="761475AA">
        <v:shape id="_x0000_s1040" type="#_x0000_t202" style="position:absolute;margin-left:497.9pt;margin-top:759.45pt;width:28.2pt;height:12.75pt;z-index:-16551936;mso-position-horizontal-relative:page;mso-position-vertical-relative:page" filled="f" stroked="f">
          <v:textbox inset="0,0,0,0">
            <w:txbxContent>
              <w:p w14:paraId="339D99EA" w14:textId="77777777" w:rsidR="001677E3" w:rsidRDefault="00000000">
                <w:pPr>
                  <w:spacing w:before="15"/>
                  <w:ind w:left="20"/>
                  <w:rPr>
                    <w:sz w:val="19"/>
                  </w:rPr>
                </w:pPr>
                <w:r>
                  <w:rPr>
                    <w:sz w:val="19"/>
                  </w:rPr>
                  <w:t>Page 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4BC9" w14:textId="77777777" w:rsidR="001677E3" w:rsidRDefault="00000000">
    <w:pPr>
      <w:pStyle w:val="BodyText"/>
      <w:spacing w:line="14" w:lineRule="auto"/>
      <w:rPr>
        <w:sz w:val="20"/>
      </w:rPr>
    </w:pPr>
    <w:r>
      <w:pict w14:anchorId="467EE48D">
        <v:shapetype id="_x0000_t202" coordsize="21600,21600" o:spt="202" path="m,l,21600r21600,l21600,xe">
          <v:stroke joinstyle="miter"/>
          <v:path gradientshapeok="t" o:connecttype="rect"/>
        </v:shapetype>
        <v:shape id="_x0000_s1038" type="#_x0000_t202" style="position:absolute;margin-left:69.1pt;margin-top:759.45pt;width:159.05pt;height:12.75pt;z-index:-16550912;mso-position-horizontal-relative:page;mso-position-vertical-relative:page" filled="f" stroked="f">
          <v:textbox inset="0,0,0,0">
            <w:txbxContent>
              <w:p w14:paraId="5664F50D" w14:textId="77777777" w:rsidR="001677E3" w:rsidRDefault="00000000">
                <w:pPr>
                  <w:spacing w:before="15"/>
                  <w:ind w:left="20"/>
                  <w:rPr>
                    <w:sz w:val="19"/>
                  </w:rPr>
                </w:pPr>
                <w:r>
                  <w:rPr>
                    <w:sz w:val="19"/>
                  </w:rPr>
                  <w:t>Annex G (Form of Officer’s Certificate)</w:t>
                </w:r>
              </w:p>
            </w:txbxContent>
          </v:textbox>
          <w10:wrap anchorx="page" anchory="page"/>
        </v:shape>
      </w:pict>
    </w:r>
    <w:r>
      <w:pict w14:anchorId="0D12BFDB">
        <v:shape id="_x0000_s1037" type="#_x0000_t202" style="position:absolute;margin-left:497.9pt;margin-top:759.45pt;width:30.2pt;height:12.75pt;z-index:-16550400;mso-position-horizontal-relative:page;mso-position-vertical-relative:page" filled="f" stroked="f">
          <v:textbox inset="0,0,0,0">
            <w:txbxContent>
              <w:p w14:paraId="4A37E743" w14:textId="77777777" w:rsidR="001677E3" w:rsidRDefault="00000000">
                <w:pPr>
                  <w:spacing w:before="15"/>
                  <w:ind w:left="20"/>
                  <w:rPr>
                    <w:sz w:val="19"/>
                  </w:rPr>
                </w:pPr>
                <w:r>
                  <w:rPr>
                    <w:sz w:val="19"/>
                  </w:rPr>
                  <w:t xml:space="preserve">Page </w:t>
                </w:r>
                <w:r>
                  <w:fldChar w:fldCharType="begin"/>
                </w:r>
                <w:r>
                  <w:rPr>
                    <w:sz w:val="1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60B7" w14:textId="77777777" w:rsidR="0027042F" w:rsidRDefault="0027042F">
      <w:r>
        <w:separator/>
      </w:r>
    </w:p>
  </w:footnote>
  <w:footnote w:type="continuationSeparator" w:id="0">
    <w:p w14:paraId="117AFA05" w14:textId="77777777" w:rsidR="0027042F" w:rsidRDefault="0027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86F6" w14:textId="77777777" w:rsidR="001677E3" w:rsidRDefault="00000000">
    <w:pPr>
      <w:pStyle w:val="BodyText"/>
      <w:spacing w:line="14" w:lineRule="auto"/>
      <w:rPr>
        <w:sz w:val="20"/>
      </w:rPr>
    </w:pPr>
    <w:r>
      <w:pict w14:anchorId="3B4EE1CB">
        <v:shapetype id="_x0000_t202" coordsize="21600,21600" o:spt="202" path="m,l,21600r21600,l21600,xe">
          <v:stroke joinstyle="miter"/>
          <v:path gradientshapeok="t" o:connecttype="rect"/>
        </v:shapetype>
        <v:shape id="_x0000_s1062" type="#_x0000_t202" style="position:absolute;margin-left:451.65pt;margin-top:69.95pt;width:74.85pt;height:14.95pt;z-index:-16563200;mso-position-horizontal-relative:page;mso-position-vertical-relative:page" filled="f" stroked="f">
          <v:textbox inset="0,0,0,0">
            <w:txbxContent>
              <w:p w14:paraId="681C0E71" w14:textId="77777777" w:rsidR="001677E3" w:rsidRDefault="00000000">
                <w:pPr>
                  <w:pStyle w:val="BodyText"/>
                  <w:spacing w:before="13"/>
                  <w:ind w:left="20"/>
                </w:pPr>
                <w:r>
                  <w:t>(Mutual Entity)</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0C0A" w14:textId="77777777" w:rsidR="001677E3" w:rsidRDefault="00000000">
    <w:pPr>
      <w:pStyle w:val="BodyText"/>
      <w:spacing w:line="14" w:lineRule="auto"/>
      <w:rPr>
        <w:sz w:val="20"/>
      </w:rPr>
    </w:pPr>
    <w:r>
      <w:pict w14:anchorId="2356E4BD">
        <v:shapetype id="_x0000_t202" coordsize="21600,21600" o:spt="202" path="m,l,21600r21600,l21600,xe">
          <v:stroke joinstyle="miter"/>
          <v:path gradientshapeok="t" o:connecttype="rect"/>
        </v:shapetype>
        <v:shape id="_x0000_s1036" type="#_x0000_t202" style="position:absolute;margin-left:451.65pt;margin-top:69.95pt;width:74.85pt;height:14.95pt;z-index:-16549888;mso-position-horizontal-relative:page;mso-position-vertical-relative:page" filled="f" stroked="f">
          <v:textbox inset="0,0,0,0">
            <w:txbxContent>
              <w:p w14:paraId="3BE8722D" w14:textId="77777777" w:rsidR="001677E3" w:rsidRDefault="00000000">
                <w:pPr>
                  <w:pStyle w:val="BodyText"/>
                  <w:spacing w:before="13"/>
                  <w:ind w:left="20"/>
                </w:pPr>
                <w:r>
                  <w:t>(Mutual Entity)</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8537" w14:textId="77777777" w:rsidR="001677E3" w:rsidRDefault="00000000">
    <w:pPr>
      <w:pStyle w:val="BodyText"/>
      <w:spacing w:line="14" w:lineRule="auto"/>
      <w:rPr>
        <w:sz w:val="20"/>
      </w:rPr>
    </w:pPr>
    <w:r>
      <w:pict w14:anchorId="067402DC">
        <v:shapetype id="_x0000_t202" coordsize="21600,21600" o:spt="202" path="m,l,21600r21600,l21600,xe">
          <v:stroke joinstyle="miter"/>
          <v:path gradientshapeok="t" o:connecttype="rect"/>
        </v:shapetype>
        <v:shape id="_x0000_s1033" type="#_x0000_t202" style="position:absolute;margin-left:451.65pt;margin-top:69.95pt;width:74.85pt;height:14.95pt;z-index:-16548352;mso-position-horizontal-relative:page;mso-position-vertical-relative:page" filled="f" stroked="f">
          <v:textbox inset="0,0,0,0">
            <w:txbxContent>
              <w:p w14:paraId="4F216F7C" w14:textId="77777777" w:rsidR="001677E3" w:rsidRDefault="00000000">
                <w:pPr>
                  <w:pStyle w:val="BodyText"/>
                  <w:spacing w:before="13"/>
                  <w:ind w:left="20"/>
                </w:pPr>
                <w:r>
                  <w:t>(Mutual Entity)</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9E40" w14:textId="77777777" w:rsidR="001677E3" w:rsidRDefault="00000000">
    <w:pPr>
      <w:pStyle w:val="BodyText"/>
      <w:spacing w:line="14" w:lineRule="auto"/>
      <w:rPr>
        <w:sz w:val="20"/>
      </w:rPr>
    </w:pPr>
    <w:r>
      <w:pict w14:anchorId="4CF2FA54">
        <v:shapetype id="_x0000_t202" coordsize="21600,21600" o:spt="202" path="m,l,21600r21600,l21600,xe">
          <v:stroke joinstyle="miter"/>
          <v:path gradientshapeok="t" o:connecttype="rect"/>
        </v:shapetype>
        <v:shape id="_x0000_s1030" type="#_x0000_t202" style="position:absolute;margin-left:451.65pt;margin-top:69.95pt;width:74.85pt;height:14.95pt;z-index:-16546816;mso-position-horizontal-relative:page;mso-position-vertical-relative:page" filled="f" stroked="f">
          <v:textbox inset="0,0,0,0">
            <w:txbxContent>
              <w:p w14:paraId="281E9A09" w14:textId="77777777" w:rsidR="001677E3" w:rsidRDefault="00000000">
                <w:pPr>
                  <w:pStyle w:val="BodyText"/>
                  <w:spacing w:before="13"/>
                  <w:ind w:left="20"/>
                </w:pPr>
                <w:r>
                  <w:t>(Mutual Entity)</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FE6F" w14:textId="77777777" w:rsidR="001677E3" w:rsidRDefault="00000000">
    <w:pPr>
      <w:pStyle w:val="BodyText"/>
      <w:spacing w:line="14" w:lineRule="auto"/>
      <w:rPr>
        <w:sz w:val="20"/>
      </w:rPr>
    </w:pPr>
    <w:r>
      <w:pict w14:anchorId="4DF53E0B">
        <v:shapetype id="_x0000_t202" coordsize="21600,21600" o:spt="202" path="m,l,21600r21600,l21600,xe">
          <v:stroke joinstyle="miter"/>
          <v:path gradientshapeok="t" o:connecttype="rect"/>
        </v:shapetype>
        <v:shape id="_x0000_s1027" type="#_x0000_t202" style="position:absolute;margin-left:451.65pt;margin-top:69.95pt;width:74.85pt;height:14.95pt;z-index:-16545280;mso-position-horizontal-relative:page;mso-position-vertical-relative:page" filled="f" stroked="f">
          <v:textbox inset="0,0,0,0">
            <w:txbxContent>
              <w:p w14:paraId="7B8E2095" w14:textId="77777777" w:rsidR="001677E3" w:rsidRDefault="00000000">
                <w:pPr>
                  <w:pStyle w:val="BodyText"/>
                  <w:spacing w:before="13"/>
                  <w:ind w:left="20"/>
                </w:pPr>
                <w:r>
                  <w:t>(Mutual Entity)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1C03" w14:textId="77777777" w:rsidR="001677E3" w:rsidRDefault="00000000">
    <w:pPr>
      <w:pStyle w:val="BodyText"/>
      <w:spacing w:line="14" w:lineRule="auto"/>
      <w:rPr>
        <w:sz w:val="20"/>
      </w:rPr>
    </w:pPr>
    <w:r>
      <w:pict w14:anchorId="111C9211">
        <v:shapetype id="_x0000_t202" coordsize="21600,21600" o:spt="202" path="m,l,21600r21600,l21600,xe">
          <v:stroke joinstyle="miter"/>
          <v:path gradientshapeok="t" o:connecttype="rect"/>
        </v:shapetype>
        <v:shape id="_x0000_s1060" type="#_x0000_t202" style="position:absolute;margin-left:451.65pt;margin-top:69.95pt;width:74.85pt;height:14.95pt;z-index:-16562176;mso-position-horizontal-relative:page;mso-position-vertical-relative:page" filled="f" stroked="f">
          <v:textbox inset="0,0,0,0">
            <w:txbxContent>
              <w:p w14:paraId="3621B95F" w14:textId="77777777" w:rsidR="001677E3" w:rsidRDefault="00000000">
                <w:pPr>
                  <w:pStyle w:val="BodyText"/>
                  <w:spacing w:before="13"/>
                  <w:ind w:left="20"/>
                </w:pPr>
                <w:r>
                  <w:t>(Mutual Entity)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6E5E" w14:textId="77777777" w:rsidR="001677E3" w:rsidRDefault="00000000">
    <w:pPr>
      <w:pStyle w:val="BodyText"/>
      <w:spacing w:line="14" w:lineRule="auto"/>
      <w:rPr>
        <w:sz w:val="20"/>
      </w:rPr>
    </w:pPr>
    <w:r>
      <w:pict w14:anchorId="26DC5F37">
        <v:shapetype id="_x0000_t202" coordsize="21600,21600" o:spt="202" path="m,l,21600r21600,l21600,xe">
          <v:stroke joinstyle="miter"/>
          <v:path gradientshapeok="t" o:connecttype="rect"/>
        </v:shapetype>
        <v:shape id="_x0000_s1057" type="#_x0000_t202" style="position:absolute;margin-left:451.65pt;margin-top:69.95pt;width:74.85pt;height:14.95pt;z-index:-16560640;mso-position-horizontal-relative:page;mso-position-vertical-relative:page" filled="f" stroked="f">
          <v:textbox inset="0,0,0,0">
            <w:txbxContent>
              <w:p w14:paraId="5195B7D7" w14:textId="77777777" w:rsidR="001677E3" w:rsidRDefault="00000000">
                <w:pPr>
                  <w:pStyle w:val="BodyText"/>
                  <w:spacing w:before="13"/>
                  <w:ind w:left="20"/>
                </w:pPr>
                <w:r>
                  <w:t>(Mutual Entity)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8879" w14:textId="77777777" w:rsidR="001677E3" w:rsidRDefault="00000000">
    <w:pPr>
      <w:pStyle w:val="BodyText"/>
      <w:spacing w:line="14" w:lineRule="auto"/>
      <w:rPr>
        <w:sz w:val="20"/>
      </w:rPr>
    </w:pPr>
    <w:r>
      <w:pict w14:anchorId="59C788DC">
        <v:shapetype id="_x0000_t202" coordsize="21600,21600" o:spt="202" path="m,l,21600r21600,l21600,xe">
          <v:stroke joinstyle="miter"/>
          <v:path gradientshapeok="t" o:connecttype="rect"/>
        </v:shapetype>
        <v:shape id="_x0000_s1054" type="#_x0000_t202" style="position:absolute;margin-left:451.65pt;margin-top:69.95pt;width:74.85pt;height:14.95pt;z-index:-16559104;mso-position-horizontal-relative:page;mso-position-vertical-relative:page" filled="f" stroked="f">
          <v:textbox inset="0,0,0,0">
            <w:txbxContent>
              <w:p w14:paraId="756E2EBD" w14:textId="77777777" w:rsidR="001677E3" w:rsidRDefault="00000000">
                <w:pPr>
                  <w:pStyle w:val="BodyText"/>
                  <w:spacing w:before="13"/>
                  <w:ind w:left="20"/>
                </w:pPr>
                <w:r>
                  <w:t>(Mutual Entity)</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8F22" w14:textId="77777777" w:rsidR="001677E3" w:rsidRDefault="00000000">
    <w:pPr>
      <w:pStyle w:val="BodyText"/>
      <w:spacing w:line="14" w:lineRule="auto"/>
      <w:rPr>
        <w:sz w:val="20"/>
      </w:rPr>
    </w:pPr>
    <w:r>
      <w:pict w14:anchorId="7D620FFF">
        <v:shapetype id="_x0000_t202" coordsize="21600,21600" o:spt="202" path="m,l,21600r21600,l21600,xe">
          <v:stroke joinstyle="miter"/>
          <v:path gradientshapeok="t" o:connecttype="rect"/>
        </v:shapetype>
        <v:shape id="_x0000_s1051" type="#_x0000_t202" style="position:absolute;margin-left:451.65pt;margin-top:69.95pt;width:74.85pt;height:14.95pt;z-index:-16557568;mso-position-horizontal-relative:page;mso-position-vertical-relative:page" filled="f" stroked="f">
          <v:textbox inset="0,0,0,0">
            <w:txbxContent>
              <w:p w14:paraId="7C59D038" w14:textId="77777777" w:rsidR="001677E3" w:rsidRDefault="00000000">
                <w:pPr>
                  <w:pStyle w:val="BodyText"/>
                  <w:spacing w:before="13"/>
                  <w:ind w:left="20"/>
                </w:pPr>
                <w:r>
                  <w:t>(Mutual Entity)</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F488" w14:textId="77777777" w:rsidR="001677E3" w:rsidRDefault="00000000">
    <w:pPr>
      <w:pStyle w:val="BodyText"/>
      <w:spacing w:line="14" w:lineRule="auto"/>
      <w:rPr>
        <w:sz w:val="20"/>
      </w:rPr>
    </w:pPr>
    <w:r>
      <w:pict w14:anchorId="72849692">
        <v:shapetype id="_x0000_t202" coordsize="21600,21600" o:spt="202" path="m,l,21600r21600,l21600,xe">
          <v:stroke joinstyle="miter"/>
          <v:path gradientshapeok="t" o:connecttype="rect"/>
        </v:shapetype>
        <v:shape id="_x0000_s1048" type="#_x0000_t202" style="position:absolute;margin-left:451.65pt;margin-top:69.95pt;width:74.85pt;height:14.95pt;z-index:-16556032;mso-position-horizontal-relative:page;mso-position-vertical-relative:page" filled="f" stroked="f">
          <v:textbox inset="0,0,0,0">
            <w:txbxContent>
              <w:p w14:paraId="2D73454D" w14:textId="77777777" w:rsidR="001677E3" w:rsidRDefault="00000000">
                <w:pPr>
                  <w:pStyle w:val="BodyText"/>
                  <w:spacing w:before="13"/>
                  <w:ind w:left="20"/>
                </w:pPr>
                <w:r>
                  <w:t>(Mutual Entity)</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1625" w14:textId="77777777" w:rsidR="001677E3" w:rsidRDefault="00000000">
    <w:pPr>
      <w:pStyle w:val="BodyText"/>
      <w:spacing w:line="14" w:lineRule="auto"/>
      <w:rPr>
        <w:sz w:val="20"/>
      </w:rPr>
    </w:pPr>
    <w:r>
      <w:pict w14:anchorId="58F1DE8A">
        <v:shapetype id="_x0000_t202" coordsize="21600,21600" o:spt="202" path="m,l,21600r21600,l21600,xe">
          <v:stroke joinstyle="miter"/>
          <v:path gradientshapeok="t" o:connecttype="rect"/>
        </v:shapetype>
        <v:shape id="_x0000_s1045" type="#_x0000_t202" style="position:absolute;margin-left:451.65pt;margin-top:69.95pt;width:74.85pt;height:14.95pt;z-index:-16554496;mso-position-horizontal-relative:page;mso-position-vertical-relative:page" filled="f" stroked="f">
          <v:textbox inset="0,0,0,0">
            <w:txbxContent>
              <w:p w14:paraId="1180177B" w14:textId="77777777" w:rsidR="001677E3" w:rsidRDefault="00000000">
                <w:pPr>
                  <w:pStyle w:val="BodyText"/>
                  <w:spacing w:before="13"/>
                  <w:ind w:left="20"/>
                </w:pPr>
                <w:r>
                  <w:t>(Mutual Entity)</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732C" w14:textId="77777777" w:rsidR="001677E3" w:rsidRDefault="00000000">
    <w:pPr>
      <w:pStyle w:val="BodyText"/>
      <w:spacing w:line="14" w:lineRule="auto"/>
      <w:rPr>
        <w:sz w:val="20"/>
      </w:rPr>
    </w:pPr>
    <w:r>
      <w:pict w14:anchorId="442769FD">
        <v:shapetype id="_x0000_t202" coordsize="21600,21600" o:spt="202" path="m,l,21600r21600,l21600,xe">
          <v:stroke joinstyle="miter"/>
          <v:path gradientshapeok="t" o:connecttype="rect"/>
        </v:shapetype>
        <v:shape id="_x0000_s1042" type="#_x0000_t202" style="position:absolute;margin-left:451.65pt;margin-top:69.95pt;width:74.85pt;height:14.95pt;z-index:-16552960;mso-position-horizontal-relative:page;mso-position-vertical-relative:page" filled="f" stroked="f">
          <v:textbox inset="0,0,0,0">
            <w:txbxContent>
              <w:p w14:paraId="11340E95" w14:textId="77777777" w:rsidR="001677E3" w:rsidRDefault="00000000">
                <w:pPr>
                  <w:pStyle w:val="BodyText"/>
                  <w:spacing w:before="13"/>
                  <w:ind w:left="20"/>
                </w:pPr>
                <w:r>
                  <w:t>(Mutual Entity)</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4DA" w14:textId="77777777" w:rsidR="001677E3" w:rsidRDefault="00000000">
    <w:pPr>
      <w:pStyle w:val="BodyText"/>
      <w:spacing w:line="14" w:lineRule="auto"/>
      <w:rPr>
        <w:sz w:val="20"/>
      </w:rPr>
    </w:pPr>
    <w:r>
      <w:pict w14:anchorId="09F2E66F">
        <v:shapetype id="_x0000_t202" coordsize="21600,21600" o:spt="202" path="m,l,21600r21600,l21600,xe">
          <v:stroke joinstyle="miter"/>
          <v:path gradientshapeok="t" o:connecttype="rect"/>
        </v:shapetype>
        <v:shape id="_x0000_s1039" type="#_x0000_t202" style="position:absolute;margin-left:451.65pt;margin-top:69.95pt;width:74.85pt;height:14.95pt;z-index:-16551424;mso-position-horizontal-relative:page;mso-position-vertical-relative:page" filled="f" stroked="f">
          <v:textbox inset="0,0,0,0">
            <w:txbxContent>
              <w:p w14:paraId="1F40024D" w14:textId="77777777" w:rsidR="001677E3" w:rsidRDefault="00000000">
                <w:pPr>
                  <w:pStyle w:val="BodyText"/>
                  <w:spacing w:before="13"/>
                  <w:ind w:left="20"/>
                </w:pPr>
                <w:r>
                  <w:t>(Mutual Entity)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DAF"/>
    <w:multiLevelType w:val="hybridMultilevel"/>
    <w:tmpl w:val="E362A2EE"/>
    <w:lvl w:ilvl="0" w:tplc="2A4E6BC2">
      <w:start w:val="1"/>
      <w:numFmt w:val="lowerRoman"/>
      <w:lvlText w:val="(%1)"/>
      <w:lvlJc w:val="left"/>
      <w:pPr>
        <w:ind w:left="419" w:hanging="279"/>
        <w:jc w:val="right"/>
      </w:pPr>
      <w:rPr>
        <w:rFonts w:ascii="Times New Roman" w:eastAsia="Times New Roman" w:hAnsi="Times New Roman" w:cs="Times New Roman" w:hint="default"/>
        <w:spacing w:val="-1"/>
        <w:w w:val="101"/>
        <w:sz w:val="23"/>
        <w:szCs w:val="23"/>
      </w:rPr>
    </w:lvl>
    <w:lvl w:ilvl="1" w:tplc="4922133A">
      <w:numFmt w:val="bullet"/>
      <w:lvlText w:val="•"/>
      <w:lvlJc w:val="left"/>
      <w:pPr>
        <w:ind w:left="1336" w:hanging="279"/>
      </w:pPr>
      <w:rPr>
        <w:rFonts w:hint="default"/>
      </w:rPr>
    </w:lvl>
    <w:lvl w:ilvl="2" w:tplc="1D103172">
      <w:numFmt w:val="bullet"/>
      <w:lvlText w:val="•"/>
      <w:lvlJc w:val="left"/>
      <w:pPr>
        <w:ind w:left="2252" w:hanging="279"/>
      </w:pPr>
      <w:rPr>
        <w:rFonts w:hint="default"/>
      </w:rPr>
    </w:lvl>
    <w:lvl w:ilvl="3" w:tplc="63B6B092">
      <w:numFmt w:val="bullet"/>
      <w:lvlText w:val="•"/>
      <w:lvlJc w:val="left"/>
      <w:pPr>
        <w:ind w:left="3168" w:hanging="279"/>
      </w:pPr>
      <w:rPr>
        <w:rFonts w:hint="default"/>
      </w:rPr>
    </w:lvl>
    <w:lvl w:ilvl="4" w:tplc="55FC121C">
      <w:numFmt w:val="bullet"/>
      <w:lvlText w:val="•"/>
      <w:lvlJc w:val="left"/>
      <w:pPr>
        <w:ind w:left="4084" w:hanging="279"/>
      </w:pPr>
      <w:rPr>
        <w:rFonts w:hint="default"/>
      </w:rPr>
    </w:lvl>
    <w:lvl w:ilvl="5" w:tplc="350C9B4A">
      <w:numFmt w:val="bullet"/>
      <w:lvlText w:val="•"/>
      <w:lvlJc w:val="left"/>
      <w:pPr>
        <w:ind w:left="5000" w:hanging="279"/>
      </w:pPr>
      <w:rPr>
        <w:rFonts w:hint="default"/>
      </w:rPr>
    </w:lvl>
    <w:lvl w:ilvl="6" w:tplc="13482D70">
      <w:numFmt w:val="bullet"/>
      <w:lvlText w:val="•"/>
      <w:lvlJc w:val="left"/>
      <w:pPr>
        <w:ind w:left="5916" w:hanging="279"/>
      </w:pPr>
      <w:rPr>
        <w:rFonts w:hint="default"/>
      </w:rPr>
    </w:lvl>
    <w:lvl w:ilvl="7" w:tplc="97E48344">
      <w:numFmt w:val="bullet"/>
      <w:lvlText w:val="•"/>
      <w:lvlJc w:val="left"/>
      <w:pPr>
        <w:ind w:left="6832" w:hanging="279"/>
      </w:pPr>
      <w:rPr>
        <w:rFonts w:hint="default"/>
      </w:rPr>
    </w:lvl>
    <w:lvl w:ilvl="8" w:tplc="34C6E7A2">
      <w:numFmt w:val="bullet"/>
      <w:lvlText w:val="•"/>
      <w:lvlJc w:val="left"/>
      <w:pPr>
        <w:ind w:left="7748" w:hanging="279"/>
      </w:pPr>
      <w:rPr>
        <w:rFonts w:hint="default"/>
      </w:rPr>
    </w:lvl>
  </w:abstractNum>
  <w:abstractNum w:abstractNumId="1" w15:restartNumberingAfterBreak="0">
    <w:nsid w:val="1D1554B9"/>
    <w:multiLevelType w:val="multilevel"/>
    <w:tmpl w:val="27182E1C"/>
    <w:lvl w:ilvl="0">
      <w:start w:val="5"/>
      <w:numFmt w:val="decimal"/>
      <w:lvlText w:val="%1"/>
      <w:lvlJc w:val="left"/>
      <w:pPr>
        <w:ind w:left="141" w:hanging="701"/>
        <w:jc w:val="left"/>
      </w:pPr>
      <w:rPr>
        <w:rFonts w:hint="default"/>
      </w:rPr>
    </w:lvl>
    <w:lvl w:ilvl="1">
      <w:start w:val="1"/>
      <w:numFmt w:val="decimal"/>
      <w:lvlText w:val="%1.%2"/>
      <w:lvlJc w:val="left"/>
      <w:pPr>
        <w:ind w:left="141"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141" w:hanging="701"/>
        <w:jc w:val="left"/>
      </w:pPr>
      <w:rPr>
        <w:rFonts w:ascii="Times New Roman" w:eastAsia="Times New Roman" w:hAnsi="Times New Roman" w:cs="Times New Roman" w:hint="default"/>
        <w:spacing w:val="-1"/>
        <w:w w:val="101"/>
        <w:sz w:val="23"/>
        <w:szCs w:val="23"/>
      </w:rPr>
    </w:lvl>
    <w:lvl w:ilvl="3">
      <w:start w:val="1"/>
      <w:numFmt w:val="lowerRoman"/>
      <w:lvlText w:val="(%4)"/>
      <w:lvlJc w:val="left"/>
      <w:pPr>
        <w:ind w:left="2944" w:hanging="701"/>
        <w:jc w:val="left"/>
      </w:pPr>
      <w:rPr>
        <w:rFonts w:ascii="Times New Roman" w:eastAsia="Times New Roman" w:hAnsi="Times New Roman" w:cs="Times New Roman" w:hint="default"/>
        <w:spacing w:val="-1"/>
        <w:w w:val="101"/>
        <w:sz w:val="23"/>
        <w:szCs w:val="23"/>
      </w:rPr>
    </w:lvl>
    <w:lvl w:ilvl="4">
      <w:numFmt w:val="bullet"/>
      <w:lvlText w:val="•"/>
      <w:lvlJc w:val="left"/>
      <w:pPr>
        <w:ind w:left="5153" w:hanging="701"/>
      </w:pPr>
      <w:rPr>
        <w:rFonts w:hint="default"/>
      </w:rPr>
    </w:lvl>
    <w:lvl w:ilvl="5">
      <w:numFmt w:val="bullet"/>
      <w:lvlText w:val="•"/>
      <w:lvlJc w:val="left"/>
      <w:pPr>
        <w:ind w:left="5891" w:hanging="701"/>
      </w:pPr>
      <w:rPr>
        <w:rFonts w:hint="default"/>
      </w:rPr>
    </w:lvl>
    <w:lvl w:ilvl="6">
      <w:numFmt w:val="bullet"/>
      <w:lvlText w:val="•"/>
      <w:lvlJc w:val="left"/>
      <w:pPr>
        <w:ind w:left="6628" w:hanging="701"/>
      </w:pPr>
      <w:rPr>
        <w:rFonts w:hint="default"/>
      </w:rPr>
    </w:lvl>
    <w:lvl w:ilvl="7">
      <w:numFmt w:val="bullet"/>
      <w:lvlText w:val="•"/>
      <w:lvlJc w:val="left"/>
      <w:pPr>
        <w:ind w:left="7366" w:hanging="701"/>
      </w:pPr>
      <w:rPr>
        <w:rFonts w:hint="default"/>
      </w:rPr>
    </w:lvl>
    <w:lvl w:ilvl="8">
      <w:numFmt w:val="bullet"/>
      <w:lvlText w:val="•"/>
      <w:lvlJc w:val="left"/>
      <w:pPr>
        <w:ind w:left="8104" w:hanging="701"/>
      </w:pPr>
      <w:rPr>
        <w:rFonts w:hint="default"/>
      </w:rPr>
    </w:lvl>
  </w:abstractNum>
  <w:abstractNum w:abstractNumId="2" w15:restartNumberingAfterBreak="0">
    <w:nsid w:val="1DAF0B83"/>
    <w:multiLevelType w:val="hybridMultilevel"/>
    <w:tmpl w:val="A8A43076"/>
    <w:lvl w:ilvl="0" w:tplc="6978AD1C">
      <w:start w:val="1"/>
      <w:numFmt w:val="lowerLetter"/>
      <w:lvlText w:val="(%1)"/>
      <w:lvlJc w:val="left"/>
      <w:pPr>
        <w:ind w:left="842" w:hanging="701"/>
        <w:jc w:val="right"/>
      </w:pPr>
      <w:rPr>
        <w:rFonts w:ascii="Times New Roman" w:eastAsia="Times New Roman" w:hAnsi="Times New Roman" w:cs="Times New Roman" w:hint="default"/>
        <w:spacing w:val="-1"/>
        <w:w w:val="101"/>
        <w:sz w:val="23"/>
        <w:szCs w:val="23"/>
      </w:rPr>
    </w:lvl>
    <w:lvl w:ilvl="1" w:tplc="90743C6E">
      <w:start w:val="1"/>
      <w:numFmt w:val="lowerRoman"/>
      <w:lvlText w:val="(%2)"/>
      <w:lvlJc w:val="left"/>
      <w:pPr>
        <w:ind w:left="1542" w:hanging="701"/>
        <w:jc w:val="right"/>
      </w:pPr>
      <w:rPr>
        <w:rFonts w:ascii="Times New Roman" w:eastAsia="Times New Roman" w:hAnsi="Times New Roman" w:cs="Times New Roman" w:hint="default"/>
        <w:spacing w:val="-1"/>
        <w:w w:val="101"/>
        <w:sz w:val="23"/>
        <w:szCs w:val="23"/>
      </w:rPr>
    </w:lvl>
    <w:lvl w:ilvl="2" w:tplc="C1AEB444">
      <w:numFmt w:val="bullet"/>
      <w:lvlText w:val="•"/>
      <w:lvlJc w:val="left"/>
      <w:pPr>
        <w:ind w:left="2277" w:hanging="701"/>
      </w:pPr>
      <w:rPr>
        <w:rFonts w:hint="default"/>
      </w:rPr>
    </w:lvl>
    <w:lvl w:ilvl="3" w:tplc="2A4C00CC">
      <w:numFmt w:val="bullet"/>
      <w:lvlText w:val="•"/>
      <w:lvlJc w:val="left"/>
      <w:pPr>
        <w:ind w:left="3015" w:hanging="701"/>
      </w:pPr>
      <w:rPr>
        <w:rFonts w:hint="default"/>
      </w:rPr>
    </w:lvl>
    <w:lvl w:ilvl="4" w:tplc="F3628076">
      <w:numFmt w:val="bullet"/>
      <w:lvlText w:val="•"/>
      <w:lvlJc w:val="left"/>
      <w:pPr>
        <w:ind w:left="3752" w:hanging="701"/>
      </w:pPr>
      <w:rPr>
        <w:rFonts w:hint="default"/>
      </w:rPr>
    </w:lvl>
    <w:lvl w:ilvl="5" w:tplc="C5200E46">
      <w:numFmt w:val="bullet"/>
      <w:lvlText w:val="•"/>
      <w:lvlJc w:val="left"/>
      <w:pPr>
        <w:ind w:left="4490" w:hanging="701"/>
      </w:pPr>
      <w:rPr>
        <w:rFonts w:hint="default"/>
      </w:rPr>
    </w:lvl>
    <w:lvl w:ilvl="6" w:tplc="DF405EFC">
      <w:numFmt w:val="bullet"/>
      <w:lvlText w:val="•"/>
      <w:lvlJc w:val="left"/>
      <w:pPr>
        <w:ind w:left="5228" w:hanging="701"/>
      </w:pPr>
      <w:rPr>
        <w:rFonts w:hint="default"/>
      </w:rPr>
    </w:lvl>
    <w:lvl w:ilvl="7" w:tplc="63B6BCE0">
      <w:numFmt w:val="bullet"/>
      <w:lvlText w:val="•"/>
      <w:lvlJc w:val="left"/>
      <w:pPr>
        <w:ind w:left="5965" w:hanging="701"/>
      </w:pPr>
      <w:rPr>
        <w:rFonts w:hint="default"/>
      </w:rPr>
    </w:lvl>
    <w:lvl w:ilvl="8" w:tplc="8D0A53F2">
      <w:numFmt w:val="bullet"/>
      <w:lvlText w:val="•"/>
      <w:lvlJc w:val="left"/>
      <w:pPr>
        <w:ind w:left="6703" w:hanging="701"/>
      </w:pPr>
      <w:rPr>
        <w:rFonts w:hint="default"/>
      </w:rPr>
    </w:lvl>
  </w:abstractNum>
  <w:abstractNum w:abstractNumId="3" w15:restartNumberingAfterBreak="0">
    <w:nsid w:val="1E8A5625"/>
    <w:multiLevelType w:val="hybridMultilevel"/>
    <w:tmpl w:val="1EB8C0BC"/>
    <w:lvl w:ilvl="0" w:tplc="66AC72F6">
      <w:start w:val="1"/>
      <w:numFmt w:val="upperLetter"/>
      <w:lvlText w:val="(%1)"/>
      <w:lvlJc w:val="left"/>
      <w:pPr>
        <w:ind w:left="141" w:hanging="430"/>
        <w:jc w:val="left"/>
      </w:pPr>
      <w:rPr>
        <w:rFonts w:ascii="Times New Roman" w:eastAsia="Times New Roman" w:hAnsi="Times New Roman" w:cs="Times New Roman" w:hint="default"/>
        <w:spacing w:val="-1"/>
        <w:w w:val="101"/>
        <w:sz w:val="23"/>
        <w:szCs w:val="23"/>
      </w:rPr>
    </w:lvl>
    <w:lvl w:ilvl="1" w:tplc="E0908754">
      <w:numFmt w:val="bullet"/>
      <w:lvlText w:val="•"/>
      <w:lvlJc w:val="left"/>
      <w:pPr>
        <w:ind w:left="1084" w:hanging="430"/>
      </w:pPr>
      <w:rPr>
        <w:rFonts w:hint="default"/>
      </w:rPr>
    </w:lvl>
    <w:lvl w:ilvl="2" w:tplc="375C4CBE">
      <w:numFmt w:val="bullet"/>
      <w:lvlText w:val="•"/>
      <w:lvlJc w:val="left"/>
      <w:pPr>
        <w:ind w:left="2028" w:hanging="430"/>
      </w:pPr>
      <w:rPr>
        <w:rFonts w:hint="default"/>
      </w:rPr>
    </w:lvl>
    <w:lvl w:ilvl="3" w:tplc="801C1BC4">
      <w:numFmt w:val="bullet"/>
      <w:lvlText w:val="•"/>
      <w:lvlJc w:val="left"/>
      <w:pPr>
        <w:ind w:left="2972" w:hanging="430"/>
      </w:pPr>
      <w:rPr>
        <w:rFonts w:hint="default"/>
      </w:rPr>
    </w:lvl>
    <w:lvl w:ilvl="4" w:tplc="8AFC6EB2">
      <w:numFmt w:val="bullet"/>
      <w:lvlText w:val="•"/>
      <w:lvlJc w:val="left"/>
      <w:pPr>
        <w:ind w:left="3916" w:hanging="430"/>
      </w:pPr>
      <w:rPr>
        <w:rFonts w:hint="default"/>
      </w:rPr>
    </w:lvl>
    <w:lvl w:ilvl="5" w:tplc="1958C452">
      <w:numFmt w:val="bullet"/>
      <w:lvlText w:val="•"/>
      <w:lvlJc w:val="left"/>
      <w:pPr>
        <w:ind w:left="4860" w:hanging="430"/>
      </w:pPr>
      <w:rPr>
        <w:rFonts w:hint="default"/>
      </w:rPr>
    </w:lvl>
    <w:lvl w:ilvl="6" w:tplc="0B2CFA84">
      <w:numFmt w:val="bullet"/>
      <w:lvlText w:val="•"/>
      <w:lvlJc w:val="left"/>
      <w:pPr>
        <w:ind w:left="5804" w:hanging="430"/>
      </w:pPr>
      <w:rPr>
        <w:rFonts w:hint="default"/>
      </w:rPr>
    </w:lvl>
    <w:lvl w:ilvl="7" w:tplc="57EEA356">
      <w:numFmt w:val="bullet"/>
      <w:lvlText w:val="•"/>
      <w:lvlJc w:val="left"/>
      <w:pPr>
        <w:ind w:left="6748" w:hanging="430"/>
      </w:pPr>
      <w:rPr>
        <w:rFonts w:hint="default"/>
      </w:rPr>
    </w:lvl>
    <w:lvl w:ilvl="8" w:tplc="99D29CF8">
      <w:numFmt w:val="bullet"/>
      <w:lvlText w:val="•"/>
      <w:lvlJc w:val="left"/>
      <w:pPr>
        <w:ind w:left="7692" w:hanging="430"/>
      </w:pPr>
      <w:rPr>
        <w:rFonts w:hint="default"/>
      </w:rPr>
    </w:lvl>
  </w:abstractNum>
  <w:abstractNum w:abstractNumId="4" w15:restartNumberingAfterBreak="0">
    <w:nsid w:val="1EFB370C"/>
    <w:multiLevelType w:val="hybridMultilevel"/>
    <w:tmpl w:val="0A3C11AA"/>
    <w:lvl w:ilvl="0" w:tplc="10A4C676">
      <w:start w:val="1"/>
      <w:numFmt w:val="decimal"/>
      <w:lvlText w:val="%1."/>
      <w:lvlJc w:val="left"/>
      <w:pPr>
        <w:ind w:left="141" w:hanging="701"/>
        <w:jc w:val="left"/>
      </w:pPr>
      <w:rPr>
        <w:rFonts w:ascii="Times New Roman" w:eastAsia="Times New Roman" w:hAnsi="Times New Roman" w:cs="Times New Roman" w:hint="default"/>
        <w:w w:val="101"/>
        <w:sz w:val="23"/>
        <w:szCs w:val="23"/>
      </w:rPr>
    </w:lvl>
    <w:lvl w:ilvl="1" w:tplc="39444E2A">
      <w:numFmt w:val="bullet"/>
      <w:lvlText w:val="•"/>
      <w:lvlJc w:val="left"/>
      <w:pPr>
        <w:ind w:left="1084" w:hanging="701"/>
      </w:pPr>
      <w:rPr>
        <w:rFonts w:hint="default"/>
      </w:rPr>
    </w:lvl>
    <w:lvl w:ilvl="2" w:tplc="0AF0DD9C">
      <w:numFmt w:val="bullet"/>
      <w:lvlText w:val="•"/>
      <w:lvlJc w:val="left"/>
      <w:pPr>
        <w:ind w:left="2028" w:hanging="701"/>
      </w:pPr>
      <w:rPr>
        <w:rFonts w:hint="default"/>
      </w:rPr>
    </w:lvl>
    <w:lvl w:ilvl="3" w:tplc="4AC260CC">
      <w:numFmt w:val="bullet"/>
      <w:lvlText w:val="•"/>
      <w:lvlJc w:val="left"/>
      <w:pPr>
        <w:ind w:left="2972" w:hanging="701"/>
      </w:pPr>
      <w:rPr>
        <w:rFonts w:hint="default"/>
      </w:rPr>
    </w:lvl>
    <w:lvl w:ilvl="4" w:tplc="CDAA9166">
      <w:numFmt w:val="bullet"/>
      <w:lvlText w:val="•"/>
      <w:lvlJc w:val="left"/>
      <w:pPr>
        <w:ind w:left="3916" w:hanging="701"/>
      </w:pPr>
      <w:rPr>
        <w:rFonts w:hint="default"/>
      </w:rPr>
    </w:lvl>
    <w:lvl w:ilvl="5" w:tplc="9C82C072">
      <w:numFmt w:val="bullet"/>
      <w:lvlText w:val="•"/>
      <w:lvlJc w:val="left"/>
      <w:pPr>
        <w:ind w:left="4860" w:hanging="701"/>
      </w:pPr>
      <w:rPr>
        <w:rFonts w:hint="default"/>
      </w:rPr>
    </w:lvl>
    <w:lvl w:ilvl="6" w:tplc="69102518">
      <w:numFmt w:val="bullet"/>
      <w:lvlText w:val="•"/>
      <w:lvlJc w:val="left"/>
      <w:pPr>
        <w:ind w:left="5804" w:hanging="701"/>
      </w:pPr>
      <w:rPr>
        <w:rFonts w:hint="default"/>
      </w:rPr>
    </w:lvl>
    <w:lvl w:ilvl="7" w:tplc="5FC201C6">
      <w:numFmt w:val="bullet"/>
      <w:lvlText w:val="•"/>
      <w:lvlJc w:val="left"/>
      <w:pPr>
        <w:ind w:left="6748" w:hanging="701"/>
      </w:pPr>
      <w:rPr>
        <w:rFonts w:hint="default"/>
      </w:rPr>
    </w:lvl>
    <w:lvl w:ilvl="8" w:tplc="5DB42DAE">
      <w:numFmt w:val="bullet"/>
      <w:lvlText w:val="•"/>
      <w:lvlJc w:val="left"/>
      <w:pPr>
        <w:ind w:left="7692" w:hanging="701"/>
      </w:pPr>
      <w:rPr>
        <w:rFonts w:hint="default"/>
      </w:rPr>
    </w:lvl>
  </w:abstractNum>
  <w:abstractNum w:abstractNumId="5" w15:restartNumberingAfterBreak="0">
    <w:nsid w:val="222A4AAD"/>
    <w:multiLevelType w:val="multilevel"/>
    <w:tmpl w:val="12DCE07E"/>
    <w:lvl w:ilvl="0">
      <w:start w:val="4"/>
      <w:numFmt w:val="decimal"/>
      <w:lvlText w:val="%1"/>
      <w:lvlJc w:val="left"/>
      <w:pPr>
        <w:ind w:left="141" w:hanging="701"/>
        <w:jc w:val="left"/>
      </w:pPr>
      <w:rPr>
        <w:rFonts w:hint="default"/>
      </w:rPr>
    </w:lvl>
    <w:lvl w:ilvl="1">
      <w:start w:val="1"/>
      <w:numFmt w:val="decimal"/>
      <w:lvlText w:val="%1.%2"/>
      <w:lvlJc w:val="left"/>
      <w:pPr>
        <w:ind w:left="141"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141" w:hanging="701"/>
        <w:jc w:val="left"/>
      </w:pPr>
      <w:rPr>
        <w:rFonts w:ascii="Times New Roman" w:eastAsia="Times New Roman" w:hAnsi="Times New Roman" w:cs="Times New Roman" w:hint="default"/>
        <w:spacing w:val="-1"/>
        <w:w w:val="101"/>
        <w:sz w:val="23"/>
        <w:szCs w:val="23"/>
      </w:rPr>
    </w:lvl>
    <w:lvl w:ilvl="3">
      <w:numFmt w:val="bullet"/>
      <w:lvlText w:val="•"/>
      <w:lvlJc w:val="left"/>
      <w:pPr>
        <w:ind w:left="2972" w:hanging="701"/>
      </w:pPr>
      <w:rPr>
        <w:rFonts w:hint="default"/>
      </w:rPr>
    </w:lvl>
    <w:lvl w:ilvl="4">
      <w:numFmt w:val="bullet"/>
      <w:lvlText w:val="•"/>
      <w:lvlJc w:val="left"/>
      <w:pPr>
        <w:ind w:left="3916" w:hanging="701"/>
      </w:pPr>
      <w:rPr>
        <w:rFonts w:hint="default"/>
      </w:rPr>
    </w:lvl>
    <w:lvl w:ilvl="5">
      <w:numFmt w:val="bullet"/>
      <w:lvlText w:val="•"/>
      <w:lvlJc w:val="left"/>
      <w:pPr>
        <w:ind w:left="4860" w:hanging="701"/>
      </w:pPr>
      <w:rPr>
        <w:rFonts w:hint="default"/>
      </w:rPr>
    </w:lvl>
    <w:lvl w:ilvl="6">
      <w:numFmt w:val="bullet"/>
      <w:lvlText w:val="•"/>
      <w:lvlJc w:val="left"/>
      <w:pPr>
        <w:ind w:left="5804" w:hanging="701"/>
      </w:pPr>
      <w:rPr>
        <w:rFonts w:hint="default"/>
      </w:rPr>
    </w:lvl>
    <w:lvl w:ilvl="7">
      <w:numFmt w:val="bullet"/>
      <w:lvlText w:val="•"/>
      <w:lvlJc w:val="left"/>
      <w:pPr>
        <w:ind w:left="6748" w:hanging="701"/>
      </w:pPr>
      <w:rPr>
        <w:rFonts w:hint="default"/>
      </w:rPr>
    </w:lvl>
    <w:lvl w:ilvl="8">
      <w:numFmt w:val="bullet"/>
      <w:lvlText w:val="•"/>
      <w:lvlJc w:val="left"/>
      <w:pPr>
        <w:ind w:left="7692" w:hanging="701"/>
      </w:pPr>
      <w:rPr>
        <w:rFonts w:hint="default"/>
      </w:rPr>
    </w:lvl>
  </w:abstractNum>
  <w:abstractNum w:abstractNumId="6" w15:restartNumberingAfterBreak="0">
    <w:nsid w:val="26792C69"/>
    <w:multiLevelType w:val="multilevel"/>
    <w:tmpl w:val="F8F4667E"/>
    <w:lvl w:ilvl="0">
      <w:start w:val="2"/>
      <w:numFmt w:val="decimal"/>
      <w:lvlText w:val="%1"/>
      <w:lvlJc w:val="left"/>
      <w:pPr>
        <w:ind w:left="141" w:hanging="701"/>
        <w:jc w:val="left"/>
      </w:pPr>
      <w:rPr>
        <w:rFonts w:hint="default"/>
      </w:rPr>
    </w:lvl>
    <w:lvl w:ilvl="1">
      <w:start w:val="1"/>
      <w:numFmt w:val="decimal"/>
      <w:lvlText w:val="%1.%2"/>
      <w:lvlJc w:val="left"/>
      <w:pPr>
        <w:ind w:left="141"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141" w:hanging="701"/>
        <w:jc w:val="left"/>
      </w:pPr>
      <w:rPr>
        <w:rFonts w:ascii="Times New Roman" w:eastAsia="Times New Roman" w:hAnsi="Times New Roman" w:cs="Times New Roman" w:hint="default"/>
        <w:spacing w:val="-1"/>
        <w:w w:val="101"/>
        <w:sz w:val="23"/>
        <w:szCs w:val="23"/>
      </w:rPr>
    </w:lvl>
    <w:lvl w:ilvl="3">
      <w:numFmt w:val="bullet"/>
      <w:lvlText w:val="•"/>
      <w:lvlJc w:val="left"/>
      <w:pPr>
        <w:ind w:left="2972" w:hanging="701"/>
      </w:pPr>
      <w:rPr>
        <w:rFonts w:hint="default"/>
      </w:rPr>
    </w:lvl>
    <w:lvl w:ilvl="4">
      <w:numFmt w:val="bullet"/>
      <w:lvlText w:val="•"/>
      <w:lvlJc w:val="left"/>
      <w:pPr>
        <w:ind w:left="3916" w:hanging="701"/>
      </w:pPr>
      <w:rPr>
        <w:rFonts w:hint="default"/>
      </w:rPr>
    </w:lvl>
    <w:lvl w:ilvl="5">
      <w:numFmt w:val="bullet"/>
      <w:lvlText w:val="•"/>
      <w:lvlJc w:val="left"/>
      <w:pPr>
        <w:ind w:left="4860" w:hanging="701"/>
      </w:pPr>
      <w:rPr>
        <w:rFonts w:hint="default"/>
      </w:rPr>
    </w:lvl>
    <w:lvl w:ilvl="6">
      <w:numFmt w:val="bullet"/>
      <w:lvlText w:val="•"/>
      <w:lvlJc w:val="left"/>
      <w:pPr>
        <w:ind w:left="5804" w:hanging="701"/>
      </w:pPr>
      <w:rPr>
        <w:rFonts w:hint="default"/>
      </w:rPr>
    </w:lvl>
    <w:lvl w:ilvl="7">
      <w:numFmt w:val="bullet"/>
      <w:lvlText w:val="•"/>
      <w:lvlJc w:val="left"/>
      <w:pPr>
        <w:ind w:left="6748" w:hanging="701"/>
      </w:pPr>
      <w:rPr>
        <w:rFonts w:hint="default"/>
      </w:rPr>
    </w:lvl>
    <w:lvl w:ilvl="8">
      <w:numFmt w:val="bullet"/>
      <w:lvlText w:val="•"/>
      <w:lvlJc w:val="left"/>
      <w:pPr>
        <w:ind w:left="7692" w:hanging="701"/>
      </w:pPr>
      <w:rPr>
        <w:rFonts w:hint="default"/>
      </w:rPr>
    </w:lvl>
  </w:abstractNum>
  <w:abstractNum w:abstractNumId="7" w15:restartNumberingAfterBreak="0">
    <w:nsid w:val="28156DD8"/>
    <w:multiLevelType w:val="hybridMultilevel"/>
    <w:tmpl w:val="8F52B44A"/>
    <w:lvl w:ilvl="0" w:tplc="038EDD74">
      <w:start w:val="1"/>
      <w:numFmt w:val="lowerLetter"/>
      <w:lvlText w:val="(%1)"/>
      <w:lvlJc w:val="left"/>
      <w:pPr>
        <w:ind w:left="842" w:hanging="701"/>
        <w:jc w:val="left"/>
      </w:pPr>
      <w:rPr>
        <w:rFonts w:ascii="Times New Roman" w:eastAsia="Times New Roman" w:hAnsi="Times New Roman" w:cs="Times New Roman" w:hint="default"/>
        <w:spacing w:val="-1"/>
        <w:w w:val="101"/>
        <w:sz w:val="23"/>
        <w:szCs w:val="23"/>
      </w:rPr>
    </w:lvl>
    <w:lvl w:ilvl="1" w:tplc="32488022">
      <w:numFmt w:val="bullet"/>
      <w:lvlText w:val="•"/>
      <w:lvlJc w:val="left"/>
      <w:pPr>
        <w:ind w:left="1714" w:hanging="701"/>
      </w:pPr>
      <w:rPr>
        <w:rFonts w:hint="default"/>
      </w:rPr>
    </w:lvl>
    <w:lvl w:ilvl="2" w:tplc="1340D4EE">
      <w:numFmt w:val="bullet"/>
      <w:lvlText w:val="•"/>
      <w:lvlJc w:val="left"/>
      <w:pPr>
        <w:ind w:left="2588" w:hanging="701"/>
      </w:pPr>
      <w:rPr>
        <w:rFonts w:hint="default"/>
      </w:rPr>
    </w:lvl>
    <w:lvl w:ilvl="3" w:tplc="28DAB058">
      <w:numFmt w:val="bullet"/>
      <w:lvlText w:val="•"/>
      <w:lvlJc w:val="left"/>
      <w:pPr>
        <w:ind w:left="3462" w:hanging="701"/>
      </w:pPr>
      <w:rPr>
        <w:rFonts w:hint="default"/>
      </w:rPr>
    </w:lvl>
    <w:lvl w:ilvl="4" w:tplc="A010F536">
      <w:numFmt w:val="bullet"/>
      <w:lvlText w:val="•"/>
      <w:lvlJc w:val="left"/>
      <w:pPr>
        <w:ind w:left="4336" w:hanging="701"/>
      </w:pPr>
      <w:rPr>
        <w:rFonts w:hint="default"/>
      </w:rPr>
    </w:lvl>
    <w:lvl w:ilvl="5" w:tplc="9F0E6708">
      <w:numFmt w:val="bullet"/>
      <w:lvlText w:val="•"/>
      <w:lvlJc w:val="left"/>
      <w:pPr>
        <w:ind w:left="5210" w:hanging="701"/>
      </w:pPr>
      <w:rPr>
        <w:rFonts w:hint="default"/>
      </w:rPr>
    </w:lvl>
    <w:lvl w:ilvl="6" w:tplc="075CBC44">
      <w:numFmt w:val="bullet"/>
      <w:lvlText w:val="•"/>
      <w:lvlJc w:val="left"/>
      <w:pPr>
        <w:ind w:left="6084" w:hanging="701"/>
      </w:pPr>
      <w:rPr>
        <w:rFonts w:hint="default"/>
      </w:rPr>
    </w:lvl>
    <w:lvl w:ilvl="7" w:tplc="3182AC62">
      <w:numFmt w:val="bullet"/>
      <w:lvlText w:val="•"/>
      <w:lvlJc w:val="left"/>
      <w:pPr>
        <w:ind w:left="6958" w:hanging="701"/>
      </w:pPr>
      <w:rPr>
        <w:rFonts w:hint="default"/>
      </w:rPr>
    </w:lvl>
    <w:lvl w:ilvl="8" w:tplc="C2561580">
      <w:numFmt w:val="bullet"/>
      <w:lvlText w:val="•"/>
      <w:lvlJc w:val="left"/>
      <w:pPr>
        <w:ind w:left="7832" w:hanging="701"/>
      </w:pPr>
      <w:rPr>
        <w:rFonts w:hint="default"/>
      </w:rPr>
    </w:lvl>
  </w:abstractNum>
  <w:abstractNum w:abstractNumId="8" w15:restartNumberingAfterBreak="0">
    <w:nsid w:val="2AF47D20"/>
    <w:multiLevelType w:val="multilevel"/>
    <w:tmpl w:val="229ACA9E"/>
    <w:lvl w:ilvl="0">
      <w:start w:val="4"/>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abstractNum w:abstractNumId="9" w15:restartNumberingAfterBreak="0">
    <w:nsid w:val="3501171E"/>
    <w:multiLevelType w:val="multilevel"/>
    <w:tmpl w:val="1660D730"/>
    <w:lvl w:ilvl="0">
      <w:start w:val="1"/>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abstractNum w:abstractNumId="10" w15:restartNumberingAfterBreak="0">
    <w:nsid w:val="354B322A"/>
    <w:multiLevelType w:val="multilevel"/>
    <w:tmpl w:val="47D29996"/>
    <w:lvl w:ilvl="0">
      <w:start w:val="6"/>
      <w:numFmt w:val="decimal"/>
      <w:lvlText w:val="%1"/>
      <w:lvlJc w:val="left"/>
      <w:pPr>
        <w:ind w:left="1542" w:hanging="701"/>
        <w:jc w:val="left"/>
      </w:pPr>
      <w:rPr>
        <w:rFonts w:hint="default"/>
      </w:rPr>
    </w:lvl>
    <w:lvl w:ilvl="1">
      <w:start w:val="1"/>
      <w:numFmt w:val="decimal"/>
      <w:lvlText w:val="%1.%2"/>
      <w:lvlJc w:val="left"/>
      <w:pPr>
        <w:ind w:left="1542"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141" w:hanging="701"/>
        <w:jc w:val="left"/>
      </w:pPr>
      <w:rPr>
        <w:rFonts w:ascii="Times New Roman" w:eastAsia="Times New Roman" w:hAnsi="Times New Roman" w:cs="Times New Roman" w:hint="default"/>
        <w:spacing w:val="-1"/>
        <w:w w:val="101"/>
        <w:sz w:val="23"/>
        <w:szCs w:val="23"/>
      </w:rPr>
    </w:lvl>
    <w:lvl w:ilvl="3">
      <w:numFmt w:val="bullet"/>
      <w:lvlText w:val="•"/>
      <w:lvlJc w:val="left"/>
      <w:pPr>
        <w:ind w:left="3326" w:hanging="701"/>
      </w:pPr>
      <w:rPr>
        <w:rFonts w:hint="default"/>
      </w:rPr>
    </w:lvl>
    <w:lvl w:ilvl="4">
      <w:numFmt w:val="bullet"/>
      <w:lvlText w:val="•"/>
      <w:lvlJc w:val="left"/>
      <w:pPr>
        <w:ind w:left="4220" w:hanging="701"/>
      </w:pPr>
      <w:rPr>
        <w:rFonts w:hint="default"/>
      </w:rPr>
    </w:lvl>
    <w:lvl w:ilvl="5">
      <w:numFmt w:val="bullet"/>
      <w:lvlText w:val="•"/>
      <w:lvlJc w:val="left"/>
      <w:pPr>
        <w:ind w:left="5113" w:hanging="701"/>
      </w:pPr>
      <w:rPr>
        <w:rFonts w:hint="default"/>
      </w:rPr>
    </w:lvl>
    <w:lvl w:ilvl="6">
      <w:numFmt w:val="bullet"/>
      <w:lvlText w:val="•"/>
      <w:lvlJc w:val="left"/>
      <w:pPr>
        <w:ind w:left="6006" w:hanging="701"/>
      </w:pPr>
      <w:rPr>
        <w:rFonts w:hint="default"/>
      </w:rPr>
    </w:lvl>
    <w:lvl w:ilvl="7">
      <w:numFmt w:val="bullet"/>
      <w:lvlText w:val="•"/>
      <w:lvlJc w:val="left"/>
      <w:pPr>
        <w:ind w:left="6900" w:hanging="701"/>
      </w:pPr>
      <w:rPr>
        <w:rFonts w:hint="default"/>
      </w:rPr>
    </w:lvl>
    <w:lvl w:ilvl="8">
      <w:numFmt w:val="bullet"/>
      <w:lvlText w:val="•"/>
      <w:lvlJc w:val="left"/>
      <w:pPr>
        <w:ind w:left="7793" w:hanging="701"/>
      </w:pPr>
      <w:rPr>
        <w:rFonts w:hint="default"/>
      </w:rPr>
    </w:lvl>
  </w:abstractNum>
  <w:abstractNum w:abstractNumId="11" w15:restartNumberingAfterBreak="0">
    <w:nsid w:val="39D13474"/>
    <w:multiLevelType w:val="multilevel"/>
    <w:tmpl w:val="288E50FC"/>
    <w:lvl w:ilvl="0">
      <w:start w:val="6"/>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abstractNum w:abstractNumId="12" w15:restartNumberingAfterBreak="0">
    <w:nsid w:val="41AC3117"/>
    <w:multiLevelType w:val="hybridMultilevel"/>
    <w:tmpl w:val="D3027E60"/>
    <w:lvl w:ilvl="0" w:tplc="C79C4490">
      <w:start w:val="1"/>
      <w:numFmt w:val="decimal"/>
      <w:lvlText w:val="%1."/>
      <w:lvlJc w:val="left"/>
      <w:pPr>
        <w:ind w:left="2244" w:hanging="701"/>
        <w:jc w:val="left"/>
      </w:pPr>
      <w:rPr>
        <w:rFonts w:ascii="Times New Roman" w:eastAsia="Times New Roman" w:hAnsi="Times New Roman" w:cs="Times New Roman" w:hint="default"/>
        <w:w w:val="101"/>
        <w:sz w:val="23"/>
        <w:szCs w:val="23"/>
      </w:rPr>
    </w:lvl>
    <w:lvl w:ilvl="1" w:tplc="A58EBD0C">
      <w:numFmt w:val="bullet"/>
      <w:lvlText w:val="•"/>
      <w:lvlJc w:val="left"/>
      <w:pPr>
        <w:ind w:left="2974" w:hanging="701"/>
      </w:pPr>
      <w:rPr>
        <w:rFonts w:hint="default"/>
      </w:rPr>
    </w:lvl>
    <w:lvl w:ilvl="2" w:tplc="30D4C1C6">
      <w:numFmt w:val="bullet"/>
      <w:lvlText w:val="•"/>
      <w:lvlJc w:val="left"/>
      <w:pPr>
        <w:ind w:left="3708" w:hanging="701"/>
      </w:pPr>
      <w:rPr>
        <w:rFonts w:hint="default"/>
      </w:rPr>
    </w:lvl>
    <w:lvl w:ilvl="3" w:tplc="514C5520">
      <w:numFmt w:val="bullet"/>
      <w:lvlText w:val="•"/>
      <w:lvlJc w:val="left"/>
      <w:pPr>
        <w:ind w:left="4442" w:hanging="701"/>
      </w:pPr>
      <w:rPr>
        <w:rFonts w:hint="default"/>
      </w:rPr>
    </w:lvl>
    <w:lvl w:ilvl="4" w:tplc="1BBE9278">
      <w:numFmt w:val="bullet"/>
      <w:lvlText w:val="•"/>
      <w:lvlJc w:val="left"/>
      <w:pPr>
        <w:ind w:left="5176" w:hanging="701"/>
      </w:pPr>
      <w:rPr>
        <w:rFonts w:hint="default"/>
      </w:rPr>
    </w:lvl>
    <w:lvl w:ilvl="5" w:tplc="99003FDE">
      <w:numFmt w:val="bullet"/>
      <w:lvlText w:val="•"/>
      <w:lvlJc w:val="left"/>
      <w:pPr>
        <w:ind w:left="5910" w:hanging="701"/>
      </w:pPr>
      <w:rPr>
        <w:rFonts w:hint="default"/>
      </w:rPr>
    </w:lvl>
    <w:lvl w:ilvl="6" w:tplc="87DEE0FC">
      <w:numFmt w:val="bullet"/>
      <w:lvlText w:val="•"/>
      <w:lvlJc w:val="left"/>
      <w:pPr>
        <w:ind w:left="6644" w:hanging="701"/>
      </w:pPr>
      <w:rPr>
        <w:rFonts w:hint="default"/>
      </w:rPr>
    </w:lvl>
    <w:lvl w:ilvl="7" w:tplc="D3FAD562">
      <w:numFmt w:val="bullet"/>
      <w:lvlText w:val="•"/>
      <w:lvlJc w:val="left"/>
      <w:pPr>
        <w:ind w:left="7378" w:hanging="701"/>
      </w:pPr>
      <w:rPr>
        <w:rFonts w:hint="default"/>
      </w:rPr>
    </w:lvl>
    <w:lvl w:ilvl="8" w:tplc="C874C49E">
      <w:numFmt w:val="bullet"/>
      <w:lvlText w:val="•"/>
      <w:lvlJc w:val="left"/>
      <w:pPr>
        <w:ind w:left="8112" w:hanging="701"/>
      </w:pPr>
      <w:rPr>
        <w:rFonts w:hint="default"/>
      </w:rPr>
    </w:lvl>
  </w:abstractNum>
  <w:abstractNum w:abstractNumId="13" w15:restartNumberingAfterBreak="0">
    <w:nsid w:val="474D0C5B"/>
    <w:multiLevelType w:val="multilevel"/>
    <w:tmpl w:val="43662CA4"/>
    <w:lvl w:ilvl="0">
      <w:start w:val="7"/>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abstractNum w:abstractNumId="14" w15:restartNumberingAfterBreak="0">
    <w:nsid w:val="4FFC4311"/>
    <w:multiLevelType w:val="multilevel"/>
    <w:tmpl w:val="2940C3A4"/>
    <w:lvl w:ilvl="0">
      <w:start w:val="3"/>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abstractNum w:abstractNumId="15" w15:restartNumberingAfterBreak="0">
    <w:nsid w:val="539D6D10"/>
    <w:multiLevelType w:val="hybridMultilevel"/>
    <w:tmpl w:val="921EFE1A"/>
    <w:lvl w:ilvl="0" w:tplc="B5620F3E">
      <w:start w:val="1"/>
      <w:numFmt w:val="decimal"/>
      <w:lvlText w:val="%1."/>
      <w:lvlJc w:val="left"/>
      <w:pPr>
        <w:ind w:left="141" w:hanging="526"/>
        <w:jc w:val="left"/>
      </w:pPr>
      <w:rPr>
        <w:rFonts w:ascii="Times New Roman" w:eastAsia="Times New Roman" w:hAnsi="Times New Roman" w:cs="Times New Roman" w:hint="default"/>
        <w:w w:val="101"/>
        <w:sz w:val="23"/>
        <w:szCs w:val="23"/>
      </w:rPr>
    </w:lvl>
    <w:lvl w:ilvl="1" w:tplc="2BB40C7A">
      <w:start w:val="1"/>
      <w:numFmt w:val="lowerLetter"/>
      <w:lvlText w:val="(%2)"/>
      <w:lvlJc w:val="left"/>
      <w:pPr>
        <w:ind w:left="141" w:hanging="526"/>
        <w:jc w:val="left"/>
      </w:pPr>
      <w:rPr>
        <w:rFonts w:ascii="Times New Roman" w:eastAsia="Times New Roman" w:hAnsi="Times New Roman" w:cs="Times New Roman" w:hint="default"/>
        <w:spacing w:val="-1"/>
        <w:w w:val="101"/>
        <w:sz w:val="23"/>
        <w:szCs w:val="23"/>
      </w:rPr>
    </w:lvl>
    <w:lvl w:ilvl="2" w:tplc="0C380578">
      <w:start w:val="1"/>
      <w:numFmt w:val="lowerRoman"/>
      <w:lvlText w:val="(%3)"/>
      <w:lvlJc w:val="left"/>
      <w:pPr>
        <w:ind w:left="141" w:hanging="701"/>
        <w:jc w:val="right"/>
      </w:pPr>
      <w:rPr>
        <w:rFonts w:ascii="Times New Roman" w:eastAsia="Times New Roman" w:hAnsi="Times New Roman" w:cs="Times New Roman" w:hint="default"/>
        <w:spacing w:val="-1"/>
        <w:w w:val="101"/>
        <w:sz w:val="23"/>
        <w:szCs w:val="23"/>
      </w:rPr>
    </w:lvl>
    <w:lvl w:ilvl="3" w:tplc="0EA4199C">
      <w:numFmt w:val="bullet"/>
      <w:lvlText w:val="•"/>
      <w:lvlJc w:val="left"/>
      <w:pPr>
        <w:ind w:left="2972" w:hanging="701"/>
      </w:pPr>
      <w:rPr>
        <w:rFonts w:hint="default"/>
      </w:rPr>
    </w:lvl>
    <w:lvl w:ilvl="4" w:tplc="C9869EA6">
      <w:numFmt w:val="bullet"/>
      <w:lvlText w:val="•"/>
      <w:lvlJc w:val="left"/>
      <w:pPr>
        <w:ind w:left="3916" w:hanging="701"/>
      </w:pPr>
      <w:rPr>
        <w:rFonts w:hint="default"/>
      </w:rPr>
    </w:lvl>
    <w:lvl w:ilvl="5" w:tplc="E6F83A9C">
      <w:numFmt w:val="bullet"/>
      <w:lvlText w:val="•"/>
      <w:lvlJc w:val="left"/>
      <w:pPr>
        <w:ind w:left="4860" w:hanging="701"/>
      </w:pPr>
      <w:rPr>
        <w:rFonts w:hint="default"/>
      </w:rPr>
    </w:lvl>
    <w:lvl w:ilvl="6" w:tplc="DDEAD98E">
      <w:numFmt w:val="bullet"/>
      <w:lvlText w:val="•"/>
      <w:lvlJc w:val="left"/>
      <w:pPr>
        <w:ind w:left="5804" w:hanging="701"/>
      </w:pPr>
      <w:rPr>
        <w:rFonts w:hint="default"/>
      </w:rPr>
    </w:lvl>
    <w:lvl w:ilvl="7" w:tplc="D834D170">
      <w:numFmt w:val="bullet"/>
      <w:lvlText w:val="•"/>
      <w:lvlJc w:val="left"/>
      <w:pPr>
        <w:ind w:left="6748" w:hanging="701"/>
      </w:pPr>
      <w:rPr>
        <w:rFonts w:hint="default"/>
      </w:rPr>
    </w:lvl>
    <w:lvl w:ilvl="8" w:tplc="2E0875B0">
      <w:numFmt w:val="bullet"/>
      <w:lvlText w:val="•"/>
      <w:lvlJc w:val="left"/>
      <w:pPr>
        <w:ind w:left="7692" w:hanging="701"/>
      </w:pPr>
      <w:rPr>
        <w:rFonts w:hint="default"/>
      </w:rPr>
    </w:lvl>
  </w:abstractNum>
  <w:abstractNum w:abstractNumId="16" w15:restartNumberingAfterBreak="0">
    <w:nsid w:val="54383873"/>
    <w:multiLevelType w:val="multilevel"/>
    <w:tmpl w:val="CBD67376"/>
    <w:lvl w:ilvl="0">
      <w:start w:val="1"/>
      <w:numFmt w:val="decimal"/>
      <w:lvlText w:val="%1"/>
      <w:lvlJc w:val="left"/>
      <w:pPr>
        <w:ind w:left="141" w:hanging="701"/>
        <w:jc w:val="left"/>
      </w:pPr>
      <w:rPr>
        <w:rFonts w:hint="default"/>
      </w:rPr>
    </w:lvl>
    <w:lvl w:ilvl="1">
      <w:start w:val="1"/>
      <w:numFmt w:val="decimal"/>
      <w:lvlText w:val="%1.%2"/>
      <w:lvlJc w:val="left"/>
      <w:pPr>
        <w:ind w:left="141"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141" w:hanging="701"/>
        <w:jc w:val="left"/>
      </w:pPr>
      <w:rPr>
        <w:rFonts w:ascii="Times New Roman" w:eastAsia="Times New Roman" w:hAnsi="Times New Roman" w:cs="Times New Roman" w:hint="default"/>
        <w:spacing w:val="-1"/>
        <w:w w:val="101"/>
        <w:sz w:val="23"/>
        <w:szCs w:val="23"/>
      </w:rPr>
    </w:lvl>
    <w:lvl w:ilvl="3">
      <w:numFmt w:val="bullet"/>
      <w:lvlText w:val="•"/>
      <w:lvlJc w:val="left"/>
      <w:pPr>
        <w:ind w:left="2972" w:hanging="701"/>
      </w:pPr>
      <w:rPr>
        <w:rFonts w:hint="default"/>
      </w:rPr>
    </w:lvl>
    <w:lvl w:ilvl="4">
      <w:numFmt w:val="bullet"/>
      <w:lvlText w:val="•"/>
      <w:lvlJc w:val="left"/>
      <w:pPr>
        <w:ind w:left="3916" w:hanging="701"/>
      </w:pPr>
      <w:rPr>
        <w:rFonts w:hint="default"/>
      </w:rPr>
    </w:lvl>
    <w:lvl w:ilvl="5">
      <w:numFmt w:val="bullet"/>
      <w:lvlText w:val="•"/>
      <w:lvlJc w:val="left"/>
      <w:pPr>
        <w:ind w:left="4860" w:hanging="701"/>
      </w:pPr>
      <w:rPr>
        <w:rFonts w:hint="default"/>
      </w:rPr>
    </w:lvl>
    <w:lvl w:ilvl="6">
      <w:numFmt w:val="bullet"/>
      <w:lvlText w:val="•"/>
      <w:lvlJc w:val="left"/>
      <w:pPr>
        <w:ind w:left="5804" w:hanging="701"/>
      </w:pPr>
      <w:rPr>
        <w:rFonts w:hint="default"/>
      </w:rPr>
    </w:lvl>
    <w:lvl w:ilvl="7">
      <w:numFmt w:val="bullet"/>
      <w:lvlText w:val="•"/>
      <w:lvlJc w:val="left"/>
      <w:pPr>
        <w:ind w:left="6748" w:hanging="701"/>
      </w:pPr>
      <w:rPr>
        <w:rFonts w:hint="default"/>
      </w:rPr>
    </w:lvl>
    <w:lvl w:ilvl="8">
      <w:numFmt w:val="bullet"/>
      <w:lvlText w:val="•"/>
      <w:lvlJc w:val="left"/>
      <w:pPr>
        <w:ind w:left="7692" w:hanging="701"/>
      </w:pPr>
      <w:rPr>
        <w:rFonts w:hint="default"/>
      </w:rPr>
    </w:lvl>
  </w:abstractNum>
  <w:abstractNum w:abstractNumId="17" w15:restartNumberingAfterBreak="0">
    <w:nsid w:val="5C061F01"/>
    <w:multiLevelType w:val="multilevel"/>
    <w:tmpl w:val="62966DFC"/>
    <w:lvl w:ilvl="0">
      <w:start w:val="5"/>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abstractNum w:abstractNumId="18" w15:restartNumberingAfterBreak="0">
    <w:nsid w:val="5C5C0E8D"/>
    <w:multiLevelType w:val="hybridMultilevel"/>
    <w:tmpl w:val="B6C06B3A"/>
    <w:lvl w:ilvl="0" w:tplc="FCE0C99C">
      <w:start w:val="2"/>
      <w:numFmt w:val="lowerLetter"/>
      <w:lvlText w:val="(%1)"/>
      <w:lvlJc w:val="left"/>
      <w:pPr>
        <w:ind w:left="141" w:hanging="329"/>
        <w:jc w:val="left"/>
      </w:pPr>
      <w:rPr>
        <w:rFonts w:ascii="Times New Roman" w:eastAsia="Times New Roman" w:hAnsi="Times New Roman" w:cs="Times New Roman" w:hint="default"/>
        <w:spacing w:val="-1"/>
        <w:w w:val="101"/>
        <w:sz w:val="23"/>
        <w:szCs w:val="23"/>
      </w:rPr>
    </w:lvl>
    <w:lvl w:ilvl="1" w:tplc="24CC0C90">
      <w:start w:val="2"/>
      <w:numFmt w:val="lowerLetter"/>
      <w:lvlText w:val="(%2)"/>
      <w:lvlJc w:val="left"/>
      <w:pPr>
        <w:ind w:left="141" w:hanging="701"/>
        <w:jc w:val="left"/>
      </w:pPr>
      <w:rPr>
        <w:rFonts w:ascii="Times New Roman" w:eastAsia="Times New Roman" w:hAnsi="Times New Roman" w:cs="Times New Roman" w:hint="default"/>
        <w:spacing w:val="-1"/>
        <w:w w:val="101"/>
        <w:sz w:val="23"/>
        <w:szCs w:val="23"/>
      </w:rPr>
    </w:lvl>
    <w:lvl w:ilvl="2" w:tplc="3CEA3D0C">
      <w:start w:val="1"/>
      <w:numFmt w:val="lowerRoman"/>
      <w:lvlText w:val="(%3)"/>
      <w:lvlJc w:val="left"/>
      <w:pPr>
        <w:ind w:left="2944" w:hanging="701"/>
        <w:jc w:val="left"/>
      </w:pPr>
      <w:rPr>
        <w:rFonts w:ascii="Times New Roman" w:eastAsia="Times New Roman" w:hAnsi="Times New Roman" w:cs="Times New Roman" w:hint="default"/>
        <w:spacing w:val="-1"/>
        <w:w w:val="101"/>
        <w:sz w:val="23"/>
        <w:szCs w:val="23"/>
      </w:rPr>
    </w:lvl>
    <w:lvl w:ilvl="3" w:tplc="55E0ECD0">
      <w:start w:val="1"/>
      <w:numFmt w:val="upperLetter"/>
      <w:lvlText w:val="(%4)"/>
      <w:lvlJc w:val="left"/>
      <w:pPr>
        <w:ind w:left="3645" w:hanging="701"/>
        <w:jc w:val="left"/>
      </w:pPr>
      <w:rPr>
        <w:rFonts w:ascii="Times New Roman" w:eastAsia="Times New Roman" w:hAnsi="Times New Roman" w:cs="Times New Roman" w:hint="default"/>
        <w:spacing w:val="-1"/>
        <w:w w:val="101"/>
        <w:sz w:val="23"/>
        <w:szCs w:val="23"/>
      </w:rPr>
    </w:lvl>
    <w:lvl w:ilvl="4" w:tplc="75A808C2">
      <w:numFmt w:val="bullet"/>
      <w:lvlText w:val="•"/>
      <w:lvlJc w:val="left"/>
      <w:pPr>
        <w:ind w:left="5125" w:hanging="701"/>
      </w:pPr>
      <w:rPr>
        <w:rFonts w:hint="default"/>
      </w:rPr>
    </w:lvl>
    <w:lvl w:ilvl="5" w:tplc="3C642ED8">
      <w:numFmt w:val="bullet"/>
      <w:lvlText w:val="•"/>
      <w:lvlJc w:val="left"/>
      <w:pPr>
        <w:ind w:left="5867" w:hanging="701"/>
      </w:pPr>
      <w:rPr>
        <w:rFonts w:hint="default"/>
      </w:rPr>
    </w:lvl>
    <w:lvl w:ilvl="6" w:tplc="5970900A">
      <w:numFmt w:val="bullet"/>
      <w:lvlText w:val="•"/>
      <w:lvlJc w:val="left"/>
      <w:pPr>
        <w:ind w:left="6610" w:hanging="701"/>
      </w:pPr>
      <w:rPr>
        <w:rFonts w:hint="default"/>
      </w:rPr>
    </w:lvl>
    <w:lvl w:ilvl="7" w:tplc="44222F32">
      <w:numFmt w:val="bullet"/>
      <w:lvlText w:val="•"/>
      <w:lvlJc w:val="left"/>
      <w:pPr>
        <w:ind w:left="7352" w:hanging="701"/>
      </w:pPr>
      <w:rPr>
        <w:rFonts w:hint="default"/>
      </w:rPr>
    </w:lvl>
    <w:lvl w:ilvl="8" w:tplc="10AA8E2A">
      <w:numFmt w:val="bullet"/>
      <w:lvlText w:val="•"/>
      <w:lvlJc w:val="left"/>
      <w:pPr>
        <w:ind w:left="8095" w:hanging="701"/>
      </w:pPr>
      <w:rPr>
        <w:rFonts w:hint="default"/>
      </w:rPr>
    </w:lvl>
  </w:abstractNum>
  <w:abstractNum w:abstractNumId="19" w15:restartNumberingAfterBreak="0">
    <w:nsid w:val="69715CB3"/>
    <w:multiLevelType w:val="hybridMultilevel"/>
    <w:tmpl w:val="225210D8"/>
    <w:lvl w:ilvl="0" w:tplc="80B2BF22">
      <w:start w:val="1"/>
      <w:numFmt w:val="upperLetter"/>
      <w:lvlText w:val="(%1)"/>
      <w:lvlJc w:val="left"/>
      <w:pPr>
        <w:ind w:left="842" w:hanging="701"/>
        <w:jc w:val="left"/>
      </w:pPr>
      <w:rPr>
        <w:rFonts w:ascii="Times New Roman" w:eastAsia="Times New Roman" w:hAnsi="Times New Roman" w:cs="Times New Roman" w:hint="default"/>
        <w:spacing w:val="-1"/>
        <w:w w:val="101"/>
        <w:sz w:val="23"/>
        <w:szCs w:val="23"/>
      </w:rPr>
    </w:lvl>
    <w:lvl w:ilvl="1" w:tplc="FA785C1E">
      <w:numFmt w:val="bullet"/>
      <w:lvlText w:val="•"/>
      <w:lvlJc w:val="left"/>
      <w:pPr>
        <w:ind w:left="1714" w:hanging="701"/>
      </w:pPr>
      <w:rPr>
        <w:rFonts w:hint="default"/>
      </w:rPr>
    </w:lvl>
    <w:lvl w:ilvl="2" w:tplc="7EB44730">
      <w:numFmt w:val="bullet"/>
      <w:lvlText w:val="•"/>
      <w:lvlJc w:val="left"/>
      <w:pPr>
        <w:ind w:left="2588" w:hanging="701"/>
      </w:pPr>
      <w:rPr>
        <w:rFonts w:hint="default"/>
      </w:rPr>
    </w:lvl>
    <w:lvl w:ilvl="3" w:tplc="6742C3E4">
      <w:numFmt w:val="bullet"/>
      <w:lvlText w:val="•"/>
      <w:lvlJc w:val="left"/>
      <w:pPr>
        <w:ind w:left="3462" w:hanging="701"/>
      </w:pPr>
      <w:rPr>
        <w:rFonts w:hint="default"/>
      </w:rPr>
    </w:lvl>
    <w:lvl w:ilvl="4" w:tplc="A5E49F8C">
      <w:numFmt w:val="bullet"/>
      <w:lvlText w:val="•"/>
      <w:lvlJc w:val="left"/>
      <w:pPr>
        <w:ind w:left="4336" w:hanging="701"/>
      </w:pPr>
      <w:rPr>
        <w:rFonts w:hint="default"/>
      </w:rPr>
    </w:lvl>
    <w:lvl w:ilvl="5" w:tplc="65B426BC">
      <w:numFmt w:val="bullet"/>
      <w:lvlText w:val="•"/>
      <w:lvlJc w:val="left"/>
      <w:pPr>
        <w:ind w:left="5210" w:hanging="701"/>
      </w:pPr>
      <w:rPr>
        <w:rFonts w:hint="default"/>
      </w:rPr>
    </w:lvl>
    <w:lvl w:ilvl="6" w:tplc="7E68CFF2">
      <w:numFmt w:val="bullet"/>
      <w:lvlText w:val="•"/>
      <w:lvlJc w:val="left"/>
      <w:pPr>
        <w:ind w:left="6084" w:hanging="701"/>
      </w:pPr>
      <w:rPr>
        <w:rFonts w:hint="default"/>
      </w:rPr>
    </w:lvl>
    <w:lvl w:ilvl="7" w:tplc="2BDCF954">
      <w:numFmt w:val="bullet"/>
      <w:lvlText w:val="•"/>
      <w:lvlJc w:val="left"/>
      <w:pPr>
        <w:ind w:left="6958" w:hanging="701"/>
      </w:pPr>
      <w:rPr>
        <w:rFonts w:hint="default"/>
      </w:rPr>
    </w:lvl>
    <w:lvl w:ilvl="8" w:tplc="BCD4C19A">
      <w:numFmt w:val="bullet"/>
      <w:lvlText w:val="•"/>
      <w:lvlJc w:val="left"/>
      <w:pPr>
        <w:ind w:left="7832" w:hanging="701"/>
      </w:pPr>
      <w:rPr>
        <w:rFonts w:hint="default"/>
      </w:rPr>
    </w:lvl>
  </w:abstractNum>
  <w:abstractNum w:abstractNumId="20" w15:restartNumberingAfterBreak="0">
    <w:nsid w:val="70745013"/>
    <w:multiLevelType w:val="hybridMultilevel"/>
    <w:tmpl w:val="6B9A4E0A"/>
    <w:lvl w:ilvl="0" w:tplc="6076EADC">
      <w:start w:val="26"/>
      <w:numFmt w:val="lowerLetter"/>
      <w:lvlText w:val="(%1)"/>
      <w:lvlJc w:val="left"/>
      <w:pPr>
        <w:ind w:left="141" w:hanging="315"/>
        <w:jc w:val="left"/>
      </w:pPr>
      <w:rPr>
        <w:rFonts w:ascii="Times New Roman" w:eastAsia="Times New Roman" w:hAnsi="Times New Roman" w:cs="Times New Roman" w:hint="default"/>
        <w:spacing w:val="-1"/>
        <w:w w:val="101"/>
        <w:sz w:val="23"/>
        <w:szCs w:val="23"/>
      </w:rPr>
    </w:lvl>
    <w:lvl w:ilvl="1" w:tplc="BD448196">
      <w:start w:val="2"/>
      <w:numFmt w:val="lowerLetter"/>
      <w:lvlText w:val="(%2)"/>
      <w:lvlJc w:val="left"/>
      <w:pPr>
        <w:ind w:left="141" w:hanging="701"/>
        <w:jc w:val="left"/>
      </w:pPr>
      <w:rPr>
        <w:rFonts w:ascii="Times New Roman" w:eastAsia="Times New Roman" w:hAnsi="Times New Roman" w:cs="Times New Roman" w:hint="default"/>
        <w:spacing w:val="-1"/>
        <w:w w:val="101"/>
        <w:sz w:val="23"/>
        <w:szCs w:val="23"/>
      </w:rPr>
    </w:lvl>
    <w:lvl w:ilvl="2" w:tplc="DCEE2744">
      <w:numFmt w:val="bullet"/>
      <w:lvlText w:val="•"/>
      <w:lvlJc w:val="left"/>
      <w:pPr>
        <w:ind w:left="2028" w:hanging="701"/>
      </w:pPr>
      <w:rPr>
        <w:rFonts w:hint="default"/>
      </w:rPr>
    </w:lvl>
    <w:lvl w:ilvl="3" w:tplc="B578662A">
      <w:numFmt w:val="bullet"/>
      <w:lvlText w:val="•"/>
      <w:lvlJc w:val="left"/>
      <w:pPr>
        <w:ind w:left="2972" w:hanging="701"/>
      </w:pPr>
      <w:rPr>
        <w:rFonts w:hint="default"/>
      </w:rPr>
    </w:lvl>
    <w:lvl w:ilvl="4" w:tplc="D04EEE92">
      <w:numFmt w:val="bullet"/>
      <w:lvlText w:val="•"/>
      <w:lvlJc w:val="left"/>
      <w:pPr>
        <w:ind w:left="3916" w:hanging="701"/>
      </w:pPr>
      <w:rPr>
        <w:rFonts w:hint="default"/>
      </w:rPr>
    </w:lvl>
    <w:lvl w:ilvl="5" w:tplc="FD3CA9C2">
      <w:numFmt w:val="bullet"/>
      <w:lvlText w:val="•"/>
      <w:lvlJc w:val="left"/>
      <w:pPr>
        <w:ind w:left="4860" w:hanging="701"/>
      </w:pPr>
      <w:rPr>
        <w:rFonts w:hint="default"/>
      </w:rPr>
    </w:lvl>
    <w:lvl w:ilvl="6" w:tplc="163090D4">
      <w:numFmt w:val="bullet"/>
      <w:lvlText w:val="•"/>
      <w:lvlJc w:val="left"/>
      <w:pPr>
        <w:ind w:left="5804" w:hanging="701"/>
      </w:pPr>
      <w:rPr>
        <w:rFonts w:hint="default"/>
      </w:rPr>
    </w:lvl>
    <w:lvl w:ilvl="7" w:tplc="9C90CFD4">
      <w:numFmt w:val="bullet"/>
      <w:lvlText w:val="•"/>
      <w:lvlJc w:val="left"/>
      <w:pPr>
        <w:ind w:left="6748" w:hanging="701"/>
      </w:pPr>
      <w:rPr>
        <w:rFonts w:hint="default"/>
      </w:rPr>
    </w:lvl>
    <w:lvl w:ilvl="8" w:tplc="95B25B54">
      <w:numFmt w:val="bullet"/>
      <w:lvlText w:val="•"/>
      <w:lvlJc w:val="left"/>
      <w:pPr>
        <w:ind w:left="7692" w:hanging="701"/>
      </w:pPr>
      <w:rPr>
        <w:rFonts w:hint="default"/>
      </w:rPr>
    </w:lvl>
  </w:abstractNum>
  <w:abstractNum w:abstractNumId="21" w15:restartNumberingAfterBreak="0">
    <w:nsid w:val="74E12407"/>
    <w:multiLevelType w:val="multilevel"/>
    <w:tmpl w:val="95962BEE"/>
    <w:lvl w:ilvl="0">
      <w:start w:val="3"/>
      <w:numFmt w:val="decimal"/>
      <w:lvlText w:val="%1"/>
      <w:lvlJc w:val="left"/>
      <w:pPr>
        <w:ind w:left="141" w:hanging="701"/>
        <w:jc w:val="left"/>
      </w:pPr>
      <w:rPr>
        <w:rFonts w:hint="default"/>
      </w:rPr>
    </w:lvl>
    <w:lvl w:ilvl="1">
      <w:start w:val="1"/>
      <w:numFmt w:val="decimal"/>
      <w:lvlText w:val="%1.%2"/>
      <w:lvlJc w:val="left"/>
      <w:pPr>
        <w:ind w:left="141"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141" w:hanging="701"/>
        <w:jc w:val="left"/>
      </w:pPr>
      <w:rPr>
        <w:rFonts w:ascii="Times New Roman" w:eastAsia="Times New Roman" w:hAnsi="Times New Roman" w:cs="Times New Roman" w:hint="default"/>
        <w:spacing w:val="-1"/>
        <w:w w:val="101"/>
        <w:sz w:val="23"/>
        <w:szCs w:val="23"/>
      </w:rPr>
    </w:lvl>
    <w:lvl w:ilvl="3">
      <w:start w:val="1"/>
      <w:numFmt w:val="lowerRoman"/>
      <w:lvlText w:val="(%4)"/>
      <w:lvlJc w:val="left"/>
      <w:pPr>
        <w:ind w:left="141" w:hanging="701"/>
        <w:jc w:val="left"/>
      </w:pPr>
      <w:rPr>
        <w:rFonts w:ascii="Times New Roman" w:eastAsia="Times New Roman" w:hAnsi="Times New Roman" w:cs="Times New Roman" w:hint="default"/>
        <w:spacing w:val="-1"/>
        <w:w w:val="101"/>
        <w:sz w:val="23"/>
        <w:szCs w:val="23"/>
      </w:rPr>
    </w:lvl>
    <w:lvl w:ilvl="4">
      <w:start w:val="1"/>
      <w:numFmt w:val="upperLetter"/>
      <w:lvlText w:val="(%5)"/>
      <w:lvlJc w:val="left"/>
      <w:pPr>
        <w:ind w:left="3208" w:hanging="615"/>
        <w:jc w:val="left"/>
      </w:pPr>
      <w:rPr>
        <w:rFonts w:ascii="Times New Roman" w:eastAsia="Times New Roman" w:hAnsi="Times New Roman" w:cs="Times New Roman" w:hint="default"/>
        <w:spacing w:val="-1"/>
        <w:w w:val="101"/>
        <w:sz w:val="23"/>
        <w:szCs w:val="23"/>
      </w:rPr>
    </w:lvl>
    <w:lvl w:ilvl="5">
      <w:numFmt w:val="bullet"/>
      <w:lvlText w:val="•"/>
      <w:lvlJc w:val="left"/>
      <w:pPr>
        <w:ind w:left="6035" w:hanging="615"/>
      </w:pPr>
      <w:rPr>
        <w:rFonts w:hint="default"/>
      </w:rPr>
    </w:lvl>
    <w:lvl w:ilvl="6">
      <w:numFmt w:val="bullet"/>
      <w:lvlText w:val="•"/>
      <w:lvlJc w:val="left"/>
      <w:pPr>
        <w:ind w:left="6744" w:hanging="615"/>
      </w:pPr>
      <w:rPr>
        <w:rFonts w:hint="default"/>
      </w:rPr>
    </w:lvl>
    <w:lvl w:ilvl="7">
      <w:numFmt w:val="bullet"/>
      <w:lvlText w:val="•"/>
      <w:lvlJc w:val="left"/>
      <w:pPr>
        <w:ind w:left="7453" w:hanging="615"/>
      </w:pPr>
      <w:rPr>
        <w:rFonts w:hint="default"/>
      </w:rPr>
    </w:lvl>
    <w:lvl w:ilvl="8">
      <w:numFmt w:val="bullet"/>
      <w:lvlText w:val="•"/>
      <w:lvlJc w:val="left"/>
      <w:pPr>
        <w:ind w:left="8162" w:hanging="615"/>
      </w:pPr>
      <w:rPr>
        <w:rFonts w:hint="default"/>
      </w:rPr>
    </w:lvl>
  </w:abstractNum>
  <w:abstractNum w:abstractNumId="22" w15:restartNumberingAfterBreak="0">
    <w:nsid w:val="7857653B"/>
    <w:multiLevelType w:val="hybridMultilevel"/>
    <w:tmpl w:val="87BE2CA2"/>
    <w:lvl w:ilvl="0" w:tplc="A3E4ECF8">
      <w:start w:val="1"/>
      <w:numFmt w:val="decimal"/>
      <w:lvlText w:val="%1."/>
      <w:lvlJc w:val="left"/>
      <w:pPr>
        <w:ind w:left="1542" w:hanging="701"/>
        <w:jc w:val="left"/>
      </w:pPr>
      <w:rPr>
        <w:rFonts w:ascii="Times New Roman" w:eastAsia="Times New Roman" w:hAnsi="Times New Roman" w:cs="Times New Roman" w:hint="default"/>
        <w:w w:val="101"/>
        <w:sz w:val="23"/>
        <w:szCs w:val="23"/>
      </w:rPr>
    </w:lvl>
    <w:lvl w:ilvl="1" w:tplc="72D86492">
      <w:start w:val="1"/>
      <w:numFmt w:val="lowerLetter"/>
      <w:lvlText w:val="(%2)"/>
      <w:lvlJc w:val="left"/>
      <w:pPr>
        <w:ind w:left="141" w:hanging="643"/>
        <w:jc w:val="left"/>
      </w:pPr>
      <w:rPr>
        <w:rFonts w:ascii="Times New Roman" w:eastAsia="Times New Roman" w:hAnsi="Times New Roman" w:cs="Times New Roman" w:hint="default"/>
        <w:spacing w:val="-1"/>
        <w:w w:val="101"/>
        <w:sz w:val="23"/>
        <w:szCs w:val="23"/>
      </w:rPr>
    </w:lvl>
    <w:lvl w:ilvl="2" w:tplc="95AEA886">
      <w:numFmt w:val="bullet"/>
      <w:lvlText w:val="•"/>
      <w:lvlJc w:val="left"/>
      <w:pPr>
        <w:ind w:left="2433" w:hanging="643"/>
      </w:pPr>
      <w:rPr>
        <w:rFonts w:hint="default"/>
      </w:rPr>
    </w:lvl>
    <w:lvl w:ilvl="3" w:tplc="C936BA20">
      <w:numFmt w:val="bullet"/>
      <w:lvlText w:val="•"/>
      <w:lvlJc w:val="left"/>
      <w:pPr>
        <w:ind w:left="3326" w:hanging="643"/>
      </w:pPr>
      <w:rPr>
        <w:rFonts w:hint="default"/>
      </w:rPr>
    </w:lvl>
    <w:lvl w:ilvl="4" w:tplc="E42ADDDA">
      <w:numFmt w:val="bullet"/>
      <w:lvlText w:val="•"/>
      <w:lvlJc w:val="left"/>
      <w:pPr>
        <w:ind w:left="4220" w:hanging="643"/>
      </w:pPr>
      <w:rPr>
        <w:rFonts w:hint="default"/>
      </w:rPr>
    </w:lvl>
    <w:lvl w:ilvl="5" w:tplc="A2B4594C">
      <w:numFmt w:val="bullet"/>
      <w:lvlText w:val="•"/>
      <w:lvlJc w:val="left"/>
      <w:pPr>
        <w:ind w:left="5113" w:hanging="643"/>
      </w:pPr>
      <w:rPr>
        <w:rFonts w:hint="default"/>
      </w:rPr>
    </w:lvl>
    <w:lvl w:ilvl="6" w:tplc="50C27494">
      <w:numFmt w:val="bullet"/>
      <w:lvlText w:val="•"/>
      <w:lvlJc w:val="left"/>
      <w:pPr>
        <w:ind w:left="6006" w:hanging="643"/>
      </w:pPr>
      <w:rPr>
        <w:rFonts w:hint="default"/>
      </w:rPr>
    </w:lvl>
    <w:lvl w:ilvl="7" w:tplc="F0B6FBC6">
      <w:numFmt w:val="bullet"/>
      <w:lvlText w:val="•"/>
      <w:lvlJc w:val="left"/>
      <w:pPr>
        <w:ind w:left="6900" w:hanging="643"/>
      </w:pPr>
      <w:rPr>
        <w:rFonts w:hint="default"/>
      </w:rPr>
    </w:lvl>
    <w:lvl w:ilvl="8" w:tplc="77E88138">
      <w:numFmt w:val="bullet"/>
      <w:lvlText w:val="•"/>
      <w:lvlJc w:val="left"/>
      <w:pPr>
        <w:ind w:left="7793" w:hanging="643"/>
      </w:pPr>
      <w:rPr>
        <w:rFonts w:hint="default"/>
      </w:rPr>
    </w:lvl>
  </w:abstractNum>
  <w:abstractNum w:abstractNumId="23" w15:restartNumberingAfterBreak="0">
    <w:nsid w:val="7B2A3F16"/>
    <w:multiLevelType w:val="multilevel"/>
    <w:tmpl w:val="0298C928"/>
    <w:lvl w:ilvl="0">
      <w:start w:val="7"/>
      <w:numFmt w:val="decimal"/>
      <w:lvlText w:val="%1"/>
      <w:lvlJc w:val="left"/>
      <w:pPr>
        <w:ind w:left="1542" w:hanging="701"/>
        <w:jc w:val="left"/>
      </w:pPr>
      <w:rPr>
        <w:rFonts w:hint="default"/>
      </w:rPr>
    </w:lvl>
    <w:lvl w:ilvl="1">
      <w:start w:val="1"/>
      <w:numFmt w:val="decimal"/>
      <w:lvlText w:val="%1.%2"/>
      <w:lvlJc w:val="left"/>
      <w:pPr>
        <w:ind w:left="1542" w:hanging="701"/>
        <w:jc w:val="left"/>
      </w:pPr>
      <w:rPr>
        <w:rFonts w:ascii="Times New Roman" w:eastAsia="Times New Roman" w:hAnsi="Times New Roman" w:cs="Times New Roman" w:hint="default"/>
        <w:spacing w:val="-1"/>
        <w:w w:val="101"/>
        <w:sz w:val="23"/>
        <w:szCs w:val="23"/>
      </w:rPr>
    </w:lvl>
    <w:lvl w:ilvl="2">
      <w:start w:val="1"/>
      <w:numFmt w:val="lowerLetter"/>
      <w:lvlText w:val="(%3)"/>
      <w:lvlJc w:val="left"/>
      <w:pPr>
        <w:ind w:left="2243" w:hanging="701"/>
        <w:jc w:val="left"/>
      </w:pPr>
      <w:rPr>
        <w:rFonts w:ascii="Times New Roman" w:eastAsia="Times New Roman" w:hAnsi="Times New Roman" w:cs="Times New Roman" w:hint="default"/>
        <w:spacing w:val="-1"/>
        <w:w w:val="101"/>
        <w:sz w:val="23"/>
        <w:szCs w:val="23"/>
      </w:rPr>
    </w:lvl>
    <w:lvl w:ilvl="3">
      <w:start w:val="1"/>
      <w:numFmt w:val="lowerRoman"/>
      <w:lvlText w:val="(%4)"/>
      <w:lvlJc w:val="left"/>
      <w:pPr>
        <w:ind w:left="141" w:hanging="701"/>
        <w:jc w:val="left"/>
      </w:pPr>
      <w:rPr>
        <w:rFonts w:ascii="Times New Roman" w:eastAsia="Times New Roman" w:hAnsi="Times New Roman" w:cs="Times New Roman" w:hint="default"/>
        <w:spacing w:val="-1"/>
        <w:w w:val="101"/>
        <w:sz w:val="23"/>
        <w:szCs w:val="23"/>
      </w:rPr>
    </w:lvl>
    <w:lvl w:ilvl="4">
      <w:numFmt w:val="bullet"/>
      <w:lvlText w:val="•"/>
      <w:lvlJc w:val="left"/>
      <w:pPr>
        <w:ind w:left="4075" w:hanging="701"/>
      </w:pPr>
      <w:rPr>
        <w:rFonts w:hint="default"/>
      </w:rPr>
    </w:lvl>
    <w:lvl w:ilvl="5">
      <w:numFmt w:val="bullet"/>
      <w:lvlText w:val="•"/>
      <w:lvlJc w:val="left"/>
      <w:pPr>
        <w:ind w:left="4992" w:hanging="701"/>
      </w:pPr>
      <w:rPr>
        <w:rFonts w:hint="default"/>
      </w:rPr>
    </w:lvl>
    <w:lvl w:ilvl="6">
      <w:numFmt w:val="bullet"/>
      <w:lvlText w:val="•"/>
      <w:lvlJc w:val="left"/>
      <w:pPr>
        <w:ind w:left="5910" w:hanging="701"/>
      </w:pPr>
      <w:rPr>
        <w:rFonts w:hint="default"/>
      </w:rPr>
    </w:lvl>
    <w:lvl w:ilvl="7">
      <w:numFmt w:val="bullet"/>
      <w:lvlText w:val="•"/>
      <w:lvlJc w:val="left"/>
      <w:pPr>
        <w:ind w:left="6827" w:hanging="701"/>
      </w:pPr>
      <w:rPr>
        <w:rFonts w:hint="default"/>
      </w:rPr>
    </w:lvl>
    <w:lvl w:ilvl="8">
      <w:numFmt w:val="bullet"/>
      <w:lvlText w:val="•"/>
      <w:lvlJc w:val="left"/>
      <w:pPr>
        <w:ind w:left="7745" w:hanging="701"/>
      </w:pPr>
      <w:rPr>
        <w:rFonts w:hint="default"/>
      </w:rPr>
    </w:lvl>
  </w:abstractNum>
  <w:abstractNum w:abstractNumId="24" w15:restartNumberingAfterBreak="0">
    <w:nsid w:val="7F913AF6"/>
    <w:multiLevelType w:val="multilevel"/>
    <w:tmpl w:val="551684F0"/>
    <w:lvl w:ilvl="0">
      <w:start w:val="2"/>
      <w:numFmt w:val="decimal"/>
      <w:lvlText w:val="%1"/>
      <w:lvlJc w:val="left"/>
      <w:pPr>
        <w:ind w:left="2243" w:hanging="701"/>
        <w:jc w:val="left"/>
      </w:pPr>
      <w:rPr>
        <w:rFonts w:hint="default"/>
      </w:rPr>
    </w:lvl>
    <w:lvl w:ilvl="1">
      <w:start w:val="1"/>
      <w:numFmt w:val="decimal"/>
      <w:lvlText w:val="%1.%2"/>
      <w:lvlJc w:val="left"/>
      <w:pPr>
        <w:ind w:left="2243" w:hanging="701"/>
        <w:jc w:val="left"/>
      </w:pPr>
      <w:rPr>
        <w:rFonts w:ascii="Times New Roman" w:eastAsia="Times New Roman" w:hAnsi="Times New Roman" w:cs="Times New Roman" w:hint="default"/>
        <w:spacing w:val="-1"/>
        <w:w w:val="101"/>
        <w:sz w:val="23"/>
        <w:szCs w:val="23"/>
      </w:rPr>
    </w:lvl>
    <w:lvl w:ilvl="2">
      <w:numFmt w:val="bullet"/>
      <w:lvlText w:val="•"/>
      <w:lvlJc w:val="left"/>
      <w:pPr>
        <w:ind w:left="3708" w:hanging="701"/>
      </w:pPr>
      <w:rPr>
        <w:rFonts w:hint="default"/>
      </w:rPr>
    </w:lvl>
    <w:lvl w:ilvl="3">
      <w:numFmt w:val="bullet"/>
      <w:lvlText w:val="•"/>
      <w:lvlJc w:val="left"/>
      <w:pPr>
        <w:ind w:left="4442" w:hanging="701"/>
      </w:pPr>
      <w:rPr>
        <w:rFonts w:hint="default"/>
      </w:rPr>
    </w:lvl>
    <w:lvl w:ilvl="4">
      <w:numFmt w:val="bullet"/>
      <w:lvlText w:val="•"/>
      <w:lvlJc w:val="left"/>
      <w:pPr>
        <w:ind w:left="5176" w:hanging="701"/>
      </w:pPr>
      <w:rPr>
        <w:rFonts w:hint="default"/>
      </w:rPr>
    </w:lvl>
    <w:lvl w:ilvl="5">
      <w:numFmt w:val="bullet"/>
      <w:lvlText w:val="•"/>
      <w:lvlJc w:val="left"/>
      <w:pPr>
        <w:ind w:left="5910" w:hanging="701"/>
      </w:pPr>
      <w:rPr>
        <w:rFonts w:hint="default"/>
      </w:rPr>
    </w:lvl>
    <w:lvl w:ilvl="6">
      <w:numFmt w:val="bullet"/>
      <w:lvlText w:val="•"/>
      <w:lvlJc w:val="left"/>
      <w:pPr>
        <w:ind w:left="6644" w:hanging="701"/>
      </w:pPr>
      <w:rPr>
        <w:rFonts w:hint="default"/>
      </w:rPr>
    </w:lvl>
    <w:lvl w:ilvl="7">
      <w:numFmt w:val="bullet"/>
      <w:lvlText w:val="•"/>
      <w:lvlJc w:val="left"/>
      <w:pPr>
        <w:ind w:left="7378" w:hanging="701"/>
      </w:pPr>
      <w:rPr>
        <w:rFonts w:hint="default"/>
      </w:rPr>
    </w:lvl>
    <w:lvl w:ilvl="8">
      <w:numFmt w:val="bullet"/>
      <w:lvlText w:val="•"/>
      <w:lvlJc w:val="left"/>
      <w:pPr>
        <w:ind w:left="8112" w:hanging="701"/>
      </w:pPr>
      <w:rPr>
        <w:rFonts w:hint="default"/>
      </w:rPr>
    </w:lvl>
  </w:abstractNum>
  <w:num w:numId="1" w16cid:durableId="590047745">
    <w:abstractNumId w:val="7"/>
  </w:num>
  <w:num w:numId="2" w16cid:durableId="1214807391">
    <w:abstractNumId w:val="22"/>
  </w:num>
  <w:num w:numId="3" w16cid:durableId="1206793104">
    <w:abstractNumId w:val="12"/>
  </w:num>
  <w:num w:numId="4" w16cid:durableId="539585320">
    <w:abstractNumId w:val="15"/>
  </w:num>
  <w:num w:numId="5" w16cid:durableId="1226530611">
    <w:abstractNumId w:val="23"/>
  </w:num>
  <w:num w:numId="6" w16cid:durableId="116410830">
    <w:abstractNumId w:val="10"/>
  </w:num>
  <w:num w:numId="7" w16cid:durableId="711612897">
    <w:abstractNumId w:val="20"/>
  </w:num>
  <w:num w:numId="8" w16cid:durableId="1987393016">
    <w:abstractNumId w:val="1"/>
  </w:num>
  <w:num w:numId="9" w16cid:durableId="372972766">
    <w:abstractNumId w:val="5"/>
  </w:num>
  <w:num w:numId="10" w16cid:durableId="1671979096">
    <w:abstractNumId w:val="2"/>
  </w:num>
  <w:num w:numId="11" w16cid:durableId="1889797735">
    <w:abstractNumId w:val="19"/>
  </w:num>
  <w:num w:numId="12" w16cid:durableId="1072043582">
    <w:abstractNumId w:val="21"/>
  </w:num>
  <w:num w:numId="13" w16cid:durableId="1623420190">
    <w:abstractNumId w:val="3"/>
  </w:num>
  <w:num w:numId="14" w16cid:durableId="1675451287">
    <w:abstractNumId w:val="0"/>
  </w:num>
  <w:num w:numId="15" w16cid:durableId="536090912">
    <w:abstractNumId w:val="6"/>
  </w:num>
  <w:num w:numId="16" w16cid:durableId="551771587">
    <w:abstractNumId w:val="16"/>
  </w:num>
  <w:num w:numId="17" w16cid:durableId="2133551347">
    <w:abstractNumId w:val="13"/>
  </w:num>
  <w:num w:numId="18" w16cid:durableId="1166747079">
    <w:abstractNumId w:val="11"/>
  </w:num>
  <w:num w:numId="19" w16cid:durableId="270165217">
    <w:abstractNumId w:val="17"/>
  </w:num>
  <w:num w:numId="20" w16cid:durableId="1811094860">
    <w:abstractNumId w:val="8"/>
  </w:num>
  <w:num w:numId="21" w16cid:durableId="1630546528">
    <w:abstractNumId w:val="14"/>
  </w:num>
  <w:num w:numId="22" w16cid:durableId="239022590">
    <w:abstractNumId w:val="24"/>
  </w:num>
  <w:num w:numId="23" w16cid:durableId="1317680932">
    <w:abstractNumId w:val="9"/>
  </w:num>
  <w:num w:numId="24" w16cid:durableId="651525563">
    <w:abstractNumId w:val="18"/>
  </w:num>
  <w:num w:numId="25" w16cid:durableId="1510482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677E3"/>
    <w:rsid w:val="001677E3"/>
    <w:rsid w:val="001C1667"/>
    <w:rsid w:val="0027042F"/>
    <w:rsid w:val="00A33BD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05FE208D"/>
  <w15:docId w15:val="{DF53A2E6-FE5E-4C5C-9301-08311E1A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0"/>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141"/>
    </w:pPr>
    <w:rPr>
      <w:sz w:val="23"/>
      <w:szCs w:val="23"/>
    </w:rPr>
  </w:style>
  <w:style w:type="paragraph" w:styleId="TOC2">
    <w:name w:val="toc 2"/>
    <w:basedOn w:val="Normal"/>
    <w:uiPriority w:val="1"/>
    <w:qFormat/>
    <w:pPr>
      <w:spacing w:before="4"/>
      <w:ind w:left="2243" w:hanging="701"/>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1" w:hanging="70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mailto:SBLFComplSubmissions@treasury.gov" TargetMode="External" Type="http://schemas.openxmlformats.org/officeDocument/2006/relationships/hyperlink"/>
<Relationship Id="rId16" Target="header5.xml" Type="http://schemas.openxmlformats.org/officeDocument/2006/relationships/head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styles.xml" Type="http://schemas.openxmlformats.org/officeDocument/2006/relationships/styles"/>
<Relationship Id="rId20" Target="header7.xml" Type="http://schemas.openxmlformats.org/officeDocument/2006/relationships/header"/>
<Relationship Id="rId21" Target="footer7.xml" Type="http://schemas.openxmlformats.org/officeDocument/2006/relationships/footer"/>
<Relationship Id="rId22" Target="header8.xml" Type="http://schemas.openxmlformats.org/officeDocument/2006/relationships/header"/>
<Relationship Id="rId23" Target="footer8.xml" Type="http://schemas.openxmlformats.org/officeDocument/2006/relationships/footer"/>
<Relationship Id="rId24" Target="header9.xml" Type="http://schemas.openxmlformats.org/officeDocument/2006/relationships/header"/>
<Relationship Id="rId25" Target="footer9.xml" Type="http://schemas.openxmlformats.org/officeDocument/2006/relationships/footer"/>
<Relationship Id="rId26" Target="header10.xml" Type="http://schemas.openxmlformats.org/officeDocument/2006/relationships/header"/>
<Relationship Id="rId27" Target="footer10.xml" Type="http://schemas.openxmlformats.org/officeDocument/2006/relationships/footer"/>
<Relationship Id="rId28" Target="header11.xml" Type="http://schemas.openxmlformats.org/officeDocument/2006/relationships/header"/>
<Relationship Id="rId29" Target="footer11.xml" Type="http://schemas.openxmlformats.org/officeDocument/2006/relationships/footer"/>
<Relationship Id="rId3" Target="settings.xml" Type="http://schemas.openxmlformats.org/officeDocument/2006/relationships/settings"/>
<Relationship Id="rId30" Target="header12.xml" Type="http://schemas.openxmlformats.org/officeDocument/2006/relationships/header"/>
<Relationship Id="rId31" Target="footer12.xml" Type="http://schemas.openxmlformats.org/officeDocument/2006/relationships/footer"/>
<Relationship Id="rId32" Target="header13.xml" Type="http://schemas.openxmlformats.org/officeDocument/2006/relationships/header"/>
<Relationship Id="rId33" Target="footer13.xml" Type="http://schemas.openxmlformats.org/officeDocument/2006/relationships/footer"/>
<Relationship Id="rId34" Target="fontTable.xml" Type="http://schemas.openxmlformats.org/officeDocument/2006/relationships/fontTable"/>
<Relationship Id="rId35"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82</Pages>
  <Words>30792</Words>
  <Characters>175518</Characters>
  <DocSecurity>0</DocSecurity>
  <Lines>1462</Lines>
  <Paragraphs>411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205899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