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44F5" w14:textId="77777777" w:rsidR="009E1519" w:rsidRDefault="009E1519">
      <w:pPr>
        <w:pStyle w:val="BodyText"/>
        <w:rPr>
          <w:sz w:val="20"/>
        </w:rPr>
      </w:pPr>
    </w:p>
    <w:p w14:paraId="64152080" w14:textId="77777777" w:rsidR="009E1519" w:rsidRDefault="009E1519">
      <w:pPr>
        <w:pStyle w:val="BodyText"/>
        <w:rPr>
          <w:sz w:val="20"/>
        </w:rPr>
      </w:pPr>
    </w:p>
    <w:p w14:paraId="198CC2DE" w14:textId="77777777" w:rsidR="009E1519" w:rsidRDefault="009E1519">
      <w:pPr>
        <w:pStyle w:val="BodyText"/>
        <w:rPr>
          <w:sz w:val="20"/>
        </w:rPr>
      </w:pPr>
    </w:p>
    <w:p w14:paraId="481C757F" w14:textId="77777777" w:rsidR="009E1519" w:rsidRDefault="009E1519">
      <w:pPr>
        <w:pStyle w:val="BodyText"/>
        <w:spacing w:before="5"/>
        <w:rPr>
          <w:sz w:val="27"/>
        </w:rPr>
      </w:pPr>
    </w:p>
    <w:p w14:paraId="06D4617B" w14:textId="7CB1883B" w:rsidR="009E1519" w:rsidRDefault="00F436C5">
      <w:pPr>
        <w:pStyle w:val="BodyText"/>
        <w:spacing w:before="93"/>
        <w:ind w:left="2589" w:right="2649"/>
        <w:jc w:val="center"/>
      </w:pPr>
      <w:r>
        <w:t xml:space="preserve">Business </w:t>
      </w:r>
      <w:r w:rsidR="00000000">
        <w:t>Sales Agreement</w:t>
      </w:r>
    </w:p>
    <w:p w14:paraId="1CAC6515" w14:textId="77777777" w:rsidR="009E1519" w:rsidRDefault="009E1519">
      <w:pPr>
        <w:pStyle w:val="BodyText"/>
        <w:rPr>
          <w:sz w:val="20"/>
        </w:rPr>
      </w:pPr>
    </w:p>
    <w:p w14:paraId="1CAE8F5A" w14:textId="77777777" w:rsidR="009E1519" w:rsidRDefault="009E1519">
      <w:pPr>
        <w:pStyle w:val="BodyText"/>
        <w:rPr>
          <w:sz w:val="20"/>
        </w:rPr>
      </w:pPr>
    </w:p>
    <w:p w14:paraId="6FBE366D" w14:textId="77777777" w:rsidR="009E1519" w:rsidRDefault="009E1519">
      <w:pPr>
        <w:pStyle w:val="BodyText"/>
        <w:spacing w:before="10"/>
        <w:rPr>
          <w:sz w:val="16"/>
        </w:rPr>
      </w:pPr>
    </w:p>
    <w:p w14:paraId="6F3ADF6B" w14:textId="05D4632F" w:rsidR="009E1519" w:rsidRDefault="00000000">
      <w:pPr>
        <w:pStyle w:val="BodyText"/>
        <w:spacing w:before="93" w:line="333" w:lineRule="auto"/>
        <w:ind w:left="114" w:right="338"/>
      </w:pPr>
      <w:r>
        <w:t xml:space="preserve">This Agreement, entered into this </w:t>
      </w:r>
      <w:r>
        <w:rPr>
          <w:b/>
          <w:shd w:val="clear" w:color="auto" w:fill="FFFF00"/>
        </w:rPr>
        <w:t>xx day of xx (m), xxxx(y)</w:t>
      </w:r>
      <w:r>
        <w:rPr>
          <w:b/>
        </w:rPr>
        <w:t xml:space="preserve"> </w:t>
      </w:r>
      <w:r>
        <w:t xml:space="preserve">by and between KANSO TECHNOS CO., LTD. a corporation duly organized and existing under the laws of Japan and having its principal office of business at 1-3-5 Azuchimachi, Chuo-ku, Osaka, Japan (hereinafter referred to as "Seller") and </w:t>
      </w:r>
      <w:r>
        <w:rPr>
          <w:shd w:val="clear" w:color="auto" w:fill="FFFF00"/>
        </w:rPr>
        <w:t>Buyer’s Name of Organization/Person</w:t>
      </w:r>
      <w:r>
        <w:t xml:space="preserve">, a corporation duly organized and existing under the laws of the </w:t>
      </w:r>
      <w:r>
        <w:rPr>
          <w:shd w:val="clear" w:color="auto" w:fill="FFFF00"/>
        </w:rPr>
        <w:t>Buyer’s governing country</w:t>
      </w:r>
      <w:r>
        <w:t xml:space="preserve"> and having its principal office of business at </w:t>
      </w:r>
      <w:r>
        <w:rPr>
          <w:shd w:val="clear" w:color="auto" w:fill="FFFF00"/>
        </w:rPr>
        <w:t>Buyer’s address</w:t>
      </w:r>
      <w:r>
        <w:t xml:space="preserve"> (hereinafter referred to as "Buyer"),</w:t>
      </w:r>
    </w:p>
    <w:p w14:paraId="4099F465" w14:textId="77777777" w:rsidR="009E1519" w:rsidRDefault="009E1519">
      <w:pPr>
        <w:pStyle w:val="BodyText"/>
        <w:rPr>
          <w:sz w:val="26"/>
        </w:rPr>
      </w:pPr>
    </w:p>
    <w:p w14:paraId="6D41AF83" w14:textId="77777777" w:rsidR="009E1519" w:rsidRDefault="009E1519">
      <w:pPr>
        <w:pStyle w:val="BodyText"/>
        <w:spacing w:before="2"/>
        <w:rPr>
          <w:sz w:val="30"/>
        </w:rPr>
      </w:pPr>
    </w:p>
    <w:p w14:paraId="0BF73937" w14:textId="77777777" w:rsidR="009E1519" w:rsidRDefault="00000000">
      <w:pPr>
        <w:pStyle w:val="BodyText"/>
        <w:spacing w:before="1"/>
        <w:ind w:left="2591" w:right="2648"/>
        <w:jc w:val="center"/>
      </w:pPr>
      <w:r>
        <w:t>WITNESSETH THAT:</w:t>
      </w:r>
    </w:p>
    <w:p w14:paraId="265AB9F1" w14:textId="77777777" w:rsidR="009E1519" w:rsidRDefault="009E1519">
      <w:pPr>
        <w:pStyle w:val="BodyText"/>
        <w:rPr>
          <w:sz w:val="26"/>
        </w:rPr>
      </w:pPr>
    </w:p>
    <w:p w14:paraId="019C068E" w14:textId="77777777" w:rsidR="009E1519" w:rsidRDefault="00000000">
      <w:pPr>
        <w:pStyle w:val="BodyText"/>
        <w:spacing w:before="173"/>
        <w:ind w:left="114"/>
      </w:pPr>
      <w:r>
        <w:t>WHEREAS, Seller develops and manufactures Products (defined below);</w:t>
      </w:r>
    </w:p>
    <w:p w14:paraId="59B42B4F" w14:textId="77777777" w:rsidR="009E1519" w:rsidRDefault="009E1519">
      <w:pPr>
        <w:pStyle w:val="BodyText"/>
        <w:rPr>
          <w:sz w:val="26"/>
        </w:rPr>
      </w:pPr>
    </w:p>
    <w:p w14:paraId="6FEE589A" w14:textId="77777777" w:rsidR="009E1519" w:rsidRDefault="00000000">
      <w:pPr>
        <w:pStyle w:val="BodyText"/>
        <w:spacing w:before="173" w:line="333" w:lineRule="auto"/>
        <w:ind w:left="114" w:right="338"/>
      </w:pPr>
      <w:r>
        <w:t>WHEREAS, Buyer desires to purchase Products from Seller, and Seller desires to sell Products to Buyer.</w:t>
      </w:r>
    </w:p>
    <w:p w14:paraId="25CA0E9F" w14:textId="77777777" w:rsidR="009E1519" w:rsidRDefault="009E1519">
      <w:pPr>
        <w:pStyle w:val="BodyText"/>
        <w:spacing w:before="3"/>
        <w:rPr>
          <w:sz w:val="32"/>
        </w:rPr>
      </w:pPr>
    </w:p>
    <w:p w14:paraId="539FBB35" w14:textId="77777777" w:rsidR="009E1519" w:rsidRDefault="00000000">
      <w:pPr>
        <w:pStyle w:val="BodyText"/>
        <w:ind w:left="114"/>
      </w:pPr>
      <w:r>
        <w:t>NOW, THEREFORE, it is agreed between the parties as follows:</w:t>
      </w:r>
    </w:p>
    <w:p w14:paraId="31DDCB1A" w14:textId="77777777" w:rsidR="009E1519" w:rsidRDefault="009E1519">
      <w:pPr>
        <w:pStyle w:val="BodyText"/>
        <w:rPr>
          <w:sz w:val="26"/>
        </w:rPr>
      </w:pPr>
    </w:p>
    <w:p w14:paraId="24C57F09" w14:textId="77777777" w:rsidR="009E1519" w:rsidRDefault="00000000">
      <w:pPr>
        <w:pStyle w:val="BodyText"/>
        <w:tabs>
          <w:tab w:val="left" w:pos="1747"/>
        </w:tabs>
        <w:spacing w:before="174"/>
        <w:ind w:left="114"/>
      </w:pPr>
      <w:r>
        <w:t>Article 1.</w:t>
      </w:r>
      <w:r>
        <w:tab/>
        <w:t>Purpose</w:t>
      </w:r>
    </w:p>
    <w:p w14:paraId="47A746E6" w14:textId="77777777" w:rsidR="009E1519" w:rsidRDefault="00000000">
      <w:pPr>
        <w:pStyle w:val="ListParagraph"/>
        <w:numPr>
          <w:ilvl w:val="0"/>
          <w:numId w:val="7"/>
        </w:numPr>
        <w:tabs>
          <w:tab w:val="left" w:pos="522"/>
          <w:tab w:val="left" w:pos="523"/>
        </w:tabs>
        <w:spacing w:before="106" w:line="333" w:lineRule="auto"/>
        <w:ind w:right="373"/>
        <w:rPr>
          <w:sz w:val="23"/>
        </w:rPr>
      </w:pPr>
      <w:r>
        <w:rPr>
          <w:sz w:val="23"/>
        </w:rPr>
        <w:t xml:space="preserve">Buyer agrees to purchase and Seller agrees to sell </w:t>
      </w:r>
      <w:r>
        <w:rPr>
          <w:b/>
          <w:sz w:val="23"/>
          <w:shd w:val="clear" w:color="auto" w:fill="FFFF00"/>
        </w:rPr>
        <w:t>number bottles of and Lot</w:t>
      </w:r>
      <w:r>
        <w:rPr>
          <w:b/>
          <w:sz w:val="23"/>
        </w:rPr>
        <w:t xml:space="preserve"> </w:t>
      </w:r>
      <w:r>
        <w:rPr>
          <w:sz w:val="23"/>
        </w:rPr>
        <w:t>reference material for nutrients in seawater, RMNS, (contained in 100ml polypropylene bottle and individually wrapped and vacuum-sealed; hereinafter called "Products"), at the following contract price and upon the terms and conditions hereinafter set</w:t>
      </w:r>
      <w:r>
        <w:rPr>
          <w:spacing w:val="1"/>
          <w:sz w:val="23"/>
        </w:rPr>
        <w:t xml:space="preserve"> </w:t>
      </w:r>
      <w:r>
        <w:rPr>
          <w:sz w:val="23"/>
        </w:rPr>
        <w:t>forth.</w:t>
      </w:r>
    </w:p>
    <w:p w14:paraId="7757BC18" w14:textId="77777777" w:rsidR="009E1519" w:rsidRDefault="00000000">
      <w:pPr>
        <w:pStyle w:val="BodyText"/>
        <w:tabs>
          <w:tab w:val="left" w:pos="5079"/>
        </w:tabs>
        <w:spacing w:before="5"/>
        <w:ind w:left="1749"/>
      </w:pPr>
      <w:r>
        <w:pict w14:anchorId="4E09EB80">
          <v:rect id="_x0000_s2101" style="position:absolute;left:0;text-align:left;margin-left:234.8pt;margin-top:12.3pt;width:2.9pt;height:.55pt;z-index:15729152;mso-position-horizontal-relative:page" fillcolor="blue" stroked="f">
            <w10:wrap anchorx="page"/>
          </v:rect>
        </w:pict>
      </w:r>
      <w:r>
        <w:rPr>
          <w:shd w:val="clear" w:color="auto" w:fill="FFFF00"/>
        </w:rPr>
        <w:t>Contract Price: ¥</w:t>
      </w:r>
      <w:r>
        <w:rPr>
          <w:b/>
          <w:shd w:val="clear" w:color="auto" w:fill="FFFF00"/>
        </w:rPr>
        <w:t xml:space="preserve">xx </w:t>
      </w:r>
      <w:r>
        <w:rPr>
          <w:shd w:val="clear" w:color="auto" w:fill="FFFF00"/>
        </w:rPr>
        <w:t>Japanese</w:t>
      </w:r>
      <w:r>
        <w:rPr>
          <w:spacing w:val="27"/>
          <w:shd w:val="clear" w:color="auto" w:fill="FFFF00"/>
        </w:rPr>
        <w:t xml:space="preserve"> </w:t>
      </w:r>
      <w:r>
        <w:rPr>
          <w:shd w:val="clear" w:color="auto" w:fill="FFFF00"/>
        </w:rPr>
        <w:t>yen</w:t>
      </w:r>
      <w:r>
        <w:rPr>
          <w:shd w:val="clear" w:color="auto" w:fill="FFFF00"/>
        </w:rPr>
        <w:tab/>
      </w:r>
    </w:p>
    <w:p w14:paraId="7BD7DD0D" w14:textId="77777777" w:rsidR="009E1519" w:rsidRDefault="00000000">
      <w:pPr>
        <w:pStyle w:val="ListParagraph"/>
        <w:numPr>
          <w:ilvl w:val="0"/>
          <w:numId w:val="7"/>
        </w:numPr>
        <w:tabs>
          <w:tab w:val="left" w:pos="522"/>
          <w:tab w:val="left" w:pos="523"/>
        </w:tabs>
        <w:spacing w:before="102"/>
        <w:ind w:right="0" w:hanging="409"/>
        <w:rPr>
          <w:sz w:val="23"/>
        </w:rPr>
      </w:pPr>
      <w:r>
        <w:rPr>
          <w:sz w:val="23"/>
        </w:rPr>
        <w:t>Products shall be delivered in conjunction with the associated Identification of</w:t>
      </w:r>
      <w:r>
        <w:rPr>
          <w:spacing w:val="53"/>
          <w:sz w:val="23"/>
        </w:rPr>
        <w:t xml:space="preserve"> </w:t>
      </w:r>
      <w:r>
        <w:rPr>
          <w:sz w:val="23"/>
        </w:rPr>
        <w:t>RMNS.</w:t>
      </w:r>
    </w:p>
    <w:p w14:paraId="23483123" w14:textId="77777777" w:rsidR="009E1519" w:rsidRDefault="00000000">
      <w:pPr>
        <w:pStyle w:val="ListParagraph"/>
        <w:numPr>
          <w:ilvl w:val="0"/>
          <w:numId w:val="7"/>
        </w:numPr>
        <w:tabs>
          <w:tab w:val="left" w:pos="522"/>
          <w:tab w:val="left" w:pos="523"/>
        </w:tabs>
        <w:spacing w:before="104" w:line="336" w:lineRule="auto"/>
        <w:ind w:right="506"/>
        <w:rPr>
          <w:sz w:val="23"/>
        </w:rPr>
      </w:pPr>
      <w:r>
        <w:rPr>
          <w:sz w:val="23"/>
        </w:rPr>
        <w:t xml:space="preserve">The trade term for the Contract Price is CIP (cost, insurance and freight included) in compliance with the International Commercial </w:t>
      </w:r>
      <w:r>
        <w:rPr>
          <w:spacing w:val="-5"/>
          <w:sz w:val="23"/>
        </w:rPr>
        <w:t xml:space="preserve">Terms </w:t>
      </w:r>
      <w:r>
        <w:rPr>
          <w:sz w:val="23"/>
        </w:rPr>
        <w:t xml:space="preserve">2000 in </w:t>
      </w:r>
      <w:r>
        <w:rPr>
          <w:sz w:val="23"/>
          <w:shd w:val="clear" w:color="auto" w:fill="FFFF00"/>
        </w:rPr>
        <w:t xml:space="preserve">Buyer’s governing </w:t>
      </w:r>
      <w:r>
        <w:rPr>
          <w:spacing w:val="-3"/>
          <w:sz w:val="23"/>
          <w:shd w:val="clear" w:color="auto" w:fill="FFFF00"/>
        </w:rPr>
        <w:t>country,</w:t>
      </w:r>
      <w:r>
        <w:rPr>
          <w:spacing w:val="4"/>
          <w:sz w:val="23"/>
        </w:rPr>
        <w:t xml:space="preserve"> </w:t>
      </w:r>
      <w:r>
        <w:rPr>
          <w:sz w:val="23"/>
        </w:rPr>
        <w:t>and</w:t>
      </w:r>
      <w:r>
        <w:rPr>
          <w:spacing w:val="6"/>
          <w:sz w:val="23"/>
        </w:rPr>
        <w:t xml:space="preserve"> </w:t>
      </w:r>
      <w:r>
        <w:rPr>
          <w:sz w:val="23"/>
        </w:rPr>
        <w:t>the</w:t>
      </w:r>
      <w:r>
        <w:rPr>
          <w:spacing w:val="6"/>
          <w:sz w:val="23"/>
        </w:rPr>
        <w:t xml:space="preserve"> </w:t>
      </w:r>
      <w:r>
        <w:rPr>
          <w:sz w:val="23"/>
        </w:rPr>
        <w:t>Contract</w:t>
      </w:r>
      <w:r>
        <w:rPr>
          <w:spacing w:val="7"/>
          <w:sz w:val="23"/>
        </w:rPr>
        <w:t xml:space="preserve"> </w:t>
      </w:r>
      <w:r>
        <w:rPr>
          <w:sz w:val="23"/>
        </w:rPr>
        <w:t>Price</w:t>
      </w:r>
      <w:r>
        <w:rPr>
          <w:spacing w:val="6"/>
          <w:sz w:val="23"/>
        </w:rPr>
        <w:t xml:space="preserve"> </w:t>
      </w:r>
      <w:r>
        <w:rPr>
          <w:sz w:val="23"/>
        </w:rPr>
        <w:t>may</w:t>
      </w:r>
      <w:r>
        <w:rPr>
          <w:spacing w:val="7"/>
          <w:sz w:val="23"/>
        </w:rPr>
        <w:t xml:space="preserve"> </w:t>
      </w:r>
      <w:r>
        <w:rPr>
          <w:sz w:val="23"/>
        </w:rPr>
        <w:t>not</w:t>
      </w:r>
      <w:r>
        <w:rPr>
          <w:spacing w:val="6"/>
          <w:sz w:val="23"/>
        </w:rPr>
        <w:t xml:space="preserve"> </w:t>
      </w:r>
      <w:r>
        <w:rPr>
          <w:sz w:val="23"/>
        </w:rPr>
        <w:t>be</w:t>
      </w:r>
      <w:r>
        <w:rPr>
          <w:spacing w:val="5"/>
          <w:sz w:val="23"/>
        </w:rPr>
        <w:t xml:space="preserve"> </w:t>
      </w:r>
      <w:r>
        <w:rPr>
          <w:sz w:val="23"/>
        </w:rPr>
        <w:t>altered</w:t>
      </w:r>
      <w:r>
        <w:rPr>
          <w:spacing w:val="7"/>
          <w:sz w:val="23"/>
        </w:rPr>
        <w:t xml:space="preserve"> </w:t>
      </w:r>
      <w:r>
        <w:rPr>
          <w:sz w:val="23"/>
        </w:rPr>
        <w:t>for</w:t>
      </w:r>
      <w:r>
        <w:rPr>
          <w:spacing w:val="6"/>
          <w:sz w:val="23"/>
        </w:rPr>
        <w:t xml:space="preserve"> </w:t>
      </w:r>
      <w:r>
        <w:rPr>
          <w:sz w:val="23"/>
        </w:rPr>
        <w:t>whatsoever</w:t>
      </w:r>
      <w:r>
        <w:rPr>
          <w:spacing w:val="4"/>
          <w:sz w:val="23"/>
        </w:rPr>
        <w:t xml:space="preserve"> </w:t>
      </w:r>
      <w:r>
        <w:rPr>
          <w:sz w:val="23"/>
        </w:rPr>
        <w:t>reason</w:t>
      </w:r>
      <w:r>
        <w:rPr>
          <w:spacing w:val="6"/>
          <w:sz w:val="23"/>
        </w:rPr>
        <w:t xml:space="preserve"> </w:t>
      </w:r>
      <w:r>
        <w:rPr>
          <w:sz w:val="23"/>
        </w:rPr>
        <w:t>unless</w:t>
      </w:r>
      <w:r>
        <w:rPr>
          <w:spacing w:val="6"/>
          <w:sz w:val="23"/>
        </w:rPr>
        <w:t xml:space="preserve"> </w:t>
      </w:r>
      <w:r>
        <w:rPr>
          <w:sz w:val="23"/>
        </w:rPr>
        <w:t>this</w:t>
      </w:r>
    </w:p>
    <w:p w14:paraId="2391D778" w14:textId="77777777" w:rsidR="009E1519" w:rsidRDefault="009E1519">
      <w:pPr>
        <w:spacing w:line="336" w:lineRule="auto"/>
        <w:rPr>
          <w:sz w:val="23"/>
        </w:rPr>
        <w:sectPr w:rsidR="009E1519">
          <w:footerReference w:type="default" r:id="rId7"/>
          <w:type w:val="continuous"/>
          <w:pgSz w:w="11910" w:h="16840"/>
          <w:pgMar w:top="1600" w:right="1480" w:bottom="1700" w:left="1540" w:header="720" w:footer="1501" w:gutter="0"/>
          <w:pgNumType w:start="1"/>
          <w:cols w:space="720"/>
        </w:sectPr>
      </w:pPr>
    </w:p>
    <w:p w14:paraId="2D03E293" w14:textId="77777777" w:rsidR="009E1519" w:rsidRDefault="009E1519">
      <w:pPr>
        <w:pStyle w:val="BodyText"/>
        <w:rPr>
          <w:sz w:val="20"/>
        </w:rPr>
      </w:pPr>
    </w:p>
    <w:p w14:paraId="0917DBED" w14:textId="77777777" w:rsidR="009E1519" w:rsidRDefault="009E1519">
      <w:pPr>
        <w:pStyle w:val="BodyText"/>
        <w:rPr>
          <w:sz w:val="20"/>
        </w:rPr>
      </w:pPr>
    </w:p>
    <w:p w14:paraId="735CC140" w14:textId="77777777" w:rsidR="009E1519" w:rsidRDefault="009E1519">
      <w:pPr>
        <w:pStyle w:val="BodyText"/>
        <w:rPr>
          <w:sz w:val="20"/>
        </w:rPr>
      </w:pPr>
    </w:p>
    <w:p w14:paraId="486EB042" w14:textId="77777777" w:rsidR="009E1519" w:rsidRDefault="009E1519">
      <w:pPr>
        <w:pStyle w:val="BodyText"/>
        <w:spacing w:before="5"/>
        <w:rPr>
          <w:sz w:val="27"/>
        </w:rPr>
      </w:pPr>
    </w:p>
    <w:p w14:paraId="596C9F21" w14:textId="77777777" w:rsidR="009E1519" w:rsidRDefault="00000000">
      <w:pPr>
        <w:pStyle w:val="BodyText"/>
        <w:spacing w:before="93"/>
        <w:ind w:left="522"/>
      </w:pPr>
      <w:r>
        <w:t>Agreement is amended pursuant to Article 19.2.</w:t>
      </w:r>
    </w:p>
    <w:p w14:paraId="372195F2" w14:textId="77777777" w:rsidR="009E1519" w:rsidRDefault="009E1519">
      <w:pPr>
        <w:pStyle w:val="BodyText"/>
        <w:rPr>
          <w:sz w:val="26"/>
        </w:rPr>
      </w:pPr>
    </w:p>
    <w:p w14:paraId="1E824067" w14:textId="77777777" w:rsidR="009E1519" w:rsidRDefault="00000000">
      <w:pPr>
        <w:pStyle w:val="BodyText"/>
        <w:tabs>
          <w:tab w:val="left" w:pos="1748"/>
        </w:tabs>
        <w:spacing w:before="175"/>
        <w:ind w:left="114"/>
      </w:pPr>
      <w:r>
        <w:t>Article</w:t>
      </w:r>
      <w:r>
        <w:rPr>
          <w:spacing w:val="3"/>
        </w:rPr>
        <w:t xml:space="preserve"> </w:t>
      </w:r>
      <w:r>
        <w:t>2.</w:t>
      </w:r>
      <w:r>
        <w:tab/>
      </w:r>
      <w:r>
        <w:rPr>
          <w:spacing w:val="-4"/>
        </w:rPr>
        <w:t xml:space="preserve">Terms </w:t>
      </w:r>
      <w:r>
        <w:t>of</w:t>
      </w:r>
      <w:r>
        <w:rPr>
          <w:spacing w:val="6"/>
        </w:rPr>
        <w:t xml:space="preserve"> </w:t>
      </w:r>
      <w:r>
        <w:t>Payment</w:t>
      </w:r>
    </w:p>
    <w:p w14:paraId="05ED80F2" w14:textId="77777777" w:rsidR="009E1519" w:rsidRDefault="00000000">
      <w:pPr>
        <w:pStyle w:val="BodyText"/>
        <w:spacing w:before="106" w:line="333" w:lineRule="auto"/>
        <w:ind w:left="114" w:right="338"/>
      </w:pPr>
      <w:r>
        <w:t xml:space="preserve">Buyer shall pay the Contract Price to Seller in Japanese yen on or before the </w:t>
      </w:r>
      <w:r>
        <w:rPr>
          <w:b/>
          <w:shd w:val="clear" w:color="auto" w:fill="FFFF00"/>
        </w:rPr>
        <w:t>xx day of</w:t>
      </w:r>
      <w:r>
        <w:rPr>
          <w:b/>
        </w:rPr>
        <w:t xml:space="preserve"> </w:t>
      </w:r>
      <w:r>
        <w:rPr>
          <w:b/>
          <w:shd w:val="clear" w:color="auto" w:fill="FFFF00"/>
        </w:rPr>
        <w:t>xx(m), xxxx(y)</w:t>
      </w:r>
      <w:r>
        <w:rPr>
          <w:b/>
        </w:rPr>
        <w:t xml:space="preserve"> </w:t>
      </w:r>
      <w:r>
        <w:t>via wire transfer to the following bank account as designated by</w:t>
      </w:r>
      <w:r>
        <w:rPr>
          <w:spacing w:val="51"/>
        </w:rPr>
        <w:t xml:space="preserve"> </w:t>
      </w:r>
      <w:r>
        <w:rPr>
          <w:spacing w:val="-3"/>
        </w:rPr>
        <w:t>Seller.</w:t>
      </w:r>
    </w:p>
    <w:p w14:paraId="03786902" w14:textId="776CBAC5" w:rsidR="009E1519" w:rsidRDefault="00000000">
      <w:pPr>
        <w:pStyle w:val="BodyText"/>
        <w:spacing w:before="136" w:line="333" w:lineRule="auto"/>
        <w:ind w:left="1749" w:right="2963"/>
      </w:pPr>
      <w:r>
        <w:t>Sumitomo Mitsui Banking Corporation Osaka Head Office</w:t>
      </w:r>
    </w:p>
    <w:p w14:paraId="3D6121D5" w14:textId="77777777" w:rsidR="009E1519" w:rsidRDefault="00000000">
      <w:pPr>
        <w:pStyle w:val="BodyText"/>
        <w:spacing w:before="2"/>
        <w:ind w:left="1749"/>
      </w:pPr>
      <w:r>
        <w:t>SWIFT Code: SMBCJPJT</w:t>
      </w:r>
    </w:p>
    <w:p w14:paraId="525BB362" w14:textId="77777777" w:rsidR="009E1519" w:rsidRDefault="00000000">
      <w:pPr>
        <w:pStyle w:val="BodyText"/>
        <w:spacing w:before="103"/>
        <w:ind w:left="1749"/>
      </w:pPr>
      <w:r>
        <w:t>Savings Account No. 3715113</w:t>
      </w:r>
    </w:p>
    <w:p w14:paraId="22FD89A0" w14:textId="77777777" w:rsidR="009E1519" w:rsidRDefault="00000000">
      <w:pPr>
        <w:pStyle w:val="BodyText"/>
        <w:spacing w:before="104"/>
        <w:ind w:left="1749"/>
      </w:pPr>
      <w:r>
        <w:t>Account Holder: KANSO TECHNOS CO., LTD.</w:t>
      </w:r>
    </w:p>
    <w:p w14:paraId="73957C7D" w14:textId="77777777" w:rsidR="009E1519" w:rsidRDefault="009E1519">
      <w:pPr>
        <w:pStyle w:val="BodyText"/>
        <w:rPr>
          <w:sz w:val="26"/>
        </w:rPr>
      </w:pPr>
    </w:p>
    <w:p w14:paraId="48D5BE8C" w14:textId="77777777" w:rsidR="009E1519" w:rsidRDefault="00000000">
      <w:pPr>
        <w:pStyle w:val="BodyText"/>
        <w:tabs>
          <w:tab w:val="left" w:pos="1748"/>
        </w:tabs>
        <w:spacing w:before="174"/>
        <w:ind w:left="114"/>
        <w:jc w:val="both"/>
      </w:pPr>
      <w:r>
        <w:t>Article</w:t>
      </w:r>
      <w:r>
        <w:rPr>
          <w:spacing w:val="2"/>
        </w:rPr>
        <w:t xml:space="preserve"> </w:t>
      </w:r>
      <w:r>
        <w:t>3.</w:t>
      </w:r>
      <w:r>
        <w:tab/>
        <w:t>Delivery</w:t>
      </w:r>
    </w:p>
    <w:p w14:paraId="4AFBD381" w14:textId="77777777" w:rsidR="009E1519" w:rsidRDefault="00000000">
      <w:pPr>
        <w:pStyle w:val="BodyText"/>
        <w:spacing w:before="105" w:line="333" w:lineRule="auto"/>
        <w:ind w:left="114" w:right="170"/>
        <w:jc w:val="both"/>
      </w:pPr>
      <w:r>
        <w:t xml:space="preserve">Products shall be shipped to the destination designated by Buyer (hereinafter called the "Destination") via international courier service within    10    days following  the date of    full payment of the Contract Price (hereinafter called "Delivery Deadline") on the basis of CIP in compliance with the International Commercial </w:t>
      </w:r>
      <w:r>
        <w:rPr>
          <w:spacing w:val="-4"/>
        </w:rPr>
        <w:t xml:space="preserve">Terms </w:t>
      </w:r>
      <w:r>
        <w:t>2000, except as otherwise agreed upon in</w:t>
      </w:r>
      <w:r>
        <w:rPr>
          <w:spacing w:val="3"/>
        </w:rPr>
        <w:t xml:space="preserve"> </w:t>
      </w:r>
      <w:r>
        <w:t>writing.</w:t>
      </w:r>
    </w:p>
    <w:p w14:paraId="39EDE31D" w14:textId="77777777" w:rsidR="009E1519" w:rsidRDefault="009E1519">
      <w:pPr>
        <w:pStyle w:val="BodyText"/>
        <w:spacing w:before="5"/>
        <w:rPr>
          <w:sz w:val="32"/>
        </w:rPr>
      </w:pPr>
    </w:p>
    <w:p w14:paraId="762EB4E9" w14:textId="77777777" w:rsidR="009E1519" w:rsidRDefault="00000000">
      <w:pPr>
        <w:pStyle w:val="BodyText"/>
        <w:tabs>
          <w:tab w:val="left" w:pos="1748"/>
        </w:tabs>
        <w:ind w:left="114"/>
        <w:jc w:val="both"/>
      </w:pPr>
      <w:r>
        <w:t>Article</w:t>
      </w:r>
      <w:r>
        <w:rPr>
          <w:spacing w:val="2"/>
        </w:rPr>
        <w:t xml:space="preserve"> </w:t>
      </w:r>
      <w:r>
        <w:t>4.</w:t>
      </w:r>
      <w:r>
        <w:tab/>
      </w:r>
      <w:r>
        <w:rPr>
          <w:spacing w:val="-4"/>
        </w:rPr>
        <w:t>Taxes</w:t>
      </w:r>
    </w:p>
    <w:p w14:paraId="78DF45A1" w14:textId="77777777" w:rsidR="009E1519" w:rsidRDefault="00000000">
      <w:pPr>
        <w:pStyle w:val="BodyText"/>
        <w:spacing w:before="104" w:line="333" w:lineRule="auto"/>
        <w:ind w:left="114" w:right="242"/>
        <w:jc w:val="both"/>
      </w:pPr>
      <w:r>
        <w:t>Both parties hereto shall pay any and all taxes imposed by law by their respective countries upon or on account of Products.</w:t>
      </w:r>
    </w:p>
    <w:p w14:paraId="287F1C6A" w14:textId="77777777" w:rsidR="009E1519" w:rsidRDefault="009E1519">
      <w:pPr>
        <w:pStyle w:val="BodyText"/>
        <w:spacing w:before="2"/>
        <w:rPr>
          <w:sz w:val="32"/>
        </w:rPr>
      </w:pPr>
    </w:p>
    <w:p w14:paraId="2F71C9C7" w14:textId="77777777" w:rsidR="009E1519" w:rsidRDefault="00000000">
      <w:pPr>
        <w:pStyle w:val="BodyText"/>
        <w:tabs>
          <w:tab w:val="left" w:pos="1749"/>
        </w:tabs>
        <w:ind w:left="114"/>
        <w:jc w:val="both"/>
      </w:pPr>
      <w:r>
        <w:t>Article</w:t>
      </w:r>
      <w:r>
        <w:rPr>
          <w:spacing w:val="3"/>
        </w:rPr>
        <w:t xml:space="preserve"> </w:t>
      </w:r>
      <w:r>
        <w:t>5.</w:t>
      </w:r>
      <w:r>
        <w:tab/>
        <w:t>Packing,</w:t>
      </w:r>
      <w:r>
        <w:rPr>
          <w:spacing w:val="1"/>
        </w:rPr>
        <w:t xml:space="preserve"> </w:t>
      </w:r>
      <w:r>
        <w:t>etc.</w:t>
      </w:r>
    </w:p>
    <w:p w14:paraId="3B56A4C5" w14:textId="77777777" w:rsidR="009E1519" w:rsidRDefault="00000000">
      <w:pPr>
        <w:pStyle w:val="BodyText"/>
        <w:spacing w:before="104" w:line="333" w:lineRule="auto"/>
        <w:ind w:left="114" w:right="168"/>
        <w:jc w:val="both"/>
      </w:pPr>
      <w:r>
        <w:t>Buyer shall furnish Seller with necessary instructions for inscription of origin, packing, marking and/or other arrangements, with ample time for preparation of shipment  of  Products respectively, failing which, Seller's discretion shall be allowed. Export packing consistent with market standards and customary for Products, shall be deemed acceptable to both parties hereto.</w:t>
      </w:r>
    </w:p>
    <w:p w14:paraId="05FBEC5E" w14:textId="77777777" w:rsidR="009E1519" w:rsidRDefault="009E1519">
      <w:pPr>
        <w:pStyle w:val="BodyText"/>
        <w:spacing w:before="5"/>
        <w:rPr>
          <w:sz w:val="32"/>
        </w:rPr>
      </w:pPr>
    </w:p>
    <w:p w14:paraId="2CA77A9C" w14:textId="77777777" w:rsidR="009E1519" w:rsidRDefault="00000000">
      <w:pPr>
        <w:pStyle w:val="BodyText"/>
        <w:tabs>
          <w:tab w:val="left" w:pos="1747"/>
        </w:tabs>
        <w:spacing w:before="1"/>
        <w:ind w:left="114"/>
        <w:jc w:val="both"/>
      </w:pPr>
      <w:r>
        <w:t>Article</w:t>
      </w:r>
      <w:r>
        <w:rPr>
          <w:spacing w:val="2"/>
        </w:rPr>
        <w:t xml:space="preserve"> </w:t>
      </w:r>
      <w:r>
        <w:t>6.</w:t>
      </w:r>
      <w:r>
        <w:tab/>
        <w:t>Inspection of</w:t>
      </w:r>
      <w:r>
        <w:rPr>
          <w:spacing w:val="1"/>
        </w:rPr>
        <w:t xml:space="preserve"> </w:t>
      </w:r>
      <w:r>
        <w:t>Products</w:t>
      </w:r>
    </w:p>
    <w:p w14:paraId="30178FCF" w14:textId="77777777" w:rsidR="009E1519" w:rsidRDefault="00000000">
      <w:pPr>
        <w:pStyle w:val="ListParagraph"/>
        <w:numPr>
          <w:ilvl w:val="0"/>
          <w:numId w:val="6"/>
        </w:numPr>
        <w:tabs>
          <w:tab w:val="left" w:pos="522"/>
          <w:tab w:val="left" w:pos="523"/>
        </w:tabs>
        <w:spacing w:before="104"/>
        <w:ind w:right="0" w:hanging="409"/>
        <w:rPr>
          <w:sz w:val="23"/>
        </w:rPr>
      </w:pPr>
      <w:r>
        <w:rPr>
          <w:sz w:val="23"/>
        </w:rPr>
        <w:t>Buyer shall examine Products and check whether or not there are any</w:t>
      </w:r>
      <w:r>
        <w:rPr>
          <w:spacing w:val="26"/>
          <w:sz w:val="23"/>
        </w:rPr>
        <w:t xml:space="preserve"> </w:t>
      </w:r>
      <w:r>
        <w:rPr>
          <w:sz w:val="23"/>
        </w:rPr>
        <w:t>defects</w:t>
      </w:r>
    </w:p>
    <w:p w14:paraId="12F4C993" w14:textId="77777777" w:rsidR="009E1519" w:rsidRDefault="009E1519">
      <w:pPr>
        <w:rPr>
          <w:sz w:val="23"/>
        </w:rPr>
        <w:sectPr w:rsidR="009E1519">
          <w:pgSz w:w="11910" w:h="16840"/>
          <w:pgMar w:top="1600" w:right="1480" w:bottom="1700" w:left="1540" w:header="0" w:footer="1501" w:gutter="0"/>
          <w:cols w:space="720"/>
        </w:sectPr>
      </w:pPr>
    </w:p>
    <w:p w14:paraId="53E5C9EB" w14:textId="77777777" w:rsidR="009E1519" w:rsidRDefault="009E1519">
      <w:pPr>
        <w:pStyle w:val="BodyText"/>
        <w:rPr>
          <w:sz w:val="20"/>
        </w:rPr>
      </w:pPr>
    </w:p>
    <w:p w14:paraId="31801B15" w14:textId="77777777" w:rsidR="009E1519" w:rsidRDefault="009E1519">
      <w:pPr>
        <w:pStyle w:val="BodyText"/>
        <w:rPr>
          <w:sz w:val="20"/>
        </w:rPr>
      </w:pPr>
    </w:p>
    <w:p w14:paraId="1A9BBEE3" w14:textId="77777777" w:rsidR="009E1519" w:rsidRDefault="009E1519">
      <w:pPr>
        <w:pStyle w:val="BodyText"/>
        <w:rPr>
          <w:sz w:val="20"/>
        </w:rPr>
      </w:pPr>
    </w:p>
    <w:p w14:paraId="63F6BE2A" w14:textId="77777777" w:rsidR="009E1519" w:rsidRDefault="009E1519">
      <w:pPr>
        <w:pStyle w:val="BodyText"/>
        <w:spacing w:before="5"/>
        <w:rPr>
          <w:sz w:val="27"/>
        </w:rPr>
      </w:pPr>
    </w:p>
    <w:p w14:paraId="0BEA37D7" w14:textId="21460F87" w:rsidR="009E1519" w:rsidRDefault="00000000">
      <w:pPr>
        <w:pStyle w:val="BodyText"/>
        <w:tabs>
          <w:tab w:val="left" w:pos="3964"/>
          <w:tab w:val="left" w:pos="7613"/>
          <w:tab w:val="left" w:pos="7682"/>
        </w:tabs>
        <w:spacing w:before="93" w:line="333" w:lineRule="auto"/>
        <w:ind w:left="522" w:right="207"/>
      </w:pPr>
      <w:r>
        <w:t>observable from their appearances (excluding those obviously not affecting the quality of Products such as damage to or deformation of the carton boxes) such as damage to the wrap or bottle of Products within thirty (30) days after Products arrive at the Destination, and notify Seller of the result of such inspection by fax, email or in any other written form (hereinafter called "Notification of  Inspection</w:t>
      </w:r>
      <w:r>
        <w:rPr>
          <w:spacing w:val="9"/>
        </w:rPr>
        <w:t xml:space="preserve"> </w:t>
      </w:r>
      <w:r>
        <w:t>Result".)</w:t>
      </w:r>
      <w:r>
        <w:tab/>
      </w:r>
      <w:r>
        <w:tab/>
        <w:t xml:space="preserve">Buyer </w:t>
      </w:r>
      <w:r>
        <w:rPr>
          <w:spacing w:val="-5"/>
        </w:rPr>
        <w:t xml:space="preserve">will </w:t>
      </w:r>
      <w:r>
        <w:t>then return the</w:t>
      </w:r>
      <w:r>
        <w:rPr>
          <w:spacing w:val="15"/>
        </w:rPr>
        <w:t xml:space="preserve"> </w:t>
      </w:r>
      <w:r>
        <w:t>defective</w:t>
      </w:r>
      <w:r>
        <w:rPr>
          <w:spacing w:val="4"/>
        </w:rPr>
        <w:t xml:space="preserve"> </w:t>
      </w:r>
      <w:r>
        <w:t>Products.</w:t>
      </w:r>
      <w:r>
        <w:tab/>
        <w:t>In the event any Products are deemed defective, Buyer may bill Seller for the expenses arising from such</w:t>
      </w:r>
      <w:r>
        <w:rPr>
          <w:spacing w:val="57"/>
        </w:rPr>
        <w:t xml:space="preserve"> </w:t>
      </w:r>
      <w:r>
        <w:t>return</w:t>
      </w:r>
      <w:r>
        <w:rPr>
          <w:spacing w:val="6"/>
        </w:rPr>
        <w:t xml:space="preserve"> </w:t>
      </w:r>
      <w:r>
        <w:t>shipment.</w:t>
      </w:r>
      <w:r>
        <w:tab/>
        <w:t>In the event the Notification of Inspection Result is not sent to Seller within thirty (30) days after the arrival of Products at the Destination, it shall be deemed Products had no  defect observable from the appearance</w:t>
      </w:r>
      <w:r>
        <w:rPr>
          <w:spacing w:val="1"/>
        </w:rPr>
        <w:t xml:space="preserve"> </w:t>
      </w:r>
      <w:r>
        <w:t>thereof.</w:t>
      </w:r>
    </w:p>
    <w:p w14:paraId="336CD9C5" w14:textId="77777777" w:rsidR="009E1519" w:rsidRDefault="00000000">
      <w:pPr>
        <w:pStyle w:val="ListParagraph"/>
        <w:numPr>
          <w:ilvl w:val="0"/>
          <w:numId w:val="6"/>
        </w:numPr>
        <w:tabs>
          <w:tab w:val="left" w:pos="522"/>
          <w:tab w:val="left" w:pos="523"/>
        </w:tabs>
        <w:spacing w:before="9" w:line="336" w:lineRule="auto"/>
        <w:ind w:right="348"/>
        <w:rPr>
          <w:sz w:val="23"/>
        </w:rPr>
      </w:pPr>
      <w:r>
        <w:rPr>
          <w:sz w:val="23"/>
        </w:rPr>
        <w:t>Seller shall promptly ship non-defective replacement Products at its sole expense in exchange for the returned defective Products if such returned Products are reported as having defect in the Notification of Inspection</w:t>
      </w:r>
      <w:r>
        <w:rPr>
          <w:spacing w:val="13"/>
          <w:sz w:val="23"/>
        </w:rPr>
        <w:t xml:space="preserve"> </w:t>
      </w:r>
      <w:r>
        <w:rPr>
          <w:sz w:val="23"/>
        </w:rPr>
        <w:t>Result.</w:t>
      </w:r>
    </w:p>
    <w:p w14:paraId="71EB29EA" w14:textId="77777777" w:rsidR="009E1519" w:rsidRDefault="009E1519">
      <w:pPr>
        <w:pStyle w:val="BodyText"/>
        <w:spacing w:before="9"/>
        <w:rPr>
          <w:sz w:val="31"/>
        </w:rPr>
      </w:pPr>
    </w:p>
    <w:p w14:paraId="65B3DD8F" w14:textId="77777777" w:rsidR="009E1519" w:rsidRDefault="00000000">
      <w:pPr>
        <w:pStyle w:val="BodyText"/>
        <w:tabs>
          <w:tab w:val="left" w:pos="1748"/>
        </w:tabs>
        <w:ind w:left="114"/>
        <w:jc w:val="both"/>
      </w:pPr>
      <w:r>
        <w:t>Article</w:t>
      </w:r>
      <w:r>
        <w:rPr>
          <w:spacing w:val="2"/>
        </w:rPr>
        <w:t xml:space="preserve"> </w:t>
      </w:r>
      <w:r>
        <w:t>7.</w:t>
      </w:r>
      <w:r>
        <w:tab/>
        <w:t>Title</w:t>
      </w:r>
    </w:p>
    <w:p w14:paraId="404791FD" w14:textId="77777777" w:rsidR="009E1519" w:rsidRDefault="00000000">
      <w:pPr>
        <w:pStyle w:val="BodyText"/>
        <w:spacing w:before="104" w:line="333" w:lineRule="auto"/>
        <w:ind w:left="114" w:right="168"/>
        <w:jc w:val="both"/>
      </w:pPr>
      <w:r>
        <w:t>The risks and title of Products shall be transferred from Seller to Buyer upon delivery of Products by Seller to the international courier service company stated in Article 3 in accordance with the trade term CIP.</w:t>
      </w:r>
    </w:p>
    <w:p w14:paraId="14B864FD" w14:textId="77777777" w:rsidR="009E1519" w:rsidRDefault="009E1519">
      <w:pPr>
        <w:pStyle w:val="BodyText"/>
        <w:spacing w:before="2"/>
        <w:rPr>
          <w:sz w:val="32"/>
        </w:rPr>
      </w:pPr>
    </w:p>
    <w:p w14:paraId="0106FBBB" w14:textId="77777777" w:rsidR="009E1519" w:rsidRDefault="00000000">
      <w:pPr>
        <w:pStyle w:val="BodyText"/>
        <w:tabs>
          <w:tab w:val="left" w:pos="1867"/>
        </w:tabs>
        <w:ind w:left="114"/>
        <w:jc w:val="both"/>
      </w:pPr>
      <w:r>
        <w:t>Article</w:t>
      </w:r>
      <w:r>
        <w:rPr>
          <w:spacing w:val="2"/>
        </w:rPr>
        <w:t xml:space="preserve"> </w:t>
      </w:r>
      <w:r>
        <w:t>8.</w:t>
      </w:r>
      <w:r>
        <w:tab/>
        <w:t>Prohibition of Transfer of</w:t>
      </w:r>
      <w:r>
        <w:rPr>
          <w:spacing w:val="-2"/>
        </w:rPr>
        <w:t xml:space="preserve"> </w:t>
      </w:r>
      <w:r>
        <w:t>Products</w:t>
      </w:r>
    </w:p>
    <w:p w14:paraId="03F3E2CB" w14:textId="77777777" w:rsidR="009E1519" w:rsidRDefault="00000000">
      <w:pPr>
        <w:pStyle w:val="BodyText"/>
        <w:spacing w:before="106" w:line="333" w:lineRule="auto"/>
        <w:ind w:left="114" w:right="174"/>
        <w:jc w:val="both"/>
      </w:pPr>
      <w:r>
        <w:t>Buyer shall not transfer Products to any third party with or without compensation, without prior written consent of Seller.</w:t>
      </w:r>
    </w:p>
    <w:p w14:paraId="3E503F84" w14:textId="77777777" w:rsidR="009E1519" w:rsidRDefault="009E1519">
      <w:pPr>
        <w:pStyle w:val="BodyText"/>
        <w:rPr>
          <w:sz w:val="32"/>
        </w:rPr>
      </w:pPr>
    </w:p>
    <w:p w14:paraId="27A19204" w14:textId="77777777" w:rsidR="009E1519" w:rsidRDefault="00000000">
      <w:pPr>
        <w:pStyle w:val="BodyText"/>
        <w:ind w:left="114"/>
        <w:jc w:val="both"/>
      </w:pPr>
      <w:r>
        <w:t>Article 9. Guarantee and Claim</w:t>
      </w:r>
    </w:p>
    <w:p w14:paraId="7C6B5C9F" w14:textId="77777777" w:rsidR="009E1519" w:rsidRDefault="00000000">
      <w:pPr>
        <w:pStyle w:val="ListParagraph"/>
        <w:numPr>
          <w:ilvl w:val="0"/>
          <w:numId w:val="5"/>
        </w:numPr>
        <w:tabs>
          <w:tab w:val="left" w:pos="465"/>
        </w:tabs>
        <w:spacing w:before="105" w:line="333" w:lineRule="auto"/>
        <w:ind w:hanging="351"/>
        <w:jc w:val="both"/>
        <w:rPr>
          <w:sz w:val="23"/>
        </w:rPr>
      </w:pPr>
      <w:r>
        <w:rPr>
          <w:sz w:val="23"/>
        </w:rPr>
        <w:t>Seller shall guarantee to secure the stability of Products by continually measuring components included in the sample of Products Seller keeps through the expiration date specified in the Identification of Reference Material for Nutrients in</w:t>
      </w:r>
      <w:r>
        <w:rPr>
          <w:spacing w:val="30"/>
          <w:sz w:val="23"/>
        </w:rPr>
        <w:t xml:space="preserve"> </w:t>
      </w:r>
      <w:r>
        <w:rPr>
          <w:sz w:val="23"/>
        </w:rPr>
        <w:t>Seawater.</w:t>
      </w:r>
    </w:p>
    <w:p w14:paraId="3DCD304E" w14:textId="77777777" w:rsidR="009E1519" w:rsidRDefault="00000000">
      <w:pPr>
        <w:pStyle w:val="ListParagraph"/>
        <w:numPr>
          <w:ilvl w:val="0"/>
          <w:numId w:val="5"/>
        </w:numPr>
        <w:tabs>
          <w:tab w:val="left" w:pos="466"/>
        </w:tabs>
        <w:spacing w:before="4" w:line="333" w:lineRule="auto"/>
        <w:ind w:hanging="351"/>
        <w:jc w:val="both"/>
        <w:rPr>
          <w:sz w:val="23"/>
        </w:rPr>
      </w:pPr>
      <w:r>
        <w:rPr>
          <w:sz w:val="23"/>
        </w:rPr>
        <w:t xml:space="preserve">In the event Seller believes it will not be able to guarantee the quality of Products throughout the period until the expiry date stated in the Identification of Reference Material for Nutrients in Seawater, Seller shall notify Buyer without </w:t>
      </w:r>
      <w:r>
        <w:rPr>
          <w:spacing w:val="-4"/>
          <w:sz w:val="23"/>
        </w:rPr>
        <w:t xml:space="preserve">delay, </w:t>
      </w:r>
      <w:r>
        <w:rPr>
          <w:sz w:val="23"/>
        </w:rPr>
        <w:t>and send replacement Products of which quality is able to be guaranteed to Buyer at Seller’s sole expense.</w:t>
      </w:r>
      <w:r>
        <w:rPr>
          <w:spacing w:val="16"/>
          <w:sz w:val="23"/>
        </w:rPr>
        <w:t xml:space="preserve"> </w:t>
      </w:r>
      <w:r>
        <w:rPr>
          <w:sz w:val="23"/>
        </w:rPr>
        <w:t>This</w:t>
      </w:r>
      <w:r>
        <w:rPr>
          <w:spacing w:val="10"/>
          <w:sz w:val="23"/>
        </w:rPr>
        <w:t xml:space="preserve"> </w:t>
      </w:r>
      <w:r>
        <w:rPr>
          <w:sz w:val="23"/>
        </w:rPr>
        <w:t>shall</w:t>
      </w:r>
      <w:r>
        <w:rPr>
          <w:spacing w:val="11"/>
          <w:sz w:val="23"/>
        </w:rPr>
        <w:t xml:space="preserve"> </w:t>
      </w:r>
      <w:r>
        <w:rPr>
          <w:sz w:val="23"/>
        </w:rPr>
        <w:t>be</w:t>
      </w:r>
      <w:r>
        <w:rPr>
          <w:spacing w:val="10"/>
          <w:sz w:val="23"/>
        </w:rPr>
        <w:t xml:space="preserve"> </w:t>
      </w:r>
      <w:r>
        <w:rPr>
          <w:sz w:val="23"/>
        </w:rPr>
        <w:t>the</w:t>
      </w:r>
      <w:r>
        <w:rPr>
          <w:spacing w:val="9"/>
          <w:sz w:val="23"/>
        </w:rPr>
        <w:t xml:space="preserve"> </w:t>
      </w:r>
      <w:r>
        <w:rPr>
          <w:sz w:val="23"/>
        </w:rPr>
        <w:t>sole</w:t>
      </w:r>
      <w:r>
        <w:rPr>
          <w:spacing w:val="10"/>
          <w:sz w:val="23"/>
        </w:rPr>
        <w:t xml:space="preserve"> </w:t>
      </w:r>
      <w:r>
        <w:rPr>
          <w:sz w:val="23"/>
        </w:rPr>
        <w:t>and</w:t>
      </w:r>
      <w:r>
        <w:rPr>
          <w:spacing w:val="12"/>
          <w:sz w:val="23"/>
        </w:rPr>
        <w:t xml:space="preserve"> </w:t>
      </w:r>
      <w:r>
        <w:rPr>
          <w:sz w:val="23"/>
        </w:rPr>
        <w:t>exclusive</w:t>
      </w:r>
      <w:r>
        <w:rPr>
          <w:spacing w:val="10"/>
          <w:sz w:val="23"/>
        </w:rPr>
        <w:t xml:space="preserve"> </w:t>
      </w:r>
      <w:r>
        <w:rPr>
          <w:sz w:val="23"/>
        </w:rPr>
        <w:t>provision</w:t>
      </w:r>
      <w:r>
        <w:rPr>
          <w:spacing w:val="12"/>
          <w:sz w:val="23"/>
        </w:rPr>
        <w:t xml:space="preserve"> </w:t>
      </w:r>
      <w:r>
        <w:rPr>
          <w:sz w:val="23"/>
        </w:rPr>
        <w:t>that</w:t>
      </w:r>
      <w:r>
        <w:rPr>
          <w:spacing w:val="10"/>
          <w:sz w:val="23"/>
        </w:rPr>
        <w:t xml:space="preserve"> </w:t>
      </w:r>
      <w:r>
        <w:rPr>
          <w:sz w:val="23"/>
        </w:rPr>
        <w:t>sets</w:t>
      </w:r>
      <w:r>
        <w:rPr>
          <w:spacing w:val="10"/>
          <w:sz w:val="23"/>
        </w:rPr>
        <w:t xml:space="preserve"> </w:t>
      </w:r>
      <w:r>
        <w:rPr>
          <w:sz w:val="23"/>
        </w:rPr>
        <w:t>forth</w:t>
      </w:r>
      <w:r>
        <w:rPr>
          <w:spacing w:val="11"/>
          <w:sz w:val="23"/>
        </w:rPr>
        <w:t xml:space="preserve"> </w:t>
      </w:r>
      <w:r>
        <w:rPr>
          <w:sz w:val="23"/>
        </w:rPr>
        <w:t>Seller’s</w:t>
      </w:r>
      <w:r>
        <w:rPr>
          <w:spacing w:val="11"/>
          <w:sz w:val="23"/>
        </w:rPr>
        <w:t xml:space="preserve"> </w:t>
      </w:r>
      <w:r>
        <w:rPr>
          <w:sz w:val="23"/>
        </w:rPr>
        <w:t>liability</w:t>
      </w:r>
    </w:p>
    <w:p w14:paraId="03C2F396" w14:textId="77777777" w:rsidR="009E1519" w:rsidRDefault="009E1519">
      <w:pPr>
        <w:spacing w:line="333" w:lineRule="auto"/>
        <w:jc w:val="both"/>
        <w:rPr>
          <w:sz w:val="23"/>
        </w:rPr>
        <w:sectPr w:rsidR="009E1519">
          <w:pgSz w:w="11910" w:h="16840"/>
          <w:pgMar w:top="1600" w:right="1480" w:bottom="1700" w:left="1540" w:header="0" w:footer="1501" w:gutter="0"/>
          <w:cols w:space="720"/>
        </w:sectPr>
      </w:pPr>
    </w:p>
    <w:p w14:paraId="69076D66" w14:textId="77777777" w:rsidR="009E1519" w:rsidRDefault="009E1519">
      <w:pPr>
        <w:pStyle w:val="BodyText"/>
        <w:rPr>
          <w:sz w:val="20"/>
        </w:rPr>
      </w:pPr>
    </w:p>
    <w:p w14:paraId="5CFCCCD3" w14:textId="77777777" w:rsidR="009E1519" w:rsidRDefault="009E1519">
      <w:pPr>
        <w:pStyle w:val="BodyText"/>
        <w:rPr>
          <w:sz w:val="20"/>
        </w:rPr>
      </w:pPr>
    </w:p>
    <w:p w14:paraId="694AB4A2" w14:textId="77777777" w:rsidR="009E1519" w:rsidRDefault="009E1519">
      <w:pPr>
        <w:pStyle w:val="BodyText"/>
        <w:rPr>
          <w:sz w:val="20"/>
        </w:rPr>
      </w:pPr>
    </w:p>
    <w:p w14:paraId="72009FF6" w14:textId="77777777" w:rsidR="009E1519" w:rsidRDefault="009E1519">
      <w:pPr>
        <w:pStyle w:val="BodyText"/>
        <w:spacing w:before="5"/>
        <w:rPr>
          <w:sz w:val="27"/>
        </w:rPr>
      </w:pPr>
    </w:p>
    <w:p w14:paraId="1D059CE7" w14:textId="77777777" w:rsidR="009E1519" w:rsidRDefault="00000000">
      <w:pPr>
        <w:pStyle w:val="BodyText"/>
        <w:spacing w:before="93" w:line="336" w:lineRule="auto"/>
        <w:ind w:left="465" w:right="173"/>
        <w:jc w:val="both"/>
      </w:pPr>
      <w:r>
        <w:t>relating to the guarantee as stated in the preceding paragraph.  Seller has no other  liability relating to the guarantee set forth in the preceding</w:t>
      </w:r>
      <w:r>
        <w:rPr>
          <w:spacing w:val="19"/>
        </w:rPr>
        <w:t xml:space="preserve"> </w:t>
      </w:r>
      <w:r>
        <w:t>paragraph.</w:t>
      </w:r>
    </w:p>
    <w:p w14:paraId="7B60F932" w14:textId="77777777" w:rsidR="009E1519" w:rsidRDefault="00000000">
      <w:pPr>
        <w:pStyle w:val="ListParagraph"/>
        <w:numPr>
          <w:ilvl w:val="0"/>
          <w:numId w:val="5"/>
        </w:numPr>
        <w:tabs>
          <w:tab w:val="left" w:pos="466"/>
        </w:tabs>
        <w:spacing w:line="333" w:lineRule="auto"/>
        <w:ind w:right="171" w:hanging="351"/>
        <w:jc w:val="both"/>
        <w:rPr>
          <w:sz w:val="23"/>
        </w:rPr>
      </w:pPr>
      <w:r>
        <w:rPr>
          <w:sz w:val="23"/>
        </w:rPr>
        <w:t xml:space="preserve">Seller does not guarantee to Buyer that the use of Products or the use, etc. of the measuring method in which Products are used does not infringe the intellectual property rights such as the patent, utility model, design, trademark and copyright of any third </w:t>
      </w:r>
      <w:r>
        <w:rPr>
          <w:spacing w:val="-3"/>
          <w:sz w:val="23"/>
        </w:rPr>
        <w:t>party.</w:t>
      </w:r>
    </w:p>
    <w:p w14:paraId="5244E49B" w14:textId="17CE808B" w:rsidR="009E1519" w:rsidRDefault="00000000">
      <w:pPr>
        <w:pStyle w:val="ListParagraph"/>
        <w:numPr>
          <w:ilvl w:val="0"/>
          <w:numId w:val="5"/>
        </w:numPr>
        <w:tabs>
          <w:tab w:val="left" w:pos="466"/>
        </w:tabs>
        <w:spacing w:before="1" w:line="336" w:lineRule="auto"/>
        <w:ind w:hanging="351"/>
        <w:jc w:val="both"/>
        <w:rPr>
          <w:sz w:val="23"/>
        </w:rPr>
      </w:pPr>
      <w:r>
        <w:rPr>
          <w:sz w:val="23"/>
        </w:rPr>
        <w:t>Seller is not liable for compensating Buyer for any loss or damage Buyer incurs, which  is caused by storing or using Products in a manner not in conformance with to the instructions provided in Exhibit A, attached</w:t>
      </w:r>
      <w:r>
        <w:rPr>
          <w:spacing w:val="-9"/>
          <w:sz w:val="23"/>
        </w:rPr>
        <w:t xml:space="preserve"> </w:t>
      </w:r>
      <w:r>
        <w:rPr>
          <w:sz w:val="23"/>
        </w:rPr>
        <w:t>hereto.</w:t>
      </w:r>
    </w:p>
    <w:p w14:paraId="3802E873" w14:textId="77777777" w:rsidR="009E1519" w:rsidRDefault="009E1519">
      <w:pPr>
        <w:pStyle w:val="BodyText"/>
        <w:spacing w:before="6"/>
        <w:rPr>
          <w:sz w:val="31"/>
        </w:rPr>
      </w:pPr>
    </w:p>
    <w:p w14:paraId="629C4AF5" w14:textId="77777777" w:rsidR="009E1519" w:rsidRDefault="00000000">
      <w:pPr>
        <w:pStyle w:val="BodyText"/>
        <w:tabs>
          <w:tab w:val="left" w:pos="1747"/>
        </w:tabs>
        <w:ind w:left="114"/>
        <w:jc w:val="both"/>
      </w:pPr>
      <w:r>
        <w:t>Article</w:t>
      </w:r>
      <w:r>
        <w:rPr>
          <w:spacing w:val="2"/>
        </w:rPr>
        <w:t xml:space="preserve"> </w:t>
      </w:r>
      <w:r>
        <w:t>10.</w:t>
      </w:r>
      <w:r>
        <w:tab/>
        <w:t>Default</w:t>
      </w:r>
    </w:p>
    <w:p w14:paraId="20F48846" w14:textId="77777777" w:rsidR="009E1519" w:rsidRDefault="00000000">
      <w:pPr>
        <w:pStyle w:val="BodyText"/>
        <w:spacing w:before="105" w:line="333" w:lineRule="auto"/>
        <w:ind w:left="114" w:right="171"/>
        <w:jc w:val="both"/>
      </w:pPr>
      <w:r>
        <w:t>Buyer is liable for the consequence arising from any failure or delay in its obligations set forth in this Agreement. In the event of Buyer's failure or delay in complying with the terms of this Agreement, Seller is entitled to re-sell or hold defaulted Products for account and at the risk of Buyer.</w:t>
      </w:r>
    </w:p>
    <w:p w14:paraId="601CB527" w14:textId="77777777" w:rsidR="009E1519" w:rsidRDefault="009E1519">
      <w:pPr>
        <w:pStyle w:val="BodyText"/>
        <w:spacing w:before="3"/>
        <w:rPr>
          <w:sz w:val="32"/>
        </w:rPr>
      </w:pPr>
    </w:p>
    <w:p w14:paraId="485E7D32" w14:textId="77777777" w:rsidR="009E1519" w:rsidRDefault="00000000">
      <w:pPr>
        <w:pStyle w:val="BodyText"/>
        <w:tabs>
          <w:tab w:val="left" w:pos="1748"/>
        </w:tabs>
        <w:spacing w:before="1"/>
        <w:ind w:left="114"/>
        <w:jc w:val="both"/>
      </w:pPr>
      <w:r>
        <w:t>Article</w:t>
      </w:r>
      <w:r>
        <w:rPr>
          <w:spacing w:val="2"/>
        </w:rPr>
        <w:t xml:space="preserve"> </w:t>
      </w:r>
      <w:r>
        <w:rPr>
          <w:spacing w:val="-3"/>
        </w:rPr>
        <w:t>11.</w:t>
      </w:r>
      <w:r>
        <w:rPr>
          <w:spacing w:val="-3"/>
        </w:rPr>
        <w:tab/>
      </w:r>
      <w:r>
        <w:t>Termination</w:t>
      </w:r>
    </w:p>
    <w:p w14:paraId="6BF5D3CF" w14:textId="77777777" w:rsidR="009E1519" w:rsidRDefault="00000000">
      <w:pPr>
        <w:pStyle w:val="BodyText"/>
        <w:spacing w:before="105"/>
        <w:ind w:left="114"/>
        <w:jc w:val="both"/>
      </w:pPr>
      <w:r>
        <w:t>This Agreement shall be terminated without requiring either party hereto to notify the other:</w:t>
      </w:r>
    </w:p>
    <w:p w14:paraId="50CB9493" w14:textId="77777777" w:rsidR="009E1519" w:rsidRDefault="00000000">
      <w:pPr>
        <w:pStyle w:val="ListParagraph"/>
        <w:numPr>
          <w:ilvl w:val="0"/>
          <w:numId w:val="4"/>
        </w:numPr>
        <w:tabs>
          <w:tab w:val="left" w:pos="364"/>
        </w:tabs>
        <w:spacing w:before="104" w:line="333" w:lineRule="auto"/>
        <w:ind w:right="168" w:hanging="307"/>
        <w:jc w:val="both"/>
        <w:rPr>
          <w:sz w:val="23"/>
        </w:rPr>
      </w:pPr>
      <w:r>
        <w:rPr>
          <w:sz w:val="23"/>
        </w:rPr>
        <w:t>without prejudice to any damage or legal redress that the injured party may be entitled to, in the event either party hereto substantially fails to  comply  with  any of the provisions of this Agreement and fails to remedy the violation or breach within thirty (30) days   after it has been notified in writing thereof and the other party incurs loss or damage resulting from such violation or breach and wishes to terminate this Agreement;</w:t>
      </w:r>
      <w:r>
        <w:rPr>
          <w:spacing w:val="43"/>
          <w:sz w:val="23"/>
        </w:rPr>
        <w:t xml:space="preserve"> </w:t>
      </w:r>
      <w:r>
        <w:rPr>
          <w:sz w:val="23"/>
        </w:rPr>
        <w:t>and/or</w:t>
      </w:r>
    </w:p>
    <w:p w14:paraId="2D0FA64B" w14:textId="77777777" w:rsidR="009E1519" w:rsidRDefault="00000000">
      <w:pPr>
        <w:pStyle w:val="ListParagraph"/>
        <w:numPr>
          <w:ilvl w:val="0"/>
          <w:numId w:val="4"/>
        </w:numPr>
        <w:tabs>
          <w:tab w:val="left" w:pos="384"/>
        </w:tabs>
        <w:spacing w:before="4" w:line="336" w:lineRule="auto"/>
        <w:ind w:right="169" w:hanging="307"/>
        <w:jc w:val="both"/>
        <w:rPr>
          <w:sz w:val="23"/>
        </w:rPr>
      </w:pPr>
      <w:r>
        <w:rPr>
          <w:sz w:val="23"/>
        </w:rPr>
        <w:t>in the event Buyer or any affiliated party thereof has filed for Buyer’s bankruptcy, civil rehabilitation, corporate reorganization, protection on its assets, any other proceedings relating to bankruptcy, or commencement of the dissolution or liquidation</w:t>
      </w:r>
      <w:r>
        <w:rPr>
          <w:spacing w:val="35"/>
          <w:sz w:val="23"/>
        </w:rPr>
        <w:t xml:space="preserve"> </w:t>
      </w:r>
      <w:r>
        <w:rPr>
          <w:sz w:val="23"/>
        </w:rPr>
        <w:t>procedure.</w:t>
      </w:r>
    </w:p>
    <w:p w14:paraId="4C6B4B62" w14:textId="77777777" w:rsidR="009E1519" w:rsidRDefault="009E1519">
      <w:pPr>
        <w:pStyle w:val="BodyText"/>
        <w:spacing w:before="8"/>
        <w:rPr>
          <w:sz w:val="31"/>
        </w:rPr>
      </w:pPr>
    </w:p>
    <w:p w14:paraId="4B37DB06" w14:textId="77777777" w:rsidR="009E1519" w:rsidRDefault="00000000">
      <w:pPr>
        <w:pStyle w:val="BodyText"/>
        <w:tabs>
          <w:tab w:val="left" w:pos="1747"/>
        </w:tabs>
        <w:ind w:left="114"/>
        <w:jc w:val="both"/>
      </w:pPr>
      <w:r>
        <w:t>Article</w:t>
      </w:r>
      <w:r>
        <w:rPr>
          <w:spacing w:val="2"/>
        </w:rPr>
        <w:t xml:space="preserve"> </w:t>
      </w:r>
      <w:r>
        <w:t>12.</w:t>
      </w:r>
      <w:r>
        <w:tab/>
        <w:t>Notices</w:t>
      </w:r>
    </w:p>
    <w:p w14:paraId="38DA48A7" w14:textId="77777777" w:rsidR="009E1519" w:rsidRDefault="00000000">
      <w:pPr>
        <w:pStyle w:val="ListParagraph"/>
        <w:numPr>
          <w:ilvl w:val="0"/>
          <w:numId w:val="3"/>
        </w:numPr>
        <w:tabs>
          <w:tab w:val="left" w:pos="465"/>
        </w:tabs>
        <w:spacing w:before="103" w:line="333" w:lineRule="auto"/>
        <w:jc w:val="both"/>
        <w:rPr>
          <w:sz w:val="23"/>
        </w:rPr>
      </w:pPr>
      <w:r>
        <w:rPr>
          <w:sz w:val="23"/>
        </w:rPr>
        <w:t>All notices, billing and other communications relating to this Agreement provided from one party hereto to the other, shall be made in writing (email included) in English language unless otherwise agreed between the parties, and be sent via registered airmail with</w:t>
      </w:r>
      <w:r>
        <w:rPr>
          <w:spacing w:val="42"/>
          <w:sz w:val="23"/>
        </w:rPr>
        <w:t xml:space="preserve"> </w:t>
      </w:r>
      <w:r>
        <w:rPr>
          <w:sz w:val="23"/>
        </w:rPr>
        <w:t>postage</w:t>
      </w:r>
      <w:r>
        <w:rPr>
          <w:spacing w:val="43"/>
          <w:sz w:val="23"/>
        </w:rPr>
        <w:t xml:space="preserve"> </w:t>
      </w:r>
      <w:r>
        <w:rPr>
          <w:sz w:val="23"/>
        </w:rPr>
        <w:t>prepaid</w:t>
      </w:r>
      <w:r>
        <w:rPr>
          <w:spacing w:val="42"/>
          <w:sz w:val="23"/>
        </w:rPr>
        <w:t xml:space="preserve"> </w:t>
      </w:r>
      <w:r>
        <w:rPr>
          <w:sz w:val="23"/>
        </w:rPr>
        <w:t>or</w:t>
      </w:r>
      <w:r>
        <w:rPr>
          <w:spacing w:val="43"/>
          <w:sz w:val="23"/>
        </w:rPr>
        <w:t xml:space="preserve"> </w:t>
      </w:r>
      <w:r>
        <w:rPr>
          <w:sz w:val="23"/>
        </w:rPr>
        <w:t>facsimile</w:t>
      </w:r>
      <w:r>
        <w:rPr>
          <w:spacing w:val="43"/>
          <w:sz w:val="23"/>
        </w:rPr>
        <w:t xml:space="preserve"> </w:t>
      </w:r>
      <w:r>
        <w:rPr>
          <w:sz w:val="23"/>
        </w:rPr>
        <w:t>or</w:t>
      </w:r>
      <w:r>
        <w:rPr>
          <w:spacing w:val="43"/>
          <w:sz w:val="23"/>
        </w:rPr>
        <w:t xml:space="preserve"> </w:t>
      </w:r>
      <w:r>
        <w:rPr>
          <w:sz w:val="23"/>
        </w:rPr>
        <w:t>email,</w:t>
      </w:r>
      <w:r>
        <w:rPr>
          <w:spacing w:val="43"/>
          <w:sz w:val="23"/>
        </w:rPr>
        <w:t xml:space="preserve"> </w:t>
      </w:r>
      <w:r>
        <w:rPr>
          <w:sz w:val="23"/>
        </w:rPr>
        <w:t>or</w:t>
      </w:r>
      <w:r>
        <w:rPr>
          <w:spacing w:val="42"/>
          <w:sz w:val="23"/>
        </w:rPr>
        <w:t xml:space="preserve"> </w:t>
      </w:r>
      <w:r>
        <w:rPr>
          <w:sz w:val="23"/>
        </w:rPr>
        <w:t>personal</w:t>
      </w:r>
      <w:r>
        <w:rPr>
          <w:spacing w:val="43"/>
          <w:sz w:val="23"/>
        </w:rPr>
        <w:t xml:space="preserve"> </w:t>
      </w:r>
      <w:r>
        <w:rPr>
          <w:sz w:val="23"/>
        </w:rPr>
        <w:t>delivery,</w:t>
      </w:r>
      <w:r>
        <w:rPr>
          <w:spacing w:val="43"/>
          <w:sz w:val="23"/>
        </w:rPr>
        <w:t xml:space="preserve"> </w:t>
      </w:r>
      <w:r>
        <w:rPr>
          <w:sz w:val="23"/>
        </w:rPr>
        <w:t>to</w:t>
      </w:r>
      <w:r>
        <w:rPr>
          <w:spacing w:val="42"/>
          <w:sz w:val="23"/>
        </w:rPr>
        <w:t xml:space="preserve"> </w:t>
      </w:r>
      <w:r>
        <w:rPr>
          <w:sz w:val="23"/>
        </w:rPr>
        <w:t>the</w:t>
      </w:r>
      <w:r>
        <w:rPr>
          <w:spacing w:val="41"/>
          <w:sz w:val="23"/>
        </w:rPr>
        <w:t xml:space="preserve"> </w:t>
      </w:r>
      <w:r>
        <w:rPr>
          <w:sz w:val="23"/>
        </w:rPr>
        <w:t>address</w:t>
      </w:r>
      <w:r>
        <w:rPr>
          <w:spacing w:val="41"/>
          <w:sz w:val="23"/>
        </w:rPr>
        <w:t xml:space="preserve"> </w:t>
      </w:r>
      <w:r>
        <w:rPr>
          <w:sz w:val="23"/>
        </w:rPr>
        <w:t>first</w:t>
      </w:r>
    </w:p>
    <w:p w14:paraId="2921EF7C" w14:textId="77777777" w:rsidR="009E1519" w:rsidRDefault="009E1519">
      <w:pPr>
        <w:spacing w:line="333" w:lineRule="auto"/>
        <w:jc w:val="both"/>
        <w:rPr>
          <w:sz w:val="23"/>
        </w:rPr>
        <w:sectPr w:rsidR="009E1519">
          <w:pgSz w:w="11910" w:h="16840"/>
          <w:pgMar w:top="1600" w:right="1480" w:bottom="1700" w:left="1540" w:header="0" w:footer="1501" w:gutter="0"/>
          <w:cols w:space="720"/>
        </w:sectPr>
      </w:pPr>
    </w:p>
    <w:p w14:paraId="15ED2019" w14:textId="77777777" w:rsidR="009E1519" w:rsidRDefault="009E1519">
      <w:pPr>
        <w:pStyle w:val="BodyText"/>
        <w:rPr>
          <w:sz w:val="20"/>
        </w:rPr>
      </w:pPr>
    </w:p>
    <w:p w14:paraId="44F50D76" w14:textId="77777777" w:rsidR="009E1519" w:rsidRDefault="009E1519">
      <w:pPr>
        <w:pStyle w:val="BodyText"/>
        <w:rPr>
          <w:sz w:val="20"/>
        </w:rPr>
      </w:pPr>
    </w:p>
    <w:p w14:paraId="0812526B" w14:textId="77777777" w:rsidR="009E1519" w:rsidRDefault="009E1519">
      <w:pPr>
        <w:pStyle w:val="BodyText"/>
        <w:rPr>
          <w:sz w:val="20"/>
        </w:rPr>
      </w:pPr>
    </w:p>
    <w:p w14:paraId="41F09196" w14:textId="77777777" w:rsidR="009E1519" w:rsidRDefault="009E1519">
      <w:pPr>
        <w:pStyle w:val="BodyText"/>
        <w:spacing w:before="5"/>
        <w:rPr>
          <w:sz w:val="27"/>
        </w:rPr>
      </w:pPr>
    </w:p>
    <w:p w14:paraId="450E029B" w14:textId="77777777" w:rsidR="009E1519" w:rsidRDefault="00000000">
      <w:pPr>
        <w:pStyle w:val="BodyText"/>
        <w:spacing w:before="93" w:line="336" w:lineRule="auto"/>
        <w:ind w:left="465" w:right="169"/>
        <w:jc w:val="both"/>
      </w:pPr>
      <w:r>
        <w:t>written above or any other address notified by the receiving party pursuant  to  this article.</w:t>
      </w:r>
    </w:p>
    <w:p w14:paraId="4586C95A" w14:textId="77777777" w:rsidR="009E1519" w:rsidRDefault="00000000">
      <w:pPr>
        <w:pStyle w:val="ListParagraph"/>
        <w:numPr>
          <w:ilvl w:val="0"/>
          <w:numId w:val="3"/>
        </w:numPr>
        <w:tabs>
          <w:tab w:val="left" w:pos="466"/>
        </w:tabs>
        <w:spacing w:line="333" w:lineRule="auto"/>
        <w:jc w:val="both"/>
        <w:rPr>
          <w:sz w:val="23"/>
        </w:rPr>
      </w:pPr>
      <w:r>
        <w:rPr>
          <w:sz w:val="23"/>
        </w:rPr>
        <w:t>All notices, billing and other communications stated in the preceding paragraph are deemed received upon receipt if personally delivered, upon confirmation  of  transmission if sent by facsimile or email, and seven (7) days after receipt by the post office if sent by registered</w:t>
      </w:r>
      <w:r>
        <w:rPr>
          <w:spacing w:val="8"/>
          <w:sz w:val="23"/>
        </w:rPr>
        <w:t xml:space="preserve"> </w:t>
      </w:r>
      <w:r>
        <w:rPr>
          <w:sz w:val="23"/>
        </w:rPr>
        <w:t>airmail.</w:t>
      </w:r>
    </w:p>
    <w:p w14:paraId="5EE761C0" w14:textId="77777777" w:rsidR="009E1519" w:rsidRDefault="009E1519">
      <w:pPr>
        <w:pStyle w:val="BodyText"/>
        <w:spacing w:before="1"/>
        <w:rPr>
          <w:sz w:val="32"/>
        </w:rPr>
      </w:pPr>
    </w:p>
    <w:p w14:paraId="6D9DFDB4" w14:textId="68260772" w:rsidR="009E1519" w:rsidRDefault="00000000">
      <w:pPr>
        <w:pStyle w:val="BodyText"/>
        <w:tabs>
          <w:tab w:val="left" w:pos="1747"/>
        </w:tabs>
        <w:ind w:left="114"/>
        <w:jc w:val="both"/>
      </w:pPr>
      <w:r>
        <w:t>Article</w:t>
      </w:r>
      <w:r>
        <w:rPr>
          <w:spacing w:val="2"/>
        </w:rPr>
        <w:t xml:space="preserve"> </w:t>
      </w:r>
      <w:r>
        <w:t>13.</w:t>
      </w:r>
      <w:r>
        <w:tab/>
        <w:t>Arbitration</w:t>
      </w:r>
    </w:p>
    <w:p w14:paraId="611AE55D" w14:textId="77777777" w:rsidR="009E1519" w:rsidRDefault="00000000">
      <w:pPr>
        <w:pStyle w:val="BodyText"/>
        <w:spacing w:before="105" w:line="333" w:lineRule="auto"/>
        <w:ind w:left="114" w:right="168"/>
        <w:jc w:val="both"/>
      </w:pPr>
      <w:r>
        <w:t>All disputes, controversies or differences in opinion which may arise between the parties hereto, out of, in relation to or in connection with this Agreement, shall be finally settled by arbitration in the English language in Osaka, Japan in accordance with the Commercial Arbitration Rules of the Japan Commercial Arbitration Association.  Any award rendered   by the arbitrator(s) shall be final and binding upon both</w:t>
      </w:r>
      <w:r>
        <w:rPr>
          <w:spacing w:val="14"/>
        </w:rPr>
        <w:t xml:space="preserve"> </w:t>
      </w:r>
      <w:r>
        <w:t>parties.</w:t>
      </w:r>
    </w:p>
    <w:p w14:paraId="5FDE0E1B" w14:textId="77777777" w:rsidR="009E1519" w:rsidRDefault="009E1519">
      <w:pPr>
        <w:pStyle w:val="BodyText"/>
        <w:spacing w:before="6"/>
        <w:rPr>
          <w:sz w:val="32"/>
        </w:rPr>
      </w:pPr>
    </w:p>
    <w:p w14:paraId="64CFFC2C" w14:textId="77777777" w:rsidR="009E1519" w:rsidRDefault="00000000">
      <w:pPr>
        <w:pStyle w:val="BodyText"/>
        <w:tabs>
          <w:tab w:val="left" w:pos="1748"/>
        </w:tabs>
        <w:ind w:left="114"/>
        <w:jc w:val="both"/>
      </w:pPr>
      <w:r>
        <w:t>Article</w:t>
      </w:r>
      <w:r>
        <w:rPr>
          <w:spacing w:val="3"/>
        </w:rPr>
        <w:t xml:space="preserve"> </w:t>
      </w:r>
      <w:r>
        <w:t>14.</w:t>
      </w:r>
      <w:r>
        <w:tab/>
        <w:t>Force</w:t>
      </w:r>
      <w:r>
        <w:rPr>
          <w:spacing w:val="1"/>
        </w:rPr>
        <w:t xml:space="preserve"> </w:t>
      </w:r>
      <w:r>
        <w:t>Majeure</w:t>
      </w:r>
    </w:p>
    <w:p w14:paraId="1A0A0013" w14:textId="77777777" w:rsidR="009E1519" w:rsidRDefault="00000000">
      <w:pPr>
        <w:pStyle w:val="BodyText"/>
        <w:spacing w:before="104" w:line="333" w:lineRule="auto"/>
        <w:ind w:left="114" w:right="109"/>
        <w:jc w:val="both"/>
      </w:pPr>
      <w:r>
        <w:t xml:space="preserve">Neither party hereto is liable for compensating the other party for any  loss or damages  it may  incur due to any failure or delay in fulfilling the obligations under this Agreement as   far as such failure or delay is caused by prohibition of export, refusal to issue export license, Act of God, </w:t>
      </w:r>
      <w:r>
        <w:rPr>
          <w:spacing w:val="-3"/>
        </w:rPr>
        <w:t xml:space="preserve">war, </w:t>
      </w:r>
      <w:r>
        <w:t xml:space="preserve">blockade, embargoes, insurrection, mobilization or any other actions of Government authorities, riots, civil commotions, warlike conditions, strikes, lockout,  shortage or control of power </w:t>
      </w:r>
      <w:r>
        <w:rPr>
          <w:spacing w:val="-3"/>
        </w:rPr>
        <w:t xml:space="preserve">supply, </w:t>
      </w:r>
      <w:r>
        <w:t>plague or other epidemics, quarantine, fire, flood, tidal waves, typhoon, hurricane, cyclone, earthquake, lightning, explosion, or any other causes beyond the control of Seller or Force Majeure, as long as such cause is</w:t>
      </w:r>
      <w:r>
        <w:rPr>
          <w:spacing w:val="22"/>
        </w:rPr>
        <w:t xml:space="preserve"> </w:t>
      </w:r>
      <w:r>
        <w:t>present.</w:t>
      </w:r>
    </w:p>
    <w:p w14:paraId="0CB19573" w14:textId="77777777" w:rsidR="009E1519" w:rsidRDefault="009E1519">
      <w:pPr>
        <w:pStyle w:val="BodyText"/>
        <w:spacing w:before="7"/>
        <w:rPr>
          <w:sz w:val="32"/>
        </w:rPr>
      </w:pPr>
    </w:p>
    <w:p w14:paraId="13BF0744" w14:textId="77777777" w:rsidR="009E1519" w:rsidRDefault="00000000">
      <w:pPr>
        <w:pStyle w:val="BodyText"/>
        <w:tabs>
          <w:tab w:val="left" w:pos="1749"/>
        </w:tabs>
        <w:ind w:left="114"/>
        <w:jc w:val="both"/>
      </w:pPr>
      <w:r>
        <w:t>Article</w:t>
      </w:r>
      <w:r>
        <w:rPr>
          <w:spacing w:val="2"/>
        </w:rPr>
        <w:t xml:space="preserve"> </w:t>
      </w:r>
      <w:r>
        <w:t>15.</w:t>
      </w:r>
      <w:r>
        <w:tab/>
        <w:t>Severability</w:t>
      </w:r>
    </w:p>
    <w:p w14:paraId="22866ECE" w14:textId="77777777" w:rsidR="009E1519" w:rsidRDefault="00000000">
      <w:pPr>
        <w:pStyle w:val="BodyText"/>
        <w:spacing w:before="104" w:line="333" w:lineRule="auto"/>
        <w:ind w:left="114" w:right="170"/>
        <w:jc w:val="both"/>
      </w:pPr>
      <w:r>
        <w:t>Should any of the provisions hereof be held to be illegal, unenforceable or invalid or unenforceable by any court or other duly authorized organization, such illegality, unenforceability and invalidity shall not affect the legality, enforceability  and validity  of any of the remaining provisions</w:t>
      </w:r>
      <w:r>
        <w:rPr>
          <w:spacing w:val="1"/>
        </w:rPr>
        <w:t xml:space="preserve"> </w:t>
      </w:r>
      <w:r>
        <w:t>hereof.</w:t>
      </w:r>
    </w:p>
    <w:p w14:paraId="1A55AA08" w14:textId="77777777" w:rsidR="009E1519" w:rsidRDefault="009E1519">
      <w:pPr>
        <w:pStyle w:val="BodyText"/>
        <w:spacing w:before="5"/>
        <w:rPr>
          <w:sz w:val="32"/>
        </w:rPr>
      </w:pPr>
    </w:p>
    <w:p w14:paraId="6368BC89" w14:textId="77777777" w:rsidR="009E1519" w:rsidRDefault="00000000">
      <w:pPr>
        <w:pStyle w:val="BodyText"/>
        <w:tabs>
          <w:tab w:val="left" w:pos="1746"/>
        </w:tabs>
        <w:ind w:left="114"/>
        <w:jc w:val="both"/>
      </w:pPr>
      <w:r>
        <w:t>Article 16.</w:t>
      </w:r>
      <w:r>
        <w:tab/>
        <w:t>Language</w:t>
      </w:r>
    </w:p>
    <w:p w14:paraId="4415C67C" w14:textId="77777777" w:rsidR="009E1519" w:rsidRDefault="00000000">
      <w:pPr>
        <w:pStyle w:val="BodyText"/>
        <w:spacing w:before="104"/>
        <w:ind w:left="114"/>
        <w:jc w:val="both"/>
      </w:pPr>
      <w:r>
        <w:t>This Agreement shall be made only in English. Any translations hereof into any</w:t>
      </w:r>
    </w:p>
    <w:p w14:paraId="126C6069" w14:textId="77777777" w:rsidR="009E1519" w:rsidRDefault="009E1519">
      <w:pPr>
        <w:jc w:val="both"/>
        <w:sectPr w:rsidR="009E1519">
          <w:pgSz w:w="11910" w:h="16840"/>
          <w:pgMar w:top="1600" w:right="1480" w:bottom="1700" w:left="1540" w:header="0" w:footer="1501" w:gutter="0"/>
          <w:cols w:space="720"/>
        </w:sectPr>
      </w:pPr>
    </w:p>
    <w:p w14:paraId="62BB5C0E" w14:textId="77777777" w:rsidR="009E1519" w:rsidRDefault="009E1519">
      <w:pPr>
        <w:pStyle w:val="BodyText"/>
        <w:rPr>
          <w:sz w:val="20"/>
        </w:rPr>
      </w:pPr>
    </w:p>
    <w:p w14:paraId="48C782F7" w14:textId="77777777" w:rsidR="009E1519" w:rsidRDefault="009E1519">
      <w:pPr>
        <w:pStyle w:val="BodyText"/>
        <w:rPr>
          <w:sz w:val="20"/>
        </w:rPr>
      </w:pPr>
    </w:p>
    <w:p w14:paraId="28F81D91" w14:textId="77777777" w:rsidR="009E1519" w:rsidRDefault="009E1519">
      <w:pPr>
        <w:pStyle w:val="BodyText"/>
        <w:rPr>
          <w:sz w:val="20"/>
        </w:rPr>
      </w:pPr>
    </w:p>
    <w:p w14:paraId="5193035D" w14:textId="77777777" w:rsidR="009E1519" w:rsidRDefault="009E1519">
      <w:pPr>
        <w:pStyle w:val="BodyText"/>
        <w:spacing w:before="5"/>
        <w:rPr>
          <w:sz w:val="27"/>
        </w:rPr>
      </w:pPr>
    </w:p>
    <w:p w14:paraId="0FF4EFC3" w14:textId="77777777" w:rsidR="009E1519" w:rsidRDefault="00000000">
      <w:pPr>
        <w:pStyle w:val="BodyText"/>
        <w:spacing w:before="93" w:line="336" w:lineRule="auto"/>
        <w:ind w:left="114" w:right="170"/>
        <w:jc w:val="both"/>
      </w:pPr>
      <w:r>
        <w:t>languages, including Japanese and French, shall be deemed solely as reference materials.    In the event any argument arises relating to inconsistency or difference in the interpretation of this Agreement, the English version shall prevail in all</w:t>
      </w:r>
      <w:r>
        <w:rPr>
          <w:spacing w:val="1"/>
        </w:rPr>
        <w:t xml:space="preserve"> </w:t>
      </w:r>
      <w:r>
        <w:t>respects.</w:t>
      </w:r>
    </w:p>
    <w:p w14:paraId="429ED1AC" w14:textId="77777777" w:rsidR="009E1519" w:rsidRDefault="009E1519">
      <w:pPr>
        <w:pStyle w:val="BodyText"/>
        <w:spacing w:before="6"/>
        <w:rPr>
          <w:sz w:val="31"/>
        </w:rPr>
      </w:pPr>
    </w:p>
    <w:p w14:paraId="61DE9869" w14:textId="77777777" w:rsidR="009E1519" w:rsidRDefault="00000000">
      <w:pPr>
        <w:pStyle w:val="BodyText"/>
        <w:tabs>
          <w:tab w:val="left" w:pos="1747"/>
        </w:tabs>
        <w:ind w:left="114"/>
      </w:pPr>
      <w:r>
        <w:t>Article</w:t>
      </w:r>
      <w:r>
        <w:rPr>
          <w:spacing w:val="2"/>
        </w:rPr>
        <w:t xml:space="preserve"> </w:t>
      </w:r>
      <w:r>
        <w:t>17.</w:t>
      </w:r>
      <w:r>
        <w:tab/>
        <w:t>Governing Law</w:t>
      </w:r>
    </w:p>
    <w:p w14:paraId="3389E7AF" w14:textId="15F88E09" w:rsidR="009E1519" w:rsidRDefault="00000000">
      <w:pPr>
        <w:pStyle w:val="BodyText"/>
        <w:spacing w:before="106" w:line="333" w:lineRule="auto"/>
        <w:ind w:left="114" w:right="172"/>
        <w:jc w:val="both"/>
      </w:pPr>
      <w:r>
        <w:t xml:space="preserve">This Agreement shall conform to and be interpreted under the laws of Japan as to  all  matters including </w:t>
      </w:r>
      <w:r>
        <w:rPr>
          <w:spacing w:val="-3"/>
        </w:rPr>
        <w:t xml:space="preserve">validity, </w:t>
      </w:r>
      <w:r>
        <w:t>interpretation and performance</w:t>
      </w:r>
      <w:r>
        <w:rPr>
          <w:spacing w:val="14"/>
        </w:rPr>
        <w:t xml:space="preserve"> </w:t>
      </w:r>
      <w:r>
        <w:t>thereof.</w:t>
      </w:r>
    </w:p>
    <w:p w14:paraId="4C8A01DC" w14:textId="77777777" w:rsidR="009E1519" w:rsidRDefault="009E1519">
      <w:pPr>
        <w:pStyle w:val="BodyText"/>
        <w:spacing w:before="3"/>
        <w:rPr>
          <w:sz w:val="32"/>
        </w:rPr>
      </w:pPr>
    </w:p>
    <w:p w14:paraId="6576343B" w14:textId="77777777" w:rsidR="009E1519" w:rsidRDefault="00000000">
      <w:pPr>
        <w:pStyle w:val="BodyText"/>
        <w:tabs>
          <w:tab w:val="left" w:pos="1811"/>
        </w:tabs>
        <w:ind w:left="114"/>
      </w:pPr>
      <w:r>
        <w:t>Article</w:t>
      </w:r>
      <w:r>
        <w:rPr>
          <w:spacing w:val="3"/>
        </w:rPr>
        <w:t xml:space="preserve"> </w:t>
      </w:r>
      <w:r>
        <w:t>18.</w:t>
      </w:r>
      <w:r>
        <w:tab/>
        <w:t>Limitation of Seller’s</w:t>
      </w:r>
      <w:r>
        <w:rPr>
          <w:spacing w:val="-1"/>
        </w:rPr>
        <w:t xml:space="preserve"> </w:t>
      </w:r>
      <w:r>
        <w:t>Liability</w:t>
      </w:r>
    </w:p>
    <w:p w14:paraId="02BE9713" w14:textId="77777777" w:rsidR="009E1519" w:rsidRDefault="00000000">
      <w:pPr>
        <w:pStyle w:val="BodyText"/>
        <w:spacing w:before="104" w:line="333" w:lineRule="auto"/>
        <w:ind w:left="114" w:right="338"/>
      </w:pPr>
      <w:r>
        <w:t>The amount of total aggregate liability to be born by Seller shall not exceed the total compensation received by Seller under this Agreement.</w:t>
      </w:r>
    </w:p>
    <w:p w14:paraId="64B66CFF" w14:textId="77777777" w:rsidR="009E1519" w:rsidRDefault="00000000">
      <w:pPr>
        <w:pStyle w:val="BodyText"/>
        <w:spacing w:before="1" w:line="333" w:lineRule="auto"/>
        <w:ind w:left="114" w:right="338"/>
      </w:pPr>
      <w:r>
        <w:t>Seller shall not be liable to Buyer for any special or consequential damages, including but not limited to, lost profits, loss of use, and costs of replacement, caused by the Seller’s negligence, breach of contract, or any other cause</w:t>
      </w:r>
      <w:r>
        <w:rPr>
          <w:spacing w:val="7"/>
        </w:rPr>
        <w:t xml:space="preserve"> </w:t>
      </w:r>
      <w:r>
        <w:t>whatsoever.</w:t>
      </w:r>
    </w:p>
    <w:p w14:paraId="45805C37" w14:textId="77777777" w:rsidR="009E1519" w:rsidRDefault="009E1519">
      <w:pPr>
        <w:pStyle w:val="BodyText"/>
        <w:spacing w:before="4"/>
        <w:rPr>
          <w:sz w:val="32"/>
        </w:rPr>
      </w:pPr>
    </w:p>
    <w:p w14:paraId="685E71D6" w14:textId="77777777" w:rsidR="009E1519" w:rsidRDefault="00000000">
      <w:pPr>
        <w:pStyle w:val="BodyText"/>
        <w:tabs>
          <w:tab w:val="left" w:pos="1747"/>
        </w:tabs>
        <w:ind w:left="114"/>
        <w:jc w:val="both"/>
      </w:pPr>
      <w:r>
        <w:t>Article</w:t>
      </w:r>
      <w:r>
        <w:rPr>
          <w:spacing w:val="2"/>
        </w:rPr>
        <w:t xml:space="preserve"> </w:t>
      </w:r>
      <w:r>
        <w:t>19.</w:t>
      </w:r>
      <w:r>
        <w:tab/>
        <w:t>Entire Agreement and</w:t>
      </w:r>
      <w:r>
        <w:rPr>
          <w:spacing w:val="-24"/>
        </w:rPr>
        <w:t xml:space="preserve"> </w:t>
      </w:r>
      <w:r>
        <w:t>Amendment</w:t>
      </w:r>
    </w:p>
    <w:p w14:paraId="0A420001" w14:textId="77777777" w:rsidR="009E1519" w:rsidRDefault="00000000">
      <w:pPr>
        <w:pStyle w:val="ListParagraph"/>
        <w:numPr>
          <w:ilvl w:val="0"/>
          <w:numId w:val="2"/>
        </w:numPr>
        <w:tabs>
          <w:tab w:val="left" w:pos="466"/>
        </w:tabs>
        <w:spacing w:before="103" w:line="336" w:lineRule="auto"/>
        <w:ind w:right="172"/>
        <w:jc w:val="both"/>
        <w:rPr>
          <w:sz w:val="23"/>
        </w:rPr>
      </w:pPr>
      <w:r>
        <w:rPr>
          <w:sz w:val="23"/>
        </w:rPr>
        <w:t>This Agreement supersedes all prior negotiations, written communications, understandings and agreements relating to the subject hereof between</w:t>
      </w:r>
      <w:r>
        <w:rPr>
          <w:spacing w:val="11"/>
          <w:sz w:val="23"/>
        </w:rPr>
        <w:t xml:space="preserve"> </w:t>
      </w:r>
      <w:r>
        <w:rPr>
          <w:sz w:val="23"/>
        </w:rPr>
        <w:t>the parties hereto.</w:t>
      </w:r>
    </w:p>
    <w:p w14:paraId="2106D100" w14:textId="77777777" w:rsidR="009E1519" w:rsidRDefault="00000000">
      <w:pPr>
        <w:pStyle w:val="ListParagraph"/>
        <w:numPr>
          <w:ilvl w:val="0"/>
          <w:numId w:val="2"/>
        </w:numPr>
        <w:tabs>
          <w:tab w:val="left" w:pos="466"/>
        </w:tabs>
        <w:spacing w:line="336" w:lineRule="auto"/>
        <w:ind w:right="169"/>
        <w:jc w:val="both"/>
        <w:rPr>
          <w:sz w:val="23"/>
        </w:rPr>
      </w:pPr>
      <w:r>
        <w:rPr>
          <w:sz w:val="23"/>
        </w:rPr>
        <w:t>This Agreement may not be amended or altered in any way other than  written  agreement between duly authorized representatives of respective parties hereto after the execution date hereof.</w:t>
      </w:r>
    </w:p>
    <w:p w14:paraId="1D8CAE0A" w14:textId="77777777" w:rsidR="009E1519" w:rsidRDefault="009E1519">
      <w:pPr>
        <w:spacing w:line="336" w:lineRule="auto"/>
        <w:jc w:val="both"/>
        <w:rPr>
          <w:sz w:val="23"/>
        </w:rPr>
        <w:sectPr w:rsidR="009E1519">
          <w:pgSz w:w="11910" w:h="16840"/>
          <w:pgMar w:top="1600" w:right="1480" w:bottom="1700" w:left="1540" w:header="0" w:footer="1501" w:gutter="0"/>
          <w:cols w:space="720"/>
        </w:sectPr>
      </w:pPr>
    </w:p>
    <w:p w14:paraId="38FD8296" w14:textId="77777777" w:rsidR="009E1519" w:rsidRDefault="009E1519">
      <w:pPr>
        <w:pStyle w:val="BodyText"/>
        <w:rPr>
          <w:sz w:val="20"/>
        </w:rPr>
      </w:pPr>
    </w:p>
    <w:p w14:paraId="70877CDF" w14:textId="77777777" w:rsidR="009E1519" w:rsidRDefault="009E1519">
      <w:pPr>
        <w:pStyle w:val="BodyText"/>
        <w:rPr>
          <w:sz w:val="20"/>
        </w:rPr>
      </w:pPr>
    </w:p>
    <w:p w14:paraId="18CE62B0" w14:textId="77777777" w:rsidR="009E1519" w:rsidRDefault="009E1519">
      <w:pPr>
        <w:pStyle w:val="BodyText"/>
        <w:rPr>
          <w:sz w:val="20"/>
        </w:rPr>
      </w:pPr>
    </w:p>
    <w:p w14:paraId="40ACAE2A" w14:textId="77777777" w:rsidR="009E1519" w:rsidRDefault="009E1519">
      <w:pPr>
        <w:pStyle w:val="BodyText"/>
        <w:rPr>
          <w:sz w:val="20"/>
        </w:rPr>
      </w:pPr>
    </w:p>
    <w:p w14:paraId="3BA24BE3" w14:textId="77777777" w:rsidR="009E1519" w:rsidRDefault="009E1519">
      <w:pPr>
        <w:pStyle w:val="BodyText"/>
        <w:rPr>
          <w:sz w:val="20"/>
        </w:rPr>
      </w:pPr>
    </w:p>
    <w:p w14:paraId="5C461A01" w14:textId="77777777" w:rsidR="009E1519" w:rsidRDefault="009E1519">
      <w:pPr>
        <w:pStyle w:val="BodyText"/>
        <w:rPr>
          <w:sz w:val="20"/>
        </w:rPr>
      </w:pPr>
    </w:p>
    <w:p w14:paraId="086090B4" w14:textId="77777777" w:rsidR="009E1519" w:rsidRDefault="009E1519">
      <w:pPr>
        <w:pStyle w:val="BodyText"/>
        <w:rPr>
          <w:sz w:val="20"/>
        </w:rPr>
      </w:pPr>
    </w:p>
    <w:p w14:paraId="7B9BF1EC" w14:textId="77777777" w:rsidR="009E1519" w:rsidRDefault="009E1519">
      <w:pPr>
        <w:pStyle w:val="BodyText"/>
        <w:rPr>
          <w:sz w:val="20"/>
        </w:rPr>
      </w:pPr>
    </w:p>
    <w:p w14:paraId="289CF534" w14:textId="77777777" w:rsidR="009E1519" w:rsidRDefault="009E1519">
      <w:pPr>
        <w:pStyle w:val="BodyText"/>
        <w:rPr>
          <w:sz w:val="20"/>
        </w:rPr>
      </w:pPr>
    </w:p>
    <w:p w14:paraId="28779925" w14:textId="77777777" w:rsidR="009E1519" w:rsidRDefault="009E1519">
      <w:pPr>
        <w:pStyle w:val="BodyText"/>
        <w:rPr>
          <w:sz w:val="20"/>
        </w:rPr>
      </w:pPr>
    </w:p>
    <w:p w14:paraId="0F3ADE56" w14:textId="77777777" w:rsidR="009E1519" w:rsidRDefault="009E1519">
      <w:pPr>
        <w:pStyle w:val="BodyText"/>
        <w:spacing w:before="8"/>
      </w:pPr>
    </w:p>
    <w:p w14:paraId="60703E11" w14:textId="7B6DBF24" w:rsidR="009E1519" w:rsidRDefault="00000000">
      <w:pPr>
        <w:pStyle w:val="BodyText"/>
        <w:spacing w:line="336" w:lineRule="auto"/>
        <w:ind w:left="114" w:right="168"/>
        <w:jc w:val="both"/>
      </w:pPr>
      <w:r>
        <w:t xml:space="preserve">IN WITNESS </w:t>
      </w:r>
      <w:r>
        <w:rPr>
          <w:spacing w:val="-3"/>
        </w:rPr>
        <w:t xml:space="preserve">WHEREOF, </w:t>
      </w:r>
      <w:r>
        <w:t>the parties hereto have caused this Agreement to be executed in two copies by their representatives or the persons duly authorized to execute  this  Agreement for each the party to retain one</w:t>
      </w:r>
      <w:r>
        <w:rPr>
          <w:spacing w:val="4"/>
        </w:rPr>
        <w:t xml:space="preserve"> </w:t>
      </w:r>
      <w:r>
        <w:rPr>
          <w:spacing w:val="-3"/>
        </w:rPr>
        <w:t>copy.</w:t>
      </w:r>
    </w:p>
    <w:p w14:paraId="4D09EE30" w14:textId="77777777" w:rsidR="009E1519" w:rsidRDefault="009E1519">
      <w:pPr>
        <w:pStyle w:val="BodyText"/>
        <w:spacing w:before="8"/>
        <w:rPr>
          <w:sz w:val="31"/>
        </w:rPr>
      </w:pPr>
    </w:p>
    <w:p w14:paraId="11038361" w14:textId="77777777" w:rsidR="009E1519" w:rsidRDefault="00000000">
      <w:pPr>
        <w:pStyle w:val="BodyText"/>
        <w:spacing w:before="1"/>
        <w:ind w:left="114"/>
        <w:jc w:val="both"/>
      </w:pPr>
      <w:r>
        <w:t>KANSO TECHNOS CO., LTD.</w:t>
      </w:r>
    </w:p>
    <w:p w14:paraId="4ED3CED8" w14:textId="77777777" w:rsidR="009E1519" w:rsidRDefault="009E1519">
      <w:pPr>
        <w:pStyle w:val="BodyText"/>
        <w:rPr>
          <w:sz w:val="20"/>
        </w:rPr>
      </w:pPr>
    </w:p>
    <w:p w14:paraId="2EB30D8F" w14:textId="77777777" w:rsidR="009E1519" w:rsidRDefault="009E1519">
      <w:pPr>
        <w:pStyle w:val="BodyText"/>
        <w:rPr>
          <w:sz w:val="20"/>
        </w:rPr>
      </w:pPr>
    </w:p>
    <w:p w14:paraId="261BFFAB" w14:textId="77777777" w:rsidR="009E1519" w:rsidRDefault="00000000">
      <w:pPr>
        <w:pStyle w:val="BodyText"/>
        <w:rPr>
          <w:sz w:val="19"/>
        </w:rPr>
      </w:pPr>
      <w:r>
        <w:pict w14:anchorId="7E4D49DF">
          <v:rect id="_x0000_s2058" style="position:absolute;margin-left:82.75pt;margin-top:12.9pt;width:186.7pt;height:.55pt;z-index:-15725056;mso-wrap-distance-left:0;mso-wrap-distance-right:0;mso-position-horizontal-relative:page" fillcolor="black" stroked="f">
            <w10:wrap type="topAndBottom" anchorx="page"/>
          </v:rect>
        </w:pict>
      </w:r>
    </w:p>
    <w:p w14:paraId="1B2BF8FF" w14:textId="77777777" w:rsidR="009E1519" w:rsidRDefault="00000000">
      <w:pPr>
        <w:pStyle w:val="BodyText"/>
        <w:spacing w:before="82" w:line="333" w:lineRule="auto"/>
        <w:ind w:left="114" w:right="4073" w:firstLine="1983"/>
      </w:pPr>
      <w:r>
        <w:t xml:space="preserve">, </w:t>
      </w:r>
      <w:r>
        <w:rPr>
          <w:shd w:val="clear" w:color="auto" w:fill="FFFF00"/>
        </w:rPr>
        <w:t>General Manager</w:t>
      </w:r>
      <w:r>
        <w:t xml:space="preserve"> Laboratory for Instrumentation and Analysis</w:t>
      </w:r>
    </w:p>
    <w:p w14:paraId="00FC191F" w14:textId="77777777" w:rsidR="009E1519" w:rsidRDefault="009E1519">
      <w:pPr>
        <w:pStyle w:val="BodyText"/>
        <w:spacing w:before="2"/>
        <w:rPr>
          <w:sz w:val="24"/>
        </w:rPr>
      </w:pPr>
    </w:p>
    <w:p w14:paraId="625C5C81" w14:textId="77777777" w:rsidR="009E1519" w:rsidRDefault="00000000">
      <w:pPr>
        <w:pStyle w:val="BodyText"/>
        <w:spacing w:before="94"/>
        <w:ind w:left="114"/>
      </w:pPr>
      <w:r>
        <w:rPr>
          <w:shd w:val="clear" w:color="auto" w:fill="FFFF00"/>
        </w:rPr>
        <w:t>Name of Buyer</w:t>
      </w:r>
    </w:p>
    <w:p w14:paraId="0C559B15" w14:textId="77777777" w:rsidR="009E1519" w:rsidRDefault="009E1519">
      <w:pPr>
        <w:pStyle w:val="BodyText"/>
        <w:rPr>
          <w:sz w:val="20"/>
        </w:rPr>
      </w:pPr>
    </w:p>
    <w:p w14:paraId="4B2B27E1" w14:textId="77777777" w:rsidR="009E1519" w:rsidRDefault="009E1519">
      <w:pPr>
        <w:pStyle w:val="BodyText"/>
        <w:rPr>
          <w:sz w:val="20"/>
        </w:rPr>
      </w:pPr>
    </w:p>
    <w:p w14:paraId="51A5C5DE" w14:textId="77777777" w:rsidR="009E1519" w:rsidRDefault="00000000">
      <w:pPr>
        <w:pStyle w:val="BodyText"/>
        <w:rPr>
          <w:sz w:val="19"/>
        </w:rPr>
      </w:pPr>
      <w:r>
        <w:pict w14:anchorId="7617E978">
          <v:rect id="_x0000_s2057" style="position:absolute;margin-left:82.75pt;margin-top:12.9pt;width:186.7pt;height:.55pt;z-index:-15724544;mso-wrap-distance-left:0;mso-wrap-distance-right:0;mso-position-horizontal-relative:page" fillcolor="black" stroked="f">
            <w10:wrap type="topAndBottom" anchorx="page"/>
          </v:rect>
        </w:pict>
      </w:r>
    </w:p>
    <w:p w14:paraId="5FA4BB66" w14:textId="77777777" w:rsidR="009E1519" w:rsidRDefault="00000000">
      <w:pPr>
        <w:spacing w:before="82" w:line="333" w:lineRule="auto"/>
        <w:ind w:left="114" w:right="8066"/>
        <w:rPr>
          <w:sz w:val="23"/>
        </w:rPr>
      </w:pPr>
      <w:r>
        <w:rPr>
          <w:sz w:val="23"/>
        </w:rPr>
        <w:t>[</w:t>
      </w:r>
      <w:r>
        <w:rPr>
          <w:i/>
          <w:sz w:val="23"/>
        </w:rPr>
        <w:t>Name</w:t>
      </w:r>
      <w:r>
        <w:rPr>
          <w:sz w:val="23"/>
        </w:rPr>
        <w:t>] [</w:t>
      </w:r>
      <w:r>
        <w:rPr>
          <w:i/>
          <w:sz w:val="23"/>
        </w:rPr>
        <w:t>Title</w:t>
      </w:r>
      <w:r>
        <w:rPr>
          <w:sz w:val="23"/>
        </w:rPr>
        <w:t>]</w:t>
      </w:r>
    </w:p>
    <w:p w14:paraId="4DB62B85" w14:textId="77777777" w:rsidR="009E1519" w:rsidRDefault="009E1519">
      <w:pPr>
        <w:spacing w:line="333" w:lineRule="auto"/>
        <w:rPr>
          <w:sz w:val="23"/>
        </w:rPr>
        <w:sectPr w:rsidR="009E1519">
          <w:pgSz w:w="11910" w:h="16840"/>
          <w:pgMar w:top="1600" w:right="1480" w:bottom="1700" w:left="1540" w:header="0" w:footer="1501" w:gutter="0"/>
          <w:cols w:space="720"/>
        </w:sectPr>
      </w:pPr>
    </w:p>
    <w:p w14:paraId="60B063A2" w14:textId="77777777" w:rsidR="009E1519" w:rsidRDefault="009E1519">
      <w:pPr>
        <w:pStyle w:val="BodyText"/>
        <w:rPr>
          <w:sz w:val="20"/>
        </w:rPr>
      </w:pPr>
    </w:p>
    <w:p w14:paraId="69EB2147" w14:textId="77777777" w:rsidR="009E1519" w:rsidRDefault="009E1519">
      <w:pPr>
        <w:pStyle w:val="BodyText"/>
        <w:rPr>
          <w:sz w:val="20"/>
        </w:rPr>
      </w:pPr>
    </w:p>
    <w:p w14:paraId="7C68A26A" w14:textId="77777777" w:rsidR="009E1519" w:rsidRDefault="009E1519">
      <w:pPr>
        <w:pStyle w:val="BodyText"/>
        <w:rPr>
          <w:sz w:val="20"/>
        </w:rPr>
      </w:pPr>
    </w:p>
    <w:p w14:paraId="552BC5DA" w14:textId="77777777" w:rsidR="009E1519" w:rsidRDefault="009E1519">
      <w:pPr>
        <w:pStyle w:val="BodyText"/>
        <w:spacing w:before="5"/>
        <w:rPr>
          <w:sz w:val="27"/>
        </w:rPr>
      </w:pPr>
    </w:p>
    <w:p w14:paraId="0B521417" w14:textId="77777777" w:rsidR="009E1519" w:rsidRDefault="00000000">
      <w:pPr>
        <w:pStyle w:val="BodyText"/>
        <w:spacing w:before="93"/>
        <w:ind w:left="114"/>
      </w:pPr>
      <w:r>
        <w:t>Exhibit A</w:t>
      </w:r>
    </w:p>
    <w:p w14:paraId="66D96C4D" w14:textId="77777777" w:rsidR="009E1519" w:rsidRDefault="009E1519">
      <w:pPr>
        <w:pStyle w:val="BodyText"/>
        <w:rPr>
          <w:sz w:val="20"/>
        </w:rPr>
      </w:pPr>
    </w:p>
    <w:p w14:paraId="3E1CBDC9" w14:textId="77777777" w:rsidR="009E1519" w:rsidRDefault="009E1519">
      <w:pPr>
        <w:pStyle w:val="BodyText"/>
        <w:spacing w:before="2"/>
        <w:rPr>
          <w:sz w:val="21"/>
        </w:rPr>
      </w:pPr>
    </w:p>
    <w:p w14:paraId="6FA98C80" w14:textId="77777777" w:rsidR="009E1519" w:rsidRDefault="00000000">
      <w:pPr>
        <w:pStyle w:val="BodyText"/>
        <w:ind w:left="2591" w:right="2649"/>
        <w:jc w:val="center"/>
      </w:pPr>
      <w:r>
        <w:t>Warnings on Products Storage and Use</w:t>
      </w:r>
    </w:p>
    <w:p w14:paraId="56800B73" w14:textId="77777777" w:rsidR="009E1519" w:rsidRDefault="009E1519">
      <w:pPr>
        <w:pStyle w:val="BodyText"/>
        <w:rPr>
          <w:sz w:val="26"/>
        </w:rPr>
      </w:pPr>
    </w:p>
    <w:p w14:paraId="09442BD9" w14:textId="77777777" w:rsidR="009E1519" w:rsidRDefault="00000000">
      <w:pPr>
        <w:pStyle w:val="ListParagraph"/>
        <w:numPr>
          <w:ilvl w:val="0"/>
          <w:numId w:val="1"/>
        </w:numPr>
        <w:tabs>
          <w:tab w:val="left" w:pos="349"/>
        </w:tabs>
        <w:spacing w:before="172"/>
        <w:ind w:right="0" w:hanging="235"/>
        <w:rPr>
          <w:sz w:val="23"/>
        </w:rPr>
      </w:pPr>
      <w:r>
        <w:rPr>
          <w:sz w:val="23"/>
        </w:rPr>
        <w:t>Products are unsuitable for</w:t>
      </w:r>
      <w:r>
        <w:rPr>
          <w:spacing w:val="1"/>
          <w:sz w:val="23"/>
        </w:rPr>
        <w:t xml:space="preserve"> </w:t>
      </w:r>
      <w:r>
        <w:rPr>
          <w:sz w:val="23"/>
        </w:rPr>
        <w:t>consumption.</w:t>
      </w:r>
    </w:p>
    <w:p w14:paraId="1752DAFB" w14:textId="77777777" w:rsidR="009E1519" w:rsidRDefault="009E1519">
      <w:pPr>
        <w:pStyle w:val="BodyText"/>
        <w:rPr>
          <w:sz w:val="26"/>
        </w:rPr>
      </w:pPr>
    </w:p>
    <w:p w14:paraId="60A79D08" w14:textId="3C4ABA0B" w:rsidR="009E1519" w:rsidRDefault="00000000">
      <w:pPr>
        <w:pStyle w:val="ListParagraph"/>
        <w:numPr>
          <w:ilvl w:val="0"/>
          <w:numId w:val="1"/>
        </w:numPr>
        <w:tabs>
          <w:tab w:val="left" w:pos="349"/>
        </w:tabs>
        <w:spacing w:before="175" w:line="333" w:lineRule="auto"/>
        <w:ind w:right="169"/>
        <w:jc w:val="both"/>
        <w:rPr>
          <w:sz w:val="23"/>
        </w:rPr>
      </w:pPr>
      <w:r>
        <w:rPr>
          <w:sz w:val="23"/>
        </w:rPr>
        <w:t>Products may not be frozen (due to possible changes in the Products’ physical composition.)</w:t>
      </w:r>
    </w:p>
    <w:p w14:paraId="1940318C" w14:textId="77777777" w:rsidR="009E1519" w:rsidRDefault="009E1519">
      <w:pPr>
        <w:pStyle w:val="BodyText"/>
        <w:spacing w:before="3"/>
        <w:rPr>
          <w:sz w:val="32"/>
        </w:rPr>
      </w:pPr>
    </w:p>
    <w:p w14:paraId="4EB98214" w14:textId="77777777" w:rsidR="009E1519" w:rsidRDefault="00000000">
      <w:pPr>
        <w:pStyle w:val="ListParagraph"/>
        <w:numPr>
          <w:ilvl w:val="0"/>
          <w:numId w:val="1"/>
        </w:numPr>
        <w:tabs>
          <w:tab w:val="left" w:pos="349"/>
        </w:tabs>
        <w:spacing w:line="333" w:lineRule="auto"/>
        <w:ind w:right="173"/>
        <w:jc w:val="both"/>
        <w:rPr>
          <w:sz w:val="23"/>
        </w:rPr>
      </w:pPr>
      <w:r>
        <w:rPr>
          <w:sz w:val="23"/>
        </w:rPr>
        <w:t>Products may not be exposed to direct sunlight and must be stored in conditions between five (5) and thirty-five (35) degrees</w:t>
      </w:r>
      <w:r>
        <w:rPr>
          <w:spacing w:val="1"/>
          <w:sz w:val="23"/>
        </w:rPr>
        <w:t xml:space="preserve"> </w:t>
      </w:r>
      <w:r>
        <w:rPr>
          <w:sz w:val="23"/>
        </w:rPr>
        <w:t>Celsius.</w:t>
      </w:r>
    </w:p>
    <w:p w14:paraId="3DC01846" w14:textId="77777777" w:rsidR="009E1519" w:rsidRDefault="009E1519">
      <w:pPr>
        <w:pStyle w:val="BodyText"/>
        <w:spacing w:before="2"/>
        <w:rPr>
          <w:sz w:val="32"/>
        </w:rPr>
      </w:pPr>
    </w:p>
    <w:p w14:paraId="0D701B8F" w14:textId="77777777" w:rsidR="009E1519" w:rsidRDefault="00000000">
      <w:pPr>
        <w:pStyle w:val="ListParagraph"/>
        <w:numPr>
          <w:ilvl w:val="0"/>
          <w:numId w:val="1"/>
        </w:numPr>
        <w:tabs>
          <w:tab w:val="left" w:pos="349"/>
        </w:tabs>
        <w:spacing w:line="336" w:lineRule="auto"/>
        <w:ind w:right="168"/>
        <w:jc w:val="both"/>
        <w:rPr>
          <w:sz w:val="23"/>
        </w:rPr>
      </w:pPr>
      <w:r>
        <w:rPr>
          <w:sz w:val="23"/>
        </w:rPr>
        <w:t>Products must be put in use immediately after the vacuum-sealed wrap is opened. Once the wrap is opened, the quality of Products may not be maintained even if the lid of the bottle is</w:t>
      </w:r>
      <w:r>
        <w:rPr>
          <w:spacing w:val="2"/>
          <w:sz w:val="23"/>
        </w:rPr>
        <w:t xml:space="preserve"> </w:t>
      </w:r>
      <w:r>
        <w:rPr>
          <w:sz w:val="23"/>
        </w:rPr>
        <w:t>replaced.</w:t>
      </w:r>
    </w:p>
    <w:p w14:paraId="20DE0688" w14:textId="77777777" w:rsidR="009E1519" w:rsidRDefault="009E1519">
      <w:pPr>
        <w:pStyle w:val="BodyText"/>
        <w:spacing w:before="6"/>
        <w:rPr>
          <w:sz w:val="31"/>
        </w:rPr>
      </w:pPr>
    </w:p>
    <w:p w14:paraId="00AD511F" w14:textId="77777777" w:rsidR="009E1519" w:rsidRDefault="00000000">
      <w:pPr>
        <w:pStyle w:val="ListParagraph"/>
        <w:numPr>
          <w:ilvl w:val="0"/>
          <w:numId w:val="1"/>
        </w:numPr>
        <w:tabs>
          <w:tab w:val="left" w:pos="349"/>
        </w:tabs>
        <w:ind w:right="0" w:hanging="235"/>
        <w:rPr>
          <w:sz w:val="23"/>
        </w:rPr>
      </w:pPr>
      <w:r>
        <w:rPr>
          <w:sz w:val="23"/>
        </w:rPr>
        <w:t>Products may not be diluted or concentrated for</w:t>
      </w:r>
      <w:r>
        <w:rPr>
          <w:spacing w:val="5"/>
          <w:sz w:val="23"/>
        </w:rPr>
        <w:t xml:space="preserve"> </w:t>
      </w:r>
      <w:r>
        <w:rPr>
          <w:sz w:val="23"/>
        </w:rPr>
        <w:t>use.</w:t>
      </w:r>
    </w:p>
    <w:p w14:paraId="140DD134" w14:textId="77777777" w:rsidR="009E1519" w:rsidRDefault="009E1519">
      <w:pPr>
        <w:pStyle w:val="BodyText"/>
        <w:rPr>
          <w:sz w:val="26"/>
        </w:rPr>
      </w:pPr>
    </w:p>
    <w:p w14:paraId="711F818B" w14:textId="77777777" w:rsidR="009E1519" w:rsidRDefault="00000000">
      <w:pPr>
        <w:pStyle w:val="ListParagraph"/>
        <w:numPr>
          <w:ilvl w:val="0"/>
          <w:numId w:val="1"/>
        </w:numPr>
        <w:tabs>
          <w:tab w:val="left" w:pos="349"/>
        </w:tabs>
        <w:spacing w:before="175" w:line="333" w:lineRule="auto"/>
        <w:ind w:right="172"/>
        <w:jc w:val="both"/>
        <w:rPr>
          <w:sz w:val="23"/>
        </w:rPr>
      </w:pPr>
      <w:r>
        <w:rPr>
          <w:sz w:val="23"/>
        </w:rPr>
        <w:t>The bottles of Products must be shaken well before use.  The vacuum-sealed wrap must  be opened immediately before the commencement of</w:t>
      </w:r>
      <w:r>
        <w:rPr>
          <w:spacing w:val="9"/>
          <w:sz w:val="23"/>
        </w:rPr>
        <w:t xml:space="preserve"> </w:t>
      </w:r>
      <w:r>
        <w:rPr>
          <w:sz w:val="23"/>
        </w:rPr>
        <w:t>measurement.</w:t>
      </w:r>
    </w:p>
    <w:sectPr w:rsidR="009E1519">
      <w:pgSz w:w="11910" w:h="16840"/>
      <w:pgMar w:top="1600" w:right="1480" w:bottom="1700" w:left="1540" w:header="0" w:footer="1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7733" w14:textId="77777777" w:rsidR="006836DA" w:rsidRDefault="006836DA">
      <w:r>
        <w:separator/>
      </w:r>
    </w:p>
  </w:endnote>
  <w:endnote w:type="continuationSeparator" w:id="0">
    <w:p w14:paraId="77D256C2" w14:textId="77777777" w:rsidR="006836DA" w:rsidRDefault="0068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6E1D" w14:textId="77777777" w:rsidR="009E1519" w:rsidRDefault="00000000">
    <w:pPr>
      <w:pStyle w:val="BodyText"/>
      <w:spacing w:line="14" w:lineRule="auto"/>
      <w:rPr>
        <w:sz w:val="20"/>
      </w:rPr>
    </w:pPr>
    <w:r>
      <w:pict w14:anchorId="187848FB">
        <v:shapetype id="_x0000_t202" coordsize="21600,21600" o:spt="202" path="m,l,21600r21600,l21600,xe">
          <v:stroke joinstyle="miter"/>
          <v:path gradientshapeok="t" o:connecttype="rect"/>
        </v:shapetype>
        <v:shape id="_x0000_s1025" type="#_x0000_t202" style="position:absolute;margin-left:291.3pt;margin-top:755.95pt;width:12.5pt;height:16.05pt;z-index:-251658752;mso-position-horizontal-relative:page;mso-position-vertical-relative:page" filled="f" stroked="f">
          <v:textbox inset="0,0,0,0">
            <w:txbxContent>
              <w:p w14:paraId="59947330" w14:textId="77777777" w:rsidR="009E1519" w:rsidRDefault="00000000">
                <w:pPr>
                  <w:pStyle w:val="BodyText"/>
                  <w:spacing w:before="23"/>
                  <w:ind w:left="60"/>
                  <w:rPr>
                    <w:rFonts w:ascii="Century"/>
                  </w:rPr>
                </w:pPr>
                <w:r>
                  <w:fldChar w:fldCharType="begin"/>
                </w:r>
                <w:r>
                  <w:rPr>
                    <w:rFonts w:ascii="Century"/>
                    <w:w w:val="10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ABDA" w14:textId="77777777" w:rsidR="006836DA" w:rsidRDefault="006836DA">
      <w:r>
        <w:separator/>
      </w:r>
    </w:p>
  </w:footnote>
  <w:footnote w:type="continuationSeparator" w:id="0">
    <w:p w14:paraId="19886E52" w14:textId="77777777" w:rsidR="006836DA" w:rsidRDefault="00683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F97"/>
    <w:multiLevelType w:val="hybridMultilevel"/>
    <w:tmpl w:val="255C9AA4"/>
    <w:lvl w:ilvl="0" w:tplc="EBA49764">
      <w:start w:val="1"/>
      <w:numFmt w:val="decimal"/>
      <w:lvlText w:val="%1."/>
      <w:lvlJc w:val="left"/>
      <w:pPr>
        <w:ind w:left="465" w:hanging="351"/>
        <w:jc w:val="left"/>
      </w:pPr>
      <w:rPr>
        <w:rFonts w:ascii="Times New Roman" w:eastAsia="Times New Roman" w:hAnsi="Times New Roman" w:cs="Times New Roman" w:hint="default"/>
        <w:w w:val="101"/>
        <w:sz w:val="23"/>
        <w:szCs w:val="23"/>
      </w:rPr>
    </w:lvl>
    <w:lvl w:ilvl="1" w:tplc="3C62FCAA">
      <w:numFmt w:val="bullet"/>
      <w:lvlText w:val="•"/>
      <w:lvlJc w:val="left"/>
      <w:pPr>
        <w:ind w:left="1302" w:hanging="351"/>
      </w:pPr>
      <w:rPr>
        <w:rFonts w:hint="default"/>
      </w:rPr>
    </w:lvl>
    <w:lvl w:ilvl="2" w:tplc="BDDC4188">
      <w:numFmt w:val="bullet"/>
      <w:lvlText w:val="•"/>
      <w:lvlJc w:val="left"/>
      <w:pPr>
        <w:ind w:left="2144" w:hanging="351"/>
      </w:pPr>
      <w:rPr>
        <w:rFonts w:hint="default"/>
      </w:rPr>
    </w:lvl>
    <w:lvl w:ilvl="3" w:tplc="53960AF6">
      <w:numFmt w:val="bullet"/>
      <w:lvlText w:val="•"/>
      <w:lvlJc w:val="left"/>
      <w:pPr>
        <w:ind w:left="2987" w:hanging="351"/>
      </w:pPr>
      <w:rPr>
        <w:rFonts w:hint="default"/>
      </w:rPr>
    </w:lvl>
    <w:lvl w:ilvl="4" w:tplc="CE3C8770">
      <w:numFmt w:val="bullet"/>
      <w:lvlText w:val="•"/>
      <w:lvlJc w:val="left"/>
      <w:pPr>
        <w:ind w:left="3829" w:hanging="351"/>
      </w:pPr>
      <w:rPr>
        <w:rFonts w:hint="default"/>
      </w:rPr>
    </w:lvl>
    <w:lvl w:ilvl="5" w:tplc="572A4AA8">
      <w:numFmt w:val="bullet"/>
      <w:lvlText w:val="•"/>
      <w:lvlJc w:val="left"/>
      <w:pPr>
        <w:ind w:left="4672" w:hanging="351"/>
      </w:pPr>
      <w:rPr>
        <w:rFonts w:hint="default"/>
      </w:rPr>
    </w:lvl>
    <w:lvl w:ilvl="6" w:tplc="79F8890E">
      <w:numFmt w:val="bullet"/>
      <w:lvlText w:val="•"/>
      <w:lvlJc w:val="left"/>
      <w:pPr>
        <w:ind w:left="5514" w:hanging="351"/>
      </w:pPr>
      <w:rPr>
        <w:rFonts w:hint="default"/>
      </w:rPr>
    </w:lvl>
    <w:lvl w:ilvl="7" w:tplc="4732AA1A">
      <w:numFmt w:val="bullet"/>
      <w:lvlText w:val="•"/>
      <w:lvlJc w:val="left"/>
      <w:pPr>
        <w:ind w:left="6357" w:hanging="351"/>
      </w:pPr>
      <w:rPr>
        <w:rFonts w:hint="default"/>
      </w:rPr>
    </w:lvl>
    <w:lvl w:ilvl="8" w:tplc="50AE7746">
      <w:numFmt w:val="bullet"/>
      <w:lvlText w:val="•"/>
      <w:lvlJc w:val="left"/>
      <w:pPr>
        <w:ind w:left="7199" w:hanging="351"/>
      </w:pPr>
      <w:rPr>
        <w:rFonts w:hint="default"/>
      </w:rPr>
    </w:lvl>
  </w:abstractNum>
  <w:abstractNum w:abstractNumId="1" w15:restartNumberingAfterBreak="0">
    <w:nsid w:val="0B100F5E"/>
    <w:multiLevelType w:val="hybridMultilevel"/>
    <w:tmpl w:val="550E719A"/>
    <w:lvl w:ilvl="0" w:tplc="89343734">
      <w:start w:val="1"/>
      <w:numFmt w:val="decimal"/>
      <w:lvlText w:val="%1."/>
      <w:lvlJc w:val="left"/>
      <w:pPr>
        <w:ind w:left="522" w:hanging="408"/>
        <w:jc w:val="left"/>
      </w:pPr>
      <w:rPr>
        <w:rFonts w:ascii="Times New Roman" w:eastAsia="Times New Roman" w:hAnsi="Times New Roman" w:cs="Times New Roman" w:hint="default"/>
        <w:w w:val="101"/>
        <w:sz w:val="23"/>
        <w:szCs w:val="23"/>
      </w:rPr>
    </w:lvl>
    <w:lvl w:ilvl="1" w:tplc="2646BC1A">
      <w:numFmt w:val="bullet"/>
      <w:lvlText w:val="•"/>
      <w:lvlJc w:val="left"/>
      <w:pPr>
        <w:ind w:left="1356" w:hanging="408"/>
      </w:pPr>
      <w:rPr>
        <w:rFonts w:hint="default"/>
      </w:rPr>
    </w:lvl>
    <w:lvl w:ilvl="2" w:tplc="CDD895B6">
      <w:numFmt w:val="bullet"/>
      <w:lvlText w:val="•"/>
      <w:lvlJc w:val="left"/>
      <w:pPr>
        <w:ind w:left="2192" w:hanging="408"/>
      </w:pPr>
      <w:rPr>
        <w:rFonts w:hint="default"/>
      </w:rPr>
    </w:lvl>
    <w:lvl w:ilvl="3" w:tplc="FC8AD1FA">
      <w:numFmt w:val="bullet"/>
      <w:lvlText w:val="•"/>
      <w:lvlJc w:val="left"/>
      <w:pPr>
        <w:ind w:left="3029" w:hanging="408"/>
      </w:pPr>
      <w:rPr>
        <w:rFonts w:hint="default"/>
      </w:rPr>
    </w:lvl>
    <w:lvl w:ilvl="4" w:tplc="F3B049B2">
      <w:numFmt w:val="bullet"/>
      <w:lvlText w:val="•"/>
      <w:lvlJc w:val="left"/>
      <w:pPr>
        <w:ind w:left="3865" w:hanging="408"/>
      </w:pPr>
      <w:rPr>
        <w:rFonts w:hint="default"/>
      </w:rPr>
    </w:lvl>
    <w:lvl w:ilvl="5" w:tplc="9FF28FF4">
      <w:numFmt w:val="bullet"/>
      <w:lvlText w:val="•"/>
      <w:lvlJc w:val="left"/>
      <w:pPr>
        <w:ind w:left="4702" w:hanging="408"/>
      </w:pPr>
      <w:rPr>
        <w:rFonts w:hint="default"/>
      </w:rPr>
    </w:lvl>
    <w:lvl w:ilvl="6" w:tplc="0F44E520">
      <w:numFmt w:val="bullet"/>
      <w:lvlText w:val="•"/>
      <w:lvlJc w:val="left"/>
      <w:pPr>
        <w:ind w:left="5538" w:hanging="408"/>
      </w:pPr>
      <w:rPr>
        <w:rFonts w:hint="default"/>
      </w:rPr>
    </w:lvl>
    <w:lvl w:ilvl="7" w:tplc="B0566504">
      <w:numFmt w:val="bullet"/>
      <w:lvlText w:val="•"/>
      <w:lvlJc w:val="left"/>
      <w:pPr>
        <w:ind w:left="6375" w:hanging="408"/>
      </w:pPr>
      <w:rPr>
        <w:rFonts w:hint="default"/>
      </w:rPr>
    </w:lvl>
    <w:lvl w:ilvl="8" w:tplc="A6C676EA">
      <w:numFmt w:val="bullet"/>
      <w:lvlText w:val="•"/>
      <w:lvlJc w:val="left"/>
      <w:pPr>
        <w:ind w:left="7211" w:hanging="408"/>
      </w:pPr>
      <w:rPr>
        <w:rFonts w:hint="default"/>
      </w:rPr>
    </w:lvl>
  </w:abstractNum>
  <w:abstractNum w:abstractNumId="2" w15:restartNumberingAfterBreak="0">
    <w:nsid w:val="104D1B8C"/>
    <w:multiLevelType w:val="hybridMultilevel"/>
    <w:tmpl w:val="F5BCDED6"/>
    <w:lvl w:ilvl="0" w:tplc="5894A782">
      <w:start w:val="1"/>
      <w:numFmt w:val="lowerLetter"/>
      <w:lvlText w:val="%1)"/>
      <w:lvlJc w:val="left"/>
      <w:pPr>
        <w:ind w:left="420" w:hanging="249"/>
        <w:jc w:val="left"/>
      </w:pPr>
      <w:rPr>
        <w:rFonts w:ascii="Times New Roman" w:eastAsia="Times New Roman" w:hAnsi="Times New Roman" w:cs="Times New Roman" w:hint="default"/>
        <w:w w:val="101"/>
        <w:sz w:val="23"/>
        <w:szCs w:val="23"/>
      </w:rPr>
    </w:lvl>
    <w:lvl w:ilvl="1" w:tplc="C4EC4832">
      <w:numFmt w:val="bullet"/>
      <w:lvlText w:val="•"/>
      <w:lvlJc w:val="left"/>
      <w:pPr>
        <w:ind w:left="1266" w:hanging="249"/>
      </w:pPr>
      <w:rPr>
        <w:rFonts w:hint="default"/>
      </w:rPr>
    </w:lvl>
    <w:lvl w:ilvl="2" w:tplc="3A3EC428">
      <w:numFmt w:val="bullet"/>
      <w:lvlText w:val="•"/>
      <w:lvlJc w:val="left"/>
      <w:pPr>
        <w:ind w:left="2112" w:hanging="249"/>
      </w:pPr>
      <w:rPr>
        <w:rFonts w:hint="default"/>
      </w:rPr>
    </w:lvl>
    <w:lvl w:ilvl="3" w:tplc="D22ED25E">
      <w:numFmt w:val="bullet"/>
      <w:lvlText w:val="•"/>
      <w:lvlJc w:val="left"/>
      <w:pPr>
        <w:ind w:left="2959" w:hanging="249"/>
      </w:pPr>
      <w:rPr>
        <w:rFonts w:hint="default"/>
      </w:rPr>
    </w:lvl>
    <w:lvl w:ilvl="4" w:tplc="0F3274BA">
      <w:numFmt w:val="bullet"/>
      <w:lvlText w:val="•"/>
      <w:lvlJc w:val="left"/>
      <w:pPr>
        <w:ind w:left="3805" w:hanging="249"/>
      </w:pPr>
      <w:rPr>
        <w:rFonts w:hint="default"/>
      </w:rPr>
    </w:lvl>
    <w:lvl w:ilvl="5" w:tplc="8EF6F264">
      <w:numFmt w:val="bullet"/>
      <w:lvlText w:val="•"/>
      <w:lvlJc w:val="left"/>
      <w:pPr>
        <w:ind w:left="4652" w:hanging="249"/>
      </w:pPr>
      <w:rPr>
        <w:rFonts w:hint="default"/>
      </w:rPr>
    </w:lvl>
    <w:lvl w:ilvl="6" w:tplc="885480F8">
      <w:numFmt w:val="bullet"/>
      <w:lvlText w:val="•"/>
      <w:lvlJc w:val="left"/>
      <w:pPr>
        <w:ind w:left="5498" w:hanging="249"/>
      </w:pPr>
      <w:rPr>
        <w:rFonts w:hint="default"/>
      </w:rPr>
    </w:lvl>
    <w:lvl w:ilvl="7" w:tplc="30AA51C2">
      <w:numFmt w:val="bullet"/>
      <w:lvlText w:val="•"/>
      <w:lvlJc w:val="left"/>
      <w:pPr>
        <w:ind w:left="6345" w:hanging="249"/>
      </w:pPr>
      <w:rPr>
        <w:rFonts w:hint="default"/>
      </w:rPr>
    </w:lvl>
    <w:lvl w:ilvl="8" w:tplc="D1765C52">
      <w:numFmt w:val="bullet"/>
      <w:lvlText w:val="•"/>
      <w:lvlJc w:val="left"/>
      <w:pPr>
        <w:ind w:left="7191" w:hanging="249"/>
      </w:pPr>
      <w:rPr>
        <w:rFonts w:hint="default"/>
      </w:rPr>
    </w:lvl>
  </w:abstractNum>
  <w:abstractNum w:abstractNumId="3" w15:restartNumberingAfterBreak="0">
    <w:nsid w:val="29DC25F4"/>
    <w:multiLevelType w:val="hybridMultilevel"/>
    <w:tmpl w:val="7584BDE6"/>
    <w:lvl w:ilvl="0" w:tplc="AA225006">
      <w:start w:val="1"/>
      <w:numFmt w:val="decimal"/>
      <w:lvlText w:val="%1."/>
      <w:lvlJc w:val="left"/>
      <w:pPr>
        <w:ind w:left="522" w:hanging="408"/>
        <w:jc w:val="left"/>
      </w:pPr>
      <w:rPr>
        <w:rFonts w:ascii="Times New Roman" w:eastAsia="Times New Roman" w:hAnsi="Times New Roman" w:cs="Times New Roman" w:hint="default"/>
        <w:w w:val="101"/>
        <w:sz w:val="23"/>
        <w:szCs w:val="23"/>
      </w:rPr>
    </w:lvl>
    <w:lvl w:ilvl="1" w:tplc="564E70A8">
      <w:numFmt w:val="bullet"/>
      <w:lvlText w:val="•"/>
      <w:lvlJc w:val="left"/>
      <w:pPr>
        <w:ind w:left="1356" w:hanging="408"/>
      </w:pPr>
      <w:rPr>
        <w:rFonts w:hint="default"/>
      </w:rPr>
    </w:lvl>
    <w:lvl w:ilvl="2" w:tplc="6AEC7BAE">
      <w:numFmt w:val="bullet"/>
      <w:lvlText w:val="•"/>
      <w:lvlJc w:val="left"/>
      <w:pPr>
        <w:ind w:left="2192" w:hanging="408"/>
      </w:pPr>
      <w:rPr>
        <w:rFonts w:hint="default"/>
      </w:rPr>
    </w:lvl>
    <w:lvl w:ilvl="3" w:tplc="6694D628">
      <w:numFmt w:val="bullet"/>
      <w:lvlText w:val="•"/>
      <w:lvlJc w:val="left"/>
      <w:pPr>
        <w:ind w:left="3029" w:hanging="408"/>
      </w:pPr>
      <w:rPr>
        <w:rFonts w:hint="default"/>
      </w:rPr>
    </w:lvl>
    <w:lvl w:ilvl="4" w:tplc="684CCA58">
      <w:numFmt w:val="bullet"/>
      <w:lvlText w:val="•"/>
      <w:lvlJc w:val="left"/>
      <w:pPr>
        <w:ind w:left="3865" w:hanging="408"/>
      </w:pPr>
      <w:rPr>
        <w:rFonts w:hint="default"/>
      </w:rPr>
    </w:lvl>
    <w:lvl w:ilvl="5" w:tplc="481E27F4">
      <w:numFmt w:val="bullet"/>
      <w:lvlText w:val="•"/>
      <w:lvlJc w:val="left"/>
      <w:pPr>
        <w:ind w:left="4702" w:hanging="408"/>
      </w:pPr>
      <w:rPr>
        <w:rFonts w:hint="default"/>
      </w:rPr>
    </w:lvl>
    <w:lvl w:ilvl="6" w:tplc="3D9289A0">
      <w:numFmt w:val="bullet"/>
      <w:lvlText w:val="•"/>
      <w:lvlJc w:val="left"/>
      <w:pPr>
        <w:ind w:left="5538" w:hanging="408"/>
      </w:pPr>
      <w:rPr>
        <w:rFonts w:hint="default"/>
      </w:rPr>
    </w:lvl>
    <w:lvl w:ilvl="7" w:tplc="5AD042E4">
      <w:numFmt w:val="bullet"/>
      <w:lvlText w:val="•"/>
      <w:lvlJc w:val="left"/>
      <w:pPr>
        <w:ind w:left="6375" w:hanging="408"/>
      </w:pPr>
      <w:rPr>
        <w:rFonts w:hint="default"/>
      </w:rPr>
    </w:lvl>
    <w:lvl w:ilvl="8" w:tplc="AC1E75A4">
      <w:numFmt w:val="bullet"/>
      <w:lvlText w:val="•"/>
      <w:lvlJc w:val="left"/>
      <w:pPr>
        <w:ind w:left="7211" w:hanging="408"/>
      </w:pPr>
      <w:rPr>
        <w:rFonts w:hint="default"/>
      </w:rPr>
    </w:lvl>
  </w:abstractNum>
  <w:abstractNum w:abstractNumId="4" w15:restartNumberingAfterBreak="0">
    <w:nsid w:val="423D5129"/>
    <w:multiLevelType w:val="hybridMultilevel"/>
    <w:tmpl w:val="8AFECC8E"/>
    <w:lvl w:ilvl="0" w:tplc="0B2013C2">
      <w:start w:val="1"/>
      <w:numFmt w:val="decimal"/>
      <w:lvlText w:val="%1."/>
      <w:lvlJc w:val="left"/>
      <w:pPr>
        <w:ind w:left="348" w:hanging="234"/>
        <w:jc w:val="left"/>
      </w:pPr>
      <w:rPr>
        <w:rFonts w:ascii="Times New Roman" w:eastAsia="Times New Roman" w:hAnsi="Times New Roman" w:cs="Times New Roman" w:hint="default"/>
        <w:w w:val="101"/>
        <w:sz w:val="23"/>
        <w:szCs w:val="23"/>
      </w:rPr>
    </w:lvl>
    <w:lvl w:ilvl="1" w:tplc="549C4B1E">
      <w:numFmt w:val="bullet"/>
      <w:lvlText w:val="•"/>
      <w:lvlJc w:val="left"/>
      <w:pPr>
        <w:ind w:left="1194" w:hanging="234"/>
      </w:pPr>
      <w:rPr>
        <w:rFonts w:hint="default"/>
      </w:rPr>
    </w:lvl>
    <w:lvl w:ilvl="2" w:tplc="31F28AEE">
      <w:numFmt w:val="bullet"/>
      <w:lvlText w:val="•"/>
      <w:lvlJc w:val="left"/>
      <w:pPr>
        <w:ind w:left="2048" w:hanging="234"/>
      </w:pPr>
      <w:rPr>
        <w:rFonts w:hint="default"/>
      </w:rPr>
    </w:lvl>
    <w:lvl w:ilvl="3" w:tplc="4900FA76">
      <w:numFmt w:val="bullet"/>
      <w:lvlText w:val="•"/>
      <w:lvlJc w:val="left"/>
      <w:pPr>
        <w:ind w:left="2903" w:hanging="234"/>
      </w:pPr>
      <w:rPr>
        <w:rFonts w:hint="default"/>
      </w:rPr>
    </w:lvl>
    <w:lvl w:ilvl="4" w:tplc="32C4EFB4">
      <w:numFmt w:val="bullet"/>
      <w:lvlText w:val="•"/>
      <w:lvlJc w:val="left"/>
      <w:pPr>
        <w:ind w:left="3757" w:hanging="234"/>
      </w:pPr>
      <w:rPr>
        <w:rFonts w:hint="default"/>
      </w:rPr>
    </w:lvl>
    <w:lvl w:ilvl="5" w:tplc="5AE812A4">
      <w:numFmt w:val="bullet"/>
      <w:lvlText w:val="•"/>
      <w:lvlJc w:val="left"/>
      <w:pPr>
        <w:ind w:left="4612" w:hanging="234"/>
      </w:pPr>
      <w:rPr>
        <w:rFonts w:hint="default"/>
      </w:rPr>
    </w:lvl>
    <w:lvl w:ilvl="6" w:tplc="5B3C8730">
      <w:numFmt w:val="bullet"/>
      <w:lvlText w:val="•"/>
      <w:lvlJc w:val="left"/>
      <w:pPr>
        <w:ind w:left="5466" w:hanging="234"/>
      </w:pPr>
      <w:rPr>
        <w:rFonts w:hint="default"/>
      </w:rPr>
    </w:lvl>
    <w:lvl w:ilvl="7" w:tplc="A57C1F3E">
      <w:numFmt w:val="bullet"/>
      <w:lvlText w:val="•"/>
      <w:lvlJc w:val="left"/>
      <w:pPr>
        <w:ind w:left="6321" w:hanging="234"/>
      </w:pPr>
      <w:rPr>
        <w:rFonts w:hint="default"/>
      </w:rPr>
    </w:lvl>
    <w:lvl w:ilvl="8" w:tplc="ED4AE4A2">
      <w:numFmt w:val="bullet"/>
      <w:lvlText w:val="•"/>
      <w:lvlJc w:val="left"/>
      <w:pPr>
        <w:ind w:left="7175" w:hanging="234"/>
      </w:pPr>
      <w:rPr>
        <w:rFonts w:hint="default"/>
      </w:rPr>
    </w:lvl>
  </w:abstractNum>
  <w:abstractNum w:abstractNumId="5" w15:restartNumberingAfterBreak="0">
    <w:nsid w:val="5AF3609A"/>
    <w:multiLevelType w:val="hybridMultilevel"/>
    <w:tmpl w:val="6E24ECB8"/>
    <w:lvl w:ilvl="0" w:tplc="F39C5B4C">
      <w:start w:val="1"/>
      <w:numFmt w:val="decimal"/>
      <w:lvlText w:val="%1."/>
      <w:lvlJc w:val="left"/>
      <w:pPr>
        <w:ind w:left="465" w:hanging="351"/>
        <w:jc w:val="left"/>
      </w:pPr>
      <w:rPr>
        <w:rFonts w:ascii="Times New Roman" w:eastAsia="Times New Roman" w:hAnsi="Times New Roman" w:cs="Times New Roman" w:hint="default"/>
        <w:w w:val="101"/>
        <w:sz w:val="23"/>
        <w:szCs w:val="23"/>
      </w:rPr>
    </w:lvl>
    <w:lvl w:ilvl="1" w:tplc="DDB879CE">
      <w:numFmt w:val="bullet"/>
      <w:lvlText w:val="•"/>
      <w:lvlJc w:val="left"/>
      <w:pPr>
        <w:ind w:left="1302" w:hanging="351"/>
      </w:pPr>
      <w:rPr>
        <w:rFonts w:hint="default"/>
      </w:rPr>
    </w:lvl>
    <w:lvl w:ilvl="2" w:tplc="7532A406">
      <w:numFmt w:val="bullet"/>
      <w:lvlText w:val="•"/>
      <w:lvlJc w:val="left"/>
      <w:pPr>
        <w:ind w:left="2144" w:hanging="351"/>
      </w:pPr>
      <w:rPr>
        <w:rFonts w:hint="default"/>
      </w:rPr>
    </w:lvl>
    <w:lvl w:ilvl="3" w:tplc="1E1A415A">
      <w:numFmt w:val="bullet"/>
      <w:lvlText w:val="•"/>
      <w:lvlJc w:val="left"/>
      <w:pPr>
        <w:ind w:left="2987" w:hanging="351"/>
      </w:pPr>
      <w:rPr>
        <w:rFonts w:hint="default"/>
      </w:rPr>
    </w:lvl>
    <w:lvl w:ilvl="4" w:tplc="A50C5C46">
      <w:numFmt w:val="bullet"/>
      <w:lvlText w:val="•"/>
      <w:lvlJc w:val="left"/>
      <w:pPr>
        <w:ind w:left="3829" w:hanging="351"/>
      </w:pPr>
      <w:rPr>
        <w:rFonts w:hint="default"/>
      </w:rPr>
    </w:lvl>
    <w:lvl w:ilvl="5" w:tplc="7B225B5A">
      <w:numFmt w:val="bullet"/>
      <w:lvlText w:val="•"/>
      <w:lvlJc w:val="left"/>
      <w:pPr>
        <w:ind w:left="4672" w:hanging="351"/>
      </w:pPr>
      <w:rPr>
        <w:rFonts w:hint="default"/>
      </w:rPr>
    </w:lvl>
    <w:lvl w:ilvl="6" w:tplc="0B18FBF0">
      <w:numFmt w:val="bullet"/>
      <w:lvlText w:val="•"/>
      <w:lvlJc w:val="left"/>
      <w:pPr>
        <w:ind w:left="5514" w:hanging="351"/>
      </w:pPr>
      <w:rPr>
        <w:rFonts w:hint="default"/>
      </w:rPr>
    </w:lvl>
    <w:lvl w:ilvl="7" w:tplc="E56604C8">
      <w:numFmt w:val="bullet"/>
      <w:lvlText w:val="•"/>
      <w:lvlJc w:val="left"/>
      <w:pPr>
        <w:ind w:left="6357" w:hanging="351"/>
      </w:pPr>
      <w:rPr>
        <w:rFonts w:hint="default"/>
      </w:rPr>
    </w:lvl>
    <w:lvl w:ilvl="8" w:tplc="DBA6F9F2">
      <w:numFmt w:val="bullet"/>
      <w:lvlText w:val="•"/>
      <w:lvlJc w:val="left"/>
      <w:pPr>
        <w:ind w:left="7199" w:hanging="351"/>
      </w:pPr>
      <w:rPr>
        <w:rFonts w:hint="default"/>
      </w:rPr>
    </w:lvl>
  </w:abstractNum>
  <w:abstractNum w:abstractNumId="6" w15:restartNumberingAfterBreak="0">
    <w:nsid w:val="6B753479"/>
    <w:multiLevelType w:val="hybridMultilevel"/>
    <w:tmpl w:val="7826C50A"/>
    <w:lvl w:ilvl="0" w:tplc="9DE28C0A">
      <w:start w:val="1"/>
      <w:numFmt w:val="decimal"/>
      <w:lvlText w:val="%1."/>
      <w:lvlJc w:val="left"/>
      <w:pPr>
        <w:ind w:left="465" w:hanging="350"/>
        <w:jc w:val="left"/>
      </w:pPr>
      <w:rPr>
        <w:rFonts w:ascii="Times New Roman" w:eastAsia="Times New Roman" w:hAnsi="Times New Roman" w:cs="Times New Roman" w:hint="default"/>
        <w:w w:val="101"/>
        <w:sz w:val="23"/>
        <w:szCs w:val="23"/>
      </w:rPr>
    </w:lvl>
    <w:lvl w:ilvl="1" w:tplc="D624B954">
      <w:numFmt w:val="bullet"/>
      <w:lvlText w:val="•"/>
      <w:lvlJc w:val="left"/>
      <w:pPr>
        <w:ind w:left="1302" w:hanging="350"/>
      </w:pPr>
      <w:rPr>
        <w:rFonts w:hint="default"/>
      </w:rPr>
    </w:lvl>
    <w:lvl w:ilvl="2" w:tplc="7F0A0632">
      <w:numFmt w:val="bullet"/>
      <w:lvlText w:val="•"/>
      <w:lvlJc w:val="left"/>
      <w:pPr>
        <w:ind w:left="2144" w:hanging="350"/>
      </w:pPr>
      <w:rPr>
        <w:rFonts w:hint="default"/>
      </w:rPr>
    </w:lvl>
    <w:lvl w:ilvl="3" w:tplc="2C04F2D4">
      <w:numFmt w:val="bullet"/>
      <w:lvlText w:val="•"/>
      <w:lvlJc w:val="left"/>
      <w:pPr>
        <w:ind w:left="2987" w:hanging="350"/>
      </w:pPr>
      <w:rPr>
        <w:rFonts w:hint="default"/>
      </w:rPr>
    </w:lvl>
    <w:lvl w:ilvl="4" w:tplc="5E98847C">
      <w:numFmt w:val="bullet"/>
      <w:lvlText w:val="•"/>
      <w:lvlJc w:val="left"/>
      <w:pPr>
        <w:ind w:left="3829" w:hanging="350"/>
      </w:pPr>
      <w:rPr>
        <w:rFonts w:hint="default"/>
      </w:rPr>
    </w:lvl>
    <w:lvl w:ilvl="5" w:tplc="E97486B0">
      <w:numFmt w:val="bullet"/>
      <w:lvlText w:val="•"/>
      <w:lvlJc w:val="left"/>
      <w:pPr>
        <w:ind w:left="4672" w:hanging="350"/>
      </w:pPr>
      <w:rPr>
        <w:rFonts w:hint="default"/>
      </w:rPr>
    </w:lvl>
    <w:lvl w:ilvl="6" w:tplc="8304CF38">
      <w:numFmt w:val="bullet"/>
      <w:lvlText w:val="•"/>
      <w:lvlJc w:val="left"/>
      <w:pPr>
        <w:ind w:left="5514" w:hanging="350"/>
      </w:pPr>
      <w:rPr>
        <w:rFonts w:hint="default"/>
      </w:rPr>
    </w:lvl>
    <w:lvl w:ilvl="7" w:tplc="5478F262">
      <w:numFmt w:val="bullet"/>
      <w:lvlText w:val="•"/>
      <w:lvlJc w:val="left"/>
      <w:pPr>
        <w:ind w:left="6357" w:hanging="350"/>
      </w:pPr>
      <w:rPr>
        <w:rFonts w:hint="default"/>
      </w:rPr>
    </w:lvl>
    <w:lvl w:ilvl="8" w:tplc="38D82D16">
      <w:numFmt w:val="bullet"/>
      <w:lvlText w:val="•"/>
      <w:lvlJc w:val="left"/>
      <w:pPr>
        <w:ind w:left="7199" w:hanging="350"/>
      </w:pPr>
      <w:rPr>
        <w:rFonts w:hint="default"/>
      </w:rPr>
    </w:lvl>
  </w:abstractNum>
  <w:num w:numId="1" w16cid:durableId="407112471">
    <w:abstractNumId w:val="4"/>
  </w:num>
  <w:num w:numId="2" w16cid:durableId="1386297848">
    <w:abstractNumId w:val="0"/>
  </w:num>
  <w:num w:numId="3" w16cid:durableId="1820224432">
    <w:abstractNumId w:val="5"/>
  </w:num>
  <w:num w:numId="4" w16cid:durableId="1155534006">
    <w:abstractNumId w:val="2"/>
  </w:num>
  <w:num w:numId="5" w16cid:durableId="410321426">
    <w:abstractNumId w:val="6"/>
  </w:num>
  <w:num w:numId="6" w16cid:durableId="447507975">
    <w:abstractNumId w:val="1"/>
  </w:num>
  <w:num w:numId="7" w16cid:durableId="876820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10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E1519"/>
    <w:rsid w:val="001076DA"/>
    <w:rsid w:val="006836DA"/>
    <w:rsid w:val="006E4408"/>
    <w:rsid w:val="009E1519"/>
    <w:rsid w:val="00F436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shapelayout>
  </w:shapeDefaults>
  <w:decimalSymbol w:val="."/>
  <w:listSeparator w:val=","/>
  <w14:docId w14:val="5CD965BB"/>
  <w15:docId w15:val="{DCEC9C16-5767-4C62-A628-97474EB2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65" w:right="170" w:hanging="3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1752</Words>
  <Characters>9988</Characters>
  <DocSecurity>0</DocSecurity>
  <Lines>83</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11717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