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B7338">
      <w:pPr>
        <w:pStyle w:val="BodyText"/>
        <w:kinsoku w:val="0"/>
        <w:overflowPunct w:val="0"/>
        <w:ind w:left="0"/>
        <w:rPr>
          <w:rFonts w:ascii="Times New Roman" w:hAnsi="Times New Roman" w:cs="Times New Roman"/>
          <w:sz w:val="10"/>
          <w:szCs w:val="10"/>
        </w:rPr>
      </w:pPr>
      <w:bookmarkStart w:id="0" w:name="_GoBack"/>
      <w:bookmarkEnd w:id="0"/>
    </w:p>
    <w:p w:rsidR="00000000" w:rsidRDefault="00AB7338">
      <w:pPr>
        <w:pStyle w:val="BodyText"/>
        <w:kinsoku w:val="0"/>
        <w:overflowPunct w:val="0"/>
        <w:spacing w:before="64"/>
        <w:ind w:left="1659" w:right="665"/>
        <w:rPr>
          <w:sz w:val="28"/>
          <w:szCs w:val="28"/>
        </w:rPr>
      </w:pPr>
      <w:r>
        <w:rPr>
          <w:b/>
          <w:bCs/>
          <w:sz w:val="28"/>
          <w:szCs w:val="28"/>
        </w:rPr>
        <w:t>CHAPTER 10 - CONTRACT CATERING</w:t>
      </w:r>
      <w:r>
        <w:rPr>
          <w:b/>
          <w:bCs/>
          <w:spacing w:val="-10"/>
          <w:sz w:val="28"/>
          <w:szCs w:val="28"/>
        </w:rPr>
        <w:t xml:space="preserve"> </w:t>
      </w:r>
      <w:r>
        <w:rPr>
          <w:b/>
          <w:bCs/>
          <w:sz w:val="28"/>
          <w:szCs w:val="28"/>
        </w:rPr>
        <w:t>(non-CRL)</w:t>
      </w:r>
    </w:p>
    <w:p w:rsidR="00000000" w:rsidRDefault="00AB7338">
      <w:pPr>
        <w:pStyle w:val="Heading1"/>
        <w:kinsoku w:val="0"/>
        <w:overflowPunct w:val="0"/>
        <w:spacing w:before="239"/>
        <w:ind w:right="665"/>
        <w:rPr>
          <w:b w:val="0"/>
          <w:bCs w:val="0"/>
        </w:rPr>
      </w:pPr>
      <w:r>
        <w:t>The information given in this chapter remains extant for the limited number of old</w:t>
      </w:r>
      <w:r>
        <w:rPr>
          <w:spacing w:val="-18"/>
        </w:rPr>
        <w:t xml:space="preserve"> </w:t>
      </w:r>
      <w:r>
        <w:t>style contracts still in operation. This chapter in time will be</w:t>
      </w:r>
      <w:r>
        <w:rPr>
          <w:spacing w:val="-13"/>
        </w:rPr>
        <w:t xml:space="preserve"> </w:t>
      </w:r>
      <w:r>
        <w:t>removed.</w:t>
      </w:r>
    </w:p>
    <w:p w:rsidR="00000000" w:rsidRDefault="00AB7338">
      <w:pPr>
        <w:pStyle w:val="BodyText"/>
        <w:kinsoku w:val="0"/>
        <w:overflowPunct w:val="0"/>
        <w:spacing w:before="11"/>
        <w:ind w:left="0"/>
        <w:rPr>
          <w:b/>
          <w:bCs/>
          <w:sz w:val="21"/>
          <w:szCs w:val="21"/>
        </w:rPr>
      </w:pPr>
    </w:p>
    <w:p w:rsidR="00000000" w:rsidRDefault="00AB7338">
      <w:pPr>
        <w:pStyle w:val="BodyText"/>
        <w:kinsoku w:val="0"/>
        <w:overflowPunct w:val="0"/>
        <w:ind w:left="114" w:right="665"/>
      </w:pPr>
      <w:r>
        <w:rPr>
          <w:b/>
          <w:bCs/>
        </w:rPr>
        <w:t>For all Catering Retail and Leisure contracts refer to JSP 456 Pt.2 Vol</w:t>
      </w:r>
      <w:r>
        <w:rPr>
          <w:b/>
          <w:bCs/>
          <w:spacing w:val="-13"/>
        </w:rPr>
        <w:t xml:space="preserve"> </w:t>
      </w:r>
      <w:r>
        <w:rPr>
          <w:b/>
          <w:bCs/>
        </w:rPr>
        <w:t>4.</w:t>
      </w:r>
    </w:p>
    <w:p w:rsidR="00000000" w:rsidRDefault="00AB7338">
      <w:pPr>
        <w:pStyle w:val="BodyText"/>
        <w:kinsoku w:val="0"/>
        <w:overflowPunct w:val="0"/>
        <w:spacing w:before="11"/>
        <w:ind w:left="0"/>
        <w:rPr>
          <w:b/>
          <w:bCs/>
          <w:sz w:val="21"/>
          <w:szCs w:val="21"/>
        </w:rPr>
      </w:pPr>
    </w:p>
    <w:p w:rsidR="00000000" w:rsidRDefault="00AB7338">
      <w:pPr>
        <w:pStyle w:val="BodyText"/>
        <w:kinsoku w:val="0"/>
        <w:overflowPunct w:val="0"/>
        <w:ind w:left="114" w:right="137"/>
      </w:pPr>
      <w:r>
        <w:t xml:space="preserve">1001. </w:t>
      </w:r>
      <w:r>
        <w:rPr>
          <w:b/>
          <w:bCs/>
        </w:rPr>
        <w:t xml:space="preserve">Introduction. </w:t>
      </w:r>
      <w:r>
        <w:t>Government and MOD policy is that, where practicable, consideration should be given to the out-sourcing of non-core support activities.  The adoption of 3 in 1 (Leisure, Catering and Hotel Services) for all future contracts ahead of CRL will have a profoun</w:t>
      </w:r>
      <w:r>
        <w:t>d effect on the way MOD conducts its business.  The following guidance will be radically amended to reflect the introduction of a revised system of delivery of catering services as it occurs. When contractorisation of catering services requires the additio</w:t>
      </w:r>
      <w:r>
        <w:t>n or reduction of uniformed staff the MOD will take account of branch/trade group structure, sea/shore ratio, drafting/posting preference area and operational staffing requirements. The normal catering regulations set out elsewhere in this publication appl</w:t>
      </w:r>
      <w:r>
        <w:t>y generally to catering contracts as</w:t>
      </w:r>
      <w:r>
        <w:rPr>
          <w:spacing w:val="-14"/>
        </w:rPr>
        <w:t xml:space="preserve"> </w:t>
      </w:r>
      <w:r>
        <w:t>well.</w:t>
      </w:r>
    </w:p>
    <w:p w:rsidR="00000000" w:rsidRDefault="00AB7338">
      <w:pPr>
        <w:pStyle w:val="BodyText"/>
        <w:kinsoku w:val="0"/>
        <w:overflowPunct w:val="0"/>
        <w:spacing w:before="11"/>
        <w:ind w:left="0"/>
        <w:rPr>
          <w:sz w:val="21"/>
          <w:szCs w:val="21"/>
        </w:rPr>
      </w:pPr>
    </w:p>
    <w:p w:rsidR="00000000" w:rsidRDefault="00AB7338">
      <w:pPr>
        <w:pStyle w:val="BodyText"/>
        <w:kinsoku w:val="0"/>
        <w:overflowPunct w:val="0"/>
        <w:ind w:left="114" w:right="665"/>
      </w:pPr>
      <w:r>
        <w:t xml:space="preserve">1002. </w:t>
      </w:r>
      <w:r>
        <w:rPr>
          <w:b/>
          <w:bCs/>
        </w:rPr>
        <w:t xml:space="preserve">Terms, Definitions and Abbreviations. </w:t>
      </w:r>
      <w:r>
        <w:t>The following terms and definitions are frequently used in contract catering</w:t>
      </w:r>
      <w:r>
        <w:rPr>
          <w:spacing w:val="-12"/>
        </w:rPr>
        <w:t xml:space="preserve"> </w:t>
      </w:r>
      <w:r>
        <w:t>documents:</w:t>
      </w:r>
    </w:p>
    <w:p w:rsidR="00000000" w:rsidRDefault="00AB7338">
      <w:pPr>
        <w:pStyle w:val="BodyText"/>
        <w:kinsoku w:val="0"/>
        <w:overflowPunct w:val="0"/>
        <w:ind w:left="0"/>
      </w:pPr>
    </w:p>
    <w:p w:rsidR="00000000" w:rsidRDefault="00AB7338">
      <w:pPr>
        <w:pStyle w:val="ListParagraph"/>
        <w:numPr>
          <w:ilvl w:val="0"/>
          <w:numId w:val="7"/>
        </w:numPr>
        <w:tabs>
          <w:tab w:val="left" w:pos="1555"/>
        </w:tabs>
        <w:kinsoku w:val="0"/>
        <w:overflowPunct w:val="0"/>
        <w:ind w:firstLine="0"/>
        <w:rPr>
          <w:rFonts w:ascii="Arial" w:hAnsi="Arial" w:cs="Arial"/>
          <w:sz w:val="22"/>
          <w:szCs w:val="22"/>
        </w:rPr>
      </w:pPr>
      <w:r>
        <w:rPr>
          <w:rFonts w:ascii="Arial" w:hAnsi="Arial" w:cs="Arial"/>
          <w:b/>
          <w:bCs/>
          <w:sz w:val="22"/>
          <w:szCs w:val="22"/>
        </w:rPr>
        <w:t xml:space="preserve">The Authority.   </w:t>
      </w:r>
      <w:r>
        <w:rPr>
          <w:rFonts w:ascii="Arial" w:hAnsi="Arial" w:cs="Arial"/>
          <w:sz w:val="22"/>
          <w:szCs w:val="22"/>
        </w:rPr>
        <w:t>The term used to describe the MOD in contract</w:t>
      </w:r>
      <w:r>
        <w:rPr>
          <w:rFonts w:ascii="Arial" w:hAnsi="Arial" w:cs="Arial"/>
          <w:spacing w:val="-18"/>
          <w:sz w:val="22"/>
          <w:szCs w:val="22"/>
        </w:rPr>
        <w:t xml:space="preserve"> </w:t>
      </w:r>
      <w:r>
        <w:rPr>
          <w:rFonts w:ascii="Arial" w:hAnsi="Arial" w:cs="Arial"/>
          <w:sz w:val="22"/>
          <w:szCs w:val="22"/>
        </w:rPr>
        <w:t>documentation.</w:t>
      </w:r>
    </w:p>
    <w:p w:rsidR="00000000" w:rsidRDefault="00AB7338">
      <w:pPr>
        <w:pStyle w:val="BodyText"/>
        <w:kinsoku w:val="0"/>
        <w:overflowPunct w:val="0"/>
        <w:spacing w:before="11"/>
        <w:ind w:left="0"/>
        <w:rPr>
          <w:sz w:val="21"/>
          <w:szCs w:val="21"/>
        </w:rPr>
      </w:pPr>
    </w:p>
    <w:p w:rsidR="00000000" w:rsidRDefault="00AB7338">
      <w:pPr>
        <w:pStyle w:val="ListParagraph"/>
        <w:numPr>
          <w:ilvl w:val="0"/>
          <w:numId w:val="7"/>
        </w:numPr>
        <w:tabs>
          <w:tab w:val="left" w:pos="1555"/>
        </w:tabs>
        <w:kinsoku w:val="0"/>
        <w:overflowPunct w:val="0"/>
        <w:ind w:right="468" w:firstLine="0"/>
        <w:rPr>
          <w:rFonts w:ascii="Arial" w:hAnsi="Arial" w:cs="Arial"/>
          <w:sz w:val="22"/>
          <w:szCs w:val="22"/>
        </w:rPr>
      </w:pPr>
      <w:r>
        <w:rPr>
          <w:rFonts w:ascii="Arial" w:hAnsi="Arial" w:cs="Arial"/>
          <w:b/>
          <w:bCs/>
          <w:sz w:val="22"/>
          <w:szCs w:val="22"/>
        </w:rPr>
        <w:t xml:space="preserve">Service Catering Authority. </w:t>
      </w:r>
      <w:r>
        <w:rPr>
          <w:rFonts w:ascii="Arial" w:hAnsi="Arial" w:cs="Arial"/>
          <w:sz w:val="22"/>
          <w:szCs w:val="22"/>
        </w:rPr>
        <w:t>This is the single Service Catering specialist. It is not intended that the authority of the contract monitoring team should be in any way diminished or superseded by reference to this</w:t>
      </w:r>
      <w:r>
        <w:rPr>
          <w:rFonts w:ascii="Arial" w:hAnsi="Arial" w:cs="Arial"/>
          <w:spacing w:val="-13"/>
          <w:sz w:val="22"/>
          <w:szCs w:val="22"/>
        </w:rPr>
        <w:t xml:space="preserve"> </w:t>
      </w:r>
      <w:r>
        <w:rPr>
          <w:rFonts w:ascii="Arial" w:hAnsi="Arial" w:cs="Arial"/>
          <w:sz w:val="22"/>
          <w:szCs w:val="22"/>
        </w:rPr>
        <w:t>authority.</w:t>
      </w:r>
    </w:p>
    <w:p w:rsidR="00000000" w:rsidRDefault="00AB7338">
      <w:pPr>
        <w:pStyle w:val="BodyText"/>
        <w:kinsoku w:val="0"/>
        <w:overflowPunct w:val="0"/>
        <w:ind w:left="0"/>
      </w:pPr>
    </w:p>
    <w:p w:rsidR="00000000" w:rsidRDefault="00AB7338">
      <w:pPr>
        <w:pStyle w:val="ListParagraph"/>
        <w:numPr>
          <w:ilvl w:val="0"/>
          <w:numId w:val="7"/>
        </w:numPr>
        <w:tabs>
          <w:tab w:val="left" w:pos="1555"/>
        </w:tabs>
        <w:kinsoku w:val="0"/>
        <w:overflowPunct w:val="0"/>
        <w:ind w:right="372" w:firstLine="0"/>
        <w:rPr>
          <w:rFonts w:ascii="Arial" w:hAnsi="Arial" w:cs="Arial"/>
          <w:sz w:val="22"/>
          <w:szCs w:val="22"/>
        </w:rPr>
      </w:pPr>
      <w:r>
        <w:rPr>
          <w:rFonts w:ascii="Arial" w:hAnsi="Arial" w:cs="Arial"/>
          <w:b/>
          <w:bCs/>
          <w:sz w:val="22"/>
          <w:szCs w:val="22"/>
        </w:rPr>
        <w:t xml:space="preserve">Schedules. </w:t>
      </w:r>
      <w:r>
        <w:rPr>
          <w:rFonts w:ascii="Arial" w:hAnsi="Arial" w:cs="Arial"/>
          <w:sz w:val="22"/>
          <w:szCs w:val="22"/>
        </w:rPr>
        <w:t>This is the word use</w:t>
      </w:r>
      <w:r>
        <w:rPr>
          <w:rFonts w:ascii="Arial" w:hAnsi="Arial" w:cs="Arial"/>
          <w:sz w:val="22"/>
          <w:szCs w:val="22"/>
        </w:rPr>
        <w:t>d to describe the sections or parts that make up the contract</w:t>
      </w:r>
      <w:r>
        <w:rPr>
          <w:rFonts w:ascii="Arial" w:hAnsi="Arial" w:cs="Arial"/>
          <w:spacing w:val="-5"/>
          <w:sz w:val="22"/>
          <w:szCs w:val="22"/>
        </w:rPr>
        <w:t xml:space="preserve"> </w:t>
      </w:r>
      <w:r>
        <w:rPr>
          <w:rFonts w:ascii="Arial" w:hAnsi="Arial" w:cs="Arial"/>
          <w:sz w:val="22"/>
          <w:szCs w:val="22"/>
        </w:rPr>
        <w:t>document.</w:t>
      </w:r>
    </w:p>
    <w:p w:rsidR="00000000" w:rsidRDefault="00AB7338">
      <w:pPr>
        <w:pStyle w:val="BodyText"/>
        <w:kinsoku w:val="0"/>
        <w:overflowPunct w:val="0"/>
        <w:ind w:left="0"/>
      </w:pPr>
    </w:p>
    <w:p w:rsidR="00000000" w:rsidRDefault="00AB7338">
      <w:pPr>
        <w:pStyle w:val="ListParagraph"/>
        <w:numPr>
          <w:ilvl w:val="0"/>
          <w:numId w:val="7"/>
        </w:numPr>
        <w:tabs>
          <w:tab w:val="left" w:pos="1555"/>
        </w:tabs>
        <w:kinsoku w:val="0"/>
        <w:overflowPunct w:val="0"/>
        <w:ind w:right="716" w:firstLine="0"/>
        <w:rPr>
          <w:rFonts w:ascii="Arial" w:hAnsi="Arial" w:cs="Arial"/>
          <w:sz w:val="22"/>
          <w:szCs w:val="22"/>
        </w:rPr>
      </w:pPr>
      <w:r>
        <w:rPr>
          <w:rFonts w:ascii="Arial" w:hAnsi="Arial" w:cs="Arial"/>
          <w:b/>
          <w:bCs/>
          <w:sz w:val="22"/>
          <w:szCs w:val="22"/>
        </w:rPr>
        <w:t xml:space="preserve">Designated Officer (DO). </w:t>
      </w:r>
      <w:r>
        <w:rPr>
          <w:rFonts w:ascii="Arial" w:hAnsi="Arial" w:cs="Arial"/>
          <w:sz w:val="22"/>
          <w:szCs w:val="22"/>
        </w:rPr>
        <w:t>This is the officer nominated with responsibility for overall liaison with the Contract Manager and for certifying the contractor's</w:t>
      </w:r>
      <w:r>
        <w:rPr>
          <w:rFonts w:ascii="Arial" w:hAnsi="Arial" w:cs="Arial"/>
          <w:spacing w:val="-18"/>
          <w:sz w:val="22"/>
          <w:szCs w:val="22"/>
        </w:rPr>
        <w:t xml:space="preserve"> </w:t>
      </w:r>
      <w:r>
        <w:rPr>
          <w:rFonts w:ascii="Arial" w:hAnsi="Arial" w:cs="Arial"/>
          <w:sz w:val="22"/>
          <w:szCs w:val="22"/>
        </w:rPr>
        <w:t>bill.</w:t>
      </w:r>
    </w:p>
    <w:p w:rsidR="00000000" w:rsidRDefault="00AB7338">
      <w:pPr>
        <w:pStyle w:val="BodyText"/>
        <w:kinsoku w:val="0"/>
        <w:overflowPunct w:val="0"/>
        <w:spacing w:before="11"/>
        <w:ind w:left="0"/>
        <w:rPr>
          <w:sz w:val="21"/>
          <w:szCs w:val="21"/>
        </w:rPr>
      </w:pPr>
    </w:p>
    <w:p w:rsidR="00000000" w:rsidRDefault="00AB7338">
      <w:pPr>
        <w:pStyle w:val="ListParagraph"/>
        <w:numPr>
          <w:ilvl w:val="0"/>
          <w:numId w:val="7"/>
        </w:numPr>
        <w:tabs>
          <w:tab w:val="left" w:pos="1555"/>
        </w:tabs>
        <w:kinsoku w:val="0"/>
        <w:overflowPunct w:val="0"/>
        <w:ind w:right="346" w:firstLine="0"/>
        <w:rPr>
          <w:rFonts w:ascii="Arial" w:hAnsi="Arial" w:cs="Arial"/>
          <w:sz w:val="22"/>
          <w:szCs w:val="22"/>
        </w:rPr>
      </w:pPr>
      <w:r>
        <w:rPr>
          <w:rFonts w:ascii="Arial" w:hAnsi="Arial" w:cs="Arial"/>
          <w:b/>
          <w:bCs/>
          <w:sz w:val="22"/>
          <w:szCs w:val="22"/>
        </w:rPr>
        <w:t>Contract Supervisin</w:t>
      </w:r>
      <w:r>
        <w:rPr>
          <w:rFonts w:ascii="Arial" w:hAnsi="Arial" w:cs="Arial"/>
          <w:b/>
          <w:bCs/>
          <w:sz w:val="22"/>
          <w:szCs w:val="22"/>
        </w:rPr>
        <w:t xml:space="preserve">g Officer (CSO)/Contract Catering Supervising Officer (CCSO). </w:t>
      </w:r>
      <w:r>
        <w:rPr>
          <w:rFonts w:ascii="Arial" w:hAnsi="Arial" w:cs="Arial"/>
          <w:sz w:val="22"/>
          <w:szCs w:val="22"/>
        </w:rPr>
        <w:t>CSO/CCSO may form part of the contract management team and carry out the day-to-day liaison and monitoring of the contractor's performance on behalf of the</w:t>
      </w:r>
      <w:r>
        <w:rPr>
          <w:rFonts w:ascii="Arial" w:hAnsi="Arial" w:cs="Arial"/>
          <w:spacing w:val="-18"/>
          <w:sz w:val="22"/>
          <w:szCs w:val="22"/>
        </w:rPr>
        <w:t xml:space="preserve"> </w:t>
      </w:r>
      <w:r>
        <w:rPr>
          <w:rFonts w:ascii="Arial" w:hAnsi="Arial" w:cs="Arial"/>
          <w:sz w:val="22"/>
          <w:szCs w:val="22"/>
        </w:rPr>
        <w:t>DO.</w:t>
      </w:r>
    </w:p>
    <w:p w:rsidR="00000000" w:rsidRDefault="00AB7338">
      <w:pPr>
        <w:pStyle w:val="BodyText"/>
        <w:kinsoku w:val="0"/>
        <w:overflowPunct w:val="0"/>
        <w:ind w:left="0"/>
      </w:pPr>
    </w:p>
    <w:p w:rsidR="00000000" w:rsidRDefault="00AB7338">
      <w:pPr>
        <w:pStyle w:val="ListParagraph"/>
        <w:numPr>
          <w:ilvl w:val="0"/>
          <w:numId w:val="7"/>
        </w:numPr>
        <w:tabs>
          <w:tab w:val="left" w:pos="1555"/>
        </w:tabs>
        <w:kinsoku w:val="0"/>
        <w:overflowPunct w:val="0"/>
        <w:ind w:right="312" w:firstLine="0"/>
        <w:rPr>
          <w:rFonts w:ascii="Arial" w:hAnsi="Arial" w:cs="Arial"/>
          <w:sz w:val="22"/>
          <w:szCs w:val="22"/>
        </w:rPr>
      </w:pPr>
      <w:r>
        <w:rPr>
          <w:rFonts w:ascii="Arial" w:hAnsi="Arial" w:cs="Arial"/>
          <w:b/>
          <w:bCs/>
          <w:sz w:val="22"/>
          <w:szCs w:val="22"/>
        </w:rPr>
        <w:t xml:space="preserve">Contract Monitoring (Management) Team (CMT). </w:t>
      </w:r>
      <w:r>
        <w:rPr>
          <w:rFonts w:ascii="Arial" w:hAnsi="Arial" w:cs="Arial"/>
          <w:sz w:val="22"/>
          <w:szCs w:val="22"/>
        </w:rPr>
        <w:t>A team set up at unit level to monitor contract</w:t>
      </w:r>
      <w:r>
        <w:rPr>
          <w:rFonts w:ascii="Arial" w:hAnsi="Arial" w:cs="Arial"/>
          <w:spacing w:val="-6"/>
          <w:sz w:val="22"/>
          <w:szCs w:val="22"/>
        </w:rPr>
        <w:t xml:space="preserve"> </w:t>
      </w:r>
      <w:r>
        <w:rPr>
          <w:rFonts w:ascii="Arial" w:hAnsi="Arial" w:cs="Arial"/>
          <w:sz w:val="22"/>
          <w:szCs w:val="22"/>
        </w:rPr>
        <w:t>performance.</w:t>
      </w:r>
    </w:p>
    <w:p w:rsidR="00000000" w:rsidRDefault="00AB7338">
      <w:pPr>
        <w:pStyle w:val="BodyText"/>
        <w:kinsoku w:val="0"/>
        <w:overflowPunct w:val="0"/>
        <w:spacing w:before="11"/>
        <w:ind w:left="0"/>
        <w:rPr>
          <w:sz w:val="21"/>
          <w:szCs w:val="21"/>
        </w:rPr>
      </w:pPr>
    </w:p>
    <w:p w:rsidR="00000000" w:rsidRDefault="00AB7338">
      <w:pPr>
        <w:pStyle w:val="ListParagraph"/>
        <w:numPr>
          <w:ilvl w:val="0"/>
          <w:numId w:val="7"/>
        </w:numPr>
        <w:tabs>
          <w:tab w:val="left" w:pos="1555"/>
        </w:tabs>
        <w:kinsoku w:val="0"/>
        <w:overflowPunct w:val="0"/>
        <w:ind w:right="161" w:firstLine="0"/>
        <w:rPr>
          <w:rFonts w:ascii="Arial" w:hAnsi="Arial" w:cs="Arial"/>
          <w:sz w:val="22"/>
          <w:szCs w:val="22"/>
        </w:rPr>
      </w:pPr>
      <w:r>
        <w:rPr>
          <w:rFonts w:ascii="Arial" w:hAnsi="Arial" w:cs="Arial"/>
          <w:b/>
          <w:bCs/>
          <w:sz w:val="22"/>
          <w:szCs w:val="22"/>
        </w:rPr>
        <w:t xml:space="preserve">Key Customers. </w:t>
      </w:r>
      <w:r>
        <w:rPr>
          <w:rFonts w:ascii="Arial" w:hAnsi="Arial" w:cs="Arial"/>
          <w:sz w:val="22"/>
          <w:szCs w:val="22"/>
        </w:rPr>
        <w:t>Individuals who have a comprehensive knowledge of the contract and establish monitoring and reporting procedures within their areas of</w:t>
      </w:r>
      <w:r>
        <w:rPr>
          <w:rFonts w:ascii="Arial" w:hAnsi="Arial" w:cs="Arial"/>
          <w:spacing w:val="-21"/>
          <w:sz w:val="22"/>
          <w:szCs w:val="22"/>
        </w:rPr>
        <w:t xml:space="preserve"> </w:t>
      </w:r>
      <w:r>
        <w:rPr>
          <w:rFonts w:ascii="Arial" w:hAnsi="Arial" w:cs="Arial"/>
          <w:sz w:val="22"/>
          <w:szCs w:val="22"/>
        </w:rPr>
        <w:t>responsibility.</w:t>
      </w:r>
    </w:p>
    <w:p w:rsidR="00000000" w:rsidRDefault="00AB7338">
      <w:pPr>
        <w:pStyle w:val="BodyText"/>
        <w:kinsoku w:val="0"/>
        <w:overflowPunct w:val="0"/>
        <w:ind w:left="0"/>
      </w:pPr>
    </w:p>
    <w:p w:rsidR="00000000" w:rsidRDefault="00AB7338">
      <w:pPr>
        <w:pStyle w:val="ListParagraph"/>
        <w:numPr>
          <w:ilvl w:val="0"/>
          <w:numId w:val="7"/>
        </w:numPr>
        <w:tabs>
          <w:tab w:val="left" w:pos="1555"/>
        </w:tabs>
        <w:kinsoku w:val="0"/>
        <w:overflowPunct w:val="0"/>
        <w:ind w:right="996" w:firstLine="0"/>
        <w:rPr>
          <w:rFonts w:ascii="Arial" w:hAnsi="Arial" w:cs="Arial"/>
          <w:sz w:val="22"/>
          <w:szCs w:val="22"/>
        </w:rPr>
      </w:pPr>
      <w:r>
        <w:rPr>
          <w:rFonts w:ascii="Arial" w:hAnsi="Arial" w:cs="Arial"/>
          <w:b/>
          <w:bCs/>
          <w:sz w:val="22"/>
          <w:szCs w:val="22"/>
        </w:rPr>
        <w:t xml:space="preserve">The Annual Sum. </w:t>
      </w:r>
      <w:r>
        <w:rPr>
          <w:rFonts w:ascii="Arial" w:hAnsi="Arial" w:cs="Arial"/>
          <w:sz w:val="22"/>
          <w:szCs w:val="22"/>
        </w:rPr>
        <w:t>The money paid to the contractor to cover the firm cost elements of the</w:t>
      </w:r>
      <w:r>
        <w:rPr>
          <w:rFonts w:ascii="Arial" w:hAnsi="Arial" w:cs="Arial"/>
          <w:spacing w:val="-5"/>
          <w:sz w:val="22"/>
          <w:szCs w:val="22"/>
        </w:rPr>
        <w:t xml:space="preserve"> </w:t>
      </w:r>
      <w:r>
        <w:rPr>
          <w:rFonts w:ascii="Arial" w:hAnsi="Arial" w:cs="Arial"/>
          <w:sz w:val="22"/>
          <w:szCs w:val="22"/>
        </w:rPr>
        <w:t>contract.</w:t>
      </w:r>
    </w:p>
    <w:p w:rsidR="00000000" w:rsidRDefault="00AB7338">
      <w:pPr>
        <w:pStyle w:val="BodyText"/>
        <w:kinsoku w:val="0"/>
        <w:overflowPunct w:val="0"/>
        <w:ind w:left="0"/>
      </w:pPr>
    </w:p>
    <w:p w:rsidR="00000000" w:rsidRDefault="00AB7338">
      <w:pPr>
        <w:pStyle w:val="ListParagraph"/>
        <w:numPr>
          <w:ilvl w:val="0"/>
          <w:numId w:val="7"/>
        </w:numPr>
        <w:tabs>
          <w:tab w:val="left" w:pos="1555"/>
        </w:tabs>
        <w:kinsoku w:val="0"/>
        <w:overflowPunct w:val="0"/>
        <w:ind w:right="165" w:firstLine="0"/>
        <w:rPr>
          <w:rFonts w:ascii="Arial" w:hAnsi="Arial" w:cs="Arial"/>
          <w:sz w:val="22"/>
          <w:szCs w:val="22"/>
        </w:rPr>
      </w:pPr>
      <w:r>
        <w:rPr>
          <w:rFonts w:ascii="Arial" w:hAnsi="Arial" w:cs="Arial"/>
          <w:b/>
          <w:bCs/>
          <w:sz w:val="22"/>
          <w:szCs w:val="22"/>
        </w:rPr>
        <w:t xml:space="preserve">Daily Rate Per Head (DRPH). </w:t>
      </w:r>
      <w:r>
        <w:rPr>
          <w:rFonts w:ascii="Arial" w:hAnsi="Arial" w:cs="Arial"/>
          <w:sz w:val="22"/>
          <w:szCs w:val="22"/>
        </w:rPr>
        <w:t>The contractors DRPH for the provision of food (full catering contracts</w:t>
      </w:r>
      <w:r>
        <w:rPr>
          <w:rFonts w:ascii="Arial" w:hAnsi="Arial" w:cs="Arial"/>
          <w:spacing w:val="-7"/>
          <w:sz w:val="22"/>
          <w:szCs w:val="22"/>
        </w:rPr>
        <w:t xml:space="preserve"> </w:t>
      </w:r>
      <w:r>
        <w:rPr>
          <w:rFonts w:ascii="Arial" w:hAnsi="Arial" w:cs="Arial"/>
          <w:sz w:val="22"/>
          <w:szCs w:val="22"/>
        </w:rPr>
        <w:t>only).</w:t>
      </w:r>
    </w:p>
    <w:p w:rsidR="00000000" w:rsidRDefault="00AB7338">
      <w:pPr>
        <w:pStyle w:val="BodyText"/>
        <w:kinsoku w:val="0"/>
        <w:overflowPunct w:val="0"/>
        <w:ind w:left="0"/>
      </w:pPr>
    </w:p>
    <w:p w:rsidR="00000000" w:rsidRDefault="00AB7338">
      <w:pPr>
        <w:pStyle w:val="ListParagraph"/>
        <w:numPr>
          <w:ilvl w:val="0"/>
          <w:numId w:val="7"/>
        </w:numPr>
        <w:tabs>
          <w:tab w:val="left" w:pos="1555"/>
        </w:tabs>
        <w:kinsoku w:val="0"/>
        <w:overflowPunct w:val="0"/>
        <w:ind w:right="485" w:firstLine="0"/>
        <w:rPr>
          <w:rFonts w:ascii="Arial" w:hAnsi="Arial" w:cs="Arial"/>
          <w:sz w:val="22"/>
          <w:szCs w:val="22"/>
        </w:rPr>
      </w:pPr>
      <w:r>
        <w:rPr>
          <w:rFonts w:ascii="Arial" w:hAnsi="Arial" w:cs="Arial"/>
          <w:b/>
          <w:bCs/>
          <w:sz w:val="22"/>
          <w:szCs w:val="22"/>
        </w:rPr>
        <w:t>Statement of Requirement (SOR).</w:t>
      </w:r>
      <w:r>
        <w:rPr>
          <w:rFonts w:ascii="Arial" w:hAnsi="Arial" w:cs="Arial"/>
          <w:b/>
          <w:bCs/>
          <w:sz w:val="22"/>
          <w:szCs w:val="22"/>
        </w:rPr>
        <w:t xml:space="preserve"> </w:t>
      </w:r>
      <w:r>
        <w:rPr>
          <w:rFonts w:ascii="Arial" w:hAnsi="Arial" w:cs="Arial"/>
          <w:sz w:val="22"/>
          <w:szCs w:val="22"/>
        </w:rPr>
        <w:t>Statement of Requirement is a term, which defines the document drafted by the authority stating its</w:t>
      </w:r>
      <w:r>
        <w:rPr>
          <w:rFonts w:ascii="Arial" w:hAnsi="Arial" w:cs="Arial"/>
          <w:spacing w:val="-14"/>
          <w:sz w:val="22"/>
          <w:szCs w:val="22"/>
        </w:rPr>
        <w:t xml:space="preserve"> </w:t>
      </w:r>
      <w:r>
        <w:rPr>
          <w:rFonts w:ascii="Arial" w:hAnsi="Arial" w:cs="Arial"/>
          <w:sz w:val="22"/>
          <w:szCs w:val="22"/>
        </w:rPr>
        <w:t>requirement.</w:t>
      </w:r>
    </w:p>
    <w:p w:rsidR="00000000" w:rsidRDefault="00AB7338">
      <w:pPr>
        <w:pStyle w:val="BodyText"/>
        <w:kinsoku w:val="0"/>
        <w:overflowPunct w:val="0"/>
        <w:ind w:left="0"/>
      </w:pPr>
    </w:p>
    <w:p w:rsidR="00000000" w:rsidRDefault="00AB7338">
      <w:pPr>
        <w:pStyle w:val="ListParagraph"/>
        <w:numPr>
          <w:ilvl w:val="0"/>
          <w:numId w:val="7"/>
        </w:numPr>
        <w:tabs>
          <w:tab w:val="left" w:pos="1555"/>
        </w:tabs>
        <w:kinsoku w:val="0"/>
        <w:overflowPunct w:val="0"/>
        <w:ind w:left="835" w:right="532" w:hanging="1"/>
        <w:rPr>
          <w:rFonts w:ascii="Arial" w:hAnsi="Arial" w:cs="Arial"/>
          <w:sz w:val="22"/>
          <w:szCs w:val="22"/>
        </w:rPr>
      </w:pPr>
      <w:r>
        <w:rPr>
          <w:rFonts w:ascii="Arial" w:hAnsi="Arial" w:cs="Arial"/>
          <w:b/>
          <w:bCs/>
          <w:sz w:val="22"/>
          <w:szCs w:val="22"/>
        </w:rPr>
        <w:t xml:space="preserve">Multi Activity Contract (MAC). </w:t>
      </w:r>
      <w:r>
        <w:rPr>
          <w:rFonts w:ascii="Arial" w:hAnsi="Arial" w:cs="Arial"/>
          <w:sz w:val="22"/>
          <w:szCs w:val="22"/>
        </w:rPr>
        <w:t>A MAC includes Catering, Cleaning, Domestic Services and Miscellaneous</w:t>
      </w:r>
      <w:r>
        <w:rPr>
          <w:rFonts w:ascii="Arial" w:hAnsi="Arial" w:cs="Arial"/>
          <w:spacing w:val="-8"/>
          <w:sz w:val="22"/>
          <w:szCs w:val="22"/>
        </w:rPr>
        <w:t xml:space="preserve"> </w:t>
      </w:r>
      <w:r>
        <w:rPr>
          <w:rFonts w:ascii="Arial" w:hAnsi="Arial" w:cs="Arial"/>
          <w:sz w:val="22"/>
          <w:szCs w:val="22"/>
        </w:rPr>
        <w:t>services.</w:t>
      </w:r>
    </w:p>
    <w:p w:rsidR="00000000" w:rsidRDefault="00AB7338">
      <w:pPr>
        <w:pStyle w:val="BodyText"/>
        <w:kinsoku w:val="0"/>
        <w:overflowPunct w:val="0"/>
        <w:spacing w:before="11"/>
        <w:ind w:left="0"/>
        <w:rPr>
          <w:sz w:val="21"/>
          <w:szCs w:val="21"/>
        </w:rPr>
      </w:pPr>
    </w:p>
    <w:p w:rsidR="00000000" w:rsidRDefault="00AB7338">
      <w:pPr>
        <w:pStyle w:val="ListParagraph"/>
        <w:numPr>
          <w:ilvl w:val="0"/>
          <w:numId w:val="7"/>
        </w:numPr>
        <w:tabs>
          <w:tab w:val="left" w:pos="1556"/>
          <w:tab w:val="left" w:pos="4768"/>
        </w:tabs>
        <w:kinsoku w:val="0"/>
        <w:overflowPunct w:val="0"/>
        <w:ind w:left="835" w:right="839" w:firstLine="0"/>
        <w:rPr>
          <w:rFonts w:ascii="Arial" w:hAnsi="Arial" w:cs="Arial"/>
          <w:sz w:val="22"/>
          <w:szCs w:val="22"/>
        </w:rPr>
      </w:pPr>
      <w:r>
        <w:rPr>
          <w:rFonts w:ascii="Arial" w:hAnsi="Arial" w:cs="Arial"/>
          <w:b/>
          <w:bCs/>
          <w:sz w:val="22"/>
          <w:szCs w:val="22"/>
        </w:rPr>
        <w:t>Full Support</w:t>
      </w:r>
      <w:r>
        <w:rPr>
          <w:rFonts w:ascii="Arial" w:hAnsi="Arial" w:cs="Arial"/>
          <w:b/>
          <w:bCs/>
          <w:spacing w:val="-4"/>
          <w:sz w:val="22"/>
          <w:szCs w:val="22"/>
        </w:rPr>
        <w:t xml:space="preserve"> </w:t>
      </w:r>
      <w:r>
        <w:rPr>
          <w:rFonts w:ascii="Arial" w:hAnsi="Arial" w:cs="Arial"/>
          <w:b/>
          <w:bCs/>
          <w:sz w:val="22"/>
          <w:szCs w:val="22"/>
        </w:rPr>
        <w:t>Contract</w:t>
      </w:r>
      <w:r>
        <w:rPr>
          <w:rFonts w:ascii="Arial" w:hAnsi="Arial" w:cs="Arial"/>
          <w:b/>
          <w:bCs/>
          <w:spacing w:val="-2"/>
          <w:sz w:val="22"/>
          <w:szCs w:val="22"/>
        </w:rPr>
        <w:t xml:space="preserve"> </w:t>
      </w:r>
      <w:r>
        <w:rPr>
          <w:rFonts w:ascii="Arial" w:hAnsi="Arial" w:cs="Arial"/>
          <w:b/>
          <w:bCs/>
          <w:sz w:val="22"/>
          <w:szCs w:val="22"/>
        </w:rPr>
        <w:t>(FSC).</w:t>
      </w:r>
      <w:r>
        <w:rPr>
          <w:rFonts w:ascii="Arial" w:hAnsi="Arial" w:cs="Arial"/>
          <w:b/>
          <w:bCs/>
          <w:sz w:val="22"/>
          <w:szCs w:val="22"/>
        </w:rPr>
        <w:tab/>
      </w:r>
      <w:r>
        <w:rPr>
          <w:rFonts w:ascii="Arial" w:hAnsi="Arial" w:cs="Arial"/>
          <w:sz w:val="22"/>
          <w:szCs w:val="22"/>
        </w:rPr>
        <w:t>A FSC is where Domestic Service</w:t>
      </w:r>
      <w:r>
        <w:rPr>
          <w:rFonts w:ascii="Arial" w:hAnsi="Arial" w:cs="Arial"/>
          <w:spacing w:val="-9"/>
          <w:sz w:val="22"/>
          <w:szCs w:val="22"/>
        </w:rPr>
        <w:t xml:space="preserve"> </w:t>
      </w:r>
      <w:r>
        <w:rPr>
          <w:rFonts w:ascii="Arial" w:hAnsi="Arial" w:cs="Arial"/>
          <w:sz w:val="22"/>
          <w:szCs w:val="22"/>
        </w:rPr>
        <w:t>tasks</w:t>
      </w:r>
      <w:r>
        <w:rPr>
          <w:rFonts w:ascii="Arial" w:hAnsi="Arial" w:cs="Arial"/>
          <w:spacing w:val="-3"/>
          <w:sz w:val="22"/>
          <w:szCs w:val="22"/>
        </w:rPr>
        <w:t xml:space="preserve"> </w:t>
      </w:r>
      <w:r>
        <w:rPr>
          <w:rFonts w:ascii="Arial" w:hAnsi="Arial" w:cs="Arial"/>
          <w:sz w:val="22"/>
          <w:szCs w:val="22"/>
        </w:rPr>
        <w:t>are</w:t>
      </w:r>
      <w:r>
        <w:rPr>
          <w:rFonts w:ascii="Arial" w:hAnsi="Arial" w:cs="Arial"/>
          <w:w w:val="99"/>
          <w:sz w:val="22"/>
          <w:szCs w:val="22"/>
        </w:rPr>
        <w:t xml:space="preserve"> </w:t>
      </w:r>
      <w:r>
        <w:rPr>
          <w:rFonts w:ascii="Arial" w:hAnsi="Arial" w:cs="Arial"/>
          <w:sz w:val="22"/>
          <w:szCs w:val="22"/>
        </w:rPr>
        <w:t>contracted out and the authority continues to maintain the catering</w:t>
      </w:r>
      <w:r>
        <w:rPr>
          <w:rFonts w:ascii="Arial" w:hAnsi="Arial" w:cs="Arial"/>
          <w:spacing w:val="-19"/>
          <w:sz w:val="22"/>
          <w:szCs w:val="22"/>
        </w:rPr>
        <w:t xml:space="preserve"> </w:t>
      </w:r>
      <w:r>
        <w:rPr>
          <w:rFonts w:ascii="Arial" w:hAnsi="Arial" w:cs="Arial"/>
          <w:sz w:val="22"/>
          <w:szCs w:val="22"/>
        </w:rPr>
        <w:t>account.</w:t>
      </w:r>
    </w:p>
    <w:p w:rsidR="00000000" w:rsidRDefault="00AB7338">
      <w:pPr>
        <w:pStyle w:val="ListParagraph"/>
        <w:numPr>
          <w:ilvl w:val="0"/>
          <w:numId w:val="7"/>
        </w:numPr>
        <w:tabs>
          <w:tab w:val="left" w:pos="1556"/>
          <w:tab w:val="left" w:pos="4768"/>
        </w:tabs>
        <w:kinsoku w:val="0"/>
        <w:overflowPunct w:val="0"/>
        <w:ind w:left="835" w:right="839" w:firstLine="0"/>
        <w:rPr>
          <w:rFonts w:ascii="Arial" w:hAnsi="Arial" w:cs="Arial"/>
          <w:sz w:val="22"/>
          <w:szCs w:val="22"/>
        </w:rPr>
        <w:sectPr w:rsidR="00000000">
          <w:headerReference w:type="default" r:id="rId7"/>
          <w:footerReference w:type="default" r:id="rId8"/>
          <w:pgSz w:w="11910" w:h="16840"/>
          <w:pgMar w:top="920" w:right="1020" w:bottom="900" w:left="1020" w:header="732" w:footer="719" w:gutter="0"/>
          <w:pgNumType w:start="1"/>
          <w:cols w:space="720"/>
          <w:noEndnote/>
        </w:sectPr>
      </w:pPr>
    </w:p>
    <w:p w:rsidR="00000000" w:rsidRDefault="00AB7338">
      <w:pPr>
        <w:pStyle w:val="BodyText"/>
        <w:kinsoku w:val="0"/>
        <w:overflowPunct w:val="0"/>
        <w:spacing w:before="2"/>
        <w:ind w:left="0"/>
        <w:rPr>
          <w:sz w:val="11"/>
          <w:szCs w:val="11"/>
        </w:rPr>
      </w:pPr>
    </w:p>
    <w:p w:rsidR="00000000" w:rsidRDefault="00AB7338">
      <w:pPr>
        <w:pStyle w:val="ListParagraph"/>
        <w:numPr>
          <w:ilvl w:val="0"/>
          <w:numId w:val="7"/>
        </w:numPr>
        <w:tabs>
          <w:tab w:val="left" w:pos="1555"/>
        </w:tabs>
        <w:kinsoku w:val="0"/>
        <w:overflowPunct w:val="0"/>
        <w:spacing w:before="71"/>
        <w:ind w:right="779" w:firstLine="0"/>
        <w:rPr>
          <w:rFonts w:ascii="Arial" w:hAnsi="Arial" w:cs="Arial"/>
          <w:sz w:val="22"/>
          <w:szCs w:val="22"/>
        </w:rPr>
      </w:pPr>
      <w:r>
        <w:rPr>
          <w:rFonts w:ascii="Arial" w:hAnsi="Arial" w:cs="Arial"/>
          <w:b/>
          <w:bCs/>
          <w:sz w:val="22"/>
          <w:szCs w:val="22"/>
        </w:rPr>
        <w:t xml:space="preserve">Catering Support Contract (CSC). </w:t>
      </w:r>
      <w:r>
        <w:rPr>
          <w:rFonts w:ascii="Arial" w:hAnsi="Arial" w:cs="Arial"/>
          <w:sz w:val="22"/>
          <w:szCs w:val="22"/>
        </w:rPr>
        <w:t>A CSC is where the contractor provides specific services in support of Servi</w:t>
      </w:r>
      <w:r>
        <w:rPr>
          <w:rFonts w:ascii="Arial" w:hAnsi="Arial" w:cs="Arial"/>
          <w:sz w:val="22"/>
          <w:szCs w:val="22"/>
        </w:rPr>
        <w:t>ce</w:t>
      </w:r>
      <w:r>
        <w:rPr>
          <w:rFonts w:ascii="Arial" w:hAnsi="Arial" w:cs="Arial"/>
          <w:spacing w:val="-10"/>
          <w:sz w:val="22"/>
          <w:szCs w:val="22"/>
        </w:rPr>
        <w:t xml:space="preserve"> </w:t>
      </w:r>
      <w:r>
        <w:rPr>
          <w:rFonts w:ascii="Arial" w:hAnsi="Arial" w:cs="Arial"/>
          <w:sz w:val="22"/>
          <w:szCs w:val="22"/>
        </w:rPr>
        <w:t>staff.</w:t>
      </w:r>
    </w:p>
    <w:p w:rsidR="00000000" w:rsidRDefault="00AB7338">
      <w:pPr>
        <w:pStyle w:val="BodyText"/>
        <w:kinsoku w:val="0"/>
        <w:overflowPunct w:val="0"/>
        <w:spacing w:before="11"/>
        <w:ind w:left="0"/>
        <w:rPr>
          <w:sz w:val="21"/>
          <w:szCs w:val="21"/>
        </w:rPr>
      </w:pPr>
    </w:p>
    <w:p w:rsidR="00000000" w:rsidRDefault="00AB7338">
      <w:pPr>
        <w:pStyle w:val="ListParagraph"/>
        <w:numPr>
          <w:ilvl w:val="0"/>
          <w:numId w:val="7"/>
        </w:numPr>
        <w:tabs>
          <w:tab w:val="left" w:pos="1555"/>
        </w:tabs>
        <w:kinsoku w:val="0"/>
        <w:overflowPunct w:val="0"/>
        <w:ind w:right="324" w:firstLine="0"/>
        <w:rPr>
          <w:rFonts w:ascii="Arial" w:hAnsi="Arial" w:cs="Arial"/>
          <w:sz w:val="22"/>
          <w:szCs w:val="22"/>
        </w:rPr>
      </w:pPr>
      <w:r>
        <w:rPr>
          <w:rFonts w:ascii="Arial" w:hAnsi="Arial" w:cs="Arial"/>
          <w:b/>
          <w:bCs/>
          <w:sz w:val="22"/>
          <w:szCs w:val="22"/>
        </w:rPr>
        <w:t xml:space="preserve">Private Finance Initiative (PFI). </w:t>
      </w:r>
      <w:r>
        <w:rPr>
          <w:rFonts w:ascii="Arial" w:hAnsi="Arial" w:cs="Arial"/>
          <w:sz w:val="22"/>
          <w:szCs w:val="22"/>
        </w:rPr>
        <w:t>PFI is where a company or group of companies is given exclusive rights (including provision of domestic services) in exchange for an extended period of contract which permits them to invest in the</w:t>
      </w:r>
      <w:r>
        <w:rPr>
          <w:rFonts w:ascii="Arial" w:hAnsi="Arial" w:cs="Arial"/>
          <w:spacing w:val="-19"/>
          <w:sz w:val="22"/>
          <w:szCs w:val="22"/>
        </w:rPr>
        <w:t xml:space="preserve"> </w:t>
      </w:r>
      <w:r>
        <w:rPr>
          <w:rFonts w:ascii="Arial" w:hAnsi="Arial" w:cs="Arial"/>
          <w:sz w:val="22"/>
          <w:szCs w:val="22"/>
        </w:rPr>
        <w:t>infrastructure</w:t>
      </w:r>
      <w:r>
        <w:rPr>
          <w:rFonts w:ascii="Arial" w:hAnsi="Arial" w:cs="Arial"/>
          <w:sz w:val="22"/>
          <w:szCs w:val="22"/>
        </w:rPr>
        <w:t>.</w:t>
      </w:r>
    </w:p>
    <w:p w:rsidR="00000000" w:rsidRDefault="00AB7338">
      <w:pPr>
        <w:pStyle w:val="BodyText"/>
        <w:kinsoku w:val="0"/>
        <w:overflowPunct w:val="0"/>
        <w:ind w:left="0"/>
      </w:pPr>
    </w:p>
    <w:p w:rsidR="00000000" w:rsidRDefault="00AB7338">
      <w:pPr>
        <w:pStyle w:val="ListParagraph"/>
        <w:numPr>
          <w:ilvl w:val="0"/>
          <w:numId w:val="7"/>
        </w:numPr>
        <w:tabs>
          <w:tab w:val="left" w:pos="1555"/>
        </w:tabs>
        <w:kinsoku w:val="0"/>
        <w:overflowPunct w:val="0"/>
        <w:ind w:right="115" w:firstLine="0"/>
        <w:rPr>
          <w:rFonts w:ascii="Arial" w:hAnsi="Arial" w:cs="Arial"/>
          <w:sz w:val="22"/>
          <w:szCs w:val="22"/>
        </w:rPr>
      </w:pPr>
      <w:r>
        <w:rPr>
          <w:rFonts w:ascii="Arial" w:hAnsi="Arial" w:cs="Arial"/>
          <w:b/>
          <w:bCs/>
          <w:sz w:val="22"/>
          <w:szCs w:val="22"/>
        </w:rPr>
        <w:t xml:space="preserve">Conditions of Contract. </w:t>
      </w:r>
      <w:r>
        <w:rPr>
          <w:rFonts w:ascii="Arial" w:hAnsi="Arial" w:cs="Arial"/>
          <w:sz w:val="22"/>
          <w:szCs w:val="22"/>
        </w:rPr>
        <w:t>The term used to describe the legal agreements between the contractor and 'The Authority' which are contained in the Schedules of the</w:t>
      </w:r>
      <w:r>
        <w:rPr>
          <w:rFonts w:ascii="Arial" w:hAnsi="Arial" w:cs="Arial"/>
          <w:spacing w:val="-21"/>
          <w:sz w:val="22"/>
          <w:szCs w:val="22"/>
        </w:rPr>
        <w:t xml:space="preserve"> </w:t>
      </w:r>
      <w:r>
        <w:rPr>
          <w:rFonts w:ascii="Arial" w:hAnsi="Arial" w:cs="Arial"/>
          <w:sz w:val="22"/>
          <w:szCs w:val="22"/>
        </w:rPr>
        <w:t>contract.</w:t>
      </w:r>
    </w:p>
    <w:p w:rsidR="00000000" w:rsidRDefault="00AB7338">
      <w:pPr>
        <w:pStyle w:val="BodyText"/>
        <w:kinsoku w:val="0"/>
        <w:overflowPunct w:val="0"/>
        <w:spacing w:before="11"/>
        <w:ind w:left="0"/>
        <w:rPr>
          <w:sz w:val="21"/>
          <w:szCs w:val="21"/>
        </w:rPr>
      </w:pPr>
    </w:p>
    <w:p w:rsidR="00000000" w:rsidRDefault="00AB7338">
      <w:pPr>
        <w:pStyle w:val="ListParagraph"/>
        <w:numPr>
          <w:ilvl w:val="0"/>
          <w:numId w:val="7"/>
        </w:numPr>
        <w:tabs>
          <w:tab w:val="left" w:pos="1616"/>
        </w:tabs>
        <w:kinsoku w:val="0"/>
        <w:overflowPunct w:val="0"/>
        <w:ind w:left="833" w:right="803" w:firstLine="1"/>
        <w:rPr>
          <w:rFonts w:ascii="Arial" w:hAnsi="Arial" w:cs="Arial"/>
          <w:sz w:val="22"/>
          <w:szCs w:val="22"/>
        </w:rPr>
      </w:pPr>
      <w:r>
        <w:rPr>
          <w:rFonts w:ascii="Arial" w:hAnsi="Arial" w:cs="Arial"/>
          <w:b/>
          <w:bCs/>
          <w:sz w:val="22"/>
          <w:szCs w:val="22"/>
        </w:rPr>
        <w:t xml:space="preserve">Public Funded Messing Contractor (PFMC). </w:t>
      </w:r>
      <w:r>
        <w:rPr>
          <w:rFonts w:ascii="Arial" w:hAnsi="Arial" w:cs="Arial"/>
          <w:sz w:val="22"/>
          <w:szCs w:val="22"/>
        </w:rPr>
        <w:t>The Public Funded Messing Contractor, MOD F</w:t>
      </w:r>
      <w:r>
        <w:rPr>
          <w:rFonts w:ascii="Arial" w:hAnsi="Arial" w:cs="Arial"/>
          <w:sz w:val="22"/>
          <w:szCs w:val="22"/>
        </w:rPr>
        <w:t>ood Supply</w:t>
      </w:r>
      <w:r>
        <w:rPr>
          <w:rFonts w:ascii="Arial" w:hAnsi="Arial" w:cs="Arial"/>
          <w:spacing w:val="-7"/>
          <w:sz w:val="22"/>
          <w:szCs w:val="22"/>
        </w:rPr>
        <w:t xml:space="preserve"> </w:t>
      </w:r>
      <w:r>
        <w:rPr>
          <w:rFonts w:ascii="Arial" w:hAnsi="Arial" w:cs="Arial"/>
          <w:sz w:val="22"/>
          <w:szCs w:val="22"/>
        </w:rPr>
        <w:t>Contractor.</w:t>
      </w:r>
    </w:p>
    <w:p w:rsidR="00000000" w:rsidRDefault="00AB7338">
      <w:pPr>
        <w:pStyle w:val="BodyText"/>
        <w:kinsoku w:val="0"/>
        <w:overflowPunct w:val="0"/>
        <w:ind w:left="0"/>
      </w:pPr>
    </w:p>
    <w:p w:rsidR="00000000" w:rsidRDefault="00AB7338">
      <w:pPr>
        <w:pStyle w:val="ListParagraph"/>
        <w:numPr>
          <w:ilvl w:val="0"/>
          <w:numId w:val="7"/>
        </w:numPr>
        <w:tabs>
          <w:tab w:val="left" w:pos="1554"/>
        </w:tabs>
        <w:kinsoku w:val="0"/>
        <w:overflowPunct w:val="0"/>
        <w:ind w:left="833" w:right="555" w:firstLine="0"/>
        <w:rPr>
          <w:rFonts w:ascii="Arial" w:hAnsi="Arial" w:cs="Arial"/>
          <w:sz w:val="22"/>
          <w:szCs w:val="22"/>
        </w:rPr>
      </w:pPr>
      <w:r>
        <w:rPr>
          <w:rFonts w:ascii="Arial" w:hAnsi="Arial" w:cs="Arial"/>
          <w:b/>
          <w:bCs/>
          <w:sz w:val="22"/>
          <w:szCs w:val="22"/>
        </w:rPr>
        <w:t xml:space="preserve">Daily Messing Rate (DMR). </w:t>
      </w:r>
      <w:r>
        <w:rPr>
          <w:rFonts w:ascii="Arial" w:hAnsi="Arial" w:cs="Arial"/>
          <w:sz w:val="22"/>
          <w:szCs w:val="22"/>
        </w:rPr>
        <w:t>The DMR is the nominal allowance to provide the ingredients to support one persons feeding for one day at PFM food</w:t>
      </w:r>
      <w:r>
        <w:rPr>
          <w:rFonts w:ascii="Arial" w:hAnsi="Arial" w:cs="Arial"/>
          <w:spacing w:val="-18"/>
          <w:sz w:val="22"/>
          <w:szCs w:val="22"/>
        </w:rPr>
        <w:t xml:space="preserve"> </w:t>
      </w:r>
      <w:r>
        <w:rPr>
          <w:rFonts w:ascii="Arial" w:hAnsi="Arial" w:cs="Arial"/>
          <w:sz w:val="22"/>
          <w:szCs w:val="22"/>
        </w:rPr>
        <w:t>prices.</w:t>
      </w:r>
    </w:p>
    <w:p w:rsidR="00000000" w:rsidRDefault="00AB7338">
      <w:pPr>
        <w:pStyle w:val="BodyText"/>
        <w:kinsoku w:val="0"/>
        <w:overflowPunct w:val="0"/>
        <w:ind w:left="0"/>
      </w:pPr>
    </w:p>
    <w:p w:rsidR="00000000" w:rsidRDefault="00AB7338">
      <w:pPr>
        <w:pStyle w:val="ListParagraph"/>
        <w:numPr>
          <w:ilvl w:val="0"/>
          <w:numId w:val="7"/>
        </w:numPr>
        <w:tabs>
          <w:tab w:val="left" w:pos="1554"/>
        </w:tabs>
        <w:kinsoku w:val="0"/>
        <w:overflowPunct w:val="0"/>
        <w:ind w:right="936" w:hanging="1"/>
        <w:rPr>
          <w:rFonts w:ascii="Arial" w:hAnsi="Arial" w:cs="Arial"/>
          <w:sz w:val="22"/>
          <w:szCs w:val="22"/>
        </w:rPr>
      </w:pPr>
      <w:r>
        <w:rPr>
          <w:rFonts w:ascii="Arial" w:hAnsi="Arial" w:cs="Arial"/>
          <w:b/>
          <w:bCs/>
          <w:sz w:val="22"/>
          <w:szCs w:val="22"/>
        </w:rPr>
        <w:t xml:space="preserve">Defence Infrastructure Organisation (DIO). </w:t>
      </w:r>
      <w:r>
        <w:rPr>
          <w:rFonts w:ascii="Arial" w:hAnsi="Arial" w:cs="Arial"/>
          <w:sz w:val="22"/>
          <w:szCs w:val="22"/>
        </w:rPr>
        <w:t>DIO is the MOD Civil Service Department responsible for contract’s</w:t>
      </w:r>
      <w:r>
        <w:rPr>
          <w:rFonts w:ascii="Arial" w:hAnsi="Arial" w:cs="Arial"/>
          <w:spacing w:val="-9"/>
          <w:sz w:val="22"/>
          <w:szCs w:val="22"/>
        </w:rPr>
        <w:t xml:space="preserve"> </w:t>
      </w:r>
      <w:r>
        <w:rPr>
          <w:rFonts w:ascii="Arial" w:hAnsi="Arial" w:cs="Arial"/>
          <w:sz w:val="22"/>
          <w:szCs w:val="22"/>
        </w:rPr>
        <w:t>policy.</w:t>
      </w:r>
    </w:p>
    <w:p w:rsidR="00000000" w:rsidRDefault="00AB7338">
      <w:pPr>
        <w:pStyle w:val="BodyText"/>
        <w:kinsoku w:val="0"/>
        <w:overflowPunct w:val="0"/>
        <w:spacing w:before="11"/>
        <w:ind w:left="0"/>
        <w:rPr>
          <w:sz w:val="21"/>
          <w:szCs w:val="21"/>
        </w:rPr>
      </w:pPr>
    </w:p>
    <w:p w:rsidR="00000000" w:rsidRDefault="00AB7338">
      <w:pPr>
        <w:pStyle w:val="Heading1"/>
        <w:tabs>
          <w:tab w:val="left" w:pos="894"/>
        </w:tabs>
        <w:kinsoku w:val="0"/>
        <w:overflowPunct w:val="0"/>
        <w:ind w:left="113" w:right="665"/>
        <w:rPr>
          <w:b w:val="0"/>
          <w:bCs w:val="0"/>
        </w:rPr>
      </w:pPr>
      <w:r>
        <w:rPr>
          <w:b w:val="0"/>
          <w:bCs w:val="0"/>
          <w:w w:val="95"/>
        </w:rPr>
        <w:t>1003.</w:t>
      </w:r>
      <w:r>
        <w:rPr>
          <w:b w:val="0"/>
          <w:bCs w:val="0"/>
          <w:w w:val="95"/>
        </w:rPr>
        <w:tab/>
      </w:r>
      <w:r>
        <w:t>Types of Domestic Services Catering</w:t>
      </w:r>
      <w:r>
        <w:rPr>
          <w:spacing w:val="-10"/>
        </w:rPr>
        <w:t xml:space="preserve"> </w:t>
      </w:r>
      <w:r>
        <w:t>Contracts.</w:t>
      </w:r>
    </w:p>
    <w:p w:rsidR="00000000" w:rsidRDefault="00AB7338">
      <w:pPr>
        <w:pStyle w:val="BodyText"/>
        <w:kinsoku w:val="0"/>
        <w:overflowPunct w:val="0"/>
        <w:ind w:left="0"/>
        <w:rPr>
          <w:b/>
          <w:bCs/>
        </w:rPr>
      </w:pPr>
    </w:p>
    <w:p w:rsidR="00000000" w:rsidRDefault="00AB7338">
      <w:pPr>
        <w:pStyle w:val="ListParagraph"/>
        <w:numPr>
          <w:ilvl w:val="0"/>
          <w:numId w:val="6"/>
        </w:numPr>
        <w:tabs>
          <w:tab w:val="left" w:pos="1554"/>
        </w:tabs>
        <w:kinsoku w:val="0"/>
        <w:overflowPunct w:val="0"/>
        <w:ind w:right="189" w:hanging="1"/>
        <w:rPr>
          <w:rFonts w:ascii="Arial" w:hAnsi="Arial" w:cs="Arial"/>
          <w:sz w:val="22"/>
          <w:szCs w:val="22"/>
        </w:rPr>
      </w:pPr>
      <w:r>
        <w:rPr>
          <w:rFonts w:ascii="Arial" w:hAnsi="Arial" w:cs="Arial"/>
          <w:b/>
          <w:bCs/>
          <w:sz w:val="22"/>
          <w:szCs w:val="22"/>
        </w:rPr>
        <w:t xml:space="preserve">Full Catering (with or without food). </w:t>
      </w:r>
      <w:r>
        <w:rPr>
          <w:rFonts w:ascii="Arial" w:hAnsi="Arial" w:cs="Arial"/>
          <w:sz w:val="22"/>
          <w:szCs w:val="22"/>
        </w:rPr>
        <w:t xml:space="preserve">The Contractor undertakes all catering activities, except food supply and accounting. A </w:t>
      </w:r>
      <w:r>
        <w:rPr>
          <w:rFonts w:ascii="Arial" w:hAnsi="Arial" w:cs="Arial"/>
          <w:sz w:val="22"/>
          <w:szCs w:val="22"/>
        </w:rPr>
        <w:t>CSO will be appointed to oversee the contract. Following the award of the Tri-Service Food Supply Contract a contract to</w:t>
      </w:r>
      <w:r>
        <w:rPr>
          <w:rFonts w:ascii="Arial" w:hAnsi="Arial" w:cs="Arial"/>
          <w:spacing w:val="-19"/>
          <w:sz w:val="22"/>
          <w:szCs w:val="22"/>
        </w:rPr>
        <w:t xml:space="preserve"> </w:t>
      </w:r>
      <w:r>
        <w:rPr>
          <w:rFonts w:ascii="Arial" w:hAnsi="Arial" w:cs="Arial"/>
          <w:sz w:val="22"/>
          <w:szCs w:val="22"/>
        </w:rPr>
        <w:t>provide accounting and food supply is rarely let. This unusual type of contract only applies to geographically remote units with a smal</w:t>
      </w:r>
      <w:r>
        <w:rPr>
          <w:rFonts w:ascii="Arial" w:hAnsi="Arial" w:cs="Arial"/>
          <w:sz w:val="22"/>
          <w:szCs w:val="22"/>
        </w:rPr>
        <w:t>l living-in population. As a result of the size of the catering task at units with Contractor supplied food, the CSO is unlikely to be a specialist caterer.</w:t>
      </w:r>
    </w:p>
    <w:p w:rsidR="00000000" w:rsidRDefault="00AB7338">
      <w:pPr>
        <w:pStyle w:val="BodyText"/>
        <w:kinsoku w:val="0"/>
        <w:overflowPunct w:val="0"/>
        <w:ind w:left="0"/>
      </w:pPr>
    </w:p>
    <w:p w:rsidR="00000000" w:rsidRDefault="00AB7338">
      <w:pPr>
        <w:pStyle w:val="ListParagraph"/>
        <w:numPr>
          <w:ilvl w:val="0"/>
          <w:numId w:val="6"/>
        </w:numPr>
        <w:tabs>
          <w:tab w:val="left" w:pos="1555"/>
        </w:tabs>
        <w:kinsoku w:val="0"/>
        <w:overflowPunct w:val="0"/>
        <w:ind w:right="175" w:firstLine="0"/>
        <w:rPr>
          <w:rFonts w:ascii="Arial" w:hAnsi="Arial" w:cs="Arial"/>
          <w:sz w:val="22"/>
          <w:szCs w:val="22"/>
        </w:rPr>
      </w:pPr>
      <w:r>
        <w:rPr>
          <w:rFonts w:ascii="Arial" w:hAnsi="Arial" w:cs="Arial"/>
          <w:b/>
          <w:bCs/>
          <w:sz w:val="22"/>
          <w:szCs w:val="22"/>
        </w:rPr>
        <w:t xml:space="preserve">Front of House (FOH). </w:t>
      </w:r>
      <w:r>
        <w:rPr>
          <w:rFonts w:ascii="Arial" w:hAnsi="Arial" w:cs="Arial"/>
          <w:sz w:val="22"/>
          <w:szCs w:val="22"/>
        </w:rPr>
        <w:t>FOH contracts are let where there is no requirement to retain the mess manag</w:t>
      </w:r>
      <w:r>
        <w:rPr>
          <w:rFonts w:ascii="Arial" w:hAnsi="Arial" w:cs="Arial"/>
          <w:sz w:val="22"/>
          <w:szCs w:val="22"/>
        </w:rPr>
        <w:t>er/steward function in-house, but there is a requirement to retain</w:t>
      </w:r>
      <w:r>
        <w:rPr>
          <w:rFonts w:ascii="Arial" w:hAnsi="Arial" w:cs="Arial"/>
          <w:spacing w:val="-21"/>
          <w:sz w:val="22"/>
          <w:szCs w:val="22"/>
        </w:rPr>
        <w:t xml:space="preserve"> </w:t>
      </w:r>
      <w:r>
        <w:rPr>
          <w:rFonts w:ascii="Arial" w:hAnsi="Arial" w:cs="Arial"/>
          <w:sz w:val="22"/>
          <w:szCs w:val="22"/>
        </w:rPr>
        <w:t>the chefs against the Core Manpower Requirement. Typically, a FOH contract will entail provision of dining room/bar accommodation and reception services in the Officers’ and Senior Ranks’ M</w:t>
      </w:r>
      <w:r>
        <w:rPr>
          <w:rFonts w:ascii="Arial" w:hAnsi="Arial" w:cs="Arial"/>
          <w:sz w:val="22"/>
          <w:szCs w:val="22"/>
        </w:rPr>
        <w:t>esses, and mess hand support services in all</w:t>
      </w:r>
      <w:r>
        <w:rPr>
          <w:rFonts w:ascii="Arial" w:hAnsi="Arial" w:cs="Arial"/>
          <w:spacing w:val="-14"/>
          <w:sz w:val="22"/>
          <w:szCs w:val="22"/>
        </w:rPr>
        <w:t xml:space="preserve"> </w:t>
      </w:r>
      <w:r>
        <w:rPr>
          <w:rFonts w:ascii="Arial" w:hAnsi="Arial" w:cs="Arial"/>
          <w:sz w:val="22"/>
          <w:szCs w:val="22"/>
        </w:rPr>
        <w:t>messes.</w:t>
      </w:r>
    </w:p>
    <w:p w:rsidR="00000000" w:rsidRDefault="00AB7338">
      <w:pPr>
        <w:pStyle w:val="BodyText"/>
        <w:kinsoku w:val="0"/>
        <w:overflowPunct w:val="0"/>
        <w:ind w:left="0"/>
      </w:pPr>
    </w:p>
    <w:p w:rsidR="00000000" w:rsidRDefault="00AB7338">
      <w:pPr>
        <w:pStyle w:val="ListParagraph"/>
        <w:numPr>
          <w:ilvl w:val="0"/>
          <w:numId w:val="6"/>
        </w:numPr>
        <w:tabs>
          <w:tab w:val="left" w:pos="1555"/>
        </w:tabs>
        <w:kinsoku w:val="0"/>
        <w:overflowPunct w:val="0"/>
        <w:ind w:right="139" w:firstLine="0"/>
        <w:rPr>
          <w:rFonts w:ascii="Arial" w:hAnsi="Arial" w:cs="Arial"/>
          <w:sz w:val="22"/>
          <w:szCs w:val="22"/>
        </w:rPr>
      </w:pPr>
      <w:r>
        <w:rPr>
          <w:rFonts w:ascii="Arial" w:hAnsi="Arial" w:cs="Arial"/>
          <w:b/>
          <w:bCs/>
          <w:sz w:val="22"/>
          <w:szCs w:val="22"/>
        </w:rPr>
        <w:t xml:space="preserve">Multiple Activity Contracts and Facilities Management. </w:t>
      </w:r>
      <w:r>
        <w:rPr>
          <w:rFonts w:ascii="Arial" w:hAnsi="Arial" w:cs="Arial"/>
          <w:sz w:val="22"/>
          <w:szCs w:val="22"/>
        </w:rPr>
        <w:t>The MAC is the MOD’s preferred way of contracting support service packages which represent a value in excess</w:t>
      </w:r>
      <w:r>
        <w:rPr>
          <w:rFonts w:ascii="Arial" w:hAnsi="Arial" w:cs="Arial"/>
          <w:spacing w:val="-20"/>
          <w:sz w:val="22"/>
          <w:szCs w:val="22"/>
        </w:rPr>
        <w:t xml:space="preserve"> </w:t>
      </w:r>
      <w:r>
        <w:rPr>
          <w:rFonts w:ascii="Arial" w:hAnsi="Arial" w:cs="Arial"/>
          <w:sz w:val="22"/>
          <w:szCs w:val="22"/>
        </w:rPr>
        <w:t>of</w:t>
      </w:r>
    </w:p>
    <w:p w:rsidR="00000000" w:rsidRDefault="00AB7338">
      <w:pPr>
        <w:pStyle w:val="BodyText"/>
        <w:kinsoku w:val="0"/>
        <w:overflowPunct w:val="0"/>
        <w:ind w:left="834" w:right="665"/>
      </w:pPr>
      <w:r>
        <w:t>£</w:t>
      </w:r>
      <w:r>
        <w:t>5M. MACs relieve the Authority of the task of supervising a number of independent contracts on a unit. The Prime Contractor may sub-contract the catering task, but all catering elements of tenders are evaluated for technical compliance by respective Comman</w:t>
      </w:r>
      <w:r>
        <w:t>ds prior to contract</w:t>
      </w:r>
      <w:r>
        <w:rPr>
          <w:spacing w:val="-9"/>
        </w:rPr>
        <w:t xml:space="preserve"> </w:t>
      </w:r>
      <w:r>
        <w:t>award.</w:t>
      </w:r>
    </w:p>
    <w:p w:rsidR="00000000" w:rsidRDefault="00AB7338">
      <w:pPr>
        <w:pStyle w:val="BodyText"/>
        <w:kinsoku w:val="0"/>
        <w:overflowPunct w:val="0"/>
        <w:spacing w:before="11"/>
        <w:ind w:left="0"/>
        <w:rPr>
          <w:sz w:val="21"/>
          <w:szCs w:val="21"/>
        </w:rPr>
      </w:pPr>
    </w:p>
    <w:p w:rsidR="00000000" w:rsidRDefault="00AB7338">
      <w:pPr>
        <w:pStyle w:val="BodyText"/>
        <w:tabs>
          <w:tab w:val="left" w:pos="1017"/>
        </w:tabs>
        <w:kinsoku w:val="0"/>
        <w:overflowPunct w:val="0"/>
        <w:ind w:left="114" w:right="212"/>
      </w:pPr>
      <w:r>
        <w:rPr>
          <w:w w:val="95"/>
        </w:rPr>
        <w:t>1004.</w:t>
      </w:r>
      <w:r>
        <w:rPr>
          <w:w w:val="95"/>
        </w:rPr>
        <w:tab/>
      </w:r>
      <w:r>
        <w:rPr>
          <w:b/>
          <w:bCs/>
        </w:rPr>
        <w:t xml:space="preserve">In-House Bid Teams (IHBT).   </w:t>
      </w:r>
      <w:r>
        <w:t>IHBT compete for a number of Competing</w:t>
      </w:r>
      <w:r>
        <w:rPr>
          <w:spacing w:val="-13"/>
        </w:rPr>
        <w:t xml:space="preserve"> </w:t>
      </w:r>
      <w:r>
        <w:t>For</w:t>
      </w:r>
      <w:r>
        <w:rPr>
          <w:spacing w:val="-1"/>
        </w:rPr>
        <w:t xml:space="preserve"> </w:t>
      </w:r>
      <w:r>
        <w:t>Quality</w:t>
      </w:r>
      <w:r>
        <w:rPr>
          <w:w w:val="99"/>
        </w:rPr>
        <w:t xml:space="preserve"> </w:t>
      </w:r>
      <w:r>
        <w:t xml:space="preserve">(CFQ) projects and have the advantage of a full understanding of the task, but need a good </w:t>
      </w:r>
      <w:r>
        <w:t>measure of commercial acumen and unit support. When an IHBT is deemed to represent the best value for money for a CFQ project, it is awarded the ‘Contract’ like any other contractor. However, the IHBT cannot have a contractual relationship with the Authori</w:t>
      </w:r>
      <w:r>
        <w:t>ty since the Crown is indivisible in Law and, therefore, the Authority institutes a Service Level Agreement (SLA) in its</w:t>
      </w:r>
      <w:r>
        <w:rPr>
          <w:spacing w:val="-20"/>
        </w:rPr>
        <w:t xml:space="preserve"> </w:t>
      </w:r>
      <w:r>
        <w:t>place.</w:t>
      </w:r>
    </w:p>
    <w:p w:rsidR="00000000" w:rsidRDefault="00AB7338">
      <w:pPr>
        <w:pStyle w:val="BodyText"/>
        <w:kinsoku w:val="0"/>
        <w:overflowPunct w:val="0"/>
        <w:ind w:left="114" w:right="137"/>
      </w:pPr>
      <w:r>
        <w:t>Nevertheless, the IHBT is treated as a contractor and is monitored in the same way and is</w:t>
      </w:r>
      <w:r>
        <w:rPr>
          <w:spacing w:val="-20"/>
        </w:rPr>
        <w:t xml:space="preserve"> </w:t>
      </w:r>
      <w:r>
        <w:t>subject to the same commercial</w:t>
      </w:r>
      <w:r>
        <w:rPr>
          <w:spacing w:val="-7"/>
        </w:rPr>
        <w:t xml:space="preserve"> </w:t>
      </w:r>
      <w:r>
        <w:t>imperat</w:t>
      </w:r>
      <w:r>
        <w:t>ives.</w:t>
      </w:r>
    </w:p>
    <w:p w:rsidR="00000000" w:rsidRDefault="00AB7338">
      <w:pPr>
        <w:pStyle w:val="BodyText"/>
        <w:kinsoku w:val="0"/>
        <w:overflowPunct w:val="0"/>
        <w:ind w:left="0"/>
      </w:pPr>
    </w:p>
    <w:p w:rsidR="00000000" w:rsidRDefault="00AB7338">
      <w:pPr>
        <w:pStyle w:val="BodyText"/>
        <w:tabs>
          <w:tab w:val="left" w:pos="956"/>
        </w:tabs>
        <w:kinsoku w:val="0"/>
        <w:overflowPunct w:val="0"/>
        <w:ind w:left="114" w:right="296"/>
      </w:pPr>
      <w:r>
        <w:rPr>
          <w:w w:val="95"/>
        </w:rPr>
        <w:t>1005.</w:t>
      </w:r>
      <w:r>
        <w:rPr>
          <w:w w:val="95"/>
        </w:rPr>
        <w:tab/>
      </w:r>
      <w:r>
        <w:rPr>
          <w:b/>
          <w:bCs/>
        </w:rPr>
        <w:t xml:space="preserve">Contract Implementation.   </w:t>
      </w:r>
      <w:r>
        <w:t>The contractorisation process is extremely</w:t>
      </w:r>
      <w:r>
        <w:rPr>
          <w:spacing w:val="-16"/>
        </w:rPr>
        <w:t xml:space="preserve"> </w:t>
      </w:r>
      <w:r>
        <w:t>complex</w:t>
      </w:r>
      <w:r>
        <w:rPr>
          <w:spacing w:val="-2"/>
        </w:rPr>
        <w:t xml:space="preserve"> </w:t>
      </w:r>
      <w:r>
        <w:t>and,</w:t>
      </w:r>
      <w:r>
        <w:rPr>
          <w:w w:val="99"/>
        </w:rPr>
        <w:t xml:space="preserve"> </w:t>
      </w:r>
      <w:r>
        <w:t>although many areas are generic, some requirements will vary according to the particular Service and unit involved. Contracting action by written or verbal agre</w:t>
      </w:r>
      <w:r>
        <w:t>ement must not be entered into before the correct guidance and direction has been sought and obtained through single Service CoC as</w:t>
      </w:r>
      <w:r>
        <w:rPr>
          <w:spacing w:val="-3"/>
        </w:rPr>
        <w:t xml:space="preserve"> </w:t>
      </w:r>
      <w:r>
        <w:t>follows:</w:t>
      </w:r>
    </w:p>
    <w:p w:rsidR="00000000" w:rsidRDefault="00AB7338">
      <w:pPr>
        <w:pStyle w:val="BodyText"/>
        <w:tabs>
          <w:tab w:val="left" w:pos="956"/>
        </w:tabs>
        <w:kinsoku w:val="0"/>
        <w:overflowPunct w:val="0"/>
        <w:ind w:left="114" w:right="296"/>
        <w:sectPr w:rsidR="00000000">
          <w:pgSz w:w="11910" w:h="16840"/>
          <w:pgMar w:top="920" w:right="1020" w:bottom="900" w:left="1020" w:header="732" w:footer="719" w:gutter="0"/>
          <w:cols w:space="720"/>
          <w:noEndnote/>
        </w:sectPr>
      </w:pPr>
    </w:p>
    <w:p w:rsidR="00000000" w:rsidRDefault="00AB7338">
      <w:pPr>
        <w:pStyle w:val="BodyText"/>
        <w:kinsoku w:val="0"/>
        <w:overflowPunct w:val="0"/>
        <w:spacing w:before="2"/>
        <w:ind w:left="0"/>
        <w:rPr>
          <w:sz w:val="11"/>
          <w:szCs w:val="11"/>
        </w:rPr>
      </w:pPr>
    </w:p>
    <w:p w:rsidR="00000000" w:rsidRDefault="00AB7338">
      <w:pPr>
        <w:pStyle w:val="ListParagraph"/>
        <w:numPr>
          <w:ilvl w:val="1"/>
          <w:numId w:val="6"/>
        </w:numPr>
        <w:tabs>
          <w:tab w:val="left" w:pos="1654"/>
          <w:tab w:val="left" w:pos="3094"/>
        </w:tabs>
        <w:kinsoku w:val="0"/>
        <w:overflowPunct w:val="0"/>
        <w:spacing w:before="71"/>
        <w:ind w:firstLine="0"/>
        <w:rPr>
          <w:rFonts w:ascii="Arial" w:hAnsi="Arial" w:cs="Arial"/>
          <w:sz w:val="22"/>
          <w:szCs w:val="22"/>
        </w:rPr>
      </w:pPr>
      <w:r>
        <w:rPr>
          <w:rFonts w:ascii="Arial" w:hAnsi="Arial" w:cs="Arial"/>
          <w:sz w:val="22"/>
          <w:szCs w:val="22"/>
        </w:rPr>
        <w:t>Royal</w:t>
      </w:r>
      <w:r>
        <w:rPr>
          <w:rFonts w:ascii="Arial" w:hAnsi="Arial" w:cs="Arial"/>
          <w:spacing w:val="-2"/>
          <w:sz w:val="22"/>
          <w:szCs w:val="22"/>
        </w:rPr>
        <w:t xml:space="preserve"> </w:t>
      </w:r>
      <w:r>
        <w:rPr>
          <w:rFonts w:ascii="Arial" w:hAnsi="Arial" w:cs="Arial"/>
          <w:sz w:val="22"/>
          <w:szCs w:val="22"/>
        </w:rPr>
        <w:t>Navy:</w:t>
      </w:r>
      <w:r>
        <w:rPr>
          <w:rFonts w:ascii="Arial" w:hAnsi="Arial" w:cs="Arial"/>
          <w:sz w:val="22"/>
          <w:szCs w:val="22"/>
        </w:rPr>
        <w:tab/>
        <w:t>NCHQ and</w:t>
      </w:r>
      <w:r>
        <w:rPr>
          <w:rFonts w:ascii="Arial" w:hAnsi="Arial" w:cs="Arial"/>
          <w:spacing w:val="-3"/>
          <w:sz w:val="22"/>
          <w:szCs w:val="22"/>
        </w:rPr>
        <w:t xml:space="preserve"> </w:t>
      </w:r>
      <w:r>
        <w:rPr>
          <w:rFonts w:ascii="Arial" w:hAnsi="Arial" w:cs="Arial"/>
          <w:sz w:val="22"/>
          <w:szCs w:val="22"/>
        </w:rPr>
        <w:t>FOST.</w:t>
      </w:r>
    </w:p>
    <w:p w:rsidR="00000000" w:rsidRDefault="00AB7338">
      <w:pPr>
        <w:pStyle w:val="BodyText"/>
        <w:kinsoku w:val="0"/>
        <w:overflowPunct w:val="0"/>
        <w:ind w:left="0"/>
      </w:pPr>
    </w:p>
    <w:p w:rsidR="00000000" w:rsidRDefault="00AB7338">
      <w:pPr>
        <w:pStyle w:val="ListParagraph"/>
        <w:numPr>
          <w:ilvl w:val="1"/>
          <w:numId w:val="6"/>
        </w:numPr>
        <w:tabs>
          <w:tab w:val="left" w:pos="1655"/>
        </w:tabs>
        <w:kinsoku w:val="0"/>
        <w:overflowPunct w:val="0"/>
        <w:ind w:right="250" w:firstLine="0"/>
        <w:rPr>
          <w:rFonts w:ascii="Arial" w:hAnsi="Arial" w:cs="Arial"/>
          <w:sz w:val="22"/>
          <w:szCs w:val="22"/>
        </w:rPr>
      </w:pPr>
      <w:r>
        <w:rPr>
          <w:rFonts w:ascii="Arial" w:hAnsi="Arial" w:cs="Arial"/>
          <w:sz w:val="22"/>
          <w:szCs w:val="22"/>
        </w:rPr>
        <w:t>Army: LANDSO 4413 provides the overarching authority to a sui</w:t>
      </w:r>
      <w:r>
        <w:rPr>
          <w:rFonts w:ascii="Arial" w:hAnsi="Arial" w:cs="Arial"/>
          <w:sz w:val="22"/>
          <w:szCs w:val="22"/>
        </w:rPr>
        <w:t>te of guides produced by Army HQ which prescribe Land Forces’ policy and best practice throughout the contracting process. These guides must be used as templates for all contract requirements within Army HQ and guidance of the procurement process, should i</w:t>
      </w:r>
      <w:r>
        <w:rPr>
          <w:rFonts w:ascii="Arial" w:hAnsi="Arial" w:cs="Arial"/>
          <w:sz w:val="22"/>
          <w:szCs w:val="22"/>
        </w:rPr>
        <w:t>n the</w:t>
      </w:r>
      <w:r>
        <w:rPr>
          <w:rFonts w:ascii="Arial" w:hAnsi="Arial" w:cs="Arial"/>
          <w:spacing w:val="-22"/>
          <w:sz w:val="22"/>
          <w:szCs w:val="22"/>
        </w:rPr>
        <w:t xml:space="preserve"> </w:t>
      </w:r>
      <w:r>
        <w:rPr>
          <w:rFonts w:ascii="Arial" w:hAnsi="Arial" w:cs="Arial"/>
          <w:sz w:val="22"/>
          <w:szCs w:val="22"/>
        </w:rPr>
        <w:t>first instance, be directed to the Integrated Service Support Team (ISST) at Divisional Headquarters.</w:t>
      </w:r>
    </w:p>
    <w:p w:rsidR="00000000" w:rsidRDefault="00AB7338">
      <w:pPr>
        <w:pStyle w:val="BodyText"/>
        <w:kinsoku w:val="0"/>
        <w:overflowPunct w:val="0"/>
        <w:spacing w:before="11"/>
        <w:ind w:left="0"/>
        <w:rPr>
          <w:sz w:val="21"/>
          <w:szCs w:val="21"/>
        </w:rPr>
      </w:pPr>
    </w:p>
    <w:p w:rsidR="00000000" w:rsidRDefault="00AB7338">
      <w:pPr>
        <w:pStyle w:val="ListParagraph"/>
        <w:numPr>
          <w:ilvl w:val="1"/>
          <w:numId w:val="6"/>
        </w:numPr>
        <w:tabs>
          <w:tab w:val="left" w:pos="1654"/>
          <w:tab w:val="left" w:pos="3813"/>
        </w:tabs>
        <w:kinsoku w:val="0"/>
        <w:overflowPunct w:val="0"/>
        <w:ind w:left="1653" w:hanging="719"/>
        <w:rPr>
          <w:rFonts w:ascii="Arial" w:hAnsi="Arial" w:cs="Arial"/>
          <w:sz w:val="22"/>
          <w:szCs w:val="22"/>
        </w:rPr>
      </w:pPr>
      <w:r>
        <w:rPr>
          <w:rFonts w:ascii="Arial" w:hAnsi="Arial" w:cs="Arial"/>
          <w:sz w:val="22"/>
          <w:szCs w:val="22"/>
        </w:rPr>
        <w:t>Royal</w:t>
      </w:r>
      <w:r>
        <w:rPr>
          <w:rFonts w:ascii="Arial" w:hAnsi="Arial" w:cs="Arial"/>
          <w:spacing w:val="-1"/>
          <w:sz w:val="22"/>
          <w:szCs w:val="22"/>
        </w:rPr>
        <w:t xml:space="preserve"> </w:t>
      </w:r>
      <w:r>
        <w:rPr>
          <w:rFonts w:ascii="Arial" w:hAnsi="Arial" w:cs="Arial"/>
          <w:sz w:val="22"/>
          <w:szCs w:val="22"/>
        </w:rPr>
        <w:t>Air</w:t>
      </w:r>
      <w:r>
        <w:rPr>
          <w:rFonts w:ascii="Arial" w:hAnsi="Arial" w:cs="Arial"/>
          <w:spacing w:val="-1"/>
          <w:sz w:val="22"/>
          <w:szCs w:val="22"/>
        </w:rPr>
        <w:t xml:space="preserve"> </w:t>
      </w:r>
      <w:r>
        <w:rPr>
          <w:rFonts w:ascii="Arial" w:hAnsi="Arial" w:cs="Arial"/>
          <w:sz w:val="22"/>
          <w:szCs w:val="22"/>
        </w:rPr>
        <w:t>Force:</w:t>
      </w:r>
      <w:r>
        <w:rPr>
          <w:rFonts w:ascii="Arial" w:hAnsi="Arial" w:cs="Arial"/>
          <w:sz w:val="22"/>
          <w:szCs w:val="22"/>
        </w:rPr>
        <w:tab/>
        <w:t>HQ Air Command – A4 Cat</w:t>
      </w:r>
      <w:r>
        <w:rPr>
          <w:rFonts w:ascii="Arial" w:hAnsi="Arial" w:cs="Arial"/>
          <w:spacing w:val="-4"/>
          <w:sz w:val="22"/>
          <w:szCs w:val="22"/>
        </w:rPr>
        <w:t xml:space="preserve"> </w:t>
      </w:r>
      <w:r>
        <w:rPr>
          <w:rFonts w:ascii="Arial" w:hAnsi="Arial" w:cs="Arial"/>
          <w:sz w:val="22"/>
          <w:szCs w:val="22"/>
        </w:rPr>
        <w:t>Ops.</w:t>
      </w:r>
    </w:p>
    <w:p w:rsidR="00000000" w:rsidRDefault="00AB7338">
      <w:pPr>
        <w:pStyle w:val="BodyText"/>
        <w:kinsoku w:val="0"/>
        <w:overflowPunct w:val="0"/>
        <w:ind w:left="0"/>
      </w:pPr>
    </w:p>
    <w:p w:rsidR="00000000" w:rsidRDefault="00AB7338">
      <w:pPr>
        <w:pStyle w:val="BodyText"/>
        <w:tabs>
          <w:tab w:val="left" w:pos="1117"/>
        </w:tabs>
        <w:kinsoku w:val="0"/>
        <w:overflowPunct w:val="0"/>
        <w:ind w:left="214" w:right="517"/>
      </w:pPr>
      <w:r>
        <w:rPr>
          <w:w w:val="95"/>
        </w:rPr>
        <w:t>1006.</w:t>
      </w:r>
      <w:r>
        <w:rPr>
          <w:w w:val="95"/>
        </w:rPr>
        <w:tab/>
      </w:r>
      <w:r>
        <w:rPr>
          <w:b/>
          <w:bCs/>
        </w:rPr>
        <w:t xml:space="preserve">Procedure and Time Frame for Letting Contracts.   </w:t>
      </w:r>
      <w:r>
        <w:t>DIO Service Coherence</w:t>
      </w:r>
      <w:r>
        <w:rPr>
          <w:spacing w:val="-12"/>
        </w:rPr>
        <w:t xml:space="preserve"> </w:t>
      </w:r>
      <w:r>
        <w:t>is</w:t>
      </w:r>
      <w:r>
        <w:rPr>
          <w:spacing w:val="-2"/>
        </w:rPr>
        <w:t xml:space="preserve"> </w:t>
      </w:r>
      <w:r>
        <w:t>the</w:t>
      </w:r>
      <w:r>
        <w:rPr>
          <w:w w:val="99"/>
        </w:rPr>
        <w:t xml:space="preserve"> </w:t>
      </w:r>
      <w:r>
        <w:t>MOD Civil Service department staffed by Commercial Officers who are responsible for letting contracts and for obtaining the best commercial solution in accordance with government</w:t>
      </w:r>
      <w:r>
        <w:rPr>
          <w:spacing w:val="-22"/>
        </w:rPr>
        <w:t xml:space="preserve"> </w:t>
      </w:r>
      <w:r>
        <w:t>policy. DIO have developed SOPs which vary between</w:t>
      </w:r>
      <w:r>
        <w:rPr>
          <w:spacing w:val="-9"/>
        </w:rPr>
        <w:t xml:space="preserve"> </w:t>
      </w:r>
      <w:r>
        <w:t>Commands.</w:t>
      </w:r>
    </w:p>
    <w:p w:rsidR="00000000" w:rsidRDefault="00AB7338">
      <w:pPr>
        <w:pStyle w:val="BodyText"/>
        <w:kinsoku w:val="0"/>
        <w:overflowPunct w:val="0"/>
        <w:spacing w:before="3"/>
        <w:ind w:left="0"/>
      </w:pPr>
    </w:p>
    <w:tbl>
      <w:tblPr>
        <w:tblW w:w="0" w:type="auto"/>
        <w:tblInd w:w="106" w:type="dxa"/>
        <w:tblLayout w:type="fixed"/>
        <w:tblCellMar>
          <w:left w:w="0" w:type="dxa"/>
          <w:right w:w="0" w:type="dxa"/>
        </w:tblCellMar>
        <w:tblLook w:val="0000" w:firstRow="0" w:lastRow="0" w:firstColumn="0" w:lastColumn="0" w:noHBand="0" w:noVBand="0"/>
      </w:tblPr>
      <w:tblGrid>
        <w:gridCol w:w="7480"/>
        <w:gridCol w:w="1764"/>
      </w:tblGrid>
      <w:tr w:rsidR="00000000">
        <w:tblPrEx>
          <w:tblCellMar>
            <w:top w:w="0" w:type="dxa"/>
            <w:left w:w="0" w:type="dxa"/>
            <w:bottom w:w="0" w:type="dxa"/>
            <w:right w:w="0" w:type="dxa"/>
          </w:tblCellMar>
        </w:tblPrEx>
        <w:trPr>
          <w:trHeight w:hRule="exact" w:val="769"/>
        </w:trPr>
        <w:tc>
          <w:tcPr>
            <w:tcW w:w="7480" w:type="dxa"/>
            <w:tcBorders>
              <w:top w:val="single" w:sz="4" w:space="0" w:color="000000"/>
              <w:left w:val="single" w:sz="4" w:space="0" w:color="000000"/>
              <w:bottom w:val="single" w:sz="4" w:space="0" w:color="000000"/>
              <w:right w:val="single" w:sz="4" w:space="0" w:color="000000"/>
            </w:tcBorders>
          </w:tcPr>
          <w:p w:rsidR="00000000" w:rsidRDefault="00AB7338">
            <w:pPr>
              <w:pStyle w:val="TableParagraph"/>
              <w:kinsoku w:val="0"/>
              <w:overflowPunct w:val="0"/>
              <w:spacing w:line="252" w:lineRule="exact"/>
              <w:ind w:left="103"/>
            </w:pPr>
            <w:r>
              <w:rPr>
                <w:rFonts w:ascii="Arial" w:hAnsi="Arial" w:cs="Arial"/>
                <w:b/>
                <w:bCs/>
                <w:sz w:val="22"/>
                <w:szCs w:val="22"/>
              </w:rPr>
              <w:t>Action</w:t>
            </w:r>
            <w:r>
              <w:rPr>
                <w:rFonts w:ascii="Arial" w:hAnsi="Arial" w:cs="Arial"/>
                <w:b/>
                <w:bCs/>
                <w:spacing w:val="-3"/>
                <w:sz w:val="22"/>
                <w:szCs w:val="22"/>
              </w:rPr>
              <w:t xml:space="preserve"> </w:t>
            </w:r>
            <w:r>
              <w:rPr>
                <w:rFonts w:ascii="Arial" w:hAnsi="Arial" w:cs="Arial"/>
                <w:b/>
                <w:bCs/>
                <w:sz w:val="22"/>
                <w:szCs w:val="22"/>
              </w:rPr>
              <w:t>Required:</w:t>
            </w:r>
          </w:p>
        </w:tc>
        <w:tc>
          <w:tcPr>
            <w:tcW w:w="1764" w:type="dxa"/>
            <w:tcBorders>
              <w:top w:val="single" w:sz="4" w:space="0" w:color="000000"/>
              <w:left w:val="single" w:sz="4" w:space="0" w:color="000000"/>
              <w:bottom w:val="single" w:sz="4" w:space="0" w:color="000000"/>
              <w:right w:val="single" w:sz="4" w:space="0" w:color="000000"/>
            </w:tcBorders>
          </w:tcPr>
          <w:p w:rsidR="00000000" w:rsidRDefault="00AB7338">
            <w:pPr>
              <w:pStyle w:val="TableParagraph"/>
              <w:kinsoku w:val="0"/>
              <w:overflowPunct w:val="0"/>
              <w:ind w:left="103" w:right="305"/>
            </w:pPr>
            <w:r>
              <w:rPr>
                <w:rFonts w:ascii="Arial" w:hAnsi="Arial" w:cs="Arial"/>
                <w:b/>
                <w:bCs/>
                <w:sz w:val="22"/>
                <w:szCs w:val="22"/>
              </w:rPr>
              <w:t>Months prior to contract start</w:t>
            </w:r>
            <w:r>
              <w:rPr>
                <w:rFonts w:ascii="Arial" w:hAnsi="Arial" w:cs="Arial"/>
                <w:b/>
                <w:bCs/>
                <w:spacing w:val="-2"/>
                <w:sz w:val="22"/>
                <w:szCs w:val="22"/>
              </w:rPr>
              <w:t xml:space="preserve"> </w:t>
            </w:r>
            <w:r>
              <w:rPr>
                <w:rFonts w:ascii="Arial" w:hAnsi="Arial" w:cs="Arial"/>
                <w:b/>
                <w:bCs/>
                <w:sz w:val="22"/>
                <w:szCs w:val="22"/>
              </w:rPr>
              <w:t>date</w:t>
            </w:r>
          </w:p>
        </w:tc>
      </w:tr>
      <w:tr w:rsidR="00000000">
        <w:tblPrEx>
          <w:tblCellMar>
            <w:top w:w="0" w:type="dxa"/>
            <w:left w:w="0" w:type="dxa"/>
            <w:bottom w:w="0" w:type="dxa"/>
            <w:right w:w="0" w:type="dxa"/>
          </w:tblCellMar>
        </w:tblPrEx>
        <w:trPr>
          <w:trHeight w:hRule="exact" w:val="516"/>
        </w:trPr>
        <w:tc>
          <w:tcPr>
            <w:tcW w:w="7480" w:type="dxa"/>
            <w:tcBorders>
              <w:top w:val="single" w:sz="4" w:space="0" w:color="000000"/>
              <w:left w:val="single" w:sz="4" w:space="0" w:color="000000"/>
              <w:bottom w:val="single" w:sz="4" w:space="0" w:color="000000"/>
              <w:right w:val="single" w:sz="4" w:space="0" w:color="000000"/>
            </w:tcBorders>
          </w:tcPr>
          <w:p w:rsidR="00000000" w:rsidRDefault="00AB7338">
            <w:pPr>
              <w:pStyle w:val="TableParagraph"/>
              <w:kinsoku w:val="0"/>
              <w:overflowPunct w:val="0"/>
              <w:spacing w:line="250" w:lineRule="exact"/>
              <w:ind w:left="103"/>
            </w:pPr>
            <w:r>
              <w:rPr>
                <w:rFonts w:ascii="Arial" w:hAnsi="Arial" w:cs="Arial"/>
                <w:sz w:val="22"/>
                <w:szCs w:val="22"/>
              </w:rPr>
              <w:t>Draft SOR by Unit</w:t>
            </w:r>
            <w:r>
              <w:rPr>
                <w:rFonts w:ascii="Arial" w:hAnsi="Arial" w:cs="Arial"/>
                <w:spacing w:val="-4"/>
                <w:sz w:val="22"/>
                <w:szCs w:val="22"/>
              </w:rPr>
              <w:t xml:space="preserve"> </w:t>
            </w:r>
            <w:r>
              <w:rPr>
                <w:rFonts w:ascii="Arial" w:hAnsi="Arial" w:cs="Arial"/>
                <w:sz w:val="22"/>
                <w:szCs w:val="22"/>
              </w:rPr>
              <w:t>staff</w:t>
            </w:r>
          </w:p>
        </w:tc>
        <w:tc>
          <w:tcPr>
            <w:tcW w:w="1764" w:type="dxa"/>
            <w:tcBorders>
              <w:top w:val="single" w:sz="4" w:space="0" w:color="000000"/>
              <w:left w:val="single" w:sz="4" w:space="0" w:color="000000"/>
              <w:bottom w:val="single" w:sz="4" w:space="0" w:color="000000"/>
              <w:right w:val="single" w:sz="4" w:space="0" w:color="000000"/>
            </w:tcBorders>
          </w:tcPr>
          <w:p w:rsidR="00000000" w:rsidRDefault="00AB7338">
            <w:pPr>
              <w:pStyle w:val="TableParagraph"/>
              <w:kinsoku w:val="0"/>
              <w:overflowPunct w:val="0"/>
              <w:spacing w:line="250" w:lineRule="exact"/>
              <w:ind w:left="103"/>
            </w:pPr>
            <w:r>
              <w:rPr>
                <w:rFonts w:ascii="Arial" w:hAnsi="Arial" w:cs="Arial"/>
                <w:sz w:val="22"/>
                <w:szCs w:val="22"/>
              </w:rPr>
              <w:t>18</w:t>
            </w:r>
          </w:p>
        </w:tc>
      </w:tr>
      <w:tr w:rsidR="00000000">
        <w:tblPrEx>
          <w:tblCellMar>
            <w:top w:w="0" w:type="dxa"/>
            <w:left w:w="0" w:type="dxa"/>
            <w:bottom w:w="0" w:type="dxa"/>
            <w:right w:w="0" w:type="dxa"/>
          </w:tblCellMar>
        </w:tblPrEx>
        <w:trPr>
          <w:trHeight w:hRule="exact" w:val="769"/>
        </w:trPr>
        <w:tc>
          <w:tcPr>
            <w:tcW w:w="7480" w:type="dxa"/>
            <w:tcBorders>
              <w:top w:val="single" w:sz="4" w:space="0" w:color="000000"/>
              <w:left w:val="single" w:sz="4" w:space="0" w:color="000000"/>
              <w:bottom w:val="single" w:sz="4" w:space="0" w:color="000000"/>
              <w:right w:val="single" w:sz="4" w:space="0" w:color="000000"/>
            </w:tcBorders>
          </w:tcPr>
          <w:p w:rsidR="00000000" w:rsidRDefault="00AB7338">
            <w:pPr>
              <w:pStyle w:val="TableParagraph"/>
              <w:kinsoku w:val="0"/>
              <w:overflowPunct w:val="0"/>
              <w:ind w:left="103" w:right="920"/>
            </w:pPr>
            <w:r>
              <w:rPr>
                <w:rFonts w:ascii="Arial" w:hAnsi="Arial" w:cs="Arial"/>
                <w:sz w:val="22"/>
                <w:szCs w:val="22"/>
              </w:rPr>
              <w:t>Appropriate budget holders give financial approval for Commercial Officers of Contracts Branch to go to</w:t>
            </w:r>
            <w:r>
              <w:rPr>
                <w:rFonts w:ascii="Arial" w:hAnsi="Arial" w:cs="Arial"/>
                <w:spacing w:val="-10"/>
                <w:sz w:val="22"/>
                <w:szCs w:val="22"/>
              </w:rPr>
              <w:t xml:space="preserve"> </w:t>
            </w:r>
            <w:r>
              <w:rPr>
                <w:rFonts w:ascii="Arial" w:hAnsi="Arial" w:cs="Arial"/>
                <w:sz w:val="22"/>
                <w:szCs w:val="22"/>
              </w:rPr>
              <w:t>tender.</w:t>
            </w:r>
          </w:p>
        </w:tc>
        <w:tc>
          <w:tcPr>
            <w:tcW w:w="1764" w:type="dxa"/>
            <w:tcBorders>
              <w:top w:val="single" w:sz="4" w:space="0" w:color="000000"/>
              <w:left w:val="single" w:sz="4" w:space="0" w:color="000000"/>
              <w:bottom w:val="single" w:sz="4" w:space="0" w:color="000000"/>
              <w:right w:val="single" w:sz="4" w:space="0" w:color="000000"/>
            </w:tcBorders>
          </w:tcPr>
          <w:p w:rsidR="00000000" w:rsidRDefault="00AB7338">
            <w:pPr>
              <w:pStyle w:val="TableParagraph"/>
              <w:kinsoku w:val="0"/>
              <w:overflowPunct w:val="0"/>
              <w:spacing w:line="250" w:lineRule="exact"/>
              <w:ind w:left="103"/>
            </w:pPr>
            <w:r>
              <w:rPr>
                <w:rFonts w:ascii="Arial" w:hAnsi="Arial" w:cs="Arial"/>
                <w:sz w:val="22"/>
                <w:szCs w:val="22"/>
              </w:rPr>
              <w:t>14</w:t>
            </w:r>
          </w:p>
        </w:tc>
      </w:tr>
      <w:tr w:rsidR="00000000">
        <w:tblPrEx>
          <w:tblCellMar>
            <w:top w:w="0" w:type="dxa"/>
            <w:left w:w="0" w:type="dxa"/>
            <w:bottom w:w="0" w:type="dxa"/>
            <w:right w:w="0" w:type="dxa"/>
          </w:tblCellMar>
        </w:tblPrEx>
        <w:trPr>
          <w:trHeight w:hRule="exact" w:val="768"/>
        </w:trPr>
        <w:tc>
          <w:tcPr>
            <w:tcW w:w="7480" w:type="dxa"/>
            <w:tcBorders>
              <w:top w:val="single" w:sz="4" w:space="0" w:color="000000"/>
              <w:left w:val="single" w:sz="4" w:space="0" w:color="000000"/>
              <w:bottom w:val="single" w:sz="4" w:space="0" w:color="000000"/>
              <w:right w:val="single" w:sz="4" w:space="0" w:color="000000"/>
            </w:tcBorders>
          </w:tcPr>
          <w:p w:rsidR="00000000" w:rsidRDefault="00AB7338">
            <w:pPr>
              <w:pStyle w:val="TableParagraph"/>
              <w:kinsoku w:val="0"/>
              <w:overflowPunct w:val="0"/>
              <w:spacing w:before="2" w:line="252" w:lineRule="exact"/>
              <w:ind w:left="103" w:right="359"/>
            </w:pPr>
            <w:r>
              <w:rPr>
                <w:rFonts w:ascii="Arial" w:hAnsi="Arial" w:cs="Arial"/>
                <w:sz w:val="22"/>
                <w:szCs w:val="22"/>
              </w:rPr>
              <w:t>Contractors Site Visit on a date(s) agreed between unit and</w:t>
            </w:r>
            <w:r>
              <w:rPr>
                <w:rFonts w:ascii="Arial" w:hAnsi="Arial" w:cs="Arial"/>
                <w:spacing w:val="-16"/>
                <w:sz w:val="22"/>
                <w:szCs w:val="22"/>
              </w:rPr>
              <w:t xml:space="preserve"> </w:t>
            </w:r>
            <w:r>
              <w:rPr>
                <w:rFonts w:ascii="Arial" w:hAnsi="Arial" w:cs="Arial"/>
                <w:sz w:val="22"/>
                <w:szCs w:val="22"/>
              </w:rPr>
              <w:t>Commercial Branch.</w:t>
            </w:r>
          </w:p>
        </w:tc>
        <w:tc>
          <w:tcPr>
            <w:tcW w:w="1764" w:type="dxa"/>
            <w:tcBorders>
              <w:top w:val="single" w:sz="4" w:space="0" w:color="000000"/>
              <w:left w:val="single" w:sz="4" w:space="0" w:color="000000"/>
              <w:bottom w:val="single" w:sz="4" w:space="0" w:color="000000"/>
              <w:right w:val="single" w:sz="4" w:space="0" w:color="000000"/>
            </w:tcBorders>
          </w:tcPr>
          <w:p w:rsidR="00000000" w:rsidRDefault="00AB7338">
            <w:pPr>
              <w:pStyle w:val="TableParagraph"/>
              <w:kinsoku w:val="0"/>
              <w:overflowPunct w:val="0"/>
              <w:spacing w:line="250" w:lineRule="exact"/>
              <w:ind w:left="103"/>
            </w:pPr>
            <w:r>
              <w:rPr>
                <w:rFonts w:ascii="Arial" w:hAnsi="Arial" w:cs="Arial"/>
                <w:sz w:val="22"/>
                <w:szCs w:val="22"/>
              </w:rPr>
              <w:t>12</w:t>
            </w:r>
          </w:p>
        </w:tc>
      </w:tr>
      <w:tr w:rsidR="00000000">
        <w:tblPrEx>
          <w:tblCellMar>
            <w:top w:w="0" w:type="dxa"/>
            <w:left w:w="0" w:type="dxa"/>
            <w:bottom w:w="0" w:type="dxa"/>
            <w:right w:w="0" w:type="dxa"/>
          </w:tblCellMar>
        </w:tblPrEx>
        <w:trPr>
          <w:trHeight w:hRule="exact" w:val="516"/>
        </w:trPr>
        <w:tc>
          <w:tcPr>
            <w:tcW w:w="7480" w:type="dxa"/>
            <w:tcBorders>
              <w:top w:val="single" w:sz="4" w:space="0" w:color="000000"/>
              <w:left w:val="single" w:sz="4" w:space="0" w:color="000000"/>
              <w:bottom w:val="single" w:sz="4" w:space="0" w:color="000000"/>
              <w:right w:val="single" w:sz="4" w:space="0" w:color="000000"/>
            </w:tcBorders>
          </w:tcPr>
          <w:p w:rsidR="00000000" w:rsidRDefault="00AB7338">
            <w:pPr>
              <w:pStyle w:val="TableParagraph"/>
              <w:kinsoku w:val="0"/>
              <w:overflowPunct w:val="0"/>
              <w:spacing w:line="250" w:lineRule="exact"/>
              <w:ind w:left="103"/>
            </w:pPr>
            <w:r>
              <w:rPr>
                <w:rFonts w:ascii="Arial" w:hAnsi="Arial" w:cs="Arial"/>
                <w:sz w:val="22"/>
                <w:szCs w:val="22"/>
              </w:rPr>
              <w:t>Tenders received by Commercial</w:t>
            </w:r>
            <w:r>
              <w:rPr>
                <w:rFonts w:ascii="Arial" w:hAnsi="Arial" w:cs="Arial"/>
                <w:spacing w:val="-7"/>
                <w:sz w:val="22"/>
                <w:szCs w:val="22"/>
              </w:rPr>
              <w:t xml:space="preserve"> </w:t>
            </w:r>
            <w:r>
              <w:rPr>
                <w:rFonts w:ascii="Arial" w:hAnsi="Arial" w:cs="Arial"/>
                <w:sz w:val="22"/>
                <w:szCs w:val="22"/>
              </w:rPr>
              <w:t>Branch.</w:t>
            </w:r>
          </w:p>
        </w:tc>
        <w:tc>
          <w:tcPr>
            <w:tcW w:w="1764" w:type="dxa"/>
            <w:tcBorders>
              <w:top w:val="single" w:sz="4" w:space="0" w:color="000000"/>
              <w:left w:val="single" w:sz="4" w:space="0" w:color="000000"/>
              <w:bottom w:val="single" w:sz="4" w:space="0" w:color="000000"/>
              <w:right w:val="single" w:sz="4" w:space="0" w:color="000000"/>
            </w:tcBorders>
          </w:tcPr>
          <w:p w:rsidR="00000000" w:rsidRDefault="00AB7338">
            <w:pPr>
              <w:pStyle w:val="TableParagraph"/>
              <w:kinsoku w:val="0"/>
              <w:overflowPunct w:val="0"/>
              <w:spacing w:line="250" w:lineRule="exact"/>
              <w:ind w:left="103"/>
            </w:pPr>
            <w:r>
              <w:rPr>
                <w:rFonts w:ascii="Arial" w:hAnsi="Arial" w:cs="Arial"/>
                <w:sz w:val="22"/>
                <w:szCs w:val="22"/>
              </w:rPr>
              <w:t>11</w:t>
            </w:r>
          </w:p>
        </w:tc>
      </w:tr>
      <w:tr w:rsidR="00000000">
        <w:tblPrEx>
          <w:tblCellMar>
            <w:top w:w="0" w:type="dxa"/>
            <w:left w:w="0" w:type="dxa"/>
            <w:bottom w:w="0" w:type="dxa"/>
            <w:right w:w="0" w:type="dxa"/>
          </w:tblCellMar>
        </w:tblPrEx>
        <w:trPr>
          <w:trHeight w:hRule="exact" w:val="1276"/>
        </w:trPr>
        <w:tc>
          <w:tcPr>
            <w:tcW w:w="7480" w:type="dxa"/>
            <w:tcBorders>
              <w:top w:val="single" w:sz="4" w:space="0" w:color="000000"/>
              <w:left w:val="single" w:sz="4" w:space="0" w:color="000000"/>
              <w:bottom w:val="single" w:sz="4" w:space="0" w:color="000000"/>
              <w:right w:val="single" w:sz="4" w:space="0" w:color="000000"/>
            </w:tcBorders>
          </w:tcPr>
          <w:p w:rsidR="00000000" w:rsidRDefault="00AB7338">
            <w:pPr>
              <w:pStyle w:val="TableParagraph"/>
              <w:kinsoku w:val="0"/>
              <w:overflowPunct w:val="0"/>
              <w:ind w:left="103" w:right="249"/>
            </w:pPr>
            <w:r>
              <w:rPr>
                <w:rFonts w:ascii="Arial" w:hAnsi="Arial" w:cs="Arial"/>
                <w:sz w:val="22"/>
                <w:szCs w:val="22"/>
              </w:rPr>
              <w:t>Tender Evaluation - The designated Command Contracts Catering</w:t>
            </w:r>
            <w:r>
              <w:rPr>
                <w:rFonts w:ascii="Arial" w:hAnsi="Arial" w:cs="Arial"/>
                <w:spacing w:val="-14"/>
                <w:sz w:val="22"/>
                <w:szCs w:val="22"/>
              </w:rPr>
              <w:t xml:space="preserve"> </w:t>
            </w:r>
            <w:r>
              <w:rPr>
                <w:rFonts w:ascii="Arial" w:hAnsi="Arial" w:cs="Arial"/>
                <w:sz w:val="22"/>
                <w:szCs w:val="22"/>
              </w:rPr>
              <w:t xml:space="preserve">Policy </w:t>
            </w:r>
            <w:r>
              <w:rPr>
                <w:rFonts w:ascii="Arial" w:hAnsi="Arial" w:cs="Arial"/>
                <w:sz w:val="22"/>
                <w:szCs w:val="22"/>
              </w:rPr>
              <w:t>Officer is responsible for assessing technical compliance in the catering schedule. After assessment and supplementary questions the least expensive compliant tender is</w:t>
            </w:r>
            <w:r>
              <w:rPr>
                <w:rFonts w:ascii="Arial" w:hAnsi="Arial" w:cs="Arial"/>
                <w:spacing w:val="-12"/>
                <w:sz w:val="22"/>
                <w:szCs w:val="22"/>
              </w:rPr>
              <w:t xml:space="preserve"> </w:t>
            </w:r>
            <w:r>
              <w:rPr>
                <w:rFonts w:ascii="Arial" w:hAnsi="Arial" w:cs="Arial"/>
                <w:sz w:val="22"/>
                <w:szCs w:val="22"/>
              </w:rPr>
              <w:t>identified.</w:t>
            </w:r>
          </w:p>
        </w:tc>
        <w:tc>
          <w:tcPr>
            <w:tcW w:w="1764" w:type="dxa"/>
            <w:tcBorders>
              <w:top w:val="single" w:sz="4" w:space="0" w:color="000000"/>
              <w:left w:val="single" w:sz="4" w:space="0" w:color="000000"/>
              <w:bottom w:val="single" w:sz="4" w:space="0" w:color="000000"/>
              <w:right w:val="single" w:sz="4" w:space="0" w:color="000000"/>
            </w:tcBorders>
          </w:tcPr>
          <w:p w:rsidR="00000000" w:rsidRDefault="00AB7338">
            <w:pPr>
              <w:pStyle w:val="TableParagraph"/>
              <w:kinsoku w:val="0"/>
              <w:overflowPunct w:val="0"/>
              <w:spacing w:line="250" w:lineRule="exact"/>
              <w:ind w:left="103"/>
            </w:pPr>
            <w:r>
              <w:rPr>
                <w:rFonts w:ascii="Arial" w:hAnsi="Arial" w:cs="Arial"/>
                <w:sz w:val="22"/>
                <w:szCs w:val="22"/>
              </w:rPr>
              <w:t>11</w:t>
            </w:r>
          </w:p>
        </w:tc>
      </w:tr>
      <w:tr w:rsidR="00000000">
        <w:tblPrEx>
          <w:tblCellMar>
            <w:top w:w="0" w:type="dxa"/>
            <w:left w:w="0" w:type="dxa"/>
            <w:bottom w:w="0" w:type="dxa"/>
            <w:right w:w="0" w:type="dxa"/>
          </w:tblCellMar>
        </w:tblPrEx>
        <w:trPr>
          <w:trHeight w:hRule="exact" w:val="516"/>
        </w:trPr>
        <w:tc>
          <w:tcPr>
            <w:tcW w:w="7480" w:type="dxa"/>
            <w:tcBorders>
              <w:top w:val="single" w:sz="4" w:space="0" w:color="000000"/>
              <w:left w:val="single" w:sz="4" w:space="0" w:color="000000"/>
              <w:bottom w:val="single" w:sz="4" w:space="0" w:color="000000"/>
              <w:right w:val="single" w:sz="4" w:space="0" w:color="000000"/>
            </w:tcBorders>
          </w:tcPr>
          <w:p w:rsidR="00000000" w:rsidRDefault="00AB7338">
            <w:pPr>
              <w:pStyle w:val="TableParagraph"/>
              <w:kinsoku w:val="0"/>
              <w:overflowPunct w:val="0"/>
              <w:spacing w:line="251" w:lineRule="exact"/>
              <w:ind w:left="103"/>
            </w:pPr>
            <w:r>
              <w:rPr>
                <w:rFonts w:ascii="Arial" w:hAnsi="Arial" w:cs="Arial"/>
                <w:sz w:val="22"/>
                <w:szCs w:val="22"/>
              </w:rPr>
              <w:t>Contract awarded. Contractor on-site for lead in</w:t>
            </w:r>
            <w:r>
              <w:rPr>
                <w:rFonts w:ascii="Arial" w:hAnsi="Arial" w:cs="Arial"/>
                <w:spacing w:val="-12"/>
                <w:sz w:val="22"/>
                <w:szCs w:val="22"/>
              </w:rPr>
              <w:t xml:space="preserve"> </w:t>
            </w:r>
            <w:r>
              <w:rPr>
                <w:rFonts w:ascii="Arial" w:hAnsi="Arial" w:cs="Arial"/>
                <w:sz w:val="22"/>
                <w:szCs w:val="22"/>
              </w:rPr>
              <w:t>work.</w:t>
            </w:r>
          </w:p>
        </w:tc>
        <w:tc>
          <w:tcPr>
            <w:tcW w:w="1764" w:type="dxa"/>
            <w:tcBorders>
              <w:top w:val="single" w:sz="4" w:space="0" w:color="000000"/>
              <w:left w:val="single" w:sz="4" w:space="0" w:color="000000"/>
              <w:bottom w:val="single" w:sz="4" w:space="0" w:color="000000"/>
              <w:right w:val="single" w:sz="4" w:space="0" w:color="000000"/>
            </w:tcBorders>
          </w:tcPr>
          <w:p w:rsidR="00000000" w:rsidRDefault="00AB7338">
            <w:pPr>
              <w:pStyle w:val="TableParagraph"/>
              <w:kinsoku w:val="0"/>
              <w:overflowPunct w:val="0"/>
              <w:spacing w:line="251" w:lineRule="exact"/>
              <w:ind w:left="103"/>
            </w:pPr>
            <w:r>
              <w:rPr>
                <w:rFonts w:ascii="Arial" w:hAnsi="Arial" w:cs="Arial"/>
                <w:sz w:val="22"/>
                <w:szCs w:val="22"/>
              </w:rPr>
              <w:t>3</w:t>
            </w:r>
          </w:p>
        </w:tc>
      </w:tr>
      <w:tr w:rsidR="00000000">
        <w:tblPrEx>
          <w:tblCellMar>
            <w:top w:w="0" w:type="dxa"/>
            <w:left w:w="0" w:type="dxa"/>
            <w:bottom w:w="0" w:type="dxa"/>
            <w:right w:w="0" w:type="dxa"/>
          </w:tblCellMar>
        </w:tblPrEx>
        <w:trPr>
          <w:trHeight w:hRule="exact" w:val="516"/>
        </w:trPr>
        <w:tc>
          <w:tcPr>
            <w:tcW w:w="7480" w:type="dxa"/>
            <w:tcBorders>
              <w:top w:val="single" w:sz="4" w:space="0" w:color="000000"/>
              <w:left w:val="single" w:sz="4" w:space="0" w:color="000000"/>
              <w:bottom w:val="single" w:sz="4" w:space="0" w:color="000000"/>
              <w:right w:val="single" w:sz="4" w:space="0" w:color="000000"/>
            </w:tcBorders>
          </w:tcPr>
          <w:p w:rsidR="00000000" w:rsidRDefault="00AB7338">
            <w:pPr>
              <w:pStyle w:val="TableParagraph"/>
              <w:kinsoku w:val="0"/>
              <w:overflowPunct w:val="0"/>
              <w:spacing w:line="251" w:lineRule="exact"/>
              <w:ind w:left="103"/>
            </w:pPr>
            <w:r>
              <w:rPr>
                <w:rFonts w:ascii="Arial" w:hAnsi="Arial" w:cs="Arial"/>
                <w:sz w:val="22"/>
                <w:szCs w:val="22"/>
              </w:rPr>
              <w:t>Contract</w:t>
            </w:r>
            <w:r>
              <w:rPr>
                <w:rFonts w:ascii="Arial" w:hAnsi="Arial" w:cs="Arial"/>
                <w:spacing w:val="-3"/>
                <w:sz w:val="22"/>
                <w:szCs w:val="22"/>
              </w:rPr>
              <w:t xml:space="preserve"> </w:t>
            </w:r>
            <w:r>
              <w:rPr>
                <w:rFonts w:ascii="Arial" w:hAnsi="Arial" w:cs="Arial"/>
                <w:sz w:val="22"/>
                <w:szCs w:val="22"/>
              </w:rPr>
              <w:t>Start.</w:t>
            </w:r>
          </w:p>
        </w:tc>
        <w:tc>
          <w:tcPr>
            <w:tcW w:w="1764" w:type="dxa"/>
            <w:tcBorders>
              <w:top w:val="single" w:sz="4" w:space="0" w:color="000000"/>
              <w:left w:val="single" w:sz="4" w:space="0" w:color="000000"/>
              <w:bottom w:val="single" w:sz="4" w:space="0" w:color="000000"/>
              <w:right w:val="single" w:sz="4" w:space="0" w:color="000000"/>
            </w:tcBorders>
          </w:tcPr>
          <w:p w:rsidR="00000000" w:rsidRDefault="00AB7338">
            <w:pPr>
              <w:pStyle w:val="TableParagraph"/>
              <w:kinsoku w:val="0"/>
              <w:overflowPunct w:val="0"/>
              <w:spacing w:line="251" w:lineRule="exact"/>
              <w:ind w:left="103"/>
            </w:pPr>
            <w:r>
              <w:rPr>
                <w:rFonts w:ascii="Arial" w:hAnsi="Arial" w:cs="Arial"/>
                <w:sz w:val="22"/>
                <w:szCs w:val="22"/>
              </w:rPr>
              <w:t>0</w:t>
            </w:r>
          </w:p>
        </w:tc>
      </w:tr>
    </w:tbl>
    <w:p w:rsidR="00000000" w:rsidRDefault="00AB7338">
      <w:pPr>
        <w:pStyle w:val="BodyText"/>
        <w:kinsoku w:val="0"/>
        <w:overflowPunct w:val="0"/>
        <w:spacing w:before="7"/>
        <w:ind w:left="0"/>
        <w:rPr>
          <w:sz w:val="15"/>
          <w:szCs w:val="15"/>
        </w:rPr>
      </w:pPr>
    </w:p>
    <w:p w:rsidR="00000000" w:rsidRDefault="00AB7338">
      <w:pPr>
        <w:pStyle w:val="BodyText"/>
        <w:tabs>
          <w:tab w:val="left" w:pos="995"/>
        </w:tabs>
        <w:kinsoku w:val="0"/>
        <w:overflowPunct w:val="0"/>
        <w:spacing w:before="71"/>
        <w:ind w:left="214" w:right="186"/>
      </w:pPr>
      <w:r>
        <w:rPr>
          <w:w w:val="95"/>
        </w:rPr>
        <w:t>1007.</w:t>
      </w:r>
      <w:r>
        <w:rPr>
          <w:w w:val="95"/>
        </w:rPr>
        <w:tab/>
      </w:r>
      <w:r>
        <w:rPr>
          <w:b/>
          <w:bCs/>
        </w:rPr>
        <w:t>Guidance on Writing the Establishment Statement of Contract</w:t>
      </w:r>
      <w:r>
        <w:rPr>
          <w:b/>
          <w:bCs/>
          <w:spacing w:val="-10"/>
        </w:rPr>
        <w:t xml:space="preserve"> </w:t>
      </w:r>
      <w:r>
        <w:rPr>
          <w:b/>
          <w:bCs/>
        </w:rPr>
        <w:t xml:space="preserve">Requirements. </w:t>
      </w:r>
      <w:r>
        <w:rPr>
          <w:b/>
          <w:bCs/>
          <w:spacing w:val="54"/>
        </w:rPr>
        <w:t xml:space="preserve"> </w:t>
      </w:r>
      <w:r>
        <w:t>The</w:t>
      </w:r>
      <w:r>
        <w:rPr>
          <w:w w:val="99"/>
        </w:rPr>
        <w:t xml:space="preserve"> </w:t>
      </w:r>
      <w:r>
        <w:t xml:space="preserve">SOR is the most important part of the contract document and advice should be sought from single service commands. It details the services, which the contractor </w:t>
      </w:r>
      <w:r>
        <w:t>is required to provide, and is the basis of the contractor's tender which in turn sets the financial liability for the MOD. The original SOR for the establishment may be carried forward, subject to scrutiny and updating. Care and attention to detail in the</w:t>
      </w:r>
      <w:r>
        <w:t xml:space="preserve"> preparation of the SOR will be directly reflected in the standard of</w:t>
      </w:r>
      <w:r>
        <w:rPr>
          <w:spacing w:val="-24"/>
        </w:rPr>
        <w:t xml:space="preserve"> </w:t>
      </w:r>
      <w:r>
        <w:t>services eventually provided for the unit by the</w:t>
      </w:r>
      <w:r>
        <w:rPr>
          <w:spacing w:val="-9"/>
        </w:rPr>
        <w:t xml:space="preserve"> </w:t>
      </w:r>
      <w:r>
        <w:t>contractor.</w:t>
      </w:r>
    </w:p>
    <w:p w:rsidR="00000000" w:rsidRDefault="00AB7338">
      <w:pPr>
        <w:pStyle w:val="BodyText"/>
        <w:kinsoku w:val="0"/>
        <w:overflowPunct w:val="0"/>
        <w:spacing w:before="11"/>
        <w:ind w:left="0"/>
        <w:rPr>
          <w:sz w:val="21"/>
          <w:szCs w:val="21"/>
        </w:rPr>
      </w:pPr>
    </w:p>
    <w:p w:rsidR="00000000" w:rsidRDefault="00AB7338">
      <w:pPr>
        <w:pStyle w:val="BodyText"/>
        <w:kinsoku w:val="0"/>
        <w:overflowPunct w:val="0"/>
        <w:ind w:left="213" w:right="208"/>
      </w:pPr>
      <w:r>
        <w:t xml:space="preserve">1008. </w:t>
      </w:r>
      <w:r>
        <w:rPr>
          <w:b/>
          <w:bCs/>
        </w:rPr>
        <w:t xml:space="preserve">Format of SOR. </w:t>
      </w:r>
      <w:r>
        <w:t>The SOR is to be output based. Designated Command Contract Policy Officers provide a generic standardised excel</w:t>
      </w:r>
      <w:r>
        <w:rPr>
          <w:spacing w:val="-15"/>
        </w:rPr>
        <w:t xml:space="preserve"> </w:t>
      </w:r>
      <w:r>
        <w:t>template.</w:t>
      </w:r>
    </w:p>
    <w:p w:rsidR="00000000" w:rsidRDefault="00AB7338">
      <w:pPr>
        <w:pStyle w:val="BodyText"/>
        <w:kinsoku w:val="0"/>
        <w:overflowPunct w:val="0"/>
        <w:ind w:left="0"/>
      </w:pPr>
    </w:p>
    <w:p w:rsidR="00000000" w:rsidRDefault="00AB7338">
      <w:pPr>
        <w:pStyle w:val="BodyText"/>
        <w:kinsoku w:val="0"/>
        <w:overflowPunct w:val="0"/>
        <w:ind w:left="213" w:right="208"/>
      </w:pPr>
      <w:r>
        <w:t xml:space="preserve">1009. </w:t>
      </w:r>
      <w:r>
        <w:rPr>
          <w:b/>
          <w:bCs/>
        </w:rPr>
        <w:t xml:space="preserve">Content of SOR. </w:t>
      </w:r>
      <w:r>
        <w:t>The SOR draws a balance between the detail and the general. A catering/domestic services contract is by its nat</w:t>
      </w:r>
      <w:r>
        <w:t>ure a variable task and contractors depend on a clear description of the possible variations as well as specific detail if they are to prepare an accurate bid. The test of a well prepared SOR, is whether there is sufficient information to allow the staffin</w:t>
      </w:r>
      <w:r>
        <w:t>g requirement for a specified task to be</w:t>
      </w:r>
      <w:r>
        <w:rPr>
          <w:spacing w:val="-17"/>
        </w:rPr>
        <w:t xml:space="preserve"> </w:t>
      </w:r>
      <w:r>
        <w:t>gauged.</w:t>
      </w:r>
    </w:p>
    <w:p w:rsidR="00000000" w:rsidRDefault="00AB7338">
      <w:pPr>
        <w:pStyle w:val="BodyText"/>
        <w:kinsoku w:val="0"/>
        <w:overflowPunct w:val="0"/>
        <w:ind w:left="213" w:right="208"/>
        <w:sectPr w:rsidR="00000000">
          <w:pgSz w:w="11910" w:h="16840"/>
          <w:pgMar w:top="920" w:right="1020" w:bottom="900" w:left="920" w:header="732" w:footer="719" w:gutter="0"/>
          <w:cols w:space="720" w:equalWidth="0">
            <w:col w:w="9970"/>
          </w:cols>
          <w:noEndnote/>
        </w:sectPr>
      </w:pPr>
    </w:p>
    <w:p w:rsidR="00000000" w:rsidRDefault="00AB7338">
      <w:pPr>
        <w:pStyle w:val="BodyText"/>
        <w:kinsoku w:val="0"/>
        <w:overflowPunct w:val="0"/>
        <w:spacing w:before="2"/>
        <w:ind w:left="0"/>
        <w:rPr>
          <w:sz w:val="11"/>
          <w:szCs w:val="11"/>
        </w:rPr>
      </w:pPr>
    </w:p>
    <w:p w:rsidR="00000000" w:rsidRDefault="00AB7338">
      <w:pPr>
        <w:pStyle w:val="BodyText"/>
        <w:kinsoku w:val="0"/>
        <w:overflowPunct w:val="0"/>
        <w:spacing w:before="71"/>
        <w:ind w:left="114" w:right="137"/>
      </w:pPr>
      <w:r>
        <w:t xml:space="preserve">1010.  </w:t>
      </w:r>
      <w:r>
        <w:rPr>
          <w:b/>
          <w:bCs/>
        </w:rPr>
        <w:t xml:space="preserve">Technical Schedules.   </w:t>
      </w:r>
      <w:r>
        <w:t xml:space="preserve">These are standard documents which should not be amended. They support the establishment statement of contract requirements and cross-reference is </w:t>
      </w:r>
      <w:r>
        <w:t>included in the SOR. If for any reason any aspects of the Technical Schedules do not reflect accurately specific establishment requirements or routine the SOR should be amplified or</w:t>
      </w:r>
      <w:r>
        <w:rPr>
          <w:spacing w:val="-23"/>
        </w:rPr>
        <w:t xml:space="preserve"> </w:t>
      </w:r>
      <w:r>
        <w:t>qualified.</w:t>
      </w:r>
    </w:p>
    <w:p w:rsidR="00000000" w:rsidRDefault="00AB7338">
      <w:pPr>
        <w:pStyle w:val="BodyText"/>
        <w:kinsoku w:val="0"/>
        <w:overflowPunct w:val="0"/>
        <w:ind w:left="0"/>
      </w:pPr>
    </w:p>
    <w:p w:rsidR="00000000" w:rsidRDefault="00AB7338">
      <w:pPr>
        <w:pStyle w:val="BodyText"/>
        <w:kinsoku w:val="0"/>
        <w:overflowPunct w:val="0"/>
        <w:ind w:right="137"/>
      </w:pPr>
      <w:r>
        <w:t xml:space="preserve">1011.  </w:t>
      </w:r>
      <w:r>
        <w:rPr>
          <w:b/>
          <w:bCs/>
        </w:rPr>
        <w:t xml:space="preserve">Contract Amendments.  </w:t>
      </w:r>
      <w:r>
        <w:t>There will be occasions during th</w:t>
      </w:r>
      <w:r>
        <w:t>e period of contract when it will be necessary to consider amendment to the contract specifications. The Conditions of Contract allow for this. There will however always be pressure on the defence budget and provision of extra money for contract amendments</w:t>
      </w:r>
      <w:r>
        <w:t xml:space="preserve"> will always have to be considered in conjunction with other bids and priorities. A contractor's bid for additional financial cover for a contract amendment represents a 'single tender' bid. Careful scrutiny by DIO Commercial, in respect of price, and Comm</w:t>
      </w:r>
      <w:r>
        <w:t>and Contract Catering Policy Officers, in respect of technical content, is necessary to ensure that it is reasonable. The procedure detailed below is to be followed whenever formal amendment to contract is required. This applies to amendments which may red</w:t>
      </w:r>
      <w:r>
        <w:t xml:space="preserve">uce the contract task and result in a cost saving as well as those requiring a cost addition. Substantial adjustment to the contract will normally require formal amendment. All formal amendments are subject to scrutiny by the budget holder responsible for </w:t>
      </w:r>
      <w:r>
        <w:t>the contract payment. Managerial changes require close scrutiny to determine:</w:t>
      </w:r>
    </w:p>
    <w:p w:rsidR="00000000" w:rsidRDefault="00AB7338">
      <w:pPr>
        <w:pStyle w:val="BodyText"/>
        <w:kinsoku w:val="0"/>
        <w:overflowPunct w:val="0"/>
        <w:spacing w:before="11"/>
        <w:ind w:left="0"/>
        <w:rPr>
          <w:sz w:val="21"/>
          <w:szCs w:val="21"/>
        </w:rPr>
      </w:pPr>
    </w:p>
    <w:p w:rsidR="00000000" w:rsidRDefault="00AB7338">
      <w:pPr>
        <w:pStyle w:val="ListParagraph"/>
        <w:numPr>
          <w:ilvl w:val="0"/>
          <w:numId w:val="5"/>
        </w:numPr>
        <w:tabs>
          <w:tab w:val="left" w:pos="1555"/>
        </w:tabs>
        <w:kinsoku w:val="0"/>
        <w:overflowPunct w:val="0"/>
        <w:ind w:firstLine="0"/>
        <w:rPr>
          <w:rFonts w:ascii="Arial" w:hAnsi="Arial" w:cs="Arial"/>
          <w:sz w:val="22"/>
          <w:szCs w:val="22"/>
        </w:rPr>
      </w:pPr>
      <w:r>
        <w:rPr>
          <w:rFonts w:ascii="Arial" w:hAnsi="Arial" w:cs="Arial"/>
          <w:sz w:val="22"/>
          <w:szCs w:val="22"/>
        </w:rPr>
        <w:t>Whether they are a fair charge to the</w:t>
      </w:r>
      <w:r>
        <w:rPr>
          <w:rFonts w:ascii="Arial" w:hAnsi="Arial" w:cs="Arial"/>
          <w:spacing w:val="-9"/>
          <w:sz w:val="22"/>
          <w:szCs w:val="22"/>
        </w:rPr>
        <w:t xml:space="preserve"> </w:t>
      </w:r>
      <w:r>
        <w:rPr>
          <w:rFonts w:ascii="Arial" w:hAnsi="Arial" w:cs="Arial"/>
          <w:sz w:val="22"/>
          <w:szCs w:val="22"/>
        </w:rPr>
        <w:t>public.</w:t>
      </w:r>
    </w:p>
    <w:p w:rsidR="00000000" w:rsidRDefault="00AB7338">
      <w:pPr>
        <w:pStyle w:val="BodyText"/>
        <w:kinsoku w:val="0"/>
        <w:overflowPunct w:val="0"/>
        <w:ind w:left="0"/>
      </w:pPr>
    </w:p>
    <w:p w:rsidR="00000000" w:rsidRDefault="00AB7338">
      <w:pPr>
        <w:pStyle w:val="ListParagraph"/>
        <w:numPr>
          <w:ilvl w:val="0"/>
          <w:numId w:val="5"/>
        </w:numPr>
        <w:tabs>
          <w:tab w:val="left" w:pos="1555"/>
        </w:tabs>
        <w:kinsoku w:val="0"/>
        <w:overflowPunct w:val="0"/>
        <w:ind w:right="530" w:firstLine="0"/>
        <w:rPr>
          <w:rFonts w:ascii="Arial" w:hAnsi="Arial" w:cs="Arial"/>
          <w:sz w:val="22"/>
          <w:szCs w:val="22"/>
        </w:rPr>
      </w:pPr>
      <w:r>
        <w:rPr>
          <w:rFonts w:ascii="Arial" w:hAnsi="Arial" w:cs="Arial"/>
          <w:sz w:val="22"/>
          <w:szCs w:val="22"/>
        </w:rPr>
        <w:t>Whether, within the constraints and priorities of the defence budget, they can be afforded.</w:t>
      </w:r>
    </w:p>
    <w:p w:rsidR="00000000" w:rsidRDefault="00AB7338">
      <w:pPr>
        <w:pStyle w:val="BodyText"/>
        <w:kinsoku w:val="0"/>
        <w:overflowPunct w:val="0"/>
        <w:ind w:left="0"/>
      </w:pPr>
    </w:p>
    <w:p w:rsidR="00000000" w:rsidRDefault="00AB7338">
      <w:pPr>
        <w:pStyle w:val="BodyText"/>
        <w:kinsoku w:val="0"/>
        <w:overflowPunct w:val="0"/>
        <w:ind w:right="212"/>
      </w:pPr>
      <w:r>
        <w:t xml:space="preserve">1012. </w:t>
      </w:r>
      <w:r>
        <w:rPr>
          <w:b/>
          <w:bCs/>
        </w:rPr>
        <w:t xml:space="preserve">Amendment Procedure. </w:t>
      </w:r>
      <w:r>
        <w:t>Where cont</w:t>
      </w:r>
      <w:r>
        <w:t>ract amendment action is proposed a Request for Contract Action (RCA) is to be raised. The RCA, supported by a full explanation and justification for the requirement, is staffed through the Contract Management Team, the HQ Finance Branch and the DIO Commer</w:t>
      </w:r>
      <w:r>
        <w:t>cial. The Contractor may be asked for an estimate of cost in respect of the proposed amendment without prejudice and without commitment. Work may not commence without authorisation from the appropriate Commercial</w:t>
      </w:r>
      <w:r>
        <w:rPr>
          <w:spacing w:val="-14"/>
        </w:rPr>
        <w:t xml:space="preserve"> </w:t>
      </w:r>
      <w:r>
        <w:t>Branch.</w:t>
      </w:r>
    </w:p>
    <w:p w:rsidR="00000000" w:rsidRDefault="00AB7338">
      <w:pPr>
        <w:pStyle w:val="BodyText"/>
        <w:kinsoku w:val="0"/>
        <w:overflowPunct w:val="0"/>
        <w:spacing w:before="11"/>
        <w:ind w:left="0"/>
        <w:rPr>
          <w:sz w:val="21"/>
          <w:szCs w:val="21"/>
        </w:rPr>
      </w:pPr>
    </w:p>
    <w:p w:rsidR="00000000" w:rsidRDefault="00AB7338">
      <w:pPr>
        <w:pStyle w:val="BodyText"/>
        <w:kinsoku w:val="0"/>
        <w:overflowPunct w:val="0"/>
        <w:ind w:right="212"/>
      </w:pPr>
      <w:r>
        <w:t xml:space="preserve">1013. </w:t>
      </w:r>
      <w:r>
        <w:rPr>
          <w:b/>
          <w:bCs/>
        </w:rPr>
        <w:t xml:space="preserve">Default by Contractor - Formal Censure. </w:t>
      </w:r>
      <w:r>
        <w:t>The contractor is paid to carry out the full contract task in accordance with the Contract. Provided Service staff deal firmly, fairly and quickly with day-to-day problems as they occur, and as a matter of routine, t</w:t>
      </w:r>
      <w:r>
        <w:t>he contractor should respond and maintain satisfactory performance standards. A sound liaison structure between the contractor's Manager and establishment staff will, however, not necessarily guarantee satisfactory performance. Formal censure action may be</w:t>
      </w:r>
      <w:r>
        <w:t xml:space="preserve"> required. As soon as the contractor's performance shows signs of falling short of the required standards a planned and measured response is necessary. The aim should be to maintain as well as improve the contractor's service. Warnings must be staged to al</w:t>
      </w:r>
      <w:r>
        <w:t>low the contractor a fair time to recover, but also be clearly seen and understood to be steps towards contract default and termination. Before reaching the first formal censure stage, the standard procedure for handling day-to-day problems should have bee</w:t>
      </w:r>
      <w:r>
        <w:t>n followed.  The key ingredients</w:t>
      </w:r>
      <w:r>
        <w:rPr>
          <w:spacing w:val="-8"/>
        </w:rPr>
        <w:t xml:space="preserve"> </w:t>
      </w:r>
      <w:r>
        <w:t>are:</w:t>
      </w:r>
    </w:p>
    <w:p w:rsidR="00000000" w:rsidRDefault="00AB7338">
      <w:pPr>
        <w:pStyle w:val="BodyText"/>
        <w:kinsoku w:val="0"/>
        <w:overflowPunct w:val="0"/>
        <w:ind w:left="0"/>
      </w:pPr>
    </w:p>
    <w:p w:rsidR="00000000" w:rsidRDefault="00AB7338">
      <w:pPr>
        <w:pStyle w:val="ListParagraph"/>
        <w:numPr>
          <w:ilvl w:val="0"/>
          <w:numId w:val="4"/>
        </w:numPr>
        <w:tabs>
          <w:tab w:val="left" w:pos="1555"/>
        </w:tabs>
        <w:kinsoku w:val="0"/>
        <w:overflowPunct w:val="0"/>
        <w:ind w:right="221" w:firstLine="0"/>
        <w:rPr>
          <w:rFonts w:ascii="Arial" w:hAnsi="Arial" w:cs="Arial"/>
          <w:sz w:val="22"/>
          <w:szCs w:val="22"/>
        </w:rPr>
      </w:pPr>
      <w:r>
        <w:rPr>
          <w:rFonts w:ascii="Arial" w:hAnsi="Arial" w:cs="Arial"/>
          <w:b/>
          <w:bCs/>
          <w:sz w:val="22"/>
          <w:szCs w:val="22"/>
        </w:rPr>
        <w:t xml:space="preserve">Contractor's Performance.   </w:t>
      </w:r>
      <w:r>
        <w:rPr>
          <w:rFonts w:ascii="Arial" w:hAnsi="Arial" w:cs="Arial"/>
          <w:sz w:val="22"/>
          <w:szCs w:val="22"/>
        </w:rPr>
        <w:t>The contractor's performance should be analysed and failings identified against specific contract conditions and tasks. Censure must be against performance of the task and not against his r</w:t>
      </w:r>
      <w:r>
        <w:rPr>
          <w:rFonts w:ascii="Arial" w:hAnsi="Arial" w:cs="Arial"/>
          <w:sz w:val="22"/>
          <w:szCs w:val="22"/>
        </w:rPr>
        <w:t>esources (staff numbers, wages, conditions of employment etc). These are the contractor's concern and, while they may be contributory factors, they do not in themselves normally constitute a breach of</w:t>
      </w:r>
      <w:r>
        <w:rPr>
          <w:rFonts w:ascii="Arial" w:hAnsi="Arial" w:cs="Arial"/>
          <w:spacing w:val="-19"/>
          <w:sz w:val="22"/>
          <w:szCs w:val="22"/>
        </w:rPr>
        <w:t xml:space="preserve"> </w:t>
      </w:r>
      <w:r>
        <w:rPr>
          <w:rFonts w:ascii="Arial" w:hAnsi="Arial" w:cs="Arial"/>
          <w:sz w:val="22"/>
          <w:szCs w:val="22"/>
        </w:rPr>
        <w:t>contract.</w:t>
      </w:r>
    </w:p>
    <w:p w:rsidR="00000000" w:rsidRDefault="00AB7338">
      <w:pPr>
        <w:pStyle w:val="BodyText"/>
        <w:kinsoku w:val="0"/>
        <w:overflowPunct w:val="0"/>
        <w:ind w:left="0"/>
      </w:pPr>
    </w:p>
    <w:p w:rsidR="00000000" w:rsidRDefault="00AB7338">
      <w:pPr>
        <w:pStyle w:val="ListParagraph"/>
        <w:numPr>
          <w:ilvl w:val="0"/>
          <w:numId w:val="4"/>
        </w:numPr>
        <w:tabs>
          <w:tab w:val="left" w:pos="1555"/>
        </w:tabs>
        <w:kinsoku w:val="0"/>
        <w:overflowPunct w:val="0"/>
        <w:ind w:right="532" w:firstLine="0"/>
        <w:rPr>
          <w:rFonts w:ascii="Arial" w:hAnsi="Arial" w:cs="Arial"/>
          <w:sz w:val="22"/>
          <w:szCs w:val="22"/>
        </w:rPr>
      </w:pPr>
      <w:r>
        <w:rPr>
          <w:rFonts w:ascii="Arial" w:hAnsi="Arial" w:cs="Arial"/>
          <w:b/>
          <w:bCs/>
          <w:sz w:val="22"/>
          <w:szCs w:val="22"/>
        </w:rPr>
        <w:t xml:space="preserve">Contractor Liaison. </w:t>
      </w:r>
      <w:r>
        <w:rPr>
          <w:rFonts w:ascii="Arial" w:hAnsi="Arial" w:cs="Arial"/>
          <w:sz w:val="22"/>
          <w:szCs w:val="22"/>
        </w:rPr>
        <w:t>Providing a sound and proper working relationship is maintained between Service and contract staff, the on-site Contract Manager should</w:t>
      </w:r>
      <w:r>
        <w:rPr>
          <w:rFonts w:ascii="Arial" w:hAnsi="Arial" w:cs="Arial"/>
          <w:spacing w:val="-21"/>
          <w:sz w:val="22"/>
          <w:szCs w:val="22"/>
        </w:rPr>
        <w:t xml:space="preserve"> </w:t>
      </w:r>
      <w:r>
        <w:rPr>
          <w:rFonts w:ascii="Arial" w:hAnsi="Arial" w:cs="Arial"/>
          <w:sz w:val="22"/>
          <w:szCs w:val="22"/>
        </w:rPr>
        <w:t>be aware as to whether he is fulfilling his contractor's responsibilities and</w:t>
      </w:r>
      <w:r>
        <w:rPr>
          <w:rFonts w:ascii="Arial" w:hAnsi="Arial" w:cs="Arial"/>
          <w:spacing w:val="-18"/>
          <w:sz w:val="22"/>
          <w:szCs w:val="22"/>
        </w:rPr>
        <w:t xml:space="preserve"> </w:t>
      </w:r>
      <w:r>
        <w:rPr>
          <w:rFonts w:ascii="Arial" w:hAnsi="Arial" w:cs="Arial"/>
          <w:sz w:val="22"/>
          <w:szCs w:val="22"/>
        </w:rPr>
        <w:t>obligations.</w:t>
      </w:r>
    </w:p>
    <w:p w:rsidR="00000000" w:rsidRDefault="00AB7338">
      <w:pPr>
        <w:pStyle w:val="BodyText"/>
        <w:kinsoku w:val="0"/>
        <w:overflowPunct w:val="0"/>
        <w:ind w:left="0"/>
      </w:pPr>
    </w:p>
    <w:p w:rsidR="00000000" w:rsidRDefault="00AB7338">
      <w:pPr>
        <w:pStyle w:val="ListParagraph"/>
        <w:numPr>
          <w:ilvl w:val="0"/>
          <w:numId w:val="4"/>
        </w:numPr>
        <w:tabs>
          <w:tab w:val="left" w:pos="1555"/>
        </w:tabs>
        <w:kinsoku w:val="0"/>
        <w:overflowPunct w:val="0"/>
        <w:ind w:right="260" w:firstLine="0"/>
        <w:rPr>
          <w:rFonts w:ascii="Arial" w:hAnsi="Arial" w:cs="Arial"/>
          <w:sz w:val="22"/>
          <w:szCs w:val="22"/>
        </w:rPr>
      </w:pPr>
      <w:r>
        <w:rPr>
          <w:rFonts w:ascii="Arial" w:hAnsi="Arial" w:cs="Arial"/>
          <w:b/>
          <w:bCs/>
          <w:sz w:val="22"/>
          <w:szCs w:val="22"/>
        </w:rPr>
        <w:t>Unit/Establishment Responsib</w:t>
      </w:r>
      <w:r>
        <w:rPr>
          <w:rFonts w:ascii="Arial" w:hAnsi="Arial" w:cs="Arial"/>
          <w:b/>
          <w:bCs/>
          <w:sz w:val="22"/>
          <w:szCs w:val="22"/>
        </w:rPr>
        <w:t xml:space="preserve">ilities. </w:t>
      </w:r>
      <w:r>
        <w:rPr>
          <w:rFonts w:ascii="Arial" w:hAnsi="Arial" w:cs="Arial"/>
          <w:sz w:val="22"/>
          <w:szCs w:val="22"/>
        </w:rPr>
        <w:t>Service staff should be in no doubt that establishment requirements remain within the terms of the contract conditions and that the contractor's performance difficulties are not due to unreasonable changes in numbers</w:t>
      </w:r>
      <w:r>
        <w:rPr>
          <w:rFonts w:ascii="Arial" w:hAnsi="Arial" w:cs="Arial"/>
          <w:spacing w:val="-21"/>
          <w:sz w:val="22"/>
          <w:szCs w:val="22"/>
        </w:rPr>
        <w:t xml:space="preserve"> </w:t>
      </w:r>
      <w:r>
        <w:rPr>
          <w:rFonts w:ascii="Arial" w:hAnsi="Arial" w:cs="Arial"/>
          <w:sz w:val="22"/>
          <w:szCs w:val="22"/>
        </w:rPr>
        <w:t>or</w:t>
      </w:r>
    </w:p>
    <w:p w:rsidR="00000000" w:rsidRDefault="00AB7338">
      <w:pPr>
        <w:pStyle w:val="ListParagraph"/>
        <w:numPr>
          <w:ilvl w:val="0"/>
          <w:numId w:val="4"/>
        </w:numPr>
        <w:tabs>
          <w:tab w:val="left" w:pos="1555"/>
        </w:tabs>
        <w:kinsoku w:val="0"/>
        <w:overflowPunct w:val="0"/>
        <w:ind w:right="260" w:firstLine="0"/>
        <w:rPr>
          <w:rFonts w:ascii="Arial" w:hAnsi="Arial" w:cs="Arial"/>
          <w:sz w:val="22"/>
          <w:szCs w:val="22"/>
        </w:rPr>
        <w:sectPr w:rsidR="00000000">
          <w:pgSz w:w="11910" w:h="16840"/>
          <w:pgMar w:top="920" w:right="1020" w:bottom="900" w:left="1020" w:header="732" w:footer="719" w:gutter="0"/>
          <w:cols w:space="720" w:equalWidth="0">
            <w:col w:w="9870"/>
          </w:cols>
          <w:noEndnote/>
        </w:sectPr>
      </w:pPr>
    </w:p>
    <w:p w:rsidR="00000000" w:rsidRDefault="00AB7338">
      <w:pPr>
        <w:pStyle w:val="BodyText"/>
        <w:kinsoku w:val="0"/>
        <w:overflowPunct w:val="0"/>
        <w:spacing w:before="2"/>
        <w:ind w:left="0"/>
        <w:rPr>
          <w:sz w:val="11"/>
          <w:szCs w:val="11"/>
        </w:rPr>
      </w:pPr>
    </w:p>
    <w:p w:rsidR="00000000" w:rsidRDefault="00AB7338">
      <w:pPr>
        <w:pStyle w:val="BodyText"/>
        <w:kinsoku w:val="0"/>
        <w:overflowPunct w:val="0"/>
        <w:spacing w:before="71"/>
        <w:ind w:left="834" w:right="665"/>
      </w:pPr>
      <w:r>
        <w:t>routines and that equipment maintenance and services which are the</w:t>
      </w:r>
      <w:r>
        <w:rPr>
          <w:spacing w:val="-19"/>
        </w:rPr>
        <w:t xml:space="preserve"> </w:t>
      </w:r>
      <w:r>
        <w:t>establishment's responsibility are properly</w:t>
      </w:r>
      <w:r>
        <w:rPr>
          <w:spacing w:val="-8"/>
        </w:rPr>
        <w:t xml:space="preserve"> </w:t>
      </w:r>
      <w:r>
        <w:t>provided.</w:t>
      </w:r>
    </w:p>
    <w:p w:rsidR="00000000" w:rsidRDefault="00AB7338">
      <w:pPr>
        <w:pStyle w:val="BodyText"/>
        <w:kinsoku w:val="0"/>
        <w:overflowPunct w:val="0"/>
        <w:spacing w:before="11"/>
        <w:ind w:left="0"/>
        <w:rPr>
          <w:sz w:val="21"/>
          <w:szCs w:val="21"/>
        </w:rPr>
      </w:pPr>
    </w:p>
    <w:p w:rsidR="00000000" w:rsidRDefault="00AB7338">
      <w:pPr>
        <w:pStyle w:val="ListParagraph"/>
        <w:numPr>
          <w:ilvl w:val="0"/>
          <w:numId w:val="4"/>
        </w:numPr>
        <w:tabs>
          <w:tab w:val="left" w:pos="1555"/>
        </w:tabs>
        <w:kinsoku w:val="0"/>
        <w:overflowPunct w:val="0"/>
        <w:ind w:right="850" w:firstLine="0"/>
        <w:rPr>
          <w:rFonts w:ascii="Arial" w:hAnsi="Arial" w:cs="Arial"/>
          <w:sz w:val="22"/>
          <w:szCs w:val="22"/>
        </w:rPr>
      </w:pPr>
      <w:r>
        <w:rPr>
          <w:rFonts w:ascii="Arial" w:hAnsi="Arial" w:cs="Arial"/>
          <w:b/>
          <w:bCs/>
          <w:sz w:val="22"/>
          <w:szCs w:val="22"/>
        </w:rPr>
        <w:t xml:space="preserve">Standards Required. </w:t>
      </w:r>
      <w:r>
        <w:rPr>
          <w:rFonts w:ascii="Arial" w:hAnsi="Arial" w:cs="Arial"/>
          <w:sz w:val="22"/>
          <w:szCs w:val="22"/>
        </w:rPr>
        <w:t>A clear understanding by establishment staff and the contractor of the standards</w:t>
      </w:r>
      <w:r>
        <w:rPr>
          <w:rFonts w:ascii="Arial" w:hAnsi="Arial" w:cs="Arial"/>
          <w:spacing w:val="-10"/>
          <w:sz w:val="22"/>
          <w:szCs w:val="22"/>
        </w:rPr>
        <w:t xml:space="preserve"> </w:t>
      </w:r>
      <w:r>
        <w:rPr>
          <w:rFonts w:ascii="Arial" w:hAnsi="Arial" w:cs="Arial"/>
          <w:sz w:val="22"/>
          <w:szCs w:val="22"/>
        </w:rPr>
        <w:t>req</w:t>
      </w:r>
      <w:r>
        <w:rPr>
          <w:rFonts w:ascii="Arial" w:hAnsi="Arial" w:cs="Arial"/>
          <w:sz w:val="22"/>
          <w:szCs w:val="22"/>
        </w:rPr>
        <w:t>uired.</w:t>
      </w:r>
    </w:p>
    <w:p w:rsidR="00000000" w:rsidRDefault="00AB7338">
      <w:pPr>
        <w:pStyle w:val="BodyText"/>
        <w:kinsoku w:val="0"/>
        <w:overflowPunct w:val="0"/>
        <w:ind w:left="0"/>
      </w:pPr>
    </w:p>
    <w:p w:rsidR="00000000" w:rsidRDefault="00AB7338">
      <w:pPr>
        <w:pStyle w:val="ListParagraph"/>
        <w:numPr>
          <w:ilvl w:val="0"/>
          <w:numId w:val="4"/>
        </w:numPr>
        <w:tabs>
          <w:tab w:val="left" w:pos="1555"/>
        </w:tabs>
        <w:kinsoku w:val="0"/>
        <w:overflowPunct w:val="0"/>
        <w:ind w:right="153" w:firstLine="0"/>
        <w:rPr>
          <w:rFonts w:ascii="Arial" w:hAnsi="Arial" w:cs="Arial"/>
          <w:sz w:val="22"/>
          <w:szCs w:val="22"/>
        </w:rPr>
      </w:pPr>
      <w:r>
        <w:rPr>
          <w:rFonts w:ascii="Arial" w:hAnsi="Arial" w:cs="Arial"/>
          <w:b/>
          <w:bCs/>
          <w:sz w:val="22"/>
          <w:szCs w:val="22"/>
        </w:rPr>
        <w:t xml:space="preserve">Record of Checks of Standards. </w:t>
      </w:r>
      <w:r>
        <w:rPr>
          <w:rFonts w:ascii="Arial" w:hAnsi="Arial" w:cs="Arial"/>
          <w:sz w:val="22"/>
          <w:szCs w:val="22"/>
        </w:rPr>
        <w:t>Regular recorded checks by establishment staff of the standards that are</w:t>
      </w:r>
      <w:r>
        <w:rPr>
          <w:rFonts w:ascii="Arial" w:hAnsi="Arial" w:cs="Arial"/>
          <w:spacing w:val="-9"/>
          <w:sz w:val="22"/>
          <w:szCs w:val="22"/>
        </w:rPr>
        <w:t xml:space="preserve"> </w:t>
      </w:r>
      <w:r>
        <w:rPr>
          <w:rFonts w:ascii="Arial" w:hAnsi="Arial" w:cs="Arial"/>
          <w:sz w:val="22"/>
          <w:szCs w:val="22"/>
        </w:rPr>
        <w:t>achieved.</w:t>
      </w:r>
    </w:p>
    <w:p w:rsidR="00000000" w:rsidRDefault="00AB7338">
      <w:pPr>
        <w:pStyle w:val="BodyText"/>
        <w:kinsoku w:val="0"/>
        <w:overflowPunct w:val="0"/>
        <w:spacing w:before="11"/>
        <w:ind w:left="0"/>
        <w:rPr>
          <w:sz w:val="21"/>
          <w:szCs w:val="21"/>
        </w:rPr>
      </w:pPr>
    </w:p>
    <w:p w:rsidR="00000000" w:rsidRDefault="00AB7338">
      <w:pPr>
        <w:pStyle w:val="ListParagraph"/>
        <w:numPr>
          <w:ilvl w:val="0"/>
          <w:numId w:val="4"/>
        </w:numPr>
        <w:tabs>
          <w:tab w:val="left" w:pos="1555"/>
        </w:tabs>
        <w:kinsoku w:val="0"/>
        <w:overflowPunct w:val="0"/>
        <w:ind w:right="628" w:firstLine="0"/>
        <w:rPr>
          <w:rFonts w:ascii="Arial" w:hAnsi="Arial" w:cs="Arial"/>
          <w:sz w:val="22"/>
          <w:szCs w:val="22"/>
        </w:rPr>
      </w:pPr>
      <w:r>
        <w:rPr>
          <w:rFonts w:ascii="Arial" w:hAnsi="Arial" w:cs="Arial"/>
          <w:b/>
          <w:bCs/>
          <w:sz w:val="22"/>
          <w:szCs w:val="22"/>
        </w:rPr>
        <w:t xml:space="preserve">Immediate Action. </w:t>
      </w:r>
      <w:r>
        <w:rPr>
          <w:rFonts w:ascii="Arial" w:hAnsi="Arial" w:cs="Arial"/>
          <w:sz w:val="22"/>
          <w:szCs w:val="22"/>
        </w:rPr>
        <w:t>This is to be taken to inform the contracto</w:t>
      </w:r>
      <w:r>
        <w:rPr>
          <w:rFonts w:ascii="Arial" w:hAnsi="Arial" w:cs="Arial"/>
          <w:sz w:val="22"/>
          <w:szCs w:val="22"/>
        </w:rPr>
        <w:t>r if his work falls below an acceptable standard allowing him the opportunity to rectify the problem or alternatively allowing him to explain why standards have not been</w:t>
      </w:r>
      <w:r>
        <w:rPr>
          <w:rFonts w:ascii="Arial" w:hAnsi="Arial" w:cs="Arial"/>
          <w:spacing w:val="-13"/>
          <w:sz w:val="22"/>
          <w:szCs w:val="22"/>
        </w:rPr>
        <w:t xml:space="preserve"> </w:t>
      </w:r>
      <w:r>
        <w:rPr>
          <w:rFonts w:ascii="Arial" w:hAnsi="Arial" w:cs="Arial"/>
          <w:sz w:val="22"/>
          <w:szCs w:val="22"/>
        </w:rPr>
        <w:t>met.</w:t>
      </w:r>
    </w:p>
    <w:p w:rsidR="00000000" w:rsidRDefault="00AB7338">
      <w:pPr>
        <w:pStyle w:val="BodyText"/>
        <w:kinsoku w:val="0"/>
        <w:overflowPunct w:val="0"/>
        <w:ind w:left="0"/>
      </w:pPr>
    </w:p>
    <w:p w:rsidR="00000000" w:rsidRDefault="00AB7338">
      <w:pPr>
        <w:pStyle w:val="ListParagraph"/>
        <w:numPr>
          <w:ilvl w:val="0"/>
          <w:numId w:val="4"/>
        </w:numPr>
        <w:tabs>
          <w:tab w:val="left" w:pos="1555"/>
        </w:tabs>
        <w:kinsoku w:val="0"/>
        <w:overflowPunct w:val="0"/>
        <w:ind w:right="272" w:firstLine="0"/>
        <w:rPr>
          <w:rFonts w:ascii="Arial" w:hAnsi="Arial" w:cs="Arial"/>
          <w:sz w:val="22"/>
          <w:szCs w:val="22"/>
        </w:rPr>
      </w:pPr>
      <w:r>
        <w:rPr>
          <w:rFonts w:ascii="Arial" w:hAnsi="Arial" w:cs="Arial"/>
          <w:b/>
          <w:bCs/>
          <w:sz w:val="22"/>
          <w:szCs w:val="22"/>
        </w:rPr>
        <w:t xml:space="preserve">General Procedures. </w:t>
      </w:r>
      <w:r>
        <w:rPr>
          <w:rFonts w:ascii="Arial" w:hAnsi="Arial" w:cs="Arial"/>
          <w:sz w:val="22"/>
          <w:szCs w:val="22"/>
        </w:rPr>
        <w:t>It will not be possible to follow it in detail for every min</w:t>
      </w:r>
      <w:r>
        <w:rPr>
          <w:rFonts w:ascii="Arial" w:hAnsi="Arial" w:cs="Arial"/>
          <w:sz w:val="22"/>
          <w:szCs w:val="22"/>
        </w:rPr>
        <w:t>or problem and major and specific breaches of contract may require immediate action. The basic procedure should, however, be clearly established and understood by the contractor and reflect the spirit of the day-to-day relationship between the contractor a</w:t>
      </w:r>
      <w:r>
        <w:rPr>
          <w:rFonts w:ascii="Arial" w:hAnsi="Arial" w:cs="Arial"/>
          <w:sz w:val="22"/>
          <w:szCs w:val="22"/>
        </w:rPr>
        <w:t>nd establishment</w:t>
      </w:r>
      <w:r>
        <w:rPr>
          <w:rFonts w:ascii="Arial" w:hAnsi="Arial" w:cs="Arial"/>
          <w:spacing w:val="-5"/>
          <w:sz w:val="22"/>
          <w:szCs w:val="22"/>
        </w:rPr>
        <w:t xml:space="preserve"> </w:t>
      </w:r>
      <w:r>
        <w:rPr>
          <w:rFonts w:ascii="Arial" w:hAnsi="Arial" w:cs="Arial"/>
          <w:sz w:val="22"/>
          <w:szCs w:val="22"/>
        </w:rPr>
        <w:t>staff.</w:t>
      </w:r>
    </w:p>
    <w:p w:rsidR="00000000" w:rsidRDefault="00AB7338">
      <w:pPr>
        <w:pStyle w:val="BodyText"/>
        <w:kinsoku w:val="0"/>
        <w:overflowPunct w:val="0"/>
        <w:spacing w:before="11"/>
        <w:ind w:left="0"/>
        <w:rPr>
          <w:sz w:val="21"/>
          <w:szCs w:val="21"/>
        </w:rPr>
      </w:pPr>
    </w:p>
    <w:p w:rsidR="00000000" w:rsidRDefault="00AB7338">
      <w:pPr>
        <w:pStyle w:val="BodyText"/>
        <w:kinsoku w:val="0"/>
        <w:overflowPunct w:val="0"/>
        <w:ind w:right="137"/>
      </w:pPr>
      <w:r>
        <w:t xml:space="preserve">1014. </w:t>
      </w:r>
      <w:r>
        <w:rPr>
          <w:b/>
          <w:bCs/>
        </w:rPr>
        <w:t xml:space="preserve">Formal Censures. </w:t>
      </w:r>
      <w:r>
        <w:t>All censures verbal or written are to be recorded and acknowledged, details or which can be found in their respective</w:t>
      </w:r>
      <w:r>
        <w:rPr>
          <w:spacing w:val="-14"/>
        </w:rPr>
        <w:t xml:space="preserve"> </w:t>
      </w:r>
      <w:r>
        <w:t>SOPs.</w:t>
      </w:r>
    </w:p>
    <w:p w:rsidR="00000000" w:rsidRDefault="00AB7338">
      <w:pPr>
        <w:pStyle w:val="BodyText"/>
        <w:kinsoku w:val="0"/>
        <w:overflowPunct w:val="0"/>
        <w:ind w:left="0"/>
      </w:pPr>
    </w:p>
    <w:p w:rsidR="00000000" w:rsidRDefault="00AB7338">
      <w:pPr>
        <w:pStyle w:val="BodyText"/>
        <w:kinsoku w:val="0"/>
        <w:overflowPunct w:val="0"/>
        <w:ind w:right="102"/>
      </w:pPr>
      <w:r>
        <w:t xml:space="preserve">1015. </w:t>
      </w:r>
      <w:r>
        <w:rPr>
          <w:b/>
          <w:bCs/>
        </w:rPr>
        <w:t xml:space="preserve">Contract Responsibilities and Supervision. </w:t>
      </w:r>
      <w:r>
        <w:t>Overall supervision of the contract is the responsibility of the DO who will delegate specific responsibilities to the CSO and other departmental officers and SNCOs (Key Customers). The DO is to ensure that the establishment contract supervisory organisati</w:t>
      </w:r>
      <w:r>
        <w:t xml:space="preserve">on has a clearly defined routine for monitoring contract performance and reporting operational deficiencies and weakness. It is essential for the smooth and efficient running of the contract, that the contractor and his team are made to feel they are part </w:t>
      </w:r>
      <w:r>
        <w:t>of the establishment and understand that they make a significant contribution to the life of the establishment.  To assist in achieving the required results the DO should give due consideration</w:t>
      </w:r>
      <w:r>
        <w:rPr>
          <w:spacing w:val="-25"/>
        </w:rPr>
        <w:t xml:space="preserve"> </w:t>
      </w:r>
      <w:r>
        <w:t>to:</w:t>
      </w:r>
    </w:p>
    <w:p w:rsidR="00000000" w:rsidRDefault="00AB7338">
      <w:pPr>
        <w:pStyle w:val="BodyText"/>
        <w:kinsoku w:val="0"/>
        <w:overflowPunct w:val="0"/>
        <w:spacing w:before="11"/>
        <w:ind w:left="0"/>
        <w:rPr>
          <w:sz w:val="21"/>
          <w:szCs w:val="21"/>
        </w:rPr>
      </w:pPr>
    </w:p>
    <w:p w:rsidR="00000000" w:rsidRDefault="00AB7338">
      <w:pPr>
        <w:pStyle w:val="ListParagraph"/>
        <w:numPr>
          <w:ilvl w:val="0"/>
          <w:numId w:val="3"/>
        </w:numPr>
        <w:tabs>
          <w:tab w:val="left" w:pos="1554"/>
        </w:tabs>
        <w:kinsoku w:val="0"/>
        <w:overflowPunct w:val="0"/>
        <w:ind w:right="166" w:firstLine="0"/>
        <w:rPr>
          <w:rFonts w:ascii="Arial" w:hAnsi="Arial" w:cs="Arial"/>
          <w:sz w:val="22"/>
          <w:szCs w:val="22"/>
        </w:rPr>
      </w:pPr>
      <w:r>
        <w:rPr>
          <w:rFonts w:ascii="Arial" w:hAnsi="Arial" w:cs="Arial"/>
          <w:sz w:val="22"/>
          <w:szCs w:val="22"/>
        </w:rPr>
        <w:t>Fostering and maintaining a close liaison at all levels b</w:t>
      </w:r>
      <w:r>
        <w:rPr>
          <w:rFonts w:ascii="Arial" w:hAnsi="Arial" w:cs="Arial"/>
          <w:sz w:val="22"/>
          <w:szCs w:val="22"/>
        </w:rPr>
        <w:t>etween establishment/unit staff and their counterparts on the contractor's management team, by regular meetings and communicating establishment/unit programmes and routines</w:t>
      </w:r>
      <w:r>
        <w:rPr>
          <w:rFonts w:ascii="Arial" w:hAnsi="Arial" w:cs="Arial"/>
          <w:spacing w:val="-14"/>
          <w:sz w:val="22"/>
          <w:szCs w:val="22"/>
        </w:rPr>
        <w:t xml:space="preserve"> </w:t>
      </w:r>
      <w:r>
        <w:rPr>
          <w:rFonts w:ascii="Arial" w:hAnsi="Arial" w:cs="Arial"/>
          <w:sz w:val="22"/>
          <w:szCs w:val="22"/>
        </w:rPr>
        <w:t>etc.</w:t>
      </w:r>
    </w:p>
    <w:p w:rsidR="00000000" w:rsidRDefault="00AB7338">
      <w:pPr>
        <w:pStyle w:val="BodyText"/>
        <w:kinsoku w:val="0"/>
        <w:overflowPunct w:val="0"/>
        <w:ind w:left="0"/>
      </w:pPr>
    </w:p>
    <w:p w:rsidR="00000000" w:rsidRDefault="00AB7338">
      <w:pPr>
        <w:pStyle w:val="ListParagraph"/>
        <w:numPr>
          <w:ilvl w:val="0"/>
          <w:numId w:val="3"/>
        </w:numPr>
        <w:tabs>
          <w:tab w:val="left" w:pos="1554"/>
        </w:tabs>
        <w:kinsoku w:val="0"/>
        <w:overflowPunct w:val="0"/>
        <w:ind w:right="654" w:firstLine="0"/>
        <w:rPr>
          <w:rFonts w:ascii="Arial" w:hAnsi="Arial" w:cs="Arial"/>
          <w:sz w:val="22"/>
          <w:szCs w:val="22"/>
        </w:rPr>
      </w:pPr>
      <w:r>
        <w:rPr>
          <w:rFonts w:ascii="Arial" w:hAnsi="Arial" w:cs="Arial"/>
          <w:sz w:val="22"/>
          <w:szCs w:val="22"/>
        </w:rPr>
        <w:t>Ensuring an organisation consisting of Key Customers, Building Managers</w:t>
      </w:r>
      <w:r>
        <w:rPr>
          <w:rFonts w:ascii="Arial" w:hAnsi="Arial" w:cs="Arial"/>
          <w:spacing w:val="-16"/>
          <w:sz w:val="22"/>
          <w:szCs w:val="22"/>
        </w:rPr>
        <w:t xml:space="preserve"> </w:t>
      </w:r>
      <w:r>
        <w:rPr>
          <w:rFonts w:ascii="Arial" w:hAnsi="Arial" w:cs="Arial"/>
          <w:sz w:val="22"/>
          <w:szCs w:val="22"/>
        </w:rPr>
        <w:t xml:space="preserve">and </w:t>
      </w:r>
      <w:r>
        <w:rPr>
          <w:rFonts w:ascii="Arial" w:hAnsi="Arial" w:cs="Arial"/>
          <w:sz w:val="22"/>
          <w:szCs w:val="22"/>
        </w:rPr>
        <w:t>other departmental SNCOs exists to enable effective monitoring of the</w:t>
      </w:r>
      <w:r>
        <w:rPr>
          <w:rFonts w:ascii="Arial" w:hAnsi="Arial" w:cs="Arial"/>
          <w:spacing w:val="-16"/>
          <w:sz w:val="22"/>
          <w:szCs w:val="22"/>
        </w:rPr>
        <w:t xml:space="preserve"> </w:t>
      </w:r>
      <w:r>
        <w:rPr>
          <w:rFonts w:ascii="Arial" w:hAnsi="Arial" w:cs="Arial"/>
          <w:sz w:val="22"/>
          <w:szCs w:val="22"/>
        </w:rPr>
        <w:t>contractor.</w:t>
      </w:r>
    </w:p>
    <w:p w:rsidR="00000000" w:rsidRDefault="00AB7338">
      <w:pPr>
        <w:pStyle w:val="BodyText"/>
        <w:kinsoku w:val="0"/>
        <w:overflowPunct w:val="0"/>
        <w:ind w:left="0"/>
      </w:pPr>
    </w:p>
    <w:p w:rsidR="00000000" w:rsidRDefault="00AB7338">
      <w:pPr>
        <w:pStyle w:val="ListParagraph"/>
        <w:numPr>
          <w:ilvl w:val="0"/>
          <w:numId w:val="3"/>
        </w:numPr>
        <w:tabs>
          <w:tab w:val="left" w:pos="1554"/>
        </w:tabs>
        <w:kinsoku w:val="0"/>
        <w:overflowPunct w:val="0"/>
        <w:ind w:right="237" w:firstLine="0"/>
        <w:rPr>
          <w:rFonts w:ascii="Arial" w:hAnsi="Arial" w:cs="Arial"/>
          <w:sz w:val="22"/>
          <w:szCs w:val="22"/>
        </w:rPr>
      </w:pPr>
      <w:r>
        <w:rPr>
          <w:rFonts w:ascii="Arial" w:hAnsi="Arial" w:cs="Arial"/>
          <w:sz w:val="22"/>
          <w:szCs w:val="22"/>
        </w:rPr>
        <w:t>The regular monitoring and reporting of standards of all aspects of the contractor's task and performance, establishing procedures whereby the Contract Manager is informed o</w:t>
      </w:r>
      <w:r>
        <w:rPr>
          <w:rFonts w:ascii="Arial" w:hAnsi="Arial" w:cs="Arial"/>
          <w:sz w:val="22"/>
          <w:szCs w:val="22"/>
        </w:rPr>
        <w:t>f any areas of</w:t>
      </w:r>
      <w:r>
        <w:rPr>
          <w:rFonts w:ascii="Arial" w:hAnsi="Arial" w:cs="Arial"/>
          <w:spacing w:val="-5"/>
          <w:sz w:val="22"/>
          <w:szCs w:val="22"/>
        </w:rPr>
        <w:t xml:space="preserve"> </w:t>
      </w:r>
      <w:r>
        <w:rPr>
          <w:rFonts w:ascii="Arial" w:hAnsi="Arial" w:cs="Arial"/>
          <w:sz w:val="22"/>
          <w:szCs w:val="22"/>
        </w:rPr>
        <w:t>concern.</w:t>
      </w:r>
    </w:p>
    <w:p w:rsidR="00000000" w:rsidRDefault="00AB7338">
      <w:pPr>
        <w:pStyle w:val="BodyText"/>
        <w:kinsoku w:val="0"/>
        <w:overflowPunct w:val="0"/>
        <w:spacing w:before="11"/>
        <w:ind w:left="0"/>
        <w:rPr>
          <w:sz w:val="21"/>
          <w:szCs w:val="21"/>
        </w:rPr>
      </w:pPr>
    </w:p>
    <w:p w:rsidR="00000000" w:rsidRDefault="00AB7338">
      <w:pPr>
        <w:pStyle w:val="ListParagraph"/>
        <w:numPr>
          <w:ilvl w:val="0"/>
          <w:numId w:val="3"/>
        </w:numPr>
        <w:tabs>
          <w:tab w:val="left" w:pos="1554"/>
        </w:tabs>
        <w:kinsoku w:val="0"/>
        <w:overflowPunct w:val="0"/>
        <w:ind w:right="305" w:firstLine="0"/>
        <w:rPr>
          <w:rFonts w:ascii="Arial" w:hAnsi="Arial" w:cs="Arial"/>
          <w:sz w:val="22"/>
          <w:szCs w:val="22"/>
        </w:rPr>
      </w:pPr>
      <w:r>
        <w:rPr>
          <w:rFonts w:ascii="Arial" w:hAnsi="Arial" w:cs="Arial"/>
          <w:sz w:val="22"/>
          <w:szCs w:val="22"/>
        </w:rPr>
        <w:t>Making frequent irregular and unannounced visits to all of the contractor's areas of responsibility.</w:t>
      </w:r>
    </w:p>
    <w:p w:rsidR="00000000" w:rsidRDefault="00AB7338">
      <w:pPr>
        <w:pStyle w:val="BodyText"/>
        <w:kinsoku w:val="0"/>
        <w:overflowPunct w:val="0"/>
        <w:ind w:left="0"/>
      </w:pPr>
    </w:p>
    <w:p w:rsidR="00000000" w:rsidRDefault="00AB7338">
      <w:pPr>
        <w:pStyle w:val="ListParagraph"/>
        <w:numPr>
          <w:ilvl w:val="0"/>
          <w:numId w:val="3"/>
        </w:numPr>
        <w:tabs>
          <w:tab w:val="left" w:pos="1554"/>
        </w:tabs>
        <w:kinsoku w:val="0"/>
        <w:overflowPunct w:val="0"/>
        <w:ind w:right="496" w:firstLine="0"/>
        <w:rPr>
          <w:rFonts w:ascii="Arial" w:hAnsi="Arial" w:cs="Arial"/>
          <w:sz w:val="22"/>
          <w:szCs w:val="22"/>
        </w:rPr>
      </w:pPr>
      <w:r>
        <w:rPr>
          <w:rFonts w:ascii="Arial" w:hAnsi="Arial" w:cs="Arial"/>
          <w:sz w:val="22"/>
          <w:szCs w:val="22"/>
        </w:rPr>
        <w:t>A continual insistence that the contractor achieves the standards required by</w:t>
      </w:r>
      <w:r>
        <w:rPr>
          <w:rFonts w:ascii="Arial" w:hAnsi="Arial" w:cs="Arial"/>
          <w:spacing w:val="-19"/>
          <w:sz w:val="22"/>
          <w:szCs w:val="22"/>
        </w:rPr>
        <w:t xml:space="preserve"> </w:t>
      </w:r>
      <w:r>
        <w:rPr>
          <w:rFonts w:ascii="Arial" w:hAnsi="Arial" w:cs="Arial"/>
          <w:sz w:val="22"/>
          <w:szCs w:val="22"/>
        </w:rPr>
        <w:t>the contract as stipulated in the performance</w:t>
      </w:r>
      <w:r>
        <w:rPr>
          <w:rFonts w:ascii="Arial" w:hAnsi="Arial" w:cs="Arial"/>
          <w:spacing w:val="-15"/>
          <w:sz w:val="22"/>
          <w:szCs w:val="22"/>
        </w:rPr>
        <w:t xml:space="preserve"> </w:t>
      </w:r>
      <w:r>
        <w:rPr>
          <w:rFonts w:ascii="Arial" w:hAnsi="Arial" w:cs="Arial"/>
          <w:sz w:val="22"/>
          <w:szCs w:val="22"/>
        </w:rPr>
        <w:t>indic</w:t>
      </w:r>
      <w:r>
        <w:rPr>
          <w:rFonts w:ascii="Arial" w:hAnsi="Arial" w:cs="Arial"/>
          <w:sz w:val="22"/>
          <w:szCs w:val="22"/>
        </w:rPr>
        <w:t>ators.</w:t>
      </w:r>
    </w:p>
    <w:p w:rsidR="00000000" w:rsidRDefault="00AB7338">
      <w:pPr>
        <w:pStyle w:val="BodyText"/>
        <w:kinsoku w:val="0"/>
        <w:overflowPunct w:val="0"/>
        <w:spacing w:before="11"/>
        <w:ind w:left="0"/>
        <w:rPr>
          <w:sz w:val="21"/>
          <w:szCs w:val="21"/>
        </w:rPr>
      </w:pPr>
    </w:p>
    <w:p w:rsidR="00000000" w:rsidRDefault="00AB7338">
      <w:pPr>
        <w:pStyle w:val="ListParagraph"/>
        <w:numPr>
          <w:ilvl w:val="0"/>
          <w:numId w:val="3"/>
        </w:numPr>
        <w:tabs>
          <w:tab w:val="left" w:pos="1555"/>
        </w:tabs>
        <w:kinsoku w:val="0"/>
        <w:overflowPunct w:val="0"/>
        <w:ind w:right="199" w:firstLine="0"/>
        <w:rPr>
          <w:rFonts w:ascii="Arial" w:hAnsi="Arial" w:cs="Arial"/>
          <w:sz w:val="22"/>
          <w:szCs w:val="22"/>
        </w:rPr>
      </w:pPr>
      <w:r>
        <w:rPr>
          <w:rFonts w:ascii="Arial" w:hAnsi="Arial" w:cs="Arial"/>
          <w:sz w:val="22"/>
          <w:szCs w:val="22"/>
        </w:rPr>
        <w:t>Ensuring sufficient copies of the contract document are available for all members of the establishment monitoring team, so they are fully aware of the contract</w:t>
      </w:r>
      <w:r>
        <w:rPr>
          <w:rFonts w:ascii="Arial" w:hAnsi="Arial" w:cs="Arial"/>
          <w:spacing w:val="-16"/>
          <w:sz w:val="22"/>
          <w:szCs w:val="22"/>
        </w:rPr>
        <w:t xml:space="preserve"> </w:t>
      </w:r>
      <w:r>
        <w:rPr>
          <w:rFonts w:ascii="Arial" w:hAnsi="Arial" w:cs="Arial"/>
          <w:sz w:val="22"/>
          <w:szCs w:val="22"/>
        </w:rPr>
        <w:t>requirements.</w:t>
      </w:r>
    </w:p>
    <w:p w:rsidR="00000000" w:rsidRDefault="00AB7338">
      <w:pPr>
        <w:pStyle w:val="BodyText"/>
        <w:kinsoku w:val="0"/>
        <w:overflowPunct w:val="0"/>
        <w:ind w:left="0"/>
      </w:pPr>
    </w:p>
    <w:p w:rsidR="00000000" w:rsidRDefault="00AB7338">
      <w:pPr>
        <w:pStyle w:val="ListParagraph"/>
        <w:numPr>
          <w:ilvl w:val="0"/>
          <w:numId w:val="3"/>
        </w:numPr>
        <w:tabs>
          <w:tab w:val="left" w:pos="1554"/>
        </w:tabs>
        <w:kinsoku w:val="0"/>
        <w:overflowPunct w:val="0"/>
        <w:ind w:right="446" w:firstLine="0"/>
        <w:rPr>
          <w:rFonts w:ascii="Arial" w:hAnsi="Arial" w:cs="Arial"/>
          <w:sz w:val="22"/>
          <w:szCs w:val="22"/>
        </w:rPr>
      </w:pPr>
      <w:r>
        <w:rPr>
          <w:rFonts w:ascii="Arial" w:hAnsi="Arial" w:cs="Arial"/>
          <w:sz w:val="22"/>
          <w:szCs w:val="22"/>
        </w:rPr>
        <w:t>Ensuring that claims for payment by the contractor is correct, properly a</w:t>
      </w:r>
      <w:r>
        <w:rPr>
          <w:rFonts w:ascii="Arial" w:hAnsi="Arial" w:cs="Arial"/>
          <w:sz w:val="22"/>
          <w:szCs w:val="22"/>
        </w:rPr>
        <w:t>uthorised and, where applicable, fully</w:t>
      </w:r>
      <w:r>
        <w:rPr>
          <w:rFonts w:ascii="Arial" w:hAnsi="Arial" w:cs="Arial"/>
          <w:spacing w:val="-13"/>
          <w:sz w:val="22"/>
          <w:szCs w:val="22"/>
        </w:rPr>
        <w:t xml:space="preserve"> </w:t>
      </w:r>
      <w:r>
        <w:rPr>
          <w:rFonts w:ascii="Arial" w:hAnsi="Arial" w:cs="Arial"/>
          <w:sz w:val="22"/>
          <w:szCs w:val="22"/>
        </w:rPr>
        <w:t>substantiated.</w:t>
      </w:r>
    </w:p>
    <w:p w:rsidR="00000000" w:rsidRDefault="00AB7338">
      <w:pPr>
        <w:pStyle w:val="BodyText"/>
        <w:kinsoku w:val="0"/>
        <w:overflowPunct w:val="0"/>
        <w:ind w:left="0"/>
      </w:pPr>
    </w:p>
    <w:p w:rsidR="00000000" w:rsidRDefault="00AB7338">
      <w:pPr>
        <w:pStyle w:val="ListParagraph"/>
        <w:numPr>
          <w:ilvl w:val="0"/>
          <w:numId w:val="3"/>
        </w:numPr>
        <w:tabs>
          <w:tab w:val="left" w:pos="1554"/>
        </w:tabs>
        <w:kinsoku w:val="0"/>
        <w:overflowPunct w:val="0"/>
        <w:ind w:right="322" w:firstLine="0"/>
        <w:rPr>
          <w:rFonts w:ascii="Arial" w:hAnsi="Arial" w:cs="Arial"/>
          <w:sz w:val="22"/>
          <w:szCs w:val="22"/>
        </w:rPr>
      </w:pPr>
      <w:r>
        <w:rPr>
          <w:rFonts w:ascii="Arial" w:hAnsi="Arial" w:cs="Arial"/>
          <w:sz w:val="22"/>
          <w:szCs w:val="22"/>
        </w:rPr>
        <w:t>Monitoring the contractor performance with regard to all relevant Food Safety, and COSHH regulations, hygiene standards and the Health and Safety at Work</w:t>
      </w:r>
      <w:r>
        <w:rPr>
          <w:rFonts w:ascii="Arial" w:hAnsi="Arial" w:cs="Arial"/>
          <w:spacing w:val="-16"/>
          <w:sz w:val="22"/>
          <w:szCs w:val="22"/>
        </w:rPr>
        <w:t xml:space="preserve"> </w:t>
      </w:r>
      <w:r>
        <w:rPr>
          <w:rFonts w:ascii="Arial" w:hAnsi="Arial" w:cs="Arial"/>
          <w:sz w:val="22"/>
          <w:szCs w:val="22"/>
        </w:rPr>
        <w:t>Act.</w:t>
      </w:r>
    </w:p>
    <w:p w:rsidR="00000000" w:rsidRDefault="00AB7338">
      <w:pPr>
        <w:pStyle w:val="ListParagraph"/>
        <w:numPr>
          <w:ilvl w:val="0"/>
          <w:numId w:val="3"/>
        </w:numPr>
        <w:tabs>
          <w:tab w:val="left" w:pos="1554"/>
        </w:tabs>
        <w:kinsoku w:val="0"/>
        <w:overflowPunct w:val="0"/>
        <w:ind w:right="322" w:firstLine="0"/>
        <w:rPr>
          <w:rFonts w:ascii="Arial" w:hAnsi="Arial" w:cs="Arial"/>
          <w:sz w:val="22"/>
          <w:szCs w:val="22"/>
        </w:rPr>
        <w:sectPr w:rsidR="00000000">
          <w:pgSz w:w="11910" w:h="16840"/>
          <w:pgMar w:top="920" w:right="1020" w:bottom="900" w:left="1020" w:header="732" w:footer="719" w:gutter="0"/>
          <w:cols w:space="720"/>
          <w:noEndnote/>
        </w:sectPr>
      </w:pPr>
    </w:p>
    <w:p w:rsidR="00000000" w:rsidRDefault="00AB7338">
      <w:pPr>
        <w:pStyle w:val="BodyText"/>
        <w:kinsoku w:val="0"/>
        <w:overflowPunct w:val="0"/>
        <w:spacing w:before="2"/>
        <w:ind w:left="0"/>
        <w:rPr>
          <w:sz w:val="11"/>
          <w:szCs w:val="11"/>
        </w:rPr>
      </w:pPr>
    </w:p>
    <w:p w:rsidR="00000000" w:rsidRDefault="00AB7338">
      <w:pPr>
        <w:pStyle w:val="BodyText"/>
        <w:kinsoku w:val="0"/>
        <w:overflowPunct w:val="0"/>
        <w:spacing w:before="71"/>
        <w:ind w:right="137"/>
      </w:pPr>
      <w:r>
        <w:t xml:space="preserve">1016. </w:t>
      </w:r>
      <w:r>
        <w:rPr>
          <w:b/>
          <w:bCs/>
        </w:rPr>
        <w:t xml:space="preserve">Meetings. </w:t>
      </w:r>
      <w:r>
        <w:t>The DO/CSO should regularly meet formally, with Key Customers and the Contract Manager and his nominated deputies as frequently as determined by single service guidelines. The meetings should be recorded and actions given. These minutes will serve as a rec</w:t>
      </w:r>
      <w:r>
        <w:t>ord to highlight recurring problems and will also be useful as an audit</w:t>
      </w:r>
      <w:r>
        <w:rPr>
          <w:spacing w:val="-19"/>
        </w:rPr>
        <w:t xml:space="preserve"> </w:t>
      </w:r>
      <w:r>
        <w:t>tool.</w:t>
      </w:r>
    </w:p>
    <w:p w:rsidR="00000000" w:rsidRDefault="00AB7338">
      <w:pPr>
        <w:pStyle w:val="BodyText"/>
        <w:kinsoku w:val="0"/>
        <w:overflowPunct w:val="0"/>
        <w:ind w:left="0"/>
      </w:pPr>
    </w:p>
    <w:p w:rsidR="00000000" w:rsidRDefault="00AB7338">
      <w:pPr>
        <w:pStyle w:val="BodyText"/>
        <w:kinsoku w:val="0"/>
        <w:overflowPunct w:val="0"/>
        <w:ind w:right="113"/>
      </w:pPr>
      <w:r>
        <w:t xml:space="preserve">1017. </w:t>
      </w:r>
      <w:r>
        <w:rPr>
          <w:b/>
          <w:bCs/>
        </w:rPr>
        <w:t xml:space="preserve">Reporting. </w:t>
      </w:r>
      <w:r>
        <w:t>Unit/Establishment personnel should be encouraged through local instructions and memorandum to report instances of good and bad contractual performance to the C</w:t>
      </w:r>
      <w:r>
        <w:t xml:space="preserve">MT or their nominated Building Representative.  The memorandum should explain in general terms the services that the contractor should be providing, the accepted performance standard and the mediums for providing feedback.  The DO/CSO should meet formally </w:t>
      </w:r>
      <w:r>
        <w:t>with the contractor’s Regional Manager to discuss progress and unresolved contractual</w:t>
      </w:r>
      <w:r>
        <w:rPr>
          <w:spacing w:val="-19"/>
        </w:rPr>
        <w:t xml:space="preserve"> </w:t>
      </w:r>
      <w:r>
        <w:t>issues.</w:t>
      </w:r>
    </w:p>
    <w:p w:rsidR="00000000" w:rsidRDefault="00AB7338">
      <w:pPr>
        <w:pStyle w:val="BodyText"/>
        <w:kinsoku w:val="0"/>
        <w:overflowPunct w:val="0"/>
        <w:ind w:left="0"/>
      </w:pPr>
    </w:p>
    <w:p w:rsidR="00000000" w:rsidRDefault="00AB7338">
      <w:pPr>
        <w:pStyle w:val="BodyText"/>
        <w:kinsoku w:val="0"/>
        <w:overflowPunct w:val="0"/>
        <w:ind w:right="132"/>
      </w:pPr>
      <w:r>
        <w:t xml:space="preserve">1018. </w:t>
      </w:r>
      <w:r>
        <w:rPr>
          <w:b/>
          <w:bCs/>
        </w:rPr>
        <w:t xml:space="preserve">Contract Staff Training. </w:t>
      </w:r>
      <w:r>
        <w:t>The CMT is to ensure that the contract staff has received the training mandated by law. The contract will require the employment o</w:t>
      </w:r>
      <w:r>
        <w:t>f staff suitably trained and experienced for the task although it is likely that new staff will require on-job familiarisation training. The DO/CSO should ensure that the contractor is aware of his responsibilities and maintains an ongoing training</w:t>
      </w:r>
      <w:r>
        <w:rPr>
          <w:spacing w:val="-7"/>
        </w:rPr>
        <w:t xml:space="preserve"> </w:t>
      </w:r>
      <w:r>
        <w:t>program</w:t>
      </w:r>
      <w:r>
        <w:t>me.</w:t>
      </w:r>
    </w:p>
    <w:p w:rsidR="00000000" w:rsidRDefault="00AB7338">
      <w:pPr>
        <w:pStyle w:val="BodyText"/>
        <w:kinsoku w:val="0"/>
        <w:overflowPunct w:val="0"/>
        <w:ind w:left="0"/>
      </w:pPr>
    </w:p>
    <w:p w:rsidR="00000000" w:rsidRDefault="00AB7338">
      <w:pPr>
        <w:pStyle w:val="BodyText"/>
        <w:kinsoku w:val="0"/>
        <w:overflowPunct w:val="0"/>
        <w:ind w:right="229"/>
      </w:pPr>
      <w:r>
        <w:t xml:space="preserve">1019. </w:t>
      </w:r>
      <w:r>
        <w:rPr>
          <w:b/>
          <w:bCs/>
        </w:rPr>
        <w:t xml:space="preserve">Appointment of Contract Manager. </w:t>
      </w:r>
      <w:r>
        <w:t>The appointment of the Contract Manager is the Company's responsibility. The Commanding Officer may, however, require the appropriate Company representative to keep him informed during the selection process and h</w:t>
      </w:r>
      <w:r>
        <w:t>as the right, under the Conditions of Contract, to require the contractor to seek approval for the appointment of the Manager. Thereafter the Commanding Officer is to be notified if the contractor intends to change the Manager during the life of the</w:t>
      </w:r>
      <w:r>
        <w:rPr>
          <w:spacing w:val="-12"/>
        </w:rPr>
        <w:t xml:space="preserve"> </w:t>
      </w:r>
      <w:r>
        <w:t>contra</w:t>
      </w:r>
      <w:r>
        <w:t>ct.</w:t>
      </w:r>
    </w:p>
    <w:p w:rsidR="00000000" w:rsidRDefault="00AB7338">
      <w:pPr>
        <w:pStyle w:val="BodyText"/>
        <w:kinsoku w:val="0"/>
        <w:overflowPunct w:val="0"/>
        <w:spacing w:before="11"/>
        <w:ind w:left="0"/>
        <w:rPr>
          <w:sz w:val="21"/>
          <w:szCs w:val="21"/>
        </w:rPr>
      </w:pPr>
    </w:p>
    <w:p w:rsidR="00000000" w:rsidRDefault="00AB7338">
      <w:pPr>
        <w:pStyle w:val="BodyText"/>
        <w:kinsoku w:val="0"/>
        <w:overflowPunct w:val="0"/>
        <w:ind w:right="376"/>
      </w:pPr>
      <w:r>
        <w:t xml:space="preserve">1020. </w:t>
      </w:r>
      <w:r>
        <w:rPr>
          <w:b/>
          <w:bCs/>
        </w:rPr>
        <w:t xml:space="preserve">Security. </w:t>
      </w:r>
      <w:r>
        <w:t>Contractor's staff are subject to the same regulations covering entry and exit from the establishment as applied to Service and DEL personnel and the MOD Police have the authority to stop and search them as they enter or leave the establishment. Unit/Estab</w:t>
      </w:r>
      <w:r>
        <w:t>lishment passes are to be issued to all contractor's staff. The Contract Manager is to ensure that relevant orders and notices explaining the implications of security states and staff responsibilities are available to his staff and displayed in the areas o</w:t>
      </w:r>
      <w:r>
        <w:t>f their employment. The requirements for staff vetting before employment are set out in the contract as they apply to each establishment. The level of vetting required should be the same as would be applied to DEL staff carrying out the equivalent task. Se</w:t>
      </w:r>
      <w:r>
        <w:t>curity at overseas units will vary from the</w:t>
      </w:r>
      <w:r>
        <w:rPr>
          <w:spacing w:val="-11"/>
        </w:rPr>
        <w:t xml:space="preserve"> </w:t>
      </w:r>
      <w:r>
        <w:t>UK.</w:t>
      </w:r>
    </w:p>
    <w:p w:rsidR="00000000" w:rsidRDefault="00AB7338">
      <w:pPr>
        <w:pStyle w:val="BodyText"/>
        <w:kinsoku w:val="0"/>
        <w:overflowPunct w:val="0"/>
        <w:ind w:left="0"/>
      </w:pPr>
    </w:p>
    <w:p w:rsidR="00000000" w:rsidRDefault="00AB7338">
      <w:pPr>
        <w:pStyle w:val="BodyText"/>
        <w:kinsoku w:val="0"/>
        <w:overflowPunct w:val="0"/>
        <w:ind w:right="137"/>
      </w:pPr>
      <w:r>
        <w:t xml:space="preserve">1021. </w:t>
      </w:r>
      <w:r>
        <w:rPr>
          <w:b/>
          <w:bCs/>
        </w:rPr>
        <w:t xml:space="preserve">Staff Budgets. </w:t>
      </w:r>
      <w:r>
        <w:t>For some establishments/units, staff budgets are included in the contract function costs.  The contract price represents a specified number of staff hours per</w:t>
      </w:r>
      <w:r>
        <w:rPr>
          <w:spacing w:val="-22"/>
        </w:rPr>
        <w:t xml:space="preserve"> </w:t>
      </w:r>
      <w:r>
        <w:t>annum.</w:t>
      </w:r>
    </w:p>
    <w:p w:rsidR="00000000" w:rsidRDefault="00AB7338">
      <w:pPr>
        <w:pStyle w:val="BodyText"/>
        <w:kinsoku w:val="0"/>
        <w:overflowPunct w:val="0"/>
        <w:ind w:left="0"/>
      </w:pPr>
    </w:p>
    <w:p w:rsidR="00000000" w:rsidRDefault="00AB7338">
      <w:pPr>
        <w:pStyle w:val="BodyText"/>
        <w:kinsoku w:val="0"/>
        <w:overflowPunct w:val="0"/>
        <w:ind w:right="102"/>
      </w:pPr>
      <w:r>
        <w:t xml:space="preserve">1022. </w:t>
      </w:r>
      <w:r>
        <w:rPr>
          <w:b/>
          <w:bCs/>
        </w:rPr>
        <w:t>Function Staf</w:t>
      </w:r>
      <w:r>
        <w:rPr>
          <w:b/>
          <w:bCs/>
        </w:rPr>
        <w:t xml:space="preserve">f. </w:t>
      </w:r>
      <w:r>
        <w:t>In planning formal and routine functions staffing requirements with the contractor, the authority staff should confirm that maximum possible use is made of rostered contract staff, remembering that it is the contractor's responsibility to provide the sp</w:t>
      </w:r>
      <w:r>
        <w:t>ecified standard of service. Responsibility for agreement on staffing arrangements for informal and external functions lies with the mess or</w:t>
      </w:r>
      <w:r>
        <w:rPr>
          <w:spacing w:val="-10"/>
        </w:rPr>
        <w:t xml:space="preserve"> </w:t>
      </w:r>
      <w:r>
        <w:t>sponsor.</w:t>
      </w:r>
    </w:p>
    <w:p w:rsidR="00000000" w:rsidRDefault="00AB7338">
      <w:pPr>
        <w:pStyle w:val="BodyText"/>
        <w:kinsoku w:val="0"/>
        <w:overflowPunct w:val="0"/>
        <w:ind w:left="0"/>
      </w:pPr>
    </w:p>
    <w:p w:rsidR="00000000" w:rsidRDefault="00AB7338">
      <w:pPr>
        <w:pStyle w:val="BodyText"/>
        <w:kinsoku w:val="0"/>
        <w:overflowPunct w:val="0"/>
        <w:ind w:right="137"/>
        <w:rPr>
          <w:color w:val="000000"/>
        </w:rPr>
      </w:pPr>
      <w:r>
        <w:t xml:space="preserve">1023.   </w:t>
      </w:r>
      <w:r>
        <w:rPr>
          <w:b/>
          <w:bCs/>
        </w:rPr>
        <w:t xml:space="preserve">Informal and External/Private Functions - Catering Support Contracts.   </w:t>
      </w:r>
      <w:r>
        <w:t>Uniformed staff may be available to assist contract staff with informal and external/private functions</w:t>
      </w:r>
      <w:r>
        <w:rPr>
          <w:color w:val="0000FF"/>
        </w:rPr>
        <w:t xml:space="preserve">. </w:t>
      </w:r>
      <w:r>
        <w:rPr>
          <w:color w:val="000000"/>
        </w:rPr>
        <w:t>The QM/Catering Officer is responsible to the Commanding Officer for ensuring that due account is taken of work loading, conditions of service and commi</w:t>
      </w:r>
      <w:r>
        <w:rPr>
          <w:color w:val="000000"/>
        </w:rPr>
        <w:t>tment to formal and routine functions</w:t>
      </w:r>
      <w:r>
        <w:rPr>
          <w:color w:val="000000"/>
          <w:spacing w:val="-22"/>
        </w:rPr>
        <w:t xml:space="preserve"> </w:t>
      </w:r>
      <w:r>
        <w:rPr>
          <w:color w:val="000000"/>
        </w:rPr>
        <w:t>before uniformed staff are required to provide cover for informal and external functions as a duty commitment.</w:t>
      </w:r>
    </w:p>
    <w:p w:rsidR="00000000" w:rsidRDefault="00AB7338">
      <w:pPr>
        <w:pStyle w:val="BodyText"/>
        <w:kinsoku w:val="0"/>
        <w:overflowPunct w:val="0"/>
        <w:ind w:left="0"/>
      </w:pPr>
    </w:p>
    <w:p w:rsidR="00000000" w:rsidRDefault="00AB7338">
      <w:pPr>
        <w:pStyle w:val="BodyText"/>
        <w:kinsoku w:val="0"/>
        <w:overflowPunct w:val="0"/>
        <w:ind w:right="137"/>
      </w:pPr>
      <w:r>
        <w:t xml:space="preserve">1024. </w:t>
      </w:r>
      <w:r>
        <w:rPr>
          <w:b/>
          <w:bCs/>
        </w:rPr>
        <w:t xml:space="preserve">Function Bills. </w:t>
      </w:r>
      <w:r>
        <w:t>The contractor is to be required to submit final accounts for each function immediat</w:t>
      </w:r>
      <w:r>
        <w:t>ely after the function.  Bills should be broken down as</w:t>
      </w:r>
      <w:r>
        <w:rPr>
          <w:spacing w:val="-15"/>
        </w:rPr>
        <w:t xml:space="preserve"> </w:t>
      </w:r>
      <w:r>
        <w:t>follows:</w:t>
      </w:r>
    </w:p>
    <w:p w:rsidR="00000000" w:rsidRDefault="00AB7338">
      <w:pPr>
        <w:pStyle w:val="BodyText"/>
        <w:kinsoku w:val="0"/>
        <w:overflowPunct w:val="0"/>
        <w:ind w:left="0"/>
      </w:pPr>
    </w:p>
    <w:p w:rsidR="00000000" w:rsidRDefault="00AB7338">
      <w:pPr>
        <w:pStyle w:val="ListParagraph"/>
        <w:numPr>
          <w:ilvl w:val="0"/>
          <w:numId w:val="2"/>
        </w:numPr>
        <w:tabs>
          <w:tab w:val="left" w:pos="1554"/>
        </w:tabs>
        <w:kinsoku w:val="0"/>
        <w:overflowPunct w:val="0"/>
        <w:ind w:right="285" w:firstLine="0"/>
        <w:rPr>
          <w:rFonts w:ascii="Arial" w:hAnsi="Arial" w:cs="Arial"/>
          <w:sz w:val="22"/>
          <w:szCs w:val="22"/>
        </w:rPr>
      </w:pPr>
      <w:r>
        <w:rPr>
          <w:rFonts w:ascii="Arial" w:hAnsi="Arial" w:cs="Arial"/>
          <w:b/>
          <w:bCs/>
          <w:sz w:val="22"/>
          <w:szCs w:val="22"/>
        </w:rPr>
        <w:t xml:space="preserve">Labour. </w:t>
      </w:r>
      <w:r>
        <w:rPr>
          <w:rFonts w:ascii="Arial" w:hAnsi="Arial" w:cs="Arial"/>
          <w:sz w:val="22"/>
          <w:szCs w:val="22"/>
        </w:rPr>
        <w:t>Additional public and/or non-public contract staff labour charges, totalled separately, together with a certificate detailing the actual additional staff hours</w:t>
      </w:r>
      <w:r>
        <w:rPr>
          <w:rFonts w:ascii="Arial" w:hAnsi="Arial" w:cs="Arial"/>
          <w:spacing w:val="-23"/>
          <w:sz w:val="22"/>
          <w:szCs w:val="22"/>
        </w:rPr>
        <w:t xml:space="preserve"> </w:t>
      </w:r>
      <w:r>
        <w:rPr>
          <w:rFonts w:ascii="Arial" w:hAnsi="Arial" w:cs="Arial"/>
          <w:sz w:val="22"/>
          <w:szCs w:val="22"/>
        </w:rPr>
        <w:t>worked.</w:t>
      </w:r>
    </w:p>
    <w:p w:rsidR="00000000" w:rsidRDefault="00AB7338">
      <w:pPr>
        <w:pStyle w:val="ListParagraph"/>
        <w:numPr>
          <w:ilvl w:val="0"/>
          <w:numId w:val="2"/>
        </w:numPr>
        <w:tabs>
          <w:tab w:val="left" w:pos="1554"/>
        </w:tabs>
        <w:kinsoku w:val="0"/>
        <w:overflowPunct w:val="0"/>
        <w:ind w:right="285" w:firstLine="0"/>
        <w:rPr>
          <w:rFonts w:ascii="Arial" w:hAnsi="Arial" w:cs="Arial"/>
          <w:sz w:val="22"/>
          <w:szCs w:val="22"/>
        </w:rPr>
        <w:sectPr w:rsidR="00000000">
          <w:pgSz w:w="11910" w:h="16840"/>
          <w:pgMar w:top="920" w:right="1020" w:bottom="900" w:left="1020" w:header="732" w:footer="719" w:gutter="0"/>
          <w:cols w:space="720"/>
          <w:noEndnote/>
        </w:sectPr>
      </w:pPr>
    </w:p>
    <w:p w:rsidR="00000000" w:rsidRDefault="00AB7338">
      <w:pPr>
        <w:pStyle w:val="BodyText"/>
        <w:kinsoku w:val="0"/>
        <w:overflowPunct w:val="0"/>
        <w:spacing w:before="2"/>
        <w:ind w:left="0"/>
        <w:rPr>
          <w:sz w:val="11"/>
          <w:szCs w:val="11"/>
        </w:rPr>
      </w:pPr>
    </w:p>
    <w:p w:rsidR="00000000" w:rsidRDefault="00AB7338">
      <w:pPr>
        <w:pStyle w:val="ListParagraph"/>
        <w:numPr>
          <w:ilvl w:val="0"/>
          <w:numId w:val="2"/>
        </w:numPr>
        <w:tabs>
          <w:tab w:val="left" w:pos="1555"/>
        </w:tabs>
        <w:kinsoku w:val="0"/>
        <w:overflowPunct w:val="0"/>
        <w:spacing w:before="71"/>
        <w:ind w:left="1554" w:hanging="720"/>
        <w:rPr>
          <w:rFonts w:ascii="Arial" w:hAnsi="Arial" w:cs="Arial"/>
          <w:sz w:val="22"/>
          <w:szCs w:val="22"/>
        </w:rPr>
      </w:pPr>
      <w:r>
        <w:rPr>
          <w:rFonts w:ascii="Arial" w:hAnsi="Arial" w:cs="Arial"/>
          <w:b/>
          <w:bCs/>
          <w:sz w:val="22"/>
          <w:szCs w:val="22"/>
        </w:rPr>
        <w:t xml:space="preserve">Miscellaneous Costs.   </w:t>
      </w:r>
      <w:r>
        <w:rPr>
          <w:rFonts w:ascii="Arial" w:hAnsi="Arial" w:cs="Arial"/>
          <w:sz w:val="22"/>
          <w:szCs w:val="22"/>
        </w:rPr>
        <w:t>Total miscellaneous costs as a non-public</w:t>
      </w:r>
      <w:r>
        <w:rPr>
          <w:rFonts w:ascii="Arial" w:hAnsi="Arial" w:cs="Arial"/>
          <w:spacing w:val="-16"/>
          <w:sz w:val="22"/>
          <w:szCs w:val="22"/>
        </w:rPr>
        <w:t xml:space="preserve"> </w:t>
      </w:r>
      <w:r>
        <w:rPr>
          <w:rFonts w:ascii="Arial" w:hAnsi="Arial" w:cs="Arial"/>
          <w:sz w:val="22"/>
          <w:szCs w:val="22"/>
        </w:rPr>
        <w:t>charge.</w:t>
      </w:r>
    </w:p>
    <w:p w:rsidR="00000000" w:rsidRDefault="00AB7338">
      <w:pPr>
        <w:pStyle w:val="BodyText"/>
        <w:kinsoku w:val="0"/>
        <w:overflowPunct w:val="0"/>
        <w:ind w:left="0"/>
      </w:pPr>
    </w:p>
    <w:p w:rsidR="00000000" w:rsidRDefault="00AB7338">
      <w:pPr>
        <w:pStyle w:val="ListParagraph"/>
        <w:numPr>
          <w:ilvl w:val="0"/>
          <w:numId w:val="2"/>
        </w:numPr>
        <w:tabs>
          <w:tab w:val="left" w:pos="1555"/>
        </w:tabs>
        <w:kinsoku w:val="0"/>
        <w:overflowPunct w:val="0"/>
        <w:ind w:left="834" w:right="115" w:firstLine="0"/>
        <w:rPr>
          <w:rFonts w:ascii="Arial" w:hAnsi="Arial" w:cs="Arial"/>
          <w:sz w:val="22"/>
          <w:szCs w:val="22"/>
        </w:rPr>
      </w:pPr>
      <w:r>
        <w:rPr>
          <w:rFonts w:ascii="Arial" w:hAnsi="Arial" w:cs="Arial"/>
          <w:b/>
          <w:bCs/>
          <w:sz w:val="22"/>
          <w:szCs w:val="22"/>
        </w:rPr>
        <w:t xml:space="preserve">VAT. </w:t>
      </w:r>
      <w:r>
        <w:rPr>
          <w:rFonts w:ascii="Arial" w:hAnsi="Arial" w:cs="Arial"/>
          <w:sz w:val="22"/>
          <w:szCs w:val="22"/>
        </w:rPr>
        <w:t xml:space="preserve">VAT payable on the total non-public element (VAT payable on the total public element is levied separately in the contract account). VAT does not apply </w:t>
      </w:r>
      <w:r>
        <w:rPr>
          <w:rFonts w:ascii="Arial" w:hAnsi="Arial" w:cs="Arial"/>
          <w:sz w:val="22"/>
          <w:szCs w:val="22"/>
        </w:rPr>
        <w:t>at overseas</w:t>
      </w:r>
      <w:r>
        <w:rPr>
          <w:rFonts w:ascii="Arial" w:hAnsi="Arial" w:cs="Arial"/>
          <w:spacing w:val="-16"/>
          <w:sz w:val="22"/>
          <w:szCs w:val="22"/>
        </w:rPr>
        <w:t xml:space="preserve"> </w:t>
      </w:r>
      <w:r>
        <w:rPr>
          <w:rFonts w:ascii="Arial" w:hAnsi="Arial" w:cs="Arial"/>
          <w:sz w:val="22"/>
          <w:szCs w:val="22"/>
        </w:rPr>
        <w:t>units.</w:t>
      </w:r>
    </w:p>
    <w:p w:rsidR="00000000" w:rsidRDefault="00AB7338">
      <w:pPr>
        <w:pStyle w:val="BodyText"/>
        <w:kinsoku w:val="0"/>
        <w:overflowPunct w:val="0"/>
        <w:ind w:left="0"/>
      </w:pPr>
    </w:p>
    <w:p w:rsidR="00000000" w:rsidRDefault="00AB7338">
      <w:pPr>
        <w:pStyle w:val="BodyText"/>
        <w:kinsoku w:val="0"/>
        <w:overflowPunct w:val="0"/>
        <w:ind w:left="114" w:right="137"/>
      </w:pPr>
      <w:r>
        <w:t xml:space="preserve">1025. </w:t>
      </w:r>
      <w:r>
        <w:rPr>
          <w:b/>
          <w:bCs/>
        </w:rPr>
        <w:t xml:space="preserve">Staff Budget Expenditure. </w:t>
      </w:r>
      <w:r>
        <w:t>The contractor is to submit separate bills for additional staff cover provided as a charge to staff budgets on each occasion of authorised use. They are to be supported by a certificate detailing the staf</w:t>
      </w:r>
      <w:r>
        <w:t>f hours worked. VAT is levied in the contract account except for overseas contracts. All staff budget bills are to be checked and certified correct by the CSO at the time of submission. One copy is to be retained as a supporting voucher to the contract acc</w:t>
      </w:r>
      <w:r>
        <w:t>ount.</w:t>
      </w:r>
    </w:p>
    <w:p w:rsidR="00000000" w:rsidRDefault="00AB7338">
      <w:pPr>
        <w:pStyle w:val="BodyText"/>
        <w:kinsoku w:val="0"/>
        <w:overflowPunct w:val="0"/>
        <w:ind w:left="0"/>
      </w:pPr>
    </w:p>
    <w:p w:rsidR="00000000" w:rsidRDefault="00AB7338">
      <w:pPr>
        <w:pStyle w:val="BodyText"/>
        <w:kinsoku w:val="0"/>
        <w:overflowPunct w:val="0"/>
        <w:ind w:left="114" w:right="137"/>
      </w:pPr>
      <w:r>
        <w:t xml:space="preserve">1026. </w:t>
      </w:r>
      <w:r>
        <w:rPr>
          <w:b/>
          <w:bCs/>
        </w:rPr>
        <w:t xml:space="preserve">Function Bill Checks. </w:t>
      </w:r>
      <w:r>
        <w:t>The CSO is responsible for checking that bills for public function labour charges are presented only for authorised functions and are within the limits of contract liability.  Spot checks should be carried out to verify t</w:t>
      </w:r>
      <w:r>
        <w:t>he record of hours</w:t>
      </w:r>
      <w:r>
        <w:rPr>
          <w:spacing w:val="-15"/>
        </w:rPr>
        <w:t xml:space="preserve"> </w:t>
      </w:r>
      <w:r>
        <w:t>worked.</w:t>
      </w:r>
    </w:p>
    <w:p w:rsidR="00000000" w:rsidRDefault="00AB7338">
      <w:pPr>
        <w:pStyle w:val="BodyText"/>
        <w:kinsoku w:val="0"/>
        <w:overflowPunct w:val="0"/>
        <w:ind w:left="0"/>
      </w:pPr>
    </w:p>
    <w:p w:rsidR="00000000" w:rsidRDefault="00AB7338">
      <w:pPr>
        <w:pStyle w:val="BodyText"/>
        <w:kinsoku w:val="0"/>
        <w:overflowPunct w:val="0"/>
        <w:ind w:left="114" w:right="212"/>
      </w:pPr>
      <w:r>
        <w:t xml:space="preserve">1027. </w:t>
      </w:r>
      <w:r>
        <w:rPr>
          <w:b/>
          <w:bCs/>
        </w:rPr>
        <w:t xml:space="preserve">Record of Function Expenditure. </w:t>
      </w:r>
      <w:r>
        <w:t>The CSO is to maintain a running record of all formal and routine function and staff budget expenditure against the contract during the</w:t>
      </w:r>
      <w:r>
        <w:rPr>
          <w:spacing w:val="-21"/>
        </w:rPr>
        <w:t xml:space="preserve"> </w:t>
      </w:r>
      <w:r>
        <w:t>year.</w:t>
      </w:r>
    </w:p>
    <w:p w:rsidR="00000000" w:rsidRDefault="00AB7338">
      <w:pPr>
        <w:pStyle w:val="BodyText"/>
        <w:kinsoku w:val="0"/>
        <w:overflowPunct w:val="0"/>
        <w:spacing w:before="11"/>
        <w:ind w:left="0"/>
        <w:rPr>
          <w:sz w:val="21"/>
          <w:szCs w:val="21"/>
        </w:rPr>
      </w:pPr>
    </w:p>
    <w:p w:rsidR="00000000" w:rsidRDefault="00AB7338">
      <w:pPr>
        <w:pStyle w:val="BodyText"/>
        <w:kinsoku w:val="0"/>
        <w:overflowPunct w:val="0"/>
        <w:ind w:left="114" w:right="151"/>
      </w:pPr>
      <w:r>
        <w:t xml:space="preserve">1028. </w:t>
      </w:r>
      <w:r>
        <w:rPr>
          <w:b/>
          <w:bCs/>
        </w:rPr>
        <w:t xml:space="preserve">Payment to the Contractor. </w:t>
      </w:r>
      <w:r>
        <w:t>Payment is made to the contractor retrospectively, subject to certification that the contractor has satisfactorily and fully provided the specified services including feeding standards and provision quality. The DO is responsible for this certification. Th</w:t>
      </w:r>
      <w:r>
        <w:t>e annual timetable for the submission for all MOD contract bills is laid down by the Director General Financial Management Shared Services Centre (DGFM SSC). The contractor is informed of his claim submission deadlines by DGFM SSC at the start of the contr</w:t>
      </w:r>
      <w:r>
        <w:t>act.  If the deadline is missed, no payment will be made until the next programmed date. The DO is to ensure that a routine is established and promulgated for the timely submission of the account for certification so it can be returned to the contractor fo</w:t>
      </w:r>
      <w:r>
        <w:t>r submission within DGFM SSC specified</w:t>
      </w:r>
      <w:r>
        <w:rPr>
          <w:spacing w:val="-17"/>
        </w:rPr>
        <w:t xml:space="preserve"> </w:t>
      </w:r>
      <w:r>
        <w:t>timetable.</w:t>
      </w:r>
    </w:p>
    <w:p w:rsidR="00000000" w:rsidRDefault="00AB7338">
      <w:pPr>
        <w:pStyle w:val="BodyText"/>
        <w:kinsoku w:val="0"/>
        <w:overflowPunct w:val="0"/>
        <w:ind w:left="0"/>
      </w:pPr>
    </w:p>
    <w:p w:rsidR="00000000" w:rsidRDefault="00AB7338">
      <w:pPr>
        <w:pStyle w:val="BodyText"/>
        <w:kinsoku w:val="0"/>
        <w:overflowPunct w:val="0"/>
        <w:ind w:left="114" w:right="137"/>
      </w:pPr>
      <w:r>
        <w:t xml:space="preserve">1029. </w:t>
      </w:r>
      <w:r>
        <w:rPr>
          <w:b/>
          <w:bCs/>
        </w:rPr>
        <w:t xml:space="preserve">Action by Contractor. </w:t>
      </w:r>
      <w:r>
        <w:t>The contractor's claim is presented to the DO for certification on Form</w:t>
      </w:r>
      <w:r>
        <w:rPr>
          <w:spacing w:val="-3"/>
        </w:rPr>
        <w:t xml:space="preserve"> </w:t>
      </w:r>
      <w:r>
        <w:t>AG173.</w:t>
      </w:r>
    </w:p>
    <w:p w:rsidR="00000000" w:rsidRDefault="00AB7338">
      <w:pPr>
        <w:pStyle w:val="BodyText"/>
        <w:kinsoku w:val="0"/>
        <w:overflowPunct w:val="0"/>
        <w:ind w:left="0"/>
      </w:pPr>
    </w:p>
    <w:p w:rsidR="00000000" w:rsidRDefault="00AB7338">
      <w:pPr>
        <w:pStyle w:val="BodyText"/>
        <w:kinsoku w:val="0"/>
        <w:overflowPunct w:val="0"/>
        <w:ind w:left="114" w:right="137"/>
      </w:pPr>
      <w:r>
        <w:t xml:space="preserve">1030. </w:t>
      </w:r>
      <w:r>
        <w:rPr>
          <w:b/>
          <w:bCs/>
        </w:rPr>
        <w:t xml:space="preserve">Responsibilities of the Designated Officer.  </w:t>
      </w:r>
      <w:r>
        <w:t>The following details on Form AG173 are to be checked by the DO prior to</w:t>
      </w:r>
      <w:r>
        <w:rPr>
          <w:spacing w:val="-8"/>
        </w:rPr>
        <w:t xml:space="preserve"> </w:t>
      </w:r>
      <w:r>
        <w:t>certification:</w:t>
      </w:r>
    </w:p>
    <w:p w:rsidR="00000000" w:rsidRDefault="00AB7338">
      <w:pPr>
        <w:pStyle w:val="BodyText"/>
        <w:kinsoku w:val="0"/>
        <w:overflowPunct w:val="0"/>
        <w:ind w:left="0"/>
      </w:pPr>
    </w:p>
    <w:p w:rsidR="00000000" w:rsidRDefault="00AB7338">
      <w:pPr>
        <w:pStyle w:val="ListParagraph"/>
        <w:numPr>
          <w:ilvl w:val="0"/>
          <w:numId w:val="1"/>
        </w:numPr>
        <w:tabs>
          <w:tab w:val="left" w:pos="1555"/>
        </w:tabs>
        <w:kinsoku w:val="0"/>
        <w:overflowPunct w:val="0"/>
        <w:ind w:right="541" w:firstLine="0"/>
        <w:rPr>
          <w:rFonts w:ascii="Arial" w:hAnsi="Arial" w:cs="Arial"/>
          <w:sz w:val="22"/>
          <w:szCs w:val="22"/>
        </w:rPr>
      </w:pPr>
      <w:r>
        <w:rPr>
          <w:rFonts w:ascii="Arial" w:hAnsi="Arial" w:cs="Arial"/>
          <w:sz w:val="22"/>
          <w:szCs w:val="22"/>
        </w:rPr>
        <w:t>Annual Sum Instalment - against certification by the CSO that the contract tasks have been fully and satisfactorily</w:t>
      </w:r>
      <w:r>
        <w:rPr>
          <w:rFonts w:ascii="Arial" w:hAnsi="Arial" w:cs="Arial"/>
          <w:spacing w:val="-9"/>
          <w:sz w:val="22"/>
          <w:szCs w:val="22"/>
        </w:rPr>
        <w:t xml:space="preserve"> </w:t>
      </w:r>
      <w:r>
        <w:rPr>
          <w:rFonts w:ascii="Arial" w:hAnsi="Arial" w:cs="Arial"/>
          <w:sz w:val="22"/>
          <w:szCs w:val="22"/>
        </w:rPr>
        <w:t>performed.</w:t>
      </w:r>
    </w:p>
    <w:p w:rsidR="00000000" w:rsidRDefault="00AB7338">
      <w:pPr>
        <w:pStyle w:val="BodyText"/>
        <w:kinsoku w:val="0"/>
        <w:overflowPunct w:val="0"/>
        <w:ind w:left="0"/>
      </w:pPr>
    </w:p>
    <w:p w:rsidR="00000000" w:rsidRDefault="00AB7338">
      <w:pPr>
        <w:pStyle w:val="ListParagraph"/>
        <w:numPr>
          <w:ilvl w:val="0"/>
          <w:numId w:val="1"/>
        </w:numPr>
        <w:tabs>
          <w:tab w:val="left" w:pos="1555"/>
        </w:tabs>
        <w:kinsoku w:val="0"/>
        <w:overflowPunct w:val="0"/>
        <w:ind w:left="1554" w:hanging="720"/>
        <w:rPr>
          <w:rFonts w:ascii="Arial" w:hAnsi="Arial" w:cs="Arial"/>
          <w:sz w:val="22"/>
          <w:szCs w:val="22"/>
        </w:rPr>
      </w:pPr>
      <w:r>
        <w:rPr>
          <w:rFonts w:ascii="Arial" w:hAnsi="Arial" w:cs="Arial"/>
          <w:sz w:val="22"/>
          <w:szCs w:val="22"/>
        </w:rPr>
        <w:t xml:space="preserve">Public Function Labour costs - against </w:t>
      </w:r>
      <w:r>
        <w:rPr>
          <w:rFonts w:ascii="Arial" w:hAnsi="Arial" w:cs="Arial"/>
          <w:sz w:val="22"/>
          <w:szCs w:val="22"/>
        </w:rPr>
        <w:t>certified Functions Bill</w:t>
      </w:r>
      <w:r>
        <w:rPr>
          <w:rFonts w:ascii="Arial" w:hAnsi="Arial" w:cs="Arial"/>
          <w:spacing w:val="-17"/>
          <w:sz w:val="22"/>
          <w:szCs w:val="22"/>
        </w:rPr>
        <w:t xml:space="preserve"> </w:t>
      </w:r>
      <w:r>
        <w:rPr>
          <w:rFonts w:ascii="Arial" w:hAnsi="Arial" w:cs="Arial"/>
          <w:sz w:val="22"/>
          <w:szCs w:val="22"/>
        </w:rPr>
        <w:t>Summary.</w:t>
      </w:r>
    </w:p>
    <w:p w:rsidR="00000000" w:rsidRDefault="00AB7338">
      <w:pPr>
        <w:pStyle w:val="BodyText"/>
        <w:kinsoku w:val="0"/>
        <w:overflowPunct w:val="0"/>
        <w:ind w:left="0"/>
      </w:pPr>
    </w:p>
    <w:p w:rsidR="00000000" w:rsidRDefault="00AB7338">
      <w:pPr>
        <w:pStyle w:val="ListParagraph"/>
        <w:numPr>
          <w:ilvl w:val="0"/>
          <w:numId w:val="1"/>
        </w:numPr>
        <w:tabs>
          <w:tab w:val="left" w:pos="1554"/>
        </w:tabs>
        <w:kinsoku w:val="0"/>
        <w:overflowPunct w:val="0"/>
        <w:ind w:left="1553" w:hanging="719"/>
        <w:rPr>
          <w:rFonts w:ascii="Arial" w:hAnsi="Arial" w:cs="Arial"/>
          <w:sz w:val="22"/>
          <w:szCs w:val="22"/>
        </w:rPr>
      </w:pPr>
      <w:r>
        <w:rPr>
          <w:rFonts w:ascii="Arial" w:hAnsi="Arial" w:cs="Arial"/>
          <w:sz w:val="22"/>
          <w:szCs w:val="22"/>
        </w:rPr>
        <w:t>VAT (if applicable) and arithmetical</w:t>
      </w:r>
      <w:r>
        <w:rPr>
          <w:rFonts w:ascii="Arial" w:hAnsi="Arial" w:cs="Arial"/>
          <w:spacing w:val="-11"/>
          <w:sz w:val="22"/>
          <w:szCs w:val="22"/>
        </w:rPr>
        <w:t xml:space="preserve"> </w:t>
      </w:r>
      <w:r>
        <w:rPr>
          <w:rFonts w:ascii="Arial" w:hAnsi="Arial" w:cs="Arial"/>
          <w:sz w:val="22"/>
          <w:szCs w:val="22"/>
        </w:rPr>
        <w:t>calculations.</w:t>
      </w:r>
    </w:p>
    <w:p w:rsidR="00000000" w:rsidRDefault="00AB7338">
      <w:pPr>
        <w:pStyle w:val="BodyText"/>
        <w:kinsoku w:val="0"/>
        <w:overflowPunct w:val="0"/>
        <w:spacing w:before="11"/>
        <w:ind w:left="0"/>
        <w:rPr>
          <w:sz w:val="21"/>
          <w:szCs w:val="21"/>
        </w:rPr>
      </w:pPr>
    </w:p>
    <w:p w:rsidR="00000000" w:rsidRDefault="00AB7338">
      <w:pPr>
        <w:pStyle w:val="ListParagraph"/>
        <w:numPr>
          <w:ilvl w:val="0"/>
          <w:numId w:val="1"/>
        </w:numPr>
        <w:tabs>
          <w:tab w:val="left" w:pos="1555"/>
        </w:tabs>
        <w:kinsoku w:val="0"/>
        <w:overflowPunct w:val="0"/>
        <w:ind w:right="406" w:firstLine="0"/>
        <w:rPr>
          <w:rFonts w:ascii="Arial" w:hAnsi="Arial" w:cs="Arial"/>
          <w:sz w:val="22"/>
          <w:szCs w:val="22"/>
        </w:rPr>
      </w:pPr>
      <w:r>
        <w:rPr>
          <w:rFonts w:ascii="Arial" w:hAnsi="Arial" w:cs="Arial"/>
          <w:sz w:val="22"/>
          <w:szCs w:val="22"/>
        </w:rPr>
        <w:t>That the UIN and contract numbers are entered in the appropriate panels and the certification panel is stamped with the establishment</w:t>
      </w:r>
      <w:r>
        <w:rPr>
          <w:rFonts w:ascii="Arial" w:hAnsi="Arial" w:cs="Arial"/>
          <w:spacing w:val="-19"/>
          <w:sz w:val="22"/>
          <w:szCs w:val="22"/>
        </w:rPr>
        <w:t xml:space="preserve"> </w:t>
      </w:r>
      <w:r>
        <w:rPr>
          <w:rFonts w:ascii="Arial" w:hAnsi="Arial" w:cs="Arial"/>
          <w:sz w:val="22"/>
          <w:szCs w:val="22"/>
        </w:rPr>
        <w:t>stamp.</w:t>
      </w:r>
    </w:p>
    <w:p w:rsidR="00000000" w:rsidRDefault="00AB7338">
      <w:pPr>
        <w:pStyle w:val="BodyText"/>
        <w:kinsoku w:val="0"/>
        <w:overflowPunct w:val="0"/>
        <w:ind w:left="0"/>
      </w:pPr>
    </w:p>
    <w:p w:rsidR="00000000" w:rsidRDefault="00AB7338">
      <w:pPr>
        <w:pStyle w:val="BodyText"/>
        <w:kinsoku w:val="0"/>
        <w:overflowPunct w:val="0"/>
        <w:ind w:left="114" w:right="376"/>
      </w:pPr>
      <w:r>
        <w:t xml:space="preserve">1031. </w:t>
      </w:r>
      <w:r>
        <w:rPr>
          <w:b/>
          <w:bCs/>
        </w:rPr>
        <w:t xml:space="preserve">Form AG173. </w:t>
      </w:r>
      <w:r>
        <w:t>The Form AG173 is to be returned to the contractor after certification. A copy of Form AG173 is to be retained in the establishment contract account the establishment copy of Form AG173 is to be clearly annotated or stamped - 'DUPLICATE COPY: NOT FOR PAYME</w:t>
      </w:r>
      <w:r>
        <w:t>NT</w:t>
      </w:r>
      <w:r>
        <w:rPr>
          <w:spacing w:val="-2"/>
        </w:rPr>
        <w:t xml:space="preserve"> </w:t>
      </w:r>
      <w:r>
        <w:t>ACTION'.</w:t>
      </w:r>
    </w:p>
    <w:p w:rsidR="00000000" w:rsidRDefault="00AB7338">
      <w:pPr>
        <w:pStyle w:val="BodyText"/>
        <w:kinsoku w:val="0"/>
        <w:overflowPunct w:val="0"/>
        <w:ind w:left="0"/>
      </w:pPr>
    </w:p>
    <w:p w:rsidR="00000000" w:rsidRDefault="00AB7338">
      <w:pPr>
        <w:pStyle w:val="BodyText"/>
        <w:kinsoku w:val="0"/>
        <w:overflowPunct w:val="0"/>
        <w:ind w:right="137"/>
      </w:pPr>
      <w:r>
        <w:t xml:space="preserve">1032. </w:t>
      </w:r>
      <w:r>
        <w:rPr>
          <w:b/>
          <w:bCs/>
        </w:rPr>
        <w:t xml:space="preserve">End Of Financial Year. </w:t>
      </w:r>
      <w:r>
        <w:t>A balance is to be calculated at the end of each financial year in accordance with JSP 456 Pt.2 Vol 2 Ch 4.  This balance may be carried forward if it falls</w:t>
      </w:r>
      <w:r>
        <w:rPr>
          <w:spacing w:val="-21"/>
        </w:rPr>
        <w:t xml:space="preserve"> </w:t>
      </w:r>
      <w:r>
        <w:t>between</w:t>
      </w:r>
    </w:p>
    <w:p w:rsidR="00000000" w:rsidRDefault="00AB7338">
      <w:pPr>
        <w:pStyle w:val="BodyText"/>
        <w:kinsoku w:val="0"/>
        <w:overflowPunct w:val="0"/>
        <w:ind w:right="137"/>
      </w:pPr>
      <w:r>
        <w:t>+10% and -3% of a normal full month’s messing inc</w:t>
      </w:r>
      <w:r>
        <w:t xml:space="preserve">ome. Any credit balance in excess of 10% will lapse to the crown. If there is a debit balance in excess of 3% then the contractors next form AG173 is to be noted and abated to repay the excess (The contractor pays the local unit account for debit balances </w:t>
      </w:r>
      <w:r>
        <w:t>in excess of 3% and the Defence Food Vote is credited by the unit</w:t>
      </w:r>
      <w:r>
        <w:rPr>
          <w:spacing w:val="-23"/>
        </w:rPr>
        <w:t xml:space="preserve"> </w:t>
      </w:r>
      <w:r>
        <w:t>accounts</w:t>
      </w:r>
    </w:p>
    <w:p w:rsidR="00000000" w:rsidRDefault="00AB7338">
      <w:pPr>
        <w:pStyle w:val="BodyText"/>
        <w:kinsoku w:val="0"/>
        <w:overflowPunct w:val="0"/>
        <w:ind w:right="137"/>
        <w:sectPr w:rsidR="00000000">
          <w:pgSz w:w="11910" w:h="16840"/>
          <w:pgMar w:top="920" w:right="1020" w:bottom="900" w:left="1020" w:header="732" w:footer="719" w:gutter="0"/>
          <w:cols w:space="720"/>
          <w:noEndnote/>
        </w:sectPr>
      </w:pPr>
    </w:p>
    <w:p w:rsidR="00000000" w:rsidRDefault="00AB7338">
      <w:pPr>
        <w:pStyle w:val="BodyText"/>
        <w:kinsoku w:val="0"/>
        <w:overflowPunct w:val="0"/>
        <w:spacing w:before="2"/>
        <w:ind w:left="0"/>
        <w:rPr>
          <w:sz w:val="11"/>
          <w:szCs w:val="11"/>
        </w:rPr>
      </w:pPr>
    </w:p>
    <w:p w:rsidR="00000000" w:rsidRDefault="00AB7338">
      <w:pPr>
        <w:pStyle w:val="BodyText"/>
        <w:kinsoku w:val="0"/>
        <w:overflowPunct w:val="0"/>
        <w:spacing w:before="71"/>
        <w:ind w:left="114" w:right="137"/>
      </w:pPr>
      <w:r>
        <w:t>staff). The food vote holder should be informed when this has been actioned in order that they</w:t>
      </w:r>
      <w:r>
        <w:rPr>
          <w:spacing w:val="-22"/>
        </w:rPr>
        <w:t xml:space="preserve"> </w:t>
      </w:r>
      <w:r>
        <w:t>may claim this figure as a credit into their</w:t>
      </w:r>
      <w:r>
        <w:rPr>
          <w:spacing w:val="-11"/>
        </w:rPr>
        <w:t xml:space="preserve"> </w:t>
      </w:r>
      <w:r>
        <w:t>budget.</w:t>
      </w:r>
    </w:p>
    <w:p w:rsidR="00000000" w:rsidRDefault="00AB7338">
      <w:pPr>
        <w:pStyle w:val="BodyText"/>
        <w:kinsoku w:val="0"/>
        <w:overflowPunct w:val="0"/>
        <w:spacing w:before="11"/>
        <w:ind w:left="0"/>
        <w:rPr>
          <w:sz w:val="21"/>
          <w:szCs w:val="21"/>
        </w:rPr>
      </w:pPr>
    </w:p>
    <w:p w:rsidR="00000000" w:rsidRDefault="00AB7338">
      <w:pPr>
        <w:pStyle w:val="BodyText"/>
        <w:kinsoku w:val="0"/>
        <w:overflowPunct w:val="0"/>
        <w:ind w:left="114" w:right="665"/>
      </w:pPr>
      <w:r>
        <w:t xml:space="preserve">1033. </w:t>
      </w:r>
      <w:r>
        <w:rPr>
          <w:b/>
          <w:bCs/>
        </w:rPr>
        <w:t xml:space="preserve">Bar Management. </w:t>
      </w:r>
      <w:r>
        <w:t>The contractor is required to provide suitably qualified and experienced bar staff. Unit/Establishment staff are responsible for explaining accounting procedures iaw with single service publications and requirements as detailed in the</w:t>
      </w:r>
      <w:r>
        <w:rPr>
          <w:spacing w:val="-23"/>
        </w:rPr>
        <w:t xml:space="preserve"> </w:t>
      </w:r>
      <w:r>
        <w:t>SOR.</w:t>
      </w:r>
    </w:p>
    <w:p w:rsidR="00000000" w:rsidRDefault="00AB7338">
      <w:pPr>
        <w:pStyle w:val="BodyText"/>
        <w:kinsoku w:val="0"/>
        <w:overflowPunct w:val="0"/>
        <w:ind w:left="0"/>
      </w:pPr>
    </w:p>
    <w:p w:rsidR="00000000" w:rsidRDefault="00AB7338">
      <w:pPr>
        <w:pStyle w:val="BodyText"/>
        <w:kinsoku w:val="0"/>
        <w:overflowPunct w:val="0"/>
        <w:ind w:left="114" w:right="212"/>
      </w:pPr>
      <w:r>
        <w:t xml:space="preserve">1034. </w:t>
      </w:r>
      <w:r>
        <w:rPr>
          <w:b/>
          <w:bCs/>
        </w:rPr>
        <w:t xml:space="preserve">Bar Stock Receipt and Payment. </w:t>
      </w:r>
      <w:r>
        <w:t>The Contract Bar Manager may be given responsibility for receiving and checking stock deliveries.  Spot checks are to be carried out by mess</w:t>
      </w:r>
      <w:r>
        <w:rPr>
          <w:spacing w:val="-21"/>
        </w:rPr>
        <w:t xml:space="preserve"> </w:t>
      </w:r>
      <w:r>
        <w:t>officials.</w:t>
      </w:r>
    </w:p>
    <w:p w:rsidR="00000000" w:rsidRDefault="00AB7338">
      <w:pPr>
        <w:pStyle w:val="BodyText"/>
        <w:kinsoku w:val="0"/>
        <w:overflowPunct w:val="0"/>
        <w:ind w:left="114" w:right="681"/>
      </w:pPr>
      <w:r>
        <w:t>The Contract Bar Manager may be given responsibility for maintaini</w:t>
      </w:r>
      <w:r>
        <w:t>ng the cellar stocks book. Payments to suppliers are to be made by the</w:t>
      </w:r>
      <w:r>
        <w:rPr>
          <w:spacing w:val="-9"/>
        </w:rPr>
        <w:t xml:space="preserve"> </w:t>
      </w:r>
      <w:r>
        <w:t>mess.</w:t>
      </w:r>
    </w:p>
    <w:p w:rsidR="00000000" w:rsidRDefault="00AB7338">
      <w:pPr>
        <w:pStyle w:val="BodyText"/>
        <w:kinsoku w:val="0"/>
        <w:overflowPunct w:val="0"/>
        <w:ind w:left="0"/>
      </w:pPr>
    </w:p>
    <w:p w:rsidR="00000000" w:rsidRDefault="00AB7338">
      <w:pPr>
        <w:pStyle w:val="BodyText"/>
        <w:kinsoku w:val="0"/>
        <w:overflowPunct w:val="0"/>
        <w:ind w:left="114" w:right="376"/>
      </w:pPr>
      <w:r>
        <w:t xml:space="preserve">1035. </w:t>
      </w:r>
      <w:r>
        <w:rPr>
          <w:b/>
          <w:bCs/>
        </w:rPr>
        <w:t xml:space="preserve">Bar Selling Prices. </w:t>
      </w:r>
      <w:r>
        <w:t>Mess officials retain responsibility for deciding selling prices and all bar profits are retained by the</w:t>
      </w:r>
      <w:r>
        <w:rPr>
          <w:spacing w:val="-9"/>
        </w:rPr>
        <w:t xml:space="preserve"> </w:t>
      </w:r>
      <w:r>
        <w:t>mess.</w:t>
      </w:r>
    </w:p>
    <w:p w:rsidR="00000000" w:rsidRDefault="00AB7338">
      <w:pPr>
        <w:pStyle w:val="BodyText"/>
        <w:kinsoku w:val="0"/>
        <w:overflowPunct w:val="0"/>
        <w:spacing w:before="11"/>
        <w:ind w:left="0"/>
        <w:rPr>
          <w:sz w:val="21"/>
          <w:szCs w:val="21"/>
        </w:rPr>
      </w:pPr>
    </w:p>
    <w:p w:rsidR="00000000" w:rsidRDefault="00AB7338">
      <w:pPr>
        <w:pStyle w:val="BodyText"/>
        <w:kinsoku w:val="0"/>
        <w:overflowPunct w:val="0"/>
        <w:ind w:left="114" w:right="376"/>
      </w:pPr>
      <w:r>
        <w:t xml:space="preserve">1036. </w:t>
      </w:r>
      <w:r>
        <w:rPr>
          <w:b/>
          <w:bCs/>
        </w:rPr>
        <w:t xml:space="preserve">Transfers Cellar to Bar. </w:t>
      </w:r>
      <w:r>
        <w:t>The Contract Bar Manager will normally be given responsibility for maintaining bar stocks, the cellar to bar transfer record and the bar stock</w:t>
      </w:r>
      <w:r>
        <w:rPr>
          <w:spacing w:val="-20"/>
        </w:rPr>
        <w:t xml:space="preserve"> </w:t>
      </w:r>
      <w:r>
        <w:t>record.</w:t>
      </w:r>
    </w:p>
    <w:p w:rsidR="00000000" w:rsidRDefault="00AB7338">
      <w:pPr>
        <w:pStyle w:val="BodyText"/>
        <w:kinsoku w:val="0"/>
        <w:overflowPunct w:val="0"/>
        <w:ind w:left="0"/>
      </w:pPr>
    </w:p>
    <w:p w:rsidR="00000000" w:rsidRDefault="00AB7338">
      <w:pPr>
        <w:pStyle w:val="BodyText"/>
        <w:kinsoku w:val="0"/>
        <w:overflowPunct w:val="0"/>
        <w:ind w:right="151"/>
      </w:pPr>
      <w:r>
        <w:t xml:space="preserve">1037.  </w:t>
      </w:r>
      <w:r>
        <w:rPr>
          <w:b/>
          <w:bCs/>
        </w:rPr>
        <w:t xml:space="preserve">Bar Sales.   </w:t>
      </w:r>
      <w:r>
        <w:t>Contracts normally require contract bar staff to be competent to operate either a cr</w:t>
      </w:r>
      <w:r>
        <w:t>edit chit or cash sales systems. Bar staff are responsible for valuing bar chits and completing the bar daily sales record and individual wine accounts record. Arrangements for regular paying-in of cash receipts are to be agreed with the contractor. The me</w:t>
      </w:r>
      <w:r>
        <w:t>ss is to provide the contractor with a cash float for operation of cash</w:t>
      </w:r>
      <w:r>
        <w:rPr>
          <w:spacing w:val="-11"/>
        </w:rPr>
        <w:t xml:space="preserve"> </w:t>
      </w:r>
      <w:r>
        <w:t>sales.</w:t>
      </w:r>
    </w:p>
    <w:p w:rsidR="00000000" w:rsidRDefault="00AB7338">
      <w:pPr>
        <w:pStyle w:val="BodyText"/>
        <w:kinsoku w:val="0"/>
        <w:overflowPunct w:val="0"/>
        <w:ind w:left="0"/>
      </w:pPr>
    </w:p>
    <w:p w:rsidR="00000000" w:rsidRDefault="00AB7338">
      <w:pPr>
        <w:pStyle w:val="BodyText"/>
        <w:kinsoku w:val="0"/>
        <w:overflowPunct w:val="0"/>
        <w:ind w:right="665"/>
      </w:pPr>
      <w:r>
        <w:t xml:space="preserve">1038.   </w:t>
      </w:r>
      <w:r>
        <w:rPr>
          <w:b/>
          <w:bCs/>
        </w:rPr>
        <w:t xml:space="preserve">Audit.   </w:t>
      </w:r>
      <w:r>
        <w:t>Audits are to be carried out in accordance with single Service</w:t>
      </w:r>
      <w:r>
        <w:rPr>
          <w:spacing w:val="-21"/>
        </w:rPr>
        <w:t xml:space="preserve"> </w:t>
      </w:r>
      <w:r>
        <w:t>instructions.</w:t>
      </w:r>
    </w:p>
    <w:p w:rsidR="00000000" w:rsidRDefault="00AB7338">
      <w:pPr>
        <w:pStyle w:val="BodyText"/>
        <w:kinsoku w:val="0"/>
        <w:overflowPunct w:val="0"/>
        <w:spacing w:before="11"/>
        <w:ind w:left="0"/>
        <w:rPr>
          <w:sz w:val="21"/>
          <w:szCs w:val="21"/>
        </w:rPr>
      </w:pPr>
    </w:p>
    <w:p w:rsidR="00000000" w:rsidRDefault="00AB7338">
      <w:pPr>
        <w:pStyle w:val="BodyText"/>
        <w:kinsoku w:val="0"/>
        <w:overflowPunct w:val="0"/>
        <w:ind w:right="137"/>
      </w:pPr>
      <w:r>
        <w:t xml:space="preserve">1039. </w:t>
      </w:r>
      <w:r>
        <w:rPr>
          <w:b/>
          <w:bCs/>
        </w:rPr>
        <w:t xml:space="preserve">Functions. </w:t>
      </w:r>
      <w:r>
        <w:t>When bar sales at functions are accounted for on a share basis, mess officials are responsible for deciding on the apportionment of</w:t>
      </w:r>
      <w:r>
        <w:rPr>
          <w:spacing w:val="-13"/>
        </w:rPr>
        <w:t xml:space="preserve"> </w:t>
      </w:r>
      <w:r>
        <w:t>shares.</w:t>
      </w:r>
    </w:p>
    <w:p w:rsidR="00000000" w:rsidRDefault="00AB7338">
      <w:pPr>
        <w:pStyle w:val="BodyText"/>
        <w:kinsoku w:val="0"/>
        <w:overflowPunct w:val="0"/>
        <w:ind w:left="0"/>
      </w:pPr>
    </w:p>
    <w:p w:rsidR="00000000" w:rsidRDefault="00AB7338">
      <w:pPr>
        <w:pStyle w:val="BodyText"/>
        <w:kinsoku w:val="0"/>
        <w:overflowPunct w:val="0"/>
        <w:ind w:right="665"/>
      </w:pPr>
      <w:r>
        <w:t xml:space="preserve">1040. </w:t>
      </w:r>
      <w:r>
        <w:rPr>
          <w:b/>
          <w:bCs/>
        </w:rPr>
        <w:t xml:space="preserve">Accounting Systems. </w:t>
      </w:r>
      <w:r>
        <w:t>Contracts require contract staff to operate either manual or computer based accounting sy</w:t>
      </w:r>
      <w:r>
        <w:t>stems in accordance with Single Service</w:t>
      </w:r>
      <w:r>
        <w:rPr>
          <w:spacing w:val="-20"/>
        </w:rPr>
        <w:t xml:space="preserve"> </w:t>
      </w:r>
      <w:r>
        <w:t>regulations.</w:t>
      </w:r>
    </w:p>
    <w:p w:rsidR="00000000" w:rsidRDefault="00AB7338">
      <w:pPr>
        <w:pStyle w:val="BodyText"/>
        <w:kinsoku w:val="0"/>
        <w:overflowPunct w:val="0"/>
        <w:ind w:left="0"/>
      </w:pPr>
    </w:p>
    <w:p w:rsidR="00000000" w:rsidRDefault="00AB7338">
      <w:pPr>
        <w:pStyle w:val="BodyText"/>
        <w:kinsoku w:val="0"/>
        <w:overflowPunct w:val="0"/>
        <w:ind w:right="376"/>
      </w:pPr>
      <w:r>
        <w:t xml:space="preserve">1041. </w:t>
      </w:r>
      <w:r>
        <w:rPr>
          <w:b/>
          <w:bCs/>
        </w:rPr>
        <w:t xml:space="preserve">Deficiencies or Losses. </w:t>
      </w:r>
      <w:r>
        <w:t>The Conditions of Contract (Schedule) define the contractor's liability for losses which are within his or his staff's control. When loss, deficiency or misappropriation is</w:t>
      </w:r>
      <w:r>
        <w:t xml:space="preserve"> detected or suspected either through direct stock discrepancy or reduction in profit it is to be investigated immediately so that responsibility can be decided and liability on the contractor, if appropriate,</w:t>
      </w:r>
      <w:r>
        <w:rPr>
          <w:spacing w:val="-9"/>
        </w:rPr>
        <w:t xml:space="preserve"> </w:t>
      </w:r>
      <w:r>
        <w:t>agreed.</w:t>
      </w:r>
    </w:p>
    <w:p w:rsidR="00000000" w:rsidRDefault="00AB7338">
      <w:pPr>
        <w:pStyle w:val="BodyText"/>
        <w:kinsoku w:val="0"/>
        <w:overflowPunct w:val="0"/>
        <w:ind w:left="0"/>
      </w:pPr>
    </w:p>
    <w:p w:rsidR="00AB7338" w:rsidRDefault="00AB7338">
      <w:pPr>
        <w:pStyle w:val="BodyText"/>
        <w:kinsoku w:val="0"/>
        <w:overflowPunct w:val="0"/>
        <w:ind w:right="665"/>
      </w:pPr>
      <w:r>
        <w:t xml:space="preserve">1042 – 1099. </w:t>
      </w:r>
      <w:r>
        <w:rPr>
          <w:spacing w:val="27"/>
        </w:rPr>
        <w:t xml:space="preserve"> </w:t>
      </w:r>
      <w:r>
        <w:t>Reserved.</w:t>
      </w:r>
    </w:p>
    <w:sectPr w:rsidR="00AB7338">
      <w:pgSz w:w="11910" w:h="16840"/>
      <w:pgMar w:top="920" w:right="1020" w:bottom="900" w:left="1020" w:header="732" w:footer="71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338" w:rsidRDefault="00AB7338">
      <w:r>
        <w:separator/>
      </w:r>
    </w:p>
  </w:endnote>
  <w:endnote w:type="continuationSeparator" w:id="0">
    <w:p w:rsidR="00AB7338" w:rsidRDefault="00AB7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75F53">
    <w:pPr>
      <w:pStyle w:val="BodyText"/>
      <w:kinsoku w:val="0"/>
      <w:overflowPunct w:val="0"/>
      <w:spacing w:line="14" w:lineRule="auto"/>
      <w:ind w:left="0"/>
      <w:rPr>
        <w:rFonts w:ascii="Times New Roman" w:hAnsi="Times New Roman" w:cs="Vrinda"/>
        <w:sz w:val="20"/>
        <w:szCs w:val="20"/>
      </w:rPr>
    </w:pPr>
    <w:r>
      <w:rPr>
        <w:noProof/>
      </w:rPr>
      <mc:AlternateContent>
        <mc:Choice Requires="wps">
          <w:drawing>
            <wp:anchor distT="0" distB="0" distL="114300" distR="114300" simplePos="0" relativeHeight="251661312" behindDoc="1" locked="0" layoutInCell="0" allowOverlap="1">
              <wp:simplePos x="0" y="0"/>
              <wp:positionH relativeFrom="page">
                <wp:posOffset>3640455</wp:posOffset>
              </wp:positionH>
              <wp:positionV relativeFrom="page">
                <wp:posOffset>10097770</wp:posOffset>
              </wp:positionV>
              <wp:extent cx="293370" cy="1530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B7338">
                          <w:pPr>
                            <w:pStyle w:val="BodyText"/>
                            <w:kinsoku w:val="0"/>
                            <w:overflowPunct w:val="0"/>
                            <w:spacing w:line="225" w:lineRule="exact"/>
                            <w:ind w:left="20"/>
                            <w:rPr>
                              <w:sz w:val="20"/>
                              <w:szCs w:val="20"/>
                            </w:rPr>
                          </w:pPr>
                          <w:r>
                            <w:rPr>
                              <w:sz w:val="20"/>
                              <w:szCs w:val="20"/>
                            </w:rPr>
                            <w:t>10-</w:t>
                          </w:r>
                          <w:r>
                            <w:rPr>
                              <w:sz w:val="20"/>
                              <w:szCs w:val="20"/>
                            </w:rPr>
                            <w:fldChar w:fldCharType="begin"/>
                          </w:r>
                          <w:r>
                            <w:rPr>
                              <w:sz w:val="20"/>
                              <w:szCs w:val="20"/>
                            </w:rPr>
                            <w:instrText xml:space="preserve"> PAGE </w:instrText>
                          </w:r>
                          <w:r w:rsidR="00575F53">
                            <w:rPr>
                              <w:sz w:val="20"/>
                              <w:szCs w:val="20"/>
                            </w:rPr>
                            <w:fldChar w:fldCharType="separate"/>
                          </w:r>
                          <w:r w:rsidR="00575F53">
                            <w:rPr>
                              <w:noProof/>
                              <w:sz w:val="20"/>
                              <w:szCs w:val="20"/>
                            </w:rPr>
                            <w:t>2</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86.65pt;margin-top:795.1pt;width:23.1pt;height:12.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SjyrwIAAK8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" o:allowincell="f" filled="f" stroked="f">
              <v:textbox inset="0,0,0,0">
                <w:txbxContent>
                  <w:p w:rsidR="00000000" w:rsidRDefault="00AB7338">
                    <w:pPr>
                      <w:pStyle w:val="BodyText"/>
                      <w:kinsoku w:val="0"/>
                      <w:overflowPunct w:val="0"/>
                      <w:spacing w:line="225" w:lineRule="exact"/>
                      <w:ind w:left="20"/>
                      <w:rPr>
                        <w:sz w:val="20"/>
                        <w:szCs w:val="20"/>
                      </w:rPr>
                    </w:pPr>
                    <w:r>
                      <w:rPr>
                        <w:sz w:val="20"/>
                        <w:szCs w:val="20"/>
                      </w:rPr>
                      <w:t>10-</w:t>
                    </w:r>
                    <w:r>
                      <w:rPr>
                        <w:sz w:val="20"/>
                        <w:szCs w:val="20"/>
                      </w:rPr>
                      <w:fldChar w:fldCharType="begin"/>
                    </w:r>
                    <w:r>
                      <w:rPr>
                        <w:sz w:val="20"/>
                        <w:szCs w:val="20"/>
                      </w:rPr>
                      <w:instrText xml:space="preserve"> PAGE </w:instrText>
                    </w:r>
                    <w:r w:rsidR="00575F53">
                      <w:rPr>
                        <w:sz w:val="20"/>
                        <w:szCs w:val="20"/>
                      </w:rPr>
                      <w:fldChar w:fldCharType="separate"/>
                    </w:r>
                    <w:r w:rsidR="00575F53">
                      <w:rPr>
                        <w:noProof/>
                        <w:sz w:val="20"/>
                        <w:szCs w:val="20"/>
                      </w:rPr>
                      <w:t>2</w:t>
                    </w:r>
                    <w:r>
                      <w:rPr>
                        <w:sz w:val="20"/>
                        <w:szCs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page">
                <wp:posOffset>4977765</wp:posOffset>
              </wp:positionH>
              <wp:positionV relativeFrom="page">
                <wp:posOffset>10097135</wp:posOffset>
              </wp:positionV>
              <wp:extent cx="1875790" cy="15303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79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B7338">
                          <w:pPr>
                            <w:pStyle w:val="BodyText"/>
                            <w:kinsoku w:val="0"/>
                            <w:overflowPunct w:val="0"/>
                            <w:spacing w:line="225" w:lineRule="exact"/>
                            <w:ind w:left="20"/>
                            <w:rPr>
                              <w:sz w:val="20"/>
                              <w:szCs w:val="20"/>
                            </w:rPr>
                          </w:pPr>
                          <w:r>
                            <w:rPr>
                              <w:sz w:val="20"/>
                              <w:szCs w:val="20"/>
                            </w:rPr>
                            <w:t>JSP 456 Pt.2 Vol 1(V1.0 Dec</w:t>
                          </w:r>
                          <w:r>
                            <w:rPr>
                              <w:spacing w:val="-21"/>
                              <w:sz w:val="20"/>
                              <w:szCs w:val="20"/>
                            </w:rPr>
                            <w:t xml:space="preserve"> </w:t>
                          </w:r>
                          <w:r>
                            <w:rPr>
                              <w:sz w:val="20"/>
                              <w:szCs w:val="20"/>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91.95pt;margin-top:795.05pt;width:147.7pt;height:12.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rwIAALA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" o:allowincell="f" filled="f" stroked="f">
              <v:textbox inset="0,0,0,0">
                <w:txbxContent>
                  <w:p w:rsidR="00000000" w:rsidRDefault="00AB7338">
                    <w:pPr>
                      <w:pStyle w:val="BodyText"/>
                      <w:kinsoku w:val="0"/>
                      <w:overflowPunct w:val="0"/>
                      <w:spacing w:line="225" w:lineRule="exact"/>
                      <w:ind w:left="20"/>
                      <w:rPr>
                        <w:sz w:val="20"/>
                        <w:szCs w:val="20"/>
                      </w:rPr>
                    </w:pPr>
                    <w:r>
                      <w:rPr>
                        <w:sz w:val="20"/>
                        <w:szCs w:val="20"/>
                      </w:rPr>
                      <w:t>JSP 456 Pt.2 Vol 1(V1.0 Dec</w:t>
                    </w:r>
                    <w:r>
                      <w:rPr>
                        <w:spacing w:val="-21"/>
                        <w:sz w:val="20"/>
                        <w:szCs w:val="20"/>
                      </w:rPr>
                      <w:t xml:space="preserve"> </w:t>
                    </w:r>
                    <w:r>
                      <w:rPr>
                        <w:sz w:val="20"/>
                        <w:szCs w:val="20"/>
                      </w:rPr>
                      <w:t>14)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338" w:rsidRDefault="00AB7338">
      <w:r>
        <w:separator/>
      </w:r>
    </w:p>
  </w:footnote>
  <w:footnote w:type="continuationSeparator" w:id="0">
    <w:p w:rsidR="00AB7338" w:rsidRDefault="00AB7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75F53">
    <w:pPr>
      <w:pStyle w:val="BodyText"/>
      <w:kinsoku w:val="0"/>
      <w:overflowPunct w:val="0"/>
      <w:spacing w:line="14" w:lineRule="auto"/>
      <w:ind w:left="0"/>
      <w:rPr>
        <w:rFonts w:ascii="Times New Roman" w:hAnsi="Times New Roman"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3361690</wp:posOffset>
              </wp:positionH>
              <wp:positionV relativeFrom="page">
                <wp:posOffset>452120</wp:posOffset>
              </wp:positionV>
              <wp:extent cx="838200" cy="15303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B7338">
                          <w:pPr>
                            <w:pStyle w:val="BodyText"/>
                            <w:kinsoku w:val="0"/>
                            <w:overflowPunct w:val="0"/>
                            <w:spacing w:line="225" w:lineRule="exact"/>
                            <w:ind w:left="20"/>
                            <w:rPr>
                              <w:sz w:val="20"/>
                              <w:szCs w:val="20"/>
                            </w:rPr>
                          </w:pPr>
                          <w:r>
                            <w:rPr>
                              <w:sz w:val="20"/>
                              <w:szCs w:val="20"/>
                            </w:rPr>
                            <w:t>Sponsor -</w:t>
                          </w:r>
                          <w:r>
                            <w:rPr>
                              <w:spacing w:val="-1"/>
                              <w:sz w:val="20"/>
                              <w:szCs w:val="20"/>
                            </w:rPr>
                            <w:t xml:space="preserve"> </w:t>
                          </w:r>
                          <w:r>
                            <w:rPr>
                              <w:sz w:val="20"/>
                              <w:szCs w:val="20"/>
                            </w:rPr>
                            <w:t>DIO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64.7pt;margin-top:35.6pt;width:66pt;height:12.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" o:allowincell="f" filled="f" stroked="f">
              <v:textbox inset="0,0,0,0">
                <w:txbxContent>
                  <w:p w:rsidR="00000000" w:rsidRDefault="00AB7338">
                    <w:pPr>
                      <w:pStyle w:val="BodyText"/>
                      <w:kinsoku w:val="0"/>
                      <w:overflowPunct w:val="0"/>
                      <w:spacing w:line="225" w:lineRule="exact"/>
                      <w:ind w:left="20"/>
                      <w:rPr>
                        <w:sz w:val="20"/>
                        <w:szCs w:val="20"/>
                      </w:rPr>
                    </w:pPr>
                    <w:r>
                      <w:rPr>
                        <w:sz w:val="20"/>
                        <w:szCs w:val="20"/>
                      </w:rPr>
                      <w:t>Sponsor -</w:t>
                    </w:r>
                    <w:r>
                      <w:rPr>
                        <w:spacing w:val="-1"/>
                        <w:sz w:val="20"/>
                        <w:szCs w:val="20"/>
                      </w:rPr>
                      <w:t xml:space="preserve"> </w:t>
                    </w:r>
                    <w:r>
                      <w:rPr>
                        <w:sz w:val="20"/>
                        <w:szCs w:val="20"/>
                      </w:rPr>
                      <w:t>DIO</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lowerLetter"/>
      <w:lvlText w:val="%1."/>
      <w:lvlJc w:val="left"/>
      <w:pPr>
        <w:ind w:left="834" w:hanging="721"/>
      </w:pPr>
      <w:rPr>
        <w:rFonts w:ascii="Arial" w:hAnsi="Arial" w:cs="Arial"/>
        <w:b w:val="0"/>
        <w:bCs w:val="0"/>
        <w:w w:val="99"/>
        <w:sz w:val="22"/>
        <w:szCs w:val="22"/>
      </w:rPr>
    </w:lvl>
    <w:lvl w:ilvl="1">
      <w:numFmt w:val="bullet"/>
      <w:lvlText w:val="•"/>
      <w:lvlJc w:val="left"/>
      <w:pPr>
        <w:ind w:left="1742" w:hanging="721"/>
      </w:pPr>
    </w:lvl>
    <w:lvl w:ilvl="2">
      <w:numFmt w:val="bullet"/>
      <w:lvlText w:val="•"/>
      <w:lvlJc w:val="left"/>
      <w:pPr>
        <w:ind w:left="2644" w:hanging="721"/>
      </w:pPr>
    </w:lvl>
    <w:lvl w:ilvl="3">
      <w:numFmt w:val="bullet"/>
      <w:lvlText w:val="•"/>
      <w:lvlJc w:val="left"/>
      <w:pPr>
        <w:ind w:left="3547" w:hanging="721"/>
      </w:pPr>
    </w:lvl>
    <w:lvl w:ilvl="4">
      <w:numFmt w:val="bullet"/>
      <w:lvlText w:val="•"/>
      <w:lvlJc w:val="left"/>
      <w:pPr>
        <w:ind w:left="4449" w:hanging="721"/>
      </w:pPr>
    </w:lvl>
    <w:lvl w:ilvl="5">
      <w:numFmt w:val="bullet"/>
      <w:lvlText w:val="•"/>
      <w:lvlJc w:val="left"/>
      <w:pPr>
        <w:ind w:left="5352" w:hanging="721"/>
      </w:pPr>
    </w:lvl>
    <w:lvl w:ilvl="6">
      <w:numFmt w:val="bullet"/>
      <w:lvlText w:val="•"/>
      <w:lvlJc w:val="left"/>
      <w:pPr>
        <w:ind w:left="6254" w:hanging="721"/>
      </w:pPr>
    </w:lvl>
    <w:lvl w:ilvl="7">
      <w:numFmt w:val="bullet"/>
      <w:lvlText w:val="•"/>
      <w:lvlJc w:val="left"/>
      <w:pPr>
        <w:ind w:left="7157" w:hanging="721"/>
      </w:pPr>
    </w:lvl>
    <w:lvl w:ilvl="8">
      <w:numFmt w:val="bullet"/>
      <w:lvlText w:val="•"/>
      <w:lvlJc w:val="left"/>
      <w:pPr>
        <w:ind w:left="8059" w:hanging="721"/>
      </w:pPr>
    </w:lvl>
  </w:abstractNum>
  <w:abstractNum w:abstractNumId="1">
    <w:nsid w:val="00000403"/>
    <w:multiLevelType w:val="multilevel"/>
    <w:tmpl w:val="00000886"/>
    <w:lvl w:ilvl="0">
      <w:start w:val="1"/>
      <w:numFmt w:val="lowerLetter"/>
      <w:lvlText w:val="%1."/>
      <w:lvlJc w:val="left"/>
      <w:pPr>
        <w:ind w:left="834" w:hanging="721"/>
      </w:pPr>
      <w:rPr>
        <w:rFonts w:ascii="Arial" w:hAnsi="Arial" w:cs="Arial"/>
        <w:b w:val="0"/>
        <w:bCs w:val="0"/>
        <w:w w:val="99"/>
        <w:sz w:val="22"/>
        <w:szCs w:val="22"/>
      </w:rPr>
    </w:lvl>
    <w:lvl w:ilvl="1">
      <w:start w:val="1"/>
      <w:numFmt w:val="lowerLetter"/>
      <w:lvlText w:val="%2."/>
      <w:lvlJc w:val="left"/>
      <w:pPr>
        <w:ind w:left="934" w:hanging="720"/>
      </w:pPr>
      <w:rPr>
        <w:rFonts w:ascii="Arial" w:hAnsi="Arial" w:cs="Arial"/>
        <w:b w:val="0"/>
        <w:bCs w:val="0"/>
        <w:w w:val="99"/>
        <w:sz w:val="22"/>
        <w:szCs w:val="22"/>
      </w:rPr>
    </w:lvl>
    <w:lvl w:ilvl="2">
      <w:numFmt w:val="bullet"/>
      <w:lvlText w:val="•"/>
      <w:lvlJc w:val="left"/>
      <w:pPr>
        <w:ind w:left="1931" w:hanging="720"/>
      </w:pPr>
    </w:lvl>
    <w:lvl w:ilvl="3">
      <w:numFmt w:val="bullet"/>
      <w:lvlText w:val="•"/>
      <w:lvlJc w:val="left"/>
      <w:pPr>
        <w:ind w:left="2923" w:hanging="720"/>
      </w:pPr>
    </w:lvl>
    <w:lvl w:ilvl="4">
      <w:numFmt w:val="bullet"/>
      <w:lvlText w:val="•"/>
      <w:lvlJc w:val="left"/>
      <w:pPr>
        <w:ind w:left="3914" w:hanging="720"/>
      </w:pPr>
    </w:lvl>
    <w:lvl w:ilvl="5">
      <w:numFmt w:val="bullet"/>
      <w:lvlText w:val="•"/>
      <w:lvlJc w:val="left"/>
      <w:pPr>
        <w:ind w:left="4906" w:hanging="720"/>
      </w:pPr>
    </w:lvl>
    <w:lvl w:ilvl="6">
      <w:numFmt w:val="bullet"/>
      <w:lvlText w:val="•"/>
      <w:lvlJc w:val="left"/>
      <w:pPr>
        <w:ind w:left="5898" w:hanging="720"/>
      </w:pPr>
    </w:lvl>
    <w:lvl w:ilvl="7">
      <w:numFmt w:val="bullet"/>
      <w:lvlText w:val="•"/>
      <w:lvlJc w:val="left"/>
      <w:pPr>
        <w:ind w:left="6889" w:hanging="720"/>
      </w:pPr>
    </w:lvl>
    <w:lvl w:ilvl="8">
      <w:numFmt w:val="bullet"/>
      <w:lvlText w:val="•"/>
      <w:lvlJc w:val="left"/>
      <w:pPr>
        <w:ind w:left="7881" w:hanging="720"/>
      </w:pPr>
    </w:lvl>
  </w:abstractNum>
  <w:abstractNum w:abstractNumId="2">
    <w:nsid w:val="00000404"/>
    <w:multiLevelType w:val="multilevel"/>
    <w:tmpl w:val="00000887"/>
    <w:lvl w:ilvl="0">
      <w:start w:val="1"/>
      <w:numFmt w:val="lowerLetter"/>
      <w:lvlText w:val="%1."/>
      <w:lvlJc w:val="left"/>
      <w:pPr>
        <w:ind w:left="834" w:hanging="721"/>
      </w:pPr>
      <w:rPr>
        <w:rFonts w:ascii="Arial" w:hAnsi="Arial" w:cs="Arial"/>
        <w:b w:val="0"/>
        <w:bCs w:val="0"/>
        <w:w w:val="99"/>
        <w:sz w:val="22"/>
        <w:szCs w:val="22"/>
      </w:rPr>
    </w:lvl>
    <w:lvl w:ilvl="1">
      <w:numFmt w:val="bullet"/>
      <w:lvlText w:val="•"/>
      <w:lvlJc w:val="left"/>
      <w:pPr>
        <w:ind w:left="1742" w:hanging="721"/>
      </w:pPr>
    </w:lvl>
    <w:lvl w:ilvl="2">
      <w:numFmt w:val="bullet"/>
      <w:lvlText w:val="•"/>
      <w:lvlJc w:val="left"/>
      <w:pPr>
        <w:ind w:left="2644" w:hanging="721"/>
      </w:pPr>
    </w:lvl>
    <w:lvl w:ilvl="3">
      <w:numFmt w:val="bullet"/>
      <w:lvlText w:val="•"/>
      <w:lvlJc w:val="left"/>
      <w:pPr>
        <w:ind w:left="3547" w:hanging="721"/>
      </w:pPr>
    </w:lvl>
    <w:lvl w:ilvl="4">
      <w:numFmt w:val="bullet"/>
      <w:lvlText w:val="•"/>
      <w:lvlJc w:val="left"/>
      <w:pPr>
        <w:ind w:left="4449" w:hanging="721"/>
      </w:pPr>
    </w:lvl>
    <w:lvl w:ilvl="5">
      <w:numFmt w:val="bullet"/>
      <w:lvlText w:val="•"/>
      <w:lvlJc w:val="left"/>
      <w:pPr>
        <w:ind w:left="5352" w:hanging="721"/>
      </w:pPr>
    </w:lvl>
    <w:lvl w:ilvl="6">
      <w:numFmt w:val="bullet"/>
      <w:lvlText w:val="•"/>
      <w:lvlJc w:val="left"/>
      <w:pPr>
        <w:ind w:left="6254" w:hanging="721"/>
      </w:pPr>
    </w:lvl>
    <w:lvl w:ilvl="7">
      <w:numFmt w:val="bullet"/>
      <w:lvlText w:val="•"/>
      <w:lvlJc w:val="left"/>
      <w:pPr>
        <w:ind w:left="7157" w:hanging="721"/>
      </w:pPr>
    </w:lvl>
    <w:lvl w:ilvl="8">
      <w:numFmt w:val="bullet"/>
      <w:lvlText w:val="•"/>
      <w:lvlJc w:val="left"/>
      <w:pPr>
        <w:ind w:left="8059" w:hanging="721"/>
      </w:pPr>
    </w:lvl>
  </w:abstractNum>
  <w:abstractNum w:abstractNumId="3">
    <w:nsid w:val="00000405"/>
    <w:multiLevelType w:val="multilevel"/>
    <w:tmpl w:val="00000888"/>
    <w:lvl w:ilvl="0">
      <w:start w:val="1"/>
      <w:numFmt w:val="lowerLetter"/>
      <w:lvlText w:val="%1."/>
      <w:lvlJc w:val="left"/>
      <w:pPr>
        <w:ind w:left="834" w:hanging="721"/>
      </w:pPr>
      <w:rPr>
        <w:rFonts w:ascii="Arial" w:hAnsi="Arial" w:cs="Arial"/>
        <w:b w:val="0"/>
        <w:bCs w:val="0"/>
        <w:w w:val="99"/>
        <w:sz w:val="22"/>
        <w:szCs w:val="22"/>
      </w:rPr>
    </w:lvl>
    <w:lvl w:ilvl="1">
      <w:numFmt w:val="bullet"/>
      <w:lvlText w:val="•"/>
      <w:lvlJc w:val="left"/>
      <w:pPr>
        <w:ind w:left="1742" w:hanging="721"/>
      </w:pPr>
    </w:lvl>
    <w:lvl w:ilvl="2">
      <w:numFmt w:val="bullet"/>
      <w:lvlText w:val="•"/>
      <w:lvlJc w:val="left"/>
      <w:pPr>
        <w:ind w:left="2644" w:hanging="721"/>
      </w:pPr>
    </w:lvl>
    <w:lvl w:ilvl="3">
      <w:numFmt w:val="bullet"/>
      <w:lvlText w:val="•"/>
      <w:lvlJc w:val="left"/>
      <w:pPr>
        <w:ind w:left="3547" w:hanging="721"/>
      </w:pPr>
    </w:lvl>
    <w:lvl w:ilvl="4">
      <w:numFmt w:val="bullet"/>
      <w:lvlText w:val="•"/>
      <w:lvlJc w:val="left"/>
      <w:pPr>
        <w:ind w:left="4449" w:hanging="721"/>
      </w:pPr>
    </w:lvl>
    <w:lvl w:ilvl="5">
      <w:numFmt w:val="bullet"/>
      <w:lvlText w:val="•"/>
      <w:lvlJc w:val="left"/>
      <w:pPr>
        <w:ind w:left="5352" w:hanging="721"/>
      </w:pPr>
    </w:lvl>
    <w:lvl w:ilvl="6">
      <w:numFmt w:val="bullet"/>
      <w:lvlText w:val="•"/>
      <w:lvlJc w:val="left"/>
      <w:pPr>
        <w:ind w:left="6254" w:hanging="721"/>
      </w:pPr>
    </w:lvl>
    <w:lvl w:ilvl="7">
      <w:numFmt w:val="bullet"/>
      <w:lvlText w:val="•"/>
      <w:lvlJc w:val="left"/>
      <w:pPr>
        <w:ind w:left="7157" w:hanging="721"/>
      </w:pPr>
    </w:lvl>
    <w:lvl w:ilvl="8">
      <w:numFmt w:val="bullet"/>
      <w:lvlText w:val="•"/>
      <w:lvlJc w:val="left"/>
      <w:pPr>
        <w:ind w:left="8059" w:hanging="721"/>
      </w:pPr>
    </w:lvl>
  </w:abstractNum>
  <w:abstractNum w:abstractNumId="4">
    <w:nsid w:val="00000406"/>
    <w:multiLevelType w:val="multilevel"/>
    <w:tmpl w:val="00000889"/>
    <w:lvl w:ilvl="0">
      <w:start w:val="1"/>
      <w:numFmt w:val="lowerLetter"/>
      <w:lvlText w:val="%1."/>
      <w:lvlJc w:val="left"/>
      <w:pPr>
        <w:ind w:left="833" w:hanging="721"/>
      </w:pPr>
      <w:rPr>
        <w:rFonts w:ascii="Arial" w:hAnsi="Arial" w:cs="Arial"/>
        <w:b w:val="0"/>
        <w:bCs w:val="0"/>
        <w:w w:val="99"/>
        <w:sz w:val="22"/>
        <w:szCs w:val="22"/>
      </w:rPr>
    </w:lvl>
    <w:lvl w:ilvl="1">
      <w:numFmt w:val="bullet"/>
      <w:lvlText w:val="•"/>
      <w:lvlJc w:val="left"/>
      <w:pPr>
        <w:ind w:left="1742" w:hanging="721"/>
      </w:pPr>
    </w:lvl>
    <w:lvl w:ilvl="2">
      <w:numFmt w:val="bullet"/>
      <w:lvlText w:val="•"/>
      <w:lvlJc w:val="left"/>
      <w:pPr>
        <w:ind w:left="2644" w:hanging="721"/>
      </w:pPr>
    </w:lvl>
    <w:lvl w:ilvl="3">
      <w:numFmt w:val="bullet"/>
      <w:lvlText w:val="•"/>
      <w:lvlJc w:val="left"/>
      <w:pPr>
        <w:ind w:left="3547" w:hanging="721"/>
      </w:pPr>
    </w:lvl>
    <w:lvl w:ilvl="4">
      <w:numFmt w:val="bullet"/>
      <w:lvlText w:val="•"/>
      <w:lvlJc w:val="left"/>
      <w:pPr>
        <w:ind w:left="4449" w:hanging="721"/>
      </w:pPr>
    </w:lvl>
    <w:lvl w:ilvl="5">
      <w:numFmt w:val="bullet"/>
      <w:lvlText w:val="•"/>
      <w:lvlJc w:val="left"/>
      <w:pPr>
        <w:ind w:left="5352" w:hanging="721"/>
      </w:pPr>
    </w:lvl>
    <w:lvl w:ilvl="6">
      <w:numFmt w:val="bullet"/>
      <w:lvlText w:val="•"/>
      <w:lvlJc w:val="left"/>
      <w:pPr>
        <w:ind w:left="6254" w:hanging="721"/>
      </w:pPr>
    </w:lvl>
    <w:lvl w:ilvl="7">
      <w:numFmt w:val="bullet"/>
      <w:lvlText w:val="•"/>
      <w:lvlJc w:val="left"/>
      <w:pPr>
        <w:ind w:left="7157" w:hanging="721"/>
      </w:pPr>
    </w:lvl>
    <w:lvl w:ilvl="8">
      <w:numFmt w:val="bullet"/>
      <w:lvlText w:val="•"/>
      <w:lvlJc w:val="left"/>
      <w:pPr>
        <w:ind w:left="8059" w:hanging="721"/>
      </w:pPr>
    </w:lvl>
  </w:abstractNum>
  <w:abstractNum w:abstractNumId="5">
    <w:nsid w:val="00000407"/>
    <w:multiLevelType w:val="multilevel"/>
    <w:tmpl w:val="0000088A"/>
    <w:lvl w:ilvl="0">
      <w:start w:val="1"/>
      <w:numFmt w:val="lowerLetter"/>
      <w:lvlText w:val="%1."/>
      <w:lvlJc w:val="left"/>
      <w:pPr>
        <w:ind w:left="833" w:hanging="721"/>
      </w:pPr>
      <w:rPr>
        <w:rFonts w:ascii="Arial" w:hAnsi="Arial" w:cs="Arial"/>
        <w:b w:val="0"/>
        <w:bCs w:val="0"/>
        <w:w w:val="99"/>
        <w:sz w:val="22"/>
        <w:szCs w:val="22"/>
      </w:rPr>
    </w:lvl>
    <w:lvl w:ilvl="1">
      <w:numFmt w:val="bullet"/>
      <w:lvlText w:val="•"/>
      <w:lvlJc w:val="left"/>
      <w:pPr>
        <w:ind w:left="1742" w:hanging="721"/>
      </w:pPr>
    </w:lvl>
    <w:lvl w:ilvl="2">
      <w:numFmt w:val="bullet"/>
      <w:lvlText w:val="•"/>
      <w:lvlJc w:val="left"/>
      <w:pPr>
        <w:ind w:left="2644" w:hanging="721"/>
      </w:pPr>
    </w:lvl>
    <w:lvl w:ilvl="3">
      <w:numFmt w:val="bullet"/>
      <w:lvlText w:val="•"/>
      <w:lvlJc w:val="left"/>
      <w:pPr>
        <w:ind w:left="3547" w:hanging="721"/>
      </w:pPr>
    </w:lvl>
    <w:lvl w:ilvl="4">
      <w:numFmt w:val="bullet"/>
      <w:lvlText w:val="•"/>
      <w:lvlJc w:val="left"/>
      <w:pPr>
        <w:ind w:left="4449" w:hanging="721"/>
      </w:pPr>
    </w:lvl>
    <w:lvl w:ilvl="5">
      <w:numFmt w:val="bullet"/>
      <w:lvlText w:val="•"/>
      <w:lvlJc w:val="left"/>
      <w:pPr>
        <w:ind w:left="5352" w:hanging="721"/>
      </w:pPr>
    </w:lvl>
    <w:lvl w:ilvl="6">
      <w:numFmt w:val="bullet"/>
      <w:lvlText w:val="•"/>
      <w:lvlJc w:val="left"/>
      <w:pPr>
        <w:ind w:left="6254" w:hanging="721"/>
      </w:pPr>
    </w:lvl>
    <w:lvl w:ilvl="7">
      <w:numFmt w:val="bullet"/>
      <w:lvlText w:val="•"/>
      <w:lvlJc w:val="left"/>
      <w:pPr>
        <w:ind w:left="7157" w:hanging="721"/>
      </w:pPr>
    </w:lvl>
    <w:lvl w:ilvl="8">
      <w:numFmt w:val="bullet"/>
      <w:lvlText w:val="•"/>
      <w:lvlJc w:val="left"/>
      <w:pPr>
        <w:ind w:left="8059" w:hanging="721"/>
      </w:pPr>
    </w:lvl>
  </w:abstractNum>
  <w:abstractNum w:abstractNumId="6">
    <w:nsid w:val="00000408"/>
    <w:multiLevelType w:val="multilevel"/>
    <w:tmpl w:val="0000088B"/>
    <w:lvl w:ilvl="0">
      <w:start w:val="1"/>
      <w:numFmt w:val="lowerLetter"/>
      <w:lvlText w:val="%1."/>
      <w:lvlJc w:val="left"/>
      <w:pPr>
        <w:ind w:left="834" w:hanging="721"/>
      </w:pPr>
      <w:rPr>
        <w:rFonts w:ascii="Arial" w:hAnsi="Arial" w:cs="Arial"/>
        <w:b w:val="0"/>
        <w:bCs w:val="0"/>
        <w:w w:val="99"/>
        <w:sz w:val="22"/>
        <w:szCs w:val="22"/>
      </w:rPr>
    </w:lvl>
    <w:lvl w:ilvl="1">
      <w:numFmt w:val="bullet"/>
      <w:lvlText w:val="•"/>
      <w:lvlJc w:val="left"/>
      <w:pPr>
        <w:ind w:left="1742" w:hanging="721"/>
      </w:pPr>
    </w:lvl>
    <w:lvl w:ilvl="2">
      <w:numFmt w:val="bullet"/>
      <w:lvlText w:val="•"/>
      <w:lvlJc w:val="left"/>
      <w:pPr>
        <w:ind w:left="2644" w:hanging="721"/>
      </w:pPr>
    </w:lvl>
    <w:lvl w:ilvl="3">
      <w:numFmt w:val="bullet"/>
      <w:lvlText w:val="•"/>
      <w:lvlJc w:val="left"/>
      <w:pPr>
        <w:ind w:left="3547" w:hanging="721"/>
      </w:pPr>
    </w:lvl>
    <w:lvl w:ilvl="4">
      <w:numFmt w:val="bullet"/>
      <w:lvlText w:val="•"/>
      <w:lvlJc w:val="left"/>
      <w:pPr>
        <w:ind w:left="4449" w:hanging="721"/>
      </w:pPr>
    </w:lvl>
    <w:lvl w:ilvl="5">
      <w:numFmt w:val="bullet"/>
      <w:lvlText w:val="•"/>
      <w:lvlJc w:val="left"/>
      <w:pPr>
        <w:ind w:left="5352" w:hanging="721"/>
      </w:pPr>
    </w:lvl>
    <w:lvl w:ilvl="6">
      <w:numFmt w:val="bullet"/>
      <w:lvlText w:val="•"/>
      <w:lvlJc w:val="left"/>
      <w:pPr>
        <w:ind w:left="6254" w:hanging="721"/>
      </w:pPr>
    </w:lvl>
    <w:lvl w:ilvl="7">
      <w:numFmt w:val="bullet"/>
      <w:lvlText w:val="•"/>
      <w:lvlJc w:val="left"/>
      <w:pPr>
        <w:ind w:left="7157" w:hanging="721"/>
      </w:pPr>
    </w:lvl>
    <w:lvl w:ilvl="8">
      <w:numFmt w:val="bullet"/>
      <w:lvlText w:val="•"/>
      <w:lvlJc w:val="left"/>
      <w:pPr>
        <w:ind w:left="8059" w:hanging="721"/>
      </w:p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F53"/>
    <w:rsid w:val="00575F53"/>
    <w:rsid w:val="00AB7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CFDF5C06-374C-47E2-9A80-7043527C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114"/>
      <w:outlineLvl w:val="0"/>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3"/>
    </w:pPr>
    <w:rPr>
      <w:rFonts w:ascii="Arial" w:hAnsi="Arial" w:cs="Arial"/>
      <w:sz w:val="22"/>
      <w:szCs w:val="22"/>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3952</Words>
  <Characters>22532</Characters>
  <DocSecurity>0</DocSecurity>
  <Lines>187</Lines>
  <Paragraphs>52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26432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