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0A57" w14:textId="7CEEA837" w:rsidR="009D6681" w:rsidRDefault="000C73AD" w:rsidP="000C73AD">
      <w:pPr>
        <w:tabs>
          <w:tab w:val="left" w:pos="3792"/>
        </w:tabs>
        <w:spacing w:before="360" w:after="240" w:line="240" w:lineRule="auto"/>
        <w:rPr>
          <w:sz w:val="32"/>
          <w:szCs w:val="32"/>
        </w:rPr>
      </w:pPr>
      <w:r w:rsidRPr="00750626">
        <w:rPr>
          <w:rFonts w:ascii="Georgia" w:hAnsi="Georgia"/>
          <w:noProof/>
          <w:sz w:val="32"/>
          <w:szCs w:val="32"/>
          <w:lang w:eastAsia="en-AU"/>
        </w:rPr>
        <mc:AlternateContent>
          <mc:Choice Requires="wps">
            <w:drawing>
              <wp:anchor distT="0" distB="0" distL="114300" distR="114300" simplePos="0" relativeHeight="251661312" behindDoc="0" locked="0" layoutInCell="1" allowOverlap="1" wp14:anchorId="7E43317E" wp14:editId="7CE2A2C9">
                <wp:simplePos x="0" y="0"/>
                <wp:positionH relativeFrom="column">
                  <wp:posOffset>-114300</wp:posOffset>
                </wp:positionH>
                <wp:positionV relativeFrom="paragraph">
                  <wp:posOffset>-917575</wp:posOffset>
                </wp:positionV>
                <wp:extent cx="5715000" cy="9144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5715000" cy="914400"/>
                        </a:xfrm>
                        <a:prstGeom prst="rect">
                          <a:avLst/>
                        </a:prstGeom>
                        <a:solidFill>
                          <a:schemeClr val="accent4">
                            <a:lumMod val="60000"/>
                            <a:lumOff val="40000"/>
                          </a:schemeClr>
                        </a:solidFill>
                        <a:ln>
                          <a:solidFill>
                            <a:srgbClr val="FF00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B1E89B" w14:textId="07C99CE0" w:rsidR="000C73AD" w:rsidRPr="000C73AD" w:rsidRDefault="000C73AD" w:rsidP="00BA0051">
                            <w:pPr>
                              <w:spacing w:before="0" w:after="120"/>
                              <w:rPr>
                                <w:b/>
                              </w:rPr>
                            </w:pPr>
                            <w:r w:rsidRPr="000C73AD">
                              <w:rPr>
                                <w:b/>
                                <w:color w:val="FF0000"/>
                              </w:rPr>
                              <w:t>Warning to User</w:t>
                            </w:r>
                            <w:r w:rsidRPr="000C73AD">
                              <w:rPr>
                                <w:b/>
                              </w:rPr>
                              <w:t xml:space="preserve"> – Do not use this template or send it out of </w:t>
                            </w:r>
                            <w:r>
                              <w:rPr>
                                <w:b/>
                              </w:rPr>
                              <w:t>Macquarie</w:t>
                            </w:r>
                            <w:r w:rsidRPr="000C73AD">
                              <w:rPr>
                                <w:b/>
                              </w:rPr>
                              <w:t xml:space="preserve"> without:</w:t>
                            </w:r>
                          </w:p>
                          <w:p w14:paraId="3947BB72" w14:textId="7A224167" w:rsidR="000C73AD" w:rsidRDefault="000C73AD" w:rsidP="00F81D05">
                            <w:pPr>
                              <w:pStyle w:val="ListParagraph"/>
                              <w:numPr>
                                <w:ilvl w:val="0"/>
                                <w:numId w:val="7"/>
                              </w:numPr>
                            </w:pPr>
                            <w:r w:rsidRPr="000C73AD">
                              <w:rPr>
                                <w:b/>
                              </w:rPr>
                              <w:t xml:space="preserve">Inserting </w:t>
                            </w:r>
                            <w:r>
                              <w:t>all information required in highlighted text.</w:t>
                            </w:r>
                          </w:p>
                          <w:p w14:paraId="58EB3FA1" w14:textId="0F3404E8" w:rsidR="000C73AD" w:rsidRDefault="000C73AD" w:rsidP="00F81D05">
                            <w:pPr>
                              <w:pStyle w:val="ListParagraph"/>
                              <w:numPr>
                                <w:ilvl w:val="0"/>
                                <w:numId w:val="7"/>
                              </w:numPr>
                            </w:pPr>
                            <w:r w:rsidRPr="000C73AD">
                              <w:rPr>
                                <w:b/>
                              </w:rPr>
                              <w:t>Deleting</w:t>
                            </w:r>
                            <w:r>
                              <w:t xml:space="preserve"> all highlighting.</w:t>
                            </w:r>
                          </w:p>
                          <w:p w14:paraId="74DA62A1" w14:textId="368BD293" w:rsidR="00BA0051" w:rsidRDefault="00BA0051" w:rsidP="00F81D05">
                            <w:pPr>
                              <w:pStyle w:val="ListParagraph"/>
                              <w:numPr>
                                <w:ilvl w:val="0"/>
                                <w:numId w:val="7"/>
                              </w:numPr>
                            </w:pPr>
                            <w:r>
                              <w:rPr>
                                <w:b/>
                              </w:rPr>
                              <w:t>Delet</w:t>
                            </w:r>
                            <w:r w:rsidR="00130FB0">
                              <w:rPr>
                                <w:b/>
                              </w:rPr>
                              <w:t>ing</w:t>
                            </w:r>
                            <w:r>
                              <w:rPr>
                                <w:b/>
                              </w:rPr>
                              <w:t xml:space="preserve"> this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3317E" id="_x0000_t202" coordsize="21600,21600" o:spt="202" path="m,l,21600r21600,l21600,xe">
                <v:stroke joinstyle="miter"/>
                <v:path gradientshapeok="t" o:connecttype="rect"/>
              </v:shapetype>
              <v:shape id="Text Box 1" o:spid="_x0000_s1026" type="#_x0000_t202" style="position:absolute;margin-left:-9pt;margin-top:-72.25pt;width:45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kxoAIAAOkFAAAOAAAAZHJzL2Uyb0RvYy54bWysVFtv0zAUfkfiP1h+Z2mnboNq6VQ2FSGN&#10;bWJDe3Ydu43wDdttUn49n500Kxs8DPGSHJ/7+c7l/KLVimyFD7U1JR0fjSgRhtuqNquSfntYvHtP&#10;SYjMVExZI0q6E4FezN6+OW/cVBzbtVWV8AROTJg2rqTrGN20KAJfC83CkXXCQCit1yzi6VdF5VkD&#10;71oVx6PRadFYXzlvuQgB3KtOSGfZv5SCx1spg4hElRS5xfz1+btM32J2zqYrz9y65n0a7B+y0Kw2&#10;CDq4umKRkY2vX7jSNfc2WBmPuNWFlbLmIteAasajZ9Xcr5kTuRaAE9wAU/h/bvnN9s6TukLvKDFM&#10;o0UPoo3ko23JOKHTuDCF0r2DWmzBTpo9P4CZim6l1+mPcgjkwHk3YJuccTBPzsYnoxFEHLIP48kE&#10;NNwUT9bOh/hJWE0SUVKP3mVI2fY6xE51r5KCBavqalErlR9pXsSl8mTL0GnGuTBxks3VRn+xVcc/&#10;RQZ9z8HGZHRs5DJkkycvecq5/RZEmZdx/Wo5RF0sDv08pYcaO1ORB7KvJgHbAZipuFMiuVfmq5Bo&#10;SMbxr6XlFmS/0E5aEkC8xrDXT6ZdVq8xHixyZGviYKxrY32GfcCxg7j6vk9ZdvqA96DuRMZ22faD&#10;tbTVDvPmbbevwfFFjaG4ZiHeMY8FxRzh6MRbfKSyTUltT1Gytv7nn/hJH3sDKSUNFr6k4ceGeUGJ&#10;+mywUXkmcSHyY3JydowY/lCyPJSYjb60mDRsDbLLZNKPak9Kb/UjbtM8RYWIGY7YJY178jJ2Zwi3&#10;jYv5PCvhJjgWr82948l1gjeN/EP7yLzr9yJio27s/jSw6bP16HSTpbHzTbSyzruTAO5Q7YHHPckT&#10;3t++dLAO31nr6ULPfgEAAP//AwBQSwMEFAAGAAgAAAAhAGT2LZDfAAAACgEAAA8AAABkcnMvZG93&#10;bnJldi54bWxMj0FPwzAMhe9I/IfISNy2dNUGVWk6TZPggMSBjXH2GrfN1iRVk3Xl3+Od4GY/Pz1/&#10;r1hPthMjDcF4p2AxT0CQq7w2rlHwtX+dZSBCRKex844U/FCAdXl/V2Cu/dV90riLjeAQF3JU0MbY&#10;51KGqiWLYe57cnyr/WAx8jo0Ug945XDbyTRJnqRF4/hDiz1tW6rOu4tVsMGDqcPzIM24PU2Hd/1d&#10;f6RvSj0+TJsXEJGm+GeGGz6jQ8lMR39xOohOwWyRcZd4G5bLFQi2ZFnK0pGlFciykP8rlL8AAAD/&#10;/wMAUEsBAi0AFAAGAAgAAAAhALaDOJL+AAAA4QEAABMAAAAAAAAAAAAAAAAAAAAAAFtDb250ZW50&#10;X1R5cGVzXS54bWxQSwECLQAUAAYACAAAACEAOP0h/9YAAACUAQAACwAAAAAAAAAAAAAAAAAvAQAA&#10;X3JlbHMvLnJlbHNQSwECLQAUAAYACAAAACEAVU25MaACAADpBQAADgAAAAAAAAAAAAAAAAAuAgAA&#10;ZHJzL2Uyb0RvYy54bWxQSwECLQAUAAYACAAAACEAZPYtkN8AAAAKAQAADwAAAAAAAAAAAAAAAAD6&#10;BAAAZHJzL2Rvd25yZXYueG1sUEsFBgAAAAAEAAQA8wAAAAYGAAAAAA==&#10;" fillcolor="#b2a1c7 [1943]" strokecolor="red">
                <v:textbox>
                  <w:txbxContent>
                    <w:p w14:paraId="43B1E89B" w14:textId="07C99CE0" w:rsidR="000C73AD" w:rsidRPr="000C73AD" w:rsidRDefault="000C73AD" w:rsidP="00BA0051">
                      <w:pPr>
                        <w:spacing w:before="0" w:after="120"/>
                        <w:rPr>
                          <w:b/>
                        </w:rPr>
                      </w:pPr>
                      <w:r w:rsidRPr="000C73AD">
                        <w:rPr>
                          <w:b/>
                          <w:color w:val="FF0000"/>
                        </w:rPr>
                        <w:t>Warning to User</w:t>
                      </w:r>
                      <w:r w:rsidRPr="000C73AD">
                        <w:rPr>
                          <w:b/>
                        </w:rPr>
                        <w:t xml:space="preserve"> – Do not use this template or send it out of </w:t>
                      </w:r>
                      <w:r>
                        <w:rPr>
                          <w:b/>
                        </w:rPr>
                        <w:t>Macquarie</w:t>
                      </w:r>
                      <w:r w:rsidRPr="000C73AD">
                        <w:rPr>
                          <w:b/>
                        </w:rPr>
                        <w:t xml:space="preserve"> without:</w:t>
                      </w:r>
                    </w:p>
                    <w:p w14:paraId="3947BB72" w14:textId="7A224167" w:rsidR="000C73AD" w:rsidRDefault="000C73AD" w:rsidP="00F81D05">
                      <w:pPr>
                        <w:pStyle w:val="ListParagraph"/>
                        <w:numPr>
                          <w:ilvl w:val="0"/>
                          <w:numId w:val="7"/>
                        </w:numPr>
                      </w:pPr>
                      <w:r w:rsidRPr="000C73AD">
                        <w:rPr>
                          <w:b/>
                        </w:rPr>
                        <w:t xml:space="preserve">Inserting </w:t>
                      </w:r>
                      <w:r>
                        <w:t>all information required in highlighted text.</w:t>
                      </w:r>
                    </w:p>
                    <w:p w14:paraId="58EB3FA1" w14:textId="0F3404E8" w:rsidR="000C73AD" w:rsidRDefault="000C73AD" w:rsidP="00F81D05">
                      <w:pPr>
                        <w:pStyle w:val="ListParagraph"/>
                        <w:numPr>
                          <w:ilvl w:val="0"/>
                          <w:numId w:val="7"/>
                        </w:numPr>
                      </w:pPr>
                      <w:r w:rsidRPr="000C73AD">
                        <w:rPr>
                          <w:b/>
                        </w:rPr>
                        <w:t>Deleting</w:t>
                      </w:r>
                      <w:r>
                        <w:t xml:space="preserve"> all highlighting.</w:t>
                      </w:r>
                    </w:p>
                    <w:p w14:paraId="74DA62A1" w14:textId="368BD293" w:rsidR="00BA0051" w:rsidRDefault="00BA0051" w:rsidP="00F81D05">
                      <w:pPr>
                        <w:pStyle w:val="ListParagraph"/>
                        <w:numPr>
                          <w:ilvl w:val="0"/>
                          <w:numId w:val="7"/>
                        </w:numPr>
                      </w:pPr>
                      <w:r>
                        <w:rPr>
                          <w:b/>
                        </w:rPr>
                        <w:t>Delet</w:t>
                      </w:r>
                      <w:r w:rsidR="00130FB0">
                        <w:rPr>
                          <w:b/>
                        </w:rPr>
                        <w:t>ing</w:t>
                      </w:r>
                      <w:r>
                        <w:rPr>
                          <w:b/>
                        </w:rPr>
                        <w:t xml:space="preserve"> this text box.</w:t>
                      </w:r>
                    </w:p>
                  </w:txbxContent>
                </v:textbox>
              </v:shape>
            </w:pict>
          </mc:Fallback>
        </mc:AlternateContent>
      </w:r>
      <w:r w:rsidR="009D6681" w:rsidRPr="0098232C">
        <w:rPr>
          <w:rFonts w:ascii="Georgia" w:hAnsi="Georgia"/>
          <w:noProof/>
          <w:sz w:val="32"/>
          <w:szCs w:val="32"/>
          <w:lang w:eastAsia="en-AU"/>
        </w:rPr>
        <w:drawing>
          <wp:anchor distT="0" distB="0" distL="114300" distR="114300" simplePos="0" relativeHeight="251659264" behindDoc="0" locked="0" layoutInCell="1" allowOverlap="1" wp14:anchorId="54CAF905" wp14:editId="05619DA5">
            <wp:simplePos x="0" y="0"/>
            <wp:positionH relativeFrom="page">
              <wp:posOffset>4552950</wp:posOffset>
            </wp:positionH>
            <wp:positionV relativeFrom="page">
              <wp:posOffset>1362075</wp:posOffset>
            </wp:positionV>
            <wp:extent cx="2159635" cy="897255"/>
            <wp:effectExtent l="0" t="0" r="0" b="0"/>
            <wp:wrapThrough wrapText="bothSides">
              <wp:wrapPolygon edited="0">
                <wp:start x="1715" y="3669"/>
                <wp:lineTo x="1715" y="14217"/>
                <wp:lineTo x="3049" y="17885"/>
                <wp:lineTo x="3811" y="18803"/>
                <wp:lineTo x="4763" y="18803"/>
                <wp:lineTo x="10860" y="17885"/>
                <wp:lineTo x="16576" y="15134"/>
                <wp:lineTo x="16386" y="11924"/>
                <wp:lineTo x="19625" y="10089"/>
                <wp:lineTo x="19244" y="5962"/>
                <wp:lineTo x="6859" y="3669"/>
                <wp:lineTo x="1715" y="3669"/>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a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635" cy="89725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ab/>
      </w:r>
    </w:p>
    <w:p w14:paraId="5C1FB5FF" w14:textId="17C45D7E" w:rsidR="00F403D9" w:rsidRPr="00671DD2" w:rsidRDefault="00F92176" w:rsidP="00E220BA">
      <w:pPr>
        <w:rPr>
          <w:rFonts w:ascii="Georgia" w:hAnsi="Georgia"/>
          <w:b/>
          <w:noProof/>
          <w:sz w:val="28"/>
          <w:szCs w:val="28"/>
          <w:lang w:eastAsia="en-AU"/>
        </w:rPr>
      </w:pPr>
      <w:r w:rsidRPr="00671DD2">
        <w:rPr>
          <w:b/>
          <w:sz w:val="28"/>
          <w:szCs w:val="28"/>
        </w:rPr>
        <w:t>Research</w:t>
      </w:r>
      <w:r w:rsidR="00865D7C" w:rsidRPr="00671DD2">
        <w:rPr>
          <w:b/>
          <w:sz w:val="28"/>
          <w:szCs w:val="28"/>
        </w:rPr>
        <w:t xml:space="preserve"> Collaboration </w:t>
      </w:r>
      <w:r w:rsidR="00671DD2" w:rsidRPr="00671DD2">
        <w:rPr>
          <w:b/>
          <w:sz w:val="28"/>
          <w:szCs w:val="28"/>
        </w:rPr>
        <w:t>Agreement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7386"/>
      </w:tblGrid>
      <w:tr w:rsidR="00836347" w:rsidRPr="00AC6E7D" w14:paraId="79C841AB" w14:textId="77777777" w:rsidTr="007057A7">
        <w:trPr>
          <w:trHeight w:val="1315"/>
        </w:trPr>
        <w:tc>
          <w:tcPr>
            <w:tcW w:w="1828" w:type="dxa"/>
            <w:shd w:val="clear" w:color="auto" w:fill="auto"/>
          </w:tcPr>
          <w:p w14:paraId="0A904DD2" w14:textId="7BBD7CD6" w:rsidR="00836347" w:rsidRPr="00AC6E7D" w:rsidRDefault="00836347" w:rsidP="00836347">
            <w:pPr>
              <w:spacing w:before="240" w:line="240" w:lineRule="auto"/>
              <w:rPr>
                <w:rFonts w:cs="Arial"/>
                <w:b/>
              </w:rPr>
            </w:pPr>
            <w:r w:rsidRPr="00AC6E7D">
              <w:rPr>
                <w:rFonts w:cs="Arial"/>
                <w:b/>
              </w:rPr>
              <w:t>Parties</w:t>
            </w:r>
          </w:p>
        </w:tc>
        <w:tc>
          <w:tcPr>
            <w:tcW w:w="7386" w:type="dxa"/>
            <w:shd w:val="clear" w:color="auto" w:fill="auto"/>
          </w:tcPr>
          <w:p w14:paraId="5D062583" w14:textId="6AB848F4" w:rsidR="00836347" w:rsidRPr="0048720C" w:rsidRDefault="00836347" w:rsidP="00836347">
            <w:pPr>
              <w:spacing w:before="240" w:line="240" w:lineRule="auto"/>
              <w:jc w:val="both"/>
              <w:rPr>
                <w:rFonts w:cs="Arial"/>
              </w:rPr>
            </w:pPr>
            <w:r w:rsidRPr="0048720C">
              <w:rPr>
                <w:rFonts w:cs="Arial"/>
              </w:rPr>
              <w:t xml:space="preserve">Macquarie University ABN 90 952 801 237 of </w:t>
            </w:r>
            <w:r w:rsidR="002A63B3">
              <w:rPr>
                <w:rFonts w:cs="Arial"/>
              </w:rPr>
              <w:t>North Ryde</w:t>
            </w:r>
            <w:r w:rsidRPr="0048720C">
              <w:rPr>
                <w:rFonts w:cs="Arial"/>
              </w:rPr>
              <w:t xml:space="preserve">, NSW 2109 </w:t>
            </w:r>
            <w:r>
              <w:rPr>
                <w:rFonts w:cs="Arial"/>
              </w:rPr>
              <w:t>(</w:t>
            </w:r>
            <w:r w:rsidR="000C73AD" w:rsidRPr="000C73AD">
              <w:rPr>
                <w:rFonts w:cs="Arial"/>
                <w:b/>
              </w:rPr>
              <w:t>Macquarie</w:t>
            </w:r>
            <w:r>
              <w:rPr>
                <w:rFonts w:cs="Arial"/>
              </w:rPr>
              <w:t>)</w:t>
            </w:r>
          </w:p>
          <w:p w14:paraId="4FDA0395" w14:textId="3DA184C8" w:rsidR="00836347" w:rsidRPr="00AC6E7D" w:rsidRDefault="00836347" w:rsidP="00836347">
            <w:pPr>
              <w:spacing w:before="240" w:line="240" w:lineRule="auto"/>
              <w:jc w:val="both"/>
              <w:rPr>
                <w:rFonts w:cs="Arial"/>
              </w:rPr>
            </w:pPr>
          </w:p>
        </w:tc>
      </w:tr>
      <w:tr w:rsidR="00836347" w:rsidRPr="00AC6E7D" w14:paraId="14484B44" w14:textId="77777777" w:rsidTr="007057A7">
        <w:trPr>
          <w:trHeight w:val="1269"/>
        </w:trPr>
        <w:tc>
          <w:tcPr>
            <w:tcW w:w="1828" w:type="dxa"/>
            <w:shd w:val="clear" w:color="auto" w:fill="auto"/>
          </w:tcPr>
          <w:p w14:paraId="128C3576" w14:textId="2D51FE9C" w:rsidR="00836347" w:rsidRPr="00AC6E7D" w:rsidRDefault="002F14D2" w:rsidP="002F14D2">
            <w:pPr>
              <w:spacing w:before="240" w:line="240" w:lineRule="auto"/>
              <w:ind w:right="-13"/>
              <w:rPr>
                <w:rFonts w:cs="Arial"/>
                <w:b/>
              </w:rPr>
            </w:pPr>
            <w:r>
              <w:rPr>
                <w:rFonts w:cs="Arial"/>
                <w:b/>
              </w:rPr>
              <w:t>Collaborating Organisations</w:t>
            </w:r>
          </w:p>
        </w:tc>
        <w:tc>
          <w:tcPr>
            <w:tcW w:w="7386" w:type="dxa"/>
            <w:shd w:val="clear" w:color="auto" w:fill="auto"/>
          </w:tcPr>
          <w:p w14:paraId="27EB988E" w14:textId="633D73EF" w:rsidR="00836347" w:rsidRPr="00AC6E7D" w:rsidRDefault="002F14D2" w:rsidP="002F14D2">
            <w:pPr>
              <w:spacing w:before="240" w:line="240" w:lineRule="auto"/>
              <w:rPr>
                <w:rFonts w:cs="Arial"/>
              </w:rPr>
            </w:pPr>
            <w:r>
              <w:rPr>
                <w:rFonts w:cs="Arial"/>
              </w:rPr>
              <w:t>The p</w:t>
            </w:r>
            <w:r w:rsidRPr="00481508">
              <w:rPr>
                <w:rFonts w:cs="Arial"/>
              </w:rPr>
              <w:t>arties specified in Schedule 1</w:t>
            </w:r>
            <w:r>
              <w:rPr>
                <w:rFonts w:cs="Arial"/>
              </w:rPr>
              <w:t>.</w:t>
            </w:r>
          </w:p>
        </w:tc>
      </w:tr>
    </w:tbl>
    <w:p w14:paraId="22027589" w14:textId="341ED0F4" w:rsidR="00836347" w:rsidRPr="0076235E" w:rsidRDefault="00836347" w:rsidP="0076235E">
      <w:pPr>
        <w:spacing w:before="0" w:after="120" w:line="240" w:lineRule="auto"/>
        <w:rPr>
          <w:sz w:val="16"/>
          <w:szCs w:val="16"/>
        </w:rPr>
      </w:pPr>
    </w:p>
    <w:tbl>
      <w:tblPr>
        <w:tblStyle w:val="TableGrid"/>
        <w:tblW w:w="0" w:type="auto"/>
        <w:tblLook w:val="04A0" w:firstRow="1" w:lastRow="0" w:firstColumn="1" w:lastColumn="0" w:noHBand="0" w:noVBand="1"/>
      </w:tblPr>
      <w:tblGrid>
        <w:gridCol w:w="2364"/>
        <w:gridCol w:w="6652"/>
      </w:tblGrid>
      <w:tr w:rsidR="00836347" w:rsidRPr="00137AC0" w14:paraId="28C1550D" w14:textId="77777777" w:rsidTr="00363267">
        <w:tc>
          <w:tcPr>
            <w:tcW w:w="9016" w:type="dxa"/>
            <w:gridSpan w:val="2"/>
            <w:vAlign w:val="center"/>
          </w:tcPr>
          <w:p w14:paraId="70DEA733" w14:textId="567FE87E" w:rsidR="00836347" w:rsidRPr="00137AC0" w:rsidRDefault="00836347" w:rsidP="00836347">
            <w:pPr>
              <w:spacing w:before="120" w:after="120" w:line="240" w:lineRule="auto"/>
              <w:jc w:val="center"/>
              <w:rPr>
                <w:rFonts w:cs="Arial"/>
              </w:rPr>
            </w:pPr>
            <w:r w:rsidRPr="00137AC0">
              <w:rPr>
                <w:rFonts w:cs="Arial"/>
                <w:b/>
              </w:rPr>
              <w:t>Details</w:t>
            </w:r>
          </w:p>
        </w:tc>
      </w:tr>
      <w:tr w:rsidR="00981A1A" w:rsidRPr="00137AC0" w14:paraId="1DC446BF" w14:textId="77777777" w:rsidTr="00363267">
        <w:tc>
          <w:tcPr>
            <w:tcW w:w="2364" w:type="dxa"/>
          </w:tcPr>
          <w:p w14:paraId="37A46369" w14:textId="4CFA2EA7" w:rsidR="00981A1A" w:rsidRDefault="00981A1A" w:rsidP="000E7CC2">
            <w:pPr>
              <w:spacing w:before="120" w:after="120" w:line="240" w:lineRule="auto"/>
              <w:rPr>
                <w:rFonts w:cs="Arial"/>
                <w:b/>
              </w:rPr>
            </w:pPr>
            <w:r>
              <w:rPr>
                <w:rFonts w:cs="Arial"/>
                <w:b/>
              </w:rPr>
              <w:t>Commencement Date</w:t>
            </w:r>
          </w:p>
        </w:tc>
        <w:tc>
          <w:tcPr>
            <w:tcW w:w="6652" w:type="dxa"/>
          </w:tcPr>
          <w:p w14:paraId="3886930E" w14:textId="0DCBC7CC" w:rsidR="00981A1A" w:rsidRPr="00137AC0" w:rsidRDefault="00981A1A" w:rsidP="000E7CC2">
            <w:pPr>
              <w:spacing w:before="120" w:after="120" w:line="240" w:lineRule="auto"/>
              <w:jc w:val="both"/>
              <w:rPr>
                <w:rFonts w:cs="Arial"/>
              </w:rPr>
            </w:pPr>
            <w:r>
              <w:rPr>
                <w:rFonts w:cs="Arial"/>
              </w:rPr>
              <w:t>[</w:t>
            </w:r>
            <w:r w:rsidRPr="0076235E">
              <w:rPr>
                <w:rFonts w:cs="Arial"/>
                <w:highlight w:val="yellow"/>
              </w:rPr>
              <w:t>insert Commencement Date</w:t>
            </w:r>
            <w:r>
              <w:rPr>
                <w:rFonts w:cs="Arial"/>
              </w:rPr>
              <w:t>]</w:t>
            </w:r>
          </w:p>
        </w:tc>
      </w:tr>
      <w:tr w:rsidR="00981A1A" w:rsidRPr="00137AC0" w14:paraId="11859286" w14:textId="77777777" w:rsidTr="00363267">
        <w:tc>
          <w:tcPr>
            <w:tcW w:w="2364" w:type="dxa"/>
          </w:tcPr>
          <w:p w14:paraId="143DBE5A" w14:textId="3AD3B180" w:rsidR="00981A1A" w:rsidRDefault="00A00BDC" w:rsidP="000E7CC2">
            <w:pPr>
              <w:spacing w:before="120" w:after="120" w:line="240" w:lineRule="auto"/>
              <w:rPr>
                <w:rFonts w:cs="Arial"/>
                <w:b/>
              </w:rPr>
            </w:pPr>
            <w:r>
              <w:rPr>
                <w:rFonts w:cs="Arial"/>
                <w:b/>
              </w:rPr>
              <w:t>Agreement</w:t>
            </w:r>
            <w:r w:rsidR="00981A1A">
              <w:rPr>
                <w:rFonts w:cs="Arial"/>
                <w:b/>
              </w:rPr>
              <w:t xml:space="preserve"> End Date</w:t>
            </w:r>
          </w:p>
        </w:tc>
        <w:tc>
          <w:tcPr>
            <w:tcW w:w="6652" w:type="dxa"/>
          </w:tcPr>
          <w:p w14:paraId="1FBC2FE1" w14:textId="664D54D0" w:rsidR="00981A1A" w:rsidRPr="000C73AD" w:rsidRDefault="00981A1A" w:rsidP="000E7CC2">
            <w:pPr>
              <w:spacing w:before="120" w:after="120" w:line="240" w:lineRule="auto"/>
              <w:jc w:val="both"/>
              <w:rPr>
                <w:rFonts w:cs="Arial"/>
                <w:b/>
                <w:u w:val="single"/>
              </w:rPr>
            </w:pPr>
            <w:r>
              <w:rPr>
                <w:rFonts w:cs="Arial"/>
              </w:rPr>
              <w:t>[</w:t>
            </w:r>
            <w:r w:rsidRPr="0076235E">
              <w:rPr>
                <w:rFonts w:cs="Arial"/>
                <w:highlight w:val="yellow"/>
              </w:rPr>
              <w:t xml:space="preserve">insert </w:t>
            </w:r>
            <w:r w:rsidR="00A00BDC">
              <w:rPr>
                <w:rFonts w:cs="Arial"/>
                <w:highlight w:val="yellow"/>
              </w:rPr>
              <w:t>Agreement</w:t>
            </w:r>
            <w:r w:rsidRPr="0076235E">
              <w:rPr>
                <w:rFonts w:cs="Arial"/>
                <w:highlight w:val="yellow"/>
              </w:rPr>
              <w:t xml:space="preserve"> End Date</w:t>
            </w:r>
            <w:r>
              <w:rPr>
                <w:rFonts w:cs="Arial"/>
              </w:rPr>
              <w:t>]</w:t>
            </w:r>
          </w:p>
        </w:tc>
      </w:tr>
      <w:tr w:rsidR="00981A1A" w:rsidRPr="00137AC0" w14:paraId="118191A1" w14:textId="77777777" w:rsidTr="00363267">
        <w:tc>
          <w:tcPr>
            <w:tcW w:w="2364" w:type="dxa"/>
          </w:tcPr>
          <w:p w14:paraId="4C52D29B" w14:textId="694DADAF" w:rsidR="00981A1A" w:rsidRDefault="00981A1A" w:rsidP="000E7CC2">
            <w:pPr>
              <w:spacing w:before="120" w:after="120" w:line="240" w:lineRule="auto"/>
              <w:rPr>
                <w:rFonts w:cs="Arial"/>
                <w:b/>
              </w:rPr>
            </w:pPr>
            <w:r>
              <w:rPr>
                <w:rFonts w:cs="Arial"/>
                <w:b/>
              </w:rPr>
              <w:t>Project</w:t>
            </w:r>
          </w:p>
        </w:tc>
        <w:tc>
          <w:tcPr>
            <w:tcW w:w="6652" w:type="dxa"/>
          </w:tcPr>
          <w:p w14:paraId="2066596E" w14:textId="35B81C4D" w:rsidR="00981A1A" w:rsidRPr="000C73AD" w:rsidRDefault="00981A1A" w:rsidP="0057197A">
            <w:pPr>
              <w:spacing w:before="120" w:after="120" w:line="240" w:lineRule="auto"/>
              <w:jc w:val="both"/>
              <w:rPr>
                <w:rFonts w:cs="Arial"/>
                <w:b/>
                <w:u w:val="single"/>
              </w:rPr>
            </w:pPr>
            <w:r>
              <w:rPr>
                <w:rFonts w:cs="Arial"/>
              </w:rPr>
              <w:t>[</w:t>
            </w:r>
            <w:r w:rsidRPr="0076235E">
              <w:rPr>
                <w:rFonts w:cs="Arial"/>
                <w:highlight w:val="yellow"/>
              </w:rPr>
              <w:t xml:space="preserve">insert description of </w:t>
            </w:r>
            <w:r>
              <w:rPr>
                <w:rFonts w:cs="Arial"/>
                <w:highlight w:val="yellow"/>
              </w:rPr>
              <w:t>Project</w:t>
            </w:r>
            <w:r w:rsidRPr="0076235E">
              <w:rPr>
                <w:rFonts w:cs="Arial"/>
                <w:highlight w:val="yellow"/>
              </w:rPr>
              <w:t xml:space="preserve">. Attach and reference </w:t>
            </w:r>
            <w:r w:rsidR="0057197A">
              <w:rPr>
                <w:rFonts w:cs="Arial"/>
                <w:highlight w:val="yellow"/>
              </w:rPr>
              <w:t>Annexure 1</w:t>
            </w:r>
            <w:r>
              <w:rPr>
                <w:rFonts w:cs="Arial"/>
                <w:highlight w:val="yellow"/>
              </w:rPr>
              <w:t xml:space="preserve"> </w:t>
            </w:r>
            <w:r w:rsidRPr="0076235E">
              <w:rPr>
                <w:rFonts w:cs="Arial"/>
                <w:highlight w:val="yellow"/>
              </w:rPr>
              <w:t xml:space="preserve">with a project </w:t>
            </w:r>
            <w:r w:rsidRPr="00981A1A">
              <w:rPr>
                <w:rFonts w:cs="Arial"/>
                <w:highlight w:val="yellow"/>
              </w:rPr>
              <w:t>plan and budget</w:t>
            </w:r>
            <w:r w:rsidR="002F14D2">
              <w:rPr>
                <w:rFonts w:cs="Arial"/>
                <w:highlight w:val="yellow"/>
              </w:rPr>
              <w:t xml:space="preserve">, clearly stating the cash and in-kind contributions of each Collaborating Organisation, and when any cash contributions are </w:t>
            </w:r>
            <w:r w:rsidR="002F14D2" w:rsidRPr="002F14D2">
              <w:rPr>
                <w:rFonts w:cs="Arial"/>
                <w:highlight w:val="yellow"/>
              </w:rPr>
              <w:t>due (i.e. annually, quarterly)]</w:t>
            </w:r>
          </w:p>
        </w:tc>
      </w:tr>
      <w:tr w:rsidR="00BC2D86" w:rsidRPr="00137AC0" w14:paraId="66705285" w14:textId="77777777" w:rsidTr="00363267">
        <w:tc>
          <w:tcPr>
            <w:tcW w:w="2364" w:type="dxa"/>
          </w:tcPr>
          <w:p w14:paraId="52F8D9A9" w14:textId="2D537159" w:rsidR="00BC2D86" w:rsidRPr="0018240F" w:rsidRDefault="00BC2D86" w:rsidP="00BC2D86">
            <w:pPr>
              <w:spacing w:before="120" w:after="120" w:line="240" w:lineRule="auto"/>
              <w:rPr>
                <w:b/>
              </w:rPr>
            </w:pPr>
            <w:r>
              <w:rPr>
                <w:rFonts w:cs="Arial"/>
                <w:b/>
              </w:rPr>
              <w:t xml:space="preserve">Chief Investigators </w:t>
            </w:r>
          </w:p>
        </w:tc>
        <w:tc>
          <w:tcPr>
            <w:tcW w:w="6652" w:type="dxa"/>
          </w:tcPr>
          <w:p w14:paraId="753025B7" w14:textId="77777777" w:rsidR="00BC2D86" w:rsidRPr="005D30B1" w:rsidRDefault="00BC2D86" w:rsidP="00BC2D86">
            <w:pPr>
              <w:spacing w:before="120" w:after="120" w:line="240" w:lineRule="auto"/>
              <w:jc w:val="both"/>
              <w:rPr>
                <w:rFonts w:cs="Arial"/>
                <w:b/>
                <w:u w:val="single"/>
              </w:rPr>
            </w:pPr>
            <w:r w:rsidRPr="005D30B1">
              <w:rPr>
                <w:rFonts w:cs="Arial"/>
                <w:b/>
                <w:u w:val="single"/>
              </w:rPr>
              <w:t>Macquarie</w:t>
            </w:r>
          </w:p>
          <w:p w14:paraId="5323DB22" w14:textId="77777777" w:rsidR="00BC2D86" w:rsidRPr="005D30B1" w:rsidRDefault="00BC2D86" w:rsidP="00BC2D86">
            <w:pPr>
              <w:spacing w:before="120" w:after="120" w:line="240" w:lineRule="auto"/>
              <w:jc w:val="both"/>
              <w:rPr>
                <w:rFonts w:cs="Arial"/>
                <w:bCs/>
                <w:u w:val="single"/>
              </w:rPr>
            </w:pPr>
            <w:r w:rsidRPr="005D30B1">
              <w:rPr>
                <w:rFonts w:cs="Arial"/>
                <w:bCs/>
                <w:highlight w:val="yellow"/>
                <w:u w:val="single"/>
              </w:rPr>
              <w:t>[insert name and email]</w:t>
            </w:r>
          </w:p>
          <w:p w14:paraId="219A98B8" w14:textId="77777777" w:rsidR="00BC2D86" w:rsidRPr="005D30B1" w:rsidRDefault="00BC2D86" w:rsidP="00BC2D86">
            <w:pPr>
              <w:spacing w:before="120" w:after="120" w:line="240" w:lineRule="auto"/>
              <w:jc w:val="both"/>
              <w:rPr>
                <w:rFonts w:cs="Arial"/>
                <w:u w:val="single"/>
              </w:rPr>
            </w:pPr>
            <w:r w:rsidRPr="005D30B1">
              <w:rPr>
                <w:rFonts w:cs="Arial"/>
                <w:b/>
                <w:u w:val="single"/>
              </w:rPr>
              <w:t>Collaborating Organisation</w:t>
            </w:r>
          </w:p>
          <w:p w14:paraId="2FC2FCFD" w14:textId="42E19DDD" w:rsidR="00BC2D86" w:rsidRPr="00DD1267" w:rsidRDefault="00BC2D86" w:rsidP="00BC2D86">
            <w:pPr>
              <w:spacing w:before="120" w:after="120" w:line="240" w:lineRule="auto"/>
              <w:jc w:val="both"/>
              <w:rPr>
                <w:highlight w:val="yellow"/>
              </w:rPr>
            </w:pPr>
            <w:r w:rsidRPr="005D30B1">
              <w:rPr>
                <w:rFonts w:cs="Arial"/>
                <w:bCs/>
                <w:highlight w:val="yellow"/>
                <w:u w:val="single"/>
              </w:rPr>
              <w:t>[insert name and email]</w:t>
            </w:r>
          </w:p>
        </w:tc>
      </w:tr>
      <w:tr w:rsidR="00BC2D86" w:rsidRPr="00137AC0" w14:paraId="154D6EB3" w14:textId="77777777" w:rsidTr="00363267">
        <w:tc>
          <w:tcPr>
            <w:tcW w:w="2364" w:type="dxa"/>
          </w:tcPr>
          <w:p w14:paraId="3D40594E" w14:textId="47F1EBDB" w:rsidR="00BC2D86" w:rsidRPr="00981A1A" w:rsidRDefault="00BC2D86" w:rsidP="00BC2D86">
            <w:pPr>
              <w:spacing w:before="120" w:after="120" w:line="240" w:lineRule="auto"/>
              <w:rPr>
                <w:rFonts w:cs="Arial"/>
                <w:b/>
                <w:highlight w:val="yellow"/>
              </w:rPr>
            </w:pPr>
            <w:r w:rsidRPr="0018240F">
              <w:rPr>
                <w:b/>
              </w:rPr>
              <w:t xml:space="preserve">Option Holder </w:t>
            </w:r>
            <w:r w:rsidRPr="0018240F">
              <w:t>(clause</w:t>
            </w:r>
            <w:r>
              <w:t xml:space="preserve"> </w:t>
            </w:r>
            <w:r>
              <w:fldChar w:fldCharType="begin"/>
            </w:r>
            <w:r>
              <w:instrText xml:space="preserve"> REF _Ref525050822 \r \h </w:instrText>
            </w:r>
            <w:r>
              <w:fldChar w:fldCharType="separate"/>
            </w:r>
            <w:r>
              <w:t>6</w:t>
            </w:r>
            <w:r>
              <w:fldChar w:fldCharType="end"/>
            </w:r>
            <w:r w:rsidRPr="0018240F">
              <w:t>)</w:t>
            </w:r>
          </w:p>
        </w:tc>
        <w:tc>
          <w:tcPr>
            <w:tcW w:w="6652" w:type="dxa"/>
          </w:tcPr>
          <w:p w14:paraId="68AECF23" w14:textId="6469D382" w:rsidR="00BC2D86" w:rsidRPr="00981A1A" w:rsidRDefault="00BC2D86" w:rsidP="00BC2D86">
            <w:pPr>
              <w:spacing w:before="120" w:after="120" w:line="240" w:lineRule="auto"/>
              <w:jc w:val="both"/>
              <w:rPr>
                <w:rFonts w:cs="Arial"/>
                <w:highlight w:val="yellow"/>
              </w:rPr>
            </w:pPr>
            <w:r w:rsidRPr="00DD1267">
              <w:rPr>
                <w:highlight w:val="yellow"/>
              </w:rPr>
              <w:t>[</w:t>
            </w:r>
            <w:r w:rsidR="00F85098">
              <w:rPr>
                <w:highlight w:val="yellow"/>
              </w:rPr>
              <w:t>insert</w:t>
            </w:r>
            <w:r w:rsidRPr="00DD1267">
              <w:rPr>
                <w:highlight w:val="yellow"/>
              </w:rPr>
              <w:t>]</w:t>
            </w:r>
            <w:r>
              <w:rPr>
                <w:rFonts w:cs="Arial"/>
                <w:highlight w:val="yellow"/>
              </w:rPr>
              <w:t xml:space="preserve"> </w:t>
            </w:r>
          </w:p>
        </w:tc>
      </w:tr>
      <w:tr w:rsidR="00BC2D86" w:rsidRPr="00137AC0" w14:paraId="4E65E582" w14:textId="77777777" w:rsidTr="00363267">
        <w:tc>
          <w:tcPr>
            <w:tcW w:w="2364" w:type="dxa"/>
          </w:tcPr>
          <w:p w14:paraId="0AF7521B" w14:textId="269A5EFE" w:rsidR="00BC2D86" w:rsidRPr="0018240F" w:rsidRDefault="00BC2D86" w:rsidP="00BC2D86">
            <w:pPr>
              <w:spacing w:before="120" w:after="120" w:line="240" w:lineRule="auto"/>
              <w:rPr>
                <w:rFonts w:cs="Arial"/>
                <w:b/>
              </w:rPr>
            </w:pPr>
            <w:r w:rsidRPr="0018240F">
              <w:rPr>
                <w:rFonts w:cs="Arial"/>
                <w:b/>
              </w:rPr>
              <w:t xml:space="preserve">Option Period </w:t>
            </w:r>
            <w:r w:rsidRPr="0018240F">
              <w:rPr>
                <w:rFonts w:cs="Arial"/>
              </w:rPr>
              <w:t>(clause</w:t>
            </w:r>
            <w:r>
              <w:rPr>
                <w:rFonts w:cs="Arial"/>
              </w:rPr>
              <w:t xml:space="preserve"> </w:t>
            </w:r>
            <w:r>
              <w:rPr>
                <w:rFonts w:cs="Arial"/>
              </w:rPr>
              <w:fldChar w:fldCharType="begin"/>
            </w:r>
            <w:r>
              <w:rPr>
                <w:rFonts w:cs="Arial"/>
              </w:rPr>
              <w:instrText xml:space="preserve"> REF _Ref504567412 \r \h </w:instrText>
            </w:r>
            <w:r>
              <w:rPr>
                <w:rFonts w:cs="Arial"/>
              </w:rPr>
            </w:r>
            <w:r>
              <w:rPr>
                <w:rFonts w:cs="Arial"/>
              </w:rPr>
              <w:fldChar w:fldCharType="separate"/>
            </w:r>
            <w:r>
              <w:rPr>
                <w:rFonts w:cs="Arial"/>
              </w:rPr>
              <w:t>6.3</w:t>
            </w:r>
            <w:r>
              <w:rPr>
                <w:rFonts w:cs="Arial"/>
              </w:rPr>
              <w:fldChar w:fldCharType="end"/>
            </w:r>
            <w:r w:rsidRPr="0018240F">
              <w:rPr>
                <w:rFonts w:cs="Arial"/>
              </w:rPr>
              <w:t>)</w:t>
            </w:r>
          </w:p>
        </w:tc>
        <w:tc>
          <w:tcPr>
            <w:tcW w:w="6652" w:type="dxa"/>
          </w:tcPr>
          <w:p w14:paraId="4D158A42" w14:textId="4B736FC0" w:rsidR="00BC2D86" w:rsidRPr="0018240F" w:rsidRDefault="00BC2D86" w:rsidP="00BC2D86">
            <w:pPr>
              <w:spacing w:before="120" w:after="120" w:line="240" w:lineRule="auto"/>
              <w:jc w:val="both"/>
              <w:rPr>
                <w:rFonts w:cs="Arial"/>
              </w:rPr>
            </w:pPr>
            <w:r w:rsidRPr="00981A1A">
              <w:rPr>
                <w:rFonts w:cs="Arial"/>
                <w:highlight w:val="yellow"/>
              </w:rPr>
              <w:t>30 days</w:t>
            </w:r>
            <w:r w:rsidRPr="00B2580E">
              <w:rPr>
                <w:rFonts w:cs="Arial"/>
              </w:rPr>
              <w:t xml:space="preserve"> from the date of receipt of an Innovation Disclosure  </w:t>
            </w:r>
          </w:p>
        </w:tc>
      </w:tr>
      <w:tr w:rsidR="00BC2D86" w:rsidRPr="00137AC0" w14:paraId="2E5933B2" w14:textId="77777777" w:rsidTr="00363267">
        <w:tc>
          <w:tcPr>
            <w:tcW w:w="2364" w:type="dxa"/>
          </w:tcPr>
          <w:p w14:paraId="615C6A5F" w14:textId="77777777" w:rsidR="00BC2D86" w:rsidRDefault="00BC2D86" w:rsidP="00BC2D86">
            <w:pPr>
              <w:spacing w:before="120" w:after="120" w:line="240" w:lineRule="auto"/>
              <w:rPr>
                <w:rFonts w:cs="Arial"/>
                <w:b/>
              </w:rPr>
            </w:pPr>
            <w:r w:rsidRPr="00137AC0">
              <w:rPr>
                <w:rFonts w:cs="Arial"/>
                <w:b/>
              </w:rPr>
              <w:t>Special Terms</w:t>
            </w:r>
          </w:p>
          <w:p w14:paraId="31699E59" w14:textId="77777777" w:rsidR="00BC2D86" w:rsidRPr="00933F05" w:rsidRDefault="00BC2D86" w:rsidP="00BC2D86">
            <w:pPr>
              <w:spacing w:before="120" w:after="120" w:line="240" w:lineRule="auto"/>
              <w:rPr>
                <w:rFonts w:cs="Arial"/>
              </w:rPr>
            </w:pPr>
          </w:p>
        </w:tc>
        <w:tc>
          <w:tcPr>
            <w:tcW w:w="6652" w:type="dxa"/>
          </w:tcPr>
          <w:p w14:paraId="3BEC7C06" w14:textId="77777777" w:rsidR="00BC2D86" w:rsidRPr="00137AC0" w:rsidRDefault="00BC2D86" w:rsidP="00BC2D86">
            <w:pPr>
              <w:spacing w:before="120" w:after="120" w:line="240" w:lineRule="auto"/>
              <w:jc w:val="both"/>
              <w:rPr>
                <w:rFonts w:cs="Arial"/>
              </w:rPr>
            </w:pPr>
            <w:r w:rsidRPr="00137AC0">
              <w:rPr>
                <w:rFonts w:cs="Arial"/>
              </w:rPr>
              <w:t>This agreement is subject to the following special terms.</w:t>
            </w:r>
          </w:p>
          <w:p w14:paraId="0157B994" w14:textId="0A1E0928" w:rsidR="00BC2D86" w:rsidRPr="00137AC0" w:rsidRDefault="00BC2D86" w:rsidP="00BC2D86">
            <w:pPr>
              <w:spacing w:before="120" w:after="120" w:line="240" w:lineRule="auto"/>
              <w:jc w:val="both"/>
              <w:rPr>
                <w:rFonts w:cs="Arial"/>
              </w:rPr>
            </w:pPr>
            <w:r>
              <w:rPr>
                <w:rFonts w:cs="Arial"/>
              </w:rPr>
              <w:t>[</w:t>
            </w:r>
            <w:r w:rsidRPr="0076235E">
              <w:rPr>
                <w:rFonts w:cs="Arial"/>
                <w:highlight w:val="yellow"/>
              </w:rPr>
              <w:t>insert any special terms (see suggested terms below) or if none applicable, state “Not Applicable</w:t>
            </w:r>
            <w:r>
              <w:rPr>
                <w:rFonts w:cs="Arial"/>
              </w:rPr>
              <w:t>”]</w:t>
            </w:r>
          </w:p>
          <w:p w14:paraId="1D745D9D" w14:textId="77777777" w:rsidR="0012209C" w:rsidRPr="0012209C" w:rsidRDefault="00BC2D86" w:rsidP="0012209C">
            <w:pPr>
              <w:spacing w:before="120" w:after="120" w:line="240" w:lineRule="auto"/>
              <w:jc w:val="both"/>
              <w:rPr>
                <w:rFonts w:cs="Arial"/>
                <w:b/>
                <w:bCs/>
              </w:rPr>
            </w:pPr>
            <w:r w:rsidRPr="0012209C">
              <w:rPr>
                <w:rFonts w:cs="Arial"/>
                <w:b/>
                <w:bCs/>
                <w:i/>
                <w:iCs/>
                <w:highlight w:val="cyan"/>
              </w:rPr>
              <w:t>[User guide: Special Term A may be used where Assets are purchased or acquired through funding or contributions.]</w:t>
            </w:r>
          </w:p>
          <w:p w14:paraId="1A492494" w14:textId="2A51C161" w:rsidR="00BC2D86" w:rsidRPr="005D30B1" w:rsidRDefault="00BC2D86" w:rsidP="00BC2D86">
            <w:pPr>
              <w:pStyle w:val="ListParagraph"/>
              <w:numPr>
                <w:ilvl w:val="0"/>
                <w:numId w:val="29"/>
              </w:numPr>
              <w:spacing w:before="120" w:after="120" w:line="240" w:lineRule="auto"/>
              <w:jc w:val="both"/>
              <w:rPr>
                <w:rFonts w:ascii="Arial" w:hAnsi="Arial" w:cs="Arial"/>
                <w:b/>
                <w:bCs/>
                <w:sz w:val="20"/>
                <w:szCs w:val="20"/>
              </w:rPr>
            </w:pPr>
            <w:r w:rsidRPr="005D30B1">
              <w:rPr>
                <w:rFonts w:ascii="Arial" w:hAnsi="Arial" w:cs="Arial"/>
                <w:b/>
                <w:bCs/>
                <w:sz w:val="20"/>
                <w:szCs w:val="20"/>
              </w:rPr>
              <w:t>Assets</w:t>
            </w:r>
          </w:p>
          <w:p w14:paraId="030CF685" w14:textId="77777777" w:rsidR="00BC2D86" w:rsidRPr="005D30B1" w:rsidRDefault="00BC2D86" w:rsidP="00BC2D86">
            <w:pPr>
              <w:pStyle w:val="Heading3"/>
              <w:numPr>
                <w:ilvl w:val="2"/>
                <w:numId w:val="21"/>
              </w:numPr>
              <w:tabs>
                <w:tab w:val="clear" w:pos="1430"/>
                <w:tab w:val="num" w:pos="1064"/>
              </w:tabs>
              <w:ind w:left="1064" w:hanging="567"/>
              <w:jc w:val="both"/>
              <w:outlineLvl w:val="2"/>
            </w:pPr>
            <w:r w:rsidRPr="005D30B1">
              <w:t xml:space="preserve">In this Special Term A, </w:t>
            </w:r>
            <w:r w:rsidRPr="005D30B1">
              <w:rPr>
                <w:b/>
                <w:bCs/>
              </w:rPr>
              <w:t>Asset</w:t>
            </w:r>
            <w:r w:rsidRPr="005D30B1">
              <w:t xml:space="preserve"> includes personal, real or incorporeal property, but not Intellectual Property.</w:t>
            </w:r>
          </w:p>
          <w:p w14:paraId="2359FB00" w14:textId="77777777" w:rsidR="00BC2D86" w:rsidRPr="005D30B1" w:rsidRDefault="00BC2D86" w:rsidP="00BC2D86">
            <w:pPr>
              <w:pStyle w:val="Heading3"/>
              <w:numPr>
                <w:ilvl w:val="2"/>
                <w:numId w:val="21"/>
              </w:numPr>
              <w:tabs>
                <w:tab w:val="clear" w:pos="1430"/>
                <w:tab w:val="num" w:pos="1064"/>
              </w:tabs>
              <w:ind w:left="1064" w:hanging="567"/>
              <w:jc w:val="both"/>
              <w:outlineLvl w:val="2"/>
            </w:pPr>
            <w:r w:rsidRPr="005D30B1">
              <w:t>Except as otherwise provided in the Project Proposal, any Asset purchased for the purpose of the Project is to be owned by [</w:t>
            </w:r>
            <w:r w:rsidRPr="005D30B1">
              <w:rPr>
                <w:highlight w:val="yellow"/>
              </w:rPr>
              <w:t>insert</w:t>
            </w:r>
            <w:r w:rsidRPr="005D30B1">
              <w:t>].</w:t>
            </w:r>
            <w:r w:rsidRPr="005D30B1">
              <w:tab/>
            </w:r>
          </w:p>
          <w:p w14:paraId="4DFEE8B2" w14:textId="77777777" w:rsidR="00BC2D86" w:rsidRPr="005D30B1" w:rsidRDefault="00BC2D86" w:rsidP="00BC2D86">
            <w:pPr>
              <w:pStyle w:val="Heading3"/>
              <w:numPr>
                <w:ilvl w:val="2"/>
                <w:numId w:val="21"/>
              </w:numPr>
              <w:tabs>
                <w:tab w:val="clear" w:pos="1430"/>
                <w:tab w:val="num" w:pos="1064"/>
              </w:tabs>
              <w:ind w:left="1064" w:hanging="567"/>
              <w:jc w:val="both"/>
              <w:outlineLvl w:val="2"/>
            </w:pPr>
            <w:r w:rsidRPr="005D30B1">
              <w:t>For the Term of this agreement, each owner of Assets contributed to or acquired for the Project:</w:t>
            </w:r>
          </w:p>
          <w:p w14:paraId="4731E043" w14:textId="77777777" w:rsidR="00BC2D86" w:rsidRPr="005D30B1" w:rsidRDefault="00BC2D86" w:rsidP="00BC2D86">
            <w:pPr>
              <w:pStyle w:val="Level1fo"/>
              <w:numPr>
                <w:ilvl w:val="0"/>
                <w:numId w:val="28"/>
              </w:numPr>
              <w:jc w:val="both"/>
              <w:rPr>
                <w:rFonts w:cs="Arial"/>
              </w:rPr>
            </w:pPr>
            <w:r w:rsidRPr="005D30B1">
              <w:rPr>
                <w:rFonts w:cs="Arial"/>
              </w:rPr>
              <w:lastRenderedPageBreak/>
              <w:t>must make the Asset available for use by each party for the purpose of the Project, as reasonably required;</w:t>
            </w:r>
          </w:p>
          <w:p w14:paraId="5F753DE2" w14:textId="77777777" w:rsidR="00BC2D86" w:rsidRPr="005D30B1" w:rsidRDefault="00BC2D86" w:rsidP="00BC2D86">
            <w:pPr>
              <w:pStyle w:val="Level1fo"/>
              <w:numPr>
                <w:ilvl w:val="0"/>
                <w:numId w:val="28"/>
              </w:numPr>
              <w:jc w:val="both"/>
              <w:rPr>
                <w:rFonts w:cs="Arial"/>
              </w:rPr>
            </w:pPr>
            <w:r w:rsidRPr="005D30B1">
              <w:rPr>
                <w:rFonts w:cs="Arial"/>
              </w:rPr>
              <w:t>must not sell, hire, charge, mortgage or otherwise encumber the Asset; and</w:t>
            </w:r>
          </w:p>
          <w:p w14:paraId="2FD3F53F" w14:textId="77777777" w:rsidR="00BC2D86" w:rsidRPr="005D30B1" w:rsidRDefault="00BC2D86" w:rsidP="00BC2D86">
            <w:pPr>
              <w:pStyle w:val="Level1fo"/>
              <w:numPr>
                <w:ilvl w:val="0"/>
                <w:numId w:val="28"/>
              </w:numPr>
              <w:jc w:val="both"/>
              <w:rPr>
                <w:rFonts w:cs="Arial"/>
              </w:rPr>
            </w:pPr>
            <w:r w:rsidRPr="005D30B1">
              <w:rPr>
                <w:rFonts w:cs="Arial"/>
              </w:rPr>
              <w:t>is responsible for insurance, maintenance and, if required, repair and replacement of the Asset and any other costs and liabilities associated with the Asset.</w:t>
            </w:r>
          </w:p>
          <w:p w14:paraId="71744C2C" w14:textId="77777777" w:rsidR="00BC2D86" w:rsidRPr="005D30B1" w:rsidRDefault="00BC2D86" w:rsidP="00BC2D86">
            <w:pPr>
              <w:pStyle w:val="Level11fo"/>
              <w:ind w:left="224"/>
              <w:jc w:val="both"/>
              <w:rPr>
                <w:rFonts w:cs="Arial"/>
                <w:b/>
                <w:bCs/>
                <w:i/>
                <w:iCs/>
                <w:highlight w:val="cyan"/>
              </w:rPr>
            </w:pPr>
            <w:r w:rsidRPr="005D30B1">
              <w:rPr>
                <w:rFonts w:cs="Arial"/>
                <w:b/>
                <w:bCs/>
                <w:i/>
                <w:iCs/>
                <w:highlight w:val="cyan"/>
              </w:rPr>
              <w:t xml:space="preserve">[User guide: Special Term B may be used where no separate MTA is entered into. </w:t>
            </w:r>
          </w:p>
          <w:p w14:paraId="159B2F78" w14:textId="77777777" w:rsidR="00BC2D86" w:rsidRPr="005D30B1" w:rsidRDefault="00BC2D86" w:rsidP="00BC2D86">
            <w:pPr>
              <w:pStyle w:val="Level11fo"/>
              <w:ind w:left="224"/>
              <w:jc w:val="both"/>
              <w:rPr>
                <w:rFonts w:cs="Arial"/>
                <w:b/>
                <w:bCs/>
                <w:i/>
                <w:iCs/>
                <w:highlight w:val="cyan"/>
              </w:rPr>
            </w:pPr>
            <w:r w:rsidRPr="005D30B1">
              <w:rPr>
                <w:rFonts w:cs="Arial"/>
                <w:b/>
                <w:bCs/>
                <w:i/>
                <w:iCs/>
                <w:highlight w:val="cyan"/>
              </w:rPr>
              <w:t>Note 1: it applies whether any party, not just Macquarie, is the provider of materials.</w:t>
            </w:r>
          </w:p>
          <w:p w14:paraId="7D78CF41" w14:textId="77777777" w:rsidR="00BC2D86" w:rsidRPr="005D30B1" w:rsidRDefault="00BC2D86" w:rsidP="00BC2D86">
            <w:pPr>
              <w:pStyle w:val="Level11fo"/>
              <w:ind w:left="224"/>
              <w:jc w:val="both"/>
              <w:rPr>
                <w:rFonts w:cs="Arial"/>
                <w:b/>
                <w:bCs/>
                <w:i/>
                <w:iCs/>
                <w:highlight w:val="cyan"/>
              </w:rPr>
            </w:pPr>
            <w:r w:rsidRPr="005D30B1">
              <w:rPr>
                <w:rFonts w:cs="Arial"/>
                <w:b/>
                <w:bCs/>
                <w:i/>
                <w:iCs/>
                <w:highlight w:val="cyan"/>
              </w:rPr>
              <w:t>Note 2: Additional clauses may be required if the provider of materials wishes to carve out any new IP from use of the materials to Project IP, or if the provider wishes to own progeny and unmodified derivatives. In this instance, consider using a  Material Transfer Agreement]:</w:t>
            </w:r>
            <w:r w:rsidRPr="005D30B1">
              <w:rPr>
                <w:rFonts w:cs="Arial"/>
                <w:b/>
                <w:bCs/>
                <w:i/>
                <w:iCs/>
              </w:rPr>
              <w:t xml:space="preserve"> </w:t>
            </w:r>
          </w:p>
          <w:p w14:paraId="1EB3E774" w14:textId="77777777" w:rsidR="00BC2D86" w:rsidRPr="005D30B1" w:rsidRDefault="00BC2D86" w:rsidP="00BC2D86">
            <w:pPr>
              <w:pStyle w:val="ListParagraph"/>
              <w:numPr>
                <w:ilvl w:val="0"/>
                <w:numId w:val="29"/>
              </w:numPr>
              <w:spacing w:before="120" w:after="120" w:line="240" w:lineRule="auto"/>
              <w:jc w:val="both"/>
              <w:rPr>
                <w:rFonts w:ascii="Arial" w:eastAsia="SimSun" w:hAnsi="Arial" w:cs="Arial"/>
                <w:b/>
                <w:bCs/>
                <w:sz w:val="20"/>
                <w:szCs w:val="20"/>
                <w:lang w:eastAsia="zh-CN"/>
              </w:rPr>
            </w:pPr>
            <w:r w:rsidRPr="005D30B1">
              <w:rPr>
                <w:rFonts w:ascii="Arial" w:hAnsi="Arial" w:cs="Arial"/>
                <w:b/>
                <w:bCs/>
                <w:sz w:val="20"/>
                <w:szCs w:val="20"/>
              </w:rPr>
              <w:t>Materials</w:t>
            </w:r>
          </w:p>
          <w:p w14:paraId="76C303E9" w14:textId="77777777" w:rsidR="00BC2D86" w:rsidRPr="005D30B1" w:rsidRDefault="00BC2D86" w:rsidP="00BC2D86">
            <w:pPr>
              <w:pStyle w:val="Heading3"/>
              <w:numPr>
                <w:ilvl w:val="2"/>
                <w:numId w:val="35"/>
              </w:numPr>
              <w:jc w:val="both"/>
              <w:outlineLvl w:val="2"/>
            </w:pPr>
            <w:r w:rsidRPr="005D30B1">
              <w:t xml:space="preserve">In this Special Term B, the following definitions also apply: </w:t>
            </w:r>
          </w:p>
          <w:p w14:paraId="3279F962" w14:textId="77777777" w:rsidR="00BC2D86" w:rsidRPr="005D30B1" w:rsidRDefault="00BC2D86" w:rsidP="00BC2D86">
            <w:pPr>
              <w:pStyle w:val="Level1fo"/>
              <w:numPr>
                <w:ilvl w:val="0"/>
                <w:numId w:val="33"/>
              </w:numPr>
              <w:jc w:val="both"/>
              <w:rPr>
                <w:rFonts w:cs="Arial"/>
                <w:highlight w:val="yellow"/>
              </w:rPr>
            </w:pPr>
            <w:r w:rsidRPr="005D30B1">
              <w:rPr>
                <w:rFonts w:cs="Arial"/>
                <w:b/>
                <w:bCs/>
              </w:rPr>
              <w:t>Materials</w:t>
            </w:r>
            <w:r w:rsidRPr="005D30B1">
              <w:rPr>
                <w:rFonts w:cs="Arial"/>
              </w:rPr>
              <w:t xml:space="preserve"> means </w:t>
            </w:r>
            <w:r w:rsidRPr="005D30B1">
              <w:rPr>
                <w:rFonts w:cs="Arial"/>
                <w:highlight w:val="yellow"/>
              </w:rPr>
              <w:t>[insert description of Materials to be provided]</w:t>
            </w:r>
          </w:p>
          <w:p w14:paraId="0C60E245" w14:textId="77777777" w:rsidR="00BC2D86" w:rsidRPr="005D30B1" w:rsidRDefault="00BC2D86" w:rsidP="00BC2D86">
            <w:pPr>
              <w:pStyle w:val="Level1fo"/>
              <w:numPr>
                <w:ilvl w:val="0"/>
                <w:numId w:val="33"/>
              </w:numPr>
              <w:jc w:val="both"/>
              <w:rPr>
                <w:rFonts w:cs="Arial"/>
              </w:rPr>
            </w:pPr>
            <w:r w:rsidRPr="005D30B1">
              <w:rPr>
                <w:rFonts w:cs="Arial"/>
                <w:b/>
                <w:bCs/>
              </w:rPr>
              <w:t>Data</w:t>
            </w:r>
            <w:r w:rsidRPr="005D30B1">
              <w:rPr>
                <w:rFonts w:cs="Arial"/>
              </w:rPr>
              <w:t xml:space="preserve"> means any annotated non-clinical or clinical information including that which accompanies the Material.</w:t>
            </w:r>
          </w:p>
          <w:p w14:paraId="7BD53759" w14:textId="77777777" w:rsidR="00BC2D86" w:rsidRPr="005D30B1" w:rsidRDefault="00BC2D86" w:rsidP="00BC2D86">
            <w:pPr>
              <w:pStyle w:val="Level1fo"/>
              <w:numPr>
                <w:ilvl w:val="0"/>
                <w:numId w:val="33"/>
              </w:numPr>
              <w:jc w:val="both"/>
              <w:rPr>
                <w:rFonts w:cs="Arial"/>
              </w:rPr>
            </w:pPr>
            <w:r w:rsidRPr="005D30B1">
              <w:rPr>
                <w:rFonts w:cs="Arial"/>
                <w:b/>
                <w:bCs/>
              </w:rPr>
              <w:t xml:space="preserve">Location </w:t>
            </w:r>
            <w:r w:rsidRPr="005D30B1">
              <w:rPr>
                <w:rFonts w:cs="Arial"/>
              </w:rPr>
              <w:t>means [</w:t>
            </w:r>
            <w:r w:rsidRPr="005D30B1">
              <w:rPr>
                <w:rFonts w:cs="Arial"/>
                <w:highlight w:val="yellow"/>
              </w:rPr>
              <w:t>insert research location where materials will be used</w:t>
            </w:r>
            <w:r w:rsidRPr="005D30B1">
              <w:rPr>
                <w:rFonts w:cs="Arial"/>
              </w:rPr>
              <w:t>]</w:t>
            </w:r>
          </w:p>
          <w:p w14:paraId="3DB939B5" w14:textId="77777777" w:rsidR="00BC2D86" w:rsidRPr="005D30B1" w:rsidRDefault="00BC2D86" w:rsidP="00BC2D86">
            <w:pPr>
              <w:pStyle w:val="Level1fo"/>
              <w:numPr>
                <w:ilvl w:val="0"/>
                <w:numId w:val="33"/>
              </w:numPr>
              <w:jc w:val="both"/>
              <w:rPr>
                <w:rFonts w:cs="Arial"/>
              </w:rPr>
            </w:pPr>
            <w:r w:rsidRPr="005D30B1">
              <w:rPr>
                <w:rFonts w:cs="Arial"/>
                <w:b/>
                <w:bCs/>
              </w:rPr>
              <w:t>Supervisor</w:t>
            </w:r>
            <w:r w:rsidRPr="005D30B1">
              <w:rPr>
                <w:rFonts w:cs="Arial"/>
              </w:rPr>
              <w:t xml:space="preserve"> [</w:t>
            </w:r>
            <w:r w:rsidRPr="005D30B1">
              <w:rPr>
                <w:rFonts w:cs="Arial"/>
                <w:highlight w:val="yellow"/>
              </w:rPr>
              <w:t>insert research supervisor of materials</w:t>
            </w:r>
            <w:r w:rsidRPr="005D30B1">
              <w:rPr>
                <w:rFonts w:cs="Arial"/>
              </w:rPr>
              <w:t>]</w:t>
            </w:r>
          </w:p>
          <w:p w14:paraId="05E7AFA5" w14:textId="77777777" w:rsidR="00BC2D86" w:rsidRPr="005D30B1" w:rsidRDefault="00BC2D86" w:rsidP="00BC2D86">
            <w:pPr>
              <w:pStyle w:val="Heading3"/>
              <w:ind w:left="993" w:hanging="426"/>
              <w:jc w:val="both"/>
              <w:outlineLvl w:val="2"/>
            </w:pPr>
            <w:r w:rsidRPr="005D30B1">
              <w:t>A party may supply Material and Data (</w:t>
            </w:r>
            <w:r w:rsidRPr="005D30B1">
              <w:rPr>
                <w:b/>
                <w:bCs/>
              </w:rPr>
              <w:t>Provider</w:t>
            </w:r>
            <w:r w:rsidRPr="005D30B1">
              <w:t>) to the other party (</w:t>
            </w:r>
            <w:r w:rsidRPr="005D30B1">
              <w:rPr>
                <w:b/>
                <w:bCs/>
              </w:rPr>
              <w:t>Receiver</w:t>
            </w:r>
            <w:r w:rsidRPr="005D30B1">
              <w:t xml:space="preserve">) for the purpose of the Project. </w:t>
            </w:r>
          </w:p>
          <w:p w14:paraId="244A0D15" w14:textId="77777777" w:rsidR="00BC2D86" w:rsidRPr="005D30B1" w:rsidRDefault="00BC2D86" w:rsidP="00BC2D86">
            <w:pPr>
              <w:pStyle w:val="Heading3"/>
              <w:ind w:left="993" w:hanging="426"/>
              <w:jc w:val="both"/>
              <w:outlineLvl w:val="2"/>
            </w:pPr>
            <w:r w:rsidRPr="005D30B1">
              <w:rPr>
                <w:rFonts w:eastAsia="Times New Roman"/>
              </w:rPr>
              <w:t>All co</w:t>
            </w:r>
            <w:r w:rsidRPr="005D30B1">
              <w:t xml:space="preserve">sts relating to the delivery of the Material to a party under this agreement must be borne by the Recipient, unless otherwise specified by the Provider. </w:t>
            </w:r>
          </w:p>
          <w:p w14:paraId="47E4A4B0" w14:textId="77777777" w:rsidR="00BC2D86" w:rsidRPr="005D30B1" w:rsidRDefault="00BC2D86" w:rsidP="00BC2D86">
            <w:pPr>
              <w:pStyle w:val="Heading3"/>
              <w:ind w:left="993" w:hanging="426"/>
              <w:jc w:val="both"/>
              <w:outlineLvl w:val="2"/>
            </w:pPr>
            <w:r w:rsidRPr="005D30B1">
              <w:t xml:space="preserve">All risk in the Material transfers to the Recipient upon collection (or delivery) of the Material, as the case may be. </w:t>
            </w:r>
          </w:p>
          <w:p w14:paraId="298EC769" w14:textId="77777777" w:rsidR="00BC2D86" w:rsidRPr="005D30B1" w:rsidRDefault="00BC2D86" w:rsidP="00BC2D86">
            <w:pPr>
              <w:pStyle w:val="Heading3"/>
              <w:ind w:left="993" w:hanging="426"/>
              <w:jc w:val="both"/>
              <w:outlineLvl w:val="2"/>
              <w:rPr>
                <w:rFonts w:eastAsia="Times New Roman"/>
              </w:rPr>
            </w:pPr>
            <w:r w:rsidRPr="005D30B1">
              <w:t>The Recipien</w:t>
            </w:r>
            <w:r w:rsidRPr="005D30B1">
              <w:rPr>
                <w:rFonts w:eastAsia="Times New Roman"/>
              </w:rPr>
              <w:t>t must:</w:t>
            </w:r>
          </w:p>
          <w:p w14:paraId="6584C7F5" w14:textId="77777777" w:rsidR="00BC2D86" w:rsidRPr="005D30B1" w:rsidRDefault="00BC2D86" w:rsidP="00BC2D86">
            <w:pPr>
              <w:pStyle w:val="Level1fo"/>
              <w:numPr>
                <w:ilvl w:val="0"/>
                <w:numId w:val="31"/>
              </w:numPr>
              <w:jc w:val="both"/>
              <w:rPr>
                <w:rFonts w:cs="Arial"/>
              </w:rPr>
            </w:pPr>
            <w:r w:rsidRPr="005D30B1">
              <w:rPr>
                <w:rFonts w:eastAsia="Times New Roman" w:cs="Arial"/>
              </w:rPr>
              <w:t>use the Material and Data</w:t>
            </w:r>
            <w:r w:rsidRPr="005D30B1">
              <w:rPr>
                <w:rFonts w:cs="Arial"/>
              </w:rPr>
              <w:t xml:space="preserve"> only at the Location;</w:t>
            </w:r>
          </w:p>
          <w:p w14:paraId="31F7E06A" w14:textId="77777777" w:rsidR="00BC2D86" w:rsidRPr="005D30B1" w:rsidRDefault="00BC2D86" w:rsidP="00BC2D86">
            <w:pPr>
              <w:pStyle w:val="Level1fo"/>
              <w:numPr>
                <w:ilvl w:val="0"/>
                <w:numId w:val="31"/>
              </w:numPr>
              <w:jc w:val="both"/>
              <w:rPr>
                <w:rFonts w:cs="Arial"/>
              </w:rPr>
            </w:pPr>
            <w:r w:rsidRPr="005D30B1">
              <w:rPr>
                <w:rFonts w:eastAsia="Times New Roman" w:cs="Arial"/>
              </w:rPr>
              <w:t>use the Material and Data</w:t>
            </w:r>
            <w:r w:rsidRPr="005D30B1">
              <w:rPr>
                <w:rFonts w:cs="Arial"/>
              </w:rPr>
              <w:t xml:space="preserve"> only for the Project;</w:t>
            </w:r>
          </w:p>
          <w:p w14:paraId="0D691741" w14:textId="77777777" w:rsidR="00BC2D86" w:rsidRPr="005D30B1" w:rsidRDefault="00BC2D86" w:rsidP="00BC2D86">
            <w:pPr>
              <w:pStyle w:val="Level1fo"/>
              <w:numPr>
                <w:ilvl w:val="0"/>
                <w:numId w:val="31"/>
              </w:numPr>
              <w:jc w:val="both"/>
              <w:rPr>
                <w:rFonts w:cs="Arial"/>
              </w:rPr>
            </w:pPr>
            <w:r w:rsidRPr="005D30B1">
              <w:rPr>
                <w:rFonts w:eastAsia="Times New Roman" w:cs="Arial"/>
              </w:rPr>
              <w:t>use the Material and Data</w:t>
            </w:r>
            <w:r w:rsidRPr="005D30B1">
              <w:rPr>
                <w:rFonts w:cs="Arial"/>
              </w:rPr>
              <w:t xml:space="preserve"> only under the supervision of the Chief Investigator; and </w:t>
            </w:r>
          </w:p>
          <w:p w14:paraId="13ADDCCD" w14:textId="77777777" w:rsidR="00BC2D86" w:rsidRPr="005D30B1" w:rsidRDefault="00BC2D86" w:rsidP="00BC2D86">
            <w:pPr>
              <w:pStyle w:val="Style2"/>
              <w:numPr>
                <w:ilvl w:val="0"/>
                <w:numId w:val="31"/>
              </w:numPr>
              <w:jc w:val="both"/>
              <w:rPr>
                <w:rFonts w:ascii="Arial" w:hAnsi="Arial" w:cs="Arial"/>
                <w:sz w:val="20"/>
              </w:rPr>
            </w:pPr>
            <w:r w:rsidRPr="005D30B1">
              <w:rPr>
                <w:rFonts w:ascii="Arial" w:hAnsi="Arial" w:cs="Arial"/>
                <w:sz w:val="20"/>
              </w:rPr>
              <w:t xml:space="preserve">use, handle, store and dispose the </w:t>
            </w:r>
            <w:r w:rsidRPr="005D30B1">
              <w:rPr>
                <w:rFonts w:ascii="Arial" w:eastAsia="Times New Roman" w:hAnsi="Arial" w:cs="Arial"/>
                <w:sz w:val="20"/>
              </w:rPr>
              <w:t>Material and Data</w:t>
            </w:r>
            <w:r w:rsidRPr="005D30B1">
              <w:rPr>
                <w:rFonts w:ascii="Arial" w:hAnsi="Arial" w:cs="Arial"/>
                <w:sz w:val="20"/>
              </w:rPr>
              <w:t xml:space="preserve"> in accordance with any conditions of the relevant ethics approval, any applicable laws and regulations and any reasonable directions of the Provider; </w:t>
            </w:r>
          </w:p>
          <w:p w14:paraId="0FFC6331" w14:textId="77777777" w:rsidR="00BC2D86" w:rsidRPr="005D30B1" w:rsidRDefault="00BC2D86" w:rsidP="00BC2D86">
            <w:pPr>
              <w:pStyle w:val="Level1fo"/>
              <w:numPr>
                <w:ilvl w:val="0"/>
                <w:numId w:val="31"/>
              </w:numPr>
              <w:jc w:val="both"/>
              <w:rPr>
                <w:rFonts w:eastAsia="Times New Roman" w:cs="Arial"/>
              </w:rPr>
            </w:pPr>
            <w:r w:rsidRPr="005D30B1">
              <w:rPr>
                <w:rFonts w:cs="Arial"/>
              </w:rPr>
              <w:lastRenderedPageBreak/>
              <w:t>safeguard the Material and Data against disclosure to other parti</w:t>
            </w:r>
            <w:r w:rsidRPr="005D30B1">
              <w:rPr>
                <w:rFonts w:eastAsia="Times New Roman" w:cs="Arial"/>
              </w:rPr>
              <w:t>es with the same degree of care as it exercises with its own material of a similar nature; and</w:t>
            </w:r>
          </w:p>
          <w:p w14:paraId="6076038C" w14:textId="77777777" w:rsidR="00BC2D86" w:rsidRPr="005D30B1" w:rsidRDefault="00BC2D86" w:rsidP="00BC2D86">
            <w:pPr>
              <w:pStyle w:val="Level1fo"/>
              <w:numPr>
                <w:ilvl w:val="0"/>
                <w:numId w:val="31"/>
              </w:numPr>
              <w:jc w:val="both"/>
              <w:rPr>
                <w:rFonts w:eastAsia="Times New Roman" w:cs="Arial"/>
              </w:rPr>
            </w:pPr>
            <w:r w:rsidRPr="005D30B1">
              <w:rPr>
                <w:rFonts w:eastAsia="Times New Roman" w:cs="Arial"/>
              </w:rPr>
              <w:t>maintain the Material under appropriate and safe conditions.</w:t>
            </w:r>
          </w:p>
          <w:p w14:paraId="2A730D45" w14:textId="77777777" w:rsidR="00BC2D86" w:rsidRPr="005D30B1" w:rsidRDefault="00BC2D86" w:rsidP="00BC2D86">
            <w:pPr>
              <w:pStyle w:val="Heading3"/>
              <w:ind w:left="993" w:hanging="426"/>
              <w:jc w:val="both"/>
              <w:outlineLvl w:val="2"/>
              <w:rPr>
                <w:rFonts w:eastAsia="Times New Roman"/>
              </w:rPr>
            </w:pPr>
            <w:r w:rsidRPr="005D30B1">
              <w:rPr>
                <w:rFonts w:eastAsia="Times New Roman"/>
              </w:rPr>
              <w:t xml:space="preserve">The Recipient </w:t>
            </w:r>
            <w:r w:rsidRPr="005D30B1">
              <w:t>must</w:t>
            </w:r>
            <w:r w:rsidRPr="005D30B1">
              <w:rPr>
                <w:rFonts w:eastAsia="Times New Roman"/>
              </w:rPr>
              <w:t xml:space="preserve"> not:</w:t>
            </w:r>
          </w:p>
          <w:p w14:paraId="1AD0C9C4" w14:textId="77777777" w:rsidR="00BC2D86" w:rsidRPr="005D30B1" w:rsidRDefault="00BC2D86" w:rsidP="00BC2D86">
            <w:pPr>
              <w:pStyle w:val="Level1fo"/>
              <w:numPr>
                <w:ilvl w:val="0"/>
                <w:numId w:val="30"/>
              </w:numPr>
              <w:jc w:val="both"/>
              <w:rPr>
                <w:rFonts w:cs="Arial"/>
              </w:rPr>
            </w:pPr>
            <w:r w:rsidRPr="005D30B1">
              <w:rPr>
                <w:rFonts w:cs="Arial"/>
              </w:rPr>
              <w:t xml:space="preserve">use the Material or Data for any commercial or profit-making purpose; and </w:t>
            </w:r>
          </w:p>
          <w:p w14:paraId="56D9126F" w14:textId="77777777" w:rsidR="00BC2D86" w:rsidRPr="005D30B1" w:rsidRDefault="00BC2D86" w:rsidP="00BC2D86">
            <w:pPr>
              <w:pStyle w:val="Level1fo"/>
              <w:numPr>
                <w:ilvl w:val="0"/>
                <w:numId w:val="30"/>
              </w:numPr>
              <w:jc w:val="both"/>
              <w:rPr>
                <w:rFonts w:cs="Arial"/>
              </w:rPr>
            </w:pPr>
            <w:r w:rsidRPr="005D30B1">
              <w:rPr>
                <w:rFonts w:cs="Arial"/>
              </w:rPr>
              <w:t xml:space="preserve">sell, loan, or otherwise provide any Materials or Data to any third party without the written consent of the Provider. </w:t>
            </w:r>
          </w:p>
          <w:p w14:paraId="60A508EF" w14:textId="77777777" w:rsidR="00BC2D86" w:rsidRPr="005D30B1" w:rsidRDefault="00BC2D86" w:rsidP="00BC2D86">
            <w:pPr>
              <w:pStyle w:val="Heading3"/>
              <w:ind w:left="993" w:hanging="426"/>
              <w:jc w:val="both"/>
              <w:outlineLvl w:val="2"/>
              <w:rPr>
                <w:i/>
                <w:iCs/>
              </w:rPr>
            </w:pPr>
            <w:r w:rsidRPr="005D30B1">
              <w:rPr>
                <w:rFonts w:eastAsia="Times New Roman"/>
              </w:rPr>
              <w:t>Without</w:t>
            </w:r>
            <w:r w:rsidRPr="005D30B1">
              <w:t xml:space="preserve"> limiting clause 5.1(a) of this agreement, the Recipient </w:t>
            </w:r>
            <w:r w:rsidRPr="005D30B1">
              <w:rPr>
                <w:rFonts w:eastAsia="Times New Roman"/>
              </w:rPr>
              <w:t>acknowledges</w:t>
            </w:r>
            <w:r w:rsidRPr="005D30B1">
              <w:t xml:space="preserve"> that the Provider </w:t>
            </w:r>
            <w:r w:rsidRPr="005D30B1">
              <w:rPr>
                <w:rFonts w:eastAsia="Times New Roman"/>
              </w:rPr>
              <w:t>retains</w:t>
            </w:r>
            <w:r w:rsidRPr="005D30B1">
              <w:t xml:space="preserve"> ownership and title to the Material and Data provided to the Recipient under this agreement</w:t>
            </w:r>
            <w:r w:rsidRPr="005D30B1">
              <w:rPr>
                <w:i/>
                <w:iCs/>
                <w:highlight w:val="cyan"/>
              </w:rPr>
              <w:t>[[optional clause – if the University is the provider of Materials, consider whether it should also own Progeny and Unmodified Derivatives</w:t>
            </w:r>
            <w:r w:rsidRPr="005D30B1">
              <w:t xml:space="preserve">]. </w:t>
            </w:r>
            <w:r w:rsidRPr="005D30B1">
              <w:rPr>
                <w:i/>
                <w:iCs/>
              </w:rPr>
              <w:t>For the avoidance of doubt, the Provider retains ownership (including any Intellectual Property rights) of Progeny and Unmodified Derivatives.</w:t>
            </w:r>
            <w:r w:rsidRPr="005D30B1">
              <w:t xml:space="preserve"> </w:t>
            </w:r>
            <w:r w:rsidRPr="005D30B1">
              <w:rPr>
                <w:i/>
                <w:iCs/>
              </w:rPr>
              <w:t xml:space="preserve">In this Special Term: </w:t>
            </w:r>
          </w:p>
          <w:p w14:paraId="3654A625" w14:textId="77777777" w:rsidR="00BC2D86" w:rsidRPr="005D30B1" w:rsidRDefault="00BC2D86" w:rsidP="00BC2D86">
            <w:pPr>
              <w:pStyle w:val="Level1fo"/>
              <w:numPr>
                <w:ilvl w:val="0"/>
                <w:numId w:val="34"/>
              </w:numPr>
              <w:jc w:val="both"/>
              <w:rPr>
                <w:rFonts w:cs="Arial"/>
                <w:i/>
                <w:iCs/>
              </w:rPr>
            </w:pPr>
            <w:r w:rsidRPr="005D30B1">
              <w:rPr>
                <w:rFonts w:cs="Arial"/>
                <w:b/>
                <w:i/>
                <w:iCs/>
              </w:rPr>
              <w:t xml:space="preserve">Progeny </w:t>
            </w:r>
            <w:r w:rsidRPr="005D30B1">
              <w:rPr>
                <w:rFonts w:cs="Arial"/>
                <w:i/>
                <w:iCs/>
              </w:rPr>
              <w:t xml:space="preserve">means an unmodified descendant from the Material. For example, a virus from virus, cell from cell or organism from organism; and </w:t>
            </w:r>
          </w:p>
          <w:p w14:paraId="6876B3CE" w14:textId="77777777" w:rsidR="00BC2D86" w:rsidRPr="005D30B1" w:rsidRDefault="00BC2D86" w:rsidP="00BC2D86">
            <w:pPr>
              <w:pStyle w:val="Level1fo"/>
              <w:numPr>
                <w:ilvl w:val="0"/>
                <w:numId w:val="34"/>
              </w:numPr>
              <w:jc w:val="both"/>
              <w:rPr>
                <w:i/>
                <w:iCs/>
              </w:rPr>
            </w:pPr>
            <w:r w:rsidRPr="005D30B1">
              <w:rPr>
                <w:rFonts w:cs="Arial"/>
                <w:b/>
                <w:bCs/>
                <w:i/>
                <w:iCs/>
              </w:rPr>
              <w:t>Unmodified Derivatives</w:t>
            </w:r>
            <w:r w:rsidRPr="005D30B1">
              <w:rPr>
                <w:rFonts w:cs="Arial"/>
                <w:i/>
                <w:iCs/>
              </w:rPr>
              <w:t xml:space="preserve"> means substances created by the Recipient which constitute an unmodified functional subunit or product expressed by the Material.</w:t>
            </w:r>
          </w:p>
          <w:p w14:paraId="2CDCC1ED" w14:textId="77777777" w:rsidR="00BC2D86" w:rsidRPr="005D30B1" w:rsidRDefault="00BC2D86" w:rsidP="00BC2D86">
            <w:pPr>
              <w:pStyle w:val="Heading3"/>
              <w:ind w:left="993" w:hanging="426"/>
              <w:jc w:val="both"/>
              <w:outlineLvl w:val="2"/>
            </w:pPr>
            <w:r w:rsidRPr="005D30B1">
              <w:t xml:space="preserve">The Recipient acknowledges that the Material is experimental in nature and may have hazardous properties, such as viruses, latent viral genomes, or other infectious </w:t>
            </w:r>
            <w:r w:rsidRPr="005D30B1">
              <w:rPr>
                <w:rFonts w:eastAsia="Times New Roman"/>
              </w:rPr>
              <w:t>agents</w:t>
            </w:r>
            <w:r w:rsidRPr="005D30B1">
              <w:t xml:space="preserve">.  The Recipient agrees to treat the Materials as if they are contaminated, infectious or may cause life threatening disease in humans and/or animals. </w:t>
            </w:r>
          </w:p>
          <w:p w14:paraId="2C085DA4" w14:textId="77777777" w:rsidR="00BC2D86" w:rsidRDefault="00BC2D86" w:rsidP="00BC2D86">
            <w:pPr>
              <w:pStyle w:val="Heading3"/>
              <w:ind w:left="993" w:hanging="426"/>
              <w:jc w:val="both"/>
              <w:outlineLvl w:val="2"/>
              <w:rPr>
                <w:rFonts w:eastAsia="Times New Roman"/>
              </w:rPr>
            </w:pPr>
            <w:r w:rsidRPr="005D30B1">
              <w:rPr>
                <w:rFonts w:eastAsia="Times New Roman"/>
              </w:rPr>
              <w:t xml:space="preserve">The Recipient assumes all liability for damage or loss which may arise from the Recipient’s use, storage or disposal of the Material or Data The Recipient indemnifies the Provider for any liability, loss, costs and damages (including legal costs) incurred or suffered by the Provider from any claim or demand by another person arising from the use, storage or disposal of the Material or Data by the Recipient, except to the extent caused by the gross negligence or wilful misconduct of the Provider. </w:t>
            </w:r>
          </w:p>
          <w:p w14:paraId="09778E67" w14:textId="77777777" w:rsidR="00BC2D86" w:rsidRPr="005D30B1" w:rsidRDefault="00BC2D86" w:rsidP="00BC2D86">
            <w:pPr>
              <w:pStyle w:val="ListParagraph"/>
              <w:numPr>
                <w:ilvl w:val="0"/>
                <w:numId w:val="29"/>
              </w:numPr>
              <w:spacing w:before="120" w:after="120" w:line="240" w:lineRule="auto"/>
              <w:jc w:val="both"/>
              <w:rPr>
                <w:rFonts w:ascii="Arial" w:eastAsia="SimSun" w:hAnsi="Arial" w:cs="Arial"/>
                <w:b/>
                <w:bCs/>
                <w:sz w:val="20"/>
                <w:szCs w:val="20"/>
                <w:lang w:eastAsia="zh-CN"/>
              </w:rPr>
            </w:pPr>
            <w:r w:rsidRPr="005D30B1">
              <w:rPr>
                <w:rFonts w:ascii="Arial" w:hAnsi="Arial" w:cs="Arial"/>
                <w:b/>
                <w:bCs/>
                <w:sz w:val="20"/>
                <w:szCs w:val="20"/>
              </w:rPr>
              <w:t xml:space="preserve">Data Management </w:t>
            </w:r>
          </w:p>
          <w:p w14:paraId="4A9ECD93" w14:textId="1F268017" w:rsidR="00BC2D86" w:rsidRPr="005D30B1" w:rsidRDefault="00BC2D86" w:rsidP="00BC2D86">
            <w:pPr>
              <w:pStyle w:val="Heading3"/>
              <w:numPr>
                <w:ilvl w:val="2"/>
                <w:numId w:val="33"/>
              </w:numPr>
              <w:tabs>
                <w:tab w:val="num" w:pos="925"/>
              </w:tabs>
              <w:ind w:left="925" w:hanging="567"/>
              <w:jc w:val="both"/>
              <w:outlineLvl w:val="2"/>
            </w:pPr>
            <w:r w:rsidRPr="005D30B1">
              <w:t xml:space="preserve">In this Special Term </w:t>
            </w:r>
            <w:r w:rsidR="00DD2589">
              <w:t>C</w:t>
            </w:r>
            <w:r w:rsidRPr="005D30B1">
              <w:t xml:space="preserve">, </w:t>
            </w:r>
            <w:r w:rsidRPr="005D30B1">
              <w:rPr>
                <w:b/>
                <w:bCs/>
              </w:rPr>
              <w:t xml:space="preserve">Data Management Plan </w:t>
            </w:r>
            <w:r w:rsidRPr="005D30B1">
              <w:t xml:space="preserve">means the plan attached at Annexure 2 of this agreement for the management of research data. </w:t>
            </w:r>
          </w:p>
          <w:p w14:paraId="4941572B" w14:textId="77777777" w:rsidR="00BC2D86" w:rsidRPr="005D30B1" w:rsidRDefault="00BC2D86" w:rsidP="00BC2D86">
            <w:pPr>
              <w:pStyle w:val="Heading3"/>
              <w:tabs>
                <w:tab w:val="clear" w:pos="1430"/>
                <w:tab w:val="num" w:pos="934"/>
              </w:tabs>
              <w:ind w:left="934" w:hanging="567"/>
              <w:jc w:val="both"/>
              <w:outlineLvl w:val="2"/>
            </w:pPr>
            <w:r w:rsidRPr="005D30B1">
              <w:t>The parties agree to comply with the Data Management Plan.</w:t>
            </w:r>
          </w:p>
          <w:p w14:paraId="6AB9F37F" w14:textId="77777777" w:rsidR="00BC2D86" w:rsidRPr="005D30B1" w:rsidRDefault="00BC2D86" w:rsidP="00BC2D86">
            <w:pPr>
              <w:pStyle w:val="Level11fo"/>
              <w:rPr>
                <w:i/>
                <w:iCs/>
              </w:rPr>
            </w:pPr>
            <w:r w:rsidRPr="005D30B1">
              <w:rPr>
                <w:i/>
                <w:iCs/>
              </w:rPr>
              <w:t>[</w:t>
            </w:r>
            <w:r w:rsidRPr="005D30B1">
              <w:rPr>
                <w:i/>
                <w:iCs/>
                <w:highlight w:val="cyan"/>
              </w:rPr>
              <w:t>optional clauses – note it is dependent on what the DMP addresses - alternatively include the data as the background IP of a party and list it in the Project Proposal</w:t>
            </w:r>
            <w:r w:rsidRPr="005D30B1">
              <w:rPr>
                <w:i/>
                <w:iCs/>
              </w:rPr>
              <w:t>]:</w:t>
            </w:r>
          </w:p>
          <w:p w14:paraId="7ABF3808" w14:textId="6FD895D7" w:rsidR="00BC2D86" w:rsidRPr="005D30B1" w:rsidRDefault="00BC2D86" w:rsidP="00BC2D86">
            <w:pPr>
              <w:pStyle w:val="Heading3"/>
              <w:numPr>
                <w:ilvl w:val="2"/>
                <w:numId w:val="33"/>
              </w:numPr>
              <w:tabs>
                <w:tab w:val="num" w:pos="925"/>
              </w:tabs>
              <w:ind w:left="925" w:hanging="567"/>
              <w:jc w:val="both"/>
              <w:outlineLvl w:val="2"/>
              <w:rPr>
                <w:i/>
                <w:iCs/>
              </w:rPr>
            </w:pPr>
            <w:r w:rsidRPr="005D30B1">
              <w:rPr>
                <w:i/>
                <w:iCs/>
              </w:rPr>
              <w:lastRenderedPageBreak/>
              <w:t xml:space="preserve">In this Special Term </w:t>
            </w:r>
            <w:r w:rsidR="00C1005D">
              <w:rPr>
                <w:i/>
                <w:iCs/>
              </w:rPr>
              <w:t>C</w:t>
            </w:r>
            <w:r w:rsidRPr="005D30B1">
              <w:rPr>
                <w:i/>
                <w:iCs/>
              </w:rPr>
              <w:t xml:space="preserve">, </w:t>
            </w:r>
            <w:r w:rsidRPr="005D30B1">
              <w:rPr>
                <w:b/>
                <w:bCs/>
                <w:i/>
                <w:iCs/>
              </w:rPr>
              <w:t xml:space="preserve">Background Data </w:t>
            </w:r>
            <w:r w:rsidRPr="005D30B1">
              <w:rPr>
                <w:i/>
                <w:iCs/>
              </w:rPr>
              <w:t>means data in existence at the date of this agreement or created independently of the Project which a party owns or is licensed to use, and includes without limitation the data listed in the Project Proposal.</w:t>
            </w:r>
          </w:p>
          <w:p w14:paraId="14D59680" w14:textId="77777777" w:rsidR="00BC2D86" w:rsidRPr="005D30B1" w:rsidRDefault="00BC2D86" w:rsidP="00BC2D86">
            <w:pPr>
              <w:pStyle w:val="Heading3"/>
              <w:numPr>
                <w:ilvl w:val="2"/>
                <w:numId w:val="33"/>
              </w:numPr>
              <w:tabs>
                <w:tab w:val="num" w:pos="925"/>
              </w:tabs>
              <w:ind w:left="925" w:hanging="567"/>
              <w:jc w:val="both"/>
              <w:outlineLvl w:val="2"/>
              <w:rPr>
                <w:i/>
                <w:iCs/>
              </w:rPr>
            </w:pPr>
            <w:r w:rsidRPr="005D30B1">
              <w:rPr>
                <w:i/>
                <w:iCs/>
              </w:rPr>
              <w:t xml:space="preserve">The parties agree that the ownership of Background Data is not affected by this agreement and that all Background Data made available remains the property of the party that makes it available. </w:t>
            </w:r>
          </w:p>
          <w:p w14:paraId="60FB6F42" w14:textId="77777777" w:rsidR="00BC2D86" w:rsidRPr="005D30B1" w:rsidRDefault="00BC2D86" w:rsidP="00BC2D86">
            <w:pPr>
              <w:pStyle w:val="Heading3"/>
              <w:numPr>
                <w:ilvl w:val="2"/>
                <w:numId w:val="33"/>
              </w:numPr>
              <w:tabs>
                <w:tab w:val="num" w:pos="925"/>
              </w:tabs>
              <w:ind w:left="925" w:hanging="567"/>
              <w:jc w:val="both"/>
              <w:outlineLvl w:val="2"/>
              <w:rPr>
                <w:i/>
                <w:iCs/>
              </w:rPr>
            </w:pPr>
            <w:r w:rsidRPr="005D30B1">
              <w:rPr>
                <w:i/>
                <w:iCs/>
              </w:rPr>
              <w:t>Each party grants to each other access to the Background Data for the purpose of the Project.</w:t>
            </w:r>
          </w:p>
          <w:p w14:paraId="1E4A9595" w14:textId="28E8311D" w:rsidR="00BC2D86" w:rsidRPr="00137AC0" w:rsidRDefault="00BC2D86" w:rsidP="00BC2D86">
            <w:pPr>
              <w:spacing w:before="120" w:after="120" w:line="240" w:lineRule="auto"/>
              <w:ind w:left="720"/>
              <w:jc w:val="both"/>
              <w:rPr>
                <w:rFonts w:cs="Arial"/>
              </w:rPr>
            </w:pPr>
            <w:r w:rsidRPr="005D30B1">
              <w:rPr>
                <w:i/>
                <w:iCs/>
              </w:rPr>
              <w:t>Data created during the Project (</w:t>
            </w:r>
            <w:r w:rsidRPr="005D30B1">
              <w:rPr>
                <w:b/>
                <w:bCs/>
                <w:i/>
                <w:iCs/>
              </w:rPr>
              <w:t>Project Data</w:t>
            </w:r>
            <w:r w:rsidRPr="005D30B1">
              <w:rPr>
                <w:i/>
                <w:iCs/>
              </w:rPr>
              <w:t>) will be considered Project IP and dealt with in accordance with clauses 5.1(c) and (d) of this agreement.</w:t>
            </w:r>
          </w:p>
        </w:tc>
      </w:tr>
    </w:tbl>
    <w:p w14:paraId="2F2100D7" w14:textId="77777777" w:rsidR="005203ED" w:rsidRDefault="005203ED" w:rsidP="00E82BCA">
      <w:pPr>
        <w:spacing w:before="0" w:after="240" w:line="240" w:lineRule="auto"/>
        <w:rPr>
          <w:rFonts w:cs="Arial"/>
        </w:rPr>
        <w:sectPr w:rsidR="005203ED" w:rsidSect="00981A1A">
          <w:headerReference w:type="even" r:id="rId9"/>
          <w:headerReference w:type="default" r:id="rId10"/>
          <w:footerReference w:type="even" r:id="rId11"/>
          <w:footerReference w:type="default" r:id="rId12"/>
          <w:headerReference w:type="first" r:id="rId13"/>
          <w:footerReference w:type="first" r:id="rId14"/>
          <w:pgSz w:w="11906" w:h="16838" w:code="9"/>
          <w:pgMar w:top="1985" w:right="1440" w:bottom="990" w:left="1440" w:header="454" w:footer="720" w:gutter="0"/>
          <w:pgNumType w:start="1"/>
          <w:cols w:space="720"/>
          <w:formProt w:val="0"/>
          <w:titlePg/>
          <w:docGrid w:linePitch="326"/>
        </w:sectPr>
      </w:pPr>
    </w:p>
    <w:p w14:paraId="202A1565" w14:textId="77777777" w:rsidR="00DE1CE7" w:rsidRDefault="00DE1CE7" w:rsidP="00E82BCA">
      <w:pPr>
        <w:spacing w:before="0" w:after="240" w:line="240" w:lineRule="auto"/>
        <w:rPr>
          <w:rFonts w:cs="Arial"/>
        </w:rPr>
      </w:pPr>
    </w:p>
    <w:p w14:paraId="4C7DD31C" w14:textId="0F2480F7" w:rsidR="000C73AD" w:rsidRDefault="000C73AD" w:rsidP="00E82BCA">
      <w:pPr>
        <w:spacing w:before="0" w:after="240" w:line="240" w:lineRule="auto"/>
        <w:rPr>
          <w:rFonts w:cs="Arial"/>
        </w:rPr>
      </w:pPr>
      <w:r>
        <w:rPr>
          <w:rFonts w:cs="Arial"/>
        </w:rPr>
        <w:t xml:space="preserve">Signed on behalf of </w:t>
      </w:r>
      <w:r w:rsidRPr="000C73AD">
        <w:rPr>
          <w:rFonts w:cs="Arial"/>
          <w:b/>
        </w:rPr>
        <w:t>MACQUARIE UNIVERSITY</w:t>
      </w:r>
      <w:r>
        <w:rPr>
          <w:rFonts w:cs="Arial"/>
        </w:rPr>
        <w:t xml:space="preserve"> by its authorised officer:</w:t>
      </w:r>
    </w:p>
    <w:p w14:paraId="1218AC58" w14:textId="77777777" w:rsidR="000C73AD" w:rsidRPr="00137AC0" w:rsidRDefault="000C73AD" w:rsidP="00E82BCA">
      <w:pPr>
        <w:spacing w:before="0" w:after="24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0C73AD" w14:paraId="02BA731D" w14:textId="77777777" w:rsidTr="00DF42F0">
        <w:tc>
          <w:tcPr>
            <w:tcW w:w="4219" w:type="dxa"/>
            <w:tcBorders>
              <w:bottom w:val="single" w:sz="4" w:space="0" w:color="auto"/>
            </w:tcBorders>
          </w:tcPr>
          <w:p w14:paraId="394AB97B" w14:textId="77777777" w:rsidR="000C73AD" w:rsidRDefault="000C73AD" w:rsidP="00E82BCA">
            <w:pPr>
              <w:spacing w:before="0" w:after="240" w:line="240" w:lineRule="auto"/>
              <w:rPr>
                <w:rFonts w:cs="Arial"/>
              </w:rPr>
            </w:pPr>
          </w:p>
        </w:tc>
      </w:tr>
      <w:tr w:rsidR="000C73AD" w14:paraId="0DAB8A4A" w14:textId="77777777" w:rsidTr="00DF42F0">
        <w:tc>
          <w:tcPr>
            <w:tcW w:w="4219" w:type="dxa"/>
            <w:tcBorders>
              <w:top w:val="single" w:sz="4" w:space="0" w:color="auto"/>
            </w:tcBorders>
          </w:tcPr>
          <w:p w14:paraId="45DEC154" w14:textId="45D665ED" w:rsidR="000C73AD" w:rsidRDefault="000C73AD" w:rsidP="00E82BCA">
            <w:pPr>
              <w:spacing w:before="0" w:after="240" w:line="240" w:lineRule="auto"/>
              <w:rPr>
                <w:rFonts w:cs="Arial"/>
              </w:rPr>
            </w:pPr>
            <w:r>
              <w:rPr>
                <w:rFonts w:cs="Arial"/>
              </w:rPr>
              <w:t>Signature of authorised officer</w:t>
            </w:r>
          </w:p>
        </w:tc>
      </w:tr>
      <w:tr w:rsidR="000C73AD" w14:paraId="50F33B1A" w14:textId="77777777" w:rsidTr="00DF42F0">
        <w:tc>
          <w:tcPr>
            <w:tcW w:w="4219" w:type="dxa"/>
            <w:tcBorders>
              <w:bottom w:val="single" w:sz="4" w:space="0" w:color="auto"/>
            </w:tcBorders>
          </w:tcPr>
          <w:p w14:paraId="08E4EA0A" w14:textId="77777777" w:rsidR="000C73AD" w:rsidRDefault="000C73AD" w:rsidP="00E82BCA">
            <w:pPr>
              <w:spacing w:before="0" w:after="240" w:line="240" w:lineRule="auto"/>
              <w:rPr>
                <w:rFonts w:cs="Arial"/>
              </w:rPr>
            </w:pPr>
          </w:p>
        </w:tc>
      </w:tr>
      <w:tr w:rsidR="000C73AD" w14:paraId="14E4031D" w14:textId="77777777" w:rsidTr="00DF42F0">
        <w:tc>
          <w:tcPr>
            <w:tcW w:w="4219" w:type="dxa"/>
            <w:tcBorders>
              <w:top w:val="single" w:sz="4" w:space="0" w:color="auto"/>
            </w:tcBorders>
          </w:tcPr>
          <w:p w14:paraId="1E2F3A80" w14:textId="4C3B8D85" w:rsidR="000C73AD" w:rsidRDefault="000C73AD" w:rsidP="00E82BCA">
            <w:pPr>
              <w:spacing w:before="0" w:after="240" w:line="240" w:lineRule="auto"/>
              <w:rPr>
                <w:rFonts w:cs="Arial"/>
              </w:rPr>
            </w:pPr>
            <w:r>
              <w:rPr>
                <w:rFonts w:cs="Arial"/>
              </w:rPr>
              <w:t>Name (please print)</w:t>
            </w:r>
          </w:p>
        </w:tc>
      </w:tr>
      <w:tr w:rsidR="000C73AD" w14:paraId="75043C13" w14:textId="77777777" w:rsidTr="00DF42F0">
        <w:tc>
          <w:tcPr>
            <w:tcW w:w="4219" w:type="dxa"/>
            <w:tcBorders>
              <w:bottom w:val="single" w:sz="4" w:space="0" w:color="auto"/>
            </w:tcBorders>
          </w:tcPr>
          <w:p w14:paraId="0A58355F" w14:textId="77777777" w:rsidR="000C73AD" w:rsidRDefault="000C73AD" w:rsidP="00E82BCA">
            <w:pPr>
              <w:spacing w:before="0" w:after="240" w:line="240" w:lineRule="auto"/>
              <w:rPr>
                <w:rFonts w:cs="Arial"/>
              </w:rPr>
            </w:pPr>
          </w:p>
        </w:tc>
      </w:tr>
      <w:tr w:rsidR="000C73AD" w14:paraId="0CC2047D" w14:textId="77777777" w:rsidTr="00DF42F0">
        <w:tc>
          <w:tcPr>
            <w:tcW w:w="4219" w:type="dxa"/>
            <w:tcBorders>
              <w:top w:val="single" w:sz="4" w:space="0" w:color="auto"/>
            </w:tcBorders>
          </w:tcPr>
          <w:p w14:paraId="3E819871" w14:textId="397E4C55" w:rsidR="000C73AD" w:rsidRDefault="000C73AD" w:rsidP="00E82BCA">
            <w:pPr>
              <w:spacing w:before="0" w:after="240" w:line="240" w:lineRule="auto"/>
              <w:rPr>
                <w:rFonts w:cs="Arial"/>
              </w:rPr>
            </w:pPr>
            <w:r>
              <w:rPr>
                <w:rFonts w:cs="Arial"/>
              </w:rPr>
              <w:t>Position</w:t>
            </w:r>
          </w:p>
        </w:tc>
      </w:tr>
      <w:tr w:rsidR="000C73AD" w14:paraId="601F6EA4" w14:textId="77777777" w:rsidTr="00DF42F0">
        <w:tc>
          <w:tcPr>
            <w:tcW w:w="4219" w:type="dxa"/>
            <w:tcBorders>
              <w:bottom w:val="single" w:sz="4" w:space="0" w:color="auto"/>
            </w:tcBorders>
          </w:tcPr>
          <w:p w14:paraId="0A32F64C" w14:textId="77777777" w:rsidR="000C73AD" w:rsidRDefault="000C73AD" w:rsidP="00E82BCA">
            <w:pPr>
              <w:spacing w:before="0" w:after="240" w:line="240" w:lineRule="auto"/>
              <w:rPr>
                <w:rFonts w:cs="Arial"/>
              </w:rPr>
            </w:pPr>
          </w:p>
        </w:tc>
      </w:tr>
      <w:tr w:rsidR="000C73AD" w14:paraId="45BB268D" w14:textId="77777777" w:rsidTr="00DF42F0">
        <w:tc>
          <w:tcPr>
            <w:tcW w:w="4219" w:type="dxa"/>
            <w:tcBorders>
              <w:top w:val="single" w:sz="4" w:space="0" w:color="auto"/>
            </w:tcBorders>
          </w:tcPr>
          <w:p w14:paraId="30E469CA" w14:textId="52B3905A" w:rsidR="000C73AD" w:rsidRDefault="000C73AD" w:rsidP="00E82BCA">
            <w:pPr>
              <w:spacing w:before="0" w:after="240" w:line="240" w:lineRule="auto"/>
              <w:rPr>
                <w:rFonts w:cs="Arial"/>
              </w:rPr>
            </w:pPr>
            <w:r>
              <w:rPr>
                <w:rFonts w:cs="Arial"/>
              </w:rPr>
              <w:t>Date of signing</w:t>
            </w:r>
          </w:p>
        </w:tc>
      </w:tr>
    </w:tbl>
    <w:p w14:paraId="09837CA4" w14:textId="77777777" w:rsidR="005203ED" w:rsidRDefault="005203ED" w:rsidP="00E82BCA">
      <w:pPr>
        <w:spacing w:before="0" w:after="240" w:line="240" w:lineRule="auto"/>
        <w:rPr>
          <w:rFonts w:cs="Arial"/>
        </w:rPr>
      </w:pPr>
    </w:p>
    <w:p w14:paraId="75E291E7" w14:textId="77777777" w:rsidR="000C73AD" w:rsidRDefault="000C73AD" w:rsidP="00E82BCA">
      <w:pPr>
        <w:spacing w:before="0" w:after="240" w:line="240" w:lineRule="auto"/>
        <w:rPr>
          <w:rFonts w:cs="Arial"/>
        </w:rPr>
      </w:pPr>
    </w:p>
    <w:p w14:paraId="10043E63" w14:textId="5EAD11E8" w:rsidR="000C73AD" w:rsidRDefault="000C73AD" w:rsidP="00E82BCA">
      <w:pPr>
        <w:spacing w:before="0" w:after="240" w:line="240" w:lineRule="auto"/>
        <w:rPr>
          <w:rFonts w:cs="Arial"/>
        </w:rPr>
      </w:pPr>
      <w:r w:rsidRPr="00AC6E7D">
        <w:rPr>
          <w:rFonts w:cs="Arial"/>
        </w:rPr>
        <w:t>Signed on behalf of</w:t>
      </w:r>
      <w:r w:rsidR="00DF42F0">
        <w:rPr>
          <w:rFonts w:cs="Arial"/>
        </w:rPr>
        <w:t xml:space="preserve"> </w:t>
      </w:r>
      <w:r>
        <w:rPr>
          <w:rFonts w:cs="Arial"/>
          <w:b/>
          <w:highlight w:val="yellow"/>
        </w:rPr>
        <w:fldChar w:fldCharType="begin">
          <w:ffData>
            <w:name w:val="Text383"/>
            <w:enabled/>
            <w:calcOnExit w:val="0"/>
            <w:textInput>
              <w:default w:val="[insert name of other party]"/>
            </w:textInput>
          </w:ffData>
        </w:fldChar>
      </w:r>
      <w:r>
        <w:rPr>
          <w:rFonts w:cs="Arial"/>
          <w:b/>
          <w:highlight w:val="yellow"/>
        </w:rPr>
        <w:instrText xml:space="preserve"> FORMTEXT </w:instrText>
      </w:r>
      <w:r>
        <w:rPr>
          <w:rFonts w:cs="Arial"/>
          <w:b/>
          <w:highlight w:val="yellow"/>
        </w:rPr>
      </w:r>
      <w:r>
        <w:rPr>
          <w:rFonts w:cs="Arial"/>
          <w:b/>
          <w:highlight w:val="yellow"/>
        </w:rPr>
        <w:fldChar w:fldCharType="separate"/>
      </w:r>
      <w:r w:rsidR="002F14D2">
        <w:rPr>
          <w:rFonts w:cs="Arial"/>
          <w:b/>
          <w:noProof/>
          <w:highlight w:val="yellow"/>
        </w:rPr>
        <w:t>[insert first collaborator name</w:t>
      </w:r>
      <w:r>
        <w:rPr>
          <w:rFonts w:cs="Arial"/>
          <w:b/>
          <w:noProof/>
          <w:highlight w:val="yellow"/>
        </w:rPr>
        <w:t>]</w:t>
      </w:r>
      <w:r>
        <w:rPr>
          <w:rFonts w:cs="Arial"/>
          <w:b/>
          <w:highlight w:val="yellow"/>
        </w:rPr>
        <w:fldChar w:fldCharType="end"/>
      </w:r>
      <w:r w:rsidRPr="00AC6E7D">
        <w:rPr>
          <w:rFonts w:cs="Arial"/>
        </w:rPr>
        <w:t xml:space="preserve"> by its authorised officer</w:t>
      </w:r>
      <w:r>
        <w:rPr>
          <w:rFonts w:cs="Arial"/>
        </w:rPr>
        <w:t>:</w:t>
      </w:r>
    </w:p>
    <w:p w14:paraId="344F8AAB" w14:textId="77777777" w:rsidR="000C73AD" w:rsidRDefault="000C73AD" w:rsidP="00E82BCA">
      <w:pPr>
        <w:spacing w:before="0" w:after="24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0C73AD" w14:paraId="7CC15164" w14:textId="77777777" w:rsidTr="00DF42F0">
        <w:tc>
          <w:tcPr>
            <w:tcW w:w="4219" w:type="dxa"/>
            <w:tcBorders>
              <w:bottom w:val="single" w:sz="4" w:space="0" w:color="auto"/>
            </w:tcBorders>
          </w:tcPr>
          <w:p w14:paraId="53F1C28C" w14:textId="77777777" w:rsidR="000C73AD" w:rsidRDefault="000C73AD" w:rsidP="00B75FFC">
            <w:pPr>
              <w:spacing w:before="0" w:after="240" w:line="240" w:lineRule="auto"/>
              <w:rPr>
                <w:rFonts w:cs="Arial"/>
              </w:rPr>
            </w:pPr>
          </w:p>
        </w:tc>
      </w:tr>
      <w:tr w:rsidR="000C73AD" w14:paraId="392962A2" w14:textId="77777777" w:rsidTr="00DF42F0">
        <w:tc>
          <w:tcPr>
            <w:tcW w:w="4219" w:type="dxa"/>
            <w:tcBorders>
              <w:top w:val="single" w:sz="4" w:space="0" w:color="auto"/>
            </w:tcBorders>
          </w:tcPr>
          <w:p w14:paraId="1F5C760C" w14:textId="77777777" w:rsidR="000C73AD" w:rsidRDefault="000C73AD" w:rsidP="00B75FFC">
            <w:pPr>
              <w:spacing w:before="0" w:after="240" w:line="240" w:lineRule="auto"/>
              <w:rPr>
                <w:rFonts w:cs="Arial"/>
              </w:rPr>
            </w:pPr>
            <w:r>
              <w:rPr>
                <w:rFonts w:cs="Arial"/>
              </w:rPr>
              <w:t>Signature of authorised officer</w:t>
            </w:r>
          </w:p>
        </w:tc>
      </w:tr>
      <w:tr w:rsidR="000C73AD" w14:paraId="03DAB0E7" w14:textId="77777777" w:rsidTr="00DF42F0">
        <w:tc>
          <w:tcPr>
            <w:tcW w:w="4219" w:type="dxa"/>
            <w:tcBorders>
              <w:bottom w:val="single" w:sz="4" w:space="0" w:color="auto"/>
            </w:tcBorders>
          </w:tcPr>
          <w:p w14:paraId="03B9A424" w14:textId="77777777" w:rsidR="000C73AD" w:rsidRDefault="000C73AD" w:rsidP="00B75FFC">
            <w:pPr>
              <w:spacing w:before="0" w:after="240" w:line="240" w:lineRule="auto"/>
              <w:rPr>
                <w:rFonts w:cs="Arial"/>
              </w:rPr>
            </w:pPr>
          </w:p>
        </w:tc>
      </w:tr>
      <w:tr w:rsidR="000C73AD" w14:paraId="4DD0DC06" w14:textId="77777777" w:rsidTr="00DF42F0">
        <w:tc>
          <w:tcPr>
            <w:tcW w:w="4219" w:type="dxa"/>
            <w:tcBorders>
              <w:top w:val="single" w:sz="4" w:space="0" w:color="auto"/>
            </w:tcBorders>
          </w:tcPr>
          <w:p w14:paraId="77C14DC1" w14:textId="5DBAD934" w:rsidR="000C73AD" w:rsidRDefault="000C73AD" w:rsidP="00B75FFC">
            <w:pPr>
              <w:spacing w:before="0" w:after="240" w:line="240" w:lineRule="auto"/>
              <w:rPr>
                <w:rFonts w:cs="Arial"/>
              </w:rPr>
            </w:pPr>
            <w:r>
              <w:rPr>
                <w:rFonts w:cs="Arial"/>
              </w:rPr>
              <w:t>Name (please print)</w:t>
            </w:r>
          </w:p>
        </w:tc>
      </w:tr>
      <w:tr w:rsidR="000C73AD" w14:paraId="6A7BFBE6" w14:textId="77777777" w:rsidTr="00DF42F0">
        <w:tc>
          <w:tcPr>
            <w:tcW w:w="4219" w:type="dxa"/>
            <w:tcBorders>
              <w:bottom w:val="single" w:sz="4" w:space="0" w:color="auto"/>
            </w:tcBorders>
          </w:tcPr>
          <w:p w14:paraId="6095B635" w14:textId="77777777" w:rsidR="000C73AD" w:rsidRDefault="000C73AD" w:rsidP="00B75FFC">
            <w:pPr>
              <w:spacing w:before="0" w:after="240" w:line="240" w:lineRule="auto"/>
              <w:rPr>
                <w:rFonts w:cs="Arial"/>
              </w:rPr>
            </w:pPr>
          </w:p>
        </w:tc>
      </w:tr>
      <w:tr w:rsidR="000C73AD" w14:paraId="6C271B46" w14:textId="77777777" w:rsidTr="00DF42F0">
        <w:tc>
          <w:tcPr>
            <w:tcW w:w="4219" w:type="dxa"/>
            <w:tcBorders>
              <w:top w:val="single" w:sz="4" w:space="0" w:color="auto"/>
            </w:tcBorders>
          </w:tcPr>
          <w:p w14:paraId="317B8EEE" w14:textId="77777777" w:rsidR="000C73AD" w:rsidRDefault="000C73AD" w:rsidP="00B75FFC">
            <w:pPr>
              <w:spacing w:before="0" w:after="240" w:line="240" w:lineRule="auto"/>
              <w:rPr>
                <w:rFonts w:cs="Arial"/>
              </w:rPr>
            </w:pPr>
            <w:r>
              <w:rPr>
                <w:rFonts w:cs="Arial"/>
              </w:rPr>
              <w:t>Position</w:t>
            </w:r>
          </w:p>
        </w:tc>
      </w:tr>
      <w:tr w:rsidR="000C73AD" w14:paraId="58F96CFC" w14:textId="77777777" w:rsidTr="00DF42F0">
        <w:tc>
          <w:tcPr>
            <w:tcW w:w="4219" w:type="dxa"/>
            <w:tcBorders>
              <w:bottom w:val="single" w:sz="4" w:space="0" w:color="auto"/>
            </w:tcBorders>
          </w:tcPr>
          <w:p w14:paraId="334E2BF7" w14:textId="77777777" w:rsidR="000C73AD" w:rsidRDefault="000C73AD" w:rsidP="00B75FFC">
            <w:pPr>
              <w:spacing w:before="0" w:after="240" w:line="240" w:lineRule="auto"/>
              <w:rPr>
                <w:rFonts w:cs="Arial"/>
              </w:rPr>
            </w:pPr>
          </w:p>
        </w:tc>
      </w:tr>
      <w:tr w:rsidR="000C73AD" w14:paraId="14671C40" w14:textId="77777777" w:rsidTr="00DF42F0">
        <w:tc>
          <w:tcPr>
            <w:tcW w:w="4219" w:type="dxa"/>
            <w:tcBorders>
              <w:top w:val="single" w:sz="4" w:space="0" w:color="auto"/>
            </w:tcBorders>
          </w:tcPr>
          <w:p w14:paraId="73D6D99C" w14:textId="4DB5A303" w:rsidR="000C73AD" w:rsidRDefault="000C73AD" w:rsidP="00B75FFC">
            <w:pPr>
              <w:spacing w:before="0" w:after="240" w:line="240" w:lineRule="auto"/>
              <w:rPr>
                <w:rFonts w:cs="Arial"/>
              </w:rPr>
            </w:pPr>
            <w:r>
              <w:rPr>
                <w:rFonts w:cs="Arial"/>
              </w:rPr>
              <w:t>Date of signing</w:t>
            </w:r>
          </w:p>
        </w:tc>
      </w:tr>
    </w:tbl>
    <w:p w14:paraId="356A229D" w14:textId="77777777" w:rsidR="002F14D2" w:rsidRDefault="002F14D2" w:rsidP="00171B3B">
      <w:pPr>
        <w:pStyle w:val="ListParagraph"/>
        <w:tabs>
          <w:tab w:val="left" w:pos="709"/>
          <w:tab w:val="left" w:pos="2127"/>
          <w:tab w:val="left" w:pos="2835"/>
        </w:tabs>
        <w:spacing w:after="0"/>
        <w:ind w:left="0"/>
        <w:rPr>
          <w:rFonts w:ascii="Arial" w:eastAsia="SimSun" w:hAnsi="Arial" w:cs="Arial"/>
          <w:sz w:val="20"/>
          <w:szCs w:val="20"/>
          <w:lang w:eastAsia="zh-CN"/>
        </w:rPr>
      </w:pPr>
    </w:p>
    <w:p w14:paraId="43BEB913" w14:textId="77777777" w:rsidR="002F14D2" w:rsidRDefault="002F14D2" w:rsidP="00171B3B">
      <w:pPr>
        <w:pStyle w:val="ListParagraph"/>
        <w:tabs>
          <w:tab w:val="left" w:pos="709"/>
          <w:tab w:val="left" w:pos="2127"/>
          <w:tab w:val="left" w:pos="2835"/>
        </w:tabs>
        <w:spacing w:after="0"/>
        <w:ind w:left="0"/>
        <w:rPr>
          <w:rFonts w:ascii="Arial" w:hAnsi="Arial" w:cs="Arial"/>
          <w:sz w:val="20"/>
          <w:szCs w:val="20"/>
        </w:rPr>
      </w:pPr>
    </w:p>
    <w:p w14:paraId="26D6F1F6" w14:textId="77777777" w:rsidR="00870532" w:rsidRDefault="00870532"/>
    <w:p w14:paraId="6EECAB14" w14:textId="19A9126D" w:rsidR="008C1221" w:rsidRDefault="000C73AD" w:rsidP="005778E4">
      <w:pPr>
        <w:pStyle w:val="ListParagraph"/>
        <w:tabs>
          <w:tab w:val="left" w:pos="709"/>
          <w:tab w:val="left" w:pos="2127"/>
          <w:tab w:val="left" w:pos="2835"/>
        </w:tabs>
        <w:spacing w:before="120" w:after="0" w:line="240" w:lineRule="auto"/>
        <w:ind w:left="0"/>
        <w:contextualSpacing w:val="0"/>
        <w:rPr>
          <w:rFonts w:ascii="Arial" w:hAnsi="Arial" w:cs="Arial"/>
          <w:sz w:val="20"/>
          <w:szCs w:val="20"/>
        </w:rPr>
      </w:pPr>
      <w:r>
        <w:rPr>
          <w:rFonts w:ascii="Arial" w:hAnsi="Arial" w:cs="Arial"/>
          <w:sz w:val="20"/>
          <w:szCs w:val="20"/>
        </w:rPr>
        <w:t>By signing this agreement, each signatory warrants that they have authority to enter into this agreement on behalf of the party they are stated to represent.</w:t>
      </w:r>
    </w:p>
    <w:p w14:paraId="5BD93B66" w14:textId="37C897BD" w:rsidR="002F14D2" w:rsidRDefault="002F14D2">
      <w:pPr>
        <w:spacing w:before="0" w:after="200" w:line="276" w:lineRule="auto"/>
        <w:rPr>
          <w:rFonts w:eastAsiaTheme="minorHAnsi" w:cs="Arial"/>
          <w:lang w:eastAsia="en-US"/>
        </w:rPr>
      </w:pPr>
      <w:r>
        <w:rPr>
          <w:rFonts w:cs="Arial"/>
        </w:rPr>
        <w:br w:type="page"/>
      </w:r>
    </w:p>
    <w:p w14:paraId="0842B82D" w14:textId="77777777" w:rsidR="002F14D2" w:rsidRDefault="002F14D2" w:rsidP="002F14D2">
      <w:pPr>
        <w:spacing w:before="0" w:after="240" w:line="240" w:lineRule="auto"/>
        <w:rPr>
          <w:rFonts w:cs="Arial"/>
        </w:rPr>
      </w:pPr>
    </w:p>
    <w:p w14:paraId="02A0519F" w14:textId="77777777" w:rsidR="002F14D2" w:rsidRDefault="002F14D2" w:rsidP="002F14D2">
      <w:pPr>
        <w:spacing w:before="0" w:after="240" w:line="240" w:lineRule="auto"/>
        <w:rPr>
          <w:rFonts w:cs="Arial"/>
        </w:rPr>
      </w:pPr>
    </w:p>
    <w:p w14:paraId="22546E26" w14:textId="6EA07AAB" w:rsidR="002F14D2" w:rsidRDefault="002F14D2" w:rsidP="002F14D2">
      <w:pPr>
        <w:spacing w:before="0" w:after="240" w:line="240" w:lineRule="auto"/>
        <w:rPr>
          <w:rFonts w:cs="Arial"/>
        </w:rPr>
      </w:pPr>
      <w:r w:rsidRPr="00AC6E7D">
        <w:rPr>
          <w:rFonts w:cs="Arial"/>
        </w:rPr>
        <w:t>Signed on behalf of</w:t>
      </w:r>
      <w:r>
        <w:rPr>
          <w:rFonts w:cs="Arial"/>
        </w:rPr>
        <w:t xml:space="preserve"> </w:t>
      </w:r>
      <w:r>
        <w:rPr>
          <w:rFonts w:cs="Arial"/>
          <w:b/>
          <w:highlight w:val="yellow"/>
        </w:rPr>
        <w:fldChar w:fldCharType="begin">
          <w:ffData>
            <w:name w:val="Text383"/>
            <w:enabled/>
            <w:calcOnExit w:val="0"/>
            <w:textInput>
              <w:default w:val="[insert name of other party]"/>
            </w:textInput>
          </w:ffData>
        </w:fldChar>
      </w:r>
      <w:r>
        <w:rPr>
          <w:rFonts w:cs="Arial"/>
          <w:b/>
          <w:highlight w:val="yellow"/>
        </w:rPr>
        <w:instrText xml:space="preserve"> FORMTEXT </w:instrText>
      </w:r>
      <w:r>
        <w:rPr>
          <w:rFonts w:cs="Arial"/>
          <w:b/>
          <w:highlight w:val="yellow"/>
        </w:rPr>
      </w:r>
      <w:r>
        <w:rPr>
          <w:rFonts w:cs="Arial"/>
          <w:b/>
          <w:highlight w:val="yellow"/>
        </w:rPr>
        <w:fldChar w:fldCharType="separate"/>
      </w:r>
      <w:r>
        <w:rPr>
          <w:rFonts w:cs="Arial"/>
          <w:b/>
          <w:noProof/>
          <w:highlight w:val="yellow"/>
        </w:rPr>
        <w:t>[insert second collaborator name]</w:t>
      </w:r>
      <w:r>
        <w:rPr>
          <w:rFonts w:cs="Arial"/>
          <w:b/>
          <w:highlight w:val="yellow"/>
        </w:rPr>
        <w:fldChar w:fldCharType="end"/>
      </w:r>
      <w:r w:rsidRPr="00AC6E7D">
        <w:rPr>
          <w:rFonts w:cs="Arial"/>
        </w:rPr>
        <w:t xml:space="preserve"> by its authorised officer</w:t>
      </w:r>
      <w:r>
        <w:rPr>
          <w:rFonts w:cs="Arial"/>
        </w:rPr>
        <w:t>:</w:t>
      </w:r>
    </w:p>
    <w:p w14:paraId="1C126CE4" w14:textId="77777777" w:rsidR="002F14D2" w:rsidRDefault="002F14D2" w:rsidP="002F14D2">
      <w:pPr>
        <w:spacing w:before="0" w:after="24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2F14D2" w14:paraId="2AFD94B6" w14:textId="77777777" w:rsidTr="0079516F">
        <w:tc>
          <w:tcPr>
            <w:tcW w:w="4219" w:type="dxa"/>
            <w:tcBorders>
              <w:bottom w:val="single" w:sz="4" w:space="0" w:color="auto"/>
            </w:tcBorders>
          </w:tcPr>
          <w:p w14:paraId="09E82C71" w14:textId="77777777" w:rsidR="002F14D2" w:rsidRDefault="002F14D2" w:rsidP="0079516F">
            <w:pPr>
              <w:spacing w:before="0" w:after="240" w:line="240" w:lineRule="auto"/>
              <w:rPr>
                <w:rFonts w:cs="Arial"/>
              </w:rPr>
            </w:pPr>
          </w:p>
        </w:tc>
      </w:tr>
      <w:tr w:rsidR="002F14D2" w14:paraId="50B08031" w14:textId="77777777" w:rsidTr="0079516F">
        <w:tc>
          <w:tcPr>
            <w:tcW w:w="4219" w:type="dxa"/>
            <w:tcBorders>
              <w:top w:val="single" w:sz="4" w:space="0" w:color="auto"/>
            </w:tcBorders>
          </w:tcPr>
          <w:p w14:paraId="5D3EE3A8" w14:textId="77777777" w:rsidR="002F14D2" w:rsidRDefault="002F14D2" w:rsidP="0079516F">
            <w:pPr>
              <w:spacing w:before="0" w:after="240" w:line="240" w:lineRule="auto"/>
              <w:rPr>
                <w:rFonts w:cs="Arial"/>
              </w:rPr>
            </w:pPr>
            <w:r>
              <w:rPr>
                <w:rFonts w:cs="Arial"/>
              </w:rPr>
              <w:t>Signature of authorised officer</w:t>
            </w:r>
          </w:p>
        </w:tc>
      </w:tr>
      <w:tr w:rsidR="002F14D2" w14:paraId="1C3CD694" w14:textId="77777777" w:rsidTr="0079516F">
        <w:tc>
          <w:tcPr>
            <w:tcW w:w="4219" w:type="dxa"/>
            <w:tcBorders>
              <w:bottom w:val="single" w:sz="4" w:space="0" w:color="auto"/>
            </w:tcBorders>
          </w:tcPr>
          <w:p w14:paraId="1E32C1AD" w14:textId="77777777" w:rsidR="002F14D2" w:rsidRDefault="002F14D2" w:rsidP="0079516F">
            <w:pPr>
              <w:spacing w:before="0" w:after="240" w:line="240" w:lineRule="auto"/>
              <w:rPr>
                <w:rFonts w:cs="Arial"/>
              </w:rPr>
            </w:pPr>
          </w:p>
        </w:tc>
      </w:tr>
      <w:tr w:rsidR="002F14D2" w14:paraId="63E9DF32" w14:textId="77777777" w:rsidTr="0079516F">
        <w:tc>
          <w:tcPr>
            <w:tcW w:w="4219" w:type="dxa"/>
            <w:tcBorders>
              <w:top w:val="single" w:sz="4" w:space="0" w:color="auto"/>
            </w:tcBorders>
          </w:tcPr>
          <w:p w14:paraId="65009F3D" w14:textId="77777777" w:rsidR="002F14D2" w:rsidRDefault="002F14D2" w:rsidP="0079516F">
            <w:pPr>
              <w:spacing w:before="0" w:after="240" w:line="240" w:lineRule="auto"/>
              <w:rPr>
                <w:rFonts w:cs="Arial"/>
              </w:rPr>
            </w:pPr>
            <w:r>
              <w:rPr>
                <w:rFonts w:cs="Arial"/>
              </w:rPr>
              <w:t>Name (please print)</w:t>
            </w:r>
          </w:p>
        </w:tc>
      </w:tr>
      <w:tr w:rsidR="002F14D2" w14:paraId="73B2C7CF" w14:textId="77777777" w:rsidTr="0079516F">
        <w:tc>
          <w:tcPr>
            <w:tcW w:w="4219" w:type="dxa"/>
            <w:tcBorders>
              <w:bottom w:val="single" w:sz="4" w:space="0" w:color="auto"/>
            </w:tcBorders>
          </w:tcPr>
          <w:p w14:paraId="1E245A8E" w14:textId="77777777" w:rsidR="002F14D2" w:rsidRDefault="002F14D2" w:rsidP="0079516F">
            <w:pPr>
              <w:spacing w:before="0" w:after="240" w:line="240" w:lineRule="auto"/>
              <w:rPr>
                <w:rFonts w:cs="Arial"/>
              </w:rPr>
            </w:pPr>
          </w:p>
        </w:tc>
      </w:tr>
      <w:tr w:rsidR="002F14D2" w14:paraId="4E04E97A" w14:textId="77777777" w:rsidTr="0079516F">
        <w:tc>
          <w:tcPr>
            <w:tcW w:w="4219" w:type="dxa"/>
            <w:tcBorders>
              <w:top w:val="single" w:sz="4" w:space="0" w:color="auto"/>
            </w:tcBorders>
          </w:tcPr>
          <w:p w14:paraId="2CA84251" w14:textId="77777777" w:rsidR="002F14D2" w:rsidRDefault="002F14D2" w:rsidP="0079516F">
            <w:pPr>
              <w:spacing w:before="0" w:after="240" w:line="240" w:lineRule="auto"/>
              <w:rPr>
                <w:rFonts w:cs="Arial"/>
              </w:rPr>
            </w:pPr>
            <w:r>
              <w:rPr>
                <w:rFonts w:cs="Arial"/>
              </w:rPr>
              <w:t>Position</w:t>
            </w:r>
          </w:p>
        </w:tc>
      </w:tr>
      <w:tr w:rsidR="002F14D2" w14:paraId="4F67C962" w14:textId="77777777" w:rsidTr="0079516F">
        <w:tc>
          <w:tcPr>
            <w:tcW w:w="4219" w:type="dxa"/>
            <w:tcBorders>
              <w:bottom w:val="single" w:sz="4" w:space="0" w:color="auto"/>
            </w:tcBorders>
          </w:tcPr>
          <w:p w14:paraId="2D7DD52C" w14:textId="77777777" w:rsidR="002F14D2" w:rsidRDefault="002F14D2" w:rsidP="0079516F">
            <w:pPr>
              <w:spacing w:before="0" w:after="240" w:line="240" w:lineRule="auto"/>
              <w:rPr>
                <w:rFonts w:cs="Arial"/>
              </w:rPr>
            </w:pPr>
          </w:p>
        </w:tc>
      </w:tr>
      <w:tr w:rsidR="002F14D2" w14:paraId="78C3BD51" w14:textId="77777777" w:rsidTr="0079516F">
        <w:tc>
          <w:tcPr>
            <w:tcW w:w="4219" w:type="dxa"/>
            <w:tcBorders>
              <w:top w:val="single" w:sz="4" w:space="0" w:color="auto"/>
            </w:tcBorders>
          </w:tcPr>
          <w:p w14:paraId="5BA58A9E" w14:textId="77777777" w:rsidR="002F14D2" w:rsidRDefault="002F14D2" w:rsidP="0079516F">
            <w:pPr>
              <w:spacing w:before="0" w:after="240" w:line="240" w:lineRule="auto"/>
              <w:rPr>
                <w:rFonts w:cs="Arial"/>
              </w:rPr>
            </w:pPr>
            <w:r>
              <w:rPr>
                <w:rFonts w:cs="Arial"/>
              </w:rPr>
              <w:t>Date of signing</w:t>
            </w:r>
          </w:p>
        </w:tc>
      </w:tr>
    </w:tbl>
    <w:p w14:paraId="257205C7" w14:textId="77777777" w:rsidR="002F14D2" w:rsidRDefault="002F14D2" w:rsidP="005778E4">
      <w:pPr>
        <w:pStyle w:val="ListParagraph"/>
        <w:tabs>
          <w:tab w:val="left" w:pos="709"/>
          <w:tab w:val="left" w:pos="2127"/>
          <w:tab w:val="left" w:pos="2835"/>
        </w:tabs>
        <w:spacing w:before="120" w:after="0" w:line="240" w:lineRule="auto"/>
        <w:ind w:left="0"/>
        <w:contextualSpacing w:val="0"/>
        <w:rPr>
          <w:rFonts w:ascii="Arial" w:hAnsi="Arial" w:cs="Arial"/>
          <w:sz w:val="20"/>
          <w:szCs w:val="20"/>
        </w:rPr>
      </w:pPr>
    </w:p>
    <w:p w14:paraId="147E618C" w14:textId="77777777" w:rsidR="002F14D2" w:rsidRDefault="002F14D2" w:rsidP="005778E4">
      <w:pPr>
        <w:pStyle w:val="ListParagraph"/>
        <w:tabs>
          <w:tab w:val="left" w:pos="709"/>
          <w:tab w:val="left" w:pos="2127"/>
          <w:tab w:val="left" w:pos="2835"/>
        </w:tabs>
        <w:spacing w:before="120" w:after="0" w:line="240" w:lineRule="auto"/>
        <w:ind w:left="0"/>
        <w:contextualSpacing w:val="0"/>
        <w:rPr>
          <w:rFonts w:ascii="Arial" w:hAnsi="Arial" w:cs="Arial"/>
          <w:sz w:val="20"/>
          <w:szCs w:val="20"/>
        </w:rPr>
      </w:pPr>
    </w:p>
    <w:p w14:paraId="4F70E2DE" w14:textId="77777777" w:rsidR="002F14D2" w:rsidRDefault="002F14D2" w:rsidP="005778E4">
      <w:pPr>
        <w:pStyle w:val="ListParagraph"/>
        <w:tabs>
          <w:tab w:val="left" w:pos="709"/>
          <w:tab w:val="left" w:pos="2127"/>
          <w:tab w:val="left" w:pos="2835"/>
        </w:tabs>
        <w:spacing w:before="120" w:after="0" w:line="240" w:lineRule="auto"/>
        <w:ind w:left="0"/>
        <w:contextualSpacing w:val="0"/>
        <w:rPr>
          <w:rFonts w:ascii="Arial" w:hAnsi="Arial" w:cs="Arial"/>
          <w:sz w:val="20"/>
          <w:szCs w:val="20"/>
        </w:rPr>
      </w:pPr>
    </w:p>
    <w:p w14:paraId="295113C1" w14:textId="4147AA44" w:rsidR="002F14D2" w:rsidRDefault="002F14D2" w:rsidP="002F14D2">
      <w:pPr>
        <w:spacing w:before="0" w:after="240" w:line="240" w:lineRule="auto"/>
        <w:rPr>
          <w:rFonts w:cs="Arial"/>
        </w:rPr>
      </w:pPr>
      <w:r w:rsidRPr="00AC6E7D">
        <w:rPr>
          <w:rFonts w:cs="Arial"/>
        </w:rPr>
        <w:t>Signed on behalf of</w:t>
      </w:r>
      <w:r>
        <w:rPr>
          <w:rFonts w:cs="Arial"/>
        </w:rPr>
        <w:t xml:space="preserve"> </w:t>
      </w:r>
      <w:r>
        <w:rPr>
          <w:rFonts w:cs="Arial"/>
          <w:b/>
          <w:highlight w:val="yellow"/>
        </w:rPr>
        <w:fldChar w:fldCharType="begin">
          <w:ffData>
            <w:name w:val="Text383"/>
            <w:enabled/>
            <w:calcOnExit w:val="0"/>
            <w:textInput>
              <w:default w:val="[insert name of other party]"/>
            </w:textInput>
          </w:ffData>
        </w:fldChar>
      </w:r>
      <w:r>
        <w:rPr>
          <w:rFonts w:cs="Arial"/>
          <w:b/>
          <w:highlight w:val="yellow"/>
        </w:rPr>
        <w:instrText xml:space="preserve"> FORMTEXT </w:instrText>
      </w:r>
      <w:r>
        <w:rPr>
          <w:rFonts w:cs="Arial"/>
          <w:b/>
          <w:highlight w:val="yellow"/>
        </w:rPr>
      </w:r>
      <w:r>
        <w:rPr>
          <w:rFonts w:cs="Arial"/>
          <w:b/>
          <w:highlight w:val="yellow"/>
        </w:rPr>
        <w:fldChar w:fldCharType="separate"/>
      </w:r>
      <w:r>
        <w:rPr>
          <w:rFonts w:cs="Arial"/>
          <w:b/>
          <w:noProof/>
          <w:highlight w:val="yellow"/>
        </w:rPr>
        <w:t>[insert third collaborator name]</w:t>
      </w:r>
      <w:r>
        <w:rPr>
          <w:rFonts w:cs="Arial"/>
          <w:b/>
          <w:highlight w:val="yellow"/>
        </w:rPr>
        <w:fldChar w:fldCharType="end"/>
      </w:r>
      <w:r w:rsidRPr="00AC6E7D">
        <w:rPr>
          <w:rFonts w:cs="Arial"/>
        </w:rPr>
        <w:t xml:space="preserve"> by its authorised officer</w:t>
      </w:r>
      <w:r>
        <w:rPr>
          <w:rFonts w:cs="Arial"/>
        </w:rPr>
        <w:t>:</w:t>
      </w:r>
    </w:p>
    <w:p w14:paraId="266F9D5E" w14:textId="77777777" w:rsidR="002F14D2" w:rsidRDefault="002F14D2" w:rsidP="002F14D2">
      <w:pPr>
        <w:spacing w:before="0" w:after="24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2F14D2" w14:paraId="2B097332" w14:textId="77777777" w:rsidTr="0079516F">
        <w:tc>
          <w:tcPr>
            <w:tcW w:w="4219" w:type="dxa"/>
            <w:tcBorders>
              <w:bottom w:val="single" w:sz="4" w:space="0" w:color="auto"/>
            </w:tcBorders>
          </w:tcPr>
          <w:p w14:paraId="22F4F937" w14:textId="77777777" w:rsidR="002F14D2" w:rsidRDefault="002F14D2" w:rsidP="0079516F">
            <w:pPr>
              <w:spacing w:before="0" w:after="240" w:line="240" w:lineRule="auto"/>
              <w:rPr>
                <w:rFonts w:cs="Arial"/>
              </w:rPr>
            </w:pPr>
          </w:p>
        </w:tc>
      </w:tr>
      <w:tr w:rsidR="002F14D2" w14:paraId="05E7B127" w14:textId="77777777" w:rsidTr="0079516F">
        <w:tc>
          <w:tcPr>
            <w:tcW w:w="4219" w:type="dxa"/>
            <w:tcBorders>
              <w:top w:val="single" w:sz="4" w:space="0" w:color="auto"/>
            </w:tcBorders>
          </w:tcPr>
          <w:p w14:paraId="24951231" w14:textId="77777777" w:rsidR="002F14D2" w:rsidRDefault="002F14D2" w:rsidP="0079516F">
            <w:pPr>
              <w:spacing w:before="0" w:after="240" w:line="240" w:lineRule="auto"/>
              <w:rPr>
                <w:rFonts w:cs="Arial"/>
              </w:rPr>
            </w:pPr>
            <w:r>
              <w:rPr>
                <w:rFonts w:cs="Arial"/>
              </w:rPr>
              <w:t>Signature of authorised officer</w:t>
            </w:r>
          </w:p>
        </w:tc>
      </w:tr>
      <w:tr w:rsidR="002F14D2" w14:paraId="73290BF2" w14:textId="77777777" w:rsidTr="0079516F">
        <w:tc>
          <w:tcPr>
            <w:tcW w:w="4219" w:type="dxa"/>
            <w:tcBorders>
              <w:bottom w:val="single" w:sz="4" w:space="0" w:color="auto"/>
            </w:tcBorders>
          </w:tcPr>
          <w:p w14:paraId="2483E65C" w14:textId="77777777" w:rsidR="002F14D2" w:rsidRDefault="002F14D2" w:rsidP="0079516F">
            <w:pPr>
              <w:spacing w:before="0" w:after="240" w:line="240" w:lineRule="auto"/>
              <w:rPr>
                <w:rFonts w:cs="Arial"/>
              </w:rPr>
            </w:pPr>
          </w:p>
        </w:tc>
      </w:tr>
      <w:tr w:rsidR="002F14D2" w14:paraId="358DB3EE" w14:textId="77777777" w:rsidTr="0079516F">
        <w:tc>
          <w:tcPr>
            <w:tcW w:w="4219" w:type="dxa"/>
            <w:tcBorders>
              <w:top w:val="single" w:sz="4" w:space="0" w:color="auto"/>
            </w:tcBorders>
          </w:tcPr>
          <w:p w14:paraId="08BC296B" w14:textId="77777777" w:rsidR="002F14D2" w:rsidRDefault="002F14D2" w:rsidP="0079516F">
            <w:pPr>
              <w:spacing w:before="0" w:after="240" w:line="240" w:lineRule="auto"/>
              <w:rPr>
                <w:rFonts w:cs="Arial"/>
              </w:rPr>
            </w:pPr>
            <w:r>
              <w:rPr>
                <w:rFonts w:cs="Arial"/>
              </w:rPr>
              <w:t>Name (please print)</w:t>
            </w:r>
          </w:p>
        </w:tc>
      </w:tr>
      <w:tr w:rsidR="002F14D2" w14:paraId="64C485A3" w14:textId="77777777" w:rsidTr="0079516F">
        <w:tc>
          <w:tcPr>
            <w:tcW w:w="4219" w:type="dxa"/>
            <w:tcBorders>
              <w:bottom w:val="single" w:sz="4" w:space="0" w:color="auto"/>
            </w:tcBorders>
          </w:tcPr>
          <w:p w14:paraId="183C84EF" w14:textId="77777777" w:rsidR="002F14D2" w:rsidRDefault="002F14D2" w:rsidP="0079516F">
            <w:pPr>
              <w:spacing w:before="0" w:after="240" w:line="240" w:lineRule="auto"/>
              <w:rPr>
                <w:rFonts w:cs="Arial"/>
              </w:rPr>
            </w:pPr>
          </w:p>
        </w:tc>
      </w:tr>
      <w:tr w:rsidR="002F14D2" w14:paraId="70507ADE" w14:textId="77777777" w:rsidTr="0079516F">
        <w:tc>
          <w:tcPr>
            <w:tcW w:w="4219" w:type="dxa"/>
            <w:tcBorders>
              <w:top w:val="single" w:sz="4" w:space="0" w:color="auto"/>
            </w:tcBorders>
          </w:tcPr>
          <w:p w14:paraId="62479C9F" w14:textId="77777777" w:rsidR="002F14D2" w:rsidRDefault="002F14D2" w:rsidP="0079516F">
            <w:pPr>
              <w:spacing w:before="0" w:after="240" w:line="240" w:lineRule="auto"/>
              <w:rPr>
                <w:rFonts w:cs="Arial"/>
              </w:rPr>
            </w:pPr>
            <w:r>
              <w:rPr>
                <w:rFonts w:cs="Arial"/>
              </w:rPr>
              <w:t>Position</w:t>
            </w:r>
          </w:p>
        </w:tc>
      </w:tr>
      <w:tr w:rsidR="002F14D2" w14:paraId="75174064" w14:textId="77777777" w:rsidTr="0079516F">
        <w:tc>
          <w:tcPr>
            <w:tcW w:w="4219" w:type="dxa"/>
            <w:tcBorders>
              <w:bottom w:val="single" w:sz="4" w:space="0" w:color="auto"/>
            </w:tcBorders>
          </w:tcPr>
          <w:p w14:paraId="5A868132" w14:textId="77777777" w:rsidR="002F14D2" w:rsidRDefault="002F14D2" w:rsidP="0079516F">
            <w:pPr>
              <w:spacing w:before="0" w:after="240" w:line="240" w:lineRule="auto"/>
              <w:rPr>
                <w:rFonts w:cs="Arial"/>
              </w:rPr>
            </w:pPr>
          </w:p>
        </w:tc>
      </w:tr>
      <w:tr w:rsidR="002F14D2" w14:paraId="71BCC730" w14:textId="77777777" w:rsidTr="0079516F">
        <w:tc>
          <w:tcPr>
            <w:tcW w:w="4219" w:type="dxa"/>
            <w:tcBorders>
              <w:top w:val="single" w:sz="4" w:space="0" w:color="auto"/>
            </w:tcBorders>
          </w:tcPr>
          <w:p w14:paraId="180E2561" w14:textId="77777777" w:rsidR="002F14D2" w:rsidRDefault="002F14D2" w:rsidP="0079516F">
            <w:pPr>
              <w:spacing w:before="0" w:after="240" w:line="240" w:lineRule="auto"/>
              <w:rPr>
                <w:rFonts w:cs="Arial"/>
              </w:rPr>
            </w:pPr>
            <w:r>
              <w:rPr>
                <w:rFonts w:cs="Arial"/>
              </w:rPr>
              <w:t>Date of signing</w:t>
            </w:r>
          </w:p>
        </w:tc>
      </w:tr>
    </w:tbl>
    <w:p w14:paraId="38BC4287" w14:textId="77777777" w:rsidR="002F14D2" w:rsidRDefault="002F14D2" w:rsidP="005778E4">
      <w:pPr>
        <w:pStyle w:val="ListParagraph"/>
        <w:tabs>
          <w:tab w:val="left" w:pos="709"/>
          <w:tab w:val="left" w:pos="2127"/>
          <w:tab w:val="left" w:pos="2835"/>
        </w:tabs>
        <w:spacing w:before="120" w:after="0" w:line="240" w:lineRule="auto"/>
        <w:ind w:left="0"/>
        <w:contextualSpacing w:val="0"/>
        <w:rPr>
          <w:rFonts w:ascii="Arial" w:hAnsi="Arial" w:cs="Arial"/>
          <w:sz w:val="20"/>
          <w:szCs w:val="20"/>
        </w:rPr>
      </w:pPr>
    </w:p>
    <w:p w14:paraId="78339F22" w14:textId="77777777" w:rsidR="002F14D2" w:rsidRDefault="002F14D2" w:rsidP="005778E4">
      <w:pPr>
        <w:pStyle w:val="ListParagraph"/>
        <w:tabs>
          <w:tab w:val="left" w:pos="709"/>
          <w:tab w:val="left" w:pos="2127"/>
          <w:tab w:val="left" w:pos="2835"/>
        </w:tabs>
        <w:spacing w:before="120" w:after="0" w:line="240" w:lineRule="auto"/>
        <w:ind w:left="0"/>
        <w:contextualSpacing w:val="0"/>
        <w:rPr>
          <w:rFonts w:ascii="Arial" w:hAnsi="Arial" w:cs="Arial"/>
          <w:sz w:val="20"/>
          <w:szCs w:val="20"/>
        </w:rPr>
      </w:pPr>
    </w:p>
    <w:p w14:paraId="6F6CD495" w14:textId="77777777" w:rsidR="002F14D2" w:rsidRDefault="002F14D2" w:rsidP="005778E4">
      <w:pPr>
        <w:pStyle w:val="ListParagraph"/>
        <w:tabs>
          <w:tab w:val="left" w:pos="709"/>
          <w:tab w:val="left" w:pos="2127"/>
          <w:tab w:val="left" w:pos="2835"/>
        </w:tabs>
        <w:spacing w:before="120" w:after="0" w:line="240" w:lineRule="auto"/>
        <w:ind w:left="0"/>
        <w:contextualSpacing w:val="0"/>
        <w:rPr>
          <w:rFonts w:ascii="Arial" w:hAnsi="Arial" w:cs="Arial"/>
          <w:sz w:val="20"/>
          <w:szCs w:val="20"/>
        </w:rPr>
      </w:pPr>
    </w:p>
    <w:p w14:paraId="3D24546F" w14:textId="77777777" w:rsidR="002F14D2" w:rsidRDefault="002F14D2" w:rsidP="005778E4">
      <w:pPr>
        <w:pStyle w:val="ListParagraph"/>
        <w:tabs>
          <w:tab w:val="left" w:pos="709"/>
          <w:tab w:val="left" w:pos="2127"/>
          <w:tab w:val="left" w:pos="2835"/>
        </w:tabs>
        <w:spacing w:before="120" w:after="0" w:line="240" w:lineRule="auto"/>
        <w:ind w:left="0"/>
        <w:contextualSpacing w:val="0"/>
        <w:rPr>
          <w:rFonts w:ascii="Arial" w:hAnsi="Arial" w:cs="Arial"/>
          <w:sz w:val="20"/>
          <w:szCs w:val="20"/>
        </w:rPr>
      </w:pPr>
    </w:p>
    <w:p w14:paraId="56B5062B" w14:textId="77777777" w:rsidR="002F14D2" w:rsidRDefault="002F14D2" w:rsidP="002F14D2">
      <w:pPr>
        <w:pStyle w:val="ListParagraph"/>
        <w:tabs>
          <w:tab w:val="left" w:pos="709"/>
          <w:tab w:val="left" w:pos="2127"/>
          <w:tab w:val="left" w:pos="2835"/>
        </w:tabs>
        <w:spacing w:before="120" w:after="0" w:line="240" w:lineRule="auto"/>
        <w:ind w:left="0"/>
        <w:contextualSpacing w:val="0"/>
        <w:rPr>
          <w:rFonts w:ascii="Arial" w:hAnsi="Arial" w:cs="Arial"/>
          <w:sz w:val="20"/>
          <w:szCs w:val="20"/>
        </w:rPr>
      </w:pPr>
      <w:r>
        <w:rPr>
          <w:rFonts w:ascii="Arial" w:hAnsi="Arial" w:cs="Arial"/>
          <w:sz w:val="20"/>
          <w:szCs w:val="20"/>
        </w:rPr>
        <w:t>By signing this agreement, each signatory warrants that they have authority to enter into this agreement on behalf of the party they are stated to represent.</w:t>
      </w:r>
    </w:p>
    <w:p w14:paraId="35C80D5A" w14:textId="77777777" w:rsidR="002F14D2" w:rsidRDefault="002F14D2" w:rsidP="005778E4">
      <w:pPr>
        <w:pStyle w:val="ListParagraph"/>
        <w:tabs>
          <w:tab w:val="left" w:pos="709"/>
          <w:tab w:val="left" w:pos="2127"/>
          <w:tab w:val="left" w:pos="2835"/>
        </w:tabs>
        <w:spacing w:before="120" w:after="0" w:line="240" w:lineRule="auto"/>
        <w:ind w:left="0"/>
        <w:contextualSpacing w:val="0"/>
        <w:rPr>
          <w:rFonts w:ascii="Arial" w:hAnsi="Arial" w:cs="Arial"/>
          <w:sz w:val="20"/>
          <w:szCs w:val="20"/>
        </w:rPr>
        <w:sectPr w:rsidR="002F14D2" w:rsidSect="00100120">
          <w:headerReference w:type="first" r:id="rId15"/>
          <w:footerReference w:type="first" r:id="rId16"/>
          <w:pgSz w:w="11906" w:h="16838" w:code="9"/>
          <w:pgMar w:top="540" w:right="1440" w:bottom="990" w:left="1440" w:header="454" w:footer="720" w:gutter="0"/>
          <w:cols w:space="720"/>
          <w:formProt w:val="0"/>
          <w:titlePg/>
          <w:docGrid w:linePitch="326"/>
        </w:sectPr>
      </w:pPr>
    </w:p>
    <w:p w14:paraId="0C2D0F4C" w14:textId="77777777" w:rsidR="00444DED" w:rsidRPr="00363267" w:rsidRDefault="00444DED" w:rsidP="00444DED">
      <w:pPr>
        <w:pStyle w:val="Subtitle"/>
        <w:spacing w:before="160" w:after="240"/>
        <w:jc w:val="both"/>
        <w:rPr>
          <w:rFonts w:cs="Arial"/>
          <w:szCs w:val="20"/>
        </w:rPr>
      </w:pPr>
      <w:r w:rsidRPr="00363267">
        <w:rPr>
          <w:rFonts w:cs="Arial"/>
          <w:szCs w:val="20"/>
        </w:rPr>
        <w:lastRenderedPageBreak/>
        <w:t xml:space="preserve">RECITALS </w:t>
      </w:r>
    </w:p>
    <w:p w14:paraId="37B09613" w14:textId="4EC281CD" w:rsidR="00444DED" w:rsidRPr="00363267" w:rsidRDefault="00444DED" w:rsidP="00BD79A4">
      <w:pPr>
        <w:pStyle w:val="ListParagraph"/>
        <w:numPr>
          <w:ilvl w:val="0"/>
          <w:numId w:val="12"/>
        </w:numPr>
        <w:spacing w:after="120" w:line="240" w:lineRule="auto"/>
        <w:ind w:left="714" w:hanging="357"/>
        <w:contextualSpacing w:val="0"/>
        <w:jc w:val="both"/>
        <w:rPr>
          <w:rFonts w:ascii="Arial" w:hAnsi="Arial" w:cs="Arial"/>
          <w:sz w:val="20"/>
          <w:szCs w:val="20"/>
        </w:rPr>
      </w:pPr>
      <w:r w:rsidRPr="00363267">
        <w:rPr>
          <w:rFonts w:ascii="Arial" w:hAnsi="Arial" w:cs="Arial"/>
          <w:sz w:val="20"/>
          <w:szCs w:val="20"/>
        </w:rPr>
        <w:t>The parties wish to enter into a collaborative research project entitled:</w:t>
      </w:r>
      <w:r>
        <w:rPr>
          <w:rFonts w:ascii="Arial" w:hAnsi="Arial" w:cs="Arial"/>
          <w:sz w:val="20"/>
          <w:szCs w:val="20"/>
          <w:highlight w:val="yellow"/>
        </w:rPr>
        <w:t xml:space="preserve"> “[insert title]” </w:t>
      </w:r>
      <w:r w:rsidRPr="00363267">
        <w:rPr>
          <w:rFonts w:ascii="Arial" w:hAnsi="Arial" w:cs="Arial"/>
          <w:sz w:val="20"/>
          <w:szCs w:val="20"/>
        </w:rPr>
        <w:t xml:space="preserve">(the </w:t>
      </w:r>
      <w:r w:rsidRPr="00363267">
        <w:rPr>
          <w:rFonts w:ascii="Arial" w:hAnsi="Arial" w:cs="Arial"/>
          <w:b/>
          <w:sz w:val="20"/>
          <w:szCs w:val="20"/>
        </w:rPr>
        <w:t>Project</w:t>
      </w:r>
      <w:r w:rsidRPr="00363267">
        <w:rPr>
          <w:rFonts w:ascii="Arial" w:hAnsi="Arial" w:cs="Arial"/>
          <w:sz w:val="20"/>
          <w:szCs w:val="20"/>
        </w:rPr>
        <w:t>), and more particularly described in Annexure 1.</w:t>
      </w:r>
    </w:p>
    <w:sdt>
      <w:sdtPr>
        <w:rPr>
          <w:rFonts w:ascii="Arial" w:hAnsi="Arial" w:cs="Arial"/>
          <w:sz w:val="20"/>
          <w:szCs w:val="20"/>
        </w:rPr>
        <w:alias w:val="Locked 1"/>
        <w:tag w:val="Locked 1"/>
        <w:id w:val="-641186751"/>
        <w:lock w:val="sdtContentLocked"/>
        <w:placeholder>
          <w:docPart w:val="DefaultPlaceholder_-1854013440"/>
        </w:placeholder>
      </w:sdtPr>
      <w:sdtEndPr>
        <w:rPr>
          <w:rFonts w:eastAsia="Times New Roman" w:cs="Times New Roman"/>
        </w:rPr>
      </w:sdtEndPr>
      <w:sdtContent>
        <w:p w14:paraId="088D22AA" w14:textId="31208B6C" w:rsidR="00C56F92" w:rsidRPr="00363267" w:rsidRDefault="00444DED" w:rsidP="00BD79A4">
          <w:pPr>
            <w:pStyle w:val="ListParagraph"/>
            <w:numPr>
              <w:ilvl w:val="0"/>
              <w:numId w:val="12"/>
            </w:numPr>
            <w:spacing w:after="120" w:line="240" w:lineRule="auto"/>
            <w:ind w:left="714" w:hanging="357"/>
            <w:contextualSpacing w:val="0"/>
            <w:jc w:val="both"/>
            <w:rPr>
              <w:rFonts w:ascii="Arial" w:hAnsi="Arial" w:cs="Arial"/>
              <w:sz w:val="20"/>
              <w:szCs w:val="20"/>
            </w:rPr>
          </w:pPr>
          <w:r w:rsidRPr="00363267">
            <w:rPr>
              <w:rFonts w:ascii="Arial" w:hAnsi="Arial" w:cs="Arial"/>
              <w:sz w:val="20"/>
              <w:szCs w:val="20"/>
            </w:rPr>
            <w:t>The parties agree to conduct the Project</w:t>
          </w:r>
          <w:r w:rsidR="00C56F92" w:rsidRPr="00363267">
            <w:rPr>
              <w:rFonts w:ascii="Arial" w:hAnsi="Arial" w:cs="Arial"/>
              <w:sz w:val="20"/>
              <w:szCs w:val="20"/>
            </w:rPr>
            <w:t xml:space="preserve"> on the terms of </w:t>
          </w:r>
          <w:r w:rsidRPr="00363267">
            <w:rPr>
              <w:rFonts w:ascii="Arial" w:hAnsi="Arial" w:cs="Arial"/>
              <w:sz w:val="20"/>
              <w:szCs w:val="20"/>
            </w:rPr>
            <w:t>this agreement.</w:t>
          </w:r>
        </w:p>
        <w:p w14:paraId="5CF9D9AE" w14:textId="6F68FF67" w:rsidR="00BD47CC" w:rsidRPr="00AB4EBC" w:rsidRDefault="00F245A6" w:rsidP="00BD79A4">
          <w:pPr>
            <w:pStyle w:val="Subtitle"/>
            <w:spacing w:before="160"/>
            <w:jc w:val="both"/>
          </w:pPr>
          <w:r>
            <w:t>GENERAL TERMS</w:t>
          </w:r>
          <w:r w:rsidR="007329D2">
            <w:t xml:space="preserve">   </w:t>
          </w:r>
        </w:p>
        <w:p w14:paraId="7820D827" w14:textId="77777777" w:rsidR="00BD47CC" w:rsidRPr="00AB4EBC" w:rsidRDefault="00BD47CC" w:rsidP="00BD79A4">
          <w:pPr>
            <w:pStyle w:val="Heading1"/>
            <w:numPr>
              <w:ilvl w:val="0"/>
              <w:numId w:val="36"/>
            </w:numPr>
            <w:tabs>
              <w:tab w:val="clear" w:pos="720"/>
              <w:tab w:val="num" w:pos="426"/>
            </w:tabs>
            <w:jc w:val="both"/>
          </w:pPr>
          <w:bookmarkStart w:id="0" w:name="_Toc446385115"/>
          <w:bookmarkStart w:id="1" w:name="_Toc448032839"/>
          <w:bookmarkStart w:id="2" w:name="_Toc448033248"/>
          <w:bookmarkStart w:id="3" w:name="_Toc448033685"/>
          <w:bookmarkStart w:id="4" w:name="_Toc448298659"/>
          <w:bookmarkStart w:id="5" w:name="_Toc448299056"/>
          <w:bookmarkStart w:id="6" w:name="_Toc470324297"/>
          <w:bookmarkStart w:id="7" w:name="_Toc492971425"/>
          <w:bookmarkStart w:id="8" w:name="_Ref39294111"/>
          <w:bookmarkStart w:id="9" w:name="_Toc190669193"/>
          <w:r w:rsidRPr="00AB4EBC">
            <w:t>INTERPRETATION</w:t>
          </w:r>
          <w:bookmarkEnd w:id="0"/>
          <w:bookmarkEnd w:id="1"/>
          <w:bookmarkEnd w:id="2"/>
          <w:bookmarkEnd w:id="3"/>
          <w:bookmarkEnd w:id="4"/>
          <w:bookmarkEnd w:id="5"/>
          <w:bookmarkEnd w:id="6"/>
          <w:bookmarkEnd w:id="7"/>
          <w:bookmarkEnd w:id="8"/>
          <w:bookmarkEnd w:id="9"/>
        </w:p>
        <w:p w14:paraId="1F11383F" w14:textId="77777777" w:rsidR="00BD47CC" w:rsidRPr="00AB4EBC" w:rsidRDefault="00BD47CC" w:rsidP="00BD79A4">
          <w:pPr>
            <w:pStyle w:val="Heading2"/>
            <w:tabs>
              <w:tab w:val="clear" w:pos="706"/>
              <w:tab w:val="num" w:pos="567"/>
            </w:tabs>
            <w:ind w:left="567" w:hanging="567"/>
            <w:jc w:val="both"/>
          </w:pPr>
          <w:bookmarkStart w:id="10" w:name="_Toc446385116"/>
          <w:bookmarkStart w:id="11" w:name="_Toc448032840"/>
          <w:bookmarkStart w:id="12" w:name="_Toc448033249"/>
          <w:bookmarkStart w:id="13" w:name="_Toc448033686"/>
          <w:bookmarkStart w:id="14" w:name="_Toc448298660"/>
          <w:bookmarkStart w:id="15" w:name="_Toc448299057"/>
          <w:bookmarkStart w:id="16" w:name="_Toc470324298"/>
          <w:bookmarkStart w:id="17" w:name="_Toc492971426"/>
          <w:bookmarkStart w:id="18" w:name="_Toc190669194"/>
          <w:r w:rsidRPr="00AB4EBC">
            <w:t>Definitions</w:t>
          </w:r>
          <w:bookmarkEnd w:id="10"/>
          <w:bookmarkEnd w:id="11"/>
          <w:bookmarkEnd w:id="12"/>
          <w:bookmarkEnd w:id="13"/>
          <w:bookmarkEnd w:id="14"/>
          <w:bookmarkEnd w:id="15"/>
          <w:bookmarkEnd w:id="16"/>
          <w:bookmarkEnd w:id="17"/>
          <w:bookmarkEnd w:id="18"/>
        </w:p>
        <w:p w14:paraId="7A1B77EC" w14:textId="66D7B69C" w:rsidR="000C73AD" w:rsidRPr="000C73AD" w:rsidRDefault="000C73AD" w:rsidP="00BD79A4">
          <w:pPr>
            <w:pStyle w:val="Heading4"/>
            <w:ind w:left="567"/>
            <w:jc w:val="both"/>
          </w:pPr>
          <w:r>
            <w:t>The following definitions apply t</w:t>
          </w:r>
          <w:r w:rsidRPr="000C73AD">
            <w:t xml:space="preserve">hroughout this </w:t>
          </w:r>
          <w:r>
            <w:t>a</w:t>
          </w:r>
          <w:r w:rsidRPr="000C73AD">
            <w:t>greement</w:t>
          </w:r>
          <w:r>
            <w:t>.</w:t>
          </w:r>
        </w:p>
        <w:p w14:paraId="6216DAA1" w14:textId="77777777" w:rsidR="0038634E" w:rsidRDefault="0038634E" w:rsidP="0038634E">
          <w:pPr>
            <w:pStyle w:val="Heading3"/>
            <w:numPr>
              <w:ilvl w:val="0"/>
              <w:numId w:val="0"/>
            </w:numPr>
            <w:tabs>
              <w:tab w:val="left" w:pos="720"/>
            </w:tabs>
            <w:ind w:left="567"/>
            <w:jc w:val="both"/>
            <w:rPr>
              <w:lang w:eastAsia="en-US"/>
            </w:rPr>
          </w:pPr>
          <w:r w:rsidRPr="006A0E42">
            <w:rPr>
              <w:b/>
              <w:bCs/>
              <w:lang w:eastAsia="en-US"/>
            </w:rPr>
            <w:t>Authority</w:t>
          </w:r>
          <w:r>
            <w:rPr>
              <w:lang w:eastAsia="en-US"/>
            </w:rPr>
            <w:t xml:space="preserve"> means any government, statutory, public, or regulatory authority or body. </w:t>
          </w:r>
        </w:p>
        <w:p w14:paraId="5AE8CDA2" w14:textId="4CB1D65D" w:rsidR="000C73AD" w:rsidRPr="000C73AD" w:rsidRDefault="00194C97" w:rsidP="00F85098">
          <w:pPr>
            <w:pStyle w:val="Heading4"/>
            <w:ind w:left="567"/>
            <w:jc w:val="both"/>
          </w:pPr>
          <w:r w:rsidRPr="000C73AD">
            <w:rPr>
              <w:b/>
            </w:rPr>
            <w:t>Background Intellectual Property</w:t>
          </w:r>
          <w:r w:rsidRPr="000C73AD">
            <w:t xml:space="preserve"> means Intellectual Property in existence at the date of </w:t>
          </w:r>
          <w:r>
            <w:t>this agreement,</w:t>
          </w:r>
          <w:r w:rsidRPr="000C73AD">
            <w:t xml:space="preserve"> </w:t>
          </w:r>
          <w:r>
            <w:t xml:space="preserve">or obtained or created independently of the Project, </w:t>
          </w:r>
          <w:r w:rsidRPr="000C73AD">
            <w:t xml:space="preserve">which a </w:t>
          </w:r>
          <w:r>
            <w:t>party owns or is licensed to use, and includes without limitation the items listed in the Project Proposal.</w:t>
          </w:r>
        </w:p>
        <w:p w14:paraId="3236D815" w14:textId="77777777" w:rsidR="00B062CD" w:rsidRDefault="00B062CD" w:rsidP="00B062CD">
          <w:pPr>
            <w:spacing w:before="160" w:line="240" w:lineRule="auto"/>
            <w:ind w:firstLine="567"/>
            <w:rPr>
              <w:rFonts w:cs="Arial"/>
            </w:rPr>
          </w:pPr>
          <w:r>
            <w:rPr>
              <w:rFonts w:cs="Arial"/>
              <w:b/>
            </w:rPr>
            <w:t xml:space="preserve">Business Day </w:t>
          </w:r>
          <w:r>
            <w:rPr>
              <w:rFonts w:cs="Arial"/>
            </w:rPr>
            <w:t>means any day other than:</w:t>
          </w:r>
        </w:p>
        <w:p w14:paraId="7D0C743E" w14:textId="77777777" w:rsidR="00B062CD" w:rsidRDefault="00B062CD" w:rsidP="00B062CD">
          <w:pPr>
            <w:numPr>
              <w:ilvl w:val="0"/>
              <w:numId w:val="43"/>
            </w:numPr>
            <w:spacing w:before="160" w:line="240" w:lineRule="auto"/>
            <w:ind w:left="1418" w:hanging="709"/>
            <w:jc w:val="both"/>
            <w:rPr>
              <w:rFonts w:cs="Arial"/>
            </w:rPr>
          </w:pPr>
          <w:r>
            <w:rPr>
              <w:rFonts w:cs="Arial"/>
            </w:rPr>
            <w:t>a Saturday, Sunday or public holiday in Sydney, Australia; or</w:t>
          </w:r>
        </w:p>
        <w:p w14:paraId="61D46DD3" w14:textId="77777777" w:rsidR="00B062CD" w:rsidRDefault="00B062CD" w:rsidP="00B062CD">
          <w:pPr>
            <w:numPr>
              <w:ilvl w:val="0"/>
              <w:numId w:val="43"/>
            </w:numPr>
            <w:spacing w:before="160" w:line="240" w:lineRule="auto"/>
            <w:ind w:hanging="731"/>
            <w:jc w:val="both"/>
            <w:rPr>
              <w:rFonts w:cs="Arial"/>
            </w:rPr>
          </w:pPr>
          <w:r>
            <w:rPr>
              <w:rFonts w:cs="Arial"/>
            </w:rPr>
            <w:t>27, 28, 29, 30 or 31 December.</w:t>
          </w:r>
        </w:p>
        <w:p w14:paraId="3168803A" w14:textId="420A01F7" w:rsidR="000C73AD" w:rsidRPr="000C73AD" w:rsidRDefault="000C73AD" w:rsidP="00BD79A4">
          <w:pPr>
            <w:pStyle w:val="Heading4"/>
            <w:ind w:left="567"/>
            <w:jc w:val="both"/>
          </w:pPr>
          <w:r w:rsidRPr="00DE0508">
            <w:rPr>
              <w:b/>
            </w:rPr>
            <w:t>Confidential Information</w:t>
          </w:r>
          <w:r w:rsidRPr="000C73AD">
            <w:t xml:space="preserve"> means information belonging to a </w:t>
          </w:r>
          <w:r w:rsidR="00981A1A">
            <w:t>party</w:t>
          </w:r>
          <w:r w:rsidRPr="000C73AD">
            <w:t xml:space="preserve">, whether existing prior to the commencement of the Project, or created in the course of the Project, which is disclosed by one </w:t>
          </w:r>
          <w:r w:rsidR="00981A1A">
            <w:t>party</w:t>
          </w:r>
          <w:r w:rsidRPr="000C73AD">
            <w:t xml:space="preserve"> to </w:t>
          </w:r>
          <w:r w:rsidR="002F14D2">
            <w:t>another</w:t>
          </w:r>
          <w:r w:rsidRPr="000C73AD">
            <w:t xml:space="preserve"> </w:t>
          </w:r>
          <w:r w:rsidR="00B40159">
            <w:t xml:space="preserve">for the purposes of the Project, </w:t>
          </w:r>
          <w:r w:rsidRPr="000C73AD">
            <w:t xml:space="preserve">and includes all technical, proprietary and operational information, drawings, techniques, processes, know-how and other commercially </w:t>
          </w:r>
          <w:r w:rsidR="00130FB0" w:rsidRPr="000C73AD">
            <w:t xml:space="preserve">valuable </w:t>
          </w:r>
          <w:r w:rsidR="00130FB0" w:rsidRPr="005C23A2">
            <w:t>information</w:t>
          </w:r>
          <w:r w:rsidR="00130FB0" w:rsidRPr="000C73AD">
            <w:t xml:space="preserve"> </w:t>
          </w:r>
          <w:r w:rsidR="00130FB0">
            <w:t>in any form</w:t>
          </w:r>
          <w:r w:rsidR="00130FB0" w:rsidRPr="000C73AD">
            <w:t xml:space="preserve">. </w:t>
          </w:r>
          <w:r w:rsidR="00B40159">
            <w:t xml:space="preserve"> Confidential Information does not include information that is in the public domain, is already lawfully known to the </w:t>
          </w:r>
          <w:r w:rsidR="002B0A4C">
            <w:t xml:space="preserve">Receiving Party </w:t>
          </w:r>
          <w:r w:rsidR="00B40159">
            <w:t xml:space="preserve">or that has been independently developed by the </w:t>
          </w:r>
          <w:r w:rsidR="002B0A4C">
            <w:t>R</w:t>
          </w:r>
          <w:r w:rsidR="00B40159">
            <w:t xml:space="preserve">eceiving </w:t>
          </w:r>
          <w:r w:rsidR="002B0A4C">
            <w:t>Party</w:t>
          </w:r>
          <w:r w:rsidR="00254880">
            <w:t>.</w:t>
          </w:r>
        </w:p>
        <w:p w14:paraId="6ACF8E2E" w14:textId="71F5E85A" w:rsidR="00194C97" w:rsidRPr="007B15BC" w:rsidRDefault="00194C97" w:rsidP="00BD79A4">
          <w:pPr>
            <w:pStyle w:val="Levelafo"/>
            <w:ind w:left="567"/>
            <w:jc w:val="both"/>
          </w:pPr>
          <w:r w:rsidRPr="00D24DFA">
            <w:rPr>
              <w:b/>
              <w:bCs/>
            </w:rPr>
            <w:t xml:space="preserve">Force Majeure Event </w:t>
          </w:r>
          <w:r w:rsidRPr="007B15BC">
            <w:t>means any event that is outside the reasonable control of the affected party and could not have been prevented by that party taking all reasonable steps, including natural disasters such as floods, tornadoes, earthquakes and hurricanes, acts of people (such as acts of terrorism, riots, strikes, wars), epidemics,</w:t>
          </w:r>
          <w:r w:rsidR="00AC374F" w:rsidRPr="00AC374F">
            <w:t xml:space="preserve"> </w:t>
          </w:r>
          <w:r w:rsidR="00AC374F">
            <w:t>pandemics</w:t>
          </w:r>
          <w:r w:rsidR="00CD6D8E">
            <w:t>,</w:t>
          </w:r>
          <w:r w:rsidR="00831FFA">
            <w:t xml:space="preserve"> </w:t>
          </w:r>
          <w:r w:rsidRPr="007B15BC">
            <w:t>quarantine and government action.</w:t>
          </w:r>
        </w:p>
        <w:p w14:paraId="29338ADD" w14:textId="77777777" w:rsidR="00A74D1F" w:rsidRPr="00DE0508" w:rsidRDefault="00A74D1F" w:rsidP="00BD79A4">
          <w:pPr>
            <w:pStyle w:val="Heading4"/>
            <w:ind w:left="567"/>
            <w:jc w:val="both"/>
          </w:pPr>
          <w:r w:rsidRPr="00DE0508">
            <w:rPr>
              <w:b/>
            </w:rPr>
            <w:t>Innovation Disclosure</w:t>
          </w:r>
          <w:r w:rsidRPr="00DE0508">
            <w:t xml:space="preserve"> </w:t>
          </w:r>
          <w:r w:rsidRPr="00056815">
            <w:t>means</w:t>
          </w:r>
          <w:r w:rsidRPr="00DE0508">
            <w:t xml:space="preserve"> </w:t>
          </w:r>
          <w:r>
            <w:t xml:space="preserve">a </w:t>
          </w:r>
          <w:r w:rsidRPr="00125614">
            <w:t xml:space="preserve">written, confidential </w:t>
          </w:r>
          <w:r>
            <w:t xml:space="preserve">and complete </w:t>
          </w:r>
          <w:r w:rsidRPr="00125614">
            <w:t>disclosure of any Project Intellectual Property that is reported to Macquarie’s Office of Commercialisation and Innovation</w:t>
          </w:r>
          <w:r>
            <w:t xml:space="preserve">. </w:t>
          </w:r>
        </w:p>
        <w:p w14:paraId="4E8DA77F" w14:textId="6F0EF743" w:rsidR="000C73AD" w:rsidRPr="000C73AD" w:rsidRDefault="000C73AD" w:rsidP="00BD79A4">
          <w:pPr>
            <w:pStyle w:val="Heading4"/>
            <w:ind w:left="567"/>
            <w:jc w:val="both"/>
          </w:pPr>
          <w:r w:rsidRPr="00DE0508">
            <w:rPr>
              <w:b/>
            </w:rPr>
            <w:t xml:space="preserve">Intellectual Property </w:t>
          </w:r>
          <w:r w:rsidR="00D257A6" w:rsidRPr="00ED6D53">
            <w:t>means all copyright and neighbouring rights, all rights in relation to inventions (including patent rights), plant varieties, registered and unregistered trademarks (including service marks), registered designs, Confidential Information (including trade secrets and knowhow and circuit layouts), and all other rights resulting from intellectual activity in the industrial, scientific, literary or artistic fields.</w:t>
          </w:r>
        </w:p>
        <w:p w14:paraId="09CBD16F" w14:textId="5E3917A5" w:rsidR="00A74D1F" w:rsidRDefault="00A74D1F" w:rsidP="00BD79A4">
          <w:pPr>
            <w:pStyle w:val="Heading4"/>
            <w:ind w:left="567"/>
            <w:jc w:val="both"/>
          </w:pPr>
          <w:r w:rsidRPr="00DE0508">
            <w:rPr>
              <w:b/>
            </w:rPr>
            <w:t>Option</w:t>
          </w:r>
          <w:r w:rsidRPr="00DE0508">
            <w:t xml:space="preserve"> </w:t>
          </w:r>
          <w:r>
            <w:t xml:space="preserve">means the right to negotiate a Term Sheet to </w:t>
          </w:r>
          <w:r w:rsidRPr="005A2373">
            <w:t>commercialise</w:t>
          </w:r>
          <w:r>
            <w:t xml:space="preserve"> the </w:t>
          </w:r>
          <w:r w:rsidRPr="00125614">
            <w:t>Project Intellectual Property</w:t>
          </w:r>
          <w:r>
            <w:t xml:space="preserve"> disclosed in the Innovation Disclosure. </w:t>
          </w:r>
        </w:p>
        <w:p w14:paraId="0C231F53" w14:textId="6F9F6CCA" w:rsidR="000C73AD" w:rsidRPr="000C73AD" w:rsidRDefault="000C73AD" w:rsidP="00BD79A4">
          <w:pPr>
            <w:pStyle w:val="Heading4"/>
            <w:ind w:left="567"/>
            <w:jc w:val="both"/>
          </w:pPr>
          <w:r w:rsidRPr="00DE0508">
            <w:rPr>
              <w:b/>
            </w:rPr>
            <w:t>Personal Information</w:t>
          </w:r>
          <w:r w:rsidRPr="000C73AD">
            <w:t xml:space="preserve"> means information or an opinion (including information or an opinion forming part of a database), whether true or not, and whether recorded in a material form or not, about a natural person whose identity is apparent, or can reasonably be ascertained, </w:t>
          </w:r>
          <w:r>
            <w:t>from the information or opinion.</w:t>
          </w:r>
        </w:p>
        <w:p w14:paraId="4C3F84B5" w14:textId="6F2FDED2" w:rsidR="000C73AD" w:rsidRDefault="000C73AD" w:rsidP="00BD79A4">
          <w:pPr>
            <w:pStyle w:val="Heading4"/>
            <w:ind w:left="567"/>
            <w:jc w:val="both"/>
          </w:pPr>
          <w:r w:rsidRPr="00DE0508">
            <w:rPr>
              <w:b/>
            </w:rPr>
            <w:t>Project Intellectual Property</w:t>
          </w:r>
          <w:r w:rsidRPr="000C73AD">
            <w:t xml:space="preserve"> means Intellectual Property arising from or developed in the course of the Project by the employees or, in the case of </w:t>
          </w:r>
          <w:r w:rsidR="0007092D">
            <w:t>a u</w:t>
          </w:r>
          <w:r w:rsidRPr="000C73AD">
            <w:t>niversity</w:t>
          </w:r>
          <w:r w:rsidR="0007092D">
            <w:t xml:space="preserve"> party</w:t>
          </w:r>
          <w:r w:rsidRPr="000C73AD">
            <w:t xml:space="preserve">, </w:t>
          </w:r>
          <w:r w:rsidR="00981A1A">
            <w:t xml:space="preserve">by </w:t>
          </w:r>
          <w:r w:rsidR="002B0A4C">
            <w:t>S</w:t>
          </w:r>
          <w:r>
            <w:t>tudents,</w:t>
          </w:r>
          <w:r w:rsidR="002B0A4C">
            <w:t xml:space="preserve"> of a</w:t>
          </w:r>
          <w:r>
            <w:t xml:space="preserve"> </w:t>
          </w:r>
          <w:r w:rsidR="00981A1A">
            <w:t>party</w:t>
          </w:r>
          <w:r>
            <w:t>.</w:t>
          </w:r>
        </w:p>
        <w:p w14:paraId="04B9CDFF" w14:textId="6EB2FD1B" w:rsidR="00194C97" w:rsidRDefault="00194C97" w:rsidP="00BD79A4">
          <w:pPr>
            <w:pStyle w:val="Heading4"/>
            <w:ind w:left="567"/>
            <w:jc w:val="both"/>
          </w:pPr>
          <w:r w:rsidRPr="000C73AD">
            <w:rPr>
              <w:b/>
            </w:rPr>
            <w:t xml:space="preserve">Project </w:t>
          </w:r>
          <w:r w:rsidRPr="005C23A2">
            <w:rPr>
              <w:b/>
            </w:rPr>
            <w:t>Proposal</w:t>
          </w:r>
          <w:r w:rsidRPr="000C73AD">
            <w:t xml:space="preserve"> means the project </w:t>
          </w:r>
          <w:r w:rsidRPr="005C23A2">
            <w:t>proposal</w:t>
          </w:r>
          <w:r w:rsidRPr="000C73AD">
            <w:t xml:space="preserve"> attached</w:t>
          </w:r>
          <w:r>
            <w:t xml:space="preserve"> at Annexure 1 to the agreement, and details without limitation: </w:t>
          </w:r>
        </w:p>
        <w:p w14:paraId="672074F1" w14:textId="77777777" w:rsidR="00194C97" w:rsidRDefault="00194C97" w:rsidP="00BD79A4">
          <w:pPr>
            <w:pStyle w:val="Heading3"/>
            <w:ind w:left="993" w:hanging="426"/>
            <w:jc w:val="both"/>
          </w:pPr>
          <w:r>
            <w:t xml:space="preserve">each party’s roles and responsibilities, including the party responsible for obtaining requisite ethics approval; </w:t>
          </w:r>
        </w:p>
        <w:p w14:paraId="6333426D" w14:textId="77777777" w:rsidR="00194C97" w:rsidRDefault="00194C97" w:rsidP="00BD79A4">
          <w:pPr>
            <w:pStyle w:val="Heading3"/>
            <w:ind w:left="993" w:hanging="426"/>
            <w:jc w:val="both"/>
          </w:pPr>
          <w:r>
            <w:t xml:space="preserve">the in-kind and cash contributions; </w:t>
          </w:r>
        </w:p>
        <w:p w14:paraId="4088399F" w14:textId="77777777" w:rsidR="00194C97" w:rsidRDefault="00194C97" w:rsidP="00BD79A4">
          <w:pPr>
            <w:pStyle w:val="Heading3"/>
            <w:ind w:left="993" w:hanging="426"/>
            <w:jc w:val="both"/>
          </w:pPr>
          <w:r>
            <w:t xml:space="preserve">the budget; and </w:t>
          </w:r>
        </w:p>
        <w:p w14:paraId="4517636D" w14:textId="77777777" w:rsidR="00194C97" w:rsidRDefault="00194C97" w:rsidP="00BD79A4">
          <w:pPr>
            <w:pStyle w:val="Heading3"/>
            <w:ind w:left="993" w:hanging="426"/>
            <w:jc w:val="both"/>
          </w:pPr>
          <w:r>
            <w:t xml:space="preserve">any deliverables, milestones and reporting obligations.  </w:t>
          </w:r>
        </w:p>
        <w:p w14:paraId="3BD2F2D7" w14:textId="402AF738" w:rsidR="000C73AD" w:rsidRDefault="000C73AD" w:rsidP="00BD79A4">
          <w:pPr>
            <w:pStyle w:val="Heading4"/>
            <w:ind w:left="567"/>
            <w:jc w:val="both"/>
          </w:pPr>
          <w:r w:rsidRPr="00DE0508">
            <w:rPr>
              <w:b/>
            </w:rPr>
            <w:t>Student</w:t>
          </w:r>
          <w:r w:rsidRPr="000C73AD">
            <w:t xml:space="preserve"> means an individual enrolled as a candidate for a postgraduate re</w:t>
          </w:r>
          <w:r>
            <w:t xml:space="preserve">search degree at </w:t>
          </w:r>
          <w:r w:rsidR="00100120">
            <w:t>a</w:t>
          </w:r>
          <w:r>
            <w:t xml:space="preserve"> </w:t>
          </w:r>
          <w:r w:rsidR="00100120">
            <w:t>u</w:t>
          </w:r>
          <w:r>
            <w:t>niversity</w:t>
          </w:r>
          <w:r w:rsidR="00981A1A">
            <w:t xml:space="preserve"> that is a party to this agreement</w:t>
          </w:r>
          <w:r>
            <w:t>.</w:t>
          </w:r>
        </w:p>
        <w:p w14:paraId="19075CAE" w14:textId="13FAACE2" w:rsidR="008563E6" w:rsidRDefault="008563E6" w:rsidP="00BD79A4">
          <w:pPr>
            <w:pStyle w:val="Heading4"/>
            <w:ind w:left="567"/>
            <w:jc w:val="both"/>
          </w:pPr>
          <w:r w:rsidRPr="00DE0508">
            <w:rPr>
              <w:b/>
            </w:rPr>
            <w:t>Term</w:t>
          </w:r>
          <w:r>
            <w:t xml:space="preserve"> means </w:t>
          </w:r>
          <w:r w:rsidRPr="008563E6">
            <w:t xml:space="preserve">the period from and including the Commencement Date to and including the </w:t>
          </w:r>
          <w:r w:rsidR="00A00BDC">
            <w:t>Agreement</w:t>
          </w:r>
          <w:r w:rsidRPr="008563E6">
            <w:t xml:space="preserve"> End Date.  </w:t>
          </w:r>
        </w:p>
        <w:p w14:paraId="51B64B85" w14:textId="3DA01874" w:rsidR="00A74D1F" w:rsidRDefault="00A74D1F" w:rsidP="00BD79A4">
          <w:pPr>
            <w:pStyle w:val="Heading4"/>
            <w:ind w:left="567"/>
            <w:jc w:val="both"/>
          </w:pPr>
          <w:r w:rsidRPr="00DE0508">
            <w:rPr>
              <w:b/>
            </w:rPr>
            <w:t xml:space="preserve">Term Sheet </w:t>
          </w:r>
          <w:r>
            <w:t xml:space="preserve">means a document outlining the material terms and conditions of the </w:t>
          </w:r>
          <w:r w:rsidRPr="00111898">
            <w:t xml:space="preserve">commercial agreement contemplated under clause </w:t>
          </w:r>
          <w:r w:rsidR="00100D7C">
            <w:fldChar w:fldCharType="begin"/>
          </w:r>
          <w:r w:rsidR="00100D7C">
            <w:instrText xml:space="preserve"> REF _Ref525048404 \r \h </w:instrText>
          </w:r>
          <w:r w:rsidR="00DE0508">
            <w:instrText xml:space="preserve"> \* MERGEFORMAT </w:instrText>
          </w:r>
          <w:r w:rsidR="00100D7C">
            <w:fldChar w:fldCharType="separate"/>
          </w:r>
          <w:r w:rsidR="00100D7C">
            <w:t>6.4</w:t>
          </w:r>
          <w:r w:rsidR="00100D7C">
            <w:fldChar w:fldCharType="end"/>
          </w:r>
          <w:r w:rsidRPr="00111898">
            <w:t>.</w:t>
          </w:r>
        </w:p>
        <w:p w14:paraId="294BB977" w14:textId="0BDE5F37" w:rsidR="000C73AD" w:rsidRPr="00AB4EBC" w:rsidRDefault="000C73AD" w:rsidP="00BD79A4">
          <w:pPr>
            <w:pStyle w:val="Heading4"/>
            <w:ind w:left="567"/>
            <w:jc w:val="both"/>
          </w:pPr>
          <w:r w:rsidRPr="000C73AD">
            <w:t>Other capitalised terms have the mean</w:t>
          </w:r>
          <w:r>
            <w:t>ing given to them in the</w:t>
          </w:r>
          <w:r w:rsidRPr="000C73AD">
            <w:t xml:space="preserve"> Details.</w:t>
          </w:r>
        </w:p>
        <w:p w14:paraId="1F9263B3" w14:textId="743FF944" w:rsidR="00BD47CC" w:rsidRPr="00AB4EBC" w:rsidRDefault="00BD47CC" w:rsidP="00BD79A4">
          <w:pPr>
            <w:pStyle w:val="Heading2"/>
            <w:tabs>
              <w:tab w:val="clear" w:pos="706"/>
              <w:tab w:val="num" w:pos="567"/>
            </w:tabs>
            <w:ind w:left="567" w:hanging="567"/>
            <w:jc w:val="both"/>
          </w:pPr>
          <w:bookmarkStart w:id="19" w:name="_Toc446385117"/>
          <w:bookmarkStart w:id="20" w:name="_Toc448032841"/>
          <w:bookmarkStart w:id="21" w:name="_Toc448033250"/>
          <w:bookmarkStart w:id="22" w:name="_Toc448033687"/>
          <w:bookmarkStart w:id="23" w:name="_Toc448298661"/>
          <w:bookmarkStart w:id="24" w:name="_Toc448299058"/>
          <w:bookmarkStart w:id="25" w:name="_Toc470324299"/>
          <w:bookmarkStart w:id="26" w:name="_Toc492971427"/>
          <w:bookmarkStart w:id="27" w:name="_Toc190669195"/>
          <w:r w:rsidRPr="00AB4EBC">
            <w:t xml:space="preserve">Rules for interpreting this </w:t>
          </w:r>
          <w:r>
            <w:t>agreement</w:t>
          </w:r>
          <w:bookmarkEnd w:id="19"/>
          <w:bookmarkEnd w:id="20"/>
          <w:bookmarkEnd w:id="21"/>
          <w:bookmarkEnd w:id="22"/>
          <w:bookmarkEnd w:id="23"/>
          <w:bookmarkEnd w:id="24"/>
          <w:bookmarkEnd w:id="25"/>
          <w:bookmarkEnd w:id="26"/>
          <w:bookmarkEnd w:id="27"/>
        </w:p>
        <w:p w14:paraId="321AE85C" w14:textId="6A5F9873" w:rsidR="000C73AD" w:rsidRPr="000C73AD" w:rsidRDefault="000C73AD" w:rsidP="00BD79A4">
          <w:pPr>
            <w:pStyle w:val="Heading4"/>
            <w:ind w:left="567"/>
            <w:jc w:val="both"/>
          </w:pPr>
          <w:bookmarkStart w:id="28" w:name="_Toc446385118"/>
          <w:bookmarkStart w:id="29" w:name="_Toc448032842"/>
          <w:bookmarkStart w:id="30" w:name="_Toc448033251"/>
          <w:bookmarkStart w:id="31" w:name="_Toc448033688"/>
          <w:bookmarkStart w:id="32" w:name="_Toc448298662"/>
          <w:bookmarkStart w:id="33" w:name="_Toc448299059"/>
          <w:bookmarkStart w:id="34" w:name="_Toc470324300"/>
          <w:bookmarkStart w:id="35" w:name="_Toc492971428"/>
          <w:r w:rsidRPr="000C73AD">
            <w:t xml:space="preserve">In this </w:t>
          </w:r>
          <w:r w:rsidR="008563E6">
            <w:t>agreement</w:t>
          </w:r>
          <w:r w:rsidRPr="000C73AD">
            <w:t>, headings are for guidance only and do not affect the interpretation of the clauses. The following rules apply unless the context requires otherwise:</w:t>
          </w:r>
        </w:p>
        <w:p w14:paraId="4D50DD79" w14:textId="77777777" w:rsidR="000C73AD" w:rsidRPr="000C73AD" w:rsidRDefault="000C73AD" w:rsidP="00BD79A4">
          <w:pPr>
            <w:pStyle w:val="Heading3"/>
            <w:ind w:left="993" w:hanging="426"/>
            <w:jc w:val="both"/>
          </w:pPr>
          <w:r w:rsidRPr="000C73AD">
            <w:t>words importing the singular include the plural and vice versa;</w:t>
          </w:r>
        </w:p>
        <w:p w14:paraId="324D52CF" w14:textId="77777777" w:rsidR="000C73AD" w:rsidRPr="000C73AD" w:rsidRDefault="000C73AD" w:rsidP="00BD79A4">
          <w:pPr>
            <w:pStyle w:val="Heading3"/>
            <w:ind w:left="993" w:hanging="426"/>
            <w:jc w:val="both"/>
          </w:pPr>
          <w:r w:rsidRPr="000C73AD">
            <w:lastRenderedPageBreak/>
            <w:t>words importing one gender include all other genders;</w:t>
          </w:r>
        </w:p>
        <w:p w14:paraId="5B6E9F99" w14:textId="77777777" w:rsidR="000C73AD" w:rsidRPr="000C73AD" w:rsidRDefault="000C73AD" w:rsidP="00BD79A4">
          <w:pPr>
            <w:pStyle w:val="Heading3"/>
            <w:ind w:left="993" w:hanging="426"/>
            <w:jc w:val="both"/>
          </w:pPr>
          <w:r w:rsidRPr="000C73AD">
            <w:t>reference to a person includes a body politic, a body corporate, a partnership, an unincorporated association and a natural person, and the person's executors, administrators, successors, transferees, substitutes (including persons taking by novation) and assigns;</w:t>
          </w:r>
        </w:p>
        <w:p w14:paraId="3DED869A" w14:textId="4B5AED32" w:rsidR="000C73AD" w:rsidRPr="000C73AD" w:rsidRDefault="000C73AD" w:rsidP="00BD79A4">
          <w:pPr>
            <w:pStyle w:val="Heading3"/>
            <w:ind w:left="993" w:hanging="426"/>
            <w:jc w:val="both"/>
          </w:pPr>
          <w:r w:rsidRPr="000C73AD">
            <w:t>reference to a statute, ordinance, code or other law includes regulations, directions and other instruments under it and consolidations, amendments, re-enactments or replacements of any of them;</w:t>
          </w:r>
        </w:p>
        <w:p w14:paraId="5C518980" w14:textId="77777777" w:rsidR="000C73AD" w:rsidRPr="000C73AD" w:rsidRDefault="000C73AD" w:rsidP="00BD79A4">
          <w:pPr>
            <w:pStyle w:val="Heading3"/>
            <w:ind w:left="993" w:hanging="426"/>
            <w:jc w:val="both"/>
          </w:pPr>
          <w:r w:rsidRPr="000C73AD">
            <w:t>reference to $, dollar or AUD is to Australian currency;</w:t>
          </w:r>
        </w:p>
        <w:p w14:paraId="3F14DF3F" w14:textId="77777777" w:rsidR="000C73AD" w:rsidRPr="000C73AD" w:rsidRDefault="000C73AD" w:rsidP="00BD79A4">
          <w:pPr>
            <w:pStyle w:val="Heading3"/>
            <w:ind w:left="993" w:hanging="426"/>
            <w:jc w:val="both"/>
          </w:pPr>
          <w:r w:rsidRPr="000C73AD">
            <w:t>any agreement, obligation, representation, right or warranty on the part of or in favour of two or more persons binds or is for the benefit of them severally and not jointly or jointly and severally;</w:t>
          </w:r>
        </w:p>
        <w:p w14:paraId="1EC5555F" w14:textId="77777777" w:rsidR="000C73AD" w:rsidRPr="000C73AD" w:rsidRDefault="000C73AD" w:rsidP="00BD79A4">
          <w:pPr>
            <w:pStyle w:val="Heading3"/>
            <w:ind w:left="993" w:hanging="426"/>
            <w:jc w:val="both"/>
          </w:pPr>
          <w:r w:rsidRPr="000C73AD">
            <w:t>a term or definition incorporated by reference into this document remains in force even if the document from which it was referred may be no longer in force;</w:t>
          </w:r>
        </w:p>
        <w:p w14:paraId="38F516C3" w14:textId="6F3F57FF" w:rsidR="000C73AD" w:rsidRPr="000C73AD" w:rsidRDefault="000C73AD" w:rsidP="00BD79A4">
          <w:pPr>
            <w:pStyle w:val="Heading3"/>
            <w:ind w:left="993" w:hanging="426"/>
            <w:jc w:val="both"/>
          </w:pPr>
          <w:r w:rsidRPr="000C73AD">
            <w:t xml:space="preserve">reference to a clause is a reference to a clause of this </w:t>
          </w:r>
          <w:r w:rsidR="008563E6">
            <w:t>agreement</w:t>
          </w:r>
          <w:r w:rsidRPr="000C73AD">
            <w:t xml:space="preserve"> and includes all sub-clauses, paragraphs and parts of that clause; </w:t>
          </w:r>
        </w:p>
        <w:p w14:paraId="3009567F" w14:textId="7A4A666F" w:rsidR="000C73AD" w:rsidRDefault="000C73AD" w:rsidP="00BD79A4">
          <w:pPr>
            <w:pStyle w:val="Heading3"/>
            <w:ind w:left="993" w:hanging="426"/>
            <w:jc w:val="both"/>
          </w:pPr>
          <w:r w:rsidRPr="000C73AD">
            <w:t>where a word or phrase has a particular meaning, other parts of speech and grammatical forms of that word have corresponding meanings;</w:t>
          </w:r>
          <w:r w:rsidR="00981A1A">
            <w:t xml:space="preserve"> </w:t>
          </w:r>
        </w:p>
        <w:p w14:paraId="05D72F6D" w14:textId="77777777" w:rsidR="00130FB0" w:rsidRDefault="000C73AD" w:rsidP="00BD79A4">
          <w:pPr>
            <w:pStyle w:val="Heading3"/>
            <w:ind w:left="993" w:hanging="426"/>
            <w:jc w:val="both"/>
          </w:pPr>
          <w:r>
            <w:t>a</w:t>
          </w:r>
          <w:r w:rsidRPr="000C73AD">
            <w:t xml:space="preserve">ny reference to “insurance”, “insurance policy” or “insurer” in this </w:t>
          </w:r>
          <w:r>
            <w:t>agreement</w:t>
          </w:r>
          <w:r w:rsidRPr="000C73AD">
            <w:t xml:space="preserve"> includes, mutual risk cover held with a mutual risk provider designed to cover similar insurable risks to insurance and the providers of that risk cover</w:t>
          </w:r>
          <w:r w:rsidR="00130FB0">
            <w:t>; and</w:t>
          </w:r>
        </w:p>
        <w:p w14:paraId="2D7704EB" w14:textId="1348B746" w:rsidR="000C73AD" w:rsidRPr="000C73AD" w:rsidRDefault="00130FB0" w:rsidP="00BD79A4">
          <w:pPr>
            <w:pStyle w:val="Heading3"/>
            <w:ind w:left="993" w:hanging="426"/>
            <w:jc w:val="both"/>
          </w:pPr>
          <w:r>
            <w:t>a reference to an office, department or faculty whose functions are assumed by another office, department of faculty includes the office, department of faculty that assumes all or substantially all of those functions.</w:t>
          </w:r>
        </w:p>
        <w:p w14:paraId="3FA6899D" w14:textId="4D1CCD31" w:rsidR="00BD47CC" w:rsidRPr="00AB4EBC" w:rsidRDefault="003670F3" w:rsidP="00BD79A4">
          <w:pPr>
            <w:pStyle w:val="Heading1"/>
            <w:tabs>
              <w:tab w:val="clear" w:pos="720"/>
              <w:tab w:val="num" w:pos="426"/>
            </w:tabs>
            <w:jc w:val="both"/>
          </w:pPr>
          <w:bookmarkStart w:id="36" w:name="_Toc190669197"/>
          <w:bookmarkEnd w:id="28"/>
          <w:bookmarkEnd w:id="29"/>
          <w:bookmarkEnd w:id="30"/>
          <w:bookmarkEnd w:id="31"/>
          <w:bookmarkEnd w:id="32"/>
          <w:bookmarkEnd w:id="33"/>
          <w:bookmarkEnd w:id="34"/>
          <w:bookmarkEnd w:id="35"/>
          <w:r>
            <w:t>RESEARCH</w:t>
          </w:r>
          <w:r w:rsidR="00BD47CC" w:rsidRPr="00AB4EBC">
            <w:t xml:space="preserve"> AND RELATIONSHIP</w:t>
          </w:r>
          <w:bookmarkEnd w:id="36"/>
        </w:p>
        <w:p w14:paraId="198C8A75" w14:textId="62A0EAAD" w:rsidR="008722C7" w:rsidRDefault="003670F3" w:rsidP="00BD79A4">
          <w:pPr>
            <w:pStyle w:val="Heading2"/>
            <w:tabs>
              <w:tab w:val="clear" w:pos="706"/>
              <w:tab w:val="num" w:pos="567"/>
            </w:tabs>
            <w:ind w:left="567" w:hanging="567"/>
            <w:jc w:val="both"/>
          </w:pPr>
          <w:r>
            <w:t>Project Conduct</w:t>
          </w:r>
        </w:p>
        <w:p w14:paraId="3D492865" w14:textId="6C3A327F" w:rsidR="008722C7" w:rsidRDefault="008722C7" w:rsidP="00BD79A4">
          <w:pPr>
            <w:pStyle w:val="Heading4"/>
            <w:ind w:left="567"/>
            <w:jc w:val="both"/>
          </w:pPr>
          <w:r>
            <w:t xml:space="preserve">The parties </w:t>
          </w:r>
          <w:r w:rsidR="00130FB0">
            <w:t>must</w:t>
          </w:r>
          <w:r>
            <w:t xml:space="preserve"> conduct the </w:t>
          </w:r>
          <w:r w:rsidRPr="003B01AC">
            <w:t>Project in accordance with the terms of this agreement and</w:t>
          </w:r>
          <w:r>
            <w:t xml:space="preserve"> </w:t>
          </w:r>
          <w:r w:rsidR="00130FB0">
            <w:t>must</w:t>
          </w:r>
          <w:r>
            <w:t xml:space="preserve"> use reasonable endeavours to carry out the Project within the Term:</w:t>
          </w:r>
        </w:p>
        <w:p w14:paraId="09DE223C" w14:textId="13ED9A00" w:rsidR="003670F3" w:rsidRDefault="003670F3" w:rsidP="00BD79A4">
          <w:pPr>
            <w:pStyle w:val="Heading3"/>
            <w:ind w:left="993" w:hanging="426"/>
            <w:jc w:val="both"/>
          </w:pPr>
          <w:r>
            <w:t xml:space="preserve">in accordance with the Project </w:t>
          </w:r>
          <w:r w:rsidR="000C73AD">
            <w:t xml:space="preserve">Proposal attached at </w:t>
          </w:r>
          <w:r w:rsidR="00225A3F">
            <w:t>Annexure 1</w:t>
          </w:r>
          <w:r>
            <w:t>;</w:t>
          </w:r>
        </w:p>
        <w:p w14:paraId="79AEE486" w14:textId="7CD2D229" w:rsidR="000C73AD" w:rsidRDefault="008722C7" w:rsidP="00BD79A4">
          <w:pPr>
            <w:pStyle w:val="Heading3"/>
            <w:ind w:left="993" w:hanging="426"/>
            <w:jc w:val="both"/>
          </w:pPr>
          <w:r>
            <w:t>in a collaborative and professional manner;</w:t>
          </w:r>
        </w:p>
        <w:p w14:paraId="236DA4B7" w14:textId="780B331E" w:rsidR="00194C97" w:rsidRDefault="00194C97" w:rsidP="00BD79A4">
          <w:pPr>
            <w:pStyle w:val="H4Subroman"/>
            <w:numPr>
              <w:ilvl w:val="0"/>
              <w:numId w:val="13"/>
            </w:numPr>
            <w:ind w:left="1418" w:hanging="425"/>
            <w:jc w:val="both"/>
          </w:pPr>
          <w:r>
            <w:t xml:space="preserve">ethically and in accordance with the </w:t>
          </w:r>
          <w:r w:rsidRPr="006B5E2F">
            <w:rPr>
              <w:i/>
            </w:rPr>
            <w:t>Australian Code for the Responsible Conduct of Research</w:t>
          </w:r>
          <w:r w:rsidRPr="00EE12C8">
            <w:t xml:space="preserve">, </w:t>
          </w:r>
          <w:r w:rsidRPr="008E4A97">
            <w:t>its own research code,</w:t>
          </w:r>
          <w:r w:rsidRPr="00EE12C8">
            <w:t xml:space="preserve"> </w:t>
          </w:r>
          <w:r>
            <w:t>and</w:t>
          </w:r>
          <w:r w:rsidRPr="002C26EA">
            <w:t xml:space="preserve"> as applicable, with the </w:t>
          </w:r>
          <w:r w:rsidRPr="00194C97">
            <w:rPr>
              <w:i/>
            </w:rPr>
            <w:t>Montreal Statement on Research Integrity in Cross-Boundary Research Collaborations</w:t>
          </w:r>
          <w:r w:rsidRPr="002C26EA">
            <w:t xml:space="preserve">, </w:t>
          </w:r>
          <w:r w:rsidRPr="0048617D">
            <w:rPr>
              <w:i/>
              <w:iCs/>
            </w:rPr>
            <w:t>National Statement on Ethical Conduct in Human Research</w:t>
          </w:r>
          <w:r w:rsidRPr="002C26EA">
            <w:t xml:space="preserve"> (2007, updated 201</w:t>
          </w:r>
          <w:r>
            <w:t>8</w:t>
          </w:r>
          <w:r w:rsidRPr="002C26EA">
            <w:t xml:space="preserve">), </w:t>
          </w:r>
          <w:r w:rsidRPr="00EE12C8">
            <w:rPr>
              <w:i/>
              <w:iCs/>
            </w:rPr>
            <w:t>AIATSIS Code of Ethics for Aboriginal</w:t>
          </w:r>
          <w:r w:rsidRPr="00194C97">
            <w:rPr>
              <w:i/>
            </w:rPr>
            <w:t xml:space="preserve"> and</w:t>
          </w:r>
          <w:r w:rsidRPr="00EE12C8">
            <w:rPr>
              <w:i/>
              <w:iCs/>
            </w:rPr>
            <w:t xml:space="preserve"> Torres Strait Islander Research</w:t>
          </w:r>
          <w:r w:rsidRPr="00EE12C8">
            <w:t xml:space="preserve"> (2020</w:t>
          </w:r>
          <w:r>
            <w:t>)</w:t>
          </w:r>
          <w:r w:rsidRPr="00EE12C8">
            <w:t xml:space="preserve">, </w:t>
          </w:r>
          <w:r w:rsidRPr="00EE12C8">
            <w:rPr>
              <w:i/>
              <w:iCs/>
            </w:rPr>
            <w:t>Ethical conduct in research with Aboriginal and Torres Strait Islander Peoples and communities: Guidelines for researchers and stakeholders</w:t>
          </w:r>
          <w:r w:rsidRPr="00EE12C8">
            <w:t> (2018)</w:t>
          </w:r>
          <w:r w:rsidRPr="00C2544A">
            <w:t>,</w:t>
          </w:r>
          <w:r w:rsidRPr="00EE12C8">
            <w:t xml:space="preserve"> </w:t>
          </w:r>
          <w:r w:rsidRPr="00EE12C8">
            <w:rPr>
              <w:i/>
              <w:iCs/>
            </w:rPr>
            <w:t>Keeping research on track II</w:t>
          </w:r>
          <w:r w:rsidRPr="006F095B">
            <w:t xml:space="preserve"> </w:t>
          </w:r>
          <w:r>
            <w:t>(</w:t>
          </w:r>
          <w:r w:rsidRPr="006F095B">
            <w:t>2018</w:t>
          </w:r>
          <w:r>
            <w:t>)</w:t>
          </w:r>
          <w:r w:rsidRPr="006F095B">
            <w:t xml:space="preserve">, </w:t>
          </w:r>
          <w:r w:rsidRPr="00EE12C8">
            <w:rPr>
              <w:i/>
              <w:iCs/>
            </w:rPr>
            <w:t xml:space="preserve">Protocols for using First Nations Intellectual and Cultural Property in the Arts </w:t>
          </w:r>
          <w:r w:rsidRPr="006F095B">
            <w:t xml:space="preserve">(2019) and the </w:t>
          </w:r>
          <w:r w:rsidRPr="00EE12C8">
            <w:rPr>
              <w:i/>
              <w:iCs/>
            </w:rPr>
            <w:t>Australian Code for the care and use of animals for scientific purposes</w:t>
          </w:r>
          <w:r w:rsidRPr="00604C51">
            <w:t xml:space="preserve"> (2013);</w:t>
          </w:r>
        </w:p>
        <w:p w14:paraId="4054D0A7" w14:textId="60B5044D" w:rsidR="00194C97" w:rsidRDefault="00194C97" w:rsidP="00BD79A4">
          <w:pPr>
            <w:pStyle w:val="H4Subroman"/>
            <w:numPr>
              <w:ilvl w:val="0"/>
              <w:numId w:val="13"/>
            </w:numPr>
            <w:ind w:left="1418" w:hanging="425"/>
            <w:jc w:val="both"/>
          </w:pPr>
          <w:r>
            <w:t xml:space="preserve">in compliance with all applicable laws and regulations, including without limitation laws and regulations relating to modern slavery, improper payments, and anti-bribery.   </w:t>
          </w:r>
        </w:p>
        <w:p w14:paraId="10D57E26" w14:textId="77777777" w:rsidR="00194C97" w:rsidRDefault="00194C97" w:rsidP="00BD79A4">
          <w:pPr>
            <w:pStyle w:val="Heading3"/>
            <w:ind w:left="993" w:hanging="426"/>
            <w:jc w:val="both"/>
          </w:pPr>
          <w:r>
            <w:t xml:space="preserve">The parties must, through their Chief Investigators, ensure that </w:t>
          </w:r>
          <w:r w:rsidRPr="00C9227C">
            <w:t xml:space="preserve">any personnel or Student involved in the Project </w:t>
          </w:r>
          <w:r>
            <w:t xml:space="preserve">are </w:t>
          </w:r>
          <w:r w:rsidRPr="00C9227C">
            <w:t xml:space="preserve">made aware of the terms of </w:t>
          </w:r>
          <w:r>
            <w:t xml:space="preserve">this </w:t>
          </w:r>
          <w:r w:rsidRPr="00C9227C">
            <w:t>agreement, particularly those</w:t>
          </w:r>
          <w:r>
            <w:t xml:space="preserve"> terms</w:t>
          </w:r>
          <w:r w:rsidRPr="00C9227C">
            <w:t xml:space="preserve"> relating to </w:t>
          </w:r>
          <w:r>
            <w:t xml:space="preserve">the conduct of the Project, </w:t>
          </w:r>
          <w:r w:rsidRPr="00C9227C">
            <w:t>intellectual property</w:t>
          </w:r>
          <w:r>
            <w:t xml:space="preserve"> and</w:t>
          </w:r>
          <w:r w:rsidRPr="00C9227C">
            <w:t xml:space="preserve"> the publication and dissemination of research</w:t>
          </w:r>
          <w:r>
            <w:t>.</w:t>
          </w:r>
        </w:p>
        <w:p w14:paraId="53B93EC6" w14:textId="1A16E89B" w:rsidR="008722C7" w:rsidRDefault="008722C7" w:rsidP="00BD79A4">
          <w:pPr>
            <w:pStyle w:val="Heading2"/>
            <w:tabs>
              <w:tab w:val="clear" w:pos="706"/>
              <w:tab w:val="num" w:pos="567"/>
            </w:tabs>
            <w:ind w:left="567" w:hanging="567"/>
            <w:jc w:val="both"/>
          </w:pPr>
          <w:r>
            <w:t>Ethics/Biosafety Approval</w:t>
          </w:r>
        </w:p>
        <w:p w14:paraId="7A4FFD2E" w14:textId="22467BC9" w:rsidR="00194C97" w:rsidRDefault="00194C97" w:rsidP="00BD79A4">
          <w:pPr>
            <w:pStyle w:val="Heading4"/>
            <w:ind w:left="567"/>
            <w:jc w:val="both"/>
          </w:pPr>
          <w:r>
            <w:t>If the Project requires approval by a party’s ethics and/or biosafety committees (or equivalent), the relevant party must use reasonable endeavours to obtain that approval. The parties acknowledge that the Project cannot commence until the required approvals are obtained.</w:t>
          </w:r>
        </w:p>
        <w:p w14:paraId="0C474296" w14:textId="64868A56" w:rsidR="008722C7" w:rsidRDefault="008722C7" w:rsidP="00BD79A4">
          <w:pPr>
            <w:pStyle w:val="Heading2"/>
            <w:tabs>
              <w:tab w:val="clear" w:pos="706"/>
              <w:tab w:val="num" w:pos="567"/>
            </w:tabs>
            <w:ind w:left="567" w:hanging="567"/>
            <w:jc w:val="both"/>
          </w:pPr>
          <w:r>
            <w:t>General obligations</w:t>
          </w:r>
        </w:p>
        <w:p w14:paraId="24D21AEF" w14:textId="77777777" w:rsidR="008722C7" w:rsidRDefault="008722C7" w:rsidP="00BD79A4">
          <w:pPr>
            <w:pStyle w:val="Heading4"/>
            <w:ind w:left="567"/>
            <w:jc w:val="both"/>
          </w:pPr>
          <w:r>
            <w:t>Each party agrees to:</w:t>
          </w:r>
        </w:p>
        <w:p w14:paraId="36539BE1" w14:textId="4DDCBF5C" w:rsidR="008722C7" w:rsidRDefault="008722C7" w:rsidP="00BD79A4">
          <w:pPr>
            <w:pStyle w:val="Heading3"/>
            <w:ind w:left="993" w:hanging="426"/>
            <w:jc w:val="both"/>
          </w:pPr>
          <w:r>
            <w:t>provide any other related assistance, information, data, equipment, facilities, resources or materials as may be reasonably required to satisfactorily perform the Project; and</w:t>
          </w:r>
        </w:p>
        <w:p w14:paraId="408FD497" w14:textId="45D5C027" w:rsidR="008722C7" w:rsidRDefault="008722C7" w:rsidP="00BD79A4">
          <w:pPr>
            <w:pStyle w:val="Heading3"/>
            <w:ind w:left="993" w:hanging="426"/>
            <w:jc w:val="both"/>
          </w:pPr>
          <w:r>
            <w:t xml:space="preserve">comply with all safety, security and other procedures notified to </w:t>
          </w:r>
          <w:r w:rsidR="003670F3">
            <w:t xml:space="preserve">it by </w:t>
          </w:r>
          <w:r w:rsidR="002F14D2">
            <w:t>another</w:t>
          </w:r>
          <w:r w:rsidR="003670F3">
            <w:t xml:space="preserve"> party while on </w:t>
          </w:r>
          <w:r w:rsidR="002F14D2">
            <w:t>that</w:t>
          </w:r>
          <w:r>
            <w:t xml:space="preserve"> party’s site.</w:t>
          </w:r>
        </w:p>
        <w:p w14:paraId="68DB7421" w14:textId="0E1003BC" w:rsidR="008722C7" w:rsidRDefault="008722C7" w:rsidP="00BD79A4">
          <w:pPr>
            <w:pStyle w:val="Heading2"/>
            <w:tabs>
              <w:tab w:val="clear" w:pos="706"/>
              <w:tab w:val="num" w:pos="567"/>
            </w:tabs>
            <w:ind w:left="567" w:hanging="567"/>
            <w:jc w:val="both"/>
          </w:pPr>
          <w:r>
            <w:t>Records</w:t>
          </w:r>
        </w:p>
        <w:p w14:paraId="7EE8C542" w14:textId="77777777" w:rsidR="00194C97" w:rsidRDefault="008722C7" w:rsidP="00BD79A4">
          <w:pPr>
            <w:pStyle w:val="Heading3"/>
            <w:ind w:left="993" w:hanging="426"/>
            <w:jc w:val="both"/>
          </w:pPr>
          <w:r>
            <w:t xml:space="preserve">Each party </w:t>
          </w:r>
          <w:r w:rsidR="00130FB0">
            <w:t>must</w:t>
          </w:r>
          <w:r>
            <w:t xml:space="preserve"> maintain reasonable, up to date and accurate records regarding the conduct and conclusions of the Project.  </w:t>
          </w:r>
        </w:p>
        <w:p w14:paraId="0637F233" w14:textId="04064098" w:rsidR="00194C97" w:rsidRPr="00B708D2" w:rsidRDefault="00194C97" w:rsidP="00BD79A4">
          <w:pPr>
            <w:pStyle w:val="Heading3"/>
            <w:ind w:left="993" w:hanging="426"/>
            <w:jc w:val="both"/>
          </w:pPr>
          <w:r>
            <w:lastRenderedPageBreak/>
            <w:t xml:space="preserve">Without limiting any reporting or meeting obligations specified in the Project Proposal, the parties agree to provide each other with periodic updates in regard to the progress of the Project.  </w:t>
          </w:r>
        </w:p>
        <w:p w14:paraId="2B534EE4" w14:textId="77777777" w:rsidR="00194C97" w:rsidRDefault="00194C97" w:rsidP="00BD79A4">
          <w:pPr>
            <w:pStyle w:val="Heading2"/>
            <w:tabs>
              <w:tab w:val="clear" w:pos="706"/>
              <w:tab w:val="num" w:pos="567"/>
            </w:tabs>
            <w:ind w:left="567" w:hanging="567"/>
            <w:jc w:val="both"/>
          </w:pPr>
          <w:r>
            <w:t>Conflict of Interest</w:t>
          </w:r>
        </w:p>
        <w:p w14:paraId="36065BCB" w14:textId="6D4E002F" w:rsidR="00194C97" w:rsidRDefault="00194C97" w:rsidP="00BD79A4">
          <w:pPr>
            <w:pStyle w:val="N11"/>
            <w:numPr>
              <w:ilvl w:val="0"/>
              <w:numId w:val="0"/>
            </w:numPr>
            <w:spacing w:before="120"/>
            <w:ind w:left="567"/>
            <w:jc w:val="both"/>
            <w:rPr>
              <w:rFonts w:ascii="Arial" w:hAnsi="Arial" w:cs="Arial"/>
            </w:rPr>
          </w:pPr>
          <w:r w:rsidRPr="00860EE4">
            <w:rPr>
              <w:rFonts w:ascii="Arial" w:hAnsi="Arial" w:cs="Arial"/>
            </w:rPr>
            <w:t xml:space="preserve">The </w:t>
          </w:r>
          <w:r w:rsidR="002B5D14">
            <w:rPr>
              <w:rFonts w:ascii="Arial" w:hAnsi="Arial" w:cs="Arial"/>
            </w:rPr>
            <w:t>parties</w:t>
          </w:r>
          <w:r w:rsidRPr="00860EE4">
            <w:rPr>
              <w:rFonts w:ascii="Arial" w:hAnsi="Arial" w:cs="Arial"/>
            </w:rPr>
            <w:t xml:space="preserve"> agree to notify Macquarie on becoming aware of any actual or potential </w:t>
          </w:r>
          <w:r>
            <w:rPr>
              <w:rFonts w:ascii="Arial" w:hAnsi="Arial" w:cs="Arial"/>
            </w:rPr>
            <w:t>c</w:t>
          </w:r>
          <w:r w:rsidRPr="00860EE4">
            <w:rPr>
              <w:rFonts w:ascii="Arial" w:hAnsi="Arial" w:cs="Arial"/>
            </w:rPr>
            <w:t xml:space="preserve">onflict of </w:t>
          </w:r>
          <w:r>
            <w:rPr>
              <w:rFonts w:ascii="Arial" w:hAnsi="Arial" w:cs="Arial"/>
            </w:rPr>
            <w:t>i</w:t>
          </w:r>
          <w:r w:rsidRPr="00860EE4">
            <w:rPr>
              <w:rFonts w:ascii="Arial" w:hAnsi="Arial" w:cs="Arial"/>
            </w:rPr>
            <w:t xml:space="preserve">nterest which has the potential to influence, or appear to influence, the </w:t>
          </w:r>
          <w:r>
            <w:rPr>
              <w:rFonts w:ascii="Arial" w:hAnsi="Arial" w:cs="Arial"/>
            </w:rPr>
            <w:t xml:space="preserve">Project. </w:t>
          </w:r>
        </w:p>
        <w:p w14:paraId="2CFC41DB" w14:textId="77777777" w:rsidR="00194C97" w:rsidRDefault="00194C97" w:rsidP="00BD79A4">
          <w:pPr>
            <w:pStyle w:val="Heading2"/>
            <w:tabs>
              <w:tab w:val="clear" w:pos="706"/>
              <w:tab w:val="num" w:pos="567"/>
            </w:tabs>
            <w:ind w:left="567" w:hanging="567"/>
            <w:jc w:val="both"/>
          </w:pPr>
          <w:r>
            <w:t xml:space="preserve">Reporting Breaches </w:t>
          </w:r>
        </w:p>
        <w:p w14:paraId="6477307E" w14:textId="77777777" w:rsidR="00194C97" w:rsidRPr="00FC2227" w:rsidRDefault="00194C97" w:rsidP="00BD79A4">
          <w:pPr>
            <w:pStyle w:val="Heading3"/>
            <w:ind w:left="993" w:hanging="426"/>
            <w:jc w:val="both"/>
            <w:rPr>
              <w:rFonts w:eastAsia="Times New Roman"/>
              <w:iCs/>
            </w:rPr>
          </w:pPr>
          <w:r w:rsidRPr="00564D5C">
            <w:t>The</w:t>
          </w:r>
          <w:r w:rsidRPr="00FC2227">
            <w:rPr>
              <w:rFonts w:eastAsia="Times New Roman"/>
              <w:iCs/>
            </w:rPr>
            <w:t xml:space="preserve"> parties agree to promptly notify each other on becoming aware of any </w:t>
          </w:r>
          <w:r>
            <w:rPr>
              <w:rFonts w:eastAsia="Times New Roman"/>
              <w:iCs/>
            </w:rPr>
            <w:t xml:space="preserve">actual or </w:t>
          </w:r>
          <w:r w:rsidRPr="00FC2227">
            <w:rPr>
              <w:rFonts w:eastAsia="Times New Roman"/>
              <w:iCs/>
            </w:rPr>
            <w:t xml:space="preserve">potential breaches to the </w:t>
          </w:r>
          <w:r w:rsidRPr="00FC2227">
            <w:rPr>
              <w:rFonts w:eastAsia="Times New Roman"/>
              <w:i/>
            </w:rPr>
            <w:t>Australian Code for the Responsible Conduct of Research</w:t>
          </w:r>
          <w:r>
            <w:rPr>
              <w:rFonts w:eastAsia="Times New Roman"/>
              <w:i/>
            </w:rPr>
            <w:t xml:space="preserve"> </w:t>
          </w:r>
          <w:r>
            <w:rPr>
              <w:rFonts w:eastAsia="Times New Roman"/>
              <w:iCs/>
            </w:rPr>
            <w:t>or its institution’s code for the responsible conduct of research,</w:t>
          </w:r>
          <w:r w:rsidRPr="00FC2227">
            <w:rPr>
              <w:rFonts w:eastAsia="Times New Roman"/>
              <w:i/>
            </w:rPr>
            <w:t xml:space="preserve"> </w:t>
          </w:r>
          <w:r w:rsidRPr="00FC2227">
            <w:rPr>
              <w:rFonts w:eastAsia="Times New Roman"/>
              <w:iCs/>
            </w:rPr>
            <w:t>relating to the Project or this agreement</w:t>
          </w:r>
          <w:r>
            <w:rPr>
              <w:rFonts w:eastAsia="Times New Roman"/>
              <w:iCs/>
            </w:rPr>
            <w:t xml:space="preserve"> (</w:t>
          </w:r>
          <w:r w:rsidRPr="00371E39">
            <w:rPr>
              <w:rFonts w:eastAsia="Times New Roman"/>
              <w:b/>
              <w:bCs/>
              <w:iCs/>
            </w:rPr>
            <w:t xml:space="preserve">Potential </w:t>
          </w:r>
          <w:r w:rsidRPr="0010040A">
            <w:rPr>
              <w:rFonts w:eastAsia="Times New Roman"/>
              <w:b/>
              <w:bCs/>
              <w:iCs/>
            </w:rPr>
            <w:t>Research</w:t>
          </w:r>
          <w:r>
            <w:rPr>
              <w:rFonts w:eastAsia="Times New Roman"/>
              <w:iCs/>
            </w:rPr>
            <w:t xml:space="preserve"> </w:t>
          </w:r>
          <w:r>
            <w:rPr>
              <w:rFonts w:eastAsia="Times New Roman"/>
              <w:b/>
              <w:bCs/>
              <w:iCs/>
            </w:rPr>
            <w:t>Breach</w:t>
          </w:r>
          <w:r>
            <w:rPr>
              <w:rFonts w:eastAsia="Times New Roman"/>
              <w:iCs/>
            </w:rPr>
            <w:t>)</w:t>
          </w:r>
          <w:r w:rsidRPr="00FC2227">
            <w:rPr>
              <w:rFonts w:eastAsia="Times New Roman"/>
              <w:iCs/>
            </w:rPr>
            <w:t xml:space="preserve">. </w:t>
          </w:r>
        </w:p>
        <w:p w14:paraId="4B8C4BFB" w14:textId="77777777" w:rsidR="00194C97" w:rsidRDefault="00194C97" w:rsidP="00BD79A4">
          <w:pPr>
            <w:pStyle w:val="Heading3"/>
            <w:ind w:left="993" w:hanging="426"/>
            <w:jc w:val="both"/>
            <w:rPr>
              <w:rFonts w:eastAsia="Times New Roman"/>
              <w:iCs/>
            </w:rPr>
          </w:pPr>
          <w:r w:rsidRPr="00FC2227">
            <w:rPr>
              <w:rFonts w:eastAsia="Times New Roman"/>
              <w:iCs/>
            </w:rPr>
            <w:t>The parties agree to</w:t>
          </w:r>
          <w:r w:rsidRPr="0010040A">
            <w:rPr>
              <w:rFonts w:eastAsia="Times New Roman"/>
            </w:rPr>
            <w:t xml:space="preserve"> </w:t>
          </w:r>
          <w:r w:rsidRPr="00D57154">
            <w:rPr>
              <w:rFonts w:eastAsia="Times New Roman"/>
            </w:rPr>
            <w:t>work</w:t>
          </w:r>
          <w:r w:rsidRPr="00D57154">
            <w:rPr>
              <w:rFonts w:eastAsia="Times New Roman" w:cs="Times New Roman"/>
              <w:lang w:eastAsia="en-US"/>
            </w:rPr>
            <w:t xml:space="preserve"> collaboratively</w:t>
          </w:r>
          <w:r>
            <w:rPr>
              <w:rFonts w:eastAsia="Times New Roman" w:cs="Times New Roman"/>
              <w:lang w:eastAsia="en-US"/>
            </w:rPr>
            <w:t xml:space="preserve"> to</w:t>
          </w:r>
          <w:r>
            <w:rPr>
              <w:rFonts w:eastAsia="Times New Roman"/>
              <w:iCs/>
            </w:rPr>
            <w:t>:</w:t>
          </w:r>
        </w:p>
        <w:p w14:paraId="604BBFD6" w14:textId="77777777" w:rsidR="00194C97" w:rsidRDefault="00194C97" w:rsidP="00FC6C95">
          <w:pPr>
            <w:pStyle w:val="H4Subroman"/>
            <w:numPr>
              <w:ilvl w:val="0"/>
              <w:numId w:val="42"/>
            </w:numPr>
            <w:ind w:left="1418" w:hanging="425"/>
            <w:jc w:val="both"/>
          </w:pPr>
          <w:r>
            <w:t xml:space="preserve">implement a process for investigating the Potential </w:t>
          </w:r>
          <w:r w:rsidRPr="00FC6C95">
            <w:rPr>
              <w:iCs/>
            </w:rPr>
            <w:t>Research Breach</w:t>
          </w:r>
          <w:r>
            <w:t xml:space="preserve">, having regard to the </w:t>
          </w:r>
          <w:r w:rsidRPr="00FC6C95">
            <w:rPr>
              <w:i/>
              <w:iCs/>
            </w:rPr>
            <w:t xml:space="preserve">Guide to Managing and Investigating Potential Breaches of the Australian Code for the Responsible Conduct of Research (2018) </w:t>
          </w:r>
          <w:r>
            <w:t xml:space="preserve">and each party’s policies and procedures; </w:t>
          </w:r>
          <w:r w:rsidRPr="00FC6C95">
            <w:rPr>
              <w:i/>
              <w:iCs/>
            </w:rPr>
            <w:t xml:space="preserve"> </w:t>
          </w:r>
        </w:p>
        <w:p w14:paraId="550B64E9" w14:textId="77777777" w:rsidR="00194C97" w:rsidRDefault="00194C97" w:rsidP="00BD79A4">
          <w:pPr>
            <w:pStyle w:val="H4Subroman"/>
            <w:ind w:left="1418" w:hanging="425"/>
            <w:jc w:val="both"/>
          </w:pPr>
          <w:r w:rsidRPr="00D57154">
            <w:t>minimise duplication of process</w:t>
          </w:r>
          <w:r>
            <w:t xml:space="preserve">; and </w:t>
          </w:r>
        </w:p>
        <w:p w14:paraId="4602F692" w14:textId="5F67EDF4" w:rsidR="008722C7" w:rsidRDefault="00194C97" w:rsidP="00FC6C95">
          <w:pPr>
            <w:pStyle w:val="H4Subroman"/>
            <w:ind w:left="1418" w:hanging="425"/>
            <w:jc w:val="both"/>
          </w:pPr>
          <w:r w:rsidRPr="00D57154">
            <w:t>share relevant information, subject to any applicable laws</w:t>
          </w:r>
          <w:r>
            <w:t>.</w:t>
          </w:r>
        </w:p>
      </w:sdtContent>
    </w:sdt>
    <w:p w14:paraId="4ACB0884" w14:textId="7479883E" w:rsidR="00BD47CC" w:rsidRPr="00AB4EBC" w:rsidRDefault="00BD47CC" w:rsidP="00BD79A4">
      <w:pPr>
        <w:pStyle w:val="Heading1"/>
        <w:tabs>
          <w:tab w:val="clear" w:pos="720"/>
          <w:tab w:val="num" w:pos="426"/>
        </w:tabs>
        <w:jc w:val="both"/>
      </w:pPr>
      <w:bookmarkStart w:id="37" w:name="_Toc190669208"/>
      <w:r w:rsidRPr="00AB4EBC">
        <w:t>PAYMENT AND GST</w:t>
      </w:r>
      <w:bookmarkEnd w:id="37"/>
    </w:p>
    <w:p w14:paraId="6A1286DE" w14:textId="06DA6C87" w:rsidR="00C75036" w:rsidRDefault="00981A1A" w:rsidP="00BD79A4">
      <w:pPr>
        <w:pStyle w:val="Heading2"/>
        <w:tabs>
          <w:tab w:val="clear" w:pos="706"/>
          <w:tab w:val="num" w:pos="567"/>
        </w:tabs>
        <w:ind w:left="567" w:hanging="567"/>
        <w:jc w:val="both"/>
      </w:pPr>
      <w:bookmarkStart w:id="38" w:name="_Toc190669209"/>
      <w:r>
        <w:t>Cash</w:t>
      </w:r>
      <w:r w:rsidR="00FE2122">
        <w:t xml:space="preserve"> Contributions</w:t>
      </w:r>
    </w:p>
    <w:p w14:paraId="63CCE776" w14:textId="66FE8EB7" w:rsidR="00C75036" w:rsidRDefault="000C73AD" w:rsidP="00BD79A4">
      <w:pPr>
        <w:pStyle w:val="Heading4"/>
        <w:ind w:left="567"/>
        <w:jc w:val="both"/>
      </w:pPr>
      <w:r>
        <w:t>Macquarie</w:t>
      </w:r>
      <w:r w:rsidR="00FE2122" w:rsidRPr="009373E4">
        <w:t xml:space="preserve"> </w:t>
      </w:r>
      <w:r w:rsidR="00130FB0">
        <w:t>must</w:t>
      </w:r>
      <w:r w:rsidR="00FE2122" w:rsidRPr="009373E4">
        <w:t xml:space="preserve"> invoice </w:t>
      </w:r>
      <w:r w:rsidR="002F14D2">
        <w:t>each</w:t>
      </w:r>
      <w:r w:rsidR="00FE2122" w:rsidRPr="009373E4">
        <w:t xml:space="preserve"> </w:t>
      </w:r>
      <w:r w:rsidR="00FE2122">
        <w:t>Collaborating Organisation</w:t>
      </w:r>
      <w:r w:rsidR="00FE2122" w:rsidRPr="009373E4">
        <w:t xml:space="preserve"> </w:t>
      </w:r>
      <w:r w:rsidR="007329D2">
        <w:t xml:space="preserve">for </w:t>
      </w:r>
      <w:r w:rsidR="00FE2122">
        <w:t>its</w:t>
      </w:r>
      <w:r w:rsidR="00FE2122" w:rsidRPr="009373E4">
        <w:t xml:space="preserve"> </w:t>
      </w:r>
      <w:r w:rsidR="002F14D2">
        <w:t>c</w:t>
      </w:r>
      <w:r w:rsidR="00981A1A">
        <w:t>ash</w:t>
      </w:r>
      <w:r w:rsidR="007329D2">
        <w:t xml:space="preserve"> </w:t>
      </w:r>
      <w:r w:rsidR="002F14D2">
        <w:t>c</w:t>
      </w:r>
      <w:r w:rsidR="00FE2122" w:rsidRPr="009373E4">
        <w:t>ontributions</w:t>
      </w:r>
      <w:r w:rsidR="002F14D2">
        <w:t>, if applicable,</w:t>
      </w:r>
      <w:r w:rsidR="00FE2122" w:rsidRPr="009373E4">
        <w:t xml:space="preserve"> in </w:t>
      </w:r>
      <w:r w:rsidR="007329D2">
        <w:t>accordance with the Project Proposal</w:t>
      </w:r>
      <w:r w:rsidR="00FE2122" w:rsidRPr="009373E4">
        <w:t xml:space="preserve">. The invoice </w:t>
      </w:r>
      <w:r w:rsidR="00130FB0">
        <w:t>must</w:t>
      </w:r>
      <w:r w:rsidR="00FE2122" w:rsidRPr="009373E4">
        <w:t xml:space="preserve"> be in the form of a tax invoice</w:t>
      </w:r>
      <w:r w:rsidR="00A52DBD">
        <w:t>.</w:t>
      </w:r>
    </w:p>
    <w:p w14:paraId="1F98513E" w14:textId="10AD9A53" w:rsidR="005D47C4" w:rsidRPr="005D47C4" w:rsidRDefault="005D47C4" w:rsidP="005D47C4">
      <w:pPr>
        <w:pStyle w:val="xmsolistparagraph"/>
        <w:numPr>
          <w:ilvl w:val="0"/>
          <w:numId w:val="46"/>
        </w:numPr>
        <w:shd w:val="clear" w:color="auto" w:fill="FFFFFF"/>
        <w:spacing w:before="0" w:beforeAutospacing="0" w:after="0" w:afterAutospacing="0"/>
        <w:rPr>
          <w:rFonts w:ascii="Arial" w:hAnsi="Arial" w:cs="Arial"/>
          <w:color w:val="201F1E"/>
          <w:sz w:val="20"/>
          <w:szCs w:val="20"/>
        </w:rPr>
      </w:pPr>
      <w:r w:rsidRPr="005D47C4">
        <w:rPr>
          <w:rFonts w:ascii="Arial" w:hAnsi="Arial" w:cs="Arial"/>
          <w:color w:val="201F1E"/>
          <w:sz w:val="20"/>
          <w:szCs w:val="20"/>
        </w:rPr>
        <w:t>To ensure prompt payment of invoices, please ensure invoices are sent by email to </w:t>
      </w:r>
      <w:hyperlink r:id="rId17" w:tgtFrame="_blank" w:history="1">
        <w:r w:rsidRPr="005D47C4">
          <w:rPr>
            <w:rStyle w:val="Hyperlink"/>
            <w:rFonts w:ascii="Arial" w:eastAsia="SimSun" w:hAnsi="Arial" w:cs="Arial"/>
            <w:color w:val="0563C1"/>
            <w:sz w:val="20"/>
            <w:szCs w:val="20"/>
            <w:bdr w:val="none" w:sz="0" w:space="0" w:color="auto" w:frame="1"/>
          </w:rPr>
          <w:t>invoices@mq.edu.au</w:t>
        </w:r>
      </w:hyperlink>
      <w:r w:rsidRPr="005D47C4">
        <w:rPr>
          <w:rFonts w:ascii="Arial" w:hAnsi="Arial" w:cs="Arial"/>
          <w:color w:val="201F1E"/>
          <w:sz w:val="20"/>
          <w:szCs w:val="20"/>
        </w:rPr>
        <w:t>.  Where appropriate, Macquarie will provide [XX] with a purchase order number that should be included in the invoice prior to sending via email. Invoices sent by traditional mail will be delayed in payment.</w:t>
      </w:r>
    </w:p>
    <w:p w14:paraId="4EB5FC50" w14:textId="078EE9D7" w:rsidR="005D47C4" w:rsidRPr="005D47C4" w:rsidRDefault="005D47C4" w:rsidP="005D47C4">
      <w:pPr>
        <w:pStyle w:val="xmsonormal"/>
        <w:shd w:val="clear" w:color="auto" w:fill="FFFFFF"/>
        <w:spacing w:before="0" w:beforeAutospacing="0" w:after="0" w:afterAutospacing="0"/>
      </w:pPr>
    </w:p>
    <w:bookmarkEnd w:id="38" w:displacedByCustomXml="next"/>
    <w:sdt>
      <w:sdtPr>
        <w:alias w:val="locked 3"/>
        <w:tag w:val="locked 3"/>
        <w:id w:val="-648054219"/>
        <w:lock w:val="sdtContentLocked"/>
        <w:placeholder>
          <w:docPart w:val="DefaultPlaceholder_-1854013440"/>
        </w:placeholder>
      </w:sdtPr>
      <w:sdtEndPr>
        <w:rPr>
          <w:rFonts w:eastAsia="Times New Roman"/>
          <w:b w:val="0"/>
          <w:bCs w:val="0"/>
          <w:iCs/>
        </w:rPr>
      </w:sdtEndPr>
      <w:sdtContent>
        <w:p w14:paraId="3F17C80F" w14:textId="3C7EEF53" w:rsidR="002D3CA8" w:rsidRDefault="002D3CA8" w:rsidP="00BD79A4">
          <w:pPr>
            <w:pStyle w:val="Heading2"/>
            <w:tabs>
              <w:tab w:val="clear" w:pos="706"/>
              <w:tab w:val="num" w:pos="567"/>
            </w:tabs>
            <w:ind w:left="567" w:hanging="567"/>
            <w:jc w:val="both"/>
          </w:pPr>
          <w:r>
            <w:t>Payment</w:t>
          </w:r>
          <w:r w:rsidR="007329D2">
            <w:t xml:space="preserve"> Terms</w:t>
          </w:r>
        </w:p>
        <w:p w14:paraId="0E62B2FB" w14:textId="0C97D8DE" w:rsidR="00CF075B" w:rsidRDefault="00CF075B" w:rsidP="00BD79A4">
          <w:pPr>
            <w:pStyle w:val="Heading4"/>
            <w:ind w:left="567"/>
            <w:jc w:val="both"/>
          </w:pPr>
          <w:r>
            <w:t xml:space="preserve">The </w:t>
          </w:r>
          <w:r w:rsidR="00865D7C">
            <w:t>Collaborating Organisation</w:t>
          </w:r>
          <w:r>
            <w:t xml:space="preserve"> </w:t>
          </w:r>
          <w:r w:rsidR="006970AC">
            <w:t>must</w:t>
          </w:r>
          <w:r>
            <w:t xml:space="preserve"> pay </w:t>
          </w:r>
          <w:r w:rsidR="000C73AD">
            <w:t>Macquarie</w:t>
          </w:r>
          <w:r>
            <w:t xml:space="preserve">’s tax invoice within 30 days of the </w:t>
          </w:r>
          <w:r w:rsidR="006970AC">
            <w:t xml:space="preserve">date on </w:t>
          </w:r>
          <w:r>
            <w:t xml:space="preserve">which </w:t>
          </w:r>
          <w:r w:rsidR="000C73AD">
            <w:t>Macquarie</w:t>
          </w:r>
          <w:r>
            <w:t xml:space="preserve"> submits the invoice.</w:t>
          </w:r>
        </w:p>
        <w:p w14:paraId="374B0709" w14:textId="77777777" w:rsidR="000819C9" w:rsidRPr="00AB4EBC" w:rsidRDefault="003864C1" w:rsidP="00BD79A4">
          <w:pPr>
            <w:pStyle w:val="Heading2"/>
            <w:tabs>
              <w:tab w:val="clear" w:pos="706"/>
              <w:tab w:val="num" w:pos="567"/>
            </w:tabs>
            <w:ind w:left="567" w:hanging="567"/>
            <w:jc w:val="both"/>
          </w:pPr>
          <w:bookmarkStart w:id="39" w:name="_Toc190669212"/>
          <w:r w:rsidRPr="00AB4EBC">
            <w:t xml:space="preserve">GST </w:t>
          </w:r>
          <w:bookmarkEnd w:id="39"/>
          <w:r>
            <w:t>wording</w:t>
          </w:r>
        </w:p>
        <w:p w14:paraId="108BD91B" w14:textId="2B829892" w:rsidR="003864C1" w:rsidRPr="00836347" w:rsidRDefault="003864C1" w:rsidP="00BD79A4">
          <w:pPr>
            <w:pStyle w:val="Heading4"/>
            <w:ind w:left="567"/>
            <w:jc w:val="both"/>
            <w:rPr>
              <w:i/>
            </w:rPr>
          </w:pPr>
          <w:r w:rsidRPr="00AB4EBC">
            <w:t xml:space="preserve">Words defined in </w:t>
          </w:r>
          <w:r w:rsidRPr="00AB4EBC">
            <w:rPr>
              <w:i/>
            </w:rPr>
            <w:t xml:space="preserve">A New Tax System (Goods and </w:t>
          </w:r>
          <w:r w:rsidR="008563E6" w:rsidRPr="00403527">
            <w:t>Services</w:t>
          </w:r>
          <w:r w:rsidRPr="00AB4EBC">
            <w:rPr>
              <w:i/>
            </w:rPr>
            <w:t xml:space="preserve"> Tax) Act 1999</w:t>
          </w:r>
          <w:r w:rsidRPr="00AB4EBC">
            <w:t xml:space="preserve"> (</w:t>
          </w:r>
          <w:proofErr w:type="spellStart"/>
          <w:r w:rsidRPr="00AB4EBC">
            <w:t>Cth</w:t>
          </w:r>
          <w:proofErr w:type="spellEnd"/>
          <w:r w:rsidRPr="00AB4EBC">
            <w:t xml:space="preserve">) have the same meaning in this </w:t>
          </w:r>
          <w:r>
            <w:t>clause</w:t>
          </w:r>
          <w:r w:rsidR="00D72CDE">
            <w:t xml:space="preserve"> </w:t>
          </w:r>
          <w:r w:rsidR="00981A1A">
            <w:t>3</w:t>
          </w:r>
          <w:r>
            <w:t>.</w:t>
          </w:r>
          <w:r w:rsidRPr="00AB4EBC">
            <w:t xml:space="preserve"> </w:t>
          </w:r>
        </w:p>
        <w:p w14:paraId="6014ADC2" w14:textId="0FFD9701" w:rsidR="003864C1" w:rsidRPr="00836347" w:rsidRDefault="003864C1" w:rsidP="00BD79A4">
          <w:pPr>
            <w:pStyle w:val="Heading2"/>
            <w:tabs>
              <w:tab w:val="clear" w:pos="706"/>
              <w:tab w:val="num" w:pos="567"/>
            </w:tabs>
            <w:ind w:left="567" w:hanging="567"/>
            <w:jc w:val="both"/>
          </w:pPr>
          <w:r w:rsidRPr="00836347">
            <w:t>Payment of GST</w:t>
          </w:r>
        </w:p>
        <w:p w14:paraId="185F9E05" w14:textId="68D6BAC0" w:rsidR="00083B04" w:rsidRDefault="007329D2" w:rsidP="00BD79A4">
          <w:pPr>
            <w:pStyle w:val="Heading4"/>
            <w:ind w:left="567"/>
            <w:jc w:val="both"/>
          </w:pPr>
          <w:r>
            <w:t xml:space="preserve">If any supply under this agreement is a taxable supply, the party making the supply may, in addition to any payment for the supply, recover the amount of the GST applicable to the supply. Any amount of GST payable </w:t>
          </w:r>
          <w:r w:rsidR="00130FB0">
            <w:t>is</w:t>
          </w:r>
          <w:r>
            <w:t xml:space="preserve"> payable at the same time as the payment for the supply to which it relates. </w:t>
          </w:r>
        </w:p>
        <w:p w14:paraId="6C333FA0" w14:textId="462F7BB6" w:rsidR="00BD47CC" w:rsidRPr="00AB4EBC" w:rsidRDefault="00CD4A30" w:rsidP="00BD79A4">
          <w:pPr>
            <w:pStyle w:val="Heading1"/>
            <w:tabs>
              <w:tab w:val="clear" w:pos="720"/>
              <w:tab w:val="num" w:pos="426"/>
            </w:tabs>
            <w:jc w:val="both"/>
          </w:pPr>
          <w:bookmarkStart w:id="40" w:name="_Ref525050862"/>
          <w:bookmarkStart w:id="41" w:name="_Ref39294163"/>
          <w:r>
            <w:t>PUBLICATION</w:t>
          </w:r>
          <w:bookmarkEnd w:id="40"/>
          <w:r>
            <w:t xml:space="preserve"> </w:t>
          </w:r>
        </w:p>
        <w:p w14:paraId="59F324FD" w14:textId="77777777" w:rsidR="008F1D7F" w:rsidRPr="004E09D2" w:rsidRDefault="008F1D7F" w:rsidP="00BD79A4">
          <w:pPr>
            <w:pStyle w:val="Heading2"/>
            <w:tabs>
              <w:tab w:val="clear" w:pos="706"/>
              <w:tab w:val="num" w:pos="567"/>
            </w:tabs>
            <w:ind w:left="567" w:hanging="567"/>
            <w:jc w:val="both"/>
            <w:rPr>
              <w:rFonts w:eastAsia="Times New Roman"/>
              <w:iCs/>
            </w:rPr>
          </w:pPr>
          <w:bookmarkStart w:id="42" w:name="_Ref6301911"/>
          <w:r w:rsidRPr="00905615">
            <w:t>Publication</w:t>
          </w:r>
          <w:r w:rsidRPr="004E09D2">
            <w:rPr>
              <w:rFonts w:eastAsia="Times New Roman"/>
              <w:bCs w:val="0"/>
              <w:iCs/>
            </w:rPr>
            <w:t xml:space="preserve"> Request</w:t>
          </w:r>
          <w:bookmarkEnd w:id="42"/>
        </w:p>
        <w:p w14:paraId="5FDED413" w14:textId="77777777" w:rsidR="008F1D7F" w:rsidRPr="004E09D2" w:rsidRDefault="008F1D7F" w:rsidP="00BD79A4">
          <w:pPr>
            <w:pStyle w:val="Heading4"/>
            <w:ind w:left="567"/>
            <w:jc w:val="both"/>
            <w:rPr>
              <w:rFonts w:eastAsia="Times New Roman"/>
              <w:iCs/>
            </w:rPr>
          </w:pPr>
          <w:r w:rsidRPr="004E09D2">
            <w:rPr>
              <w:rFonts w:eastAsia="Times New Roman"/>
              <w:iCs/>
            </w:rPr>
            <w:t>Should a party wish to publish Project material in a scientific journal or academic paper, the party (</w:t>
          </w:r>
          <w:r w:rsidRPr="004E09D2">
            <w:rPr>
              <w:rFonts w:eastAsia="Times New Roman"/>
              <w:b/>
              <w:bCs/>
              <w:iCs/>
            </w:rPr>
            <w:t>Publishing Party</w:t>
          </w:r>
          <w:r w:rsidRPr="004E09D2">
            <w:rPr>
              <w:rFonts w:eastAsia="Times New Roman"/>
              <w:iCs/>
            </w:rPr>
            <w:t>) must send a written request accompanied by the proposed publication material to each other party (</w:t>
          </w:r>
          <w:r w:rsidRPr="004E09D2">
            <w:rPr>
              <w:rFonts w:eastAsia="Times New Roman"/>
              <w:b/>
              <w:bCs/>
              <w:iCs/>
            </w:rPr>
            <w:t>Reviewing Party</w:t>
          </w:r>
          <w:r w:rsidRPr="004E09D2">
            <w:rPr>
              <w:rFonts w:eastAsia="Times New Roman"/>
              <w:iCs/>
            </w:rPr>
            <w:t xml:space="preserve">) at least 30 days prior to the proposed submission date (the </w:t>
          </w:r>
          <w:r w:rsidRPr="004E09D2">
            <w:rPr>
              <w:rFonts w:eastAsia="Times New Roman"/>
              <w:b/>
              <w:bCs/>
              <w:iCs/>
            </w:rPr>
            <w:t>Approval Period</w:t>
          </w:r>
          <w:r w:rsidRPr="004E09D2">
            <w:rPr>
              <w:rFonts w:eastAsia="Times New Roman"/>
              <w:iCs/>
            </w:rPr>
            <w:t>).</w:t>
          </w:r>
        </w:p>
        <w:p w14:paraId="027AD8C3" w14:textId="77777777" w:rsidR="008F1D7F" w:rsidRPr="004E09D2" w:rsidRDefault="008F1D7F" w:rsidP="00BD79A4">
          <w:pPr>
            <w:pStyle w:val="Heading2"/>
            <w:tabs>
              <w:tab w:val="clear" w:pos="706"/>
              <w:tab w:val="num" w:pos="567"/>
            </w:tabs>
            <w:ind w:left="567" w:hanging="567"/>
            <w:jc w:val="both"/>
            <w:rPr>
              <w:rFonts w:eastAsia="Times New Roman"/>
              <w:iCs/>
            </w:rPr>
          </w:pPr>
          <w:bookmarkStart w:id="43" w:name="_Ref6301883"/>
          <w:r w:rsidRPr="004E09D2">
            <w:rPr>
              <w:rFonts w:eastAsia="Times New Roman"/>
              <w:bCs w:val="0"/>
              <w:iCs/>
            </w:rPr>
            <w:t>Approval Period</w:t>
          </w:r>
          <w:bookmarkEnd w:id="43"/>
        </w:p>
        <w:p w14:paraId="3DDA6DFB" w14:textId="77777777" w:rsidR="008F1D7F" w:rsidRPr="004E09D2" w:rsidRDefault="008F1D7F" w:rsidP="00BD79A4">
          <w:pPr>
            <w:pStyle w:val="Heading4"/>
            <w:ind w:left="567"/>
            <w:jc w:val="both"/>
            <w:rPr>
              <w:rFonts w:eastAsia="Times New Roman"/>
              <w:iCs/>
            </w:rPr>
          </w:pPr>
          <w:r w:rsidRPr="004E09D2">
            <w:rPr>
              <w:rFonts w:eastAsia="Times New Roman"/>
              <w:iCs/>
            </w:rPr>
            <w:t xml:space="preserve">If, during the Approval Period, the Reviewing Party reasonably requests that: </w:t>
          </w:r>
        </w:p>
        <w:p w14:paraId="7FBA186A" w14:textId="77777777" w:rsidR="008F1D7F" w:rsidRPr="004E09D2" w:rsidRDefault="008F1D7F" w:rsidP="00BD79A4">
          <w:pPr>
            <w:pStyle w:val="Heading3"/>
            <w:ind w:left="993" w:hanging="426"/>
            <w:jc w:val="both"/>
            <w:rPr>
              <w:rFonts w:eastAsia="Times New Roman"/>
              <w:iCs/>
            </w:rPr>
          </w:pPr>
          <w:r w:rsidRPr="004E09D2">
            <w:rPr>
              <w:rFonts w:eastAsia="Times New Roman"/>
              <w:iCs/>
            </w:rPr>
            <w:t xml:space="preserve">the material be amended to remove any of its </w:t>
          </w:r>
          <w:r w:rsidRPr="00905615">
            <w:t>Confidential</w:t>
          </w:r>
          <w:r w:rsidRPr="004E09D2">
            <w:rPr>
              <w:rFonts w:eastAsia="Times New Roman"/>
              <w:iCs/>
            </w:rPr>
            <w:t xml:space="preserve"> Information, the Publishing Party must remove all such Confidential Information; and </w:t>
          </w:r>
        </w:p>
        <w:p w14:paraId="2147905F" w14:textId="77777777" w:rsidR="008F1D7F" w:rsidRPr="004E09D2" w:rsidRDefault="008F1D7F" w:rsidP="00BD79A4">
          <w:pPr>
            <w:pStyle w:val="Heading3"/>
            <w:ind w:left="993" w:hanging="426"/>
            <w:jc w:val="both"/>
            <w:rPr>
              <w:rFonts w:eastAsia="Times New Roman"/>
              <w:iCs/>
            </w:rPr>
          </w:pPr>
          <w:r w:rsidRPr="004E09D2">
            <w:rPr>
              <w:rFonts w:eastAsia="Times New Roman"/>
              <w:iCs/>
            </w:rPr>
            <w:t>publication of the material or submission of the material for publication is delayed, the Publishing Party must delay publication or submission of the material for a period not exceeding 60 days</w:t>
          </w:r>
          <w:r>
            <w:rPr>
              <w:rFonts w:eastAsia="Times New Roman"/>
              <w:iCs/>
            </w:rPr>
            <w:t>,</w:t>
          </w:r>
          <w:r w:rsidRPr="004E09D2">
            <w:rPr>
              <w:rFonts w:eastAsia="Times New Roman"/>
              <w:iCs/>
            </w:rPr>
            <w:t xml:space="preserve"> to </w:t>
          </w:r>
          <w:r>
            <w:rPr>
              <w:rFonts w:eastAsia="Times New Roman"/>
              <w:iCs/>
            </w:rPr>
            <w:t xml:space="preserve">allow the Reviewing Party to </w:t>
          </w:r>
          <w:r w:rsidRPr="004E09D2">
            <w:rPr>
              <w:rFonts w:eastAsia="Times New Roman"/>
              <w:iCs/>
            </w:rPr>
            <w:t xml:space="preserve">seek appropriate registration of </w:t>
          </w:r>
          <w:r>
            <w:rPr>
              <w:rFonts w:eastAsia="Times New Roman"/>
              <w:iCs/>
            </w:rPr>
            <w:t xml:space="preserve">its </w:t>
          </w:r>
          <w:r w:rsidRPr="004E09D2">
            <w:rPr>
              <w:rFonts w:eastAsia="Times New Roman"/>
              <w:iCs/>
            </w:rPr>
            <w:t xml:space="preserve">Intellectual Property. </w:t>
          </w:r>
        </w:p>
        <w:p w14:paraId="517A5BB6" w14:textId="77777777" w:rsidR="008F1D7F" w:rsidRPr="004E09D2" w:rsidRDefault="008F1D7F" w:rsidP="00BD79A4">
          <w:pPr>
            <w:pStyle w:val="Heading2"/>
            <w:tabs>
              <w:tab w:val="clear" w:pos="706"/>
              <w:tab w:val="num" w:pos="567"/>
            </w:tabs>
            <w:ind w:left="567" w:hanging="567"/>
            <w:jc w:val="both"/>
            <w:rPr>
              <w:rFonts w:eastAsia="Times New Roman"/>
              <w:iCs/>
            </w:rPr>
          </w:pPr>
          <w:bookmarkStart w:id="44" w:name="_Ref6301914"/>
          <w:r w:rsidRPr="004E09D2">
            <w:rPr>
              <w:rFonts w:eastAsia="Times New Roman"/>
              <w:bCs w:val="0"/>
              <w:iCs/>
            </w:rPr>
            <w:t xml:space="preserve">Deemed </w:t>
          </w:r>
          <w:r w:rsidRPr="00735461">
            <w:t>Approval</w:t>
          </w:r>
          <w:bookmarkEnd w:id="44"/>
        </w:p>
        <w:p w14:paraId="5E1D2EBB" w14:textId="77777777" w:rsidR="008F1D7F" w:rsidRPr="004E09D2" w:rsidRDefault="008F1D7F" w:rsidP="00BD79A4">
          <w:pPr>
            <w:pStyle w:val="Heading4"/>
            <w:ind w:left="567"/>
            <w:jc w:val="both"/>
            <w:rPr>
              <w:rFonts w:eastAsia="Times New Roman"/>
              <w:iCs/>
            </w:rPr>
          </w:pPr>
          <w:r w:rsidRPr="004E09D2">
            <w:rPr>
              <w:rFonts w:eastAsia="Times New Roman"/>
              <w:iCs/>
            </w:rPr>
            <w:t>The</w:t>
          </w:r>
          <w:r>
            <w:rPr>
              <w:rFonts w:eastAsia="Times New Roman"/>
              <w:iCs/>
            </w:rPr>
            <w:t xml:space="preserve"> Publishing</w:t>
          </w:r>
          <w:r w:rsidRPr="004E09D2">
            <w:rPr>
              <w:rFonts w:eastAsia="Times New Roman"/>
              <w:iCs/>
            </w:rPr>
            <w:t xml:space="preserve"> Party</w:t>
          </w:r>
          <w:r>
            <w:rPr>
              <w:rFonts w:eastAsia="Times New Roman"/>
              <w:iCs/>
            </w:rPr>
            <w:t xml:space="preserve"> may publish the material</w:t>
          </w:r>
          <w:r w:rsidRPr="004E09D2">
            <w:rPr>
              <w:rFonts w:eastAsia="Times New Roman"/>
              <w:iCs/>
            </w:rPr>
            <w:t xml:space="preserve"> if the Reviewing Party does </w:t>
          </w:r>
          <w:r w:rsidRPr="00735461">
            <w:t>not</w:t>
          </w:r>
          <w:r w:rsidRPr="004E09D2">
            <w:rPr>
              <w:rFonts w:eastAsia="Times New Roman"/>
              <w:iCs/>
            </w:rPr>
            <w:t xml:space="preserve"> </w:t>
          </w:r>
          <w:r>
            <w:rPr>
              <w:rFonts w:eastAsia="Times New Roman"/>
              <w:iCs/>
            </w:rPr>
            <w:t>provide its comments on the proposed</w:t>
          </w:r>
          <w:r w:rsidRPr="004E09D2">
            <w:rPr>
              <w:rFonts w:eastAsia="Times New Roman"/>
              <w:iCs/>
            </w:rPr>
            <w:t xml:space="preserve"> </w:t>
          </w:r>
          <w:r>
            <w:rPr>
              <w:rFonts w:eastAsia="Times New Roman"/>
              <w:iCs/>
            </w:rPr>
            <w:t>material</w:t>
          </w:r>
          <w:r w:rsidRPr="004E09D2">
            <w:rPr>
              <w:rFonts w:eastAsia="Times New Roman"/>
              <w:iCs/>
            </w:rPr>
            <w:t xml:space="preserve"> within the Approval Period.</w:t>
          </w:r>
        </w:p>
        <w:p w14:paraId="0A4C621A" w14:textId="77777777" w:rsidR="00B92F82" w:rsidRPr="004E09D2" w:rsidRDefault="00B92F82" w:rsidP="00BD79A4">
          <w:pPr>
            <w:pStyle w:val="Heading2"/>
            <w:tabs>
              <w:tab w:val="clear" w:pos="706"/>
              <w:tab w:val="num" w:pos="567"/>
            </w:tabs>
            <w:ind w:left="567" w:hanging="567"/>
            <w:jc w:val="both"/>
            <w:rPr>
              <w:rFonts w:eastAsia="Times New Roman"/>
              <w:iCs/>
            </w:rPr>
          </w:pPr>
          <w:r w:rsidRPr="004E09D2">
            <w:rPr>
              <w:rFonts w:eastAsia="Times New Roman"/>
              <w:bCs w:val="0"/>
              <w:iCs/>
            </w:rPr>
            <w:t>Student Thesis</w:t>
          </w:r>
        </w:p>
        <w:p w14:paraId="2F5C39D1" w14:textId="6F0250E1" w:rsidR="00B92F82" w:rsidRPr="004E09D2" w:rsidRDefault="00B92F82" w:rsidP="00BD79A4">
          <w:pPr>
            <w:pStyle w:val="Heading4"/>
            <w:ind w:left="567"/>
            <w:jc w:val="both"/>
            <w:rPr>
              <w:rFonts w:eastAsia="Times New Roman"/>
              <w:iCs/>
            </w:rPr>
          </w:pPr>
          <w:r w:rsidRPr="004E09D2">
            <w:rPr>
              <w:rFonts w:eastAsia="Times New Roman"/>
              <w:iCs/>
            </w:rPr>
            <w:t xml:space="preserve">Despite clauses </w:t>
          </w:r>
          <w:r w:rsidR="004A2519">
            <w:rPr>
              <w:rFonts w:eastAsia="Times New Roman"/>
              <w:iCs/>
            </w:rPr>
            <w:fldChar w:fldCharType="begin"/>
          </w:r>
          <w:r w:rsidR="004A2519">
            <w:rPr>
              <w:rFonts w:eastAsia="Times New Roman"/>
              <w:iCs/>
            </w:rPr>
            <w:instrText xml:space="preserve"> REF _Ref6301827 \r \h </w:instrText>
          </w:r>
          <w:r w:rsidR="00BD79A4">
            <w:rPr>
              <w:rFonts w:eastAsia="Times New Roman"/>
              <w:iCs/>
            </w:rPr>
            <w:instrText xml:space="preserve"> \* MERGEFORMAT </w:instrText>
          </w:r>
          <w:r w:rsidR="004A2519">
            <w:rPr>
              <w:rFonts w:eastAsia="Times New Roman"/>
              <w:iCs/>
            </w:rPr>
          </w:r>
          <w:r w:rsidR="004A2519">
            <w:rPr>
              <w:rFonts w:eastAsia="Times New Roman"/>
              <w:iCs/>
            </w:rPr>
            <w:fldChar w:fldCharType="separate"/>
          </w:r>
          <w:r w:rsidR="004A2519">
            <w:rPr>
              <w:rFonts w:eastAsia="Times New Roman"/>
              <w:iCs/>
            </w:rPr>
            <w:t>4.1</w:t>
          </w:r>
          <w:r w:rsidR="004A2519">
            <w:rPr>
              <w:rFonts w:eastAsia="Times New Roman"/>
              <w:iCs/>
            </w:rPr>
            <w:fldChar w:fldCharType="end"/>
          </w:r>
          <w:r w:rsidR="004A2519">
            <w:rPr>
              <w:rFonts w:eastAsia="Times New Roman"/>
              <w:iCs/>
            </w:rPr>
            <w:t>-</w:t>
          </w:r>
          <w:r w:rsidR="004A2519">
            <w:rPr>
              <w:rFonts w:eastAsia="Times New Roman"/>
              <w:iCs/>
            </w:rPr>
            <w:fldChar w:fldCharType="begin"/>
          </w:r>
          <w:r w:rsidR="004A2519">
            <w:rPr>
              <w:rFonts w:eastAsia="Times New Roman"/>
              <w:iCs/>
            </w:rPr>
            <w:instrText xml:space="preserve"> REF _Ref6301829 \r \h </w:instrText>
          </w:r>
          <w:r w:rsidR="00BD79A4">
            <w:rPr>
              <w:rFonts w:eastAsia="Times New Roman"/>
              <w:iCs/>
            </w:rPr>
            <w:instrText xml:space="preserve"> \* MERGEFORMAT </w:instrText>
          </w:r>
          <w:r w:rsidR="004A2519">
            <w:rPr>
              <w:rFonts w:eastAsia="Times New Roman"/>
              <w:iCs/>
            </w:rPr>
          </w:r>
          <w:r w:rsidR="004A2519">
            <w:rPr>
              <w:rFonts w:eastAsia="Times New Roman"/>
              <w:iCs/>
            </w:rPr>
            <w:fldChar w:fldCharType="separate"/>
          </w:r>
          <w:r w:rsidR="004A2519">
            <w:rPr>
              <w:rFonts w:eastAsia="Times New Roman"/>
              <w:iCs/>
            </w:rPr>
            <w:t>4.3</w:t>
          </w:r>
          <w:r w:rsidR="004A2519">
            <w:rPr>
              <w:rFonts w:eastAsia="Times New Roman"/>
              <w:iCs/>
            </w:rPr>
            <w:fldChar w:fldCharType="end"/>
          </w:r>
          <w:r w:rsidRPr="004E09D2">
            <w:rPr>
              <w:rFonts w:eastAsia="Times New Roman"/>
              <w:iCs/>
            </w:rPr>
            <w:t xml:space="preserve"> above, nothing is to delay the submission of a Student thesis, nor require the </w:t>
          </w:r>
          <w:r w:rsidRPr="00735461">
            <w:t>excision</w:t>
          </w:r>
          <w:r w:rsidRPr="004E09D2">
            <w:rPr>
              <w:rFonts w:eastAsia="Times New Roman"/>
              <w:iCs/>
            </w:rPr>
            <w:t xml:space="preserve"> of material from a thesis that represents an essential or significant part of the Student’s work, nor prevent the assessment of a thesis under their university’s usual procedures.  If applicable, public access to a thesis may be restricted for a limited period (not exceeding 12 months) to enable the parties to arrange for protection of any commercial </w:t>
          </w:r>
          <w:r w:rsidRPr="004E09D2">
            <w:rPr>
              <w:rFonts w:eastAsia="Times New Roman"/>
              <w:iCs/>
            </w:rPr>
            <w:lastRenderedPageBreak/>
            <w:t>Intellectual Property arising from the results of the Project.</w:t>
          </w:r>
        </w:p>
        <w:p w14:paraId="0022CD83" w14:textId="2F06786C" w:rsidR="00B92F82" w:rsidRPr="004E09D2" w:rsidRDefault="00B92F82" w:rsidP="00BD79A4">
          <w:pPr>
            <w:pStyle w:val="Heading2"/>
            <w:tabs>
              <w:tab w:val="clear" w:pos="706"/>
              <w:tab w:val="num" w:pos="567"/>
            </w:tabs>
            <w:ind w:left="567" w:hanging="567"/>
            <w:jc w:val="both"/>
            <w:rPr>
              <w:rFonts w:eastAsia="Times New Roman"/>
              <w:iCs/>
            </w:rPr>
          </w:pPr>
          <w:r w:rsidRPr="004E09D2">
            <w:rPr>
              <w:rFonts w:eastAsia="Times New Roman"/>
              <w:bCs w:val="0"/>
              <w:iCs/>
            </w:rPr>
            <w:t xml:space="preserve">Acknowledgment </w:t>
          </w:r>
          <w:r w:rsidR="00194C97">
            <w:rPr>
              <w:rFonts w:eastAsia="Times New Roman"/>
              <w:bCs w:val="0"/>
              <w:iCs/>
            </w:rPr>
            <w:t>and Authorship</w:t>
          </w:r>
        </w:p>
        <w:p w14:paraId="3FE8BE62" w14:textId="17BD28EE" w:rsidR="000E7CC2" w:rsidRDefault="00B92F82" w:rsidP="00BD79A4">
          <w:pPr>
            <w:pStyle w:val="Heading3"/>
            <w:ind w:left="993" w:hanging="426"/>
            <w:jc w:val="both"/>
            <w:rPr>
              <w:rFonts w:eastAsia="Times New Roman"/>
              <w:iCs/>
            </w:rPr>
          </w:pPr>
          <w:r w:rsidRPr="004E09D2">
            <w:rPr>
              <w:rFonts w:eastAsia="Times New Roman"/>
              <w:iCs/>
            </w:rPr>
            <w:t xml:space="preserve">Any </w:t>
          </w:r>
          <w:r w:rsidRPr="006B5E2F">
            <w:t>publication</w:t>
          </w:r>
          <w:r w:rsidRPr="004E09D2">
            <w:rPr>
              <w:rFonts w:eastAsia="Times New Roman"/>
              <w:iCs/>
            </w:rPr>
            <w:t xml:space="preserve"> must acknowledge the role of the </w:t>
          </w:r>
          <w:r w:rsidRPr="00735461">
            <w:t>other</w:t>
          </w:r>
          <w:r w:rsidRPr="004E09D2">
            <w:rPr>
              <w:rFonts w:eastAsia="Times New Roman"/>
              <w:iCs/>
            </w:rPr>
            <w:t xml:space="preserve"> party in the Project.</w:t>
          </w:r>
        </w:p>
      </w:sdtContent>
    </w:sdt>
    <w:p w14:paraId="1D728845" w14:textId="4127B6FB" w:rsidR="006B5E2F" w:rsidRDefault="006B5E2F" w:rsidP="00BD79A4">
      <w:pPr>
        <w:pStyle w:val="Heading3"/>
        <w:ind w:left="993" w:hanging="426"/>
        <w:jc w:val="both"/>
      </w:pPr>
      <w:r w:rsidRPr="001C64B7">
        <w:t xml:space="preserve">All parties agree to assign authorship following the principles outlined in the </w:t>
      </w:r>
      <w:r>
        <w:t>[</w:t>
      </w:r>
      <w:r w:rsidRPr="0092317E">
        <w:rPr>
          <w:i/>
          <w:iCs/>
          <w:highlight w:val="yellow"/>
        </w:rPr>
        <w:t xml:space="preserve">Australian Code for the Responsible Conduct of Research] </w:t>
      </w:r>
      <w:r w:rsidRPr="0092317E">
        <w:t xml:space="preserve">or the </w:t>
      </w:r>
      <w:r w:rsidRPr="0092317E">
        <w:rPr>
          <w:i/>
          <w:iCs/>
          <w:highlight w:val="yellow"/>
        </w:rPr>
        <w:t>[International Committee of Medical Journal Editors]</w:t>
      </w:r>
      <w:r w:rsidRPr="0092317E">
        <w:rPr>
          <w:i/>
          <w:iCs/>
        </w:rPr>
        <w:t xml:space="preserve"> </w:t>
      </w:r>
      <w:r w:rsidRPr="001C64B7">
        <w:t>or</w:t>
      </w:r>
      <w:r w:rsidRPr="0092317E">
        <w:rPr>
          <w:i/>
          <w:iCs/>
        </w:rPr>
        <w:t xml:space="preserve"> </w:t>
      </w:r>
      <w:r w:rsidRPr="0092317E">
        <w:rPr>
          <w:i/>
          <w:iCs/>
          <w:highlight w:val="yellow"/>
        </w:rPr>
        <w:t xml:space="preserve">[insert as applicable, </w:t>
      </w:r>
      <w:proofErr w:type="spellStart"/>
      <w:r w:rsidRPr="0092317E">
        <w:rPr>
          <w:i/>
          <w:iCs/>
          <w:highlight w:val="yellow"/>
        </w:rPr>
        <w:t>eg</w:t>
      </w:r>
      <w:proofErr w:type="spellEnd"/>
      <w:r w:rsidRPr="0092317E">
        <w:rPr>
          <w:i/>
          <w:iCs/>
          <w:highlight w:val="yellow"/>
        </w:rPr>
        <w:t xml:space="preserve"> NHMRC/ARC]</w:t>
      </w:r>
      <w:r>
        <w:rPr>
          <w:i/>
          <w:iCs/>
        </w:rPr>
        <w:t xml:space="preserve">, </w:t>
      </w:r>
      <w:r w:rsidRPr="0092317E">
        <w:t>or as otherwise agreed in writing (for example through an authorship agreement</w:t>
      </w:r>
      <w:r w:rsidR="0025065C">
        <w:t>)</w:t>
      </w:r>
      <w:r>
        <w:t>.</w:t>
      </w:r>
    </w:p>
    <w:sdt>
      <w:sdtPr>
        <w:alias w:val="locked 4"/>
        <w:tag w:val="locked 4"/>
        <w:id w:val="2135759560"/>
        <w:lock w:val="sdtContentLocked"/>
        <w:placeholder>
          <w:docPart w:val="DefaultPlaceholder_-1854013440"/>
        </w:placeholder>
      </w:sdtPr>
      <w:sdtEndPr>
        <w:rPr>
          <w:b w:val="0"/>
          <w:bCs w:val="0"/>
          <w:lang w:eastAsia="en-US"/>
        </w:rPr>
      </w:sdtEndPr>
      <w:sdtContent>
        <w:p w14:paraId="4DE275EA" w14:textId="72A1AE43" w:rsidR="006B5E2F" w:rsidRDefault="006B5E2F" w:rsidP="00BD79A4">
          <w:pPr>
            <w:pStyle w:val="Heading2"/>
            <w:ind w:left="709" w:hanging="567"/>
            <w:jc w:val="both"/>
          </w:pPr>
          <w:r>
            <w:t xml:space="preserve">Publicity </w:t>
          </w:r>
        </w:p>
        <w:p w14:paraId="03D26A5A" w14:textId="1FF837F8" w:rsidR="006B5E2F" w:rsidRDefault="006B5E2F" w:rsidP="00BD79A4">
          <w:pPr>
            <w:pStyle w:val="Heading3"/>
            <w:ind w:left="993" w:hanging="426"/>
            <w:jc w:val="both"/>
            <w:rPr>
              <w:rFonts w:eastAsia="Times New Roman"/>
              <w:iCs/>
            </w:rPr>
          </w:pPr>
          <w:r>
            <w:rPr>
              <w:rFonts w:eastAsia="Times New Roman"/>
              <w:iCs/>
            </w:rPr>
            <w:t>Each party must obtain Macquarie’s written consent prior to a</w:t>
          </w:r>
          <w:r w:rsidRPr="000144FD">
            <w:rPr>
              <w:rFonts w:eastAsia="Times New Roman"/>
              <w:iCs/>
            </w:rPr>
            <w:t xml:space="preserve">ny media release or </w:t>
          </w:r>
          <w:r>
            <w:rPr>
              <w:rFonts w:eastAsia="Times New Roman"/>
              <w:iCs/>
            </w:rPr>
            <w:t xml:space="preserve">public </w:t>
          </w:r>
          <w:r w:rsidRPr="000144FD">
            <w:rPr>
              <w:rFonts w:eastAsia="Times New Roman"/>
              <w:iCs/>
            </w:rPr>
            <w:t xml:space="preserve">announcement about this </w:t>
          </w:r>
          <w:r>
            <w:rPr>
              <w:rFonts w:eastAsia="Times New Roman"/>
              <w:iCs/>
            </w:rPr>
            <w:t>a</w:t>
          </w:r>
          <w:r w:rsidRPr="000144FD">
            <w:rPr>
              <w:rFonts w:eastAsia="Times New Roman"/>
              <w:iCs/>
            </w:rPr>
            <w:t xml:space="preserve">greement or the </w:t>
          </w:r>
          <w:r>
            <w:rPr>
              <w:rFonts w:eastAsia="Times New Roman"/>
              <w:iCs/>
            </w:rPr>
            <w:t>Project</w:t>
          </w:r>
          <w:r w:rsidRPr="000144FD">
            <w:rPr>
              <w:rFonts w:eastAsia="Times New Roman"/>
              <w:iCs/>
            </w:rPr>
            <w:t xml:space="preserve">. </w:t>
          </w:r>
        </w:p>
        <w:p w14:paraId="5EEBF713" w14:textId="10F30F7D" w:rsidR="006B5E2F" w:rsidRPr="002B5D14" w:rsidRDefault="006B5E2F" w:rsidP="002B5D14">
          <w:pPr>
            <w:pStyle w:val="Heading3"/>
            <w:ind w:left="993" w:hanging="426"/>
            <w:jc w:val="both"/>
            <w:rPr>
              <w:rFonts w:eastAsia="Times New Roman"/>
              <w:iCs/>
            </w:rPr>
          </w:pPr>
          <w:r w:rsidRPr="000144FD">
            <w:rPr>
              <w:rFonts w:eastAsia="Times New Roman"/>
              <w:iCs/>
            </w:rPr>
            <w:t xml:space="preserve"> </w:t>
          </w:r>
          <w:r>
            <w:rPr>
              <w:rFonts w:eastAsia="Times New Roman"/>
              <w:iCs/>
            </w:rPr>
            <w:t>A party</w:t>
          </w:r>
          <w:r w:rsidRPr="000144FD">
            <w:rPr>
              <w:rFonts w:eastAsia="Times New Roman"/>
              <w:iCs/>
            </w:rPr>
            <w:t xml:space="preserve"> must not use the logo of the other </w:t>
          </w:r>
          <w:r>
            <w:rPr>
              <w:rFonts w:eastAsia="Times New Roman"/>
              <w:iCs/>
            </w:rPr>
            <w:t>p</w:t>
          </w:r>
          <w:r w:rsidRPr="000144FD">
            <w:rPr>
              <w:rFonts w:eastAsia="Times New Roman"/>
              <w:iCs/>
            </w:rPr>
            <w:t xml:space="preserve">arty without that </w:t>
          </w:r>
          <w:r>
            <w:rPr>
              <w:rFonts w:eastAsia="Times New Roman"/>
              <w:iCs/>
            </w:rPr>
            <w:t>p</w:t>
          </w:r>
          <w:r w:rsidRPr="000144FD">
            <w:rPr>
              <w:rFonts w:eastAsia="Times New Roman"/>
              <w:iCs/>
            </w:rPr>
            <w:t>arty’s prior written consent. The consent provided may be subject to any conditions.</w:t>
          </w:r>
        </w:p>
        <w:p w14:paraId="3C12DD7C" w14:textId="5E1EA437" w:rsidR="003A7FD3" w:rsidRPr="0018240F" w:rsidRDefault="00BD47CC" w:rsidP="00BD79A4">
          <w:pPr>
            <w:pStyle w:val="Heading1"/>
            <w:tabs>
              <w:tab w:val="clear" w:pos="720"/>
              <w:tab w:val="num" w:pos="426"/>
            </w:tabs>
            <w:jc w:val="both"/>
          </w:pPr>
          <w:bookmarkStart w:id="45" w:name="_Toc190669227"/>
          <w:r w:rsidRPr="0018240F">
            <w:t>INTELLECTUAL PROPERTY</w:t>
          </w:r>
          <w:bookmarkStart w:id="46" w:name="_Toc190669230"/>
          <w:bookmarkEnd w:id="41"/>
          <w:bookmarkEnd w:id="45"/>
          <w:r w:rsidR="00981A1A" w:rsidRPr="0018240F">
            <w:t xml:space="preserve"> </w:t>
          </w:r>
        </w:p>
        <w:p w14:paraId="294533F4" w14:textId="68B00621" w:rsidR="00F33806" w:rsidRDefault="00F33806" w:rsidP="00BD79A4">
          <w:pPr>
            <w:pStyle w:val="Heading2"/>
            <w:tabs>
              <w:tab w:val="clear" w:pos="706"/>
              <w:tab w:val="num" w:pos="567"/>
            </w:tabs>
            <w:ind w:left="567" w:hanging="567"/>
            <w:jc w:val="both"/>
          </w:pPr>
          <w:bookmarkStart w:id="47" w:name="_Ref525050903"/>
          <w:r>
            <w:t>Ownership and Licence</w:t>
          </w:r>
          <w:bookmarkEnd w:id="47"/>
        </w:p>
        <w:p w14:paraId="3B59A31D" w14:textId="18BCDD53" w:rsidR="00F33806" w:rsidRDefault="00F33806" w:rsidP="00BD79A4">
          <w:pPr>
            <w:pStyle w:val="Heading4"/>
            <w:ind w:left="567"/>
            <w:jc w:val="both"/>
          </w:pPr>
          <w:r>
            <w:t>The parties agree that</w:t>
          </w:r>
          <w:r w:rsidR="00130FB0">
            <w:t>:</w:t>
          </w:r>
        </w:p>
        <w:p w14:paraId="60E8E045" w14:textId="4827D1B7" w:rsidR="00F33806" w:rsidRDefault="00F33806" w:rsidP="00BD79A4">
          <w:pPr>
            <w:pStyle w:val="Heading3"/>
            <w:ind w:left="993" w:hanging="426"/>
            <w:jc w:val="both"/>
          </w:pPr>
          <w:r>
            <w:t>any B</w:t>
          </w:r>
          <w:r w:rsidR="009E0257">
            <w:t>ackground Intellectual Property</w:t>
          </w:r>
          <w:r>
            <w:t xml:space="preserve"> remain</w:t>
          </w:r>
          <w:r w:rsidR="009E0257">
            <w:t>s</w:t>
          </w:r>
          <w:r>
            <w:t xml:space="preserve"> the property of the relevant </w:t>
          </w:r>
          <w:r w:rsidR="00981A1A">
            <w:t>party</w:t>
          </w:r>
          <w:r>
            <w:t>;</w:t>
          </w:r>
        </w:p>
        <w:p w14:paraId="4B8A0C26" w14:textId="1025AD4D" w:rsidR="00F33806" w:rsidRDefault="00F33806" w:rsidP="00BD79A4">
          <w:pPr>
            <w:pStyle w:val="Heading3"/>
            <w:ind w:left="993" w:hanging="426"/>
            <w:jc w:val="both"/>
          </w:pPr>
          <w:r>
            <w:t xml:space="preserve">each </w:t>
          </w:r>
          <w:r w:rsidR="00981A1A">
            <w:t>party</w:t>
          </w:r>
          <w:r>
            <w:t xml:space="preserve"> grants to the other </w:t>
          </w:r>
          <w:r w:rsidR="002F14D2">
            <w:t>parties</w:t>
          </w:r>
          <w:r>
            <w:t xml:space="preserve"> a non-exclusive, royalty-free, non-transferable, worldwide, perpetual licence to use its Background Intellectual Property for the purposes </w:t>
          </w:r>
          <w:r w:rsidR="00254880">
            <w:t xml:space="preserve">of </w:t>
          </w:r>
          <w:r w:rsidR="00100120">
            <w:t>the conduct of the Project</w:t>
          </w:r>
          <w:r>
            <w:t xml:space="preserve">; </w:t>
          </w:r>
        </w:p>
        <w:p w14:paraId="6CB47D78" w14:textId="46E5AE5A" w:rsidR="00F33806" w:rsidRDefault="00F33806" w:rsidP="00BD79A4">
          <w:pPr>
            <w:pStyle w:val="Heading3"/>
            <w:ind w:left="993" w:hanging="426"/>
            <w:jc w:val="both"/>
          </w:pPr>
          <w:r>
            <w:t xml:space="preserve">any Project Intellectual Property </w:t>
          </w:r>
          <w:r w:rsidR="009E0257">
            <w:t>will</w:t>
          </w:r>
          <w:r>
            <w:t xml:space="preserve"> be owned by Macquarie and (to the extent necessary) </w:t>
          </w:r>
          <w:r w:rsidR="002F14D2">
            <w:t>each</w:t>
          </w:r>
          <w:r>
            <w:t xml:space="preserve"> Collaborating Organisation  assigns to Macquarie any Intellectual Property rights in the Project Intellectual Property to Macquarie.  If requested by Macquarie, the Collaborating Organisation agrees to </w:t>
          </w:r>
          <w:r w:rsidR="00130FB0">
            <w:t>draft</w:t>
          </w:r>
          <w:r>
            <w:t xml:space="preserve">, sign, execute or otherwise deal with any document which may be necessary or desirable to give effect to this clause </w:t>
          </w:r>
          <w:r w:rsidR="00100D7C">
            <w:fldChar w:fldCharType="begin"/>
          </w:r>
          <w:r w:rsidR="00100D7C">
            <w:instrText xml:space="preserve"> REF _Ref525050903 \r \h </w:instrText>
          </w:r>
          <w:r w:rsidR="00BD79A4">
            <w:instrText xml:space="preserve"> \* MERGEFORMAT </w:instrText>
          </w:r>
          <w:r w:rsidR="00100D7C">
            <w:fldChar w:fldCharType="separate"/>
          </w:r>
          <w:r w:rsidR="00100D7C">
            <w:t>5.1</w:t>
          </w:r>
          <w:r w:rsidR="00100D7C">
            <w:fldChar w:fldCharType="end"/>
          </w:r>
          <w:r>
            <w:t>; and</w:t>
          </w:r>
        </w:p>
        <w:p w14:paraId="1193DCA0" w14:textId="7DE21600" w:rsidR="00F33806" w:rsidRDefault="00F33806" w:rsidP="00BD79A4">
          <w:pPr>
            <w:pStyle w:val="Heading3"/>
            <w:ind w:left="993" w:hanging="426"/>
            <w:jc w:val="both"/>
          </w:pPr>
          <w:r>
            <w:t>Macquarie grant</w:t>
          </w:r>
          <w:r w:rsidR="00A00BDC">
            <w:t>s</w:t>
          </w:r>
          <w:r>
            <w:t xml:space="preserve"> </w:t>
          </w:r>
          <w:r w:rsidR="002F14D2">
            <w:t>each</w:t>
          </w:r>
          <w:r>
            <w:t xml:space="preserve"> Collaborating Organisation a non-exclusive, non-transferable royalty-free licence to use the Project Intellectual Property for non-commercial, internal</w:t>
          </w:r>
          <w:r w:rsidR="00981A1A">
            <w:t xml:space="preserve"> business and research purposes.</w:t>
          </w:r>
        </w:p>
        <w:p w14:paraId="62C1FADB" w14:textId="77777777" w:rsidR="007329D2" w:rsidRPr="00B1130E" w:rsidRDefault="007329D2" w:rsidP="00BD79A4">
          <w:pPr>
            <w:pStyle w:val="Heading2"/>
            <w:tabs>
              <w:tab w:val="clear" w:pos="706"/>
              <w:tab w:val="num" w:pos="567"/>
            </w:tabs>
            <w:ind w:left="567" w:hanging="567"/>
            <w:jc w:val="both"/>
          </w:pPr>
          <w:bookmarkStart w:id="48" w:name="_Ref120614512"/>
          <w:bookmarkStart w:id="49" w:name="_Toc190669204"/>
          <w:r w:rsidRPr="00B1130E">
            <w:t xml:space="preserve">Student </w:t>
          </w:r>
          <w:bookmarkEnd w:id="48"/>
          <w:r>
            <w:t>Intellectual Property</w:t>
          </w:r>
        </w:p>
        <w:p w14:paraId="46C18796" w14:textId="36D1F289" w:rsidR="007329D2" w:rsidRPr="00B1130E" w:rsidRDefault="007329D2" w:rsidP="00BD79A4">
          <w:pPr>
            <w:pStyle w:val="Heading4"/>
            <w:ind w:left="567"/>
            <w:jc w:val="both"/>
          </w:pPr>
          <w:r w:rsidRPr="00B1130E">
            <w:t xml:space="preserve">Before a Student carries out any part of the </w:t>
          </w:r>
          <w:r>
            <w:t>Project</w:t>
          </w:r>
          <w:r w:rsidRPr="00B1130E">
            <w:t xml:space="preserve">, the relevant university where the </w:t>
          </w:r>
          <w:r w:rsidRPr="00B1130E">
            <w:t xml:space="preserve">Student is admitted </w:t>
          </w:r>
          <w:r w:rsidR="00130FB0">
            <w:rPr>
              <w:color w:val="000000"/>
            </w:rPr>
            <w:t>must</w:t>
          </w:r>
          <w:r w:rsidRPr="00B1130E">
            <w:rPr>
              <w:color w:val="000000"/>
            </w:rPr>
            <w:t xml:space="preserve"> ensure that the Student </w:t>
          </w:r>
          <w:r>
            <w:rPr>
              <w:color w:val="000000"/>
            </w:rPr>
            <w:t xml:space="preserve">has </w:t>
          </w:r>
          <w:r w:rsidRPr="00B1130E">
            <w:t>assigned any of their rights in the Project I</w:t>
          </w:r>
          <w:r>
            <w:t>ntellectual Property</w:t>
          </w:r>
          <w:r w:rsidRPr="00B1130E">
            <w:t xml:space="preserve"> (other than copyright in their thesis) to that party.</w:t>
          </w:r>
        </w:p>
        <w:bookmarkEnd w:id="49"/>
        <w:p w14:paraId="50EFF8F8" w14:textId="77777777" w:rsidR="00F33806" w:rsidRDefault="00F33806" w:rsidP="00BD79A4">
          <w:pPr>
            <w:pStyle w:val="Heading2"/>
            <w:tabs>
              <w:tab w:val="clear" w:pos="706"/>
              <w:tab w:val="num" w:pos="567"/>
            </w:tabs>
            <w:ind w:left="567" w:hanging="567"/>
            <w:jc w:val="both"/>
          </w:pPr>
          <w:r>
            <w:t>Copyright in Student Thesis</w:t>
          </w:r>
        </w:p>
        <w:p w14:paraId="7580A189" w14:textId="4A7E41D3" w:rsidR="007329D2" w:rsidRDefault="009E0257" w:rsidP="00BD79A4">
          <w:pPr>
            <w:pStyle w:val="Heading4"/>
            <w:ind w:left="567"/>
            <w:jc w:val="both"/>
          </w:pPr>
          <w:r>
            <w:t>Despite</w:t>
          </w:r>
          <w:r w:rsidR="00F33806">
            <w:t xml:space="preserve"> anything to the contrary in this agreement, the parties agree that </w:t>
          </w:r>
          <w:r w:rsidR="00130FB0">
            <w:t xml:space="preserve">a </w:t>
          </w:r>
          <w:r w:rsidR="00F33806">
            <w:t xml:space="preserve">Student </w:t>
          </w:r>
          <w:r w:rsidR="00981A1A">
            <w:t>retains copyright in their t</w:t>
          </w:r>
          <w:r w:rsidR="00F33806">
            <w:t>hesis.</w:t>
          </w:r>
        </w:p>
        <w:p w14:paraId="77FD1F72" w14:textId="393A401D" w:rsidR="00A74D1F" w:rsidRDefault="00A74D1F" w:rsidP="00BD79A4">
          <w:pPr>
            <w:pStyle w:val="Heading1"/>
            <w:tabs>
              <w:tab w:val="clear" w:pos="720"/>
              <w:tab w:val="num" w:pos="426"/>
            </w:tabs>
            <w:jc w:val="both"/>
          </w:pPr>
          <w:bookmarkStart w:id="50" w:name="_Ref525050822"/>
          <w:r>
            <w:t>C</w:t>
          </w:r>
          <w:r w:rsidRPr="0018240F">
            <w:t>OMMERCIALISATION</w:t>
          </w:r>
          <w:bookmarkEnd w:id="50"/>
        </w:p>
        <w:p w14:paraId="6B38FFC6" w14:textId="77777777" w:rsidR="00A74D1F" w:rsidRDefault="00A74D1F" w:rsidP="00BD79A4">
          <w:pPr>
            <w:pStyle w:val="Heading2"/>
            <w:tabs>
              <w:tab w:val="clear" w:pos="706"/>
              <w:tab w:val="num" w:pos="567"/>
            </w:tabs>
            <w:ind w:left="567" w:hanging="567"/>
            <w:jc w:val="both"/>
          </w:pPr>
          <w:r>
            <w:t>Application of Clause 6</w:t>
          </w:r>
        </w:p>
        <w:p w14:paraId="04B933F0" w14:textId="6BBDA45E" w:rsidR="00A74D1F" w:rsidRDefault="00A74D1F" w:rsidP="00BD79A4">
          <w:pPr>
            <w:pStyle w:val="Heading4"/>
            <w:ind w:left="567"/>
            <w:jc w:val="both"/>
          </w:pPr>
          <w:r>
            <w:t xml:space="preserve">Subject to the Option Holder not being in breach of any provision of this agreement, clauses </w:t>
          </w:r>
          <w:r w:rsidR="00100D7C">
            <w:fldChar w:fldCharType="begin"/>
          </w:r>
          <w:r w:rsidR="00100D7C">
            <w:instrText xml:space="preserve"> REF _Ref525048474 \r \h </w:instrText>
          </w:r>
          <w:r w:rsidR="00BD79A4">
            <w:instrText xml:space="preserve"> \* MERGEFORMAT </w:instrText>
          </w:r>
          <w:r w:rsidR="00100D7C">
            <w:fldChar w:fldCharType="separate"/>
          </w:r>
          <w:r w:rsidR="00100D7C">
            <w:t>6.2</w:t>
          </w:r>
          <w:r w:rsidR="00100D7C">
            <w:fldChar w:fldCharType="end"/>
          </w:r>
          <w:r>
            <w:t xml:space="preserve"> – </w:t>
          </w:r>
          <w:r w:rsidR="00100D7C">
            <w:fldChar w:fldCharType="begin"/>
          </w:r>
          <w:r w:rsidR="00100D7C">
            <w:instrText xml:space="preserve"> REF _Ref525048404 \r \h </w:instrText>
          </w:r>
          <w:r w:rsidR="00BD79A4">
            <w:instrText xml:space="preserve"> \* MERGEFORMAT </w:instrText>
          </w:r>
          <w:r w:rsidR="00100D7C">
            <w:fldChar w:fldCharType="separate"/>
          </w:r>
          <w:r w:rsidR="00100D7C">
            <w:t>6.4</w:t>
          </w:r>
          <w:r w:rsidR="00100D7C">
            <w:fldChar w:fldCharType="end"/>
          </w:r>
          <w:r>
            <w:t xml:space="preserve"> of this agreement will apply. </w:t>
          </w:r>
        </w:p>
        <w:p w14:paraId="500A2BF8" w14:textId="77777777" w:rsidR="00A74D1F" w:rsidRPr="00125614" w:rsidRDefault="00A74D1F" w:rsidP="00BD79A4">
          <w:pPr>
            <w:pStyle w:val="Heading2"/>
            <w:tabs>
              <w:tab w:val="clear" w:pos="706"/>
              <w:tab w:val="num" w:pos="567"/>
            </w:tabs>
            <w:ind w:left="567" w:hanging="567"/>
            <w:jc w:val="both"/>
          </w:pPr>
          <w:bookmarkStart w:id="51" w:name="_Ref525048474"/>
          <w:r w:rsidRPr="00125614">
            <w:t>Disclosure of Project Intellectual Property</w:t>
          </w:r>
          <w:bookmarkEnd w:id="51"/>
        </w:p>
        <w:p w14:paraId="3145A242" w14:textId="02777758" w:rsidR="00A74D1F" w:rsidRPr="00125614" w:rsidRDefault="00A74D1F" w:rsidP="00BD79A4">
          <w:pPr>
            <w:pStyle w:val="Heading4"/>
            <w:ind w:left="567"/>
            <w:jc w:val="both"/>
          </w:pPr>
          <w:r>
            <w:t xml:space="preserve">During the Term and for a period of 90 days following the expiration of the Term, </w:t>
          </w:r>
          <w:r w:rsidRPr="00125614">
            <w:t>Macquarie must</w:t>
          </w:r>
          <w:r>
            <w:t>, as soon as practicable,</w:t>
          </w:r>
          <w:r w:rsidRPr="00125614">
            <w:t xml:space="preserve"> provide the </w:t>
          </w:r>
          <w:r w:rsidR="00066529">
            <w:t>Option Holder</w:t>
          </w:r>
          <w:r w:rsidRPr="00125614">
            <w:t xml:space="preserve"> with a</w:t>
          </w:r>
          <w:r>
            <w:t xml:space="preserve">ny Innovation Disclosure(s) it receives. </w:t>
          </w:r>
        </w:p>
        <w:p w14:paraId="576E9DA9" w14:textId="77777777" w:rsidR="00A74D1F" w:rsidRDefault="00A74D1F" w:rsidP="00BD79A4">
          <w:pPr>
            <w:pStyle w:val="Heading2"/>
            <w:tabs>
              <w:tab w:val="clear" w:pos="706"/>
              <w:tab w:val="num" w:pos="567"/>
            </w:tabs>
            <w:ind w:left="567" w:hanging="567"/>
            <w:jc w:val="both"/>
          </w:pPr>
          <w:bookmarkStart w:id="52" w:name="_Ref504567412"/>
          <w:r>
            <w:t>Option Notice</w:t>
          </w:r>
          <w:bookmarkEnd w:id="52"/>
          <w:r>
            <w:t xml:space="preserve"> </w:t>
          </w:r>
        </w:p>
        <w:p w14:paraId="49A33483" w14:textId="395170E5" w:rsidR="00A74D1F" w:rsidRDefault="00A74D1F" w:rsidP="00BD79A4">
          <w:pPr>
            <w:pStyle w:val="Heading4"/>
            <w:ind w:left="567"/>
            <w:jc w:val="both"/>
          </w:pPr>
          <w:bookmarkStart w:id="53" w:name="_Ref504567443"/>
          <w:r>
            <w:t xml:space="preserve">The </w:t>
          </w:r>
          <w:r w:rsidR="00066529">
            <w:t>Option Holder</w:t>
          </w:r>
          <w:r>
            <w:t xml:space="preserve"> must give Macquarie written notice of its decision to exercise the Option (</w:t>
          </w:r>
          <w:r w:rsidRPr="00164DBB">
            <w:rPr>
              <w:b/>
            </w:rPr>
            <w:t>Option Notice</w:t>
          </w:r>
          <w:r w:rsidRPr="00674CD4">
            <w:t xml:space="preserve">) </w:t>
          </w:r>
          <w:r>
            <w:t>before the end of the Option Period, or the Option will lapse.</w:t>
          </w:r>
          <w:bookmarkEnd w:id="53"/>
          <w:r>
            <w:t xml:space="preserve"> </w:t>
          </w:r>
        </w:p>
        <w:p w14:paraId="15225072" w14:textId="77777777" w:rsidR="00A74D1F" w:rsidRDefault="00A74D1F" w:rsidP="00BD79A4">
          <w:pPr>
            <w:pStyle w:val="Heading2"/>
            <w:tabs>
              <w:tab w:val="clear" w:pos="706"/>
              <w:tab w:val="num" w:pos="567"/>
            </w:tabs>
            <w:ind w:left="567" w:hanging="567"/>
            <w:jc w:val="both"/>
          </w:pPr>
          <w:bookmarkStart w:id="54" w:name="_Ref525048404"/>
          <w:r>
            <w:t>Term Sheet</w:t>
          </w:r>
          <w:bookmarkEnd w:id="54"/>
        </w:p>
        <w:p w14:paraId="6074EA7F" w14:textId="72CF63EE" w:rsidR="00A74D1F" w:rsidRDefault="00A74D1F" w:rsidP="00BD79A4">
          <w:pPr>
            <w:pStyle w:val="Heading3"/>
            <w:ind w:left="993" w:hanging="426"/>
            <w:jc w:val="both"/>
          </w:pPr>
          <w:r w:rsidRPr="00164DBB">
            <w:t xml:space="preserve">If the </w:t>
          </w:r>
          <w:r w:rsidR="00066529">
            <w:t>Option Holder</w:t>
          </w:r>
          <w:r w:rsidRPr="00125614">
            <w:t xml:space="preserve"> </w:t>
          </w:r>
          <w:r w:rsidRPr="00164DBB">
            <w:t xml:space="preserve">exercises its Option in accordance with clause </w:t>
          </w:r>
          <w:r w:rsidR="00100D7C">
            <w:fldChar w:fldCharType="begin"/>
          </w:r>
          <w:r w:rsidR="00100D7C">
            <w:instrText xml:space="preserve"> REF _Ref504567412 \r \h </w:instrText>
          </w:r>
          <w:r w:rsidR="00E02682">
            <w:instrText xml:space="preserve"> \* MERGEFORMAT </w:instrText>
          </w:r>
          <w:r w:rsidR="00100D7C">
            <w:fldChar w:fldCharType="separate"/>
          </w:r>
          <w:r w:rsidR="00100D7C">
            <w:t>6.3</w:t>
          </w:r>
          <w:r w:rsidR="00100D7C">
            <w:fldChar w:fldCharType="end"/>
          </w:r>
          <w:r w:rsidRPr="00164DBB">
            <w:t>, the parties will</w:t>
          </w:r>
          <w:r>
            <w:t xml:space="preserve"> exclusively</w:t>
          </w:r>
          <w:r w:rsidRPr="00164DBB">
            <w:t xml:space="preserve"> negotiate a Term Sheet</w:t>
          </w:r>
        </w:p>
        <w:p w14:paraId="0054F61D" w14:textId="77777777" w:rsidR="00A74D1F" w:rsidRDefault="00A74D1F" w:rsidP="00BD79A4">
          <w:pPr>
            <w:pStyle w:val="Heading3"/>
            <w:ind w:left="993" w:hanging="426"/>
            <w:jc w:val="both"/>
          </w:pPr>
          <w:r w:rsidRPr="00164DBB">
            <w:t>Th</w:t>
          </w:r>
          <w:r>
            <w:t>e</w:t>
          </w:r>
          <w:r w:rsidRPr="00164DBB">
            <w:t xml:space="preserve"> </w:t>
          </w:r>
          <w:r>
            <w:t>Term Sheet</w:t>
          </w:r>
          <w:r w:rsidRPr="00164DBB">
            <w:t xml:space="preserve"> must include</w:t>
          </w:r>
          <w:r>
            <w:t xml:space="preserve"> </w:t>
          </w:r>
          <w:r w:rsidRPr="00164DBB">
            <w:t xml:space="preserve">the reservation by Macquarie of the right to use the </w:t>
          </w:r>
          <w:r>
            <w:t xml:space="preserve">relevant </w:t>
          </w:r>
          <w:r w:rsidRPr="00164DBB">
            <w:t>Project Intellectual Property for research</w:t>
          </w:r>
          <w:r>
            <w:t>,</w:t>
          </w:r>
          <w:r w:rsidRPr="00164DBB">
            <w:t xml:space="preserve"> </w:t>
          </w:r>
          <w:r>
            <w:t xml:space="preserve">teaching, education and </w:t>
          </w:r>
          <w:r w:rsidRPr="00164DBB">
            <w:t>publication, including research funded by a third party</w:t>
          </w:r>
          <w:r>
            <w:t xml:space="preserve">. </w:t>
          </w:r>
        </w:p>
        <w:p w14:paraId="56726032" w14:textId="53175AC2" w:rsidR="00A74D1F" w:rsidRDefault="00A74D1F" w:rsidP="00BD79A4">
          <w:pPr>
            <w:pStyle w:val="Heading3"/>
            <w:ind w:left="993" w:hanging="426"/>
            <w:jc w:val="both"/>
          </w:pPr>
          <w:r w:rsidRPr="00164DBB">
            <w:t>If the parties are unable to agree on a Term Sheet within 90 days from the</w:t>
          </w:r>
          <w:r>
            <w:t xml:space="preserve"> date of the</w:t>
          </w:r>
          <w:r w:rsidRPr="00164DBB">
            <w:t xml:space="preserve"> Option</w:t>
          </w:r>
          <w:r>
            <w:t xml:space="preserve"> Notice</w:t>
          </w:r>
          <w:r w:rsidRPr="00164DBB">
            <w:t xml:space="preserve">, </w:t>
          </w:r>
          <w:r>
            <w:t>the</w:t>
          </w:r>
          <w:r w:rsidRPr="00164DBB">
            <w:t xml:space="preserve"> negotiations with respect to the </w:t>
          </w:r>
          <w:r>
            <w:t>Term She</w:t>
          </w:r>
          <w:r w:rsidRPr="00A52391">
            <w:t>et will terminate</w:t>
          </w:r>
          <w:r>
            <w:t xml:space="preserve"> (unless otherwise agreed by the parties in writing) and</w:t>
          </w:r>
          <w:r w:rsidRPr="00164DBB">
            <w:t xml:space="preserve"> the Collaborating Organisation’s Option immediately </w:t>
          </w:r>
          <w:r>
            <w:t>ceases</w:t>
          </w:r>
          <w:r w:rsidRPr="00164DBB">
            <w:t xml:space="preserve">. </w:t>
          </w:r>
        </w:p>
        <w:p w14:paraId="7CE137B4" w14:textId="77777777" w:rsidR="00A74D1F" w:rsidRPr="00F77642" w:rsidRDefault="00A74D1F" w:rsidP="00BD79A4">
          <w:pPr>
            <w:pStyle w:val="Heading2"/>
            <w:tabs>
              <w:tab w:val="clear" w:pos="706"/>
              <w:tab w:val="num" w:pos="567"/>
            </w:tabs>
            <w:ind w:left="567" w:hanging="567"/>
            <w:jc w:val="both"/>
          </w:pPr>
          <w:r w:rsidRPr="00F77642">
            <w:t xml:space="preserve">Return of Confidential Information </w:t>
          </w:r>
        </w:p>
        <w:p w14:paraId="6722DEF0" w14:textId="4AE4E237" w:rsidR="00A74D1F" w:rsidRDefault="00A74D1F" w:rsidP="00BD79A4">
          <w:pPr>
            <w:pStyle w:val="Heading4"/>
            <w:ind w:left="567"/>
            <w:jc w:val="both"/>
            <w:rPr>
              <w:b/>
            </w:rPr>
          </w:pPr>
          <w:r w:rsidRPr="00164DBB">
            <w:t xml:space="preserve">Within </w:t>
          </w:r>
          <w:r w:rsidR="00427FEF">
            <w:t>5 Business Days</w:t>
          </w:r>
          <w:r w:rsidRPr="00164DBB">
            <w:t xml:space="preserve"> of</w:t>
          </w:r>
          <w:r>
            <w:t xml:space="preserve"> the:</w:t>
          </w:r>
        </w:p>
        <w:p w14:paraId="3FCF826A" w14:textId="77777777" w:rsidR="00A74D1F" w:rsidRPr="00DD5A8C" w:rsidRDefault="00A74D1F" w:rsidP="00BD79A4">
          <w:pPr>
            <w:pStyle w:val="Heading3"/>
            <w:ind w:left="993" w:hanging="426"/>
            <w:jc w:val="both"/>
          </w:pPr>
          <w:r>
            <w:t>lapse or cessation</w:t>
          </w:r>
          <w:r w:rsidRPr="00164DBB">
            <w:t xml:space="preserve"> of any Option</w:t>
          </w:r>
          <w:r>
            <w:t>; or</w:t>
          </w:r>
        </w:p>
        <w:p w14:paraId="16CB058F" w14:textId="77777777" w:rsidR="00A74D1F" w:rsidRDefault="00A74D1F" w:rsidP="00BD79A4">
          <w:pPr>
            <w:pStyle w:val="Heading3"/>
            <w:ind w:left="993" w:hanging="426"/>
            <w:jc w:val="both"/>
          </w:pPr>
          <w:r w:rsidRPr="001E0FF3">
            <w:t>termination of the negotiations for a Term Sheet</w:t>
          </w:r>
          <w:r>
            <w:t>,</w:t>
          </w:r>
        </w:p>
        <w:p w14:paraId="05A10BC1" w14:textId="3DCB0466" w:rsidR="00A74D1F" w:rsidRPr="00244676" w:rsidRDefault="00A74D1F" w:rsidP="00BD79A4">
          <w:pPr>
            <w:pStyle w:val="Heading4"/>
            <w:ind w:left="567"/>
            <w:jc w:val="both"/>
            <w:rPr>
              <w:b/>
            </w:rPr>
          </w:pPr>
          <w:r w:rsidRPr="00164DBB">
            <w:t xml:space="preserve">the </w:t>
          </w:r>
          <w:r w:rsidR="00066529">
            <w:t>Option Holder</w:t>
          </w:r>
          <w:r w:rsidRPr="00164DBB">
            <w:t xml:space="preserve"> </w:t>
          </w:r>
          <w:r w:rsidRPr="00F87FE9">
            <w:t>must return to Macquarie all Confidential Information relating to the Project Intellectual Property.</w:t>
          </w:r>
        </w:p>
        <w:p w14:paraId="62A49F27" w14:textId="795961A0" w:rsidR="00BD47CC" w:rsidRPr="00AB4EBC" w:rsidRDefault="00BD47CC" w:rsidP="00BD79A4">
          <w:pPr>
            <w:pStyle w:val="Heading1"/>
            <w:tabs>
              <w:tab w:val="clear" w:pos="720"/>
              <w:tab w:val="num" w:pos="426"/>
            </w:tabs>
            <w:jc w:val="both"/>
          </w:pPr>
          <w:bookmarkStart w:id="55" w:name="_Toc448198061"/>
          <w:bookmarkStart w:id="56" w:name="_Toc453386171"/>
          <w:bookmarkStart w:id="57" w:name="_Toc454173926"/>
          <w:bookmarkStart w:id="58" w:name="_Toc454245025"/>
          <w:bookmarkStart w:id="59" w:name="_Toc454595329"/>
          <w:bookmarkStart w:id="60" w:name="_Toc469112138"/>
          <w:bookmarkStart w:id="61" w:name="_Toc487015516"/>
          <w:bookmarkStart w:id="62" w:name="_Ref500048142"/>
          <w:bookmarkStart w:id="63" w:name="_Ref500048439"/>
          <w:bookmarkStart w:id="64" w:name="_Ref500048650"/>
          <w:bookmarkStart w:id="65" w:name="_Ref500048672"/>
          <w:bookmarkStart w:id="66" w:name="_Ref500048734"/>
          <w:bookmarkStart w:id="67" w:name="_Ref500049310"/>
          <w:bookmarkStart w:id="68" w:name="_Ref500050096"/>
          <w:bookmarkStart w:id="69" w:name="_Toc505443583"/>
          <w:bookmarkStart w:id="70" w:name="_Toc36287592"/>
          <w:bookmarkStart w:id="71" w:name="_Toc190669235"/>
          <w:bookmarkEnd w:id="46"/>
          <w:r w:rsidRPr="00AB4EBC">
            <w:lastRenderedPageBreak/>
            <w:t>CONFIDENTIAL</w:t>
          </w:r>
          <w:bookmarkStart w:id="72" w:name="_Hlt22437574"/>
          <w:bookmarkEnd w:id="72"/>
          <w:r>
            <w:t xml:space="preserve"> INFORMATION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4E7738B" w14:textId="7702E595" w:rsidR="00982339" w:rsidRPr="00982339" w:rsidRDefault="00982339" w:rsidP="00BD79A4">
          <w:pPr>
            <w:pStyle w:val="Heading2"/>
            <w:tabs>
              <w:tab w:val="clear" w:pos="706"/>
              <w:tab w:val="num" w:pos="567"/>
            </w:tabs>
            <w:ind w:left="567" w:hanging="567"/>
            <w:jc w:val="both"/>
          </w:pPr>
          <w:bookmarkStart w:id="73" w:name="_Toc448198063"/>
          <w:bookmarkStart w:id="74" w:name="_Toc453386173"/>
          <w:bookmarkStart w:id="75" w:name="_Toc454173928"/>
          <w:bookmarkStart w:id="76" w:name="_Toc454245027"/>
          <w:bookmarkStart w:id="77" w:name="_Toc454595331"/>
          <w:bookmarkStart w:id="78" w:name="_Toc469112140"/>
          <w:bookmarkStart w:id="79" w:name="_Toc487015518"/>
          <w:bookmarkStart w:id="80" w:name="_Ref500050143"/>
          <w:bookmarkStart w:id="81" w:name="_Toc505443585"/>
          <w:bookmarkStart w:id="82" w:name="_Ref511102778"/>
          <w:bookmarkStart w:id="83" w:name="_Toc36287594"/>
          <w:bookmarkStart w:id="84" w:name="_Toc190669236"/>
          <w:r w:rsidRPr="00982339">
            <w:rPr>
              <w:lang w:eastAsia="en-US"/>
            </w:rPr>
            <w:t>Disclosure</w:t>
          </w:r>
          <w:r w:rsidRPr="00982339">
            <w:t xml:space="preserve"> and Use of Confidential Information </w:t>
          </w:r>
        </w:p>
        <w:p w14:paraId="66CAB4EC" w14:textId="20FDD79E" w:rsidR="00982339" w:rsidRDefault="00130FB0" w:rsidP="00BD79A4">
          <w:pPr>
            <w:pStyle w:val="Heading4"/>
            <w:ind w:left="567"/>
            <w:jc w:val="both"/>
            <w:rPr>
              <w:b/>
            </w:rPr>
          </w:pPr>
          <w:r>
            <w:t>Each</w:t>
          </w:r>
          <w:r w:rsidRPr="00982339">
            <w:t xml:space="preserve"> </w:t>
          </w:r>
          <w:r>
            <w:t>party</w:t>
          </w:r>
          <w:r w:rsidRPr="00982339">
            <w:t xml:space="preserve"> </w:t>
          </w:r>
          <w:r>
            <w:t>must not</w:t>
          </w:r>
          <w:r w:rsidRPr="00982339">
            <w:t xml:space="preserve"> </w:t>
          </w:r>
          <w:r w:rsidR="00982339" w:rsidRPr="00982339">
            <w:t xml:space="preserve">during the Term or for five years after the end of the Term, disclose to any third party, or use for any purpose except carrying out the </w:t>
          </w:r>
          <w:r w:rsidR="00981A1A">
            <w:t>Project</w:t>
          </w:r>
          <w:r w:rsidR="00982339" w:rsidRPr="00982339">
            <w:t xml:space="preserve">, any of the Confidential Information of </w:t>
          </w:r>
          <w:r w:rsidR="002F14D2">
            <w:t>an</w:t>
          </w:r>
          <w:r w:rsidR="00982339" w:rsidRPr="00982339">
            <w:t xml:space="preserve">other </w:t>
          </w:r>
          <w:r w:rsidR="00981A1A">
            <w:t>party</w:t>
          </w:r>
          <w:r w:rsidR="00982339" w:rsidRPr="00982339">
            <w:t>.</w:t>
          </w:r>
        </w:p>
        <w:p w14:paraId="3543B023" w14:textId="77777777" w:rsidR="00130FB0" w:rsidRPr="002A5F9B" w:rsidRDefault="00130FB0" w:rsidP="00BD79A4">
          <w:pPr>
            <w:pStyle w:val="Heading2"/>
            <w:tabs>
              <w:tab w:val="clear" w:pos="706"/>
              <w:tab w:val="num" w:pos="567"/>
            </w:tabs>
            <w:ind w:left="567" w:hanging="567"/>
            <w:jc w:val="both"/>
          </w:pPr>
          <w:bookmarkStart w:id="85" w:name="_Ref525050929"/>
          <w:r w:rsidRPr="002A5F9B">
            <w:rPr>
              <w:lang w:eastAsia="en-US"/>
            </w:rPr>
            <w:t>Obligations</w:t>
          </w:r>
          <w:r w:rsidRPr="002A5F9B">
            <w:t xml:space="preserve"> on a Receiving Party</w:t>
          </w:r>
          <w:bookmarkEnd w:id="85"/>
          <w:r w:rsidRPr="002A5F9B">
            <w:t xml:space="preserve"> </w:t>
          </w:r>
        </w:p>
        <w:p w14:paraId="00C8F261" w14:textId="77777777" w:rsidR="00130FB0" w:rsidRPr="00982339" w:rsidRDefault="00130FB0" w:rsidP="00BD79A4">
          <w:pPr>
            <w:pStyle w:val="Heading4"/>
            <w:ind w:left="567"/>
            <w:jc w:val="both"/>
            <w:rPr>
              <w:b/>
            </w:rPr>
          </w:pPr>
          <w:r w:rsidRPr="00982339">
            <w:t xml:space="preserve">The </w:t>
          </w:r>
          <w:r>
            <w:t xml:space="preserve">party receiving </w:t>
          </w:r>
          <w:r w:rsidRPr="005C23A2">
            <w:t>Confidential Information</w:t>
          </w:r>
          <w:r w:rsidRPr="00982339">
            <w:t xml:space="preserve"> </w:t>
          </w:r>
          <w:r>
            <w:t>(</w:t>
          </w:r>
          <w:r>
            <w:rPr>
              <w:b/>
            </w:rPr>
            <w:t xml:space="preserve">Receiving </w:t>
          </w:r>
          <w:r w:rsidRPr="0002032A">
            <w:rPr>
              <w:b/>
            </w:rPr>
            <w:t>Party</w:t>
          </w:r>
          <w:r>
            <w:t xml:space="preserve">) </w:t>
          </w:r>
          <w:r w:rsidRPr="0002032A">
            <w:t>must</w:t>
          </w:r>
          <w:r w:rsidRPr="00982339">
            <w:t>:</w:t>
          </w:r>
        </w:p>
        <w:p w14:paraId="3807278A" w14:textId="77777777" w:rsidR="00130FB0" w:rsidRPr="00F81D05" w:rsidRDefault="00130FB0" w:rsidP="00BD79A4">
          <w:pPr>
            <w:pStyle w:val="Heading3"/>
            <w:ind w:left="993" w:hanging="426"/>
            <w:jc w:val="both"/>
          </w:pPr>
          <w:r w:rsidRPr="00982339">
            <w:t>take all reasonable steps, and do anyth</w:t>
          </w:r>
          <w:r>
            <w:t>ing reasonably required by the party disclosing the Confidential Information</w:t>
          </w:r>
          <w:r w:rsidRPr="00982339">
            <w:t xml:space="preserve"> </w:t>
          </w:r>
          <w:r>
            <w:t>(</w:t>
          </w:r>
          <w:r w:rsidRPr="00F81D05">
            <w:t>Disclosing Party</w:t>
          </w:r>
          <w:r>
            <w:t>)</w:t>
          </w:r>
          <w:r w:rsidRPr="00982339">
            <w:t xml:space="preserve">, to keep the </w:t>
          </w:r>
          <w:r w:rsidRPr="005C23A2">
            <w:t>Confidential Information</w:t>
          </w:r>
          <w:r w:rsidRPr="00982339">
            <w:t xml:space="preserve"> under the </w:t>
          </w:r>
          <w:r>
            <w:t>R</w:t>
          </w:r>
          <w:r w:rsidRPr="00982339">
            <w:t xml:space="preserve">eceiving </w:t>
          </w:r>
          <w:r>
            <w:t>P</w:t>
          </w:r>
          <w:r w:rsidRPr="00982339">
            <w:t xml:space="preserve">arty's </w:t>
          </w:r>
          <w:r w:rsidRPr="005C23A2">
            <w:t>control</w:t>
          </w:r>
          <w:r w:rsidRPr="00982339">
            <w:t>;</w:t>
          </w:r>
        </w:p>
        <w:p w14:paraId="0584AABC" w14:textId="77777777" w:rsidR="00130FB0" w:rsidRPr="005B5646" w:rsidRDefault="00130FB0" w:rsidP="00BD79A4">
          <w:pPr>
            <w:pStyle w:val="Heading3"/>
            <w:ind w:left="993" w:hanging="426"/>
            <w:jc w:val="both"/>
          </w:pPr>
          <w:r w:rsidRPr="00982339">
            <w:t xml:space="preserve">immediately notify the </w:t>
          </w:r>
          <w:r>
            <w:t>D</w:t>
          </w:r>
          <w:r w:rsidRPr="00982339">
            <w:t xml:space="preserve">isclosing </w:t>
          </w:r>
          <w:r>
            <w:t>P</w:t>
          </w:r>
          <w:r w:rsidRPr="00982339">
            <w:t xml:space="preserve">arty if the </w:t>
          </w:r>
          <w:r>
            <w:t>Re</w:t>
          </w:r>
          <w:r w:rsidRPr="00982339">
            <w:t xml:space="preserve">ceiving </w:t>
          </w:r>
          <w:r>
            <w:t>P</w:t>
          </w:r>
          <w:r w:rsidRPr="00982339">
            <w:t>arty becomes aware of any unauthorised access to,</w:t>
          </w:r>
          <w:r w:rsidRPr="005B5646">
            <w:t xml:space="preserve"> or use or disclosure of, any Confidential Information;</w:t>
          </w:r>
        </w:p>
        <w:p w14:paraId="4D96A5D1" w14:textId="77777777" w:rsidR="00130FB0" w:rsidRPr="005B5646" w:rsidRDefault="00130FB0" w:rsidP="00BD79A4">
          <w:pPr>
            <w:pStyle w:val="Heading3"/>
            <w:ind w:left="993" w:hanging="426"/>
            <w:jc w:val="both"/>
          </w:pPr>
          <w:r w:rsidRPr="005B5646">
            <w:t>not use, copy or reproduce, nor cause or allow any other person to use, copy or reproduce, any Confidential Information other than in accordance with this agreement;</w:t>
          </w:r>
        </w:p>
        <w:p w14:paraId="2764339F" w14:textId="159CD2D3" w:rsidR="00130FB0" w:rsidRPr="005B5646" w:rsidRDefault="00130FB0" w:rsidP="00BD79A4">
          <w:pPr>
            <w:pStyle w:val="Heading3"/>
            <w:ind w:left="993" w:hanging="426"/>
            <w:jc w:val="both"/>
            <w:rPr>
              <w:b/>
            </w:rPr>
          </w:pPr>
          <w:bookmarkStart w:id="86" w:name="_Ref525050930"/>
          <w:r w:rsidRPr="005B5646">
            <w:t xml:space="preserve">immediately upon completion of the Project or termination of this agreement deliver to the </w:t>
          </w:r>
          <w:r w:rsidR="002B0A4C" w:rsidRPr="005B5646">
            <w:t>D</w:t>
          </w:r>
          <w:r w:rsidRPr="005B5646">
            <w:t xml:space="preserve">isclosing </w:t>
          </w:r>
          <w:r w:rsidR="002B0A4C" w:rsidRPr="005B5646">
            <w:t>P</w:t>
          </w:r>
          <w:r w:rsidRPr="005B5646">
            <w:t>arty, or if directed by the Disclosing Party destroy, every copy of Confidential Information in the Receiving Party's possession, except that:</w:t>
          </w:r>
          <w:bookmarkEnd w:id="86"/>
        </w:p>
        <w:p w14:paraId="4A1D156E" w14:textId="77777777" w:rsidR="00130FB0" w:rsidRPr="005B5646" w:rsidRDefault="00130FB0" w:rsidP="00BD79A4">
          <w:pPr>
            <w:pStyle w:val="H4Subroman"/>
            <w:ind w:left="1418" w:hanging="425"/>
            <w:jc w:val="both"/>
            <w:rPr>
              <w:rFonts w:cs="Arial"/>
            </w:rPr>
          </w:pPr>
          <w:r w:rsidRPr="005B5646">
            <w:rPr>
              <w:rFonts w:cs="Arial"/>
            </w:rPr>
            <w:t>they may retain one copy of the Confidential Information to the extent required to comply with applicable law or regulation; and</w:t>
          </w:r>
        </w:p>
        <w:p w14:paraId="58CBFF6A" w14:textId="77777777" w:rsidR="00130FB0" w:rsidRPr="005B5646" w:rsidRDefault="00130FB0" w:rsidP="00BD79A4">
          <w:pPr>
            <w:pStyle w:val="H4Subroman"/>
            <w:ind w:left="1418" w:hanging="425"/>
            <w:jc w:val="both"/>
            <w:rPr>
              <w:rFonts w:cs="Arial"/>
            </w:rPr>
          </w:pPr>
          <w:r w:rsidRPr="005B5646">
            <w:rPr>
              <w:rFonts w:cs="Arial"/>
            </w:rPr>
            <w:t>they need not destroy copies of any computer records or files containing the Confidential Information which have been created as a result of automatic archiving or back-up procedures on secured central storage servers and which cannot reasonably be deleted; and</w:t>
          </w:r>
        </w:p>
        <w:p w14:paraId="25127946" w14:textId="4EDA0F06" w:rsidR="00130FB0" w:rsidRPr="005B5646" w:rsidRDefault="00F264FF" w:rsidP="00BD79A4">
          <w:pPr>
            <w:pStyle w:val="Heading3"/>
            <w:ind w:left="993" w:hanging="426"/>
            <w:jc w:val="both"/>
          </w:pPr>
          <w:r w:rsidRPr="005B5646">
            <w:t>i</w:t>
          </w:r>
          <w:r w:rsidR="00130FB0" w:rsidRPr="005B5646">
            <w:t xml:space="preserve">f any such Confidential Information is retained pursuant to sub-clause </w:t>
          </w:r>
          <w:r w:rsidR="00100D7C" w:rsidRPr="005B5646">
            <w:fldChar w:fldCharType="begin"/>
          </w:r>
          <w:r w:rsidR="00100D7C" w:rsidRPr="005B5646">
            <w:instrText xml:space="preserve"> REF _Ref525050929 \r \h </w:instrText>
          </w:r>
          <w:r w:rsidR="00E02682" w:rsidRPr="005B5646">
            <w:instrText xml:space="preserve"> \* MERGEFORMAT </w:instrText>
          </w:r>
          <w:r w:rsidR="00100D7C" w:rsidRPr="005B5646">
            <w:fldChar w:fldCharType="separate"/>
          </w:r>
          <w:r w:rsidR="00100D7C" w:rsidRPr="005B5646">
            <w:t>7.2</w:t>
          </w:r>
          <w:r w:rsidR="00100D7C" w:rsidRPr="005B5646">
            <w:fldChar w:fldCharType="end"/>
          </w:r>
          <w:r w:rsidR="00100D7C" w:rsidRPr="005B5646">
            <w:fldChar w:fldCharType="begin"/>
          </w:r>
          <w:r w:rsidR="00100D7C" w:rsidRPr="005B5646">
            <w:instrText xml:space="preserve"> REF _Ref525050930 \r \h </w:instrText>
          </w:r>
          <w:r w:rsidR="00E02682" w:rsidRPr="005B5646">
            <w:instrText xml:space="preserve"> \* MERGEFORMAT </w:instrText>
          </w:r>
          <w:r w:rsidR="00100D7C" w:rsidRPr="005B5646">
            <w:fldChar w:fldCharType="separate"/>
          </w:r>
          <w:r w:rsidR="00100D7C" w:rsidRPr="005B5646">
            <w:t>(d)</w:t>
          </w:r>
          <w:r w:rsidR="00100D7C" w:rsidRPr="005B5646">
            <w:fldChar w:fldCharType="end"/>
          </w:r>
          <w:r w:rsidR="00130FB0" w:rsidRPr="005B5646">
            <w:t>, the terms of this agreement remain in full force and effect with respect to such Confidential Information so retained for so long as such Confidential Information is retained.</w:t>
          </w:r>
        </w:p>
        <w:p w14:paraId="50C33E42" w14:textId="77777777" w:rsidR="00130FB0" w:rsidRPr="005B5646" w:rsidRDefault="00130FB0" w:rsidP="00BD79A4">
          <w:pPr>
            <w:pStyle w:val="Heading2"/>
            <w:tabs>
              <w:tab w:val="clear" w:pos="706"/>
              <w:tab w:val="num" w:pos="567"/>
            </w:tabs>
            <w:ind w:left="567" w:hanging="567"/>
            <w:jc w:val="both"/>
          </w:pPr>
          <w:r w:rsidRPr="005B5646">
            <w:t xml:space="preserve">Exceptions to </w:t>
          </w:r>
          <w:r w:rsidRPr="005B5646">
            <w:rPr>
              <w:lang w:eastAsia="en-US"/>
            </w:rPr>
            <w:t>Obligations</w:t>
          </w:r>
          <w:r w:rsidRPr="005B5646">
            <w:t xml:space="preserve"> </w:t>
          </w:r>
        </w:p>
        <w:p w14:paraId="6D383CEB" w14:textId="77777777" w:rsidR="00130FB0" w:rsidRPr="005B5646" w:rsidRDefault="00130FB0" w:rsidP="00BD79A4">
          <w:pPr>
            <w:pStyle w:val="Heading4"/>
            <w:ind w:left="567"/>
            <w:jc w:val="both"/>
            <w:rPr>
              <w:b/>
            </w:rPr>
          </w:pPr>
          <w:r w:rsidRPr="005B5646">
            <w:t>Neither party will be in breach of any obligation to keep any Confidential Information confidential to the extent that it:</w:t>
          </w:r>
        </w:p>
        <w:p w14:paraId="2186067F" w14:textId="77777777" w:rsidR="00130FB0" w:rsidRPr="005B5646" w:rsidRDefault="00130FB0" w:rsidP="00BD79A4">
          <w:pPr>
            <w:pStyle w:val="Heading3"/>
            <w:ind w:left="993" w:hanging="426"/>
            <w:jc w:val="both"/>
          </w:pPr>
          <w:r w:rsidRPr="005B5646">
            <w:t xml:space="preserve">is disclosed to the Receiving Party's employees or agents as necessary for the </w:t>
          </w:r>
          <w:r w:rsidRPr="005B5646">
            <w:t xml:space="preserve">performance of this agreement and such employees or agents are instructed as to the confidential nature of the information; </w:t>
          </w:r>
        </w:p>
        <w:p w14:paraId="15F2A15D" w14:textId="77A73249" w:rsidR="002A5F9B" w:rsidRPr="005B5646" w:rsidRDefault="00130FB0" w:rsidP="00BD79A4">
          <w:pPr>
            <w:pStyle w:val="Heading3"/>
            <w:ind w:left="993" w:hanging="426"/>
            <w:jc w:val="both"/>
          </w:pPr>
          <w:r w:rsidRPr="005B5646">
            <w:t xml:space="preserve">is required to be disclosed by law and the Receiving Party first informs the Disclosing Party of the intended disclosure and cooperates with the Disclosing Party to limit disclosure as reasonably requested; </w:t>
          </w:r>
          <w:r w:rsidR="002A5F9B" w:rsidRPr="005B5646">
            <w:t xml:space="preserve"> </w:t>
          </w:r>
        </w:p>
        <w:p w14:paraId="18253851" w14:textId="32432A97" w:rsidR="002A5F9B" w:rsidRPr="005B5646" w:rsidRDefault="002A5F9B" w:rsidP="00BD79A4">
          <w:pPr>
            <w:pStyle w:val="Heading3"/>
            <w:ind w:left="993" w:hanging="426"/>
            <w:jc w:val="both"/>
          </w:pPr>
          <w:r w:rsidRPr="005B5646">
            <w:t xml:space="preserve">is disclosed to the </w:t>
          </w:r>
          <w:r w:rsidR="00D257A6" w:rsidRPr="005B5646">
            <w:t xml:space="preserve">Receiving Party's </w:t>
          </w:r>
          <w:r w:rsidRPr="005B5646">
            <w:t>solicitors, auditors, insurers or accountants; or</w:t>
          </w:r>
        </w:p>
        <w:p w14:paraId="679F952C" w14:textId="1D692FE6" w:rsidR="00982339" w:rsidRPr="005B5646" w:rsidRDefault="002A5F9B" w:rsidP="00BD79A4">
          <w:pPr>
            <w:pStyle w:val="Heading3"/>
            <w:ind w:left="993" w:hanging="426"/>
            <w:jc w:val="both"/>
            <w:rPr>
              <w:b/>
            </w:rPr>
          </w:pPr>
          <w:r w:rsidRPr="005B5646">
            <w:t xml:space="preserve">is approved for release in writing by an authorised representative of the </w:t>
          </w:r>
          <w:r w:rsidR="00D257A6" w:rsidRPr="005B5646">
            <w:t>Disclosing Party</w:t>
          </w:r>
          <w:r w:rsidRPr="005B5646">
            <w:t>.</w:t>
          </w:r>
        </w:p>
        <w:p w14:paraId="5F85316E" w14:textId="77777777" w:rsidR="002D4368" w:rsidRPr="005B5646" w:rsidRDefault="002D4368" w:rsidP="00BD79A4">
          <w:pPr>
            <w:pStyle w:val="Heading1"/>
            <w:tabs>
              <w:tab w:val="clear" w:pos="720"/>
              <w:tab w:val="num" w:pos="426"/>
            </w:tabs>
            <w:jc w:val="both"/>
          </w:pPr>
          <w:bookmarkStart w:id="87" w:name="_Toc190669231"/>
          <w:bookmarkEnd w:id="73"/>
          <w:bookmarkEnd w:id="74"/>
          <w:bookmarkEnd w:id="75"/>
          <w:bookmarkEnd w:id="76"/>
          <w:bookmarkEnd w:id="77"/>
          <w:bookmarkEnd w:id="78"/>
          <w:bookmarkEnd w:id="79"/>
          <w:bookmarkEnd w:id="80"/>
          <w:bookmarkEnd w:id="81"/>
          <w:bookmarkEnd w:id="82"/>
          <w:bookmarkEnd w:id="83"/>
          <w:bookmarkEnd w:id="84"/>
          <w:r w:rsidRPr="005B5646">
            <w:t>PRIVACY</w:t>
          </w:r>
        </w:p>
        <w:p w14:paraId="13C63AEE" w14:textId="3867311C" w:rsidR="002D4368" w:rsidRPr="005B5646" w:rsidRDefault="002D4368" w:rsidP="00BD79A4">
          <w:pPr>
            <w:pStyle w:val="Heading2"/>
            <w:tabs>
              <w:tab w:val="clear" w:pos="706"/>
              <w:tab w:val="num" w:pos="567"/>
            </w:tabs>
            <w:ind w:left="567" w:hanging="567"/>
            <w:jc w:val="both"/>
          </w:pPr>
          <w:r w:rsidRPr="005B5646">
            <w:t>Personal Information</w:t>
          </w:r>
        </w:p>
        <w:p w14:paraId="36CF7A81" w14:textId="45CD20D1" w:rsidR="002D4368" w:rsidRPr="005B5646" w:rsidRDefault="002D4368" w:rsidP="00BD79A4">
          <w:pPr>
            <w:pStyle w:val="Heading4"/>
            <w:ind w:left="567"/>
            <w:jc w:val="both"/>
            <w:rPr>
              <w:lang w:eastAsia="en-US"/>
            </w:rPr>
          </w:pPr>
          <w:r w:rsidRPr="005B5646">
            <w:rPr>
              <w:lang w:eastAsia="en-US"/>
            </w:rPr>
            <w:t xml:space="preserve">Where </w:t>
          </w:r>
          <w:r w:rsidR="002A5F9B" w:rsidRPr="005B5646">
            <w:rPr>
              <w:lang w:eastAsia="en-US"/>
            </w:rPr>
            <w:t>a</w:t>
          </w:r>
          <w:r w:rsidR="00C74788" w:rsidRPr="005B5646">
            <w:rPr>
              <w:lang w:eastAsia="en-US"/>
            </w:rPr>
            <w:t xml:space="preserve"> party</w:t>
          </w:r>
          <w:r w:rsidRPr="005B5646">
            <w:rPr>
              <w:lang w:eastAsia="en-US"/>
            </w:rPr>
            <w:t xml:space="preserve"> has access to Personal Information in order to perform its obligations </w:t>
          </w:r>
          <w:r w:rsidR="00130FB0" w:rsidRPr="005B5646">
            <w:t>under</w:t>
          </w:r>
          <w:r w:rsidRPr="005B5646">
            <w:rPr>
              <w:lang w:eastAsia="en-US"/>
            </w:rPr>
            <w:t xml:space="preserve"> </w:t>
          </w:r>
          <w:r w:rsidRPr="005B5646">
            <w:t>this</w:t>
          </w:r>
          <w:r w:rsidRPr="005B5646">
            <w:rPr>
              <w:lang w:eastAsia="en-US"/>
            </w:rPr>
            <w:t xml:space="preserve"> agreement, </w:t>
          </w:r>
          <w:r w:rsidR="00130FB0" w:rsidRPr="005B5646">
            <w:rPr>
              <w:lang w:eastAsia="en-US"/>
            </w:rPr>
            <w:t xml:space="preserve">the </w:t>
          </w:r>
          <w:r w:rsidR="002B0A4C" w:rsidRPr="005B5646">
            <w:rPr>
              <w:lang w:eastAsia="en-US"/>
            </w:rPr>
            <w:t>p</w:t>
          </w:r>
          <w:r w:rsidR="00130FB0" w:rsidRPr="005B5646">
            <w:rPr>
              <w:lang w:eastAsia="en-US"/>
            </w:rPr>
            <w:t>arty holding the Personal Information</w:t>
          </w:r>
          <w:r w:rsidRPr="005B5646">
            <w:rPr>
              <w:lang w:eastAsia="en-US"/>
            </w:rPr>
            <w:t xml:space="preserve"> must</w:t>
          </w:r>
          <w:r w:rsidR="002A5F9B" w:rsidRPr="005B5646">
            <w:rPr>
              <w:lang w:eastAsia="en-US"/>
            </w:rPr>
            <w:t xml:space="preserve"> comply with the requirements any privacy legislation applicable to the party, including if applicable, the </w:t>
          </w:r>
          <w:r w:rsidR="002A5F9B" w:rsidRPr="005B5646">
            <w:rPr>
              <w:i/>
              <w:lang w:eastAsia="en-US"/>
            </w:rPr>
            <w:t>Privacy Act 1988</w:t>
          </w:r>
          <w:r w:rsidR="002A5F9B" w:rsidRPr="005B5646">
            <w:rPr>
              <w:lang w:eastAsia="en-US"/>
            </w:rPr>
            <w:t xml:space="preserve"> (</w:t>
          </w:r>
          <w:proofErr w:type="spellStart"/>
          <w:r w:rsidR="002A5F9B" w:rsidRPr="005B5646">
            <w:rPr>
              <w:lang w:eastAsia="en-US"/>
            </w:rPr>
            <w:t>Cth</w:t>
          </w:r>
          <w:proofErr w:type="spellEnd"/>
          <w:r w:rsidR="002A5F9B" w:rsidRPr="005B5646">
            <w:rPr>
              <w:lang w:eastAsia="en-US"/>
            </w:rPr>
            <w:t>).</w:t>
          </w:r>
        </w:p>
        <w:p w14:paraId="20E34520" w14:textId="7551442C" w:rsidR="00BD47CC" w:rsidRPr="005B5646" w:rsidRDefault="00BD47CC" w:rsidP="00BD79A4">
          <w:pPr>
            <w:pStyle w:val="Heading1"/>
            <w:tabs>
              <w:tab w:val="clear" w:pos="720"/>
              <w:tab w:val="num" w:pos="426"/>
            </w:tabs>
            <w:jc w:val="both"/>
          </w:pPr>
          <w:r w:rsidRPr="005B5646">
            <w:t>TERM</w:t>
          </w:r>
          <w:r w:rsidR="00DD2A06" w:rsidRPr="005B5646">
            <w:t>INATION</w:t>
          </w:r>
          <w:bookmarkEnd w:id="87"/>
        </w:p>
        <w:p w14:paraId="49AB83A0" w14:textId="77777777" w:rsidR="00270DDD" w:rsidRPr="005B5646" w:rsidRDefault="00270DDD" w:rsidP="00BD79A4">
          <w:pPr>
            <w:pStyle w:val="Heading2"/>
            <w:tabs>
              <w:tab w:val="clear" w:pos="706"/>
              <w:tab w:val="num" w:pos="567"/>
            </w:tabs>
            <w:ind w:left="567" w:hanging="567"/>
            <w:jc w:val="both"/>
            <w:rPr>
              <w:lang w:eastAsia="en-US"/>
            </w:rPr>
          </w:pPr>
          <w:bookmarkStart w:id="88" w:name="_Toc190669234"/>
          <w:r w:rsidRPr="005B5646">
            <w:rPr>
              <w:lang w:eastAsia="en-US"/>
            </w:rPr>
            <w:t>Termination for breach</w:t>
          </w:r>
        </w:p>
        <w:p w14:paraId="53E56977" w14:textId="1AC20380" w:rsidR="00270DDD" w:rsidRPr="005B5646" w:rsidRDefault="002F14D2" w:rsidP="00BD79A4">
          <w:pPr>
            <w:pStyle w:val="Heading4"/>
            <w:ind w:left="567"/>
            <w:jc w:val="both"/>
            <w:rPr>
              <w:lang w:eastAsia="en-US"/>
            </w:rPr>
          </w:pPr>
          <w:r w:rsidRPr="005B5646">
            <w:rPr>
              <w:lang w:eastAsia="en-US"/>
            </w:rPr>
            <w:t>A</w:t>
          </w:r>
          <w:r w:rsidR="00270DDD" w:rsidRPr="005B5646">
            <w:rPr>
              <w:lang w:eastAsia="en-US"/>
            </w:rPr>
            <w:t xml:space="preserve"> party may terminate this </w:t>
          </w:r>
          <w:r w:rsidR="00D257A6" w:rsidRPr="005B5646">
            <w:rPr>
              <w:lang w:eastAsia="en-US"/>
            </w:rPr>
            <w:t>in writing</w:t>
          </w:r>
          <w:r w:rsidR="00270DDD" w:rsidRPr="005B5646">
            <w:rPr>
              <w:lang w:eastAsia="en-US"/>
            </w:rPr>
            <w:t xml:space="preserve"> if </w:t>
          </w:r>
          <w:r w:rsidRPr="005B5646">
            <w:rPr>
              <w:lang w:eastAsia="en-US"/>
            </w:rPr>
            <w:t>ano</w:t>
          </w:r>
          <w:r w:rsidR="00270DDD" w:rsidRPr="005B5646">
            <w:rPr>
              <w:lang w:eastAsia="en-US"/>
            </w:rPr>
            <w:t xml:space="preserve">ther party </w:t>
          </w:r>
          <w:r w:rsidR="00270DDD" w:rsidRPr="005B5646">
            <w:t>breaches</w:t>
          </w:r>
          <w:r w:rsidR="00270DDD" w:rsidRPr="005B5646">
            <w:rPr>
              <w:lang w:eastAsia="en-US"/>
            </w:rPr>
            <w:t xml:space="preserve"> a term of this agreement and fails to remedy the breach within </w:t>
          </w:r>
          <w:r w:rsidR="00427FEF" w:rsidRPr="005B5646">
            <w:t>20 Business Days</w:t>
          </w:r>
          <w:r w:rsidR="00270DDD" w:rsidRPr="005B5646">
            <w:rPr>
              <w:lang w:eastAsia="en-US"/>
            </w:rPr>
            <w:t xml:space="preserve"> after receiving notice requiring it to do so. </w:t>
          </w:r>
        </w:p>
        <w:p w14:paraId="230BD9FE" w14:textId="29E1729D" w:rsidR="00270DDD" w:rsidRPr="005B5646" w:rsidRDefault="00746485" w:rsidP="00BD79A4">
          <w:pPr>
            <w:pStyle w:val="Heading2"/>
            <w:tabs>
              <w:tab w:val="clear" w:pos="706"/>
              <w:tab w:val="num" w:pos="567"/>
            </w:tabs>
            <w:ind w:left="567" w:hanging="567"/>
            <w:jc w:val="both"/>
            <w:rPr>
              <w:lang w:eastAsia="en-US"/>
            </w:rPr>
          </w:pPr>
          <w:r w:rsidRPr="005B5646">
            <w:rPr>
              <w:lang w:eastAsia="en-US"/>
            </w:rPr>
            <w:t xml:space="preserve"> </w:t>
          </w:r>
          <w:r w:rsidR="00981A1A" w:rsidRPr="005B5646">
            <w:t>T</w:t>
          </w:r>
          <w:r w:rsidRPr="005B5646">
            <w:t>ermination</w:t>
          </w:r>
          <w:r w:rsidR="00981A1A" w:rsidRPr="005B5646">
            <w:rPr>
              <w:lang w:eastAsia="en-US"/>
            </w:rPr>
            <w:t xml:space="preserve"> by Macquarie</w:t>
          </w:r>
        </w:p>
        <w:p w14:paraId="57998DDD" w14:textId="684E5782" w:rsidR="00746485" w:rsidRPr="005B5646" w:rsidRDefault="000C73AD" w:rsidP="00BD79A4">
          <w:pPr>
            <w:pStyle w:val="Heading4"/>
            <w:ind w:left="567"/>
            <w:jc w:val="both"/>
            <w:rPr>
              <w:lang w:eastAsia="en-US"/>
            </w:rPr>
          </w:pPr>
          <w:r w:rsidRPr="005B5646">
            <w:t>Macquarie</w:t>
          </w:r>
          <w:r w:rsidR="00270DDD" w:rsidRPr="005B5646">
            <w:rPr>
              <w:lang w:eastAsia="en-US"/>
            </w:rPr>
            <w:t xml:space="preserve"> may</w:t>
          </w:r>
          <w:r w:rsidR="0025065C" w:rsidRPr="005B5646">
            <w:rPr>
              <w:lang w:eastAsia="en-US"/>
            </w:rPr>
            <w:t xml:space="preserve"> immediately</w:t>
          </w:r>
          <w:r w:rsidR="00270DDD" w:rsidRPr="005B5646">
            <w:rPr>
              <w:lang w:eastAsia="en-US"/>
            </w:rPr>
            <w:t xml:space="preserve"> terminate this agreement by written notice to the </w:t>
          </w:r>
          <w:r w:rsidR="002F14D2" w:rsidRPr="005B5646">
            <w:rPr>
              <w:lang w:eastAsia="en-US"/>
            </w:rPr>
            <w:t>other parties</w:t>
          </w:r>
          <w:r w:rsidR="00270DDD" w:rsidRPr="005B5646">
            <w:rPr>
              <w:lang w:eastAsia="en-US"/>
            </w:rPr>
            <w:t xml:space="preserve"> if</w:t>
          </w:r>
          <w:r w:rsidR="00746485" w:rsidRPr="005B5646">
            <w:rPr>
              <w:lang w:eastAsia="en-US"/>
            </w:rPr>
            <w:t>:</w:t>
          </w:r>
        </w:p>
        <w:p w14:paraId="7EB14705" w14:textId="16E81C85" w:rsidR="000E7CC2" w:rsidRPr="005B5646" w:rsidRDefault="002F14D2" w:rsidP="00BD79A4">
          <w:pPr>
            <w:pStyle w:val="Heading3"/>
            <w:ind w:left="993" w:hanging="426"/>
            <w:jc w:val="both"/>
          </w:pPr>
          <w:r w:rsidRPr="005B5646">
            <w:rPr>
              <w:lang w:eastAsia="en-US"/>
            </w:rPr>
            <w:t>a</w:t>
          </w:r>
          <w:r w:rsidR="00270DDD" w:rsidRPr="005B5646">
            <w:rPr>
              <w:lang w:eastAsia="en-US"/>
            </w:rPr>
            <w:t xml:space="preserve"> </w:t>
          </w:r>
          <w:r w:rsidR="00865D7C" w:rsidRPr="005B5646">
            <w:rPr>
              <w:lang w:eastAsia="en-US"/>
            </w:rPr>
            <w:t>Collabor</w:t>
          </w:r>
          <w:r w:rsidR="00865D7C" w:rsidRPr="005B5646">
            <w:t>ating Organisation</w:t>
          </w:r>
          <w:r w:rsidR="00270DDD" w:rsidRPr="005B5646">
            <w:t xml:space="preserve"> has entered into any form of insolvency, liquidation or external administration, whether voluntary or involuntary, formal or otherwise</w:t>
          </w:r>
          <w:r w:rsidR="00746485" w:rsidRPr="005B5646">
            <w:t>;</w:t>
          </w:r>
        </w:p>
        <w:p w14:paraId="6C2BCC8E" w14:textId="0BCCEB4D" w:rsidR="000E7CC2" w:rsidRPr="005B5646" w:rsidRDefault="002F14D2" w:rsidP="00BD79A4">
          <w:pPr>
            <w:pStyle w:val="Heading3"/>
            <w:ind w:left="993" w:hanging="426"/>
            <w:jc w:val="both"/>
          </w:pPr>
          <w:r w:rsidRPr="005B5646">
            <w:t>a</w:t>
          </w:r>
          <w:r w:rsidR="000E7CC2" w:rsidRPr="005B5646">
            <w:t xml:space="preserve"> Collaborating Organisation is charged with a breach of any law or is the subject of proceedings or investigations commenced or threatened by the Independent Commission Against Corruption, the NSW Police Force or a similar public body whether of a state, territory or the Commonwealth or in any other country; or</w:t>
          </w:r>
        </w:p>
        <w:p w14:paraId="18B69DFF" w14:textId="587A3107" w:rsidR="00270DDD" w:rsidRPr="005B5646" w:rsidRDefault="00746485" w:rsidP="00BD79A4">
          <w:pPr>
            <w:pStyle w:val="Heading3"/>
            <w:ind w:left="993" w:hanging="426"/>
            <w:jc w:val="both"/>
            <w:rPr>
              <w:lang w:eastAsia="en-US"/>
            </w:rPr>
          </w:pPr>
          <w:r w:rsidRPr="005B5646">
            <w:t xml:space="preserve">if </w:t>
          </w:r>
          <w:r w:rsidR="002F14D2" w:rsidRPr="005B5646">
            <w:t>a</w:t>
          </w:r>
          <w:r w:rsidRPr="005B5646">
            <w:t xml:space="preserve"> Collaborating Organisation is in breach o</w:t>
          </w:r>
          <w:r w:rsidRPr="005B5646">
            <w:rPr>
              <w:lang w:eastAsia="en-US"/>
            </w:rPr>
            <w:t xml:space="preserve">f any other agreement with </w:t>
          </w:r>
          <w:r w:rsidR="000C73AD" w:rsidRPr="005B5646">
            <w:rPr>
              <w:lang w:eastAsia="en-US"/>
            </w:rPr>
            <w:t>Macquarie</w:t>
          </w:r>
          <w:r w:rsidR="00270DDD" w:rsidRPr="005B5646">
            <w:rPr>
              <w:lang w:eastAsia="en-US"/>
            </w:rPr>
            <w:t xml:space="preserve">. </w:t>
          </w:r>
        </w:p>
      </w:sdtContent>
    </w:sdt>
    <w:p w14:paraId="57373530" w14:textId="77777777" w:rsidR="006540AA" w:rsidRPr="005B5646" w:rsidRDefault="006540AA" w:rsidP="006540AA">
      <w:pPr>
        <w:pStyle w:val="Heading2"/>
        <w:tabs>
          <w:tab w:val="clear" w:pos="706"/>
          <w:tab w:val="num" w:pos="567"/>
        </w:tabs>
        <w:ind w:left="567" w:hanging="567"/>
        <w:jc w:val="both"/>
        <w:rPr>
          <w:lang w:eastAsia="en-US"/>
        </w:rPr>
      </w:pPr>
      <w:bookmarkStart w:id="89" w:name="_Ref120087860"/>
      <w:r w:rsidRPr="005B5646">
        <w:t>Termination</w:t>
      </w:r>
      <w:r w:rsidRPr="005B5646">
        <w:rPr>
          <w:lang w:eastAsia="en-US"/>
        </w:rPr>
        <w:t xml:space="preserve"> due to Authority Notice </w:t>
      </w:r>
    </w:p>
    <w:p w14:paraId="7C005B42" w14:textId="77777777" w:rsidR="006540AA" w:rsidRPr="005B5646" w:rsidRDefault="006540AA" w:rsidP="006540AA">
      <w:pPr>
        <w:jc w:val="both"/>
        <w:rPr>
          <w:rFonts w:cs="Arial"/>
          <w:b/>
          <w:bCs/>
          <w:i/>
          <w:iCs/>
          <w:highlight w:val="cyan"/>
        </w:rPr>
      </w:pPr>
      <w:r w:rsidRPr="005B5646">
        <w:rPr>
          <w:rFonts w:cs="Arial"/>
          <w:b/>
          <w:bCs/>
          <w:i/>
          <w:iCs/>
          <w:highlight w:val="cyan"/>
        </w:rPr>
        <w:t xml:space="preserve">User Guide: For high value or complex transactions, please discuss with OGC so that a </w:t>
      </w:r>
      <w:r w:rsidRPr="005B5646">
        <w:rPr>
          <w:rFonts w:cs="Arial"/>
          <w:b/>
          <w:bCs/>
          <w:i/>
          <w:iCs/>
          <w:highlight w:val="cyan"/>
        </w:rPr>
        <w:lastRenderedPageBreak/>
        <w:t xml:space="preserve">clause appropriate to the circumstances can be drafted. </w:t>
      </w:r>
    </w:p>
    <w:p w14:paraId="34B9F79A" w14:textId="77777777" w:rsidR="006540AA" w:rsidRPr="005B5646" w:rsidRDefault="006540AA" w:rsidP="006540AA">
      <w:pPr>
        <w:pStyle w:val="Heading3"/>
        <w:ind w:left="993" w:hanging="426"/>
        <w:jc w:val="both"/>
      </w:pPr>
      <w:r w:rsidRPr="005B5646">
        <w:t>The parties acknowledge that Macquarie is subject to legislation that may affect the validity or enforceability of this agreement, or may require it to terminate or vary this agreement, if Macquarie receives notice to do so by an Authority (</w:t>
      </w:r>
      <w:r w:rsidRPr="005B5646">
        <w:rPr>
          <w:b/>
          <w:bCs/>
        </w:rPr>
        <w:t>Authority</w:t>
      </w:r>
      <w:r w:rsidRPr="005B5646">
        <w:t xml:space="preserve"> </w:t>
      </w:r>
      <w:r w:rsidRPr="005B5646">
        <w:rPr>
          <w:b/>
          <w:bCs/>
        </w:rPr>
        <w:t>Notice</w:t>
      </w:r>
      <w:r w:rsidRPr="005B5646">
        <w:t xml:space="preserve">). </w:t>
      </w:r>
    </w:p>
    <w:p w14:paraId="5D5C95E7" w14:textId="77777777" w:rsidR="006540AA" w:rsidRPr="005B5646" w:rsidRDefault="006540AA" w:rsidP="006540AA">
      <w:pPr>
        <w:pStyle w:val="Heading3"/>
        <w:ind w:left="993" w:hanging="426"/>
        <w:jc w:val="both"/>
      </w:pPr>
      <w:r w:rsidRPr="005B5646">
        <w:t>In the event Macquarie is required to terminate this agreement pursuant to an Authority Notice, then Macquarie may terminate this agreement immediately by written notice to the Collaborating Organisation, and:</w:t>
      </w:r>
    </w:p>
    <w:p w14:paraId="43EF9948" w14:textId="77777777" w:rsidR="006540AA" w:rsidRPr="002B39D6" w:rsidRDefault="006540AA" w:rsidP="002B39D6">
      <w:pPr>
        <w:pStyle w:val="H4Subroman"/>
        <w:numPr>
          <w:ilvl w:val="0"/>
          <w:numId w:val="44"/>
        </w:numPr>
        <w:ind w:left="1418" w:hanging="425"/>
        <w:jc w:val="both"/>
        <w:rPr>
          <w:rFonts w:cs="Arial"/>
        </w:rPr>
      </w:pPr>
      <w:r w:rsidRPr="002B39D6">
        <w:rPr>
          <w:rFonts w:cs="Arial"/>
        </w:rPr>
        <w:t xml:space="preserve">clause 9.4 will apply; and </w:t>
      </w:r>
    </w:p>
    <w:p w14:paraId="59D83B3E" w14:textId="1ABD29F6" w:rsidR="006540AA" w:rsidRPr="005B5646" w:rsidRDefault="006540AA" w:rsidP="006540AA">
      <w:pPr>
        <w:pStyle w:val="H4Subroman"/>
        <w:numPr>
          <w:ilvl w:val="0"/>
          <w:numId w:val="13"/>
        </w:numPr>
        <w:ind w:left="1418" w:hanging="425"/>
        <w:jc w:val="both"/>
        <w:rPr>
          <w:rFonts w:cs="Arial"/>
        </w:rPr>
      </w:pPr>
      <w:r w:rsidRPr="005B5646">
        <w:rPr>
          <w:rFonts w:cs="Arial"/>
        </w:rPr>
        <w:t xml:space="preserve">Macquarie will return to the Collaborating Organisation any unspent or uncommitted cash contributions, within </w:t>
      </w:r>
      <w:r w:rsidR="00135DF3" w:rsidRPr="005B5646">
        <w:rPr>
          <w:rFonts w:cs="Arial"/>
        </w:rPr>
        <w:t>20 Business Days</w:t>
      </w:r>
      <w:r w:rsidRPr="005B5646">
        <w:rPr>
          <w:rFonts w:cs="Arial"/>
        </w:rPr>
        <w:t xml:space="preserve"> of termination of this agreement. </w:t>
      </w:r>
    </w:p>
    <w:p w14:paraId="57659C6D" w14:textId="77777777" w:rsidR="006540AA" w:rsidRPr="005B5646" w:rsidRDefault="006540AA" w:rsidP="006540AA">
      <w:pPr>
        <w:pStyle w:val="Heading3"/>
        <w:ind w:left="993" w:hanging="426"/>
        <w:jc w:val="both"/>
      </w:pPr>
      <w:r w:rsidRPr="005B5646">
        <w:t>In the event Macquarie is required to vary this agreement pursuant to an Authority Notice, the parties must:</w:t>
      </w:r>
    </w:p>
    <w:p w14:paraId="702EF8CE" w14:textId="08909F94" w:rsidR="006540AA" w:rsidRPr="002B39D6" w:rsidRDefault="006540AA" w:rsidP="002B39D6">
      <w:pPr>
        <w:pStyle w:val="H4Subroman"/>
        <w:numPr>
          <w:ilvl w:val="0"/>
          <w:numId w:val="45"/>
        </w:numPr>
        <w:ind w:left="1418" w:hanging="425"/>
        <w:jc w:val="both"/>
        <w:rPr>
          <w:rFonts w:cs="Arial"/>
        </w:rPr>
      </w:pPr>
      <w:r w:rsidRPr="002B39D6">
        <w:rPr>
          <w:rFonts w:cs="Arial"/>
        </w:rPr>
        <w:t xml:space="preserve">meet within </w:t>
      </w:r>
      <w:r w:rsidR="00135DF3" w:rsidRPr="002B39D6">
        <w:rPr>
          <w:rFonts w:cs="Arial"/>
        </w:rPr>
        <w:t>5 Business Days</w:t>
      </w:r>
      <w:r w:rsidRPr="002B39D6">
        <w:rPr>
          <w:rFonts w:cs="Arial"/>
        </w:rPr>
        <w:t xml:space="preserve"> of the date Macquarie notifies the Collaborating Organisation of the Authority Notice; and </w:t>
      </w:r>
    </w:p>
    <w:p w14:paraId="550BF6AA" w14:textId="77777777" w:rsidR="006540AA" w:rsidRPr="005B5646" w:rsidRDefault="006540AA" w:rsidP="006540AA">
      <w:pPr>
        <w:pStyle w:val="H4Subroman"/>
        <w:numPr>
          <w:ilvl w:val="0"/>
          <w:numId w:val="13"/>
        </w:numPr>
        <w:ind w:left="1418" w:hanging="425"/>
        <w:jc w:val="both"/>
        <w:rPr>
          <w:rFonts w:cs="Arial"/>
        </w:rPr>
      </w:pPr>
      <w:r w:rsidRPr="005B5646">
        <w:rPr>
          <w:rFonts w:cs="Arial"/>
        </w:rPr>
        <w:t>co-operate in good faith to reach agreement on</w:t>
      </w:r>
      <w:r w:rsidRPr="005B5646">
        <w:rPr>
          <w:rFonts w:cs="Arial"/>
          <w:lang w:val="en-US"/>
        </w:rPr>
        <w:t xml:space="preserve"> the variations required pursuant to the </w:t>
      </w:r>
      <w:r w:rsidRPr="005B5646">
        <w:rPr>
          <w:rFonts w:cs="Arial"/>
        </w:rPr>
        <w:t xml:space="preserve">Authority Notice.  </w:t>
      </w:r>
    </w:p>
    <w:p w14:paraId="4702AD1A" w14:textId="6B5B0256" w:rsidR="006540AA" w:rsidRPr="005B5646" w:rsidRDefault="006540AA" w:rsidP="006540AA">
      <w:pPr>
        <w:pStyle w:val="ListParagraph"/>
        <w:ind w:left="993"/>
        <w:jc w:val="both"/>
        <w:rPr>
          <w:rFonts w:ascii="Arial" w:hAnsi="Arial" w:cs="Arial"/>
          <w:sz w:val="20"/>
          <w:szCs w:val="20"/>
        </w:rPr>
      </w:pPr>
      <w:r w:rsidRPr="005B5646">
        <w:rPr>
          <w:rFonts w:ascii="Arial" w:hAnsi="Arial" w:cs="Arial"/>
          <w:sz w:val="20"/>
          <w:szCs w:val="20"/>
        </w:rPr>
        <w:t xml:space="preserve">If the parties cannot agree on a variation within </w:t>
      </w:r>
      <w:r w:rsidR="00135DF3" w:rsidRPr="005B5646">
        <w:rPr>
          <w:rFonts w:ascii="Arial" w:hAnsi="Arial" w:cs="Arial"/>
          <w:sz w:val="20"/>
          <w:szCs w:val="20"/>
        </w:rPr>
        <w:t>20 Business Days</w:t>
      </w:r>
      <w:r w:rsidRPr="005B5646">
        <w:rPr>
          <w:rFonts w:ascii="Arial" w:hAnsi="Arial" w:cs="Arial"/>
          <w:sz w:val="20"/>
          <w:szCs w:val="20"/>
        </w:rPr>
        <w:t xml:space="preserve"> from the date Macquarie notifies the Collaborating Organisation of the Authority Notice, either party may terminate this agreement immediately by written notice to the other party, and clause 9.4 will apply. </w:t>
      </w:r>
    </w:p>
    <w:p w14:paraId="4CB79403" w14:textId="77777777" w:rsidR="006540AA" w:rsidRPr="005B5646" w:rsidRDefault="006540AA" w:rsidP="006540AA">
      <w:pPr>
        <w:pStyle w:val="Heading3"/>
        <w:ind w:left="993" w:hanging="426"/>
        <w:jc w:val="both"/>
      </w:pPr>
      <w:r w:rsidRPr="005B5646">
        <w:t xml:space="preserve">Without limiting clauses 10.5 or 10.6 of this agreement, the Collaborating Organisation agrees to release Macquarie from any loss or damage suffered of whatever nature (direct, indirect, consequential, or other) as a result of, or in relation to, this clause 9.3. </w:t>
      </w:r>
    </w:p>
    <w:sdt>
      <w:sdtPr>
        <w:alias w:val="locked 6"/>
        <w:tag w:val="locked 6"/>
        <w:id w:val="-649139638"/>
        <w:lock w:val="sdtContentLocked"/>
        <w:placeholder>
          <w:docPart w:val="DefaultPlaceholder_-1854013440"/>
        </w:placeholder>
      </w:sdtPr>
      <w:sdtEndPr>
        <w:rPr>
          <w:rFonts w:cs="Times New Roman"/>
          <w:b w:val="0"/>
          <w:bCs w:val="0"/>
        </w:rPr>
      </w:sdtEndPr>
      <w:sdtContent>
        <w:p w14:paraId="30D8065F" w14:textId="0D61668B" w:rsidR="00270DDD" w:rsidRPr="005B5646" w:rsidRDefault="00270DDD" w:rsidP="00BD79A4">
          <w:pPr>
            <w:pStyle w:val="Heading2"/>
            <w:tabs>
              <w:tab w:val="clear" w:pos="706"/>
              <w:tab w:val="num" w:pos="567"/>
            </w:tabs>
            <w:ind w:left="567" w:hanging="567"/>
            <w:jc w:val="both"/>
            <w:rPr>
              <w:lang w:eastAsia="en-US"/>
            </w:rPr>
          </w:pPr>
          <w:r w:rsidRPr="005B5646">
            <w:t>Consequences</w:t>
          </w:r>
          <w:bookmarkEnd w:id="89"/>
        </w:p>
        <w:p w14:paraId="6A792FF8" w14:textId="4BFE9E45" w:rsidR="00270DDD" w:rsidRPr="005B5646" w:rsidRDefault="00270DDD" w:rsidP="00BD79A4">
          <w:pPr>
            <w:pStyle w:val="Heading4"/>
            <w:ind w:left="567"/>
            <w:jc w:val="both"/>
            <w:rPr>
              <w:lang w:eastAsia="en-US"/>
            </w:rPr>
          </w:pPr>
          <w:r w:rsidRPr="005B5646">
            <w:rPr>
              <w:lang w:eastAsia="en-US"/>
            </w:rPr>
            <w:t>If this agreement is terminated for any reason, then:</w:t>
          </w:r>
        </w:p>
        <w:p w14:paraId="4632258B" w14:textId="64D1DC06" w:rsidR="00270DDD" w:rsidRPr="005B5646" w:rsidRDefault="002F14D2" w:rsidP="00BD79A4">
          <w:pPr>
            <w:pStyle w:val="Heading3"/>
            <w:ind w:left="993" w:hanging="426"/>
            <w:jc w:val="both"/>
          </w:pPr>
          <w:r w:rsidRPr="005B5646">
            <w:rPr>
              <w:lang w:eastAsia="en-US"/>
            </w:rPr>
            <w:t>all</w:t>
          </w:r>
          <w:r w:rsidR="00270DDD" w:rsidRPr="005B5646">
            <w:rPr>
              <w:lang w:eastAsia="en-US"/>
            </w:rPr>
            <w:t xml:space="preserve"> parties </w:t>
          </w:r>
          <w:r w:rsidR="00130FB0" w:rsidRPr="005B5646">
            <w:rPr>
              <w:lang w:eastAsia="en-US"/>
            </w:rPr>
            <w:t>must</w:t>
          </w:r>
          <w:r w:rsidR="00270DDD" w:rsidRPr="005B5646">
            <w:rPr>
              <w:lang w:eastAsia="en-US"/>
            </w:rPr>
            <w:t xml:space="preserve"> return all property in their poss</w:t>
          </w:r>
          <w:r w:rsidR="00270DDD" w:rsidRPr="005B5646">
            <w:t>ession belonging to the other party, including Confidential Information</w:t>
          </w:r>
          <w:r w:rsidR="00981A1A" w:rsidRPr="005B5646">
            <w:t xml:space="preserve"> and </w:t>
          </w:r>
          <w:r w:rsidR="00FE2122" w:rsidRPr="005B5646">
            <w:t>Intellectual Property</w:t>
          </w:r>
          <w:r w:rsidR="00270DDD" w:rsidRPr="005B5646">
            <w:t xml:space="preserve">; </w:t>
          </w:r>
          <w:r w:rsidR="00C134FF" w:rsidRPr="005B5646">
            <w:t>and</w:t>
          </w:r>
        </w:p>
        <w:p w14:paraId="350AAA35" w14:textId="3BA75D20" w:rsidR="00270DDD" w:rsidRPr="005B5646" w:rsidRDefault="00270DDD" w:rsidP="00BD79A4">
          <w:pPr>
            <w:pStyle w:val="Heading3"/>
            <w:ind w:left="993" w:hanging="426"/>
            <w:jc w:val="both"/>
            <w:rPr>
              <w:lang w:eastAsia="en-US"/>
            </w:rPr>
          </w:pPr>
          <w:r w:rsidRPr="005B5646">
            <w:t xml:space="preserve">the </w:t>
          </w:r>
          <w:r w:rsidR="00865D7C" w:rsidRPr="005B5646">
            <w:t>Collaborating Organisation</w:t>
          </w:r>
          <w:r w:rsidR="002F14D2" w:rsidRPr="005B5646">
            <w:t>s</w:t>
          </w:r>
          <w:r w:rsidRPr="005B5646">
            <w:t xml:space="preserve"> must </w:t>
          </w:r>
          <w:r w:rsidR="00130FB0" w:rsidRPr="005B5646">
            <w:t xml:space="preserve">within </w:t>
          </w:r>
          <w:r w:rsidR="00135DF3" w:rsidRPr="005B5646">
            <w:t>10 Business Days</w:t>
          </w:r>
          <w:r w:rsidR="00130FB0" w:rsidRPr="005B5646">
            <w:t xml:space="preserve"> of termination </w:t>
          </w:r>
          <w:r w:rsidRPr="005B5646">
            <w:t xml:space="preserve">pay </w:t>
          </w:r>
          <w:r w:rsidR="000C73AD" w:rsidRPr="005B5646">
            <w:t>Macquarie</w:t>
          </w:r>
          <w:r w:rsidRPr="005B5646">
            <w:rPr>
              <w:lang w:eastAsia="en-US"/>
            </w:rPr>
            <w:t xml:space="preserve"> all </w:t>
          </w:r>
          <w:r w:rsidR="00981A1A" w:rsidRPr="005B5646">
            <w:rPr>
              <w:lang w:eastAsia="en-US"/>
            </w:rPr>
            <w:t>cash c</w:t>
          </w:r>
          <w:r w:rsidR="00E00A1D" w:rsidRPr="005B5646">
            <w:rPr>
              <w:lang w:eastAsia="en-US"/>
            </w:rPr>
            <w:t>ontributions</w:t>
          </w:r>
          <w:r w:rsidRPr="005B5646">
            <w:rPr>
              <w:lang w:eastAsia="en-US"/>
            </w:rPr>
            <w:t xml:space="preserve"> owing to </w:t>
          </w:r>
          <w:r w:rsidR="000C73AD" w:rsidRPr="005B5646">
            <w:rPr>
              <w:lang w:eastAsia="en-US"/>
            </w:rPr>
            <w:t>Macquarie</w:t>
          </w:r>
          <w:r w:rsidRPr="005B5646">
            <w:rPr>
              <w:lang w:eastAsia="en-US"/>
            </w:rPr>
            <w:t xml:space="preserve"> at termination</w:t>
          </w:r>
          <w:r w:rsidR="006540AA" w:rsidRPr="005B5646">
            <w:rPr>
              <w:lang w:eastAsia="en-US"/>
            </w:rPr>
            <w:t>, except if termination is as a result of clause 9.3</w:t>
          </w:r>
          <w:r w:rsidR="00C134FF" w:rsidRPr="005B5646">
            <w:rPr>
              <w:lang w:eastAsia="en-US"/>
            </w:rPr>
            <w:t>.</w:t>
          </w:r>
        </w:p>
        <w:p w14:paraId="75307DCE" w14:textId="77777777" w:rsidR="00270DDD" w:rsidRPr="005B5646" w:rsidRDefault="00270DDD" w:rsidP="00BD79A4">
          <w:pPr>
            <w:pStyle w:val="Heading2"/>
            <w:tabs>
              <w:tab w:val="clear" w:pos="706"/>
              <w:tab w:val="num" w:pos="567"/>
            </w:tabs>
            <w:ind w:left="567" w:hanging="567"/>
            <w:jc w:val="both"/>
            <w:rPr>
              <w:lang w:eastAsia="en-US"/>
            </w:rPr>
          </w:pPr>
          <w:r w:rsidRPr="005B5646">
            <w:rPr>
              <w:lang w:eastAsia="en-US"/>
            </w:rPr>
            <w:t xml:space="preserve">No </w:t>
          </w:r>
          <w:r w:rsidRPr="005B5646">
            <w:t>prejudice</w:t>
          </w:r>
        </w:p>
        <w:p w14:paraId="60573DC5" w14:textId="3C15C306" w:rsidR="00270DDD" w:rsidRPr="005B5646" w:rsidRDefault="00270DDD" w:rsidP="00BD79A4">
          <w:pPr>
            <w:pStyle w:val="Heading4"/>
            <w:ind w:left="567"/>
            <w:jc w:val="both"/>
            <w:rPr>
              <w:lang w:eastAsia="en-US"/>
            </w:rPr>
          </w:pPr>
          <w:r w:rsidRPr="005B5646">
            <w:rPr>
              <w:lang w:eastAsia="en-US"/>
            </w:rPr>
            <w:t xml:space="preserve">Termination of this agreement is without prejudice to the rights of the terminating party to obtain damages for any breach of this agreement. </w:t>
          </w:r>
        </w:p>
        <w:p w14:paraId="322EFA53" w14:textId="39DA68FB" w:rsidR="00100120" w:rsidRPr="005B5646" w:rsidRDefault="00100120" w:rsidP="00BD79A4">
          <w:pPr>
            <w:pStyle w:val="Heading2"/>
            <w:tabs>
              <w:tab w:val="clear" w:pos="706"/>
              <w:tab w:val="num" w:pos="567"/>
            </w:tabs>
            <w:ind w:left="567" w:hanging="567"/>
            <w:jc w:val="both"/>
            <w:rPr>
              <w:lang w:eastAsia="en-US"/>
            </w:rPr>
          </w:pPr>
          <w:r w:rsidRPr="005B5646">
            <w:t>Survival</w:t>
          </w:r>
        </w:p>
        <w:p w14:paraId="4F461C84" w14:textId="256D6611" w:rsidR="00100120" w:rsidRPr="005B5646" w:rsidRDefault="00100120" w:rsidP="00BD79A4">
          <w:pPr>
            <w:pStyle w:val="Heading4"/>
            <w:ind w:left="567"/>
            <w:jc w:val="both"/>
            <w:rPr>
              <w:lang w:eastAsia="en-US"/>
            </w:rPr>
          </w:pPr>
          <w:r w:rsidRPr="005B5646">
            <w:rPr>
              <w:lang w:eastAsia="en-US"/>
            </w:rPr>
            <w:t>Clauses 4 (Publication), 5 (Intellectual Property), 6</w:t>
          </w:r>
          <w:r w:rsidR="00100D7C" w:rsidRPr="005B5646">
            <w:rPr>
              <w:lang w:eastAsia="en-US"/>
            </w:rPr>
            <w:t xml:space="preserve"> (Commercialisation), 7 </w:t>
          </w:r>
          <w:r w:rsidRPr="005B5646">
            <w:rPr>
              <w:lang w:eastAsia="en-US"/>
            </w:rPr>
            <w:t>(</w:t>
          </w:r>
          <w:r w:rsidRPr="005B5646">
            <w:t>Confidential</w:t>
          </w:r>
          <w:r w:rsidRPr="005B5646">
            <w:rPr>
              <w:lang w:eastAsia="en-US"/>
            </w:rPr>
            <w:t xml:space="preserve"> Information), </w:t>
          </w:r>
          <w:r w:rsidR="00100D7C" w:rsidRPr="005B5646">
            <w:rPr>
              <w:lang w:eastAsia="en-US"/>
            </w:rPr>
            <w:t>8</w:t>
          </w:r>
          <w:r w:rsidRPr="005B5646">
            <w:rPr>
              <w:lang w:eastAsia="en-US"/>
            </w:rPr>
            <w:t xml:space="preserve"> (Privacy), </w:t>
          </w:r>
          <w:r w:rsidR="00100D7C" w:rsidRPr="005B5646">
            <w:rPr>
              <w:lang w:eastAsia="en-US"/>
            </w:rPr>
            <w:t xml:space="preserve">9 </w:t>
          </w:r>
          <w:r w:rsidRPr="005B5646">
            <w:rPr>
              <w:lang w:eastAsia="en-US"/>
            </w:rPr>
            <w:t xml:space="preserve">(Termination), </w:t>
          </w:r>
          <w:r w:rsidR="00100D7C" w:rsidRPr="005B5646">
            <w:rPr>
              <w:lang w:eastAsia="en-US"/>
            </w:rPr>
            <w:t>10</w:t>
          </w:r>
          <w:r w:rsidR="00A16776" w:rsidRPr="005B5646">
            <w:rPr>
              <w:lang w:eastAsia="en-US"/>
            </w:rPr>
            <w:t xml:space="preserve"> </w:t>
          </w:r>
          <w:r w:rsidR="007C765C" w:rsidRPr="005B5646">
            <w:rPr>
              <w:lang w:eastAsia="en-US"/>
            </w:rPr>
            <w:t xml:space="preserve">(Warranties and Liability), </w:t>
          </w:r>
          <w:r w:rsidRPr="005B5646">
            <w:rPr>
              <w:lang w:eastAsia="en-US"/>
            </w:rPr>
            <w:t>1</w:t>
          </w:r>
          <w:r w:rsidR="00100D7C" w:rsidRPr="005B5646">
            <w:rPr>
              <w:lang w:eastAsia="en-US"/>
            </w:rPr>
            <w:t>1</w:t>
          </w:r>
          <w:r w:rsidRPr="005B5646">
            <w:rPr>
              <w:lang w:eastAsia="en-US"/>
            </w:rPr>
            <w:t xml:space="preserve"> (Insurance) and all other clauses required to give those clauses effect survive the termination</w:t>
          </w:r>
          <w:r w:rsidR="004307DC" w:rsidRPr="005B5646">
            <w:rPr>
              <w:lang w:eastAsia="en-US"/>
            </w:rPr>
            <w:t xml:space="preserve"> or expiration</w:t>
          </w:r>
          <w:r w:rsidRPr="005B5646">
            <w:rPr>
              <w:lang w:eastAsia="en-US"/>
            </w:rPr>
            <w:t xml:space="preserve"> of this agreement.</w:t>
          </w:r>
        </w:p>
        <w:p w14:paraId="1305EA52" w14:textId="61AD0790" w:rsidR="00D944B8" w:rsidRPr="005B5646" w:rsidRDefault="007C765C" w:rsidP="00BD79A4">
          <w:pPr>
            <w:pStyle w:val="Heading1"/>
            <w:tabs>
              <w:tab w:val="clear" w:pos="720"/>
              <w:tab w:val="num" w:pos="426"/>
            </w:tabs>
            <w:jc w:val="both"/>
          </w:pPr>
          <w:bookmarkStart w:id="90" w:name="_Ref120087850"/>
          <w:r w:rsidRPr="005B5646">
            <w:t>WARRANTIES AND LIABILITY</w:t>
          </w:r>
          <w:bookmarkEnd w:id="90"/>
        </w:p>
        <w:p w14:paraId="2DC045E3" w14:textId="77777777" w:rsidR="00E00A1D" w:rsidRPr="005B5646" w:rsidRDefault="00E00A1D" w:rsidP="00BD79A4">
          <w:pPr>
            <w:pStyle w:val="Heading2"/>
            <w:tabs>
              <w:tab w:val="clear" w:pos="706"/>
              <w:tab w:val="num" w:pos="567"/>
            </w:tabs>
            <w:ind w:left="567" w:hanging="567"/>
            <w:jc w:val="both"/>
          </w:pPr>
          <w:bookmarkStart w:id="91" w:name="_Ref120087756"/>
          <w:r w:rsidRPr="005B5646">
            <w:rPr>
              <w:rFonts w:eastAsia="Times New Roman"/>
              <w:lang w:eastAsia="en-US"/>
            </w:rPr>
            <w:t>Due</w:t>
          </w:r>
          <w:r w:rsidRPr="005B5646">
            <w:t xml:space="preserve"> care and skill</w:t>
          </w:r>
          <w:bookmarkEnd w:id="91"/>
        </w:p>
        <w:p w14:paraId="4445E88F" w14:textId="361BEE3D" w:rsidR="00E00A1D" w:rsidRPr="005B5646" w:rsidRDefault="000C73AD" w:rsidP="00BD79A4">
          <w:pPr>
            <w:pStyle w:val="Heading4"/>
            <w:ind w:left="567"/>
            <w:jc w:val="both"/>
          </w:pPr>
          <w:r w:rsidRPr="005B5646">
            <w:t xml:space="preserve">The parties agree that due to the inherently uncertain nature of research, the actual outcomes and results of the Project cannot be assured.  </w:t>
          </w:r>
          <w:r w:rsidR="00E00A1D" w:rsidRPr="005B5646">
            <w:t xml:space="preserve">Each party warrants that it will carry out its individual </w:t>
          </w:r>
          <w:r w:rsidRPr="005B5646">
            <w:t>Project obligations</w:t>
          </w:r>
          <w:r w:rsidR="00E00A1D" w:rsidRPr="005B5646">
            <w:t xml:space="preserve"> with due care and skill and in a professional manner consistent with generally accepted research and academic practice. </w:t>
          </w:r>
        </w:p>
        <w:p w14:paraId="519C9092" w14:textId="3711553B" w:rsidR="00E90EA8" w:rsidRPr="005B5646" w:rsidRDefault="00130FB0" w:rsidP="00BD79A4">
          <w:pPr>
            <w:pStyle w:val="Heading2"/>
            <w:tabs>
              <w:tab w:val="clear" w:pos="706"/>
              <w:tab w:val="num" w:pos="567"/>
            </w:tabs>
            <w:ind w:left="567" w:hanging="567"/>
            <w:jc w:val="both"/>
          </w:pPr>
          <w:r w:rsidRPr="005B5646">
            <w:t>Background</w:t>
          </w:r>
          <w:r w:rsidR="00E90EA8" w:rsidRPr="005B5646">
            <w:t xml:space="preserve"> Intellectual Property</w:t>
          </w:r>
        </w:p>
        <w:p w14:paraId="3B5FABFC" w14:textId="5115B33D" w:rsidR="00E90EA8" w:rsidRPr="005B5646" w:rsidRDefault="00130FB0" w:rsidP="00BD79A4">
          <w:pPr>
            <w:pStyle w:val="Heading4"/>
            <w:ind w:left="567"/>
            <w:jc w:val="both"/>
          </w:pPr>
          <w:r w:rsidRPr="005B5646">
            <w:t>E</w:t>
          </w:r>
          <w:r w:rsidR="00D257A6" w:rsidRPr="005B5646">
            <w:t>ach</w:t>
          </w:r>
          <w:r w:rsidR="00E90EA8" w:rsidRPr="005B5646">
            <w:t xml:space="preserve"> </w:t>
          </w:r>
          <w:r w:rsidR="00981A1A" w:rsidRPr="005B5646">
            <w:t>party</w:t>
          </w:r>
          <w:r w:rsidR="00E90EA8" w:rsidRPr="005B5646">
            <w:t xml:space="preserve"> warrants that to its actual knowledge at the date of this agreement use of its Background Intellectual Property will not infringe the </w:t>
          </w:r>
          <w:r w:rsidR="002B0A4C" w:rsidRPr="005B5646">
            <w:t xml:space="preserve">Intellectual Property </w:t>
          </w:r>
          <w:r w:rsidR="00E90EA8" w:rsidRPr="005B5646">
            <w:t>rights of any third party</w:t>
          </w:r>
          <w:r w:rsidRPr="005B5646">
            <w:t>.</w:t>
          </w:r>
        </w:p>
        <w:p w14:paraId="7631F0D0" w14:textId="63AD4553" w:rsidR="00130FB0" w:rsidRPr="005B5646" w:rsidRDefault="00130FB0" w:rsidP="00BD79A4">
          <w:pPr>
            <w:pStyle w:val="Heading2"/>
            <w:tabs>
              <w:tab w:val="clear" w:pos="706"/>
              <w:tab w:val="num" w:pos="567"/>
            </w:tabs>
            <w:ind w:left="567" w:hanging="567"/>
            <w:jc w:val="both"/>
          </w:pPr>
          <w:r w:rsidRPr="005B5646">
            <w:t>Project Intellectual Property</w:t>
          </w:r>
        </w:p>
        <w:p w14:paraId="6055B80A" w14:textId="5B6E1F26" w:rsidR="00E90EA8" w:rsidRDefault="00D257A6" w:rsidP="00BD79A4">
          <w:pPr>
            <w:pStyle w:val="Heading4"/>
            <w:ind w:left="567"/>
            <w:jc w:val="both"/>
          </w:pPr>
          <w:r w:rsidRPr="005B5646">
            <w:t>Each</w:t>
          </w:r>
          <w:r w:rsidR="00E90EA8" w:rsidRPr="005B5646">
            <w:t xml:space="preserve"> party </w:t>
          </w:r>
          <w:r w:rsidRPr="005B5646">
            <w:t>does not make</w:t>
          </w:r>
          <w:r w:rsidR="00E90EA8" w:rsidRPr="005B5646">
            <w:t xml:space="preserve"> </w:t>
          </w:r>
          <w:r w:rsidR="00176B56" w:rsidRPr="005B5646">
            <w:t>nor have they</w:t>
          </w:r>
          <w:r w:rsidR="00E90EA8" w:rsidRPr="005B5646">
            <w:t xml:space="preserve"> made any warranties regarding the Project Intellectual Property.  All such warranties including those of </w:t>
          </w:r>
          <w:r w:rsidR="00E90EA8" w:rsidRPr="005B5646">
            <w:rPr>
              <w:lang w:eastAsia="en-US"/>
            </w:rPr>
            <w:t>merchan</w:t>
          </w:r>
          <w:r w:rsidR="00E90EA8">
            <w:rPr>
              <w:lang w:eastAsia="en-US"/>
            </w:rPr>
            <w:t>tability</w:t>
          </w:r>
          <w:r w:rsidR="00E90EA8">
            <w:t xml:space="preserve"> or fitness for a particular purpose are excluded to the maximum extent allowed by the law. </w:t>
          </w:r>
        </w:p>
        <w:p w14:paraId="48F7A0A6" w14:textId="77777777" w:rsidR="00E00A1D" w:rsidRPr="00746485" w:rsidRDefault="00E00A1D" w:rsidP="00BD79A4">
          <w:pPr>
            <w:pStyle w:val="Heading2"/>
            <w:tabs>
              <w:tab w:val="clear" w:pos="706"/>
              <w:tab w:val="num" w:pos="567"/>
            </w:tabs>
            <w:ind w:left="567" w:hanging="567"/>
            <w:jc w:val="both"/>
          </w:pPr>
          <w:r w:rsidRPr="00746485">
            <w:rPr>
              <w:rFonts w:eastAsia="Times New Roman"/>
              <w:lang w:eastAsia="en-US"/>
            </w:rPr>
            <w:t>Implied</w:t>
          </w:r>
          <w:r w:rsidRPr="00746485">
            <w:t xml:space="preserve"> warranties</w:t>
          </w:r>
        </w:p>
        <w:p w14:paraId="5EDACCF4" w14:textId="181679E8" w:rsidR="00E00A1D" w:rsidRPr="00746485" w:rsidRDefault="00E00A1D" w:rsidP="00BD79A4">
          <w:pPr>
            <w:pStyle w:val="Heading4"/>
            <w:ind w:left="567"/>
            <w:jc w:val="both"/>
          </w:pPr>
          <w:r w:rsidRPr="00746485">
            <w:t>Each party excludes all implied terms, representations and warranties whether statutory or otherwise, relating to the s</w:t>
          </w:r>
          <w:r w:rsidR="00100120">
            <w:t>ubject matter of this agreement to the extent allowed by the law.</w:t>
          </w:r>
        </w:p>
        <w:p w14:paraId="3DD23E9A" w14:textId="77777777" w:rsidR="00E00A1D" w:rsidRPr="00746485" w:rsidRDefault="00E00A1D" w:rsidP="00BD79A4">
          <w:pPr>
            <w:pStyle w:val="Heading2"/>
            <w:tabs>
              <w:tab w:val="clear" w:pos="706"/>
              <w:tab w:val="num" w:pos="567"/>
            </w:tabs>
            <w:ind w:left="567" w:hanging="567"/>
            <w:jc w:val="both"/>
          </w:pPr>
          <w:bookmarkStart w:id="92" w:name="_Ref217380232"/>
          <w:r w:rsidRPr="00746485">
            <w:t>Consequential loss</w:t>
          </w:r>
          <w:bookmarkEnd w:id="92"/>
        </w:p>
        <w:p w14:paraId="45B85C1B" w14:textId="05F7B4AE" w:rsidR="00E00A1D" w:rsidRPr="00746485" w:rsidRDefault="002F14D2" w:rsidP="00BD79A4">
          <w:pPr>
            <w:pStyle w:val="Heading4"/>
            <w:ind w:left="567"/>
            <w:jc w:val="both"/>
          </w:pPr>
          <w:r>
            <w:t>No</w:t>
          </w:r>
          <w:r w:rsidR="00E00A1D" w:rsidRPr="00746485">
            <w:t xml:space="preserve"> party </w:t>
          </w:r>
          <w:r w:rsidR="00130FB0">
            <w:t>is</w:t>
          </w:r>
          <w:r w:rsidR="00E00A1D" w:rsidRPr="00746485">
            <w:t xml:space="preserve"> liable to </w:t>
          </w:r>
          <w:r w:rsidR="00130FB0">
            <w:t>the</w:t>
          </w:r>
          <w:r w:rsidR="00130FB0" w:rsidRPr="00746485">
            <w:t xml:space="preserve"> </w:t>
          </w:r>
          <w:r w:rsidR="00E00A1D" w:rsidRPr="00746485">
            <w:t xml:space="preserve">other party for consequential or incidental damages, or loss of profits, revenue, goodwill or opportunities in contract, tort, under any statute or otherwise (including negligence) arising from or in any way related to this agreement or the </w:t>
          </w:r>
          <w:r w:rsidR="00C134FF">
            <w:t>Project</w:t>
          </w:r>
          <w:r w:rsidR="00E00A1D" w:rsidRPr="00746485">
            <w:t>.</w:t>
          </w:r>
        </w:p>
        <w:p w14:paraId="4CB2608F" w14:textId="77777777" w:rsidR="00E00A1D" w:rsidRPr="00746485" w:rsidRDefault="00E00A1D" w:rsidP="00BD79A4">
          <w:pPr>
            <w:pStyle w:val="Heading2"/>
            <w:tabs>
              <w:tab w:val="clear" w:pos="706"/>
              <w:tab w:val="num" w:pos="567"/>
            </w:tabs>
            <w:ind w:left="567" w:hanging="567"/>
            <w:jc w:val="both"/>
          </w:pPr>
          <w:bookmarkStart w:id="93" w:name="_Ref217380236"/>
          <w:r w:rsidRPr="00746485">
            <w:t>Contributory negligence</w:t>
          </w:r>
          <w:bookmarkEnd w:id="93"/>
        </w:p>
        <w:p w14:paraId="722F253D" w14:textId="4F8BB98B" w:rsidR="00E00A1D" w:rsidRPr="00746485" w:rsidRDefault="00E00A1D" w:rsidP="00BD79A4">
          <w:pPr>
            <w:pStyle w:val="Heading4"/>
            <w:ind w:left="567"/>
            <w:jc w:val="both"/>
          </w:pPr>
          <w:r w:rsidRPr="00746485">
            <w:t xml:space="preserve">Each party’s liability under this agreement is reduced to the extent that any damages, </w:t>
          </w:r>
          <w:r w:rsidRPr="00746485">
            <w:lastRenderedPageBreak/>
            <w:t xml:space="preserve">liability, loss or costs arise from or are attributable to, any negligent act or omission of </w:t>
          </w:r>
          <w:r w:rsidR="002F14D2">
            <w:t>an</w:t>
          </w:r>
          <w:r w:rsidRPr="00746485">
            <w:t>other party or its officers, employees, agents or contractors.</w:t>
          </w:r>
        </w:p>
        <w:p w14:paraId="26842A1D" w14:textId="77777777" w:rsidR="004F0E4D" w:rsidRPr="00327FA5" w:rsidRDefault="004F0E4D" w:rsidP="00BD79A4">
          <w:pPr>
            <w:pStyle w:val="Heading1"/>
            <w:tabs>
              <w:tab w:val="clear" w:pos="720"/>
              <w:tab w:val="num" w:pos="426"/>
            </w:tabs>
            <w:jc w:val="both"/>
          </w:pPr>
          <w:bookmarkStart w:id="94" w:name="_Toc190669223"/>
          <w:bookmarkEnd w:id="88"/>
          <w:r w:rsidRPr="00327FA5">
            <w:t>INSURANCE</w:t>
          </w:r>
          <w:bookmarkEnd w:id="94"/>
        </w:p>
        <w:p w14:paraId="3750507C" w14:textId="6CB855CA" w:rsidR="004F0E4D" w:rsidRPr="00327FA5" w:rsidRDefault="004F0E4D" w:rsidP="00BD79A4">
          <w:pPr>
            <w:pStyle w:val="Heading2"/>
            <w:tabs>
              <w:tab w:val="clear" w:pos="706"/>
              <w:tab w:val="num" w:pos="567"/>
            </w:tabs>
            <w:ind w:left="567" w:hanging="567"/>
            <w:jc w:val="both"/>
          </w:pPr>
          <w:bookmarkStart w:id="95" w:name="_Toc190669224"/>
          <w:r w:rsidRPr="00327FA5">
            <w:rPr>
              <w:lang w:eastAsia="en-US"/>
            </w:rPr>
            <w:t>Insurance</w:t>
          </w:r>
          <w:r w:rsidRPr="00327FA5">
            <w:t xml:space="preserve"> policies</w:t>
          </w:r>
          <w:bookmarkEnd w:id="95"/>
        </w:p>
        <w:p w14:paraId="3F09EE98" w14:textId="747B832A" w:rsidR="00E90EA8" w:rsidRDefault="00E90EA8" w:rsidP="00BD79A4">
          <w:pPr>
            <w:pStyle w:val="Heading4"/>
            <w:ind w:left="567"/>
            <w:jc w:val="both"/>
          </w:pPr>
          <w:r>
            <w:t xml:space="preserve">Each party </w:t>
          </w:r>
          <w:r w:rsidR="00130FB0">
            <w:t>must</w:t>
          </w:r>
          <w:r>
            <w:t xml:space="preserve"> maintain insurances appropriate to its involvement in the Project.</w:t>
          </w:r>
          <w:bookmarkStart w:id="96" w:name="_Toc446385120"/>
          <w:bookmarkStart w:id="97" w:name="_Toc448032844"/>
          <w:bookmarkStart w:id="98" w:name="_Toc448033253"/>
          <w:bookmarkStart w:id="99" w:name="_Toc448033690"/>
          <w:bookmarkStart w:id="100" w:name="_Toc448298664"/>
          <w:bookmarkStart w:id="101" w:name="_Toc448299061"/>
          <w:bookmarkStart w:id="102" w:name="_Toc470324302"/>
          <w:bookmarkStart w:id="103" w:name="_Toc492971430"/>
          <w:bookmarkStart w:id="104" w:name="_Toc190669243"/>
          <w:r w:rsidR="00D257A6">
            <w:t xml:space="preserve"> </w:t>
          </w:r>
          <w:r w:rsidR="00D257A6" w:rsidRPr="00A54190">
            <w:t xml:space="preserve">On request, </w:t>
          </w:r>
          <w:r w:rsidR="00D257A6">
            <w:t>a</w:t>
          </w:r>
          <w:r w:rsidR="00D257A6" w:rsidRPr="00A54190">
            <w:t xml:space="preserve"> </w:t>
          </w:r>
          <w:r w:rsidR="00D257A6">
            <w:t>p</w:t>
          </w:r>
          <w:r w:rsidR="00D257A6" w:rsidRPr="00A54190">
            <w:t xml:space="preserve">arty must provide evidence to the other </w:t>
          </w:r>
          <w:r w:rsidR="00D257A6">
            <w:t>p</w:t>
          </w:r>
          <w:r w:rsidR="00D257A6" w:rsidRPr="00A54190">
            <w:t>art</w:t>
          </w:r>
          <w:r w:rsidR="00D257A6">
            <w:t>y</w:t>
          </w:r>
          <w:r w:rsidR="00D257A6" w:rsidRPr="00A54190">
            <w:t xml:space="preserve"> of the currency of </w:t>
          </w:r>
          <w:r w:rsidR="00D257A6">
            <w:t>such i</w:t>
          </w:r>
          <w:r w:rsidR="00D257A6" w:rsidRPr="00A54190">
            <w:t>nsurance policies.</w:t>
          </w:r>
        </w:p>
        <w:p w14:paraId="1430259A" w14:textId="7B130E83" w:rsidR="00BD47CC" w:rsidRPr="0016406C" w:rsidRDefault="00BD47CC" w:rsidP="00BD79A4">
          <w:pPr>
            <w:pStyle w:val="Heading1"/>
            <w:tabs>
              <w:tab w:val="clear" w:pos="720"/>
              <w:tab w:val="num" w:pos="426"/>
            </w:tabs>
            <w:jc w:val="both"/>
          </w:pPr>
          <w:r w:rsidRPr="0016406C">
            <w:t>NOTICES</w:t>
          </w:r>
          <w:bookmarkStart w:id="105" w:name="_Toc190669244"/>
          <w:bookmarkEnd w:id="96"/>
          <w:bookmarkEnd w:id="97"/>
          <w:bookmarkEnd w:id="98"/>
          <w:bookmarkEnd w:id="99"/>
          <w:bookmarkEnd w:id="100"/>
          <w:bookmarkEnd w:id="101"/>
          <w:bookmarkEnd w:id="102"/>
          <w:bookmarkEnd w:id="103"/>
          <w:bookmarkEnd w:id="104"/>
        </w:p>
        <w:bookmarkEnd w:id="105"/>
        <w:p w14:paraId="161F5040" w14:textId="385FE592" w:rsidR="00BD47CC" w:rsidRPr="0016406C" w:rsidRDefault="00E90EA8" w:rsidP="00BD79A4">
          <w:pPr>
            <w:pStyle w:val="Heading2"/>
            <w:tabs>
              <w:tab w:val="clear" w:pos="706"/>
              <w:tab w:val="num" w:pos="567"/>
            </w:tabs>
            <w:ind w:left="567" w:hanging="567"/>
            <w:jc w:val="both"/>
          </w:pPr>
          <w:r>
            <w:t>Method of giving Notice</w:t>
          </w:r>
        </w:p>
        <w:p w14:paraId="449D6CEA" w14:textId="402B7E0B" w:rsidR="00E90EA8" w:rsidRPr="00E90EA8" w:rsidRDefault="00E90EA8" w:rsidP="00BD79A4">
          <w:pPr>
            <w:pStyle w:val="Heading4"/>
            <w:ind w:left="567"/>
            <w:jc w:val="both"/>
            <w:rPr>
              <w:b/>
            </w:rPr>
          </w:pPr>
          <w:bookmarkStart w:id="106" w:name="_Toc190669245"/>
          <w:r w:rsidRPr="00E90EA8">
            <w:t xml:space="preserve">A notice, request or other communication to a </w:t>
          </w:r>
          <w:r>
            <w:t>p</w:t>
          </w:r>
          <w:r w:rsidRPr="00E90EA8">
            <w:t>arty (</w:t>
          </w:r>
          <w:r w:rsidRPr="002B5D14">
            <w:rPr>
              <w:b/>
              <w:bCs/>
            </w:rPr>
            <w:t>Notice</w:t>
          </w:r>
          <w:r w:rsidRPr="00E90EA8">
            <w:t xml:space="preserve">) under this </w:t>
          </w:r>
          <w:r w:rsidR="00497CEB">
            <w:t>agreement</w:t>
          </w:r>
          <w:r w:rsidRPr="00E90EA8">
            <w:t xml:space="preserve">, must be in writing and be delivered by hand or sent by prepaid post, or email to the notice address, or email address of that </w:t>
          </w:r>
          <w:r>
            <w:t>p</w:t>
          </w:r>
          <w:r w:rsidRPr="00E90EA8">
            <w:t xml:space="preserve">arty as specified in </w:t>
          </w:r>
          <w:r w:rsidR="004F569A">
            <w:t>Schedule 1</w:t>
          </w:r>
          <w:r w:rsidRPr="00E90EA8">
            <w:t>.</w:t>
          </w:r>
        </w:p>
        <w:p w14:paraId="51F6DE51" w14:textId="57CE4263" w:rsidR="00E90EA8" w:rsidRPr="00E90EA8" w:rsidRDefault="00E90EA8" w:rsidP="00BD79A4">
          <w:pPr>
            <w:pStyle w:val="Heading2"/>
            <w:tabs>
              <w:tab w:val="clear" w:pos="706"/>
              <w:tab w:val="num" w:pos="567"/>
            </w:tabs>
            <w:ind w:left="567" w:hanging="567"/>
            <w:jc w:val="both"/>
          </w:pPr>
          <w:r w:rsidRPr="00E90EA8">
            <w:t>Effective Service</w:t>
          </w:r>
        </w:p>
        <w:p w14:paraId="66682CEA" w14:textId="06BB9FD2" w:rsidR="00E90EA8" w:rsidRPr="00E90EA8" w:rsidRDefault="00E90EA8" w:rsidP="00BD79A4">
          <w:pPr>
            <w:pStyle w:val="Heading4"/>
            <w:ind w:left="567"/>
            <w:jc w:val="both"/>
            <w:rPr>
              <w:b/>
            </w:rPr>
          </w:pPr>
          <w:r w:rsidRPr="00E90EA8">
            <w:t>A Notice is given or served:</w:t>
          </w:r>
        </w:p>
        <w:p w14:paraId="458FFA07" w14:textId="1AE734D3" w:rsidR="00E90EA8" w:rsidRPr="00E90EA8" w:rsidRDefault="00E90EA8" w:rsidP="00BD79A4">
          <w:pPr>
            <w:pStyle w:val="Heading3"/>
            <w:jc w:val="both"/>
            <w:rPr>
              <w:b/>
            </w:rPr>
          </w:pPr>
          <w:r w:rsidRPr="00E90EA8">
            <w:t>if delivered by hand, upon delivery;</w:t>
          </w:r>
        </w:p>
        <w:p w14:paraId="3F77C366" w14:textId="2F1A756F" w:rsidR="00E90EA8" w:rsidRPr="00E90EA8" w:rsidRDefault="00E90EA8" w:rsidP="00BD79A4">
          <w:pPr>
            <w:pStyle w:val="Heading3"/>
            <w:jc w:val="both"/>
            <w:rPr>
              <w:b/>
            </w:rPr>
          </w:pPr>
          <w:r w:rsidRPr="00E90EA8">
            <w:t xml:space="preserve">if in the form of a letter sent by prepaid post, three days (eight days if sent from one country to another country) after the date on which it was sent; </w:t>
          </w:r>
          <w:r>
            <w:t>and</w:t>
          </w:r>
        </w:p>
        <w:p w14:paraId="5B8179BF" w14:textId="2517E065" w:rsidR="00E90EA8" w:rsidRPr="00E90EA8" w:rsidRDefault="00E90EA8" w:rsidP="00BD79A4">
          <w:pPr>
            <w:pStyle w:val="Heading3"/>
            <w:jc w:val="both"/>
            <w:rPr>
              <w:b/>
            </w:rPr>
          </w:pPr>
          <w:r w:rsidRPr="00E90EA8">
            <w:t>if by email, when the recipient acknowledges receipt of the Notice by return email to the sender (other than by automatic acknowledgment sent by the recipient's server).</w:t>
          </w:r>
        </w:p>
        <w:p w14:paraId="20083798" w14:textId="79664B96" w:rsidR="00E90EA8" w:rsidRPr="00E90EA8" w:rsidRDefault="00E90EA8" w:rsidP="00BD79A4">
          <w:pPr>
            <w:pStyle w:val="Heading2"/>
            <w:tabs>
              <w:tab w:val="clear" w:pos="706"/>
              <w:tab w:val="num" w:pos="567"/>
            </w:tabs>
            <w:ind w:left="567" w:hanging="567"/>
            <w:jc w:val="both"/>
          </w:pPr>
          <w:bookmarkStart w:id="107" w:name="_Ref525050986"/>
          <w:r w:rsidRPr="00E90EA8">
            <w:t>Notice Serviced Outside Business Hours</w:t>
          </w:r>
          <w:bookmarkEnd w:id="107"/>
        </w:p>
        <w:p w14:paraId="11287353" w14:textId="078672A5" w:rsidR="00E90EA8" w:rsidRPr="00E90EA8" w:rsidRDefault="00E90EA8" w:rsidP="00BD79A4">
          <w:pPr>
            <w:pStyle w:val="Heading4"/>
            <w:ind w:left="567"/>
            <w:jc w:val="both"/>
            <w:rPr>
              <w:b/>
            </w:rPr>
          </w:pPr>
          <w:r w:rsidRPr="00E90EA8">
            <w:t xml:space="preserve">A Notice that would be given or served on a day which is not a </w:t>
          </w:r>
          <w:r w:rsidR="001F013B">
            <w:t>B</w:t>
          </w:r>
          <w:r w:rsidRPr="00E90EA8">
            <w:t xml:space="preserve">usiness </w:t>
          </w:r>
          <w:r w:rsidR="001F013B">
            <w:t>D</w:t>
          </w:r>
          <w:r w:rsidRPr="00E90EA8">
            <w:t>ay in the place to which the Notice is sent,</w:t>
          </w:r>
          <w:r w:rsidR="001F013B">
            <w:t xml:space="preserve"> </w:t>
          </w:r>
          <w:r w:rsidRPr="00E90EA8">
            <w:t xml:space="preserve">or is later than 5:00 p.m. (local time) it will be taken to have been given or served at the commencement of the next </w:t>
          </w:r>
          <w:r w:rsidR="001F013B">
            <w:t>B</w:t>
          </w:r>
          <w:r w:rsidRPr="00E90EA8">
            <w:t xml:space="preserve">usiness </w:t>
          </w:r>
          <w:r w:rsidR="001F013B">
            <w:t>D</w:t>
          </w:r>
          <w:r w:rsidRPr="00E90EA8">
            <w:t>ay in that place.</w:t>
          </w:r>
          <w:r>
            <w:t xml:space="preserve"> </w:t>
          </w:r>
        </w:p>
        <w:p w14:paraId="03057650" w14:textId="1196C2CE" w:rsidR="00E90EA8" w:rsidRPr="00E90EA8" w:rsidRDefault="00E90EA8" w:rsidP="00BD79A4">
          <w:pPr>
            <w:pStyle w:val="Heading2"/>
            <w:tabs>
              <w:tab w:val="clear" w:pos="706"/>
              <w:tab w:val="num" w:pos="567"/>
            </w:tabs>
            <w:ind w:left="567" w:hanging="567"/>
            <w:jc w:val="both"/>
          </w:pPr>
          <w:r w:rsidRPr="00E90EA8">
            <w:t>Change of Address for Notices</w:t>
          </w:r>
        </w:p>
        <w:p w14:paraId="57DCEFF2" w14:textId="5475F432" w:rsidR="00E90EA8" w:rsidRPr="00E90EA8" w:rsidRDefault="00E90EA8" w:rsidP="00BD79A4">
          <w:pPr>
            <w:pStyle w:val="Heading4"/>
            <w:ind w:left="567"/>
            <w:jc w:val="both"/>
            <w:rPr>
              <w:b/>
            </w:rPr>
          </w:pPr>
          <w:r w:rsidRPr="00E90EA8">
            <w:t xml:space="preserve">A </w:t>
          </w:r>
          <w:r>
            <w:t>p</w:t>
          </w:r>
          <w:r w:rsidRPr="00E90EA8">
            <w:t xml:space="preserve">arty may change its </w:t>
          </w:r>
          <w:r w:rsidR="008563E6">
            <w:t>N</w:t>
          </w:r>
          <w:r w:rsidRPr="00E90EA8">
            <w:t xml:space="preserve">otice address or email address by </w:t>
          </w:r>
          <w:r w:rsidR="00A00BDC">
            <w:t>N</w:t>
          </w:r>
          <w:r w:rsidRPr="00E90EA8">
            <w:t xml:space="preserve">otice to the other </w:t>
          </w:r>
          <w:r>
            <w:t>p</w:t>
          </w:r>
          <w:r w:rsidRPr="00E90EA8">
            <w:t>arty.</w:t>
          </w:r>
        </w:p>
        <w:bookmarkEnd w:id="106"/>
        <w:p w14:paraId="715E5398" w14:textId="5945AA13" w:rsidR="00BD47CC" w:rsidRPr="00AB4EBC" w:rsidRDefault="00F1618E" w:rsidP="00BD79A4">
          <w:pPr>
            <w:pStyle w:val="Heading1"/>
            <w:tabs>
              <w:tab w:val="clear" w:pos="720"/>
              <w:tab w:val="num" w:pos="426"/>
            </w:tabs>
            <w:jc w:val="both"/>
          </w:pPr>
          <w:r>
            <w:t>FORMAL TERMS</w:t>
          </w:r>
        </w:p>
        <w:p w14:paraId="7ED247D2" w14:textId="5D6E382C" w:rsidR="00F1618E" w:rsidRDefault="00F1618E" w:rsidP="00BD79A4">
          <w:pPr>
            <w:pStyle w:val="Heading2"/>
            <w:tabs>
              <w:tab w:val="clear" w:pos="706"/>
              <w:tab w:val="num" w:pos="567"/>
            </w:tabs>
            <w:ind w:left="567" w:hanging="567"/>
            <w:jc w:val="both"/>
          </w:pPr>
          <w:bookmarkStart w:id="108" w:name="_Toc165362998"/>
          <w:bookmarkStart w:id="109" w:name="_Toc190669250"/>
          <w:r>
            <w:t>Jurisdiction</w:t>
          </w:r>
        </w:p>
        <w:p w14:paraId="641A3B9F" w14:textId="4C25F8A2" w:rsidR="00F1618E" w:rsidRPr="00F1618E" w:rsidRDefault="00F1618E" w:rsidP="00BD79A4">
          <w:pPr>
            <w:pStyle w:val="Heading4"/>
            <w:ind w:left="567"/>
            <w:jc w:val="both"/>
          </w:pPr>
          <w:r w:rsidRPr="00F1618E">
            <w:t xml:space="preserve">This agreement is governed by the laws of New South Wales and any dispute relating to it must only be referred to the courts of New South Wales and the </w:t>
          </w:r>
          <w:r w:rsidR="00A00BDC">
            <w:t>F</w:t>
          </w:r>
          <w:r w:rsidRPr="00F1618E">
            <w:t>ederal courts of Australia.</w:t>
          </w:r>
        </w:p>
        <w:p w14:paraId="3B86E4BB" w14:textId="6C22B95B" w:rsidR="000C73AD" w:rsidRDefault="00F1618E" w:rsidP="00BD79A4">
          <w:pPr>
            <w:pStyle w:val="Heading2"/>
            <w:tabs>
              <w:tab w:val="clear" w:pos="706"/>
              <w:tab w:val="num" w:pos="567"/>
            </w:tabs>
            <w:ind w:left="567" w:hanging="567"/>
            <w:jc w:val="both"/>
          </w:pPr>
          <w:r>
            <w:t>Relationship of Parties</w:t>
          </w:r>
        </w:p>
        <w:p w14:paraId="4B7C99A6" w14:textId="0AAEA0AC" w:rsidR="000C73AD" w:rsidRDefault="00F1618E" w:rsidP="00BD79A4">
          <w:pPr>
            <w:pStyle w:val="Heading4"/>
            <w:ind w:left="567"/>
            <w:jc w:val="both"/>
          </w:pPr>
          <w:r w:rsidRPr="00F1618E">
            <w:t xml:space="preserve">Nothing in this </w:t>
          </w:r>
          <w:r>
            <w:t>a</w:t>
          </w:r>
          <w:r w:rsidRPr="00F1618E">
            <w:t xml:space="preserve">greement constitutes a relationship of employer and employee, principal and agent, or trust, or partnership between the </w:t>
          </w:r>
          <w:r>
            <w:t xml:space="preserve">parties. </w:t>
          </w:r>
          <w:r w:rsidR="002F14D2">
            <w:t>No</w:t>
          </w:r>
          <w:r>
            <w:t xml:space="preserve"> p</w:t>
          </w:r>
          <w:r w:rsidRPr="00F1618E">
            <w:t xml:space="preserve">arty has authority or power to bind </w:t>
          </w:r>
          <w:r w:rsidR="002F14D2">
            <w:t>an</w:t>
          </w:r>
          <w:r w:rsidRPr="00F1618E">
            <w:t xml:space="preserve">other </w:t>
          </w:r>
          <w:r>
            <w:t>p</w:t>
          </w:r>
          <w:r w:rsidRPr="00F1618E">
            <w:t>arty</w:t>
          </w:r>
          <w:r w:rsidR="00100120">
            <w:t>.</w:t>
          </w:r>
          <w:r>
            <w:t xml:space="preserve"> </w:t>
          </w:r>
        </w:p>
        <w:p w14:paraId="29849A6C" w14:textId="77777777" w:rsidR="00F1618E" w:rsidRPr="0048720C" w:rsidRDefault="00F1618E" w:rsidP="00BD79A4">
          <w:pPr>
            <w:pStyle w:val="Heading2"/>
            <w:tabs>
              <w:tab w:val="clear" w:pos="706"/>
              <w:tab w:val="num" w:pos="567"/>
            </w:tabs>
            <w:ind w:left="567" w:hanging="567"/>
            <w:jc w:val="both"/>
          </w:pPr>
          <w:bookmarkStart w:id="110" w:name="_Toc129615853"/>
          <w:bookmarkStart w:id="111" w:name="_Toc136317158"/>
          <w:bookmarkStart w:id="112" w:name="_Toc160333122"/>
          <w:r w:rsidRPr="00C134FF">
            <w:t>Inconsistency</w:t>
          </w:r>
          <w:bookmarkEnd w:id="110"/>
          <w:bookmarkEnd w:id="111"/>
          <w:bookmarkEnd w:id="112"/>
        </w:p>
        <w:p w14:paraId="0B006739" w14:textId="7D80DEB9" w:rsidR="00F1618E" w:rsidRPr="00F1618E" w:rsidRDefault="00F1618E" w:rsidP="00BD79A4">
          <w:pPr>
            <w:pStyle w:val="Heading4"/>
            <w:ind w:left="567"/>
            <w:jc w:val="both"/>
            <w:rPr>
              <w:rFonts w:eastAsiaTheme="minorHAnsi"/>
              <w:lang w:eastAsia="en-US"/>
            </w:rPr>
          </w:pPr>
          <w:r w:rsidRPr="0048720C">
            <w:t>If there is an inconsistency between a provision of the</w:t>
          </w:r>
          <w:r>
            <w:t xml:space="preserve"> Special Terms,</w:t>
          </w:r>
          <w:r w:rsidRPr="0048720C">
            <w:t xml:space="preserve"> Details, the General Term</w:t>
          </w:r>
          <w:r>
            <w:t>s or</w:t>
          </w:r>
          <w:r w:rsidRPr="0048720C">
            <w:t xml:space="preserve"> a schedule </w:t>
          </w:r>
          <w:r w:rsidR="00225A3F">
            <w:t xml:space="preserve">or annexure </w:t>
          </w:r>
          <w:r w:rsidRPr="0048720C">
            <w:t xml:space="preserve">then the </w:t>
          </w:r>
          <w:r>
            <w:t>provisions of the first-mentioned prevail.</w:t>
          </w:r>
        </w:p>
        <w:p w14:paraId="1197BD1A" w14:textId="7B397236" w:rsidR="000C73AD" w:rsidRDefault="00F1618E" w:rsidP="00BD79A4">
          <w:pPr>
            <w:pStyle w:val="Heading2"/>
            <w:tabs>
              <w:tab w:val="clear" w:pos="706"/>
              <w:tab w:val="num" w:pos="567"/>
            </w:tabs>
            <w:ind w:left="567" w:hanging="567"/>
            <w:jc w:val="both"/>
          </w:pPr>
          <w:r>
            <w:t xml:space="preserve">Severability </w:t>
          </w:r>
        </w:p>
        <w:p w14:paraId="33F19DB7" w14:textId="77777777" w:rsidR="00AC4FDA" w:rsidRDefault="00AC4FDA" w:rsidP="00AC4FDA">
          <w:pPr>
            <w:pStyle w:val="Heading4"/>
            <w:ind w:left="567"/>
            <w:jc w:val="both"/>
          </w:pPr>
          <w:r>
            <w:t xml:space="preserve">Any provision of this agreement which is unable to be carried out as result of an Authority Notice, is unenforceable or invalid (or becomes unenforceable or invalid as a result of an Authority Notice), is, where possible, to be severed from this agreement (and the terms of which remain in full force and effect), unless this would materially change the effect of this agreement. </w:t>
          </w:r>
        </w:p>
        <w:p w14:paraId="3FF831F8" w14:textId="7E326ADB" w:rsidR="000C73AD" w:rsidRDefault="00F1618E" w:rsidP="00BD79A4">
          <w:pPr>
            <w:pStyle w:val="Heading2"/>
            <w:tabs>
              <w:tab w:val="clear" w:pos="706"/>
              <w:tab w:val="num" w:pos="567"/>
            </w:tabs>
            <w:ind w:left="567" w:hanging="567"/>
            <w:jc w:val="both"/>
          </w:pPr>
          <w:r>
            <w:t xml:space="preserve">Entire </w:t>
          </w:r>
          <w:r>
            <w:rPr>
              <w:lang w:eastAsia="en-US"/>
            </w:rPr>
            <w:t>Agreement</w:t>
          </w:r>
          <w:r>
            <w:t xml:space="preserve"> </w:t>
          </w:r>
        </w:p>
        <w:p w14:paraId="4FC69CDC" w14:textId="3914F085" w:rsidR="00F1618E" w:rsidRDefault="00F1618E" w:rsidP="00BD79A4">
          <w:pPr>
            <w:pStyle w:val="Heading4"/>
            <w:ind w:left="567"/>
            <w:jc w:val="both"/>
          </w:pPr>
          <w:r w:rsidRPr="00F1618E">
            <w:t xml:space="preserve">This is the entire agreement between the </w:t>
          </w:r>
          <w:r>
            <w:t>p</w:t>
          </w:r>
          <w:r w:rsidRPr="00F1618E">
            <w:t xml:space="preserve">arties about its subject matter and replaces all oral and written prior communications and agreements between the </w:t>
          </w:r>
          <w:r>
            <w:t>p</w:t>
          </w:r>
          <w:r w:rsidRPr="00F1618E">
            <w:t>arties.</w:t>
          </w:r>
        </w:p>
        <w:p w14:paraId="66B79008" w14:textId="2B1D81C3" w:rsidR="00F1618E" w:rsidRDefault="00F1618E" w:rsidP="00BD79A4">
          <w:pPr>
            <w:pStyle w:val="Heading2"/>
            <w:tabs>
              <w:tab w:val="clear" w:pos="706"/>
              <w:tab w:val="num" w:pos="567"/>
            </w:tabs>
            <w:ind w:left="567" w:hanging="567"/>
            <w:jc w:val="both"/>
          </w:pPr>
          <w:r>
            <w:t>Sub-contracting</w:t>
          </w:r>
        </w:p>
        <w:p w14:paraId="68437130" w14:textId="03813A6A" w:rsidR="00F1618E" w:rsidRPr="00F1618E" w:rsidRDefault="00F1618E" w:rsidP="00BD79A4">
          <w:pPr>
            <w:pStyle w:val="Heading4"/>
            <w:ind w:left="567"/>
            <w:jc w:val="both"/>
          </w:pPr>
          <w:r>
            <w:t xml:space="preserve">A party may sub-contract the performance of any part of the Project for which it is responsible only with the prior written consent of </w:t>
          </w:r>
          <w:r w:rsidR="002F14D2">
            <w:t>Macquarie</w:t>
          </w:r>
          <w:r>
            <w:t>, such consent not to be unreasonably withheld. Each party remains responsible and liable for the performance of its individual Project obligations under this agreement and for all costs incurred with respect to its subcontractors.</w:t>
          </w:r>
        </w:p>
        <w:p w14:paraId="6B976C7D" w14:textId="117C8FBF" w:rsidR="000C73AD" w:rsidRDefault="00F1618E" w:rsidP="00BD79A4">
          <w:pPr>
            <w:pStyle w:val="Heading2"/>
            <w:tabs>
              <w:tab w:val="clear" w:pos="706"/>
              <w:tab w:val="num" w:pos="567"/>
            </w:tabs>
            <w:ind w:left="567" w:hanging="567"/>
            <w:jc w:val="both"/>
          </w:pPr>
          <w:r>
            <w:t>Variations must be in Writing</w:t>
          </w:r>
        </w:p>
        <w:p w14:paraId="67DBD2FC" w14:textId="442EAAA3" w:rsidR="00DC1222" w:rsidRPr="00DC1222" w:rsidRDefault="00DC1222" w:rsidP="00BD79A4">
          <w:pPr>
            <w:pStyle w:val="Levelafo"/>
            <w:ind w:left="567"/>
            <w:jc w:val="both"/>
          </w:pPr>
          <w:r w:rsidRPr="00DC1222">
            <w:t>This agreement may only be varied by the parties in writing, including by way of e-mail exchange between all the parties to this agreement confirming the variation.</w:t>
          </w:r>
        </w:p>
        <w:p w14:paraId="33D97D19" w14:textId="77777777" w:rsidR="00F1618E" w:rsidRDefault="00F1618E" w:rsidP="00BD79A4">
          <w:pPr>
            <w:pStyle w:val="Heading2"/>
            <w:tabs>
              <w:tab w:val="clear" w:pos="706"/>
              <w:tab w:val="num" w:pos="567"/>
            </w:tabs>
            <w:ind w:left="567" w:hanging="567"/>
            <w:jc w:val="both"/>
          </w:pPr>
          <w:r>
            <w:t>No Waiver</w:t>
          </w:r>
        </w:p>
        <w:p w14:paraId="39A0F795" w14:textId="0FAAB71F" w:rsidR="00F1618E" w:rsidRDefault="00F1618E" w:rsidP="00BD79A4">
          <w:pPr>
            <w:pStyle w:val="Heading4"/>
            <w:ind w:left="567"/>
            <w:jc w:val="both"/>
          </w:pPr>
          <w:r>
            <w:t xml:space="preserve">A waiver by </w:t>
          </w:r>
          <w:r w:rsidR="002F14D2">
            <w:t>a</w:t>
          </w:r>
          <w:r>
            <w:t xml:space="preserve"> </w:t>
          </w:r>
          <w:r w:rsidR="00981A1A">
            <w:t>party</w:t>
          </w:r>
          <w:r>
            <w:t xml:space="preserve"> of any breach or of a failure to comply with any provision of </w:t>
          </w:r>
          <w:r w:rsidR="00981A1A">
            <w:t>this agreement</w:t>
          </w:r>
          <w:r>
            <w:t xml:space="preserve"> by the other </w:t>
          </w:r>
          <w:r w:rsidR="00981A1A">
            <w:t>party</w:t>
          </w:r>
          <w:r>
            <w:t xml:space="preserve"> </w:t>
          </w:r>
          <w:r w:rsidR="00130FB0">
            <w:t>has</w:t>
          </w:r>
          <w:r>
            <w:t xml:space="preserve"> no effect unless it is in writing.</w:t>
          </w:r>
        </w:p>
        <w:p w14:paraId="6F46DE40" w14:textId="77777777" w:rsidR="00F1618E" w:rsidRDefault="00F1618E" w:rsidP="00BD79A4">
          <w:pPr>
            <w:pStyle w:val="Heading2"/>
            <w:tabs>
              <w:tab w:val="clear" w:pos="706"/>
              <w:tab w:val="num" w:pos="567"/>
            </w:tabs>
            <w:ind w:left="567" w:hanging="567"/>
            <w:jc w:val="both"/>
          </w:pPr>
          <w:bookmarkStart w:id="113" w:name="_Ref525051002"/>
          <w:r>
            <w:t>Disputes</w:t>
          </w:r>
          <w:bookmarkEnd w:id="113"/>
        </w:p>
        <w:p w14:paraId="1F178BDE" w14:textId="77777777" w:rsidR="00130FB0" w:rsidRDefault="00130FB0" w:rsidP="00BD79A4">
          <w:pPr>
            <w:pStyle w:val="Heading3"/>
            <w:ind w:left="993" w:hanging="426"/>
            <w:jc w:val="both"/>
          </w:pPr>
          <w:r>
            <w:t xml:space="preserve">In the case of a dispute arising under this agreement (the </w:t>
          </w:r>
          <w:r w:rsidRPr="00F1618E">
            <w:rPr>
              <w:b/>
            </w:rPr>
            <w:t>Dispute</w:t>
          </w:r>
          <w:r>
            <w:t xml:space="preserve">) a party to this agreement must not commence any court or </w:t>
          </w:r>
          <w:r w:rsidRPr="005C23A2">
            <w:t>arbitration</w:t>
          </w:r>
          <w:r>
            <w:t xml:space="preserve"> proceedings unless the parties have complied with the following </w:t>
          </w:r>
          <w:r>
            <w:lastRenderedPageBreak/>
            <w:t xml:space="preserve">paragraphs of this clause except where a party seeks urgent </w:t>
          </w:r>
          <w:r w:rsidRPr="005C23A2">
            <w:t>interlocutory</w:t>
          </w:r>
          <w:r>
            <w:t xml:space="preserve"> relief.</w:t>
          </w:r>
        </w:p>
        <w:p w14:paraId="655D849C" w14:textId="77777777" w:rsidR="00130FB0" w:rsidRDefault="00130FB0" w:rsidP="00BD79A4">
          <w:pPr>
            <w:pStyle w:val="Heading3"/>
            <w:ind w:left="993" w:hanging="426"/>
            <w:jc w:val="both"/>
          </w:pPr>
          <w:r>
            <w:t xml:space="preserve">A party to this agreement claiming that a Dispute has arisen out of or in relation to this agreement must give written notice (the </w:t>
          </w:r>
          <w:r w:rsidRPr="001C0174">
            <w:t>Dispute Notice</w:t>
          </w:r>
          <w:r>
            <w:t>) to the other party to this agreement specifying the nature of the Dispute.</w:t>
          </w:r>
        </w:p>
        <w:p w14:paraId="4FB54104" w14:textId="1D27F2A1" w:rsidR="00130FB0" w:rsidRDefault="00130FB0" w:rsidP="00BD79A4">
          <w:pPr>
            <w:pStyle w:val="Heading3"/>
            <w:ind w:left="993" w:hanging="426"/>
            <w:jc w:val="both"/>
          </w:pPr>
          <w:bookmarkStart w:id="114" w:name="_Ref525051004"/>
          <w:r>
            <w:t xml:space="preserve">Within </w:t>
          </w:r>
          <w:r w:rsidR="009D0172">
            <w:t>10 Business Days</w:t>
          </w:r>
          <w:r w:rsidR="009D0172">
            <w:rPr>
              <w:lang w:eastAsia="en-US"/>
            </w:rPr>
            <w:t xml:space="preserve"> </w:t>
          </w:r>
          <w:r>
            <w:t>of receipt of the Dispute Notice (or such further period as agreed in writing by them) the parties must agree:</w:t>
          </w:r>
          <w:bookmarkEnd w:id="114"/>
        </w:p>
        <w:p w14:paraId="778C2951" w14:textId="77777777" w:rsidR="00130FB0" w:rsidRPr="00D027A6" w:rsidRDefault="00130FB0" w:rsidP="00377288">
          <w:pPr>
            <w:pStyle w:val="H4Subroman"/>
            <w:numPr>
              <w:ilvl w:val="0"/>
              <w:numId w:val="40"/>
            </w:numPr>
            <w:ind w:left="1418" w:hanging="425"/>
            <w:jc w:val="both"/>
          </w:pPr>
          <w:r w:rsidRPr="00D027A6">
            <w:t xml:space="preserve">the </w:t>
          </w:r>
          <w:r w:rsidRPr="005C23A2">
            <w:t>dispute resolution</w:t>
          </w:r>
          <w:r w:rsidRPr="00D027A6">
            <w:t xml:space="preserve"> technique (e.g. expert </w:t>
          </w:r>
          <w:r w:rsidRPr="005C23A2">
            <w:t>determination</w:t>
          </w:r>
          <w:r w:rsidRPr="00D027A6">
            <w:t>) and procedures to be adopted;</w:t>
          </w:r>
        </w:p>
        <w:p w14:paraId="5719F3B9" w14:textId="77777777" w:rsidR="00130FB0" w:rsidRPr="00D027A6" w:rsidRDefault="00130FB0" w:rsidP="00BD79A4">
          <w:pPr>
            <w:pStyle w:val="H4Subroman"/>
            <w:ind w:left="1418" w:hanging="425"/>
            <w:jc w:val="both"/>
          </w:pPr>
          <w:bookmarkStart w:id="115" w:name="_Ref525051012"/>
          <w:r w:rsidRPr="00D027A6">
            <w:t>the timetable for all steps in those procedures; and</w:t>
          </w:r>
          <w:bookmarkEnd w:id="115"/>
        </w:p>
        <w:p w14:paraId="19A7DE3F" w14:textId="77777777" w:rsidR="00130FB0" w:rsidRPr="00D027A6" w:rsidRDefault="00130FB0" w:rsidP="00BD79A4">
          <w:pPr>
            <w:pStyle w:val="H4Subroman"/>
            <w:ind w:left="1418" w:hanging="425"/>
            <w:jc w:val="both"/>
          </w:pPr>
          <w:r w:rsidRPr="00D027A6">
            <w:t>the selection and compensation of the independent person required for such technique</w:t>
          </w:r>
          <w:r>
            <w:t>.</w:t>
          </w:r>
        </w:p>
        <w:p w14:paraId="5805C8CA" w14:textId="052E20EE" w:rsidR="00130FB0" w:rsidRDefault="00130FB0" w:rsidP="00BD79A4">
          <w:pPr>
            <w:pStyle w:val="Heading3"/>
            <w:ind w:left="993" w:hanging="426"/>
            <w:jc w:val="both"/>
          </w:pPr>
          <w:r>
            <w:t xml:space="preserve">If the parties cannot agree to the matters set out in clause </w:t>
          </w:r>
          <w:r w:rsidR="00226AC9">
            <w:fldChar w:fldCharType="begin"/>
          </w:r>
          <w:r w:rsidR="00226AC9">
            <w:instrText xml:space="preserve"> REF _Ref525051002 \r \h </w:instrText>
          </w:r>
          <w:r w:rsidR="00E02682">
            <w:instrText xml:space="preserve"> \* MERGEFORMAT </w:instrText>
          </w:r>
          <w:r w:rsidR="00226AC9">
            <w:fldChar w:fldCharType="separate"/>
          </w:r>
          <w:r w:rsidR="00226AC9">
            <w:t>13.9</w:t>
          </w:r>
          <w:r w:rsidR="00226AC9">
            <w:fldChar w:fldCharType="end"/>
          </w:r>
          <w:r w:rsidR="00226AC9">
            <w:fldChar w:fldCharType="begin"/>
          </w:r>
          <w:r w:rsidR="00226AC9">
            <w:instrText xml:space="preserve"> REF _Ref525051004 \r \h </w:instrText>
          </w:r>
          <w:r w:rsidR="00E02682">
            <w:instrText xml:space="preserve"> \* MERGEFORMAT </w:instrText>
          </w:r>
          <w:r w:rsidR="00226AC9">
            <w:fldChar w:fldCharType="separate"/>
          </w:r>
          <w:r w:rsidR="00226AC9">
            <w:t>(c)</w:t>
          </w:r>
          <w:r w:rsidR="00226AC9">
            <w:fldChar w:fldCharType="end"/>
          </w:r>
          <w:r>
            <w:t xml:space="preserve"> within </w:t>
          </w:r>
          <w:r w:rsidR="001F013B">
            <w:t>10 Business Days</w:t>
          </w:r>
          <w:r>
            <w:t xml:space="preserve">, the parties must mediate the Dispute in accordance with the </w:t>
          </w:r>
          <w:r w:rsidRPr="005C23A2">
            <w:t>Mediation</w:t>
          </w:r>
          <w:r>
            <w:t xml:space="preserve"> Rules of the </w:t>
          </w:r>
          <w:r w:rsidRPr="005C23A2">
            <w:t>Law Society</w:t>
          </w:r>
          <w:r>
            <w:t xml:space="preserve"> of New South Wales, and, the President of the </w:t>
          </w:r>
          <w:r w:rsidRPr="005C23A2">
            <w:t>Law Society</w:t>
          </w:r>
          <w:r>
            <w:t xml:space="preserve"> of New South Wales or the President’s nominee will select the </w:t>
          </w:r>
          <w:r w:rsidRPr="005C23A2">
            <w:t>mediator</w:t>
          </w:r>
          <w:r>
            <w:t xml:space="preserve"> and determine the </w:t>
          </w:r>
          <w:r w:rsidRPr="005C23A2">
            <w:t>mediator</w:t>
          </w:r>
          <w:r>
            <w:t xml:space="preserve">’s </w:t>
          </w:r>
          <w:r w:rsidRPr="005C23A2">
            <w:t>remuneration</w:t>
          </w:r>
          <w:r>
            <w:t>.</w:t>
          </w:r>
        </w:p>
        <w:p w14:paraId="4C09ED18" w14:textId="76E7C210" w:rsidR="00F1618E" w:rsidRDefault="00D257A6" w:rsidP="00BD79A4">
          <w:pPr>
            <w:pStyle w:val="Heading3"/>
            <w:ind w:left="993" w:hanging="426"/>
            <w:jc w:val="both"/>
          </w:pPr>
          <w:r w:rsidRPr="00EE5218">
            <w:t xml:space="preserve">If the Dispute has not been resolved within a timeframe agreed under clause </w:t>
          </w:r>
          <w:r w:rsidR="00226AC9">
            <w:fldChar w:fldCharType="begin"/>
          </w:r>
          <w:r w:rsidR="00226AC9">
            <w:instrText xml:space="preserve"> REF _Ref525051002 \r \h </w:instrText>
          </w:r>
          <w:r w:rsidR="00E02682">
            <w:instrText xml:space="preserve"> \* MERGEFORMAT </w:instrText>
          </w:r>
          <w:r w:rsidR="00226AC9">
            <w:fldChar w:fldCharType="separate"/>
          </w:r>
          <w:r w:rsidR="00226AC9">
            <w:t>13.9</w:t>
          </w:r>
          <w:r w:rsidR="00226AC9">
            <w:fldChar w:fldCharType="end"/>
          </w:r>
          <w:r w:rsidR="00226AC9">
            <w:fldChar w:fldCharType="begin"/>
          </w:r>
          <w:r w:rsidR="00226AC9">
            <w:instrText xml:space="preserve"> REF _Ref525051004 \r \h </w:instrText>
          </w:r>
          <w:r w:rsidR="00E02682">
            <w:instrText xml:space="preserve"> \* MERGEFORMAT </w:instrText>
          </w:r>
          <w:r w:rsidR="00226AC9">
            <w:fldChar w:fldCharType="separate"/>
          </w:r>
          <w:r w:rsidR="00226AC9">
            <w:t>(c)</w:t>
          </w:r>
          <w:r w:rsidR="00226AC9">
            <w:fldChar w:fldCharType="end"/>
          </w:r>
          <w:r w:rsidR="00226AC9">
            <w:fldChar w:fldCharType="begin"/>
          </w:r>
          <w:r w:rsidR="00226AC9">
            <w:instrText xml:space="preserve"> REF _Ref525051012 \r \h </w:instrText>
          </w:r>
          <w:r w:rsidR="00E02682">
            <w:instrText xml:space="preserve"> \* MERGEFORMAT </w:instrText>
          </w:r>
          <w:r w:rsidR="00226AC9">
            <w:fldChar w:fldCharType="separate"/>
          </w:r>
          <w:r w:rsidR="00226AC9">
            <w:t>(ii)</w:t>
          </w:r>
          <w:r w:rsidR="00226AC9">
            <w:fldChar w:fldCharType="end"/>
          </w:r>
          <w:r w:rsidRPr="00EE5218">
            <w:t>, either party may at their discretion institute legal proceedings.</w:t>
          </w:r>
        </w:p>
        <w:p w14:paraId="24C15E13" w14:textId="0B47EB5A" w:rsidR="000C73AD" w:rsidRDefault="00F1618E" w:rsidP="00BD79A4">
          <w:pPr>
            <w:pStyle w:val="Heading2"/>
            <w:tabs>
              <w:tab w:val="clear" w:pos="706"/>
              <w:tab w:val="num" w:pos="567"/>
            </w:tabs>
            <w:ind w:left="567" w:hanging="567"/>
            <w:jc w:val="both"/>
          </w:pPr>
          <w:r>
            <w:t>Counterparts</w:t>
          </w:r>
        </w:p>
        <w:bookmarkEnd w:id="108"/>
        <w:bookmarkEnd w:id="109"/>
        <w:p w14:paraId="7B800A49" w14:textId="77777777" w:rsidR="00125BCF" w:rsidRDefault="0016612A" w:rsidP="00BD79A4">
          <w:pPr>
            <w:spacing w:before="0" w:after="200" w:line="276" w:lineRule="auto"/>
            <w:ind w:left="567"/>
            <w:jc w:val="both"/>
            <w:rPr>
              <w:rFonts w:cs="Arial"/>
            </w:rPr>
          </w:pPr>
          <w:r w:rsidRPr="0016612A">
            <w:rPr>
              <w:rFonts w:cs="Arial"/>
            </w:rPr>
            <w:t>This agreement may be signed in counterparts and when taken together constitute the one document. The counter-parts may be exchanged electronically.</w:t>
          </w:r>
        </w:p>
        <w:p w14:paraId="7A177F76" w14:textId="77777777" w:rsidR="00AB12F8" w:rsidRDefault="00AB12F8" w:rsidP="00BD79A4">
          <w:pPr>
            <w:pStyle w:val="Heading2"/>
            <w:tabs>
              <w:tab w:val="clear" w:pos="706"/>
              <w:tab w:val="num" w:pos="567"/>
            </w:tabs>
            <w:ind w:left="567" w:hanging="567"/>
            <w:jc w:val="both"/>
          </w:pPr>
          <w:bookmarkStart w:id="116" w:name="_Ref46925740"/>
          <w:r>
            <w:t>Force Majeure</w:t>
          </w:r>
          <w:bookmarkEnd w:id="116"/>
        </w:p>
        <w:p w14:paraId="7281D643" w14:textId="6E1B1CDB" w:rsidR="00AB12F8" w:rsidRDefault="00AB12F8" w:rsidP="00BD79A4">
          <w:pPr>
            <w:pStyle w:val="Level1fo"/>
            <w:numPr>
              <w:ilvl w:val="0"/>
              <w:numId w:val="38"/>
            </w:numPr>
            <w:jc w:val="both"/>
          </w:pPr>
          <w:r>
            <w:t xml:space="preserve">Subject to clause </w:t>
          </w:r>
          <w:r w:rsidR="00BA72AC">
            <w:fldChar w:fldCharType="begin"/>
          </w:r>
          <w:r w:rsidR="00BA72AC">
            <w:instrText xml:space="preserve"> REF _Ref46925740 \r \h </w:instrText>
          </w:r>
          <w:r w:rsidR="00BD79A4">
            <w:instrText xml:space="preserve"> \* MERGEFORMAT </w:instrText>
          </w:r>
          <w:r w:rsidR="00BA72AC">
            <w:fldChar w:fldCharType="separate"/>
          </w:r>
          <w:r w:rsidR="00BA72AC">
            <w:t>13.11</w:t>
          </w:r>
          <w:r w:rsidR="00BA72AC">
            <w:fldChar w:fldCharType="end"/>
          </w:r>
          <w:r w:rsidR="00BA72AC">
            <w:fldChar w:fldCharType="begin"/>
          </w:r>
          <w:r w:rsidR="00BA72AC">
            <w:instrText xml:space="preserve"> REF _Ref46925574 \r \h </w:instrText>
          </w:r>
          <w:r w:rsidR="00BD79A4">
            <w:instrText xml:space="preserve"> \* MERGEFORMAT </w:instrText>
          </w:r>
          <w:r w:rsidR="00BA72AC">
            <w:fldChar w:fldCharType="separate"/>
          </w:r>
          <w:r w:rsidR="00BA72AC">
            <w:t>(b)</w:t>
          </w:r>
          <w:r w:rsidR="00BA72AC">
            <w:fldChar w:fldCharType="end"/>
          </w:r>
          <w:r>
            <w:t>, no party is liable for any breach of its obligations under this agreement to the extent that the breach resulted from a Force Majeure Event provided that it:</w:t>
          </w:r>
        </w:p>
        <w:p w14:paraId="7A05C70A" w14:textId="77777777" w:rsidR="00AB12F8" w:rsidRDefault="00AB12F8" w:rsidP="00BD79A4">
          <w:pPr>
            <w:pStyle w:val="Level1fo"/>
            <w:numPr>
              <w:ilvl w:val="0"/>
              <w:numId w:val="39"/>
            </w:numPr>
            <w:jc w:val="both"/>
          </w:pPr>
          <w:r>
            <w:t xml:space="preserve">promptly notifies the other party in writing (with appropriate details including without limitation an estimate of its likely duration and the obligations affected by it); and </w:t>
          </w:r>
        </w:p>
        <w:p w14:paraId="4AB1D0D4" w14:textId="5A65FDF6" w:rsidR="00AB12F8" w:rsidRDefault="00AB12F8" w:rsidP="00BD79A4">
          <w:pPr>
            <w:pStyle w:val="Level1fo"/>
            <w:numPr>
              <w:ilvl w:val="0"/>
              <w:numId w:val="39"/>
            </w:numPr>
            <w:jc w:val="both"/>
          </w:pPr>
          <w:r>
            <w:t>takes all reasonable steps to work around or reduce the effects of the Force Majeure Event.</w:t>
          </w:r>
        </w:p>
      </w:sdtContent>
    </w:sdt>
    <w:p w14:paraId="22A53B25" w14:textId="4BDD08F3" w:rsidR="00AB12F8" w:rsidRDefault="00AB12F8" w:rsidP="00BD79A4">
      <w:pPr>
        <w:pStyle w:val="Level1fo"/>
        <w:numPr>
          <w:ilvl w:val="0"/>
          <w:numId w:val="38"/>
        </w:numPr>
        <w:jc w:val="both"/>
      </w:pPr>
      <w:bookmarkStart w:id="117" w:name="_Ref46925574"/>
      <w:r>
        <w:t xml:space="preserve">Despite any provision of this agreement, no party is excused from any obligation to </w:t>
      </w:r>
      <w:sdt>
        <w:sdtPr>
          <w:alias w:val="locked 7"/>
          <w:tag w:val="locked 7"/>
          <w:id w:val="-212270193"/>
          <w:placeholder>
            <w:docPart w:val="DefaultPlaceholder_-1854013440"/>
          </w:placeholder>
        </w:sdtPr>
        <w:sdtContent>
          <w:r>
            <w:t>provide payment to another party in accordance with this agreement due to a Force Majeure Event.</w:t>
          </w:r>
          <w:bookmarkEnd w:id="117"/>
        </w:sdtContent>
      </w:sdt>
      <w:r>
        <w:t xml:space="preserve"> </w:t>
      </w:r>
    </w:p>
    <w:sdt>
      <w:sdtPr>
        <w:alias w:val="locked 8"/>
        <w:tag w:val="locked 8"/>
        <w:id w:val="397473086"/>
        <w:lock w:val="sdtContentLocked"/>
        <w:placeholder>
          <w:docPart w:val="DefaultPlaceholder_-1854013440"/>
        </w:placeholder>
      </w:sdtPr>
      <w:sdtContent>
        <w:p w14:paraId="37DAC406" w14:textId="460012A5" w:rsidR="00AB12F8" w:rsidRDefault="00AB12F8" w:rsidP="00BD79A4">
          <w:pPr>
            <w:pStyle w:val="Level1fo"/>
            <w:numPr>
              <w:ilvl w:val="0"/>
              <w:numId w:val="38"/>
            </w:numPr>
            <w:jc w:val="both"/>
          </w:pPr>
          <w:r>
            <w:t xml:space="preserve">If a Force Majeure Event continues for more than </w:t>
          </w:r>
          <w:r w:rsidR="00C45B80">
            <w:t>2</w:t>
          </w:r>
          <w:r w:rsidR="00C45B80">
            <w:rPr>
              <w:rFonts w:cs="Arial"/>
            </w:rPr>
            <w:t>0 Business Days</w:t>
          </w:r>
          <w:r>
            <w:t xml:space="preserve"> or continues beyond the Term, Macquarie may terminate this agreement by giving </w:t>
          </w:r>
          <w:r w:rsidR="00F23E93">
            <w:t>5</w:t>
          </w:r>
          <w:r w:rsidR="00F23E93">
            <w:rPr>
              <w:rFonts w:cs="Arial"/>
            </w:rPr>
            <w:t xml:space="preserve"> Business Days</w:t>
          </w:r>
          <w:r w:rsidR="00992272">
            <w:t xml:space="preserve"> </w:t>
          </w:r>
          <w:r>
            <w:t xml:space="preserve">written notice to the other party. </w:t>
          </w:r>
        </w:p>
      </w:sdtContent>
    </w:sdt>
    <w:p w14:paraId="699B50B7" w14:textId="48E45AE6" w:rsidR="00AB12F8" w:rsidRDefault="00AB12F8" w:rsidP="00E02682">
      <w:pPr>
        <w:spacing w:before="0" w:after="200" w:line="276" w:lineRule="auto"/>
        <w:ind w:left="567"/>
        <w:jc w:val="both"/>
        <w:rPr>
          <w:rFonts w:ascii="Arial Narrow" w:hAnsi="Arial Narrow"/>
          <w:b/>
          <w:sz w:val="28"/>
          <w:szCs w:val="28"/>
        </w:rPr>
        <w:sectPr w:rsidR="00AB12F8" w:rsidSect="00125BCF">
          <w:footerReference w:type="default" r:id="rId18"/>
          <w:footerReference w:type="first" r:id="rId19"/>
          <w:pgSz w:w="11906" w:h="16838" w:code="9"/>
          <w:pgMar w:top="851" w:right="851" w:bottom="680" w:left="851" w:header="454" w:footer="454" w:gutter="0"/>
          <w:cols w:num="2" w:space="720"/>
          <w:titlePg/>
          <w:docGrid w:linePitch="326"/>
        </w:sectPr>
      </w:pPr>
    </w:p>
    <w:p w14:paraId="1AD9C9F0" w14:textId="77777777" w:rsidR="002F14D2" w:rsidRPr="00586CF9" w:rsidRDefault="002F14D2" w:rsidP="002F14D2">
      <w:pPr>
        <w:pStyle w:val="ListParagraph"/>
        <w:ind w:left="-567"/>
        <w:contextualSpacing w:val="0"/>
        <w:jc w:val="center"/>
        <w:rPr>
          <w:rFonts w:cs="Arial"/>
          <w:b/>
          <w:sz w:val="28"/>
          <w:u w:val="single"/>
        </w:rPr>
      </w:pPr>
      <w:r w:rsidRPr="00586CF9">
        <w:rPr>
          <w:rFonts w:cs="Arial"/>
          <w:b/>
          <w:sz w:val="28"/>
          <w:u w:val="single"/>
        </w:rPr>
        <w:lastRenderedPageBreak/>
        <w:t>Schedule 1 – Party Details</w:t>
      </w:r>
    </w:p>
    <w:tbl>
      <w:tblPr>
        <w:tblStyle w:val="TableGrid"/>
        <w:tblW w:w="0" w:type="auto"/>
        <w:jc w:val="center"/>
        <w:tblLook w:val="04A0" w:firstRow="1" w:lastRow="0" w:firstColumn="1" w:lastColumn="0" w:noHBand="0" w:noVBand="1"/>
      </w:tblPr>
      <w:tblGrid>
        <w:gridCol w:w="2999"/>
        <w:gridCol w:w="1504"/>
        <w:gridCol w:w="4494"/>
      </w:tblGrid>
      <w:tr w:rsidR="002F14D2" w:rsidRPr="00586CF9" w14:paraId="0A685EF3" w14:textId="77777777" w:rsidTr="0079516F">
        <w:trPr>
          <w:jc w:val="center"/>
        </w:trPr>
        <w:tc>
          <w:tcPr>
            <w:tcW w:w="8997" w:type="dxa"/>
            <w:gridSpan w:val="3"/>
          </w:tcPr>
          <w:p w14:paraId="3024AF5D" w14:textId="6852AC68" w:rsidR="002F14D2" w:rsidRPr="00586CF9" w:rsidRDefault="002F14D2" w:rsidP="002F14D2">
            <w:pPr>
              <w:rPr>
                <w:rFonts w:cs="Arial"/>
              </w:rPr>
            </w:pPr>
            <w:r w:rsidRPr="00586CF9">
              <w:rPr>
                <w:rFonts w:cs="Arial"/>
              </w:rPr>
              <w:t xml:space="preserve">Macquarie University </w:t>
            </w:r>
          </w:p>
        </w:tc>
      </w:tr>
      <w:tr w:rsidR="002F14D2" w:rsidRPr="00586CF9" w14:paraId="50B1C103" w14:textId="77777777" w:rsidTr="0079516F">
        <w:trPr>
          <w:jc w:val="center"/>
        </w:trPr>
        <w:tc>
          <w:tcPr>
            <w:tcW w:w="2999" w:type="dxa"/>
          </w:tcPr>
          <w:p w14:paraId="610F53C9" w14:textId="77777777" w:rsidR="002F14D2" w:rsidRPr="00586CF9" w:rsidRDefault="002F14D2" w:rsidP="0079516F">
            <w:pPr>
              <w:rPr>
                <w:rFonts w:cs="Arial"/>
              </w:rPr>
            </w:pPr>
            <w:r w:rsidRPr="00586CF9">
              <w:rPr>
                <w:rFonts w:cs="Arial"/>
              </w:rPr>
              <w:t xml:space="preserve">Macquarie University </w:t>
            </w:r>
          </w:p>
        </w:tc>
        <w:tc>
          <w:tcPr>
            <w:tcW w:w="5998" w:type="dxa"/>
            <w:gridSpan w:val="2"/>
          </w:tcPr>
          <w:p w14:paraId="240E391D" w14:textId="77777777" w:rsidR="002F14D2" w:rsidRPr="00586CF9" w:rsidRDefault="002F14D2" w:rsidP="0079516F">
            <w:pPr>
              <w:rPr>
                <w:rFonts w:cs="Arial"/>
              </w:rPr>
            </w:pPr>
            <w:r w:rsidRPr="00586CF9">
              <w:rPr>
                <w:rFonts w:cs="Arial"/>
              </w:rPr>
              <w:t xml:space="preserve">Macquarie University ABN  90 952 801 237 a body corporate established pursuant to or under the </w:t>
            </w:r>
            <w:r w:rsidRPr="00586CF9">
              <w:rPr>
                <w:rFonts w:cs="Arial"/>
                <w:i/>
              </w:rPr>
              <w:t xml:space="preserve">Macquarie University Act 1989 </w:t>
            </w:r>
            <w:r w:rsidRPr="00586CF9">
              <w:rPr>
                <w:rFonts w:cs="Arial"/>
              </w:rPr>
              <w:t>(NSW) with its principal place of business at North Ryde, NSW 2109</w:t>
            </w:r>
          </w:p>
        </w:tc>
      </w:tr>
      <w:tr w:rsidR="002F14D2" w:rsidRPr="00586CF9" w14:paraId="6FFB1725" w14:textId="77777777" w:rsidTr="0079516F">
        <w:trPr>
          <w:jc w:val="center"/>
        </w:trPr>
        <w:tc>
          <w:tcPr>
            <w:tcW w:w="2999" w:type="dxa"/>
            <w:vMerge w:val="restart"/>
          </w:tcPr>
          <w:p w14:paraId="4E4661C3" w14:textId="77777777" w:rsidR="002F14D2" w:rsidRPr="00586CF9" w:rsidRDefault="002F14D2" w:rsidP="0079516F">
            <w:pPr>
              <w:rPr>
                <w:rFonts w:cs="Arial"/>
              </w:rPr>
            </w:pPr>
            <w:r w:rsidRPr="00586CF9">
              <w:rPr>
                <w:rFonts w:cs="Arial"/>
              </w:rPr>
              <w:t>Notices</w:t>
            </w:r>
          </w:p>
        </w:tc>
        <w:tc>
          <w:tcPr>
            <w:tcW w:w="1504" w:type="dxa"/>
            <w:tcBorders>
              <w:bottom w:val="nil"/>
            </w:tcBorders>
          </w:tcPr>
          <w:p w14:paraId="7D214F3A" w14:textId="77777777" w:rsidR="002F14D2" w:rsidRPr="00586CF9" w:rsidRDefault="002F14D2" w:rsidP="0079516F">
            <w:pPr>
              <w:rPr>
                <w:rFonts w:cs="Arial"/>
              </w:rPr>
            </w:pPr>
            <w:r w:rsidRPr="00586CF9">
              <w:rPr>
                <w:rFonts w:cs="Arial"/>
              </w:rPr>
              <w:t>Attention:</w:t>
            </w:r>
          </w:p>
        </w:tc>
        <w:tc>
          <w:tcPr>
            <w:tcW w:w="4494" w:type="dxa"/>
            <w:tcBorders>
              <w:bottom w:val="nil"/>
            </w:tcBorders>
          </w:tcPr>
          <w:p w14:paraId="01E958AA" w14:textId="513CFCEA" w:rsidR="002F14D2" w:rsidRPr="00586CF9" w:rsidRDefault="008F02AB" w:rsidP="0079516F">
            <w:pPr>
              <w:rPr>
                <w:rFonts w:cs="Arial"/>
              </w:rPr>
            </w:pPr>
            <w:r>
              <w:rPr>
                <w:rFonts w:cs="Arial"/>
              </w:rPr>
              <w:t xml:space="preserve">Executive </w:t>
            </w:r>
            <w:r w:rsidR="002F14D2" w:rsidRPr="00586CF9">
              <w:rPr>
                <w:rFonts w:cs="Arial"/>
              </w:rPr>
              <w:t xml:space="preserve">Director, Research </w:t>
            </w:r>
            <w:r>
              <w:rPr>
                <w:rFonts w:cs="Arial"/>
              </w:rPr>
              <w:t>Services</w:t>
            </w:r>
          </w:p>
        </w:tc>
      </w:tr>
      <w:tr w:rsidR="002F14D2" w:rsidRPr="00586CF9" w14:paraId="4C7215A3" w14:textId="77777777" w:rsidTr="0079516F">
        <w:trPr>
          <w:jc w:val="center"/>
        </w:trPr>
        <w:tc>
          <w:tcPr>
            <w:tcW w:w="2999" w:type="dxa"/>
            <w:vMerge/>
          </w:tcPr>
          <w:p w14:paraId="0EB3D8CA" w14:textId="77777777" w:rsidR="002F14D2" w:rsidRPr="00586CF9" w:rsidRDefault="002F14D2" w:rsidP="0079516F">
            <w:pPr>
              <w:rPr>
                <w:rFonts w:cs="Arial"/>
              </w:rPr>
            </w:pPr>
          </w:p>
        </w:tc>
        <w:tc>
          <w:tcPr>
            <w:tcW w:w="1504" w:type="dxa"/>
            <w:tcBorders>
              <w:top w:val="nil"/>
              <w:bottom w:val="nil"/>
            </w:tcBorders>
          </w:tcPr>
          <w:p w14:paraId="2490689E" w14:textId="77777777" w:rsidR="002F14D2" w:rsidRPr="00586CF9" w:rsidRDefault="002F14D2" w:rsidP="0079516F">
            <w:pPr>
              <w:rPr>
                <w:rFonts w:cs="Arial"/>
              </w:rPr>
            </w:pPr>
            <w:r w:rsidRPr="00586CF9">
              <w:rPr>
                <w:rFonts w:cs="Arial"/>
              </w:rPr>
              <w:t>Address</w:t>
            </w:r>
          </w:p>
        </w:tc>
        <w:tc>
          <w:tcPr>
            <w:tcW w:w="4494" w:type="dxa"/>
            <w:tcBorders>
              <w:top w:val="nil"/>
              <w:bottom w:val="nil"/>
            </w:tcBorders>
          </w:tcPr>
          <w:p w14:paraId="530A47D2" w14:textId="12034ACD" w:rsidR="002F14D2" w:rsidRPr="00586CF9" w:rsidRDefault="00D86B68" w:rsidP="000F6989">
            <w:pPr>
              <w:rPr>
                <w:rFonts w:cs="Arial"/>
              </w:rPr>
            </w:pPr>
            <w:r>
              <w:rPr>
                <w:rFonts w:cs="Arial"/>
              </w:rPr>
              <w:t>Ground Floor, 16</w:t>
            </w:r>
            <w:r w:rsidR="000F6989" w:rsidRPr="000F6989">
              <w:rPr>
                <w:rFonts w:cs="Arial"/>
              </w:rPr>
              <w:t xml:space="preserve"> Wally's Walk</w:t>
            </w:r>
            <w:r w:rsidR="000F6989">
              <w:rPr>
                <w:rFonts w:cs="Arial"/>
              </w:rPr>
              <w:t>,</w:t>
            </w:r>
            <w:r w:rsidRPr="00586CF9">
              <w:rPr>
                <w:rFonts w:cs="Arial"/>
              </w:rPr>
              <w:t xml:space="preserve"> </w:t>
            </w:r>
            <w:r w:rsidR="002F14D2" w:rsidRPr="00586CF9">
              <w:rPr>
                <w:rFonts w:cs="Arial"/>
              </w:rPr>
              <w:br/>
              <w:t>Macquarie University</w:t>
            </w:r>
            <w:r w:rsidR="002F14D2" w:rsidRPr="00586CF9">
              <w:rPr>
                <w:rFonts w:cs="Arial"/>
              </w:rPr>
              <w:br/>
              <w:t>NORTH RYDE  NSW  2109</w:t>
            </w:r>
          </w:p>
        </w:tc>
      </w:tr>
      <w:tr w:rsidR="002F14D2" w:rsidRPr="00586CF9" w14:paraId="29023CBE" w14:textId="77777777" w:rsidTr="0079516F">
        <w:trPr>
          <w:jc w:val="center"/>
        </w:trPr>
        <w:tc>
          <w:tcPr>
            <w:tcW w:w="2999" w:type="dxa"/>
            <w:vMerge/>
          </w:tcPr>
          <w:p w14:paraId="4FB4D998" w14:textId="77777777" w:rsidR="002F14D2" w:rsidRPr="00586CF9" w:rsidRDefault="002F14D2" w:rsidP="0079516F">
            <w:pPr>
              <w:rPr>
                <w:rFonts w:cs="Arial"/>
              </w:rPr>
            </w:pPr>
          </w:p>
        </w:tc>
        <w:tc>
          <w:tcPr>
            <w:tcW w:w="1504" w:type="dxa"/>
            <w:tcBorders>
              <w:top w:val="nil"/>
              <w:bottom w:val="nil"/>
            </w:tcBorders>
          </w:tcPr>
          <w:p w14:paraId="680C6BB7" w14:textId="77777777" w:rsidR="002F14D2" w:rsidRPr="00586CF9" w:rsidRDefault="002F14D2" w:rsidP="0079516F">
            <w:pPr>
              <w:rPr>
                <w:rFonts w:cs="Arial"/>
              </w:rPr>
            </w:pPr>
            <w:r w:rsidRPr="00586CF9">
              <w:rPr>
                <w:rFonts w:cs="Arial"/>
              </w:rPr>
              <w:t>Telephone</w:t>
            </w:r>
          </w:p>
        </w:tc>
        <w:tc>
          <w:tcPr>
            <w:tcW w:w="4494" w:type="dxa"/>
            <w:tcBorders>
              <w:top w:val="nil"/>
              <w:bottom w:val="nil"/>
            </w:tcBorders>
          </w:tcPr>
          <w:p w14:paraId="3F8D40F8" w14:textId="77777777" w:rsidR="002F14D2" w:rsidRPr="00586CF9" w:rsidRDefault="002F14D2" w:rsidP="0079516F">
            <w:pPr>
              <w:rPr>
                <w:rFonts w:cs="Arial"/>
              </w:rPr>
            </w:pPr>
            <w:r w:rsidRPr="00586CF9">
              <w:rPr>
                <w:rFonts w:cs="Arial"/>
              </w:rPr>
              <w:t xml:space="preserve">+61 2 9850 </w:t>
            </w:r>
            <w:r>
              <w:rPr>
                <w:rFonts w:cs="Arial"/>
              </w:rPr>
              <w:t>7737</w:t>
            </w:r>
          </w:p>
        </w:tc>
      </w:tr>
      <w:tr w:rsidR="002F14D2" w:rsidRPr="00586CF9" w14:paraId="33714640" w14:textId="77777777" w:rsidTr="0079516F">
        <w:trPr>
          <w:jc w:val="center"/>
        </w:trPr>
        <w:tc>
          <w:tcPr>
            <w:tcW w:w="2999" w:type="dxa"/>
            <w:vMerge/>
          </w:tcPr>
          <w:p w14:paraId="55E105E9" w14:textId="77777777" w:rsidR="002F14D2" w:rsidRPr="00586CF9" w:rsidRDefault="002F14D2" w:rsidP="0079516F">
            <w:pPr>
              <w:rPr>
                <w:rFonts w:cs="Arial"/>
              </w:rPr>
            </w:pPr>
          </w:p>
        </w:tc>
        <w:tc>
          <w:tcPr>
            <w:tcW w:w="1504" w:type="dxa"/>
            <w:tcBorders>
              <w:top w:val="nil"/>
            </w:tcBorders>
          </w:tcPr>
          <w:p w14:paraId="34ACA106" w14:textId="77777777" w:rsidR="002F14D2" w:rsidRPr="00586CF9" w:rsidRDefault="002F14D2" w:rsidP="0079516F">
            <w:pPr>
              <w:rPr>
                <w:rFonts w:cs="Arial"/>
              </w:rPr>
            </w:pPr>
            <w:r w:rsidRPr="00586CF9">
              <w:rPr>
                <w:rFonts w:cs="Arial"/>
              </w:rPr>
              <w:t>Email</w:t>
            </w:r>
          </w:p>
        </w:tc>
        <w:tc>
          <w:tcPr>
            <w:tcW w:w="4494" w:type="dxa"/>
            <w:tcBorders>
              <w:top w:val="nil"/>
            </w:tcBorders>
          </w:tcPr>
          <w:p w14:paraId="5DAA33CD" w14:textId="7F5599D7" w:rsidR="002F14D2" w:rsidRDefault="008F02AB" w:rsidP="0079516F">
            <w:pPr>
              <w:rPr>
                <w:rFonts w:cs="Arial"/>
              </w:rPr>
            </w:pPr>
            <w:hyperlink r:id="rId20" w:history="1">
              <w:r w:rsidR="002F14D2" w:rsidRPr="00542AF5">
                <w:rPr>
                  <w:rStyle w:val="Hyperlink"/>
                  <w:rFonts w:cs="Arial"/>
                </w:rPr>
                <w:t>research</w:t>
              </w:r>
              <w:r>
                <w:rPr>
                  <w:rStyle w:val="Hyperlink"/>
                  <w:rFonts w:cs="Arial"/>
                </w:rPr>
                <w:t>.postaward</w:t>
              </w:r>
              <w:r w:rsidR="002F14D2" w:rsidRPr="00542AF5">
                <w:rPr>
                  <w:rStyle w:val="Hyperlink"/>
                  <w:rFonts w:cs="Arial"/>
                </w:rPr>
                <w:t>@mq.edu.au</w:t>
              </w:r>
            </w:hyperlink>
          </w:p>
          <w:p w14:paraId="65922A65" w14:textId="77777777" w:rsidR="002F14D2" w:rsidRPr="00586CF9" w:rsidRDefault="002F14D2" w:rsidP="0079516F">
            <w:pPr>
              <w:rPr>
                <w:rFonts w:cs="Arial"/>
              </w:rPr>
            </w:pPr>
          </w:p>
        </w:tc>
      </w:tr>
    </w:tbl>
    <w:p w14:paraId="1BA0CBC3" w14:textId="77777777" w:rsidR="002F14D2" w:rsidRPr="00586CF9" w:rsidRDefault="002F14D2" w:rsidP="002F14D2">
      <w:pPr>
        <w:rPr>
          <w:rFonts w:cs="Arial"/>
        </w:rPr>
      </w:pPr>
    </w:p>
    <w:p w14:paraId="02B5A866" w14:textId="77777777" w:rsidR="002F14D2" w:rsidRPr="00586CF9" w:rsidRDefault="002F14D2" w:rsidP="002F14D2">
      <w:pPr>
        <w:rPr>
          <w:rFonts w:cs="Arial"/>
        </w:rPr>
      </w:pPr>
    </w:p>
    <w:tbl>
      <w:tblPr>
        <w:tblStyle w:val="TableGrid"/>
        <w:tblW w:w="0" w:type="auto"/>
        <w:jc w:val="center"/>
        <w:tblLook w:val="04A0" w:firstRow="1" w:lastRow="0" w:firstColumn="1" w:lastColumn="0" w:noHBand="0" w:noVBand="1"/>
      </w:tblPr>
      <w:tblGrid>
        <w:gridCol w:w="2999"/>
        <w:gridCol w:w="1504"/>
        <w:gridCol w:w="4494"/>
      </w:tblGrid>
      <w:tr w:rsidR="002F14D2" w:rsidRPr="00586CF9" w14:paraId="2FA7BABD" w14:textId="77777777" w:rsidTr="0079516F">
        <w:trPr>
          <w:jc w:val="center"/>
        </w:trPr>
        <w:tc>
          <w:tcPr>
            <w:tcW w:w="8997" w:type="dxa"/>
            <w:gridSpan w:val="3"/>
          </w:tcPr>
          <w:p w14:paraId="0E09F925" w14:textId="45DAB475" w:rsidR="002F14D2" w:rsidRPr="00586CF9" w:rsidRDefault="004F569A" w:rsidP="0079516F">
            <w:pPr>
              <w:rPr>
                <w:rFonts w:cs="Arial"/>
              </w:rPr>
            </w:pPr>
            <w:r>
              <w:rPr>
                <w:rFonts w:cs="Arial"/>
              </w:rPr>
              <w:t>Collaborating</w:t>
            </w:r>
            <w:r w:rsidRPr="00586CF9">
              <w:rPr>
                <w:rFonts w:cs="Arial"/>
              </w:rPr>
              <w:t xml:space="preserve"> </w:t>
            </w:r>
            <w:r w:rsidR="002F14D2" w:rsidRPr="00586CF9">
              <w:rPr>
                <w:rFonts w:cs="Arial"/>
              </w:rPr>
              <w:t xml:space="preserve">Organisation </w:t>
            </w:r>
          </w:p>
        </w:tc>
      </w:tr>
      <w:tr w:rsidR="002F14D2" w:rsidRPr="00586CF9" w14:paraId="47B42855" w14:textId="77777777" w:rsidTr="0079516F">
        <w:trPr>
          <w:jc w:val="center"/>
        </w:trPr>
        <w:tc>
          <w:tcPr>
            <w:tcW w:w="2999" w:type="dxa"/>
          </w:tcPr>
          <w:p w14:paraId="50B3BB47" w14:textId="77777777" w:rsidR="002F14D2" w:rsidRPr="00586CF9" w:rsidRDefault="002F14D2" w:rsidP="0079516F">
            <w:pPr>
              <w:rPr>
                <w:rFonts w:cs="Arial"/>
                <w:highlight w:val="yellow"/>
              </w:rPr>
            </w:pPr>
            <w:r w:rsidRPr="00586CF9">
              <w:rPr>
                <w:rFonts w:cs="Arial"/>
                <w:highlight w:val="yellow"/>
              </w:rPr>
              <w:t>[insert name]</w:t>
            </w:r>
          </w:p>
          <w:p w14:paraId="1A246BBC" w14:textId="77777777" w:rsidR="002F14D2" w:rsidRPr="00586CF9" w:rsidRDefault="002F14D2" w:rsidP="0079516F">
            <w:pPr>
              <w:rPr>
                <w:rFonts w:cs="Arial"/>
                <w:highlight w:val="yellow"/>
              </w:rPr>
            </w:pPr>
          </w:p>
        </w:tc>
        <w:tc>
          <w:tcPr>
            <w:tcW w:w="5998" w:type="dxa"/>
            <w:gridSpan w:val="2"/>
          </w:tcPr>
          <w:p w14:paraId="0245D614" w14:textId="77777777" w:rsidR="002F14D2" w:rsidRPr="00586CF9" w:rsidRDefault="002F14D2" w:rsidP="0079516F">
            <w:pPr>
              <w:rPr>
                <w:rFonts w:cs="Arial"/>
                <w:highlight w:val="yellow"/>
              </w:rPr>
            </w:pPr>
            <w:r w:rsidRPr="00586CF9">
              <w:rPr>
                <w:rFonts w:cs="Arial"/>
                <w:highlight w:val="yellow"/>
              </w:rPr>
              <w:t>[insert name and details of legal entity entering into this agreement]</w:t>
            </w:r>
          </w:p>
          <w:p w14:paraId="4C327B61" w14:textId="77777777" w:rsidR="002F14D2" w:rsidRPr="00586CF9" w:rsidRDefault="002F14D2" w:rsidP="0079516F">
            <w:pPr>
              <w:rPr>
                <w:rFonts w:cs="Arial"/>
                <w:highlight w:val="yellow"/>
              </w:rPr>
            </w:pPr>
          </w:p>
        </w:tc>
      </w:tr>
      <w:tr w:rsidR="002F14D2" w:rsidRPr="00586CF9" w14:paraId="6F3B27DD" w14:textId="77777777" w:rsidTr="0079516F">
        <w:trPr>
          <w:jc w:val="center"/>
        </w:trPr>
        <w:tc>
          <w:tcPr>
            <w:tcW w:w="2999" w:type="dxa"/>
            <w:vMerge w:val="restart"/>
          </w:tcPr>
          <w:p w14:paraId="657C2B87" w14:textId="77777777" w:rsidR="002F14D2" w:rsidRPr="00586CF9" w:rsidRDefault="002F14D2" w:rsidP="0079516F">
            <w:pPr>
              <w:rPr>
                <w:rFonts w:cs="Arial"/>
              </w:rPr>
            </w:pPr>
            <w:r w:rsidRPr="00586CF9">
              <w:rPr>
                <w:rFonts w:cs="Arial"/>
              </w:rPr>
              <w:t>Notices</w:t>
            </w:r>
          </w:p>
        </w:tc>
        <w:tc>
          <w:tcPr>
            <w:tcW w:w="1504" w:type="dxa"/>
            <w:tcBorders>
              <w:bottom w:val="nil"/>
            </w:tcBorders>
          </w:tcPr>
          <w:p w14:paraId="679ED466" w14:textId="77777777" w:rsidR="002F14D2" w:rsidRPr="00586CF9" w:rsidRDefault="002F14D2" w:rsidP="0079516F">
            <w:pPr>
              <w:rPr>
                <w:rFonts w:cs="Arial"/>
              </w:rPr>
            </w:pPr>
            <w:r w:rsidRPr="00586CF9">
              <w:rPr>
                <w:rFonts w:cs="Arial"/>
              </w:rPr>
              <w:t>Attention:</w:t>
            </w:r>
          </w:p>
        </w:tc>
        <w:tc>
          <w:tcPr>
            <w:tcW w:w="4494" w:type="dxa"/>
            <w:tcBorders>
              <w:bottom w:val="nil"/>
            </w:tcBorders>
          </w:tcPr>
          <w:p w14:paraId="53473EA5" w14:textId="77777777" w:rsidR="002F14D2" w:rsidRPr="00586CF9" w:rsidRDefault="002F14D2" w:rsidP="0079516F">
            <w:pPr>
              <w:rPr>
                <w:rFonts w:cs="Arial"/>
                <w:highlight w:val="yellow"/>
              </w:rPr>
            </w:pPr>
            <w:r w:rsidRPr="00586CF9">
              <w:rPr>
                <w:rFonts w:cs="Arial"/>
                <w:highlight w:val="yellow"/>
              </w:rPr>
              <w:t>[Please provide detail]</w:t>
            </w:r>
          </w:p>
        </w:tc>
      </w:tr>
      <w:tr w:rsidR="002F14D2" w:rsidRPr="00586CF9" w14:paraId="4E9ED048" w14:textId="77777777" w:rsidTr="0079516F">
        <w:trPr>
          <w:jc w:val="center"/>
        </w:trPr>
        <w:tc>
          <w:tcPr>
            <w:tcW w:w="2999" w:type="dxa"/>
            <w:vMerge/>
          </w:tcPr>
          <w:p w14:paraId="4B754704" w14:textId="77777777" w:rsidR="002F14D2" w:rsidRPr="00586CF9" w:rsidRDefault="002F14D2" w:rsidP="0079516F">
            <w:pPr>
              <w:rPr>
                <w:rFonts w:cs="Arial"/>
              </w:rPr>
            </w:pPr>
          </w:p>
        </w:tc>
        <w:tc>
          <w:tcPr>
            <w:tcW w:w="1504" w:type="dxa"/>
            <w:tcBorders>
              <w:top w:val="nil"/>
              <w:bottom w:val="nil"/>
            </w:tcBorders>
          </w:tcPr>
          <w:p w14:paraId="6D32367F" w14:textId="77777777" w:rsidR="002F14D2" w:rsidRPr="00586CF9" w:rsidRDefault="002F14D2" w:rsidP="0079516F">
            <w:pPr>
              <w:rPr>
                <w:rFonts w:cs="Arial"/>
              </w:rPr>
            </w:pPr>
            <w:r w:rsidRPr="00586CF9">
              <w:rPr>
                <w:rFonts w:cs="Arial"/>
              </w:rPr>
              <w:t>Address</w:t>
            </w:r>
          </w:p>
        </w:tc>
        <w:tc>
          <w:tcPr>
            <w:tcW w:w="4494" w:type="dxa"/>
            <w:tcBorders>
              <w:top w:val="nil"/>
              <w:bottom w:val="nil"/>
            </w:tcBorders>
          </w:tcPr>
          <w:p w14:paraId="3A61A25E" w14:textId="77777777" w:rsidR="002F14D2" w:rsidRPr="00586CF9" w:rsidRDefault="002F14D2" w:rsidP="0079516F">
            <w:pPr>
              <w:rPr>
                <w:rFonts w:cs="Arial"/>
                <w:highlight w:val="yellow"/>
              </w:rPr>
            </w:pPr>
            <w:r w:rsidRPr="00586CF9">
              <w:rPr>
                <w:rFonts w:cs="Arial"/>
                <w:highlight w:val="yellow"/>
              </w:rPr>
              <w:t>[Please provide detail]</w:t>
            </w:r>
          </w:p>
        </w:tc>
      </w:tr>
      <w:tr w:rsidR="002F14D2" w:rsidRPr="00586CF9" w14:paraId="5622AC3E" w14:textId="77777777" w:rsidTr="0079516F">
        <w:trPr>
          <w:jc w:val="center"/>
        </w:trPr>
        <w:tc>
          <w:tcPr>
            <w:tcW w:w="2999" w:type="dxa"/>
            <w:vMerge/>
          </w:tcPr>
          <w:p w14:paraId="3DA935B8" w14:textId="77777777" w:rsidR="002F14D2" w:rsidRPr="00586CF9" w:rsidRDefault="002F14D2" w:rsidP="0079516F">
            <w:pPr>
              <w:rPr>
                <w:rFonts w:cs="Arial"/>
              </w:rPr>
            </w:pPr>
          </w:p>
        </w:tc>
        <w:tc>
          <w:tcPr>
            <w:tcW w:w="1504" w:type="dxa"/>
            <w:tcBorders>
              <w:top w:val="nil"/>
              <w:bottom w:val="nil"/>
            </w:tcBorders>
          </w:tcPr>
          <w:p w14:paraId="1F7EAC56" w14:textId="77777777" w:rsidR="002F14D2" w:rsidRPr="00586CF9" w:rsidRDefault="002F14D2" w:rsidP="0079516F">
            <w:pPr>
              <w:rPr>
                <w:rFonts w:cs="Arial"/>
              </w:rPr>
            </w:pPr>
            <w:r w:rsidRPr="00586CF9">
              <w:rPr>
                <w:rFonts w:cs="Arial"/>
              </w:rPr>
              <w:t>Telephone</w:t>
            </w:r>
          </w:p>
        </w:tc>
        <w:tc>
          <w:tcPr>
            <w:tcW w:w="4494" w:type="dxa"/>
            <w:tcBorders>
              <w:top w:val="nil"/>
              <w:bottom w:val="nil"/>
            </w:tcBorders>
          </w:tcPr>
          <w:p w14:paraId="59A62693" w14:textId="77777777" w:rsidR="002F14D2" w:rsidRPr="00586CF9" w:rsidRDefault="002F14D2" w:rsidP="0079516F">
            <w:pPr>
              <w:rPr>
                <w:rFonts w:cs="Arial"/>
                <w:highlight w:val="yellow"/>
              </w:rPr>
            </w:pPr>
            <w:r w:rsidRPr="00586CF9">
              <w:rPr>
                <w:rFonts w:cs="Arial"/>
                <w:highlight w:val="yellow"/>
              </w:rPr>
              <w:t>[Please provide detail]</w:t>
            </w:r>
          </w:p>
        </w:tc>
      </w:tr>
      <w:tr w:rsidR="002F14D2" w:rsidRPr="00586CF9" w14:paraId="1E534539" w14:textId="77777777" w:rsidTr="0079516F">
        <w:trPr>
          <w:jc w:val="center"/>
        </w:trPr>
        <w:tc>
          <w:tcPr>
            <w:tcW w:w="2999" w:type="dxa"/>
            <w:vMerge/>
          </w:tcPr>
          <w:p w14:paraId="0B36B45F" w14:textId="77777777" w:rsidR="002F14D2" w:rsidRPr="00586CF9" w:rsidRDefault="002F14D2" w:rsidP="0079516F">
            <w:pPr>
              <w:rPr>
                <w:rFonts w:cs="Arial"/>
              </w:rPr>
            </w:pPr>
          </w:p>
        </w:tc>
        <w:tc>
          <w:tcPr>
            <w:tcW w:w="1504" w:type="dxa"/>
            <w:tcBorders>
              <w:top w:val="nil"/>
            </w:tcBorders>
          </w:tcPr>
          <w:p w14:paraId="4CB25EED" w14:textId="77777777" w:rsidR="002F14D2" w:rsidRPr="00586CF9" w:rsidRDefault="002F14D2" w:rsidP="0079516F">
            <w:pPr>
              <w:rPr>
                <w:rFonts w:cs="Arial"/>
              </w:rPr>
            </w:pPr>
            <w:r w:rsidRPr="00586CF9">
              <w:rPr>
                <w:rFonts w:cs="Arial"/>
              </w:rPr>
              <w:t>Email</w:t>
            </w:r>
          </w:p>
        </w:tc>
        <w:tc>
          <w:tcPr>
            <w:tcW w:w="4494" w:type="dxa"/>
            <w:tcBorders>
              <w:top w:val="nil"/>
            </w:tcBorders>
          </w:tcPr>
          <w:p w14:paraId="71F08FB3" w14:textId="77777777" w:rsidR="002F14D2" w:rsidRDefault="002F14D2" w:rsidP="0079516F">
            <w:pPr>
              <w:rPr>
                <w:rFonts w:cs="Arial"/>
                <w:highlight w:val="yellow"/>
              </w:rPr>
            </w:pPr>
            <w:r w:rsidRPr="00586CF9">
              <w:rPr>
                <w:rFonts w:cs="Arial"/>
                <w:highlight w:val="yellow"/>
              </w:rPr>
              <w:t>[Please provide detail]</w:t>
            </w:r>
          </w:p>
          <w:p w14:paraId="34C5AB8E" w14:textId="77777777" w:rsidR="002F14D2" w:rsidRPr="00586CF9" w:rsidRDefault="002F14D2" w:rsidP="0079516F">
            <w:pPr>
              <w:rPr>
                <w:rFonts w:cs="Arial"/>
                <w:highlight w:val="yellow"/>
              </w:rPr>
            </w:pPr>
          </w:p>
        </w:tc>
      </w:tr>
    </w:tbl>
    <w:p w14:paraId="7B935EFD" w14:textId="77777777" w:rsidR="002F14D2" w:rsidRPr="00586CF9" w:rsidRDefault="002F14D2" w:rsidP="002F14D2">
      <w:pPr>
        <w:rPr>
          <w:rFonts w:cs="Arial"/>
        </w:rPr>
      </w:pPr>
    </w:p>
    <w:p w14:paraId="1ED1492F" w14:textId="77777777" w:rsidR="002F14D2" w:rsidRDefault="002F14D2" w:rsidP="002F14D2">
      <w:pPr>
        <w:pStyle w:val="BodyText"/>
        <w:spacing w:before="120"/>
        <w:rPr>
          <w:rFonts w:cs="Arial"/>
        </w:rPr>
      </w:pPr>
      <w:r w:rsidRPr="00586CF9">
        <w:rPr>
          <w:rFonts w:cs="Arial"/>
          <w:highlight w:val="yellow"/>
        </w:rPr>
        <w:t>**duplicate as necessary**</w:t>
      </w:r>
    </w:p>
    <w:p w14:paraId="6E084484" w14:textId="77777777" w:rsidR="002F14D2" w:rsidRDefault="002F14D2">
      <w:pPr>
        <w:spacing w:before="0" w:after="200" w:line="276" w:lineRule="auto"/>
        <w:rPr>
          <w:rFonts w:ascii="Times New Roman" w:eastAsia="Times New Roman" w:hAnsi="Times New Roman" w:cs="Arial"/>
          <w:highlight w:val="yellow"/>
          <w:lang w:eastAsia="en-US"/>
        </w:rPr>
      </w:pPr>
      <w:r>
        <w:rPr>
          <w:rFonts w:cs="Arial"/>
          <w:highlight w:val="yellow"/>
        </w:rPr>
        <w:br w:type="page"/>
      </w:r>
    </w:p>
    <w:p w14:paraId="4E397B08" w14:textId="161F4F0E" w:rsidR="002F14D2" w:rsidRPr="00586CF9" w:rsidRDefault="00225A3F" w:rsidP="002F14D2">
      <w:pPr>
        <w:pStyle w:val="ListParagraph"/>
        <w:ind w:left="-567"/>
        <w:contextualSpacing w:val="0"/>
        <w:jc w:val="center"/>
        <w:rPr>
          <w:rFonts w:cs="Arial"/>
          <w:b/>
          <w:sz w:val="28"/>
          <w:u w:val="single"/>
        </w:rPr>
      </w:pPr>
      <w:bookmarkStart w:id="118" w:name="_Hlt57611746"/>
      <w:bookmarkStart w:id="119" w:name="_Hlt57611733"/>
      <w:bookmarkStart w:id="120" w:name="_Toc228088787"/>
      <w:bookmarkEnd w:id="118"/>
      <w:bookmarkEnd w:id="119"/>
      <w:bookmarkEnd w:id="120"/>
      <w:r>
        <w:rPr>
          <w:rFonts w:cs="Arial"/>
          <w:b/>
          <w:sz w:val="28"/>
          <w:u w:val="single"/>
        </w:rPr>
        <w:lastRenderedPageBreak/>
        <w:t>Annexure 1</w:t>
      </w:r>
      <w:r w:rsidR="002F14D2" w:rsidRPr="00586CF9">
        <w:rPr>
          <w:rFonts w:cs="Arial"/>
          <w:b/>
          <w:sz w:val="28"/>
          <w:u w:val="single"/>
        </w:rPr>
        <w:t xml:space="preserve"> – </w:t>
      </w:r>
      <w:r w:rsidR="002F14D2">
        <w:rPr>
          <w:rFonts w:cs="Arial"/>
          <w:b/>
          <w:sz w:val="28"/>
          <w:u w:val="single"/>
        </w:rPr>
        <w:t>Project Proposal</w:t>
      </w:r>
    </w:p>
    <w:p w14:paraId="325B489C" w14:textId="3D511DFF" w:rsidR="00D86B68" w:rsidRPr="00586CF9" w:rsidRDefault="00D86B68" w:rsidP="00D86B68">
      <w:pPr>
        <w:pStyle w:val="ListParagraph"/>
        <w:ind w:left="-567"/>
        <w:contextualSpacing w:val="0"/>
        <w:jc w:val="center"/>
        <w:rPr>
          <w:rFonts w:cs="Arial"/>
          <w:b/>
          <w:sz w:val="28"/>
          <w:u w:val="single"/>
        </w:rPr>
      </w:pPr>
      <w:r>
        <w:rPr>
          <w:rFonts w:cs="Arial"/>
          <w:b/>
          <w:sz w:val="28"/>
          <w:u w:val="single"/>
        </w:rPr>
        <w:t>Annexure 2</w:t>
      </w:r>
      <w:r w:rsidRPr="00586CF9">
        <w:rPr>
          <w:rFonts w:cs="Arial"/>
          <w:b/>
          <w:sz w:val="28"/>
          <w:u w:val="single"/>
        </w:rPr>
        <w:t xml:space="preserve"> – </w:t>
      </w:r>
      <w:r>
        <w:rPr>
          <w:rFonts w:cs="Arial"/>
          <w:b/>
          <w:sz w:val="28"/>
          <w:u w:val="single"/>
        </w:rPr>
        <w:t>Data Management Plan</w:t>
      </w:r>
    </w:p>
    <w:p w14:paraId="3AB88B76" w14:textId="77777777" w:rsidR="009D5806" w:rsidRPr="00014584" w:rsidRDefault="009D5806" w:rsidP="00836347">
      <w:pPr>
        <w:rPr>
          <w:rFonts w:cs="Arial"/>
        </w:rPr>
      </w:pPr>
    </w:p>
    <w:sectPr w:rsidR="009D5806" w:rsidRPr="00014584" w:rsidSect="00100120">
      <w:pgSz w:w="11906" w:h="16838" w:code="9"/>
      <w:pgMar w:top="1080" w:right="1440" w:bottom="900" w:left="1440" w:header="454" w:footer="17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E937" w14:textId="77777777" w:rsidR="00127501" w:rsidRDefault="00127501" w:rsidP="00F5681B">
      <w:pPr>
        <w:spacing w:before="0" w:line="240" w:lineRule="auto"/>
      </w:pPr>
      <w:r>
        <w:separator/>
      </w:r>
    </w:p>
  </w:endnote>
  <w:endnote w:type="continuationSeparator" w:id="0">
    <w:p w14:paraId="7C809C47" w14:textId="77777777" w:rsidR="00127501" w:rsidRDefault="00127501" w:rsidP="00F5681B">
      <w:pPr>
        <w:spacing w:before="0" w:line="240" w:lineRule="auto"/>
      </w:pPr>
      <w:r>
        <w:continuationSeparator/>
      </w:r>
    </w:p>
  </w:endnote>
  <w:endnote w:type="continuationNotice" w:id="1">
    <w:p w14:paraId="0D94B637" w14:textId="77777777" w:rsidR="00127501" w:rsidRDefault="0012750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8904" w14:textId="77777777" w:rsidR="00C65EBD" w:rsidRDefault="00C65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E2A0" w14:textId="1E65E026" w:rsidR="00AD7EEF" w:rsidRDefault="00737620">
    <w:pPr>
      <w:pStyle w:val="Footer"/>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Pr>
        <w:rFonts w:ascii="Calibri" w:hAnsi="Calibri"/>
        <w:noProof/>
        <w:sz w:val="16"/>
        <w:szCs w:val="16"/>
      </w:rPr>
      <w:t>Research Collaboration Agreement - Multi-Party - April 2021</w:t>
    </w:r>
    <w:r>
      <w:rPr>
        <w:rFonts w:ascii="Calibri" w:hAnsi="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D3B1" w14:textId="0BABA314" w:rsidR="00AD7EEF" w:rsidRDefault="00783E52">
    <w:pPr>
      <w:pStyle w:val="Footer"/>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Pr>
        <w:rFonts w:ascii="Calibri" w:hAnsi="Calibri"/>
        <w:noProof/>
        <w:sz w:val="16"/>
        <w:szCs w:val="16"/>
      </w:rPr>
      <w:t>Research Collaboration Agreement - Multi-Party - April 2021</w:t>
    </w:r>
    <w:r>
      <w:rPr>
        <w:rFonts w:ascii="Calibri" w:hAnsi="Calibri"/>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6BCA" w14:textId="18A31757" w:rsidR="00100120" w:rsidRDefault="00100120" w:rsidP="00D568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0B64">
      <w:rPr>
        <w:rStyle w:val="PageNumber"/>
        <w:noProof/>
      </w:rPr>
      <w:t>2</w:t>
    </w:r>
    <w:r>
      <w:rPr>
        <w:rStyle w:val="PageNumber"/>
      </w:rPr>
      <w:fldChar w:fldCharType="end"/>
    </w:r>
  </w:p>
  <w:p w14:paraId="46CCBA82" w14:textId="77777777" w:rsidR="00210E2A" w:rsidRDefault="00210E2A" w:rsidP="00100120">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B183" w14:textId="2A9FD315" w:rsidR="00210E2A" w:rsidRPr="008E2E62" w:rsidRDefault="00AD7EEF" w:rsidP="00AD7EEF">
    <w:pPr>
      <w:pStyle w:val="Footer"/>
      <w:tabs>
        <w:tab w:val="clear" w:pos="8400"/>
        <w:tab w:val="clear" w:pos="8787"/>
        <w:tab w:val="right" w:pos="10206"/>
      </w:tabs>
      <w:ind w:left="0"/>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Pr>
        <w:rFonts w:ascii="Calibri" w:hAnsi="Calibri"/>
        <w:noProof/>
        <w:sz w:val="16"/>
        <w:szCs w:val="16"/>
      </w:rPr>
      <w:t>Research Collaboration Agreement - Multi-Party - April 2021</w:t>
    </w:r>
    <w:r>
      <w:rPr>
        <w:rFonts w:ascii="Calibri" w:hAnsi="Calibri"/>
        <w:sz w:val="16"/>
        <w:szCs w:val="16"/>
      </w:rPr>
      <w:fldChar w:fldCharType="end"/>
    </w:r>
    <w:r w:rsidR="00210E2A">
      <w:rPr>
        <w:rFonts w:ascii="Calibri" w:hAnsi="Calibri"/>
        <w:sz w:val="16"/>
        <w:szCs w:val="16"/>
      </w:rPr>
      <w:tab/>
    </w:r>
    <w:sdt>
      <w:sdtPr>
        <w:id w:val="-667095089"/>
        <w:docPartObj>
          <w:docPartGallery w:val="Page Numbers (Bottom of Page)"/>
          <w:docPartUnique/>
        </w:docPartObj>
      </w:sdtPr>
      <w:sdtEndPr>
        <w:rPr>
          <w:noProof/>
        </w:rPr>
      </w:sdtEndPr>
      <w:sdtContent>
        <w:r w:rsidR="00210E2A">
          <w:fldChar w:fldCharType="begin"/>
        </w:r>
        <w:r w:rsidR="00210E2A">
          <w:instrText xml:space="preserve"> PAGE   \* MERGEFORMAT </w:instrText>
        </w:r>
        <w:r w:rsidR="00210E2A">
          <w:fldChar w:fldCharType="separate"/>
        </w:r>
        <w:r w:rsidR="009F0B64">
          <w:rPr>
            <w:noProof/>
          </w:rPr>
          <w:t>12</w:t>
        </w:r>
        <w:r w:rsidR="00210E2A">
          <w:rPr>
            <w:noProof/>
          </w:rPr>
          <w:fldChar w:fldCharType="end"/>
        </w:r>
      </w:sdtContent>
    </w:sdt>
  </w:p>
  <w:p w14:paraId="1295CF8D" w14:textId="77777777" w:rsidR="00210E2A" w:rsidRDefault="00210E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6CDB" w14:textId="064ED79E" w:rsidR="00210E2A" w:rsidRPr="008E2E62" w:rsidRDefault="003047E3" w:rsidP="00D14418">
    <w:pPr>
      <w:pStyle w:val="Footer"/>
      <w:tabs>
        <w:tab w:val="clear" w:pos="8400"/>
      </w:tabs>
      <w:jc w:val="right"/>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Pr>
        <w:rFonts w:ascii="Calibri" w:hAnsi="Calibri"/>
        <w:noProof/>
        <w:sz w:val="16"/>
        <w:szCs w:val="16"/>
      </w:rPr>
      <w:t>Research Collaboration Agreement - Multi-Party - April 2021</w:t>
    </w:r>
    <w:r>
      <w:rPr>
        <w:rFonts w:ascii="Calibri" w:hAnsi="Calibri"/>
        <w:sz w:val="16"/>
        <w:szCs w:val="16"/>
      </w:rPr>
      <w:fldChar w:fldCharType="end"/>
    </w:r>
    <w:r w:rsidR="00210E2A">
      <w:rPr>
        <w:rFonts w:ascii="Calibri" w:hAnsi="Calibri"/>
        <w:sz w:val="16"/>
        <w:szCs w:val="16"/>
      </w:rPr>
      <w:tab/>
    </w:r>
    <w:sdt>
      <w:sdtPr>
        <w:id w:val="-1398120305"/>
        <w:docPartObj>
          <w:docPartGallery w:val="Page Numbers (Bottom of Page)"/>
          <w:docPartUnique/>
        </w:docPartObj>
      </w:sdtPr>
      <w:sdtEndPr>
        <w:rPr>
          <w:noProof/>
        </w:rPr>
      </w:sdtEndPr>
      <w:sdtContent>
        <w:r w:rsidR="00210E2A">
          <w:fldChar w:fldCharType="begin"/>
        </w:r>
        <w:r w:rsidR="00210E2A">
          <w:instrText xml:space="preserve"> PAGE   \* MERGEFORMAT </w:instrText>
        </w:r>
        <w:r w:rsidR="00210E2A">
          <w:fldChar w:fldCharType="separate"/>
        </w:r>
        <w:r w:rsidR="009F0B64">
          <w:rPr>
            <w:noProof/>
          </w:rPr>
          <w:t>11</w:t>
        </w:r>
        <w:r w:rsidR="00210E2A">
          <w:rPr>
            <w:noProof/>
          </w:rPr>
          <w:fldChar w:fldCharType="end"/>
        </w:r>
      </w:sdtContent>
    </w:sdt>
  </w:p>
  <w:p w14:paraId="4BABD903" w14:textId="77777777" w:rsidR="00210E2A" w:rsidRDefault="00210E2A" w:rsidP="00D14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AF3F" w14:textId="77777777" w:rsidR="00127501" w:rsidRDefault="00127501" w:rsidP="00F5681B">
      <w:pPr>
        <w:spacing w:before="0" w:line="240" w:lineRule="auto"/>
      </w:pPr>
      <w:r>
        <w:separator/>
      </w:r>
    </w:p>
  </w:footnote>
  <w:footnote w:type="continuationSeparator" w:id="0">
    <w:p w14:paraId="4A33EDD4" w14:textId="77777777" w:rsidR="00127501" w:rsidRDefault="00127501" w:rsidP="00F5681B">
      <w:pPr>
        <w:spacing w:before="0" w:line="240" w:lineRule="auto"/>
      </w:pPr>
      <w:r>
        <w:continuationSeparator/>
      </w:r>
    </w:p>
  </w:footnote>
  <w:footnote w:type="continuationNotice" w:id="1">
    <w:p w14:paraId="03B7F3B4" w14:textId="77777777" w:rsidR="00127501" w:rsidRDefault="0012750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710F" w14:textId="77777777" w:rsidR="00C65EBD" w:rsidRDefault="00C65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B196" w14:textId="77777777" w:rsidR="00C65EBD" w:rsidRDefault="00C65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7067" w14:textId="77777777" w:rsidR="00C65EBD" w:rsidRDefault="00C65E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9947" w14:textId="77777777" w:rsidR="00210E2A" w:rsidRDefault="00210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610DC0C"/>
    <w:lvl w:ilvl="0">
      <w:start w:val="1"/>
      <w:numFmt w:val="bullet"/>
      <w:pStyle w:val="ListBullet5"/>
      <w:lvlText w:val=""/>
      <w:lvlJc w:val="left"/>
      <w:pPr>
        <w:tabs>
          <w:tab w:val="num" w:pos="5038"/>
        </w:tabs>
        <w:ind w:left="5038" w:hanging="720"/>
      </w:pPr>
      <w:rPr>
        <w:rFonts w:ascii="Wingdings" w:hAnsi="Wingdings" w:hint="default"/>
      </w:rPr>
    </w:lvl>
  </w:abstractNum>
  <w:abstractNum w:abstractNumId="1" w15:restartNumberingAfterBreak="0">
    <w:nsid w:val="FFFFFF82"/>
    <w:multiLevelType w:val="singleLevel"/>
    <w:tmpl w:val="499424A6"/>
    <w:lvl w:ilvl="0">
      <w:start w:val="1"/>
      <w:numFmt w:val="bullet"/>
      <w:pStyle w:val="ListBullet3"/>
      <w:lvlText w:val=""/>
      <w:lvlJc w:val="left"/>
      <w:pPr>
        <w:tabs>
          <w:tab w:val="num" w:pos="720"/>
        </w:tabs>
        <w:ind w:left="720" w:hanging="720"/>
      </w:pPr>
      <w:rPr>
        <w:rFonts w:ascii="Wingdings" w:hAnsi="Wingdings" w:hint="default"/>
      </w:rPr>
    </w:lvl>
  </w:abstractNum>
  <w:abstractNum w:abstractNumId="2" w15:restartNumberingAfterBreak="0">
    <w:nsid w:val="0FAA22E5"/>
    <w:multiLevelType w:val="hybridMultilevel"/>
    <w:tmpl w:val="E372340E"/>
    <w:lvl w:ilvl="0" w:tplc="C05046E0">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3B24DFC"/>
    <w:multiLevelType w:val="hybridMultilevel"/>
    <w:tmpl w:val="EF2AA74E"/>
    <w:lvl w:ilvl="0" w:tplc="B142E622">
      <w:start w:val="1"/>
      <w:numFmt w:val="lowerRoman"/>
      <w:pStyle w:val="H4Subroman"/>
      <w:lvlText w:val="(%1)"/>
      <w:lvlJc w:val="left"/>
      <w:pPr>
        <w:ind w:left="2174"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16476737"/>
    <w:multiLevelType w:val="hybridMultilevel"/>
    <w:tmpl w:val="E15AD3C8"/>
    <w:lvl w:ilvl="0" w:tplc="1C147406">
      <w:start w:val="1"/>
      <w:numFmt w:val="decimal"/>
      <w:pStyle w:val="Heading12"/>
      <w:lvlText w:val="12.%1"/>
      <w:lvlJc w:val="left"/>
      <w:pPr>
        <w:ind w:left="1440" w:hanging="360"/>
      </w:pPr>
      <w:rPr>
        <w:rFonts w:hint="default"/>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B850616"/>
    <w:multiLevelType w:val="multilevel"/>
    <w:tmpl w:val="23D4FE96"/>
    <w:lvl w:ilvl="0">
      <w:start w:val="1"/>
      <w:numFmt w:val="decimal"/>
      <w:lvlText w:val="%1."/>
      <w:lvlJc w:val="left"/>
      <w:pPr>
        <w:tabs>
          <w:tab w:val="num" w:pos="720"/>
        </w:tabs>
        <w:ind w:left="720" w:hanging="720"/>
      </w:pPr>
      <w:rPr>
        <w:rFonts w:ascii="Arial" w:hAnsi="Arial" w:cs="Arial" w:hint="default"/>
        <w:b/>
        <w:i w:val="0"/>
        <w:sz w:val="20"/>
        <w:szCs w:val="24"/>
      </w:rPr>
    </w:lvl>
    <w:lvl w:ilvl="1">
      <w:start w:val="1"/>
      <w:numFmt w:val="decimal"/>
      <w:pStyle w:val="Level11"/>
      <w:lvlText w:val="%1.%2"/>
      <w:lvlJc w:val="left"/>
      <w:pPr>
        <w:tabs>
          <w:tab w:val="num" w:pos="706"/>
        </w:tabs>
        <w:ind w:left="706" w:hanging="706"/>
      </w:pPr>
      <w:rPr>
        <w:rFonts w:ascii="Arial" w:hAnsi="Arial" w:cs="Arial" w:hint="default"/>
        <w:b/>
        <w:i w:val="0"/>
        <w:sz w:val="20"/>
      </w:rPr>
    </w:lvl>
    <w:lvl w:ilvl="2">
      <w:start w:val="1"/>
      <w:numFmt w:val="lowerLetter"/>
      <w:lvlText w:val="(%3)"/>
      <w:lvlJc w:val="left"/>
      <w:pPr>
        <w:tabs>
          <w:tab w:val="num" w:pos="1430"/>
        </w:tabs>
        <w:ind w:left="1430" w:hanging="720"/>
      </w:pPr>
      <w:rPr>
        <w:rFonts w:ascii="Arial" w:hAnsi="Arial" w:cs="Arial" w:hint="default"/>
        <w:b w:val="0"/>
        <w:i w:val="0"/>
        <w:sz w:val="20"/>
      </w:rPr>
    </w:lvl>
    <w:lvl w:ilvl="3">
      <w:start w:val="1"/>
      <w:numFmt w:val="lowerRoman"/>
      <w:lvlText w:val="(%4)"/>
      <w:lvlJc w:val="left"/>
      <w:pPr>
        <w:tabs>
          <w:tab w:val="num" w:pos="2160"/>
        </w:tabs>
        <w:ind w:left="2160" w:hanging="720"/>
      </w:pPr>
      <w:rPr>
        <w:rFonts w:ascii="Arial" w:eastAsia="SimSun" w:hAnsi="Arial" w:cs="Times New Roman" w:hint="default"/>
        <w:b w:val="0"/>
        <w:i w:val="0"/>
        <w:sz w:val="20"/>
      </w:rPr>
    </w:lvl>
    <w:lvl w:ilvl="4">
      <w:start w:val="1"/>
      <w:numFmt w:val="upperLetter"/>
      <w:lvlText w:val="(%5)"/>
      <w:lvlJc w:val="left"/>
      <w:pPr>
        <w:tabs>
          <w:tab w:val="num" w:pos="2880"/>
        </w:tabs>
        <w:ind w:left="2880" w:hanging="720"/>
      </w:pPr>
      <w:rPr>
        <w:rFonts w:ascii="Arial" w:hAnsi="Arial" w:cs="Arial" w:hint="default"/>
        <w:b w:val="0"/>
        <w:i w:val="0"/>
        <w:sz w:val="20"/>
      </w:rPr>
    </w:lvl>
    <w:lvl w:ilvl="5">
      <w:start w:val="1"/>
      <w:numFmt w:val="upperRoman"/>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hint="default"/>
        <w:b w:val="0"/>
        <w:sz w:val="20"/>
      </w:rPr>
    </w:lvl>
    <w:lvl w:ilvl="7">
      <w:start w:val="1"/>
      <w:numFmt w:val="none"/>
      <w:suff w:val="nothing"/>
      <w:lvlText w:val=""/>
      <w:lvlJc w:val="left"/>
      <w:pPr>
        <w:ind w:left="0" w:firstLine="0"/>
      </w:pPr>
      <w:rPr>
        <w:rFonts w:ascii="Arial" w:hAnsi="Arial" w:cs="Arial" w:hint="default"/>
        <w:b w:val="0"/>
        <w:sz w:val="20"/>
      </w:rPr>
    </w:lvl>
    <w:lvl w:ilvl="8">
      <w:start w:val="1"/>
      <w:numFmt w:val="none"/>
      <w:suff w:val="nothing"/>
      <w:lvlText w:val=""/>
      <w:lvlJc w:val="left"/>
      <w:pPr>
        <w:ind w:left="0" w:firstLine="0"/>
      </w:pPr>
      <w:rPr>
        <w:rFonts w:ascii="Arial" w:hAnsi="Arial" w:cs="Arial" w:hint="default"/>
        <w:b w:val="0"/>
        <w:sz w:val="20"/>
      </w:rPr>
    </w:lvl>
  </w:abstractNum>
  <w:abstractNum w:abstractNumId="6" w15:restartNumberingAfterBreak="0">
    <w:nsid w:val="1DD238CE"/>
    <w:multiLevelType w:val="multilevel"/>
    <w:tmpl w:val="D800F01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7" w15:restartNumberingAfterBreak="0">
    <w:nsid w:val="21876A79"/>
    <w:multiLevelType w:val="hybridMultilevel"/>
    <w:tmpl w:val="E372340E"/>
    <w:lvl w:ilvl="0" w:tplc="C05046E0">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2AB3A23"/>
    <w:multiLevelType w:val="multilevel"/>
    <w:tmpl w:val="B804EE84"/>
    <w:name w:val="ScheduleHeadingList"/>
    <w:lvl w:ilvl="0">
      <w:start w:val="1"/>
      <w:numFmt w:val="decimal"/>
      <w:pStyle w:val="Schedu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C2079EF"/>
    <w:multiLevelType w:val="hybridMultilevel"/>
    <w:tmpl w:val="115C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C0074"/>
    <w:multiLevelType w:val="hybridMultilevel"/>
    <w:tmpl w:val="E372340E"/>
    <w:lvl w:ilvl="0" w:tplc="C05046E0">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A424440"/>
    <w:multiLevelType w:val="multilevel"/>
    <w:tmpl w:val="22AECE18"/>
    <w:lvl w:ilvl="0">
      <w:start w:val="1"/>
      <w:numFmt w:val="decimal"/>
      <w:pStyle w:val="N1"/>
      <w:isLgl/>
      <w:lvlText w:val="%1."/>
      <w:lvlJc w:val="left"/>
      <w:pPr>
        <w:tabs>
          <w:tab w:val="num" w:pos="851"/>
        </w:tabs>
        <w:ind w:left="851" w:hanging="851"/>
      </w:pPr>
      <w:rPr>
        <w:rFonts w:ascii="Arial Bold" w:hAnsi="Arial Bold" w:hint="default"/>
        <w:b/>
        <w:i w:val="0"/>
        <w:sz w:val="22"/>
        <w:szCs w:val="24"/>
      </w:rPr>
    </w:lvl>
    <w:lvl w:ilvl="1">
      <w:start w:val="1"/>
      <w:numFmt w:val="decimal"/>
      <w:pStyle w:val="N11"/>
      <w:lvlText w:val="%1.%2"/>
      <w:lvlJc w:val="left"/>
      <w:pPr>
        <w:tabs>
          <w:tab w:val="num" w:pos="851"/>
        </w:tabs>
        <w:ind w:left="851" w:hanging="851"/>
      </w:pPr>
      <w:rPr>
        <w:rFonts w:ascii="Arial" w:hAnsi="Arial" w:hint="default"/>
        <w:b w:val="0"/>
        <w:i w:val="0"/>
        <w:sz w:val="20"/>
        <w:szCs w:val="22"/>
      </w:rPr>
    </w:lvl>
    <w:lvl w:ilvl="2">
      <w:start w:val="1"/>
      <w:numFmt w:val="lowerLetter"/>
      <w:pStyle w:val="A11"/>
      <w:lvlText w:val="(%3)"/>
      <w:lvlJc w:val="left"/>
      <w:pPr>
        <w:tabs>
          <w:tab w:val="num" w:pos="1277"/>
        </w:tabs>
        <w:ind w:left="1277" w:hanging="567"/>
      </w:pPr>
      <w:rPr>
        <w:rFonts w:ascii="Arial" w:hAnsi="Arial" w:hint="default"/>
        <w:b w:val="0"/>
        <w:i w:val="0"/>
        <w:sz w:val="20"/>
        <w:szCs w:val="22"/>
      </w:rPr>
    </w:lvl>
    <w:lvl w:ilvl="3">
      <w:start w:val="1"/>
      <w:numFmt w:val="lowerRoman"/>
      <w:pStyle w:val="i11"/>
      <w:lvlText w:val="(%4)"/>
      <w:lvlJc w:val="left"/>
      <w:pPr>
        <w:tabs>
          <w:tab w:val="num" w:pos="1985"/>
        </w:tabs>
        <w:ind w:left="1985" w:hanging="567"/>
      </w:pPr>
      <w:rPr>
        <w:rFonts w:ascii="Arial" w:hAnsi="Arial" w:hint="default"/>
        <w:b w:val="0"/>
        <w:i w:val="0"/>
        <w:sz w:val="22"/>
      </w:rPr>
    </w:lvl>
    <w:lvl w:ilvl="4">
      <w:start w:val="1"/>
      <w:numFmt w:val="decimal"/>
      <w:pStyle w:val="N111"/>
      <w:lvlText w:val="%1.%2.%5"/>
      <w:lvlJc w:val="left"/>
      <w:pPr>
        <w:tabs>
          <w:tab w:val="num" w:pos="1701"/>
        </w:tabs>
        <w:ind w:left="1701" w:hanging="850"/>
      </w:pPr>
      <w:rPr>
        <w:rFonts w:ascii="Arial" w:hAnsi="Arial" w:hint="default"/>
        <w:b w:val="0"/>
        <w:i w:val="0"/>
        <w:sz w:val="24"/>
        <w:szCs w:val="24"/>
      </w:rPr>
    </w:lvl>
    <w:lvl w:ilvl="5">
      <w:start w:val="1"/>
      <w:numFmt w:val="lowerLetter"/>
      <w:pStyle w:val="A111"/>
      <w:lvlText w:val="(%6)"/>
      <w:lvlJc w:val="left"/>
      <w:pPr>
        <w:tabs>
          <w:tab w:val="num" w:pos="2268"/>
        </w:tabs>
        <w:ind w:left="2268" w:hanging="567"/>
      </w:pPr>
      <w:rPr>
        <w:rFonts w:ascii="Arial" w:hAnsi="Arial" w:hint="default"/>
        <w:b w:val="0"/>
        <w:i w:val="0"/>
        <w:sz w:val="22"/>
        <w:szCs w:val="24"/>
      </w:rPr>
    </w:lvl>
    <w:lvl w:ilvl="6">
      <w:start w:val="1"/>
      <w:numFmt w:val="lowerRoman"/>
      <w:pStyle w:val="I111"/>
      <w:lvlText w:val="(%7)"/>
      <w:lvlJc w:val="left"/>
      <w:pPr>
        <w:tabs>
          <w:tab w:val="num" w:pos="2835"/>
        </w:tabs>
        <w:ind w:left="2835" w:hanging="567"/>
      </w:pPr>
      <w:rPr>
        <w:rFonts w:ascii="Arial" w:hAnsi="Arial" w:hint="default"/>
        <w:b w:val="0"/>
        <w:i w:val="0"/>
        <w:sz w:val="24"/>
        <w:szCs w:val="24"/>
      </w:rPr>
    </w:lvl>
    <w:lvl w:ilvl="7">
      <w:start w:val="1"/>
      <w:numFmt w:val="lowerLetter"/>
      <w:lvlText w:val="%8."/>
      <w:lvlJc w:val="left"/>
      <w:pPr>
        <w:tabs>
          <w:tab w:val="num" w:pos="567"/>
        </w:tabs>
        <w:ind w:left="3087" w:hanging="360"/>
      </w:pPr>
      <w:rPr>
        <w:rFonts w:hint="default"/>
      </w:rPr>
    </w:lvl>
    <w:lvl w:ilvl="8">
      <w:start w:val="1"/>
      <w:numFmt w:val="lowerRoman"/>
      <w:lvlText w:val="%9."/>
      <w:lvlJc w:val="left"/>
      <w:pPr>
        <w:tabs>
          <w:tab w:val="num" w:pos="567"/>
        </w:tabs>
        <w:ind w:left="3267" w:hanging="180"/>
      </w:pPr>
      <w:rPr>
        <w:rFonts w:hint="default"/>
      </w:rPr>
    </w:lvl>
  </w:abstractNum>
  <w:abstractNum w:abstractNumId="12" w15:restartNumberingAfterBreak="0">
    <w:nsid w:val="3D1D50F7"/>
    <w:multiLevelType w:val="hybridMultilevel"/>
    <w:tmpl w:val="E372340E"/>
    <w:lvl w:ilvl="0" w:tplc="C05046E0">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DB20808"/>
    <w:multiLevelType w:val="hybridMultilevel"/>
    <w:tmpl w:val="9E70BBE0"/>
    <w:lvl w:ilvl="0" w:tplc="3894176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3FFC5676"/>
    <w:multiLevelType w:val="multilevel"/>
    <w:tmpl w:val="AEF0B61E"/>
    <w:lvl w:ilvl="0">
      <w:start w:val="1"/>
      <w:numFmt w:val="decimal"/>
      <w:pStyle w:val="Heading1"/>
      <w:lvlText w:val="%1."/>
      <w:lvlJc w:val="left"/>
      <w:pPr>
        <w:tabs>
          <w:tab w:val="num" w:pos="720"/>
        </w:tabs>
        <w:ind w:left="720" w:hanging="720"/>
      </w:pPr>
      <w:rPr>
        <w:rFonts w:ascii="Arial" w:hAnsi="Arial" w:cs="Arial" w:hint="default"/>
        <w:b/>
        <w:i w:val="0"/>
        <w:sz w:val="20"/>
        <w:szCs w:val="24"/>
      </w:rPr>
    </w:lvl>
    <w:lvl w:ilvl="1">
      <w:start w:val="1"/>
      <w:numFmt w:val="decimal"/>
      <w:pStyle w:val="Heading2"/>
      <w:lvlText w:val="%1.%2"/>
      <w:lvlJc w:val="left"/>
      <w:pPr>
        <w:tabs>
          <w:tab w:val="num" w:pos="706"/>
        </w:tabs>
        <w:ind w:left="706" w:hanging="706"/>
      </w:pPr>
      <w:rPr>
        <w:rFonts w:ascii="Arial" w:hAnsi="Arial" w:cs="Arial" w:hint="default"/>
        <w:b/>
        <w:i w:val="0"/>
        <w:sz w:val="20"/>
      </w:rPr>
    </w:lvl>
    <w:lvl w:ilvl="2">
      <w:start w:val="1"/>
      <w:numFmt w:val="lowerLetter"/>
      <w:pStyle w:val="Heading3"/>
      <w:lvlText w:val="(%3)"/>
      <w:lvlJc w:val="left"/>
      <w:pPr>
        <w:tabs>
          <w:tab w:val="num" w:pos="1430"/>
        </w:tabs>
        <w:ind w:left="1430" w:hanging="720"/>
      </w:pPr>
      <w:rPr>
        <w:rFonts w:ascii="Arial" w:hAnsi="Arial" w:cs="Arial" w:hint="default"/>
        <w:b w:val="0"/>
        <w:i w:val="0"/>
        <w:sz w:val="20"/>
      </w:rPr>
    </w:lvl>
    <w:lvl w:ilvl="3">
      <w:start w:val="1"/>
      <w:numFmt w:val="lowerRoman"/>
      <w:pStyle w:val="Leveli"/>
      <w:lvlText w:val="(%4)"/>
      <w:lvlJc w:val="left"/>
      <w:pPr>
        <w:tabs>
          <w:tab w:val="num" w:pos="2160"/>
        </w:tabs>
        <w:ind w:left="2160" w:hanging="720"/>
      </w:pPr>
      <w:rPr>
        <w:rFonts w:ascii="Arial" w:eastAsia="SimSun" w:hAnsi="Arial" w:cs="Times New Roman" w:hint="default"/>
        <w:b w:val="0"/>
        <w:i w:val="0"/>
        <w:sz w:val="20"/>
      </w:rPr>
    </w:lvl>
    <w:lvl w:ilvl="4">
      <w:start w:val="1"/>
      <w:numFmt w:val="upperLetter"/>
      <w:pStyle w:val="LevelA"/>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hint="default"/>
        <w:b w:val="0"/>
        <w:sz w:val="20"/>
      </w:rPr>
    </w:lvl>
    <w:lvl w:ilvl="7">
      <w:start w:val="1"/>
      <w:numFmt w:val="none"/>
      <w:suff w:val="nothing"/>
      <w:lvlText w:val=""/>
      <w:lvlJc w:val="left"/>
      <w:pPr>
        <w:ind w:left="0" w:firstLine="0"/>
      </w:pPr>
      <w:rPr>
        <w:rFonts w:ascii="Arial" w:hAnsi="Arial" w:cs="Arial" w:hint="default"/>
        <w:b w:val="0"/>
        <w:sz w:val="20"/>
      </w:rPr>
    </w:lvl>
    <w:lvl w:ilvl="8">
      <w:start w:val="1"/>
      <w:numFmt w:val="none"/>
      <w:suff w:val="nothing"/>
      <w:lvlText w:val=""/>
      <w:lvlJc w:val="left"/>
      <w:pPr>
        <w:ind w:left="0" w:firstLine="0"/>
      </w:pPr>
      <w:rPr>
        <w:rFonts w:ascii="Arial" w:hAnsi="Arial" w:cs="Arial" w:hint="default"/>
        <w:b w:val="0"/>
        <w:sz w:val="20"/>
      </w:rPr>
    </w:lvl>
  </w:abstractNum>
  <w:abstractNum w:abstractNumId="15" w15:restartNumberingAfterBreak="0">
    <w:nsid w:val="42742557"/>
    <w:multiLevelType w:val="hybridMultilevel"/>
    <w:tmpl w:val="E372340E"/>
    <w:lvl w:ilvl="0" w:tplc="C05046E0">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7961830"/>
    <w:multiLevelType w:val="hybridMultilevel"/>
    <w:tmpl w:val="E372340E"/>
    <w:lvl w:ilvl="0" w:tplc="C05046E0">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88A1D1D"/>
    <w:multiLevelType w:val="hybridMultilevel"/>
    <w:tmpl w:val="1DAA5F1C"/>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377562F"/>
    <w:multiLevelType w:val="hybridMultilevel"/>
    <w:tmpl w:val="FD380E30"/>
    <w:lvl w:ilvl="0" w:tplc="1C16F4DC">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9" w15:restartNumberingAfterBreak="0">
    <w:nsid w:val="5F371349"/>
    <w:multiLevelType w:val="multilevel"/>
    <w:tmpl w:val="04069278"/>
    <w:lvl w:ilvl="0">
      <w:start w:val="1"/>
      <w:numFmt w:val="decimal"/>
      <w:lvlText w:val="%1."/>
      <w:lvlJc w:val="left"/>
      <w:pPr>
        <w:tabs>
          <w:tab w:val="num" w:pos="720"/>
        </w:tabs>
        <w:ind w:left="720" w:hanging="720"/>
      </w:pPr>
      <w:rPr>
        <w:rFonts w:ascii="Arial" w:hAnsi="Arial" w:cs="Arial" w:hint="default"/>
        <w:b/>
        <w:i w:val="0"/>
        <w:sz w:val="20"/>
        <w:szCs w:val="24"/>
      </w:rPr>
    </w:lvl>
    <w:lvl w:ilvl="1">
      <w:start w:val="1"/>
      <w:numFmt w:val="decimal"/>
      <w:lvlText w:val="%1.%2"/>
      <w:lvlJc w:val="left"/>
      <w:pPr>
        <w:tabs>
          <w:tab w:val="num" w:pos="706"/>
        </w:tabs>
        <w:ind w:left="706" w:hanging="706"/>
      </w:pPr>
      <w:rPr>
        <w:rFonts w:ascii="Arial" w:hAnsi="Arial" w:cs="Arial" w:hint="default"/>
        <w:b/>
        <w:i w:val="0"/>
        <w:sz w:val="20"/>
      </w:rPr>
    </w:lvl>
    <w:lvl w:ilvl="2">
      <w:start w:val="1"/>
      <w:numFmt w:val="lowerLetter"/>
      <w:pStyle w:val="Levela0"/>
      <w:lvlText w:val="(%3)"/>
      <w:lvlJc w:val="left"/>
      <w:pPr>
        <w:tabs>
          <w:tab w:val="num" w:pos="1430"/>
        </w:tabs>
        <w:ind w:left="1430" w:hanging="720"/>
      </w:pPr>
      <w:rPr>
        <w:rFonts w:ascii="Arial" w:hAnsi="Arial" w:cs="Arial" w:hint="default"/>
        <w:b w:val="0"/>
        <w:i w:val="0"/>
        <w:sz w:val="20"/>
      </w:rPr>
    </w:lvl>
    <w:lvl w:ilvl="3">
      <w:start w:val="1"/>
      <w:numFmt w:val="lowerRoman"/>
      <w:lvlText w:val="(%4)"/>
      <w:lvlJc w:val="left"/>
      <w:pPr>
        <w:tabs>
          <w:tab w:val="num" w:pos="2160"/>
        </w:tabs>
        <w:ind w:left="2160" w:hanging="720"/>
      </w:pPr>
      <w:rPr>
        <w:rFonts w:ascii="Arial" w:eastAsia="SimSun" w:hAnsi="Arial" w:cs="Times New Roman" w:hint="default"/>
        <w:b w:val="0"/>
        <w:i w:val="0"/>
        <w:sz w:val="20"/>
      </w:rPr>
    </w:lvl>
    <w:lvl w:ilvl="4">
      <w:start w:val="1"/>
      <w:numFmt w:val="upperLetter"/>
      <w:lvlText w:val="(%5)"/>
      <w:lvlJc w:val="left"/>
      <w:pPr>
        <w:tabs>
          <w:tab w:val="num" w:pos="2880"/>
        </w:tabs>
        <w:ind w:left="2880" w:hanging="720"/>
      </w:pPr>
      <w:rPr>
        <w:rFonts w:ascii="Arial" w:hAnsi="Arial" w:cs="Arial" w:hint="default"/>
        <w:b w:val="0"/>
        <w:i w:val="0"/>
        <w:sz w:val="20"/>
      </w:rPr>
    </w:lvl>
    <w:lvl w:ilvl="5">
      <w:start w:val="1"/>
      <w:numFmt w:val="upperRoman"/>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hint="default"/>
        <w:b w:val="0"/>
        <w:sz w:val="20"/>
      </w:rPr>
    </w:lvl>
    <w:lvl w:ilvl="7">
      <w:start w:val="1"/>
      <w:numFmt w:val="none"/>
      <w:suff w:val="nothing"/>
      <w:lvlText w:val=""/>
      <w:lvlJc w:val="left"/>
      <w:pPr>
        <w:ind w:left="0" w:firstLine="0"/>
      </w:pPr>
      <w:rPr>
        <w:rFonts w:ascii="Arial" w:hAnsi="Arial" w:cs="Arial" w:hint="default"/>
        <w:b w:val="0"/>
        <w:sz w:val="20"/>
      </w:rPr>
    </w:lvl>
    <w:lvl w:ilvl="8">
      <w:start w:val="1"/>
      <w:numFmt w:val="none"/>
      <w:suff w:val="nothing"/>
      <w:lvlText w:val=""/>
      <w:lvlJc w:val="left"/>
      <w:pPr>
        <w:ind w:left="0" w:firstLine="0"/>
      </w:pPr>
      <w:rPr>
        <w:rFonts w:ascii="Arial" w:hAnsi="Arial" w:cs="Arial" w:hint="default"/>
        <w:b w:val="0"/>
        <w:sz w:val="20"/>
      </w:rPr>
    </w:lvl>
  </w:abstractNum>
  <w:abstractNum w:abstractNumId="20" w15:restartNumberingAfterBreak="0">
    <w:nsid w:val="61764796"/>
    <w:multiLevelType w:val="multilevel"/>
    <w:tmpl w:val="85CC4458"/>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20"/>
        </w:tabs>
        <w:ind w:left="720" w:hanging="720"/>
      </w:pPr>
      <w:rPr>
        <w:rFonts w:hint="default"/>
      </w:rPr>
    </w:lvl>
    <w:lvl w:ilvl="2">
      <w:start w:val="1"/>
      <w:numFmt w:val="decimal"/>
      <w:pStyle w:val="sch3"/>
      <w:lvlText w:val="%2.%3"/>
      <w:lvlJc w:val="left"/>
      <w:pPr>
        <w:tabs>
          <w:tab w:val="num" w:pos="720"/>
        </w:tabs>
        <w:ind w:left="720" w:hanging="720"/>
      </w:pPr>
      <w:rPr>
        <w:rFonts w:hint="default"/>
      </w:rPr>
    </w:lvl>
    <w:lvl w:ilvl="3">
      <w:start w:val="1"/>
      <w:numFmt w:val="lowerLetter"/>
      <w:pStyle w:val="sch4"/>
      <w:lvlText w:val="(%4)"/>
      <w:lvlJc w:val="left"/>
      <w:pPr>
        <w:tabs>
          <w:tab w:val="num" w:pos="1440"/>
        </w:tabs>
        <w:ind w:left="1440" w:hanging="720"/>
      </w:pPr>
      <w:rPr>
        <w:rFonts w:ascii="Arial" w:hAnsi="Arial" w:cs="Arial" w:hint="default"/>
        <w:sz w:val="20"/>
        <w:szCs w:val="2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2005F02"/>
    <w:multiLevelType w:val="multilevel"/>
    <w:tmpl w:val="5FA81FC8"/>
    <w:lvl w:ilvl="0">
      <w:start w:val="1"/>
      <w:numFmt w:val="decimal"/>
      <w:pStyle w:val="Level1"/>
      <w:lvlText w:val="%1."/>
      <w:lvlJc w:val="left"/>
      <w:pPr>
        <w:tabs>
          <w:tab w:val="num" w:pos="720"/>
        </w:tabs>
        <w:ind w:left="720" w:hanging="720"/>
      </w:pPr>
      <w:rPr>
        <w:rFonts w:ascii="Arial" w:hAnsi="Arial" w:cs="Arial" w:hint="default"/>
        <w:b/>
        <w:i w:val="0"/>
        <w:sz w:val="20"/>
        <w:szCs w:val="24"/>
      </w:rPr>
    </w:lvl>
    <w:lvl w:ilvl="1">
      <w:start w:val="1"/>
      <w:numFmt w:val="decimal"/>
      <w:lvlText w:val="%1.%2"/>
      <w:lvlJc w:val="left"/>
      <w:pPr>
        <w:tabs>
          <w:tab w:val="num" w:pos="706"/>
        </w:tabs>
        <w:ind w:left="706" w:hanging="706"/>
      </w:pPr>
      <w:rPr>
        <w:rFonts w:ascii="Arial" w:hAnsi="Arial" w:cs="Arial" w:hint="default"/>
        <w:b/>
        <w:i w:val="0"/>
        <w:sz w:val="20"/>
      </w:rPr>
    </w:lvl>
    <w:lvl w:ilvl="2">
      <w:start w:val="1"/>
      <w:numFmt w:val="lowerLetter"/>
      <w:lvlText w:val="(%3)"/>
      <w:lvlJc w:val="left"/>
      <w:pPr>
        <w:tabs>
          <w:tab w:val="num" w:pos="1430"/>
        </w:tabs>
        <w:ind w:left="1430" w:hanging="720"/>
      </w:pPr>
      <w:rPr>
        <w:rFonts w:ascii="Arial" w:hAnsi="Arial" w:cs="Arial" w:hint="default"/>
        <w:b w:val="0"/>
        <w:i w:val="0"/>
        <w:sz w:val="20"/>
      </w:rPr>
    </w:lvl>
    <w:lvl w:ilvl="3">
      <w:start w:val="1"/>
      <w:numFmt w:val="lowerRoman"/>
      <w:lvlText w:val="(%4)"/>
      <w:lvlJc w:val="left"/>
      <w:pPr>
        <w:tabs>
          <w:tab w:val="num" w:pos="2160"/>
        </w:tabs>
        <w:ind w:left="2160" w:hanging="720"/>
      </w:pPr>
      <w:rPr>
        <w:rFonts w:ascii="Arial" w:eastAsia="SimSun" w:hAnsi="Arial" w:cs="Times New Roman" w:hint="default"/>
        <w:b w:val="0"/>
        <w:i w:val="0"/>
        <w:sz w:val="20"/>
      </w:rPr>
    </w:lvl>
    <w:lvl w:ilvl="4">
      <w:start w:val="1"/>
      <w:numFmt w:val="upperLetter"/>
      <w:lvlText w:val="(%5)"/>
      <w:lvlJc w:val="left"/>
      <w:pPr>
        <w:tabs>
          <w:tab w:val="num" w:pos="2880"/>
        </w:tabs>
        <w:ind w:left="2880" w:hanging="720"/>
      </w:pPr>
      <w:rPr>
        <w:rFonts w:ascii="Arial" w:hAnsi="Arial" w:cs="Arial" w:hint="default"/>
        <w:b w:val="0"/>
        <w:i w:val="0"/>
        <w:sz w:val="20"/>
      </w:rPr>
    </w:lvl>
    <w:lvl w:ilvl="5">
      <w:start w:val="1"/>
      <w:numFmt w:val="upperRoman"/>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hint="default"/>
        <w:b w:val="0"/>
        <w:sz w:val="20"/>
      </w:rPr>
    </w:lvl>
    <w:lvl w:ilvl="7">
      <w:start w:val="1"/>
      <w:numFmt w:val="none"/>
      <w:suff w:val="nothing"/>
      <w:lvlText w:val=""/>
      <w:lvlJc w:val="left"/>
      <w:pPr>
        <w:ind w:left="0" w:firstLine="0"/>
      </w:pPr>
      <w:rPr>
        <w:rFonts w:ascii="Arial" w:hAnsi="Arial" w:cs="Arial" w:hint="default"/>
        <w:b w:val="0"/>
        <w:sz w:val="20"/>
      </w:rPr>
    </w:lvl>
    <w:lvl w:ilvl="8">
      <w:start w:val="1"/>
      <w:numFmt w:val="none"/>
      <w:suff w:val="nothing"/>
      <w:lvlText w:val=""/>
      <w:lvlJc w:val="left"/>
      <w:pPr>
        <w:ind w:left="0" w:firstLine="0"/>
      </w:pPr>
      <w:rPr>
        <w:rFonts w:ascii="Arial" w:hAnsi="Arial" w:cs="Arial" w:hint="default"/>
        <w:b w:val="0"/>
        <w:sz w:val="20"/>
      </w:rPr>
    </w:lvl>
  </w:abstractNum>
  <w:abstractNum w:abstractNumId="22" w15:restartNumberingAfterBreak="0">
    <w:nsid w:val="65164683"/>
    <w:multiLevelType w:val="hybridMultilevel"/>
    <w:tmpl w:val="82E86F8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5E4C78"/>
    <w:multiLevelType w:val="hybridMultilevel"/>
    <w:tmpl w:val="8F7037A8"/>
    <w:lvl w:ilvl="0" w:tplc="1706C20A">
      <w:start w:val="16"/>
      <w:numFmt w:val="bullet"/>
      <w:lvlText w:val="-"/>
      <w:lvlJc w:val="left"/>
      <w:pPr>
        <w:ind w:left="972" w:hanging="360"/>
      </w:pPr>
      <w:rPr>
        <w:rFonts w:ascii="Calibri" w:eastAsia="SimSun" w:hAnsi="Calibri" w:cs="Calibri" w:hint="default"/>
        <w:sz w:val="16"/>
      </w:rPr>
    </w:lvl>
    <w:lvl w:ilvl="1" w:tplc="0C090003" w:tentative="1">
      <w:start w:val="1"/>
      <w:numFmt w:val="bullet"/>
      <w:lvlText w:val="o"/>
      <w:lvlJc w:val="left"/>
      <w:pPr>
        <w:ind w:left="1692" w:hanging="360"/>
      </w:pPr>
      <w:rPr>
        <w:rFonts w:ascii="Courier New" w:hAnsi="Courier New" w:cs="Courier New" w:hint="default"/>
      </w:rPr>
    </w:lvl>
    <w:lvl w:ilvl="2" w:tplc="0C090005" w:tentative="1">
      <w:start w:val="1"/>
      <w:numFmt w:val="bullet"/>
      <w:lvlText w:val=""/>
      <w:lvlJc w:val="left"/>
      <w:pPr>
        <w:ind w:left="2412" w:hanging="360"/>
      </w:pPr>
      <w:rPr>
        <w:rFonts w:ascii="Wingdings" w:hAnsi="Wingdings" w:hint="default"/>
      </w:rPr>
    </w:lvl>
    <w:lvl w:ilvl="3" w:tplc="0C090001" w:tentative="1">
      <w:start w:val="1"/>
      <w:numFmt w:val="bullet"/>
      <w:lvlText w:val=""/>
      <w:lvlJc w:val="left"/>
      <w:pPr>
        <w:ind w:left="3132" w:hanging="360"/>
      </w:pPr>
      <w:rPr>
        <w:rFonts w:ascii="Symbol" w:hAnsi="Symbol" w:hint="default"/>
      </w:rPr>
    </w:lvl>
    <w:lvl w:ilvl="4" w:tplc="0C090003" w:tentative="1">
      <w:start w:val="1"/>
      <w:numFmt w:val="bullet"/>
      <w:lvlText w:val="o"/>
      <w:lvlJc w:val="left"/>
      <w:pPr>
        <w:ind w:left="3852" w:hanging="360"/>
      </w:pPr>
      <w:rPr>
        <w:rFonts w:ascii="Courier New" w:hAnsi="Courier New" w:cs="Courier New" w:hint="default"/>
      </w:rPr>
    </w:lvl>
    <w:lvl w:ilvl="5" w:tplc="0C090005" w:tentative="1">
      <w:start w:val="1"/>
      <w:numFmt w:val="bullet"/>
      <w:lvlText w:val=""/>
      <w:lvlJc w:val="left"/>
      <w:pPr>
        <w:ind w:left="4572" w:hanging="360"/>
      </w:pPr>
      <w:rPr>
        <w:rFonts w:ascii="Wingdings" w:hAnsi="Wingdings" w:hint="default"/>
      </w:rPr>
    </w:lvl>
    <w:lvl w:ilvl="6" w:tplc="0C090001" w:tentative="1">
      <w:start w:val="1"/>
      <w:numFmt w:val="bullet"/>
      <w:lvlText w:val=""/>
      <w:lvlJc w:val="left"/>
      <w:pPr>
        <w:ind w:left="5292" w:hanging="360"/>
      </w:pPr>
      <w:rPr>
        <w:rFonts w:ascii="Symbol" w:hAnsi="Symbol" w:hint="default"/>
      </w:rPr>
    </w:lvl>
    <w:lvl w:ilvl="7" w:tplc="0C090003" w:tentative="1">
      <w:start w:val="1"/>
      <w:numFmt w:val="bullet"/>
      <w:lvlText w:val="o"/>
      <w:lvlJc w:val="left"/>
      <w:pPr>
        <w:ind w:left="6012" w:hanging="360"/>
      </w:pPr>
      <w:rPr>
        <w:rFonts w:ascii="Courier New" w:hAnsi="Courier New" w:cs="Courier New" w:hint="default"/>
      </w:rPr>
    </w:lvl>
    <w:lvl w:ilvl="8" w:tplc="0C090005" w:tentative="1">
      <w:start w:val="1"/>
      <w:numFmt w:val="bullet"/>
      <w:lvlText w:val=""/>
      <w:lvlJc w:val="left"/>
      <w:pPr>
        <w:ind w:left="6732" w:hanging="360"/>
      </w:pPr>
      <w:rPr>
        <w:rFonts w:ascii="Wingdings" w:hAnsi="Wingdings" w:hint="default"/>
      </w:rPr>
    </w:lvl>
  </w:abstractNum>
  <w:num w:numId="1">
    <w:abstractNumId w:val="21"/>
  </w:num>
  <w:num w:numId="2">
    <w:abstractNumId w:val="8"/>
  </w:num>
  <w:num w:numId="3">
    <w:abstractNumId w:val="1"/>
  </w:num>
  <w:num w:numId="4">
    <w:abstractNumId w:val="0"/>
  </w:num>
  <w:num w:numId="5">
    <w:abstractNumId w:val="20"/>
  </w:num>
  <w:num w:numId="6">
    <w:abstractNumId w:val="4"/>
  </w:num>
  <w:num w:numId="7">
    <w:abstractNumId w:val="9"/>
  </w:num>
  <w:num w:numId="8">
    <w:abstractNumId w:val="5"/>
  </w:num>
  <w:num w:numId="9">
    <w:abstractNumId w:val="19"/>
  </w:num>
  <w:num w:numId="10">
    <w:abstractNumId w:val="14"/>
  </w:num>
  <w:num w:numId="11">
    <w:abstractNumId w:val="3"/>
  </w:num>
  <w:num w:numId="12">
    <w:abstractNumId w:val="22"/>
  </w:num>
  <w:num w:numId="13">
    <w:abstractNumId w:val="3"/>
    <w:lvlOverride w:ilvl="0">
      <w:startOverride w:val="1"/>
    </w:lvlOverride>
  </w:num>
  <w:num w:numId="14">
    <w:abstractNumId w:val="14"/>
  </w:num>
  <w:num w:numId="15">
    <w:abstractNumId w:val="14"/>
  </w:num>
  <w:num w:numId="16">
    <w:abstractNumId w:val="14"/>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2"/>
  </w:num>
  <w:num w:numId="29">
    <w:abstractNumId w:val="17"/>
  </w:num>
  <w:num w:numId="30">
    <w:abstractNumId w:val="16"/>
  </w:num>
  <w:num w:numId="31">
    <w:abstractNumId w:val="1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2"/>
  </w:num>
  <w:num w:numId="35">
    <w:abstractNumId w:val="11"/>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3"/>
  </w:num>
  <w:num w:numId="39">
    <w:abstractNumId w:val="7"/>
  </w:num>
  <w:num w:numId="40">
    <w:abstractNumId w:val="3"/>
    <w:lvlOverride w:ilvl="0">
      <w:startOverride w:val="1"/>
    </w:lvlOverride>
  </w:num>
  <w:num w:numId="41">
    <w:abstractNumId w:val="23"/>
  </w:num>
  <w:num w:numId="42">
    <w:abstractNumId w:val="3"/>
    <w:lvlOverride w:ilvl="0">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num>
  <w:num w:numId="45">
    <w:abstractNumId w:val="3"/>
    <w:lvlOverride w:ilvl="0">
      <w:startOverride w:val="1"/>
    </w:lvlOverride>
  </w:num>
  <w:num w:numId="4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7CC"/>
    <w:rsid w:val="000011E2"/>
    <w:rsid w:val="0000173D"/>
    <w:rsid w:val="00001D39"/>
    <w:rsid w:val="0000275B"/>
    <w:rsid w:val="000029F0"/>
    <w:rsid w:val="00004079"/>
    <w:rsid w:val="00007964"/>
    <w:rsid w:val="000110F5"/>
    <w:rsid w:val="00012B34"/>
    <w:rsid w:val="00013E5D"/>
    <w:rsid w:val="00014584"/>
    <w:rsid w:val="00014751"/>
    <w:rsid w:val="000161C5"/>
    <w:rsid w:val="00016F39"/>
    <w:rsid w:val="00020D5F"/>
    <w:rsid w:val="00021939"/>
    <w:rsid w:val="0002193F"/>
    <w:rsid w:val="000234E7"/>
    <w:rsid w:val="0002420C"/>
    <w:rsid w:val="00024BDD"/>
    <w:rsid w:val="0002756D"/>
    <w:rsid w:val="00030F4B"/>
    <w:rsid w:val="00033ABB"/>
    <w:rsid w:val="000351A1"/>
    <w:rsid w:val="000353DB"/>
    <w:rsid w:val="00036A8C"/>
    <w:rsid w:val="00036B9C"/>
    <w:rsid w:val="0004172C"/>
    <w:rsid w:val="00043F1B"/>
    <w:rsid w:val="0005076B"/>
    <w:rsid w:val="000510B6"/>
    <w:rsid w:val="00053B5F"/>
    <w:rsid w:val="000546D6"/>
    <w:rsid w:val="00055422"/>
    <w:rsid w:val="00057308"/>
    <w:rsid w:val="000607EB"/>
    <w:rsid w:val="00060D1E"/>
    <w:rsid w:val="000611F7"/>
    <w:rsid w:val="00064A93"/>
    <w:rsid w:val="00066529"/>
    <w:rsid w:val="0007092D"/>
    <w:rsid w:val="000727D7"/>
    <w:rsid w:val="00074584"/>
    <w:rsid w:val="00076EC8"/>
    <w:rsid w:val="00080CDE"/>
    <w:rsid w:val="000819C9"/>
    <w:rsid w:val="0008283D"/>
    <w:rsid w:val="00082C48"/>
    <w:rsid w:val="00083B04"/>
    <w:rsid w:val="0008688C"/>
    <w:rsid w:val="00090843"/>
    <w:rsid w:val="000949E6"/>
    <w:rsid w:val="000A1288"/>
    <w:rsid w:val="000A17B3"/>
    <w:rsid w:val="000A1823"/>
    <w:rsid w:val="000A2949"/>
    <w:rsid w:val="000A34C4"/>
    <w:rsid w:val="000A64C2"/>
    <w:rsid w:val="000B2D13"/>
    <w:rsid w:val="000B523B"/>
    <w:rsid w:val="000B5936"/>
    <w:rsid w:val="000B6EAE"/>
    <w:rsid w:val="000C1925"/>
    <w:rsid w:val="000C4209"/>
    <w:rsid w:val="000C6A01"/>
    <w:rsid w:val="000C73AD"/>
    <w:rsid w:val="000C76E0"/>
    <w:rsid w:val="000D0030"/>
    <w:rsid w:val="000D116B"/>
    <w:rsid w:val="000D612C"/>
    <w:rsid w:val="000D6AA4"/>
    <w:rsid w:val="000D7FEA"/>
    <w:rsid w:val="000E2652"/>
    <w:rsid w:val="000E7CC2"/>
    <w:rsid w:val="000E7FB7"/>
    <w:rsid w:val="000F0200"/>
    <w:rsid w:val="000F22B1"/>
    <w:rsid w:val="000F2C52"/>
    <w:rsid w:val="000F3B86"/>
    <w:rsid w:val="000F3D87"/>
    <w:rsid w:val="000F4EAB"/>
    <w:rsid w:val="000F53E8"/>
    <w:rsid w:val="000F6989"/>
    <w:rsid w:val="000F6A05"/>
    <w:rsid w:val="00100120"/>
    <w:rsid w:val="00100D7C"/>
    <w:rsid w:val="00101470"/>
    <w:rsid w:val="001053C5"/>
    <w:rsid w:val="00110421"/>
    <w:rsid w:val="00111C4D"/>
    <w:rsid w:val="00112216"/>
    <w:rsid w:val="0011267B"/>
    <w:rsid w:val="00112BA3"/>
    <w:rsid w:val="001160A1"/>
    <w:rsid w:val="00116353"/>
    <w:rsid w:val="00121490"/>
    <w:rsid w:val="0012209C"/>
    <w:rsid w:val="00122C5A"/>
    <w:rsid w:val="00123063"/>
    <w:rsid w:val="00125BCF"/>
    <w:rsid w:val="00126EB8"/>
    <w:rsid w:val="00127501"/>
    <w:rsid w:val="00130D51"/>
    <w:rsid w:val="00130F3F"/>
    <w:rsid w:val="00130FB0"/>
    <w:rsid w:val="00132A3B"/>
    <w:rsid w:val="0013370F"/>
    <w:rsid w:val="00135DF3"/>
    <w:rsid w:val="0013661D"/>
    <w:rsid w:val="001371F8"/>
    <w:rsid w:val="00137AC0"/>
    <w:rsid w:val="001418D8"/>
    <w:rsid w:val="00142B81"/>
    <w:rsid w:val="00142F55"/>
    <w:rsid w:val="001454A9"/>
    <w:rsid w:val="0014587B"/>
    <w:rsid w:val="001464B4"/>
    <w:rsid w:val="00151044"/>
    <w:rsid w:val="00155026"/>
    <w:rsid w:val="0015678B"/>
    <w:rsid w:val="00156D1A"/>
    <w:rsid w:val="00157835"/>
    <w:rsid w:val="00157B50"/>
    <w:rsid w:val="00160DF2"/>
    <w:rsid w:val="001627CB"/>
    <w:rsid w:val="00163B8E"/>
    <w:rsid w:val="00164E10"/>
    <w:rsid w:val="001652B8"/>
    <w:rsid w:val="00165F51"/>
    <w:rsid w:val="0016612A"/>
    <w:rsid w:val="00171B3B"/>
    <w:rsid w:val="00171BF2"/>
    <w:rsid w:val="00175B0C"/>
    <w:rsid w:val="00176B56"/>
    <w:rsid w:val="0018161C"/>
    <w:rsid w:val="0018240F"/>
    <w:rsid w:val="00183207"/>
    <w:rsid w:val="0018555B"/>
    <w:rsid w:val="001903AC"/>
    <w:rsid w:val="00192512"/>
    <w:rsid w:val="00194C97"/>
    <w:rsid w:val="00196DAA"/>
    <w:rsid w:val="00196F66"/>
    <w:rsid w:val="001A219A"/>
    <w:rsid w:val="001A34F9"/>
    <w:rsid w:val="001A5531"/>
    <w:rsid w:val="001A5700"/>
    <w:rsid w:val="001A5E2D"/>
    <w:rsid w:val="001A60C6"/>
    <w:rsid w:val="001A6436"/>
    <w:rsid w:val="001B09BD"/>
    <w:rsid w:val="001B488D"/>
    <w:rsid w:val="001B4A40"/>
    <w:rsid w:val="001C0174"/>
    <w:rsid w:val="001C0963"/>
    <w:rsid w:val="001C1B03"/>
    <w:rsid w:val="001C20ED"/>
    <w:rsid w:val="001C3DD4"/>
    <w:rsid w:val="001C47B7"/>
    <w:rsid w:val="001C49CD"/>
    <w:rsid w:val="001D3548"/>
    <w:rsid w:val="001D3AEA"/>
    <w:rsid w:val="001E02AC"/>
    <w:rsid w:val="001E1353"/>
    <w:rsid w:val="001E2CC6"/>
    <w:rsid w:val="001E3DA4"/>
    <w:rsid w:val="001E68D4"/>
    <w:rsid w:val="001F013B"/>
    <w:rsid w:val="001F1B1D"/>
    <w:rsid w:val="001F2801"/>
    <w:rsid w:val="001F50AF"/>
    <w:rsid w:val="001F6D80"/>
    <w:rsid w:val="001F6D92"/>
    <w:rsid w:val="001F70CD"/>
    <w:rsid w:val="002029D2"/>
    <w:rsid w:val="0020357A"/>
    <w:rsid w:val="0020682C"/>
    <w:rsid w:val="002068F6"/>
    <w:rsid w:val="00206C5A"/>
    <w:rsid w:val="0020798C"/>
    <w:rsid w:val="0021032D"/>
    <w:rsid w:val="00210E2A"/>
    <w:rsid w:val="00210E4E"/>
    <w:rsid w:val="002111DE"/>
    <w:rsid w:val="00212B4A"/>
    <w:rsid w:val="00213EBD"/>
    <w:rsid w:val="00216CC6"/>
    <w:rsid w:val="00220944"/>
    <w:rsid w:val="00221311"/>
    <w:rsid w:val="0022318D"/>
    <w:rsid w:val="00224425"/>
    <w:rsid w:val="00225A3F"/>
    <w:rsid w:val="00225BBB"/>
    <w:rsid w:val="00226AC9"/>
    <w:rsid w:val="0022735A"/>
    <w:rsid w:val="002300B1"/>
    <w:rsid w:val="0023144C"/>
    <w:rsid w:val="00231CB5"/>
    <w:rsid w:val="00231CD4"/>
    <w:rsid w:val="00232438"/>
    <w:rsid w:val="00233F58"/>
    <w:rsid w:val="00235BF1"/>
    <w:rsid w:val="0023609A"/>
    <w:rsid w:val="002365B6"/>
    <w:rsid w:val="00240D94"/>
    <w:rsid w:val="0024478C"/>
    <w:rsid w:val="0025065C"/>
    <w:rsid w:val="002523B3"/>
    <w:rsid w:val="002530ED"/>
    <w:rsid w:val="00254880"/>
    <w:rsid w:val="00256083"/>
    <w:rsid w:val="0025798F"/>
    <w:rsid w:val="002601DB"/>
    <w:rsid w:val="002606F6"/>
    <w:rsid w:val="00263967"/>
    <w:rsid w:val="00263BEF"/>
    <w:rsid w:val="0026531B"/>
    <w:rsid w:val="00265A19"/>
    <w:rsid w:val="00267BAE"/>
    <w:rsid w:val="002702BF"/>
    <w:rsid w:val="002705C1"/>
    <w:rsid w:val="00270DDD"/>
    <w:rsid w:val="0027201D"/>
    <w:rsid w:val="00272271"/>
    <w:rsid w:val="00274861"/>
    <w:rsid w:val="00274B47"/>
    <w:rsid w:val="00274D37"/>
    <w:rsid w:val="00286C40"/>
    <w:rsid w:val="00287551"/>
    <w:rsid w:val="002879F8"/>
    <w:rsid w:val="00291BA0"/>
    <w:rsid w:val="00291F09"/>
    <w:rsid w:val="00292648"/>
    <w:rsid w:val="00297679"/>
    <w:rsid w:val="00297BF5"/>
    <w:rsid w:val="002A1FE7"/>
    <w:rsid w:val="002A275E"/>
    <w:rsid w:val="002A2C1D"/>
    <w:rsid w:val="002A3F53"/>
    <w:rsid w:val="002A5EE2"/>
    <w:rsid w:val="002A5F9B"/>
    <w:rsid w:val="002A63B3"/>
    <w:rsid w:val="002B07E8"/>
    <w:rsid w:val="002B0A4C"/>
    <w:rsid w:val="002B39D6"/>
    <w:rsid w:val="002B463B"/>
    <w:rsid w:val="002B540D"/>
    <w:rsid w:val="002B54EE"/>
    <w:rsid w:val="002B5D14"/>
    <w:rsid w:val="002C375D"/>
    <w:rsid w:val="002C53B6"/>
    <w:rsid w:val="002D1654"/>
    <w:rsid w:val="002D25A7"/>
    <w:rsid w:val="002D3CA8"/>
    <w:rsid w:val="002D4368"/>
    <w:rsid w:val="002D4F64"/>
    <w:rsid w:val="002D631D"/>
    <w:rsid w:val="002E2249"/>
    <w:rsid w:val="002E2767"/>
    <w:rsid w:val="002E46A9"/>
    <w:rsid w:val="002E6DAD"/>
    <w:rsid w:val="002F14D2"/>
    <w:rsid w:val="002F2A81"/>
    <w:rsid w:val="003007FC"/>
    <w:rsid w:val="003023EA"/>
    <w:rsid w:val="003023FA"/>
    <w:rsid w:val="003047E3"/>
    <w:rsid w:val="00304EE2"/>
    <w:rsid w:val="00305671"/>
    <w:rsid w:val="00305B79"/>
    <w:rsid w:val="00307F2B"/>
    <w:rsid w:val="0031001A"/>
    <w:rsid w:val="00310077"/>
    <w:rsid w:val="0031030B"/>
    <w:rsid w:val="003112EB"/>
    <w:rsid w:val="00311424"/>
    <w:rsid w:val="00312A68"/>
    <w:rsid w:val="00312F60"/>
    <w:rsid w:val="00317767"/>
    <w:rsid w:val="00317982"/>
    <w:rsid w:val="003211DB"/>
    <w:rsid w:val="00321476"/>
    <w:rsid w:val="00321F21"/>
    <w:rsid w:val="00322369"/>
    <w:rsid w:val="0032461E"/>
    <w:rsid w:val="003267A4"/>
    <w:rsid w:val="003274D5"/>
    <w:rsid w:val="00330331"/>
    <w:rsid w:val="00330D5E"/>
    <w:rsid w:val="00334ACE"/>
    <w:rsid w:val="00341E8C"/>
    <w:rsid w:val="00342EAD"/>
    <w:rsid w:val="00343F68"/>
    <w:rsid w:val="00344C40"/>
    <w:rsid w:val="00346595"/>
    <w:rsid w:val="00351C30"/>
    <w:rsid w:val="00353039"/>
    <w:rsid w:val="003541CF"/>
    <w:rsid w:val="00356EAC"/>
    <w:rsid w:val="00363267"/>
    <w:rsid w:val="003639C1"/>
    <w:rsid w:val="0036425A"/>
    <w:rsid w:val="003665EE"/>
    <w:rsid w:val="003670F3"/>
    <w:rsid w:val="00370096"/>
    <w:rsid w:val="003718E7"/>
    <w:rsid w:val="00371DB0"/>
    <w:rsid w:val="003759F5"/>
    <w:rsid w:val="00377288"/>
    <w:rsid w:val="00381DD0"/>
    <w:rsid w:val="0038269F"/>
    <w:rsid w:val="003856F7"/>
    <w:rsid w:val="0038594E"/>
    <w:rsid w:val="0038634E"/>
    <w:rsid w:val="003864C1"/>
    <w:rsid w:val="0039158C"/>
    <w:rsid w:val="00392DF8"/>
    <w:rsid w:val="003A44B1"/>
    <w:rsid w:val="003A4F39"/>
    <w:rsid w:val="003A7D47"/>
    <w:rsid w:val="003A7FD3"/>
    <w:rsid w:val="003B01AC"/>
    <w:rsid w:val="003B6B70"/>
    <w:rsid w:val="003B7F89"/>
    <w:rsid w:val="003C09EF"/>
    <w:rsid w:val="003C1566"/>
    <w:rsid w:val="003C1DC7"/>
    <w:rsid w:val="003C2454"/>
    <w:rsid w:val="003C2F14"/>
    <w:rsid w:val="003C3708"/>
    <w:rsid w:val="003C47B4"/>
    <w:rsid w:val="003C63E1"/>
    <w:rsid w:val="003C64C9"/>
    <w:rsid w:val="003D1B60"/>
    <w:rsid w:val="003D3E99"/>
    <w:rsid w:val="003D3F75"/>
    <w:rsid w:val="003D4418"/>
    <w:rsid w:val="003D5551"/>
    <w:rsid w:val="003D5C0A"/>
    <w:rsid w:val="003E03E2"/>
    <w:rsid w:val="003E678E"/>
    <w:rsid w:val="003F29FC"/>
    <w:rsid w:val="003F7687"/>
    <w:rsid w:val="00402004"/>
    <w:rsid w:val="00402856"/>
    <w:rsid w:val="00402DA6"/>
    <w:rsid w:val="00403527"/>
    <w:rsid w:val="0040483D"/>
    <w:rsid w:val="00404E40"/>
    <w:rsid w:val="00405A84"/>
    <w:rsid w:val="0040739B"/>
    <w:rsid w:val="004074CB"/>
    <w:rsid w:val="00410F5C"/>
    <w:rsid w:val="004114BD"/>
    <w:rsid w:val="004139E4"/>
    <w:rsid w:val="0041409A"/>
    <w:rsid w:val="00424091"/>
    <w:rsid w:val="00425446"/>
    <w:rsid w:val="00427FEF"/>
    <w:rsid w:val="004307DC"/>
    <w:rsid w:val="004310B0"/>
    <w:rsid w:val="00431415"/>
    <w:rsid w:val="0043261C"/>
    <w:rsid w:val="00432BFB"/>
    <w:rsid w:val="00433B6A"/>
    <w:rsid w:val="004361A1"/>
    <w:rsid w:val="00437699"/>
    <w:rsid w:val="00437829"/>
    <w:rsid w:val="00437DD3"/>
    <w:rsid w:val="00441CE1"/>
    <w:rsid w:val="00444316"/>
    <w:rsid w:val="00444DE2"/>
    <w:rsid w:val="00444DED"/>
    <w:rsid w:val="0044647B"/>
    <w:rsid w:val="0045174F"/>
    <w:rsid w:val="0045246D"/>
    <w:rsid w:val="00452CAB"/>
    <w:rsid w:val="00456201"/>
    <w:rsid w:val="00457412"/>
    <w:rsid w:val="00461DCB"/>
    <w:rsid w:val="00463A11"/>
    <w:rsid w:val="00465021"/>
    <w:rsid w:val="00467F1B"/>
    <w:rsid w:val="00471CE1"/>
    <w:rsid w:val="00473801"/>
    <w:rsid w:val="0047521A"/>
    <w:rsid w:val="004816D9"/>
    <w:rsid w:val="00482E79"/>
    <w:rsid w:val="00483EE3"/>
    <w:rsid w:val="00483FE3"/>
    <w:rsid w:val="00484B41"/>
    <w:rsid w:val="00485CF2"/>
    <w:rsid w:val="00486B7E"/>
    <w:rsid w:val="00487673"/>
    <w:rsid w:val="00490145"/>
    <w:rsid w:val="004913AC"/>
    <w:rsid w:val="00492BCB"/>
    <w:rsid w:val="0049419F"/>
    <w:rsid w:val="00497920"/>
    <w:rsid w:val="00497BF8"/>
    <w:rsid w:val="00497CEB"/>
    <w:rsid w:val="004A0855"/>
    <w:rsid w:val="004A2519"/>
    <w:rsid w:val="004A3B25"/>
    <w:rsid w:val="004A4788"/>
    <w:rsid w:val="004A7FD5"/>
    <w:rsid w:val="004B60EA"/>
    <w:rsid w:val="004B6B94"/>
    <w:rsid w:val="004B7386"/>
    <w:rsid w:val="004C0A46"/>
    <w:rsid w:val="004C1A0A"/>
    <w:rsid w:val="004C1DBF"/>
    <w:rsid w:val="004C2C67"/>
    <w:rsid w:val="004C3871"/>
    <w:rsid w:val="004C70E3"/>
    <w:rsid w:val="004C7737"/>
    <w:rsid w:val="004C7A1A"/>
    <w:rsid w:val="004D0223"/>
    <w:rsid w:val="004D0DF8"/>
    <w:rsid w:val="004D10F8"/>
    <w:rsid w:val="004D2F81"/>
    <w:rsid w:val="004D35F4"/>
    <w:rsid w:val="004D5E4F"/>
    <w:rsid w:val="004D63C2"/>
    <w:rsid w:val="004E01B1"/>
    <w:rsid w:val="004E1825"/>
    <w:rsid w:val="004E1DAE"/>
    <w:rsid w:val="004E1ED5"/>
    <w:rsid w:val="004E2478"/>
    <w:rsid w:val="004E2B2F"/>
    <w:rsid w:val="004E6712"/>
    <w:rsid w:val="004F0E4D"/>
    <w:rsid w:val="004F0E51"/>
    <w:rsid w:val="004F2FA2"/>
    <w:rsid w:val="004F569A"/>
    <w:rsid w:val="004F6883"/>
    <w:rsid w:val="004F6E9D"/>
    <w:rsid w:val="005000FF"/>
    <w:rsid w:val="005104E3"/>
    <w:rsid w:val="005113DD"/>
    <w:rsid w:val="00511E79"/>
    <w:rsid w:val="00512071"/>
    <w:rsid w:val="00516C4B"/>
    <w:rsid w:val="00517D7E"/>
    <w:rsid w:val="005203ED"/>
    <w:rsid w:val="00520C4F"/>
    <w:rsid w:val="00520EB0"/>
    <w:rsid w:val="0052225E"/>
    <w:rsid w:val="00522C5A"/>
    <w:rsid w:val="005238FA"/>
    <w:rsid w:val="00523FF9"/>
    <w:rsid w:val="00526465"/>
    <w:rsid w:val="005265D3"/>
    <w:rsid w:val="00527DA7"/>
    <w:rsid w:val="00530B08"/>
    <w:rsid w:val="005470DE"/>
    <w:rsid w:val="00550CCA"/>
    <w:rsid w:val="005515A4"/>
    <w:rsid w:val="005529A3"/>
    <w:rsid w:val="005567B1"/>
    <w:rsid w:val="00561502"/>
    <w:rsid w:val="00561560"/>
    <w:rsid w:val="00563FB3"/>
    <w:rsid w:val="005655B3"/>
    <w:rsid w:val="00565CE8"/>
    <w:rsid w:val="00566DF4"/>
    <w:rsid w:val="00567FC6"/>
    <w:rsid w:val="00570B70"/>
    <w:rsid w:val="0057197A"/>
    <w:rsid w:val="00571BE0"/>
    <w:rsid w:val="00572B6D"/>
    <w:rsid w:val="005740D4"/>
    <w:rsid w:val="005749B2"/>
    <w:rsid w:val="00575A64"/>
    <w:rsid w:val="005773D8"/>
    <w:rsid w:val="005778E4"/>
    <w:rsid w:val="00582650"/>
    <w:rsid w:val="00582B87"/>
    <w:rsid w:val="00583E4F"/>
    <w:rsid w:val="0058454E"/>
    <w:rsid w:val="005872D5"/>
    <w:rsid w:val="00595BB1"/>
    <w:rsid w:val="00596625"/>
    <w:rsid w:val="005A09A8"/>
    <w:rsid w:val="005A4A4D"/>
    <w:rsid w:val="005B0969"/>
    <w:rsid w:val="005B1082"/>
    <w:rsid w:val="005B5646"/>
    <w:rsid w:val="005B5DAB"/>
    <w:rsid w:val="005B7B2A"/>
    <w:rsid w:val="005C3B36"/>
    <w:rsid w:val="005C4267"/>
    <w:rsid w:val="005C4A19"/>
    <w:rsid w:val="005C60AE"/>
    <w:rsid w:val="005C77D8"/>
    <w:rsid w:val="005D05C3"/>
    <w:rsid w:val="005D0A76"/>
    <w:rsid w:val="005D13C8"/>
    <w:rsid w:val="005D14CE"/>
    <w:rsid w:val="005D1BA5"/>
    <w:rsid w:val="005D2BD3"/>
    <w:rsid w:val="005D370B"/>
    <w:rsid w:val="005D429C"/>
    <w:rsid w:val="005D47C4"/>
    <w:rsid w:val="005D654A"/>
    <w:rsid w:val="005D72F3"/>
    <w:rsid w:val="005D79CE"/>
    <w:rsid w:val="005E0789"/>
    <w:rsid w:val="005E4BEF"/>
    <w:rsid w:val="005E4F54"/>
    <w:rsid w:val="005E76D4"/>
    <w:rsid w:val="005F0AD5"/>
    <w:rsid w:val="005F0F82"/>
    <w:rsid w:val="005F3925"/>
    <w:rsid w:val="005F3F9F"/>
    <w:rsid w:val="005F5A08"/>
    <w:rsid w:val="005F6AA7"/>
    <w:rsid w:val="005F6F85"/>
    <w:rsid w:val="005F7025"/>
    <w:rsid w:val="00601571"/>
    <w:rsid w:val="00606562"/>
    <w:rsid w:val="00610EF6"/>
    <w:rsid w:val="00610EF7"/>
    <w:rsid w:val="006112BD"/>
    <w:rsid w:val="00612B34"/>
    <w:rsid w:val="006145BE"/>
    <w:rsid w:val="00616099"/>
    <w:rsid w:val="00616893"/>
    <w:rsid w:val="0062023E"/>
    <w:rsid w:val="0062250C"/>
    <w:rsid w:val="00625665"/>
    <w:rsid w:val="00625FE5"/>
    <w:rsid w:val="00631921"/>
    <w:rsid w:val="0063193D"/>
    <w:rsid w:val="00632E23"/>
    <w:rsid w:val="0063464C"/>
    <w:rsid w:val="0063483C"/>
    <w:rsid w:val="00636B0D"/>
    <w:rsid w:val="00637733"/>
    <w:rsid w:val="00642BB8"/>
    <w:rsid w:val="0064463A"/>
    <w:rsid w:val="00646406"/>
    <w:rsid w:val="006509E7"/>
    <w:rsid w:val="006540AA"/>
    <w:rsid w:val="0065530F"/>
    <w:rsid w:val="0065657B"/>
    <w:rsid w:val="006565CC"/>
    <w:rsid w:val="006608DE"/>
    <w:rsid w:val="00660C03"/>
    <w:rsid w:val="006619EF"/>
    <w:rsid w:val="00662741"/>
    <w:rsid w:val="006634C8"/>
    <w:rsid w:val="006643C7"/>
    <w:rsid w:val="00665EC2"/>
    <w:rsid w:val="006673C7"/>
    <w:rsid w:val="0066788B"/>
    <w:rsid w:val="00671DD2"/>
    <w:rsid w:val="0067267A"/>
    <w:rsid w:val="00674257"/>
    <w:rsid w:val="0067437D"/>
    <w:rsid w:val="00675E3E"/>
    <w:rsid w:val="006829CE"/>
    <w:rsid w:val="00682A03"/>
    <w:rsid w:val="00683A5E"/>
    <w:rsid w:val="00683D5E"/>
    <w:rsid w:val="00686C55"/>
    <w:rsid w:val="0068701F"/>
    <w:rsid w:val="006900BE"/>
    <w:rsid w:val="00690244"/>
    <w:rsid w:val="00692A0E"/>
    <w:rsid w:val="006970AC"/>
    <w:rsid w:val="006A0B37"/>
    <w:rsid w:val="006A27F0"/>
    <w:rsid w:val="006A2BDC"/>
    <w:rsid w:val="006B2748"/>
    <w:rsid w:val="006B51F5"/>
    <w:rsid w:val="006B5A59"/>
    <w:rsid w:val="006B5E2F"/>
    <w:rsid w:val="006B749A"/>
    <w:rsid w:val="006B77B6"/>
    <w:rsid w:val="006B7A22"/>
    <w:rsid w:val="006B7CB9"/>
    <w:rsid w:val="006C20D5"/>
    <w:rsid w:val="006C2AC4"/>
    <w:rsid w:val="006C2DA7"/>
    <w:rsid w:val="006C4030"/>
    <w:rsid w:val="006C44F5"/>
    <w:rsid w:val="006C5C71"/>
    <w:rsid w:val="006C5EA0"/>
    <w:rsid w:val="006C719C"/>
    <w:rsid w:val="006D0E68"/>
    <w:rsid w:val="006D1320"/>
    <w:rsid w:val="006D263A"/>
    <w:rsid w:val="006D3920"/>
    <w:rsid w:val="006D50B6"/>
    <w:rsid w:val="006D5560"/>
    <w:rsid w:val="006D57F5"/>
    <w:rsid w:val="006D6326"/>
    <w:rsid w:val="006D63C8"/>
    <w:rsid w:val="006D6676"/>
    <w:rsid w:val="006D727A"/>
    <w:rsid w:val="006D73DC"/>
    <w:rsid w:val="006E11AA"/>
    <w:rsid w:val="006E252C"/>
    <w:rsid w:val="006E26D8"/>
    <w:rsid w:val="006E3584"/>
    <w:rsid w:val="006E70A3"/>
    <w:rsid w:val="006F1014"/>
    <w:rsid w:val="006F1AC9"/>
    <w:rsid w:val="006F1E0F"/>
    <w:rsid w:val="006F2AB8"/>
    <w:rsid w:val="006F6563"/>
    <w:rsid w:val="006F7930"/>
    <w:rsid w:val="006F7A26"/>
    <w:rsid w:val="00700D94"/>
    <w:rsid w:val="00701715"/>
    <w:rsid w:val="0070393A"/>
    <w:rsid w:val="00704043"/>
    <w:rsid w:val="007057A7"/>
    <w:rsid w:val="007068C0"/>
    <w:rsid w:val="00712880"/>
    <w:rsid w:val="00714C9F"/>
    <w:rsid w:val="00720C09"/>
    <w:rsid w:val="00722B76"/>
    <w:rsid w:val="007231ED"/>
    <w:rsid w:val="007232E7"/>
    <w:rsid w:val="00724FB2"/>
    <w:rsid w:val="007315EC"/>
    <w:rsid w:val="007329D2"/>
    <w:rsid w:val="00735461"/>
    <w:rsid w:val="00736E70"/>
    <w:rsid w:val="00736F2F"/>
    <w:rsid w:val="007370D7"/>
    <w:rsid w:val="00737620"/>
    <w:rsid w:val="00741660"/>
    <w:rsid w:val="00746485"/>
    <w:rsid w:val="00747B7C"/>
    <w:rsid w:val="00750500"/>
    <w:rsid w:val="00750626"/>
    <w:rsid w:val="00755551"/>
    <w:rsid w:val="007555D2"/>
    <w:rsid w:val="00755966"/>
    <w:rsid w:val="00755F1D"/>
    <w:rsid w:val="00756A8A"/>
    <w:rsid w:val="0076235E"/>
    <w:rsid w:val="007632A8"/>
    <w:rsid w:val="00763715"/>
    <w:rsid w:val="00764DF6"/>
    <w:rsid w:val="00766596"/>
    <w:rsid w:val="00771532"/>
    <w:rsid w:val="00771830"/>
    <w:rsid w:val="0077228C"/>
    <w:rsid w:val="00773287"/>
    <w:rsid w:val="0077648A"/>
    <w:rsid w:val="00776B7F"/>
    <w:rsid w:val="00777A16"/>
    <w:rsid w:val="00777E8C"/>
    <w:rsid w:val="0078399C"/>
    <w:rsid w:val="00783E52"/>
    <w:rsid w:val="00786A37"/>
    <w:rsid w:val="00791A24"/>
    <w:rsid w:val="00791FAB"/>
    <w:rsid w:val="00792A45"/>
    <w:rsid w:val="007A19DF"/>
    <w:rsid w:val="007A4BDA"/>
    <w:rsid w:val="007A4DCC"/>
    <w:rsid w:val="007A4E14"/>
    <w:rsid w:val="007A5408"/>
    <w:rsid w:val="007A78E8"/>
    <w:rsid w:val="007B3756"/>
    <w:rsid w:val="007B4192"/>
    <w:rsid w:val="007B4522"/>
    <w:rsid w:val="007B67E3"/>
    <w:rsid w:val="007B6891"/>
    <w:rsid w:val="007C0412"/>
    <w:rsid w:val="007C3902"/>
    <w:rsid w:val="007C533B"/>
    <w:rsid w:val="007C5AF0"/>
    <w:rsid w:val="007C5E30"/>
    <w:rsid w:val="007C765C"/>
    <w:rsid w:val="007D2403"/>
    <w:rsid w:val="007D3BFB"/>
    <w:rsid w:val="007D4D87"/>
    <w:rsid w:val="007D60B5"/>
    <w:rsid w:val="007D619A"/>
    <w:rsid w:val="007D6E9D"/>
    <w:rsid w:val="007D7826"/>
    <w:rsid w:val="007E72CA"/>
    <w:rsid w:val="007E7873"/>
    <w:rsid w:val="007F121A"/>
    <w:rsid w:val="007F2EC2"/>
    <w:rsid w:val="007F42F9"/>
    <w:rsid w:val="007F5518"/>
    <w:rsid w:val="0080233F"/>
    <w:rsid w:val="00803116"/>
    <w:rsid w:val="008031F8"/>
    <w:rsid w:val="008043E9"/>
    <w:rsid w:val="00805B46"/>
    <w:rsid w:val="008060B0"/>
    <w:rsid w:val="00807715"/>
    <w:rsid w:val="008109C4"/>
    <w:rsid w:val="00810D21"/>
    <w:rsid w:val="00811EC3"/>
    <w:rsid w:val="0081211F"/>
    <w:rsid w:val="0081789D"/>
    <w:rsid w:val="00821229"/>
    <w:rsid w:val="00823F67"/>
    <w:rsid w:val="008256CE"/>
    <w:rsid w:val="008256F3"/>
    <w:rsid w:val="00831316"/>
    <w:rsid w:val="00831FFA"/>
    <w:rsid w:val="00832E6B"/>
    <w:rsid w:val="00835155"/>
    <w:rsid w:val="00836333"/>
    <w:rsid w:val="00836347"/>
    <w:rsid w:val="0084004B"/>
    <w:rsid w:val="00842431"/>
    <w:rsid w:val="00845E84"/>
    <w:rsid w:val="00846284"/>
    <w:rsid w:val="0084634A"/>
    <w:rsid w:val="0085622A"/>
    <w:rsid w:val="008563E6"/>
    <w:rsid w:val="008566B0"/>
    <w:rsid w:val="0086020F"/>
    <w:rsid w:val="008605C3"/>
    <w:rsid w:val="0086063E"/>
    <w:rsid w:val="00860A14"/>
    <w:rsid w:val="008621CF"/>
    <w:rsid w:val="00864071"/>
    <w:rsid w:val="00864488"/>
    <w:rsid w:val="00865D7C"/>
    <w:rsid w:val="00865FD0"/>
    <w:rsid w:val="008661B6"/>
    <w:rsid w:val="00866CBD"/>
    <w:rsid w:val="00870532"/>
    <w:rsid w:val="008712A0"/>
    <w:rsid w:val="00871CF3"/>
    <w:rsid w:val="008722C7"/>
    <w:rsid w:val="00872E3D"/>
    <w:rsid w:val="00873588"/>
    <w:rsid w:val="00873B18"/>
    <w:rsid w:val="00876053"/>
    <w:rsid w:val="00877B61"/>
    <w:rsid w:val="00881F3B"/>
    <w:rsid w:val="00885DD6"/>
    <w:rsid w:val="00886E07"/>
    <w:rsid w:val="00887740"/>
    <w:rsid w:val="00890048"/>
    <w:rsid w:val="00893B5A"/>
    <w:rsid w:val="00894713"/>
    <w:rsid w:val="00895FE6"/>
    <w:rsid w:val="008975A6"/>
    <w:rsid w:val="008A5163"/>
    <w:rsid w:val="008A62B4"/>
    <w:rsid w:val="008A7B62"/>
    <w:rsid w:val="008B2593"/>
    <w:rsid w:val="008B26A0"/>
    <w:rsid w:val="008B3AA3"/>
    <w:rsid w:val="008B3DF3"/>
    <w:rsid w:val="008B462E"/>
    <w:rsid w:val="008B7E7F"/>
    <w:rsid w:val="008C0356"/>
    <w:rsid w:val="008C0491"/>
    <w:rsid w:val="008C1221"/>
    <w:rsid w:val="008C16BA"/>
    <w:rsid w:val="008C227B"/>
    <w:rsid w:val="008C2E58"/>
    <w:rsid w:val="008C3F16"/>
    <w:rsid w:val="008C41E3"/>
    <w:rsid w:val="008C4C4B"/>
    <w:rsid w:val="008D4F79"/>
    <w:rsid w:val="008D5F25"/>
    <w:rsid w:val="008E0C40"/>
    <w:rsid w:val="008E2E62"/>
    <w:rsid w:val="008E4428"/>
    <w:rsid w:val="008E7ECD"/>
    <w:rsid w:val="008F02AB"/>
    <w:rsid w:val="008F1C09"/>
    <w:rsid w:val="008F1D7F"/>
    <w:rsid w:val="008F5022"/>
    <w:rsid w:val="00901AD0"/>
    <w:rsid w:val="009020E8"/>
    <w:rsid w:val="009028A7"/>
    <w:rsid w:val="00903F2F"/>
    <w:rsid w:val="009053FF"/>
    <w:rsid w:val="00905615"/>
    <w:rsid w:val="00907419"/>
    <w:rsid w:val="009100B3"/>
    <w:rsid w:val="00911AEC"/>
    <w:rsid w:val="00912541"/>
    <w:rsid w:val="00914E3F"/>
    <w:rsid w:val="009226A6"/>
    <w:rsid w:val="00925B39"/>
    <w:rsid w:val="00930126"/>
    <w:rsid w:val="00930ABE"/>
    <w:rsid w:val="0093243F"/>
    <w:rsid w:val="00932719"/>
    <w:rsid w:val="00933F05"/>
    <w:rsid w:val="0093594D"/>
    <w:rsid w:val="00935C2A"/>
    <w:rsid w:val="009360D5"/>
    <w:rsid w:val="00936282"/>
    <w:rsid w:val="00936BB7"/>
    <w:rsid w:val="009422E8"/>
    <w:rsid w:val="009439E0"/>
    <w:rsid w:val="00943A6A"/>
    <w:rsid w:val="0095018A"/>
    <w:rsid w:val="00950F7C"/>
    <w:rsid w:val="0095133D"/>
    <w:rsid w:val="00955C64"/>
    <w:rsid w:val="00955D48"/>
    <w:rsid w:val="00960413"/>
    <w:rsid w:val="00963807"/>
    <w:rsid w:val="00964583"/>
    <w:rsid w:val="00966C86"/>
    <w:rsid w:val="0096753E"/>
    <w:rsid w:val="00967721"/>
    <w:rsid w:val="00970F4B"/>
    <w:rsid w:val="0097289D"/>
    <w:rsid w:val="0097325D"/>
    <w:rsid w:val="00973B5E"/>
    <w:rsid w:val="00976735"/>
    <w:rsid w:val="00980F68"/>
    <w:rsid w:val="00981A1A"/>
    <w:rsid w:val="0098232C"/>
    <w:rsid w:val="00982339"/>
    <w:rsid w:val="00982E82"/>
    <w:rsid w:val="00983CE6"/>
    <w:rsid w:val="00992272"/>
    <w:rsid w:val="0099386D"/>
    <w:rsid w:val="00994C1E"/>
    <w:rsid w:val="00997A46"/>
    <w:rsid w:val="009A36C6"/>
    <w:rsid w:val="009A7E93"/>
    <w:rsid w:val="009B1BBC"/>
    <w:rsid w:val="009B3E6B"/>
    <w:rsid w:val="009B4461"/>
    <w:rsid w:val="009B53DC"/>
    <w:rsid w:val="009B7903"/>
    <w:rsid w:val="009C143D"/>
    <w:rsid w:val="009C292F"/>
    <w:rsid w:val="009C37C5"/>
    <w:rsid w:val="009C6783"/>
    <w:rsid w:val="009C6AD2"/>
    <w:rsid w:val="009C75F7"/>
    <w:rsid w:val="009C78C7"/>
    <w:rsid w:val="009D0172"/>
    <w:rsid w:val="009D05CE"/>
    <w:rsid w:val="009D0909"/>
    <w:rsid w:val="009D1E78"/>
    <w:rsid w:val="009D35F6"/>
    <w:rsid w:val="009D4C96"/>
    <w:rsid w:val="009D5806"/>
    <w:rsid w:val="009D6681"/>
    <w:rsid w:val="009D6C89"/>
    <w:rsid w:val="009D6ED0"/>
    <w:rsid w:val="009D76FD"/>
    <w:rsid w:val="009E0257"/>
    <w:rsid w:val="009E0393"/>
    <w:rsid w:val="009E118C"/>
    <w:rsid w:val="009E31B7"/>
    <w:rsid w:val="009E361E"/>
    <w:rsid w:val="009E3F62"/>
    <w:rsid w:val="009E6A45"/>
    <w:rsid w:val="009F0B64"/>
    <w:rsid w:val="009F22F5"/>
    <w:rsid w:val="009F5CD5"/>
    <w:rsid w:val="009F605B"/>
    <w:rsid w:val="00A00BDC"/>
    <w:rsid w:val="00A01D97"/>
    <w:rsid w:val="00A033FD"/>
    <w:rsid w:val="00A050AA"/>
    <w:rsid w:val="00A07BC5"/>
    <w:rsid w:val="00A07D9C"/>
    <w:rsid w:val="00A13515"/>
    <w:rsid w:val="00A1544E"/>
    <w:rsid w:val="00A16428"/>
    <w:rsid w:val="00A16776"/>
    <w:rsid w:val="00A17769"/>
    <w:rsid w:val="00A22413"/>
    <w:rsid w:val="00A2278F"/>
    <w:rsid w:val="00A234CB"/>
    <w:rsid w:val="00A244FF"/>
    <w:rsid w:val="00A2598E"/>
    <w:rsid w:val="00A26774"/>
    <w:rsid w:val="00A26B69"/>
    <w:rsid w:val="00A279BF"/>
    <w:rsid w:val="00A30028"/>
    <w:rsid w:val="00A31CDA"/>
    <w:rsid w:val="00A32DF3"/>
    <w:rsid w:val="00A32FBB"/>
    <w:rsid w:val="00A36232"/>
    <w:rsid w:val="00A40AC0"/>
    <w:rsid w:val="00A40E6B"/>
    <w:rsid w:val="00A416E2"/>
    <w:rsid w:val="00A41939"/>
    <w:rsid w:val="00A42B70"/>
    <w:rsid w:val="00A43B17"/>
    <w:rsid w:val="00A44BAE"/>
    <w:rsid w:val="00A45C95"/>
    <w:rsid w:val="00A47A60"/>
    <w:rsid w:val="00A51693"/>
    <w:rsid w:val="00A52998"/>
    <w:rsid w:val="00A52DBD"/>
    <w:rsid w:val="00A55324"/>
    <w:rsid w:val="00A5624B"/>
    <w:rsid w:val="00A56838"/>
    <w:rsid w:val="00A575C1"/>
    <w:rsid w:val="00A57893"/>
    <w:rsid w:val="00A57B17"/>
    <w:rsid w:val="00A601B4"/>
    <w:rsid w:val="00A6109C"/>
    <w:rsid w:val="00A74D1F"/>
    <w:rsid w:val="00A75ADD"/>
    <w:rsid w:val="00A762D6"/>
    <w:rsid w:val="00A76BC8"/>
    <w:rsid w:val="00A76BDD"/>
    <w:rsid w:val="00A80D11"/>
    <w:rsid w:val="00A80F59"/>
    <w:rsid w:val="00A81AEC"/>
    <w:rsid w:val="00A81B37"/>
    <w:rsid w:val="00A82A19"/>
    <w:rsid w:val="00A86DE5"/>
    <w:rsid w:val="00A90C05"/>
    <w:rsid w:val="00A94949"/>
    <w:rsid w:val="00A95C2C"/>
    <w:rsid w:val="00AA065F"/>
    <w:rsid w:val="00AA22C5"/>
    <w:rsid w:val="00AA3543"/>
    <w:rsid w:val="00AA3F89"/>
    <w:rsid w:val="00AA521F"/>
    <w:rsid w:val="00AA5EDB"/>
    <w:rsid w:val="00AB0E9E"/>
    <w:rsid w:val="00AB12F8"/>
    <w:rsid w:val="00AB3C02"/>
    <w:rsid w:val="00AB4D7E"/>
    <w:rsid w:val="00AC27D4"/>
    <w:rsid w:val="00AC374F"/>
    <w:rsid w:val="00AC4778"/>
    <w:rsid w:val="00AC4FDA"/>
    <w:rsid w:val="00AC597C"/>
    <w:rsid w:val="00AC6219"/>
    <w:rsid w:val="00AD0705"/>
    <w:rsid w:val="00AD1266"/>
    <w:rsid w:val="00AD2C05"/>
    <w:rsid w:val="00AD2DC8"/>
    <w:rsid w:val="00AD2FA2"/>
    <w:rsid w:val="00AD3594"/>
    <w:rsid w:val="00AD49A2"/>
    <w:rsid w:val="00AD4A2E"/>
    <w:rsid w:val="00AD5A4D"/>
    <w:rsid w:val="00AD61B4"/>
    <w:rsid w:val="00AD663D"/>
    <w:rsid w:val="00AD7EEF"/>
    <w:rsid w:val="00AE0431"/>
    <w:rsid w:val="00AE0F07"/>
    <w:rsid w:val="00AE107A"/>
    <w:rsid w:val="00AE6A31"/>
    <w:rsid w:val="00AF121D"/>
    <w:rsid w:val="00AF1A45"/>
    <w:rsid w:val="00AF2258"/>
    <w:rsid w:val="00AF4B8E"/>
    <w:rsid w:val="00AF5422"/>
    <w:rsid w:val="00AF7A47"/>
    <w:rsid w:val="00B030BD"/>
    <w:rsid w:val="00B03CF2"/>
    <w:rsid w:val="00B04143"/>
    <w:rsid w:val="00B04452"/>
    <w:rsid w:val="00B04BC0"/>
    <w:rsid w:val="00B062CD"/>
    <w:rsid w:val="00B10401"/>
    <w:rsid w:val="00B114B5"/>
    <w:rsid w:val="00B11DE9"/>
    <w:rsid w:val="00B1435C"/>
    <w:rsid w:val="00B148B4"/>
    <w:rsid w:val="00B15A3D"/>
    <w:rsid w:val="00B17642"/>
    <w:rsid w:val="00B20BC6"/>
    <w:rsid w:val="00B212F6"/>
    <w:rsid w:val="00B23068"/>
    <w:rsid w:val="00B24B24"/>
    <w:rsid w:val="00B24B44"/>
    <w:rsid w:val="00B2549A"/>
    <w:rsid w:val="00B2580E"/>
    <w:rsid w:val="00B25C9E"/>
    <w:rsid w:val="00B2625D"/>
    <w:rsid w:val="00B266E8"/>
    <w:rsid w:val="00B3065F"/>
    <w:rsid w:val="00B31898"/>
    <w:rsid w:val="00B34AB2"/>
    <w:rsid w:val="00B36188"/>
    <w:rsid w:val="00B361D0"/>
    <w:rsid w:val="00B36A68"/>
    <w:rsid w:val="00B40159"/>
    <w:rsid w:val="00B4347B"/>
    <w:rsid w:val="00B44BC8"/>
    <w:rsid w:val="00B45726"/>
    <w:rsid w:val="00B45750"/>
    <w:rsid w:val="00B45A89"/>
    <w:rsid w:val="00B4695D"/>
    <w:rsid w:val="00B46DD9"/>
    <w:rsid w:val="00B52483"/>
    <w:rsid w:val="00B53FDA"/>
    <w:rsid w:val="00B572CA"/>
    <w:rsid w:val="00B57649"/>
    <w:rsid w:val="00B61B3D"/>
    <w:rsid w:val="00B62E2A"/>
    <w:rsid w:val="00B64535"/>
    <w:rsid w:val="00B645E1"/>
    <w:rsid w:val="00B6487D"/>
    <w:rsid w:val="00B65E7B"/>
    <w:rsid w:val="00B66071"/>
    <w:rsid w:val="00B7213E"/>
    <w:rsid w:val="00B72F86"/>
    <w:rsid w:val="00B7726A"/>
    <w:rsid w:val="00B77DC5"/>
    <w:rsid w:val="00B800CF"/>
    <w:rsid w:val="00B81564"/>
    <w:rsid w:val="00B8485A"/>
    <w:rsid w:val="00B85C30"/>
    <w:rsid w:val="00B86EAB"/>
    <w:rsid w:val="00B90BF4"/>
    <w:rsid w:val="00B92F82"/>
    <w:rsid w:val="00B93C61"/>
    <w:rsid w:val="00B93FB5"/>
    <w:rsid w:val="00B9417B"/>
    <w:rsid w:val="00B948D9"/>
    <w:rsid w:val="00B96130"/>
    <w:rsid w:val="00B9673D"/>
    <w:rsid w:val="00BA0051"/>
    <w:rsid w:val="00BA14F0"/>
    <w:rsid w:val="00BA3AEF"/>
    <w:rsid w:val="00BA6A2E"/>
    <w:rsid w:val="00BA700A"/>
    <w:rsid w:val="00BA72AC"/>
    <w:rsid w:val="00BB0E75"/>
    <w:rsid w:val="00BB1E55"/>
    <w:rsid w:val="00BB2850"/>
    <w:rsid w:val="00BB31C6"/>
    <w:rsid w:val="00BB521F"/>
    <w:rsid w:val="00BB5325"/>
    <w:rsid w:val="00BB6103"/>
    <w:rsid w:val="00BB6480"/>
    <w:rsid w:val="00BB6A40"/>
    <w:rsid w:val="00BB757A"/>
    <w:rsid w:val="00BB7F5F"/>
    <w:rsid w:val="00BC00F3"/>
    <w:rsid w:val="00BC26EA"/>
    <w:rsid w:val="00BC2D86"/>
    <w:rsid w:val="00BC6D3A"/>
    <w:rsid w:val="00BC710E"/>
    <w:rsid w:val="00BC7989"/>
    <w:rsid w:val="00BC7AA6"/>
    <w:rsid w:val="00BD28CC"/>
    <w:rsid w:val="00BD47CC"/>
    <w:rsid w:val="00BD57BE"/>
    <w:rsid w:val="00BD5AB9"/>
    <w:rsid w:val="00BD5B25"/>
    <w:rsid w:val="00BD5EE8"/>
    <w:rsid w:val="00BD79A4"/>
    <w:rsid w:val="00BE1105"/>
    <w:rsid w:val="00BE2452"/>
    <w:rsid w:val="00BE43DE"/>
    <w:rsid w:val="00BE4CF0"/>
    <w:rsid w:val="00BF3542"/>
    <w:rsid w:val="00BF37DF"/>
    <w:rsid w:val="00BF6FB5"/>
    <w:rsid w:val="00BF7E8D"/>
    <w:rsid w:val="00C00255"/>
    <w:rsid w:val="00C01D9C"/>
    <w:rsid w:val="00C0226E"/>
    <w:rsid w:val="00C024F2"/>
    <w:rsid w:val="00C03B62"/>
    <w:rsid w:val="00C04DB3"/>
    <w:rsid w:val="00C056E1"/>
    <w:rsid w:val="00C05BDE"/>
    <w:rsid w:val="00C1005D"/>
    <w:rsid w:val="00C10B75"/>
    <w:rsid w:val="00C10FF6"/>
    <w:rsid w:val="00C11653"/>
    <w:rsid w:val="00C134FF"/>
    <w:rsid w:val="00C1365A"/>
    <w:rsid w:val="00C16D73"/>
    <w:rsid w:val="00C21720"/>
    <w:rsid w:val="00C21A22"/>
    <w:rsid w:val="00C22FE4"/>
    <w:rsid w:val="00C23B93"/>
    <w:rsid w:val="00C23F58"/>
    <w:rsid w:val="00C23F8D"/>
    <w:rsid w:val="00C24359"/>
    <w:rsid w:val="00C25EB4"/>
    <w:rsid w:val="00C265BB"/>
    <w:rsid w:val="00C27F46"/>
    <w:rsid w:val="00C3267B"/>
    <w:rsid w:val="00C36710"/>
    <w:rsid w:val="00C37F56"/>
    <w:rsid w:val="00C4052F"/>
    <w:rsid w:val="00C41DC0"/>
    <w:rsid w:val="00C43C19"/>
    <w:rsid w:val="00C43F54"/>
    <w:rsid w:val="00C45B80"/>
    <w:rsid w:val="00C470B1"/>
    <w:rsid w:val="00C4785D"/>
    <w:rsid w:val="00C50D5F"/>
    <w:rsid w:val="00C5278B"/>
    <w:rsid w:val="00C56F92"/>
    <w:rsid w:val="00C57A27"/>
    <w:rsid w:val="00C62ADB"/>
    <w:rsid w:val="00C65EBD"/>
    <w:rsid w:val="00C66DF2"/>
    <w:rsid w:val="00C67A8B"/>
    <w:rsid w:val="00C7280D"/>
    <w:rsid w:val="00C72D13"/>
    <w:rsid w:val="00C7394E"/>
    <w:rsid w:val="00C74788"/>
    <w:rsid w:val="00C75036"/>
    <w:rsid w:val="00C77125"/>
    <w:rsid w:val="00C771FF"/>
    <w:rsid w:val="00C80E50"/>
    <w:rsid w:val="00C8231E"/>
    <w:rsid w:val="00C840F9"/>
    <w:rsid w:val="00C844A1"/>
    <w:rsid w:val="00C84A9B"/>
    <w:rsid w:val="00C8528F"/>
    <w:rsid w:val="00C85DCF"/>
    <w:rsid w:val="00C91799"/>
    <w:rsid w:val="00C96BAA"/>
    <w:rsid w:val="00C96DDC"/>
    <w:rsid w:val="00CA062F"/>
    <w:rsid w:val="00CA1D57"/>
    <w:rsid w:val="00CA490C"/>
    <w:rsid w:val="00CB22C9"/>
    <w:rsid w:val="00CB2C93"/>
    <w:rsid w:val="00CB4164"/>
    <w:rsid w:val="00CB4F24"/>
    <w:rsid w:val="00CB68A4"/>
    <w:rsid w:val="00CC11E3"/>
    <w:rsid w:val="00CC3657"/>
    <w:rsid w:val="00CC6010"/>
    <w:rsid w:val="00CD1AB7"/>
    <w:rsid w:val="00CD4A30"/>
    <w:rsid w:val="00CD4DB5"/>
    <w:rsid w:val="00CD5EDF"/>
    <w:rsid w:val="00CD6D8E"/>
    <w:rsid w:val="00CD6EBD"/>
    <w:rsid w:val="00CE1A55"/>
    <w:rsid w:val="00CE1CCE"/>
    <w:rsid w:val="00CF075B"/>
    <w:rsid w:val="00CF0B16"/>
    <w:rsid w:val="00CF13AE"/>
    <w:rsid w:val="00CF248C"/>
    <w:rsid w:val="00CF33D2"/>
    <w:rsid w:val="00CF40A6"/>
    <w:rsid w:val="00CF4218"/>
    <w:rsid w:val="00D0050E"/>
    <w:rsid w:val="00D027A6"/>
    <w:rsid w:val="00D02EFA"/>
    <w:rsid w:val="00D03CFF"/>
    <w:rsid w:val="00D05F02"/>
    <w:rsid w:val="00D108F7"/>
    <w:rsid w:val="00D11528"/>
    <w:rsid w:val="00D14418"/>
    <w:rsid w:val="00D146AA"/>
    <w:rsid w:val="00D15EA7"/>
    <w:rsid w:val="00D16093"/>
    <w:rsid w:val="00D16215"/>
    <w:rsid w:val="00D201BB"/>
    <w:rsid w:val="00D20289"/>
    <w:rsid w:val="00D2116F"/>
    <w:rsid w:val="00D218B0"/>
    <w:rsid w:val="00D2285F"/>
    <w:rsid w:val="00D24B5C"/>
    <w:rsid w:val="00D257A6"/>
    <w:rsid w:val="00D25F72"/>
    <w:rsid w:val="00D2786C"/>
    <w:rsid w:val="00D30B17"/>
    <w:rsid w:val="00D30FE2"/>
    <w:rsid w:val="00D3393C"/>
    <w:rsid w:val="00D33DBA"/>
    <w:rsid w:val="00D34A71"/>
    <w:rsid w:val="00D411C2"/>
    <w:rsid w:val="00D4120C"/>
    <w:rsid w:val="00D47684"/>
    <w:rsid w:val="00D52311"/>
    <w:rsid w:val="00D55568"/>
    <w:rsid w:val="00D55F2D"/>
    <w:rsid w:val="00D571DB"/>
    <w:rsid w:val="00D60078"/>
    <w:rsid w:val="00D63D30"/>
    <w:rsid w:val="00D72CDE"/>
    <w:rsid w:val="00D72CFD"/>
    <w:rsid w:val="00D73752"/>
    <w:rsid w:val="00D77934"/>
    <w:rsid w:val="00D77CA6"/>
    <w:rsid w:val="00D8451D"/>
    <w:rsid w:val="00D867DB"/>
    <w:rsid w:val="00D86939"/>
    <w:rsid w:val="00D86B68"/>
    <w:rsid w:val="00D92401"/>
    <w:rsid w:val="00D944B8"/>
    <w:rsid w:val="00D97D12"/>
    <w:rsid w:val="00DA2947"/>
    <w:rsid w:val="00DA7D42"/>
    <w:rsid w:val="00DB0F87"/>
    <w:rsid w:val="00DB3E37"/>
    <w:rsid w:val="00DB5C0C"/>
    <w:rsid w:val="00DC1222"/>
    <w:rsid w:val="00DC134F"/>
    <w:rsid w:val="00DD169F"/>
    <w:rsid w:val="00DD1F6C"/>
    <w:rsid w:val="00DD2589"/>
    <w:rsid w:val="00DD2A06"/>
    <w:rsid w:val="00DD3096"/>
    <w:rsid w:val="00DD3D18"/>
    <w:rsid w:val="00DD43E1"/>
    <w:rsid w:val="00DD67BA"/>
    <w:rsid w:val="00DE0508"/>
    <w:rsid w:val="00DE073E"/>
    <w:rsid w:val="00DE1CE7"/>
    <w:rsid w:val="00DE325D"/>
    <w:rsid w:val="00DE34F8"/>
    <w:rsid w:val="00DE479A"/>
    <w:rsid w:val="00DE5314"/>
    <w:rsid w:val="00DE5D27"/>
    <w:rsid w:val="00DE601A"/>
    <w:rsid w:val="00DE7E6F"/>
    <w:rsid w:val="00DF0579"/>
    <w:rsid w:val="00DF14A6"/>
    <w:rsid w:val="00DF26C2"/>
    <w:rsid w:val="00DF27EA"/>
    <w:rsid w:val="00DF341B"/>
    <w:rsid w:val="00DF42F0"/>
    <w:rsid w:val="00DF6881"/>
    <w:rsid w:val="00E00A1D"/>
    <w:rsid w:val="00E00B00"/>
    <w:rsid w:val="00E011D8"/>
    <w:rsid w:val="00E0248D"/>
    <w:rsid w:val="00E02682"/>
    <w:rsid w:val="00E061D0"/>
    <w:rsid w:val="00E066DB"/>
    <w:rsid w:val="00E11591"/>
    <w:rsid w:val="00E129F2"/>
    <w:rsid w:val="00E1491E"/>
    <w:rsid w:val="00E1512C"/>
    <w:rsid w:val="00E220BA"/>
    <w:rsid w:val="00E238A2"/>
    <w:rsid w:val="00E26706"/>
    <w:rsid w:val="00E277BE"/>
    <w:rsid w:val="00E27D50"/>
    <w:rsid w:val="00E27EA6"/>
    <w:rsid w:val="00E317F5"/>
    <w:rsid w:val="00E32F07"/>
    <w:rsid w:val="00E34483"/>
    <w:rsid w:val="00E37CC1"/>
    <w:rsid w:val="00E42F7F"/>
    <w:rsid w:val="00E432E4"/>
    <w:rsid w:val="00E4484E"/>
    <w:rsid w:val="00E44BE9"/>
    <w:rsid w:val="00E44E66"/>
    <w:rsid w:val="00E45365"/>
    <w:rsid w:val="00E4758D"/>
    <w:rsid w:val="00E47E3C"/>
    <w:rsid w:val="00E500F3"/>
    <w:rsid w:val="00E5025E"/>
    <w:rsid w:val="00E51D91"/>
    <w:rsid w:val="00E547C9"/>
    <w:rsid w:val="00E60CB9"/>
    <w:rsid w:val="00E628E5"/>
    <w:rsid w:val="00E62996"/>
    <w:rsid w:val="00E65CC3"/>
    <w:rsid w:val="00E67A1F"/>
    <w:rsid w:val="00E71ED8"/>
    <w:rsid w:val="00E72A89"/>
    <w:rsid w:val="00E73B85"/>
    <w:rsid w:val="00E7586A"/>
    <w:rsid w:val="00E77AC2"/>
    <w:rsid w:val="00E82146"/>
    <w:rsid w:val="00E82910"/>
    <w:rsid w:val="00E82BCA"/>
    <w:rsid w:val="00E82ED6"/>
    <w:rsid w:val="00E85552"/>
    <w:rsid w:val="00E85583"/>
    <w:rsid w:val="00E8641F"/>
    <w:rsid w:val="00E86F9E"/>
    <w:rsid w:val="00E90EA8"/>
    <w:rsid w:val="00E9136E"/>
    <w:rsid w:val="00E948F6"/>
    <w:rsid w:val="00E94F4C"/>
    <w:rsid w:val="00E94F8B"/>
    <w:rsid w:val="00E9570F"/>
    <w:rsid w:val="00E966B1"/>
    <w:rsid w:val="00EA40CF"/>
    <w:rsid w:val="00EA735F"/>
    <w:rsid w:val="00EA7EC0"/>
    <w:rsid w:val="00EB2EF5"/>
    <w:rsid w:val="00EB3BE1"/>
    <w:rsid w:val="00EB3EA1"/>
    <w:rsid w:val="00EB41F9"/>
    <w:rsid w:val="00EB59DF"/>
    <w:rsid w:val="00EB74DF"/>
    <w:rsid w:val="00EC281D"/>
    <w:rsid w:val="00EC2CD9"/>
    <w:rsid w:val="00EC48D1"/>
    <w:rsid w:val="00ED18E9"/>
    <w:rsid w:val="00ED3B06"/>
    <w:rsid w:val="00ED44B2"/>
    <w:rsid w:val="00ED5263"/>
    <w:rsid w:val="00EE2664"/>
    <w:rsid w:val="00EE7770"/>
    <w:rsid w:val="00EE7DC3"/>
    <w:rsid w:val="00EF0C08"/>
    <w:rsid w:val="00EF1D94"/>
    <w:rsid w:val="00EF4D87"/>
    <w:rsid w:val="00EF59A5"/>
    <w:rsid w:val="00EF659F"/>
    <w:rsid w:val="00F04518"/>
    <w:rsid w:val="00F0754A"/>
    <w:rsid w:val="00F07F61"/>
    <w:rsid w:val="00F1115D"/>
    <w:rsid w:val="00F111C6"/>
    <w:rsid w:val="00F118CD"/>
    <w:rsid w:val="00F14610"/>
    <w:rsid w:val="00F15C9C"/>
    <w:rsid w:val="00F1618E"/>
    <w:rsid w:val="00F20B32"/>
    <w:rsid w:val="00F213DA"/>
    <w:rsid w:val="00F223FE"/>
    <w:rsid w:val="00F23E93"/>
    <w:rsid w:val="00F245A6"/>
    <w:rsid w:val="00F25417"/>
    <w:rsid w:val="00F264FF"/>
    <w:rsid w:val="00F26D33"/>
    <w:rsid w:val="00F26E76"/>
    <w:rsid w:val="00F27210"/>
    <w:rsid w:val="00F30101"/>
    <w:rsid w:val="00F31690"/>
    <w:rsid w:val="00F31E7C"/>
    <w:rsid w:val="00F32239"/>
    <w:rsid w:val="00F330C8"/>
    <w:rsid w:val="00F33806"/>
    <w:rsid w:val="00F339CE"/>
    <w:rsid w:val="00F343B4"/>
    <w:rsid w:val="00F3570F"/>
    <w:rsid w:val="00F35BD0"/>
    <w:rsid w:val="00F35C62"/>
    <w:rsid w:val="00F37DEB"/>
    <w:rsid w:val="00F403D9"/>
    <w:rsid w:val="00F434C3"/>
    <w:rsid w:val="00F452B3"/>
    <w:rsid w:val="00F45A9C"/>
    <w:rsid w:val="00F5249E"/>
    <w:rsid w:val="00F52AB1"/>
    <w:rsid w:val="00F53375"/>
    <w:rsid w:val="00F555DE"/>
    <w:rsid w:val="00F564AD"/>
    <w:rsid w:val="00F5681B"/>
    <w:rsid w:val="00F570E9"/>
    <w:rsid w:val="00F57FBF"/>
    <w:rsid w:val="00F642A2"/>
    <w:rsid w:val="00F64E98"/>
    <w:rsid w:val="00F67EED"/>
    <w:rsid w:val="00F70780"/>
    <w:rsid w:val="00F71086"/>
    <w:rsid w:val="00F71CBA"/>
    <w:rsid w:val="00F75BBF"/>
    <w:rsid w:val="00F76BF1"/>
    <w:rsid w:val="00F81D05"/>
    <w:rsid w:val="00F830B3"/>
    <w:rsid w:val="00F83EA5"/>
    <w:rsid w:val="00F85098"/>
    <w:rsid w:val="00F85256"/>
    <w:rsid w:val="00F92176"/>
    <w:rsid w:val="00F9449D"/>
    <w:rsid w:val="00F9476D"/>
    <w:rsid w:val="00F95014"/>
    <w:rsid w:val="00F9583C"/>
    <w:rsid w:val="00F95B3E"/>
    <w:rsid w:val="00F96182"/>
    <w:rsid w:val="00F9621B"/>
    <w:rsid w:val="00FA06A4"/>
    <w:rsid w:val="00FA6B88"/>
    <w:rsid w:val="00FB04A2"/>
    <w:rsid w:val="00FB25B5"/>
    <w:rsid w:val="00FB30C3"/>
    <w:rsid w:val="00FB50E1"/>
    <w:rsid w:val="00FC03FC"/>
    <w:rsid w:val="00FC0600"/>
    <w:rsid w:val="00FC2771"/>
    <w:rsid w:val="00FC2F09"/>
    <w:rsid w:val="00FC44DF"/>
    <w:rsid w:val="00FC4883"/>
    <w:rsid w:val="00FC4DD1"/>
    <w:rsid w:val="00FC6C95"/>
    <w:rsid w:val="00FD0842"/>
    <w:rsid w:val="00FD0D61"/>
    <w:rsid w:val="00FD0E40"/>
    <w:rsid w:val="00FD1D32"/>
    <w:rsid w:val="00FD221C"/>
    <w:rsid w:val="00FD608F"/>
    <w:rsid w:val="00FD6F1F"/>
    <w:rsid w:val="00FD77F1"/>
    <w:rsid w:val="00FE0D16"/>
    <w:rsid w:val="00FE2122"/>
    <w:rsid w:val="00FE4EF1"/>
    <w:rsid w:val="00FE5BC1"/>
    <w:rsid w:val="00FF0A13"/>
    <w:rsid w:val="00FF4500"/>
    <w:rsid w:val="00FF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17B8635"/>
  <w15:docId w15:val="{DE1062B6-469D-46CC-8025-D1866F9D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CC"/>
    <w:pPr>
      <w:spacing w:before="200" w:after="0" w:line="240" w:lineRule="atLeast"/>
    </w:pPr>
    <w:rPr>
      <w:rFonts w:ascii="Arial" w:eastAsia="SimSun" w:hAnsi="Arial" w:cs="Times New Roman"/>
      <w:sz w:val="20"/>
      <w:szCs w:val="20"/>
      <w:lang w:val="en-AU" w:eastAsia="zh-CN"/>
    </w:rPr>
  </w:style>
  <w:style w:type="paragraph" w:styleId="Heading1">
    <w:name w:val="heading 1"/>
    <w:aliases w:val="H1: Clause heading"/>
    <w:basedOn w:val="Normal"/>
    <w:next w:val="Normal"/>
    <w:link w:val="Heading1Char"/>
    <w:qFormat/>
    <w:rsid w:val="00D027A6"/>
    <w:pPr>
      <w:keepNext/>
      <w:numPr>
        <w:numId w:val="10"/>
      </w:numPr>
      <w:pBdr>
        <w:bottom w:val="single" w:sz="4" w:space="5" w:color="auto"/>
      </w:pBdr>
      <w:spacing w:after="120"/>
      <w:outlineLvl w:val="0"/>
    </w:pPr>
    <w:rPr>
      <w:rFonts w:cs="Arial"/>
      <w:b/>
      <w:bCs/>
    </w:rPr>
  </w:style>
  <w:style w:type="paragraph" w:styleId="Heading2">
    <w:name w:val="heading 2"/>
    <w:aliases w:val="H2: Cl sub heading"/>
    <w:basedOn w:val="Normal"/>
    <w:next w:val="Level1fo"/>
    <w:link w:val="Heading2Char"/>
    <w:qFormat/>
    <w:rsid w:val="00D027A6"/>
    <w:pPr>
      <w:keepNext/>
      <w:numPr>
        <w:ilvl w:val="1"/>
        <w:numId w:val="10"/>
      </w:numPr>
      <w:spacing w:after="120"/>
      <w:outlineLvl w:val="1"/>
    </w:pPr>
    <w:rPr>
      <w:rFonts w:cs="Arial"/>
      <w:b/>
      <w:bCs/>
    </w:rPr>
  </w:style>
  <w:style w:type="paragraph" w:styleId="Heading3">
    <w:name w:val="heading 3"/>
    <w:aliases w:val="H3: Sub-sections"/>
    <w:basedOn w:val="Normal"/>
    <w:next w:val="Level11fo"/>
    <w:link w:val="Heading3Char"/>
    <w:qFormat/>
    <w:rsid w:val="00D027A6"/>
    <w:pPr>
      <w:numPr>
        <w:ilvl w:val="2"/>
        <w:numId w:val="10"/>
      </w:numPr>
      <w:spacing w:before="120"/>
      <w:outlineLvl w:val="2"/>
    </w:pPr>
    <w:rPr>
      <w:rFonts w:cs="Arial"/>
    </w:rPr>
  </w:style>
  <w:style w:type="paragraph" w:styleId="Heading4">
    <w:name w:val="heading 4"/>
    <w:aliases w:val="Body"/>
    <w:basedOn w:val="Normal"/>
    <w:next w:val="Levelafo"/>
    <w:link w:val="Heading4Char"/>
    <w:qFormat/>
    <w:rsid w:val="00D027A6"/>
    <w:pPr>
      <w:spacing w:before="120"/>
      <w:ind w:left="454"/>
      <w:outlineLvl w:val="3"/>
    </w:pPr>
    <w:rPr>
      <w:rFonts w:cs="Arial"/>
    </w:rPr>
  </w:style>
  <w:style w:type="paragraph" w:styleId="Heading5">
    <w:name w:val="heading 5"/>
    <w:aliases w:val="Level 3 - i,Level 5,L5,rp_Heading 5,Heading 5(unused),(A),Body Text (R)"/>
    <w:basedOn w:val="Normal"/>
    <w:next w:val="Normal"/>
    <w:link w:val="Heading5Char"/>
    <w:rsid w:val="00BD47CC"/>
    <w:pPr>
      <w:outlineLvl w:val="4"/>
    </w:pPr>
    <w:rPr>
      <w:rFonts w:cs="Arial"/>
    </w:rPr>
  </w:style>
  <w:style w:type="paragraph" w:styleId="Heading6">
    <w:name w:val="heading 6"/>
    <w:aliases w:val="Legal Level 1.,Level 6,rp_Heading 6,Heading 6(unused)"/>
    <w:basedOn w:val="Normal"/>
    <w:next w:val="Levelafo"/>
    <w:link w:val="Heading6Char"/>
    <w:rsid w:val="00BD47CC"/>
    <w:pPr>
      <w:outlineLvl w:val="5"/>
    </w:pPr>
    <w:rPr>
      <w:rFonts w:cs="Arial"/>
    </w:rPr>
  </w:style>
  <w:style w:type="paragraph" w:styleId="Heading7">
    <w:name w:val="heading 7"/>
    <w:aliases w:val="Legal Level 1.1.,rp_Heading 7"/>
    <w:basedOn w:val="Normal"/>
    <w:next w:val="Normal"/>
    <w:link w:val="Heading7Char"/>
    <w:rsid w:val="00BD47CC"/>
    <w:pPr>
      <w:outlineLvl w:val="6"/>
    </w:pPr>
    <w:rPr>
      <w:rFonts w:cs="Arial"/>
    </w:rPr>
  </w:style>
  <w:style w:type="paragraph" w:styleId="Heading8">
    <w:name w:val="heading 8"/>
    <w:aliases w:val="Legal Level 1.1.1.,rp_Heading 8"/>
    <w:basedOn w:val="Normal"/>
    <w:next w:val="Normal"/>
    <w:link w:val="Heading8Char"/>
    <w:rsid w:val="00BD47CC"/>
    <w:pPr>
      <w:outlineLvl w:val="7"/>
    </w:pPr>
    <w:rPr>
      <w:rFonts w:cs="Arial"/>
    </w:rPr>
  </w:style>
  <w:style w:type="paragraph" w:styleId="Heading9">
    <w:name w:val="heading 9"/>
    <w:aliases w:val="Legal Level 1.1.1.1.,rp_Heading 9"/>
    <w:basedOn w:val="Normal"/>
    <w:next w:val="Normal"/>
    <w:link w:val="Heading9Char"/>
    <w:rsid w:val="00BD47CC"/>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lause heading Char"/>
    <w:basedOn w:val="DefaultParagraphFont"/>
    <w:link w:val="Heading1"/>
    <w:rsid w:val="00D027A6"/>
    <w:rPr>
      <w:rFonts w:ascii="Arial" w:eastAsia="SimSun" w:hAnsi="Arial" w:cs="Arial"/>
      <w:b/>
      <w:bCs/>
      <w:sz w:val="20"/>
      <w:szCs w:val="20"/>
      <w:lang w:val="en-AU" w:eastAsia="zh-CN"/>
    </w:rPr>
  </w:style>
  <w:style w:type="character" w:customStyle="1" w:styleId="Heading2Char">
    <w:name w:val="Heading 2 Char"/>
    <w:aliases w:val="H2: Cl sub heading Char"/>
    <w:basedOn w:val="DefaultParagraphFont"/>
    <w:link w:val="Heading2"/>
    <w:rsid w:val="00D027A6"/>
    <w:rPr>
      <w:rFonts w:ascii="Arial" w:eastAsia="SimSun" w:hAnsi="Arial" w:cs="Arial"/>
      <w:b/>
      <w:bCs/>
      <w:sz w:val="20"/>
      <w:szCs w:val="20"/>
      <w:lang w:val="en-AU" w:eastAsia="zh-CN"/>
    </w:rPr>
  </w:style>
  <w:style w:type="character" w:customStyle="1" w:styleId="Heading3Char">
    <w:name w:val="Heading 3 Char"/>
    <w:aliases w:val="H3: Sub-sections Char"/>
    <w:basedOn w:val="DefaultParagraphFont"/>
    <w:link w:val="Heading3"/>
    <w:rsid w:val="00D027A6"/>
    <w:rPr>
      <w:rFonts w:ascii="Arial" w:eastAsia="SimSun" w:hAnsi="Arial" w:cs="Arial"/>
      <w:sz w:val="20"/>
      <w:szCs w:val="20"/>
      <w:lang w:val="en-AU" w:eastAsia="zh-CN"/>
    </w:rPr>
  </w:style>
  <w:style w:type="character" w:customStyle="1" w:styleId="Heading4Char">
    <w:name w:val="Heading 4 Char"/>
    <w:aliases w:val="Body Char"/>
    <w:basedOn w:val="DefaultParagraphFont"/>
    <w:link w:val="Heading4"/>
    <w:rsid w:val="00D027A6"/>
    <w:rPr>
      <w:rFonts w:ascii="Arial" w:eastAsia="SimSun" w:hAnsi="Arial" w:cs="Arial"/>
      <w:sz w:val="20"/>
      <w:szCs w:val="20"/>
      <w:lang w:val="en-AU" w:eastAsia="zh-CN"/>
    </w:rPr>
  </w:style>
  <w:style w:type="character" w:customStyle="1" w:styleId="Heading5Char">
    <w:name w:val="Heading 5 Char"/>
    <w:aliases w:val="Level 3 - i Char,Level 5 Char,L5 Char,rp_Heading 5 Char,Heading 5(unused) Char,(A) Char,Body Text (R) Char"/>
    <w:basedOn w:val="DefaultParagraphFont"/>
    <w:link w:val="Heading5"/>
    <w:rsid w:val="00BD47CC"/>
    <w:rPr>
      <w:rFonts w:ascii="Arial" w:eastAsia="SimSun" w:hAnsi="Arial" w:cs="Arial"/>
      <w:sz w:val="20"/>
      <w:szCs w:val="20"/>
      <w:lang w:val="en-AU" w:eastAsia="zh-CN"/>
    </w:rPr>
  </w:style>
  <w:style w:type="character" w:customStyle="1" w:styleId="Heading6Char">
    <w:name w:val="Heading 6 Char"/>
    <w:aliases w:val="Legal Level 1. Char,Level 6 Char,rp_Heading 6 Char,Heading 6(unused) Char"/>
    <w:basedOn w:val="DefaultParagraphFont"/>
    <w:link w:val="Heading6"/>
    <w:rsid w:val="00BD47CC"/>
    <w:rPr>
      <w:rFonts w:ascii="Arial" w:eastAsia="SimSun" w:hAnsi="Arial" w:cs="Arial"/>
      <w:sz w:val="20"/>
      <w:szCs w:val="20"/>
      <w:lang w:val="en-AU" w:eastAsia="zh-CN"/>
    </w:rPr>
  </w:style>
  <w:style w:type="character" w:customStyle="1" w:styleId="Heading7Char">
    <w:name w:val="Heading 7 Char"/>
    <w:aliases w:val="Legal Level 1.1. Char,rp_Heading 7 Char"/>
    <w:basedOn w:val="DefaultParagraphFont"/>
    <w:link w:val="Heading7"/>
    <w:rsid w:val="00BD47CC"/>
    <w:rPr>
      <w:rFonts w:ascii="Arial" w:eastAsia="SimSun" w:hAnsi="Arial" w:cs="Arial"/>
      <w:sz w:val="20"/>
      <w:szCs w:val="20"/>
      <w:lang w:val="en-AU" w:eastAsia="zh-CN"/>
    </w:rPr>
  </w:style>
  <w:style w:type="character" w:customStyle="1" w:styleId="Heading8Char">
    <w:name w:val="Heading 8 Char"/>
    <w:aliases w:val="Legal Level 1.1.1. Char,rp_Heading 8 Char"/>
    <w:basedOn w:val="DefaultParagraphFont"/>
    <w:link w:val="Heading8"/>
    <w:rsid w:val="00BD47CC"/>
    <w:rPr>
      <w:rFonts w:ascii="Arial" w:eastAsia="SimSun" w:hAnsi="Arial" w:cs="Arial"/>
      <w:sz w:val="20"/>
      <w:szCs w:val="20"/>
      <w:lang w:val="en-AU" w:eastAsia="zh-CN"/>
    </w:rPr>
  </w:style>
  <w:style w:type="character" w:customStyle="1" w:styleId="Heading9Char">
    <w:name w:val="Heading 9 Char"/>
    <w:aliases w:val="Legal Level 1.1.1.1. Char,rp_Heading 9 Char"/>
    <w:basedOn w:val="DefaultParagraphFont"/>
    <w:link w:val="Heading9"/>
    <w:rsid w:val="00BD47CC"/>
    <w:rPr>
      <w:rFonts w:ascii="Arial" w:eastAsia="SimSun" w:hAnsi="Arial" w:cs="Arial"/>
      <w:sz w:val="20"/>
      <w:szCs w:val="20"/>
      <w:lang w:val="en-AU" w:eastAsia="zh-CN"/>
    </w:rPr>
  </w:style>
  <w:style w:type="paragraph" w:styleId="Footer">
    <w:name w:val="footer"/>
    <w:basedOn w:val="Normal"/>
    <w:link w:val="FooterChar"/>
    <w:uiPriority w:val="99"/>
    <w:rsid w:val="00BD47CC"/>
    <w:pPr>
      <w:tabs>
        <w:tab w:val="right" w:pos="8400"/>
        <w:tab w:val="right" w:pos="8787"/>
      </w:tabs>
      <w:spacing w:before="0" w:line="180" w:lineRule="atLeast"/>
      <w:ind w:left="-851"/>
    </w:pPr>
    <w:rPr>
      <w:rFonts w:cs="Arial"/>
      <w:sz w:val="14"/>
      <w:szCs w:val="14"/>
    </w:rPr>
  </w:style>
  <w:style w:type="character" w:customStyle="1" w:styleId="FooterChar">
    <w:name w:val="Footer Char"/>
    <w:basedOn w:val="DefaultParagraphFont"/>
    <w:link w:val="Footer"/>
    <w:uiPriority w:val="99"/>
    <w:rsid w:val="00BD47CC"/>
    <w:rPr>
      <w:rFonts w:ascii="Arial" w:eastAsia="SimSun" w:hAnsi="Arial" w:cs="Arial"/>
      <w:sz w:val="14"/>
      <w:szCs w:val="14"/>
      <w:lang w:val="en-AU" w:eastAsia="zh-CN"/>
    </w:rPr>
  </w:style>
  <w:style w:type="paragraph" w:styleId="Header">
    <w:name w:val="header"/>
    <w:basedOn w:val="Normal"/>
    <w:link w:val="HeaderChar"/>
    <w:rsid w:val="00BD47CC"/>
    <w:pPr>
      <w:spacing w:before="0" w:line="180" w:lineRule="atLeast"/>
      <w:ind w:left="-850"/>
      <w:jc w:val="right"/>
    </w:pPr>
    <w:rPr>
      <w:rFonts w:cs="Arial"/>
      <w:sz w:val="14"/>
    </w:rPr>
  </w:style>
  <w:style w:type="character" w:customStyle="1" w:styleId="HeaderChar">
    <w:name w:val="Header Char"/>
    <w:basedOn w:val="DefaultParagraphFont"/>
    <w:link w:val="Header"/>
    <w:rsid w:val="00BD47CC"/>
    <w:rPr>
      <w:rFonts w:ascii="Arial" w:eastAsia="SimSun" w:hAnsi="Arial" w:cs="Arial"/>
      <w:sz w:val="14"/>
      <w:szCs w:val="20"/>
      <w:lang w:val="en-AU" w:eastAsia="zh-CN"/>
    </w:rPr>
  </w:style>
  <w:style w:type="paragraph" w:customStyle="1" w:styleId="Levela0">
    <w:name w:val="Level (a)"/>
    <w:basedOn w:val="Normal"/>
    <w:next w:val="Levelafo"/>
    <w:link w:val="LevelaChar"/>
    <w:rsid w:val="00ED18E9"/>
    <w:pPr>
      <w:numPr>
        <w:ilvl w:val="2"/>
        <w:numId w:val="9"/>
      </w:numPr>
      <w:outlineLvl w:val="3"/>
    </w:pPr>
    <w:rPr>
      <w:rFonts w:cs="Arial"/>
    </w:rPr>
  </w:style>
  <w:style w:type="paragraph" w:customStyle="1" w:styleId="Levelafo">
    <w:name w:val="Level (a)fo"/>
    <w:basedOn w:val="Normal"/>
    <w:rsid w:val="00BD47CC"/>
    <w:pPr>
      <w:ind w:left="1440"/>
    </w:pPr>
  </w:style>
  <w:style w:type="paragraph" w:customStyle="1" w:styleId="LevelA">
    <w:name w:val="Level(A)"/>
    <w:basedOn w:val="Normal"/>
    <w:next w:val="Levelafo"/>
    <w:rsid w:val="00E220BA"/>
    <w:pPr>
      <w:numPr>
        <w:ilvl w:val="4"/>
        <w:numId w:val="10"/>
      </w:numPr>
      <w:outlineLvl w:val="5"/>
    </w:pPr>
    <w:rPr>
      <w:rFonts w:cs="Arial"/>
    </w:rPr>
  </w:style>
  <w:style w:type="paragraph" w:customStyle="1" w:styleId="Leveli">
    <w:name w:val="Level (i)"/>
    <w:basedOn w:val="Normal"/>
    <w:next w:val="Normal"/>
    <w:rsid w:val="00E220BA"/>
    <w:pPr>
      <w:numPr>
        <w:ilvl w:val="3"/>
        <w:numId w:val="10"/>
      </w:numPr>
      <w:outlineLvl w:val="4"/>
    </w:pPr>
    <w:rPr>
      <w:rFonts w:cs="Arial"/>
    </w:rPr>
  </w:style>
  <w:style w:type="paragraph" w:customStyle="1" w:styleId="LevelI0">
    <w:name w:val="Level(I)"/>
    <w:basedOn w:val="Normal"/>
    <w:next w:val="Normal"/>
    <w:rsid w:val="00E220BA"/>
    <w:pPr>
      <w:numPr>
        <w:ilvl w:val="5"/>
        <w:numId w:val="10"/>
      </w:numPr>
      <w:outlineLvl w:val="6"/>
    </w:pPr>
    <w:rPr>
      <w:rFonts w:cs="Arial"/>
    </w:rPr>
  </w:style>
  <w:style w:type="paragraph" w:customStyle="1" w:styleId="Level1">
    <w:name w:val="Level 1."/>
    <w:basedOn w:val="Normal"/>
    <w:next w:val="Level1fo"/>
    <w:rsid w:val="00BD47CC"/>
    <w:pPr>
      <w:keepNext/>
      <w:numPr>
        <w:numId w:val="1"/>
      </w:numPr>
      <w:pBdr>
        <w:bottom w:val="single" w:sz="4" w:space="6" w:color="auto"/>
      </w:pBdr>
      <w:spacing w:before="400"/>
      <w:outlineLvl w:val="1"/>
    </w:pPr>
    <w:rPr>
      <w:rFonts w:cs="Arial"/>
      <w:b/>
      <w:caps/>
    </w:rPr>
  </w:style>
  <w:style w:type="paragraph" w:customStyle="1" w:styleId="Level11">
    <w:name w:val="Level 1.1"/>
    <w:basedOn w:val="Normal"/>
    <w:next w:val="Level11fo"/>
    <w:rsid w:val="00ED18E9"/>
    <w:pPr>
      <w:keepNext/>
      <w:numPr>
        <w:ilvl w:val="1"/>
        <w:numId w:val="8"/>
      </w:numPr>
      <w:outlineLvl w:val="2"/>
    </w:pPr>
    <w:rPr>
      <w:rFonts w:cs="Arial"/>
      <w:b/>
    </w:rPr>
  </w:style>
  <w:style w:type="paragraph" w:customStyle="1" w:styleId="Level11fo">
    <w:name w:val="Level 1.1fo"/>
    <w:basedOn w:val="Normal"/>
    <w:rsid w:val="00BD47CC"/>
    <w:pPr>
      <w:ind w:left="720"/>
    </w:pPr>
  </w:style>
  <w:style w:type="paragraph" w:customStyle="1" w:styleId="Level1fo">
    <w:name w:val="Level 1.fo"/>
    <w:basedOn w:val="Normal"/>
    <w:rsid w:val="00BD47CC"/>
    <w:pPr>
      <w:ind w:left="720"/>
    </w:pPr>
  </w:style>
  <w:style w:type="paragraph" w:styleId="Subtitle">
    <w:name w:val="Subtitle"/>
    <w:basedOn w:val="Normal"/>
    <w:next w:val="Normal"/>
    <w:link w:val="SubtitleChar"/>
    <w:rsid w:val="00BD47CC"/>
    <w:pPr>
      <w:keepNext/>
      <w:outlineLvl w:val="1"/>
    </w:pPr>
    <w:rPr>
      <w:b/>
      <w:szCs w:val="24"/>
    </w:rPr>
  </w:style>
  <w:style w:type="character" w:customStyle="1" w:styleId="SubtitleChar">
    <w:name w:val="Subtitle Char"/>
    <w:basedOn w:val="DefaultParagraphFont"/>
    <w:link w:val="Subtitle"/>
    <w:rsid w:val="00BD47CC"/>
    <w:rPr>
      <w:rFonts w:ascii="Arial" w:eastAsia="SimSun" w:hAnsi="Arial" w:cs="Times New Roman"/>
      <w:b/>
      <w:sz w:val="20"/>
      <w:szCs w:val="24"/>
      <w:lang w:val="en-AU" w:eastAsia="zh-CN"/>
    </w:rPr>
  </w:style>
  <w:style w:type="paragraph" w:styleId="Title">
    <w:name w:val="Title"/>
    <w:basedOn w:val="Normal"/>
    <w:next w:val="Subtitle"/>
    <w:link w:val="TitleChar"/>
    <w:rsid w:val="00BD47CC"/>
    <w:pPr>
      <w:spacing w:before="0" w:line="440" w:lineRule="atLeast"/>
      <w:outlineLvl w:val="0"/>
    </w:pPr>
    <w:rPr>
      <w:rFonts w:cs="Arial"/>
      <w:b/>
      <w:bCs/>
      <w:sz w:val="36"/>
    </w:rPr>
  </w:style>
  <w:style w:type="character" w:customStyle="1" w:styleId="TitleChar">
    <w:name w:val="Title Char"/>
    <w:basedOn w:val="DefaultParagraphFont"/>
    <w:link w:val="Title"/>
    <w:rsid w:val="00BD47CC"/>
    <w:rPr>
      <w:rFonts w:ascii="Arial" w:eastAsia="SimSun" w:hAnsi="Arial" w:cs="Arial"/>
      <w:b/>
      <w:bCs/>
      <w:sz w:val="36"/>
      <w:szCs w:val="20"/>
      <w:lang w:val="en-AU" w:eastAsia="zh-CN"/>
    </w:rPr>
  </w:style>
  <w:style w:type="paragraph" w:customStyle="1" w:styleId="NoteParagraph">
    <w:name w:val="NoteParagraph"/>
    <w:aliases w:val="np"/>
    <w:basedOn w:val="Normal"/>
    <w:semiHidden/>
    <w:rsid w:val="00BD47CC"/>
    <w:pPr>
      <w:keepNext/>
      <w:shd w:val="pct10" w:color="auto" w:fill="FFFFFF"/>
    </w:pPr>
  </w:style>
  <w:style w:type="paragraph" w:customStyle="1" w:styleId="ScheduleHeading">
    <w:name w:val="ScheduleHeading"/>
    <w:aliases w:val="s2"/>
    <w:basedOn w:val="Subtitle"/>
    <w:next w:val="Normal"/>
    <w:rsid w:val="00BD47CC"/>
    <w:pPr>
      <w:spacing w:after="600"/>
    </w:pPr>
    <w:rPr>
      <w:rFonts w:cs="Arial"/>
      <w:caps/>
    </w:rPr>
  </w:style>
  <w:style w:type="paragraph" w:customStyle="1" w:styleId="Schedule">
    <w:name w:val="Schedule#"/>
    <w:aliases w:val="s1"/>
    <w:basedOn w:val="Title"/>
    <w:next w:val="ScheduleHeading"/>
    <w:rsid w:val="00BD47CC"/>
    <w:pPr>
      <w:numPr>
        <w:numId w:val="2"/>
      </w:numPr>
    </w:pPr>
  </w:style>
  <w:style w:type="paragraph" w:styleId="NormalIndent">
    <w:name w:val="Normal Indent"/>
    <w:basedOn w:val="Normal"/>
    <w:rsid w:val="00BD47CC"/>
    <w:pPr>
      <w:ind w:left="720"/>
    </w:pPr>
  </w:style>
  <w:style w:type="paragraph" w:customStyle="1" w:styleId="HeaderLine">
    <w:name w:val="HeaderLine"/>
    <w:basedOn w:val="Header"/>
    <w:next w:val="Header"/>
    <w:rsid w:val="00BD47CC"/>
    <w:pPr>
      <w:pBdr>
        <w:bottom w:val="single" w:sz="8" w:space="0" w:color="auto"/>
      </w:pBdr>
      <w:spacing w:line="240" w:lineRule="auto"/>
      <w:ind w:left="-851" w:right="28"/>
    </w:pPr>
    <w:rPr>
      <w:sz w:val="6"/>
    </w:rPr>
  </w:style>
  <w:style w:type="paragraph" w:customStyle="1" w:styleId="FooterLine">
    <w:name w:val="FooterLine"/>
    <w:basedOn w:val="Footer"/>
    <w:next w:val="Footer"/>
    <w:rsid w:val="00BD47CC"/>
    <w:pPr>
      <w:pBdr>
        <w:top w:val="single" w:sz="8" w:space="0" w:color="auto"/>
      </w:pBdr>
      <w:spacing w:line="240" w:lineRule="auto"/>
      <w:ind w:right="28"/>
    </w:pPr>
    <w:rPr>
      <w:sz w:val="6"/>
    </w:rPr>
  </w:style>
  <w:style w:type="paragraph" w:customStyle="1" w:styleId="DocTitle">
    <w:name w:val="DocTitle"/>
    <w:basedOn w:val="Title"/>
    <w:next w:val="Normal"/>
    <w:rsid w:val="00BD47CC"/>
    <w:pPr>
      <w:spacing w:after="600"/>
    </w:pPr>
    <w:rPr>
      <w:bCs w:val="0"/>
    </w:rPr>
  </w:style>
  <w:style w:type="paragraph" w:customStyle="1" w:styleId="NormalNoSpace">
    <w:name w:val="Normal NoSpace"/>
    <w:basedOn w:val="Normal"/>
    <w:rsid w:val="00BD47CC"/>
    <w:pPr>
      <w:spacing w:before="0"/>
    </w:pPr>
  </w:style>
  <w:style w:type="paragraph" w:customStyle="1" w:styleId="NormalNoSpaceIndent">
    <w:name w:val="Normal NoSpace Indent"/>
    <w:basedOn w:val="NormalIndent"/>
    <w:rsid w:val="00BD47CC"/>
    <w:pPr>
      <w:spacing w:before="0"/>
    </w:pPr>
  </w:style>
  <w:style w:type="paragraph" w:customStyle="1" w:styleId="TitlePageCopyright">
    <w:name w:val="TitlePageCopyright"/>
    <w:basedOn w:val="Normal"/>
    <w:next w:val="Normal"/>
    <w:rsid w:val="00BD47CC"/>
    <w:pPr>
      <w:spacing w:before="80" w:line="180" w:lineRule="atLeast"/>
    </w:pPr>
    <w:rPr>
      <w:rFonts w:cs="Arial"/>
      <w:sz w:val="14"/>
    </w:rPr>
  </w:style>
  <w:style w:type="paragraph" w:customStyle="1" w:styleId="TitlePageLine">
    <w:name w:val="TitlePageLine"/>
    <w:basedOn w:val="Normal"/>
    <w:next w:val="Normal"/>
    <w:rsid w:val="00BD47CC"/>
    <w:pPr>
      <w:pBdr>
        <w:top w:val="single" w:sz="8" w:space="1" w:color="auto"/>
      </w:pBdr>
      <w:spacing w:before="1320"/>
    </w:pPr>
    <w:rPr>
      <w:rFonts w:cs="Arial"/>
    </w:rPr>
  </w:style>
  <w:style w:type="paragraph" w:styleId="ListParagraph">
    <w:name w:val="List Paragraph"/>
    <w:basedOn w:val="Normal"/>
    <w:uiPriority w:val="34"/>
    <w:qFormat/>
    <w:rsid w:val="00BD47CC"/>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497BF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F8"/>
    <w:rPr>
      <w:rFonts w:ascii="Tahoma" w:eastAsia="SimSun" w:hAnsi="Tahoma" w:cs="Tahoma"/>
      <w:sz w:val="16"/>
      <w:szCs w:val="16"/>
      <w:lang w:val="en-AU" w:eastAsia="zh-CN"/>
    </w:rPr>
  </w:style>
  <w:style w:type="paragraph" w:styleId="ListBullet3">
    <w:name w:val="List Bullet 3"/>
    <w:basedOn w:val="Normal"/>
    <w:autoRedefine/>
    <w:rsid w:val="00601571"/>
    <w:pPr>
      <w:numPr>
        <w:numId w:val="3"/>
      </w:numPr>
      <w:tabs>
        <w:tab w:val="clear" w:pos="720"/>
      </w:tabs>
    </w:pPr>
    <w:rPr>
      <w:rFonts w:cs="Arial"/>
    </w:rPr>
  </w:style>
  <w:style w:type="paragraph" w:styleId="ListBullet5">
    <w:name w:val="List Bullet 5"/>
    <w:basedOn w:val="Normal"/>
    <w:autoRedefine/>
    <w:rsid w:val="00A5624B"/>
    <w:pPr>
      <w:numPr>
        <w:numId w:val="4"/>
      </w:numPr>
    </w:pPr>
    <w:rPr>
      <w:rFonts w:cs="Arial"/>
    </w:rPr>
  </w:style>
  <w:style w:type="table" w:styleId="TableGrid">
    <w:name w:val="Table Grid"/>
    <w:basedOn w:val="TableNormal"/>
    <w:uiPriority w:val="59"/>
    <w:rsid w:val="0017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2F9"/>
    <w:rPr>
      <w:color w:val="0000FF" w:themeColor="hyperlink"/>
      <w:u w:val="single"/>
    </w:rPr>
  </w:style>
  <w:style w:type="character" w:styleId="FollowedHyperlink">
    <w:name w:val="FollowedHyperlink"/>
    <w:basedOn w:val="DefaultParagraphFont"/>
    <w:uiPriority w:val="99"/>
    <w:semiHidden/>
    <w:unhideWhenUsed/>
    <w:rsid w:val="00DE34F8"/>
    <w:rPr>
      <w:color w:val="800080" w:themeColor="followedHyperlink"/>
      <w:u w:val="single"/>
    </w:rPr>
  </w:style>
  <w:style w:type="paragraph" w:customStyle="1" w:styleId="sch1">
    <w:name w:val="sch1"/>
    <w:basedOn w:val="Normal"/>
    <w:next w:val="Normal"/>
    <w:rsid w:val="00014584"/>
    <w:pPr>
      <w:keepNext/>
      <w:numPr>
        <w:numId w:val="5"/>
      </w:numPr>
    </w:pPr>
    <w:rPr>
      <w:b/>
    </w:rPr>
  </w:style>
  <w:style w:type="paragraph" w:customStyle="1" w:styleId="sch2">
    <w:name w:val="sch2"/>
    <w:basedOn w:val="Normal"/>
    <w:next w:val="Level1fo"/>
    <w:rsid w:val="00014584"/>
    <w:pPr>
      <w:keepNext/>
      <w:numPr>
        <w:ilvl w:val="1"/>
        <w:numId w:val="5"/>
      </w:numPr>
    </w:pPr>
  </w:style>
  <w:style w:type="paragraph" w:customStyle="1" w:styleId="sch3">
    <w:name w:val="sch3"/>
    <w:basedOn w:val="Normal"/>
    <w:next w:val="Level11fo"/>
    <w:rsid w:val="00014584"/>
    <w:pPr>
      <w:keepNext/>
      <w:numPr>
        <w:ilvl w:val="2"/>
        <w:numId w:val="5"/>
      </w:numPr>
    </w:pPr>
  </w:style>
  <w:style w:type="paragraph" w:customStyle="1" w:styleId="sch4">
    <w:name w:val="sch4"/>
    <w:basedOn w:val="Normal"/>
    <w:next w:val="Levelafo"/>
    <w:rsid w:val="00014584"/>
    <w:pPr>
      <w:numPr>
        <w:ilvl w:val="3"/>
        <w:numId w:val="5"/>
      </w:numPr>
    </w:pPr>
  </w:style>
  <w:style w:type="paragraph" w:customStyle="1" w:styleId="sch5">
    <w:name w:val="sch5"/>
    <w:basedOn w:val="Normal"/>
    <w:next w:val="Normal"/>
    <w:rsid w:val="00014584"/>
    <w:pPr>
      <w:numPr>
        <w:ilvl w:val="4"/>
        <w:numId w:val="5"/>
      </w:numPr>
    </w:pPr>
  </w:style>
  <w:style w:type="paragraph" w:customStyle="1" w:styleId="sch6">
    <w:name w:val="sch6"/>
    <w:basedOn w:val="Normal"/>
    <w:next w:val="Normal"/>
    <w:rsid w:val="00014584"/>
    <w:pPr>
      <w:numPr>
        <w:ilvl w:val="5"/>
        <w:numId w:val="5"/>
      </w:numPr>
    </w:pPr>
  </w:style>
  <w:style w:type="paragraph" w:customStyle="1" w:styleId="sch7">
    <w:name w:val="sch7"/>
    <w:basedOn w:val="Normal"/>
    <w:next w:val="Normal"/>
    <w:rsid w:val="00014584"/>
    <w:pPr>
      <w:numPr>
        <w:ilvl w:val="6"/>
        <w:numId w:val="5"/>
      </w:numPr>
    </w:pPr>
  </w:style>
  <w:style w:type="paragraph" w:customStyle="1" w:styleId="Heading12">
    <w:name w:val="Heading 12"/>
    <w:basedOn w:val="Normal"/>
    <w:next w:val="Normal"/>
    <w:autoRedefine/>
    <w:rsid w:val="006A2BDC"/>
    <w:pPr>
      <w:numPr>
        <w:numId w:val="6"/>
      </w:numPr>
      <w:spacing w:before="120" w:after="120" w:line="160" w:lineRule="atLeast"/>
      <w:ind w:left="567" w:hanging="567"/>
    </w:pPr>
    <w:rPr>
      <w:b/>
      <w:sz w:val="18"/>
    </w:rPr>
  </w:style>
  <w:style w:type="character" w:styleId="CommentReference">
    <w:name w:val="annotation reference"/>
    <w:basedOn w:val="DefaultParagraphFont"/>
    <w:uiPriority w:val="99"/>
    <w:semiHidden/>
    <w:unhideWhenUsed/>
    <w:rsid w:val="00A40AC0"/>
    <w:rPr>
      <w:sz w:val="16"/>
      <w:szCs w:val="16"/>
    </w:rPr>
  </w:style>
  <w:style w:type="paragraph" w:styleId="CommentText">
    <w:name w:val="annotation text"/>
    <w:basedOn w:val="Normal"/>
    <w:link w:val="CommentTextChar"/>
    <w:uiPriority w:val="99"/>
    <w:semiHidden/>
    <w:unhideWhenUsed/>
    <w:rsid w:val="00A40AC0"/>
    <w:pPr>
      <w:spacing w:line="240" w:lineRule="auto"/>
    </w:pPr>
  </w:style>
  <w:style w:type="character" w:customStyle="1" w:styleId="CommentTextChar">
    <w:name w:val="Comment Text Char"/>
    <w:basedOn w:val="DefaultParagraphFont"/>
    <w:link w:val="CommentText"/>
    <w:uiPriority w:val="99"/>
    <w:semiHidden/>
    <w:rsid w:val="00A40AC0"/>
    <w:rPr>
      <w:rFonts w:ascii="Arial" w:eastAsia="SimSun" w:hAnsi="Arial"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A40AC0"/>
    <w:rPr>
      <w:b/>
      <w:bCs/>
    </w:rPr>
  </w:style>
  <w:style w:type="character" w:customStyle="1" w:styleId="CommentSubjectChar">
    <w:name w:val="Comment Subject Char"/>
    <w:basedOn w:val="CommentTextChar"/>
    <w:link w:val="CommentSubject"/>
    <w:uiPriority w:val="99"/>
    <w:semiHidden/>
    <w:rsid w:val="00A40AC0"/>
    <w:rPr>
      <w:rFonts w:ascii="Arial" w:eastAsia="SimSun" w:hAnsi="Arial" w:cs="Times New Roman"/>
      <w:b/>
      <w:bCs/>
      <w:sz w:val="20"/>
      <w:szCs w:val="20"/>
      <w:lang w:val="en-AU" w:eastAsia="zh-CN"/>
    </w:rPr>
  </w:style>
  <w:style w:type="paragraph" w:styleId="BodyText">
    <w:name w:val="Body Text"/>
    <w:basedOn w:val="Normal"/>
    <w:link w:val="BodyTextChar"/>
    <w:rsid w:val="00CD4A30"/>
    <w:pPr>
      <w:tabs>
        <w:tab w:val="left" w:pos="1985"/>
        <w:tab w:val="left" w:pos="2722"/>
        <w:tab w:val="left" w:pos="3459"/>
        <w:tab w:val="left" w:pos="4196"/>
        <w:tab w:val="left" w:pos="4933"/>
      </w:tabs>
      <w:spacing w:before="0" w:after="240" w:line="240" w:lineRule="auto"/>
    </w:pPr>
    <w:rPr>
      <w:rFonts w:ascii="Times New Roman" w:eastAsia="Times New Roman" w:hAnsi="Times New Roman"/>
      <w:lang w:eastAsia="en-US"/>
    </w:rPr>
  </w:style>
  <w:style w:type="character" w:customStyle="1" w:styleId="BodyTextChar">
    <w:name w:val="Body Text Char"/>
    <w:basedOn w:val="DefaultParagraphFont"/>
    <w:link w:val="BodyText"/>
    <w:rsid w:val="00CD4A30"/>
    <w:rPr>
      <w:rFonts w:ascii="Times New Roman" w:eastAsia="Times New Roman" w:hAnsi="Times New Roman" w:cs="Times New Roman"/>
      <w:sz w:val="20"/>
      <w:szCs w:val="20"/>
      <w:lang w:val="en-AU"/>
    </w:rPr>
  </w:style>
  <w:style w:type="paragraph" w:customStyle="1" w:styleId="NormalDeed">
    <w:name w:val="Normal Deed"/>
    <w:basedOn w:val="Normal"/>
    <w:rsid w:val="00B57649"/>
    <w:pPr>
      <w:tabs>
        <w:tab w:val="left" w:pos="1985"/>
        <w:tab w:val="left" w:pos="2722"/>
        <w:tab w:val="left" w:pos="3459"/>
        <w:tab w:val="left" w:pos="4196"/>
        <w:tab w:val="left" w:pos="4933"/>
      </w:tabs>
      <w:spacing w:before="0" w:after="240" w:line="240" w:lineRule="auto"/>
      <w:ind w:left="2722"/>
    </w:pPr>
    <w:rPr>
      <w:rFonts w:ascii="Times New Roman" w:eastAsia="Times New Roman" w:hAnsi="Times New Roman"/>
      <w:sz w:val="23"/>
      <w:lang w:eastAsia="en-US"/>
    </w:rPr>
  </w:style>
  <w:style w:type="character" w:customStyle="1" w:styleId="LevelaChar">
    <w:name w:val="Level (a) Char"/>
    <w:link w:val="Levela0"/>
    <w:locked/>
    <w:rsid w:val="00ED18E9"/>
    <w:rPr>
      <w:rFonts w:ascii="Arial" w:eastAsia="SimSun" w:hAnsi="Arial" w:cs="Arial"/>
      <w:sz w:val="20"/>
      <w:szCs w:val="20"/>
      <w:lang w:val="en-AU" w:eastAsia="zh-CN"/>
    </w:rPr>
  </w:style>
  <w:style w:type="character" w:styleId="PageNumber">
    <w:name w:val="page number"/>
    <w:basedOn w:val="DefaultParagraphFont"/>
    <w:uiPriority w:val="99"/>
    <w:semiHidden/>
    <w:unhideWhenUsed/>
    <w:rsid w:val="00100120"/>
  </w:style>
  <w:style w:type="paragraph" w:customStyle="1" w:styleId="H4Subroman">
    <w:name w:val="H4: Sub roman"/>
    <w:basedOn w:val="BodyText"/>
    <w:qFormat/>
    <w:rsid w:val="00D027A6"/>
    <w:pPr>
      <w:numPr>
        <w:numId w:val="11"/>
      </w:numPr>
      <w:spacing w:before="120" w:after="120"/>
    </w:pPr>
    <w:rPr>
      <w:rFonts w:ascii="Arial" w:hAnsi="Arial"/>
    </w:rPr>
  </w:style>
  <w:style w:type="paragraph" w:styleId="Revision">
    <w:name w:val="Revision"/>
    <w:hidden/>
    <w:uiPriority w:val="99"/>
    <w:semiHidden/>
    <w:rsid w:val="00A40E6B"/>
    <w:pPr>
      <w:spacing w:after="0" w:line="240" w:lineRule="auto"/>
    </w:pPr>
    <w:rPr>
      <w:rFonts w:ascii="Arial" w:eastAsia="SimSun" w:hAnsi="Arial" w:cs="Times New Roman"/>
      <w:sz w:val="20"/>
      <w:szCs w:val="20"/>
      <w:lang w:val="en-AU" w:eastAsia="zh-CN"/>
    </w:rPr>
  </w:style>
  <w:style w:type="character" w:styleId="PlaceholderText">
    <w:name w:val="Placeholder Text"/>
    <w:basedOn w:val="DefaultParagraphFont"/>
    <w:uiPriority w:val="99"/>
    <w:semiHidden/>
    <w:rsid w:val="004D0DF8"/>
    <w:rPr>
      <w:color w:val="808080"/>
    </w:rPr>
  </w:style>
  <w:style w:type="paragraph" w:customStyle="1" w:styleId="Style2">
    <w:name w:val="Style2"/>
    <w:basedOn w:val="Normal"/>
    <w:link w:val="Style2Char"/>
    <w:qFormat/>
    <w:rsid w:val="00BC7AA6"/>
    <w:pPr>
      <w:spacing w:before="120" w:after="120" w:line="240" w:lineRule="auto"/>
      <w:ind w:left="1134" w:hanging="567"/>
      <w:contextualSpacing/>
    </w:pPr>
    <w:rPr>
      <w:rFonts w:ascii="Georgia" w:hAnsi="Georgia"/>
      <w:sz w:val="18"/>
    </w:rPr>
  </w:style>
  <w:style w:type="character" w:customStyle="1" w:styleId="Style2Char">
    <w:name w:val="Style2 Char"/>
    <w:basedOn w:val="DefaultParagraphFont"/>
    <w:link w:val="Style2"/>
    <w:rsid w:val="00BC7AA6"/>
    <w:rPr>
      <w:rFonts w:ascii="Georgia" w:eastAsia="SimSun" w:hAnsi="Georgia" w:cs="Times New Roman"/>
      <w:sz w:val="18"/>
      <w:szCs w:val="20"/>
      <w:lang w:val="en-AU" w:eastAsia="zh-CN"/>
    </w:rPr>
  </w:style>
  <w:style w:type="paragraph" w:customStyle="1" w:styleId="N1">
    <w:name w:val="N 1"/>
    <w:basedOn w:val="Normal"/>
    <w:rsid w:val="00194C97"/>
    <w:pPr>
      <w:numPr>
        <w:numId w:val="35"/>
      </w:numPr>
      <w:spacing w:before="0" w:line="240" w:lineRule="auto"/>
    </w:pPr>
    <w:rPr>
      <w:rFonts w:ascii="Times New Roman" w:eastAsia="Times New Roman" w:hAnsi="Times New Roman"/>
      <w:lang w:val="en-US" w:eastAsia="en-US"/>
    </w:rPr>
  </w:style>
  <w:style w:type="paragraph" w:customStyle="1" w:styleId="N11">
    <w:name w:val="N 1.1"/>
    <w:basedOn w:val="Normal"/>
    <w:rsid w:val="00194C97"/>
    <w:pPr>
      <w:numPr>
        <w:ilvl w:val="1"/>
        <w:numId w:val="35"/>
      </w:numPr>
      <w:spacing w:before="0" w:line="240" w:lineRule="auto"/>
    </w:pPr>
    <w:rPr>
      <w:rFonts w:ascii="Times New Roman" w:eastAsia="Times New Roman" w:hAnsi="Times New Roman"/>
      <w:lang w:val="en-US" w:eastAsia="en-US"/>
    </w:rPr>
  </w:style>
  <w:style w:type="paragraph" w:customStyle="1" w:styleId="A11">
    <w:name w:val="A1.1"/>
    <w:basedOn w:val="Normal"/>
    <w:rsid w:val="00194C97"/>
    <w:pPr>
      <w:numPr>
        <w:ilvl w:val="2"/>
        <w:numId w:val="35"/>
      </w:numPr>
      <w:spacing w:before="0" w:line="240" w:lineRule="auto"/>
    </w:pPr>
    <w:rPr>
      <w:rFonts w:ascii="Times New Roman" w:eastAsia="Times New Roman" w:hAnsi="Times New Roman"/>
      <w:lang w:val="en-US" w:eastAsia="en-US"/>
    </w:rPr>
  </w:style>
  <w:style w:type="paragraph" w:customStyle="1" w:styleId="i11">
    <w:name w:val="i 1.1"/>
    <w:basedOn w:val="Normal"/>
    <w:rsid w:val="00194C97"/>
    <w:pPr>
      <w:numPr>
        <w:ilvl w:val="3"/>
        <w:numId w:val="35"/>
      </w:numPr>
      <w:spacing w:before="0" w:line="240" w:lineRule="auto"/>
    </w:pPr>
    <w:rPr>
      <w:rFonts w:ascii="Times New Roman" w:eastAsia="Times New Roman" w:hAnsi="Times New Roman"/>
      <w:lang w:val="en-US" w:eastAsia="en-US"/>
    </w:rPr>
  </w:style>
  <w:style w:type="paragraph" w:customStyle="1" w:styleId="N111">
    <w:name w:val="N1.1.1"/>
    <w:basedOn w:val="Normal"/>
    <w:rsid w:val="00194C97"/>
    <w:pPr>
      <w:numPr>
        <w:ilvl w:val="4"/>
        <w:numId w:val="35"/>
      </w:numPr>
      <w:spacing w:before="0" w:line="240" w:lineRule="auto"/>
    </w:pPr>
    <w:rPr>
      <w:rFonts w:ascii="Times New Roman" w:eastAsia="Times New Roman" w:hAnsi="Times New Roman"/>
      <w:lang w:val="en-US" w:eastAsia="en-US"/>
    </w:rPr>
  </w:style>
  <w:style w:type="paragraph" w:customStyle="1" w:styleId="A111">
    <w:name w:val="A 1.1.1"/>
    <w:basedOn w:val="Normal"/>
    <w:rsid w:val="00194C97"/>
    <w:pPr>
      <w:numPr>
        <w:ilvl w:val="5"/>
        <w:numId w:val="35"/>
      </w:numPr>
      <w:spacing w:before="0" w:line="240" w:lineRule="auto"/>
    </w:pPr>
    <w:rPr>
      <w:rFonts w:ascii="Times New Roman" w:eastAsia="Times New Roman" w:hAnsi="Times New Roman"/>
      <w:lang w:val="en-US" w:eastAsia="en-US"/>
    </w:rPr>
  </w:style>
  <w:style w:type="paragraph" w:customStyle="1" w:styleId="I111">
    <w:name w:val="I 1.1.1"/>
    <w:basedOn w:val="Normal"/>
    <w:rsid w:val="00194C97"/>
    <w:pPr>
      <w:numPr>
        <w:ilvl w:val="6"/>
        <w:numId w:val="35"/>
      </w:numPr>
      <w:spacing w:before="0" w:line="240" w:lineRule="auto"/>
    </w:pPr>
    <w:rPr>
      <w:rFonts w:ascii="Times New Roman" w:eastAsia="Times New Roman" w:hAnsi="Times New Roman"/>
      <w:lang w:val="en-US" w:eastAsia="en-US"/>
    </w:rPr>
  </w:style>
  <w:style w:type="paragraph" w:customStyle="1" w:styleId="xmsolistparagraph">
    <w:name w:val="x_msolistparagraph"/>
    <w:basedOn w:val="Normal"/>
    <w:rsid w:val="005D47C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xmsonormal">
    <w:name w:val="x_msonormal"/>
    <w:basedOn w:val="Normal"/>
    <w:rsid w:val="005D47C4"/>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8527">
      <w:bodyDiv w:val="1"/>
      <w:marLeft w:val="0"/>
      <w:marRight w:val="0"/>
      <w:marTop w:val="0"/>
      <w:marBottom w:val="0"/>
      <w:divBdr>
        <w:top w:val="none" w:sz="0" w:space="0" w:color="auto"/>
        <w:left w:val="none" w:sz="0" w:space="0" w:color="auto"/>
        <w:bottom w:val="none" w:sz="0" w:space="0" w:color="auto"/>
        <w:right w:val="none" w:sz="0" w:space="0" w:color="auto"/>
      </w:divBdr>
    </w:div>
    <w:div w:id="253367753">
      <w:bodyDiv w:val="1"/>
      <w:marLeft w:val="0"/>
      <w:marRight w:val="0"/>
      <w:marTop w:val="0"/>
      <w:marBottom w:val="0"/>
      <w:divBdr>
        <w:top w:val="none" w:sz="0" w:space="0" w:color="auto"/>
        <w:left w:val="none" w:sz="0" w:space="0" w:color="auto"/>
        <w:bottom w:val="none" w:sz="0" w:space="0" w:color="auto"/>
        <w:right w:val="none" w:sz="0" w:space="0" w:color="auto"/>
      </w:divBdr>
    </w:div>
    <w:div w:id="313417813">
      <w:bodyDiv w:val="1"/>
      <w:marLeft w:val="0"/>
      <w:marRight w:val="0"/>
      <w:marTop w:val="0"/>
      <w:marBottom w:val="0"/>
      <w:divBdr>
        <w:top w:val="none" w:sz="0" w:space="0" w:color="auto"/>
        <w:left w:val="none" w:sz="0" w:space="0" w:color="auto"/>
        <w:bottom w:val="none" w:sz="0" w:space="0" w:color="auto"/>
        <w:right w:val="none" w:sz="0" w:space="0" w:color="auto"/>
      </w:divBdr>
    </w:div>
    <w:div w:id="423111909">
      <w:bodyDiv w:val="1"/>
      <w:marLeft w:val="0"/>
      <w:marRight w:val="0"/>
      <w:marTop w:val="0"/>
      <w:marBottom w:val="0"/>
      <w:divBdr>
        <w:top w:val="none" w:sz="0" w:space="0" w:color="auto"/>
        <w:left w:val="none" w:sz="0" w:space="0" w:color="auto"/>
        <w:bottom w:val="none" w:sz="0" w:space="0" w:color="auto"/>
        <w:right w:val="none" w:sz="0" w:space="0" w:color="auto"/>
      </w:divBdr>
    </w:div>
    <w:div w:id="793522346">
      <w:bodyDiv w:val="1"/>
      <w:marLeft w:val="0"/>
      <w:marRight w:val="0"/>
      <w:marTop w:val="0"/>
      <w:marBottom w:val="0"/>
      <w:divBdr>
        <w:top w:val="none" w:sz="0" w:space="0" w:color="auto"/>
        <w:left w:val="none" w:sz="0" w:space="0" w:color="auto"/>
        <w:bottom w:val="none" w:sz="0" w:space="0" w:color="auto"/>
        <w:right w:val="none" w:sz="0" w:space="0" w:color="auto"/>
      </w:divBdr>
    </w:div>
    <w:div w:id="1142500213">
      <w:bodyDiv w:val="1"/>
      <w:marLeft w:val="0"/>
      <w:marRight w:val="0"/>
      <w:marTop w:val="0"/>
      <w:marBottom w:val="0"/>
      <w:divBdr>
        <w:top w:val="none" w:sz="0" w:space="0" w:color="auto"/>
        <w:left w:val="none" w:sz="0" w:space="0" w:color="auto"/>
        <w:bottom w:val="none" w:sz="0" w:space="0" w:color="auto"/>
        <w:right w:val="none" w:sz="0" w:space="0" w:color="auto"/>
      </w:divBdr>
    </w:div>
    <w:div w:id="1217858307">
      <w:bodyDiv w:val="1"/>
      <w:marLeft w:val="0"/>
      <w:marRight w:val="0"/>
      <w:marTop w:val="0"/>
      <w:marBottom w:val="0"/>
      <w:divBdr>
        <w:top w:val="none" w:sz="0" w:space="0" w:color="auto"/>
        <w:left w:val="none" w:sz="0" w:space="0" w:color="auto"/>
        <w:bottom w:val="none" w:sz="0" w:space="0" w:color="auto"/>
        <w:right w:val="none" w:sz="0" w:space="0" w:color="auto"/>
      </w:divBdr>
    </w:div>
    <w:div w:id="1403022674">
      <w:bodyDiv w:val="1"/>
      <w:marLeft w:val="0"/>
      <w:marRight w:val="0"/>
      <w:marTop w:val="0"/>
      <w:marBottom w:val="0"/>
      <w:divBdr>
        <w:top w:val="none" w:sz="0" w:space="0" w:color="auto"/>
        <w:left w:val="none" w:sz="0" w:space="0" w:color="auto"/>
        <w:bottom w:val="none" w:sz="0" w:space="0" w:color="auto"/>
        <w:right w:val="none" w:sz="0" w:space="0" w:color="auto"/>
      </w:divBdr>
    </w:div>
    <w:div w:id="1534423883">
      <w:bodyDiv w:val="1"/>
      <w:marLeft w:val="0"/>
      <w:marRight w:val="0"/>
      <w:marTop w:val="0"/>
      <w:marBottom w:val="0"/>
      <w:divBdr>
        <w:top w:val="none" w:sz="0" w:space="0" w:color="auto"/>
        <w:left w:val="none" w:sz="0" w:space="0" w:color="auto"/>
        <w:bottom w:val="none" w:sz="0" w:space="0" w:color="auto"/>
        <w:right w:val="none" w:sz="0" w:space="0" w:color="auto"/>
      </w:divBdr>
    </w:div>
    <w:div w:id="1607928933">
      <w:bodyDiv w:val="1"/>
      <w:marLeft w:val="0"/>
      <w:marRight w:val="0"/>
      <w:marTop w:val="0"/>
      <w:marBottom w:val="0"/>
      <w:divBdr>
        <w:top w:val="none" w:sz="0" w:space="0" w:color="auto"/>
        <w:left w:val="none" w:sz="0" w:space="0" w:color="auto"/>
        <w:bottom w:val="none" w:sz="0" w:space="0" w:color="auto"/>
        <w:right w:val="none" w:sz="0" w:space="0" w:color="auto"/>
      </w:divBdr>
    </w:div>
    <w:div w:id="1621456464">
      <w:bodyDiv w:val="1"/>
      <w:marLeft w:val="0"/>
      <w:marRight w:val="0"/>
      <w:marTop w:val="0"/>
      <w:marBottom w:val="0"/>
      <w:divBdr>
        <w:top w:val="none" w:sz="0" w:space="0" w:color="auto"/>
        <w:left w:val="none" w:sz="0" w:space="0" w:color="auto"/>
        <w:bottom w:val="none" w:sz="0" w:space="0" w:color="auto"/>
        <w:right w:val="none" w:sz="0" w:space="0" w:color="auto"/>
      </w:divBdr>
    </w:div>
    <w:div w:id="1638604118">
      <w:bodyDiv w:val="1"/>
      <w:marLeft w:val="0"/>
      <w:marRight w:val="0"/>
      <w:marTop w:val="0"/>
      <w:marBottom w:val="0"/>
      <w:divBdr>
        <w:top w:val="none" w:sz="0" w:space="0" w:color="auto"/>
        <w:left w:val="none" w:sz="0" w:space="0" w:color="auto"/>
        <w:bottom w:val="none" w:sz="0" w:space="0" w:color="auto"/>
        <w:right w:val="none" w:sz="0" w:space="0" w:color="auto"/>
      </w:divBdr>
    </w:div>
    <w:div w:id="1639677095">
      <w:bodyDiv w:val="1"/>
      <w:marLeft w:val="0"/>
      <w:marRight w:val="0"/>
      <w:marTop w:val="0"/>
      <w:marBottom w:val="0"/>
      <w:divBdr>
        <w:top w:val="none" w:sz="0" w:space="0" w:color="auto"/>
        <w:left w:val="none" w:sz="0" w:space="0" w:color="auto"/>
        <w:bottom w:val="none" w:sz="0" w:space="0" w:color="auto"/>
        <w:right w:val="none" w:sz="0" w:space="0" w:color="auto"/>
      </w:divBdr>
    </w:div>
    <w:div w:id="1672298871">
      <w:bodyDiv w:val="1"/>
      <w:marLeft w:val="0"/>
      <w:marRight w:val="0"/>
      <w:marTop w:val="0"/>
      <w:marBottom w:val="0"/>
      <w:divBdr>
        <w:top w:val="none" w:sz="0" w:space="0" w:color="auto"/>
        <w:left w:val="none" w:sz="0" w:space="0" w:color="auto"/>
        <w:bottom w:val="none" w:sz="0" w:space="0" w:color="auto"/>
        <w:right w:val="none" w:sz="0" w:space="0" w:color="auto"/>
      </w:divBdr>
    </w:div>
    <w:div w:id="194021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footer4.xml" Type="http://schemas.openxmlformats.org/officeDocument/2006/relationships/footer"/>
<Relationship Id="rId17" Target="mailto:invoices@mq.edu.au" TargetMode="External" Type="http://schemas.openxmlformats.org/officeDocument/2006/relationships/hyperlink"/>
<Relationship Id="rId18" Target="footer5.xml" Type="http://schemas.openxmlformats.org/officeDocument/2006/relationships/footer"/>
<Relationship Id="rId19" Target="footer6.xml" Type="http://schemas.openxmlformats.org/officeDocument/2006/relationships/footer"/>
<Relationship Id="rId2" Target="numbering.xml" Type="http://schemas.openxmlformats.org/officeDocument/2006/relationships/numbering"/>
<Relationship Id="rId20" Target="mailto:researchcontracts@mq.edu.au" TargetMode="External" Type="http://schemas.openxmlformats.org/officeDocument/2006/relationships/hyperlink"/>
<Relationship Id="rId21" Target="fontTable.xml" Type="http://schemas.openxmlformats.org/officeDocument/2006/relationships/fontTable"/>
<Relationship Id="rId22" Target="glossary/document.xml" Type="http://schemas.openxmlformats.org/officeDocument/2006/relationships/glossaryDocument"/>
<Relationship Id="rId23"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0451FE2-8A4B-454A-82B3-30D1C1B8020F}"/>
      </w:docPartPr>
      <w:docPartBody>
        <w:p w:rsidR="00000000" w:rsidRDefault="008B1027">
          <w:r w:rsidRPr="00190E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27"/>
    <w:rsid w:val="008B1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0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D6A97-99B3-4CE2-8A2D-0D6C4C83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16</Pages>
  <Words>5763</Words>
  <Characters>32853</Characters>
  <DocSecurity>0</DocSecurity>
  <Lines>273</Lines>
  <Paragraphs>77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38539</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