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9BF" w:rsidRPr="00AB09BF" w:rsidRDefault="00AB09BF" w:rsidP="00AB09BF">
      <w:pPr>
        <w:spacing w:after="100" w:afterAutospacing="1" w:line="288" w:lineRule="atLeast"/>
        <w:jc w:val="center"/>
        <w:rPr>
          <w:rFonts w:ascii="Helvetica" w:eastAsia="Times New Roman" w:hAnsi="Helvetica" w:cs="Helvetica"/>
          <w:color w:val="000000"/>
        </w:rPr>
      </w:pPr>
      <w:r w:rsidRPr="00AB09BF">
        <w:rPr>
          <w:rFonts w:ascii="Helvetica" w:eastAsia="Times New Roman" w:hAnsi="Helvetica" w:cs="Helvetica"/>
          <w:b/>
          <w:bCs/>
          <w:color w:val="000000"/>
        </w:rPr>
        <w:t>Payment Agreement Contract</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By this contract, </w:t>
      </w:r>
      <w:r w:rsidRPr="00AB09BF">
        <w:rPr>
          <w:rFonts w:ascii="Helvetica" w:eastAsia="Times New Roman" w:hAnsi="Helvetica" w:cs="Helvetica"/>
          <w:b/>
          <w:bCs/>
          <w:color w:val="000000"/>
        </w:rPr>
        <w:t>{Payer}</w:t>
      </w:r>
      <w:r w:rsidRPr="00AB09BF">
        <w:rPr>
          <w:rFonts w:ascii="Helvetica" w:eastAsia="Times New Roman" w:hAnsi="Helvetica" w:cs="Helvetica"/>
          <w:color w:val="000000"/>
        </w:rPr>
        <w:t> agrees to make payments to </w:t>
      </w:r>
      <w:r w:rsidRPr="00AB09BF">
        <w:rPr>
          <w:rFonts w:ascii="Helvetica" w:eastAsia="Times New Roman" w:hAnsi="Helvetica" w:cs="Helvetica"/>
          <w:b/>
          <w:bCs/>
          <w:color w:val="000000"/>
        </w:rPr>
        <w:t>{Payee}</w:t>
      </w:r>
      <w:r w:rsidRPr="00AB09BF">
        <w:rPr>
          <w:rFonts w:ascii="Helvetica" w:eastAsia="Times New Roman" w:hAnsi="Helvetica" w:cs="Helvetica"/>
          <w:color w:val="000000"/>
        </w:rPr>
        <w:t>, hereafter known as "Lender," by the following schedule in exchange for </w:t>
      </w:r>
      <w:r w:rsidRPr="00AB09BF">
        <w:rPr>
          <w:rFonts w:ascii="Helvetica" w:eastAsia="Times New Roman" w:hAnsi="Helvetica" w:cs="Helvetica"/>
          <w:b/>
          <w:bCs/>
          <w:color w:val="000000"/>
        </w:rPr>
        <w:t>{Product/services rendered}</w:t>
      </w:r>
      <w:r w:rsidRPr="00AB09BF">
        <w:rPr>
          <w:rFonts w:ascii="Helvetica" w:eastAsia="Times New Roman" w:hAnsi="Helvetica" w:cs="Helvetica"/>
          <w:color w:val="000000"/>
        </w:rPr>
        <w:t>. This payment schedule is enforceable by law, and the methods described below will be use in cases of delinquent payment.</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By this agreement, it is agreed that a payment of </w:t>
      </w:r>
      <w:r w:rsidRPr="00AB09BF">
        <w:rPr>
          <w:rFonts w:ascii="Helvetica" w:eastAsia="Times New Roman" w:hAnsi="Helvetica" w:cs="Helvetica"/>
          <w:b/>
          <w:bCs/>
          <w:color w:val="000000"/>
        </w:rPr>
        <w:t>{amount}</w:t>
      </w:r>
      <w:r w:rsidRPr="00AB09BF">
        <w:rPr>
          <w:rFonts w:ascii="Helvetica" w:eastAsia="Times New Roman" w:hAnsi="Helvetica" w:cs="Helvetica"/>
          <w:color w:val="000000"/>
        </w:rPr>
        <w:t> will be surrendered to the Lender every </w:t>
      </w:r>
      <w:r w:rsidRPr="00AB09BF">
        <w:rPr>
          <w:rFonts w:ascii="Helvetica" w:eastAsia="Times New Roman" w:hAnsi="Helvetica" w:cs="Helvetica"/>
          <w:b/>
          <w:bCs/>
          <w:color w:val="000000"/>
        </w:rPr>
        <w:t>{interval}</w:t>
      </w:r>
      <w:r w:rsidRPr="00AB09BF">
        <w:rPr>
          <w:rFonts w:ascii="Helvetica" w:eastAsia="Times New Roman" w:hAnsi="Helvetica" w:cs="Helvetica"/>
          <w:color w:val="000000"/>
        </w:rPr>
        <w:t> until the total of the payment required, which is </w:t>
      </w:r>
      <w:r w:rsidRPr="00AB09BF">
        <w:rPr>
          <w:rFonts w:ascii="Helvetica" w:eastAsia="Times New Roman" w:hAnsi="Helvetica" w:cs="Helvetica"/>
          <w:b/>
          <w:bCs/>
          <w:color w:val="000000"/>
        </w:rPr>
        <w:t>{amount}</w:t>
      </w:r>
      <w:r w:rsidRPr="00AB09BF">
        <w:rPr>
          <w:rFonts w:ascii="Helvetica" w:eastAsia="Times New Roman" w:hAnsi="Helvetica" w:cs="Helvetica"/>
          <w:color w:val="000000"/>
        </w:rPr>
        <w:t>, has been delivered. The payment plan will take the following form:</w:t>
      </w:r>
    </w:p>
    <w:p w:rsidR="00AB09BF" w:rsidRPr="00AB09BF" w:rsidRDefault="00AB09BF" w:rsidP="00AB09BF">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AB09BF">
        <w:rPr>
          <w:rFonts w:ascii="Helvetica" w:eastAsia="Times New Roman" w:hAnsi="Helvetica" w:cs="Helvetica"/>
          <w:b/>
          <w:bCs/>
          <w:color w:val="000000"/>
          <w:sz w:val="24"/>
          <w:szCs w:val="24"/>
        </w:rPr>
        <w:t>{First Payment Date, Amount}</w:t>
      </w:r>
    </w:p>
    <w:p w:rsidR="00AB09BF" w:rsidRPr="00AB09BF" w:rsidRDefault="00AB09BF" w:rsidP="00AB09BF">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AB09BF">
        <w:rPr>
          <w:rFonts w:ascii="Helvetica" w:eastAsia="Times New Roman" w:hAnsi="Helvetica" w:cs="Helvetica"/>
          <w:b/>
          <w:bCs/>
          <w:color w:val="000000"/>
          <w:sz w:val="24"/>
          <w:szCs w:val="24"/>
        </w:rPr>
        <w:t>{Second Payment Date, Amount}</w:t>
      </w:r>
    </w:p>
    <w:p w:rsidR="00AB09BF" w:rsidRPr="00AB09BF" w:rsidRDefault="00AB09BF" w:rsidP="00AB09BF">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AB09BF">
        <w:rPr>
          <w:rFonts w:ascii="Helvetica" w:eastAsia="Times New Roman" w:hAnsi="Helvetica" w:cs="Helvetica"/>
          <w:b/>
          <w:bCs/>
          <w:color w:val="000000"/>
          <w:sz w:val="24"/>
          <w:szCs w:val="24"/>
        </w:rPr>
        <w:t>{Third Payment Date, Amount}</w:t>
      </w:r>
    </w:p>
    <w:p w:rsidR="00AB09BF" w:rsidRPr="00AB09BF" w:rsidRDefault="00AB09BF" w:rsidP="00AB09BF">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AB09BF">
        <w:rPr>
          <w:rFonts w:ascii="Helvetica" w:eastAsia="Times New Roman" w:hAnsi="Helvetica" w:cs="Helvetica"/>
          <w:b/>
          <w:bCs/>
          <w:color w:val="000000"/>
          <w:sz w:val="24"/>
          <w:szCs w:val="24"/>
        </w:rPr>
        <w:t>{Fourth Payment Date, Amount}</w:t>
      </w:r>
    </w:p>
    <w:p w:rsidR="00AB09BF" w:rsidRPr="00AB09BF" w:rsidRDefault="00AB09BF" w:rsidP="00AB09BF">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AB09BF">
        <w:rPr>
          <w:rFonts w:ascii="Helvetica" w:eastAsia="Times New Roman" w:hAnsi="Helvetica" w:cs="Helvetica"/>
          <w:b/>
          <w:bCs/>
          <w:color w:val="000000"/>
          <w:sz w:val="24"/>
          <w:szCs w:val="24"/>
        </w:rPr>
        <w:t>{Fifth Payment Date, Amount}</w:t>
      </w:r>
    </w:p>
    <w:p w:rsidR="00AB09BF" w:rsidRPr="00AB09BF" w:rsidRDefault="00AB09BF" w:rsidP="00AB09BF">
      <w:pPr>
        <w:numPr>
          <w:ilvl w:val="0"/>
          <w:numId w:val="1"/>
        </w:numPr>
        <w:spacing w:before="100" w:beforeAutospacing="1" w:after="100" w:afterAutospacing="1" w:line="288" w:lineRule="atLeast"/>
        <w:rPr>
          <w:rFonts w:ascii="Helvetica" w:eastAsia="Times New Roman" w:hAnsi="Helvetica" w:cs="Helvetica"/>
          <w:color w:val="000000"/>
          <w:sz w:val="24"/>
          <w:szCs w:val="24"/>
        </w:rPr>
      </w:pPr>
      <w:r w:rsidRPr="00AB09BF">
        <w:rPr>
          <w:rFonts w:ascii="Helvetica" w:eastAsia="Times New Roman" w:hAnsi="Helvetica" w:cs="Helvetica"/>
          <w:b/>
          <w:bCs/>
          <w:color w:val="000000"/>
          <w:sz w:val="24"/>
          <w:szCs w:val="24"/>
        </w:rPr>
        <w:t>{Sixth Payment Date, Amount}</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These payments include any interest and other charges that may apply.</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This agreement is binding, and failure to meet its terms will allow the Lender to take certain recourse. First, late payments will incur a fee of </w:t>
      </w:r>
      <w:r w:rsidRPr="00AB09BF">
        <w:rPr>
          <w:rFonts w:ascii="Helvetica" w:eastAsia="Times New Roman" w:hAnsi="Helvetica" w:cs="Helvetica"/>
          <w:b/>
          <w:bCs/>
          <w:color w:val="000000"/>
        </w:rPr>
        <w:t>{fee}</w:t>
      </w:r>
      <w:r w:rsidRPr="00AB09BF">
        <w:rPr>
          <w:rFonts w:ascii="Helvetica" w:eastAsia="Times New Roman" w:hAnsi="Helvetica" w:cs="Helvetica"/>
          <w:color w:val="000000"/>
        </w:rPr>
        <w:t> every </w:t>
      </w:r>
      <w:r w:rsidRPr="00AB09BF">
        <w:rPr>
          <w:rFonts w:ascii="Helvetica" w:eastAsia="Times New Roman" w:hAnsi="Helvetica" w:cs="Helvetica"/>
          <w:b/>
          <w:bCs/>
          <w:color w:val="000000"/>
        </w:rPr>
        <w:t>{interval}</w:t>
      </w:r>
      <w:r w:rsidRPr="00AB09BF">
        <w:rPr>
          <w:rFonts w:ascii="Helvetica" w:eastAsia="Times New Roman" w:hAnsi="Helvetica" w:cs="Helvetica"/>
          <w:color w:val="000000"/>
        </w:rPr>
        <w:t>. Insufficient payment and bounced checks will incur a fee of </w:t>
      </w:r>
      <w:r w:rsidRPr="00AB09BF">
        <w:rPr>
          <w:rFonts w:ascii="Helvetica" w:eastAsia="Times New Roman" w:hAnsi="Helvetica" w:cs="Helvetica"/>
          <w:b/>
          <w:bCs/>
          <w:color w:val="000000"/>
        </w:rPr>
        <w:t>{fee}</w:t>
      </w:r>
      <w:r w:rsidRPr="00AB09BF">
        <w:rPr>
          <w:rFonts w:ascii="Helvetica" w:eastAsia="Times New Roman" w:hAnsi="Helvetica" w:cs="Helvetica"/>
          <w:color w:val="000000"/>
        </w:rPr>
        <w:t>. If payment should not be delivered at all, Lender will be entitled to </w:t>
      </w:r>
      <w:r w:rsidRPr="00AB09BF">
        <w:rPr>
          <w:rFonts w:ascii="Helvetica" w:eastAsia="Times New Roman" w:hAnsi="Helvetica" w:cs="Helvetica"/>
          <w:b/>
          <w:bCs/>
          <w:color w:val="000000"/>
        </w:rPr>
        <w:t>{describe how Lender will act, such as contacting a debt collection service}</w:t>
      </w:r>
      <w:r w:rsidRPr="00AB09BF">
        <w:rPr>
          <w:rFonts w:ascii="Helvetica" w:eastAsia="Times New Roman" w:hAnsi="Helvetica" w:cs="Helvetica"/>
          <w:color w:val="000000"/>
        </w:rPr>
        <w:t>.</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In addition, the following terms and conditions apply: </w:t>
      </w:r>
      <w:r w:rsidRPr="00AB09BF">
        <w:rPr>
          <w:rFonts w:ascii="Helvetica" w:eastAsia="Times New Roman" w:hAnsi="Helvetica" w:cs="Helvetica"/>
          <w:b/>
          <w:bCs/>
          <w:color w:val="000000"/>
        </w:rPr>
        <w:t>{list terms and conditions}</w:t>
      </w:r>
      <w:r w:rsidRPr="00AB09BF">
        <w:rPr>
          <w:rFonts w:ascii="Helvetica" w:eastAsia="Times New Roman" w:hAnsi="Helvetica" w:cs="Helvetica"/>
          <w:color w:val="000000"/>
        </w:rPr>
        <w:t>.</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By signing this agreement, all parties agree to the terms as described above. Alterations to this agreement can only be made by both parties and must be placed in writing. Both parties will receive a printed copy of this agreement, and will be responsible for upholding its terms.</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bl>
      <w:tblPr>
        <w:tblW w:w="5000" w:type="pct"/>
        <w:tblCellMar>
          <w:left w:w="0" w:type="dxa"/>
          <w:right w:w="0" w:type="dxa"/>
        </w:tblCellMar>
        <w:tblLook w:val="04A0" w:firstRow="1" w:lastRow="0" w:firstColumn="1" w:lastColumn="0" w:noHBand="0" w:noVBand="1"/>
      </w:tblPr>
      <w:tblGrid>
        <w:gridCol w:w="6449"/>
        <w:gridCol w:w="880"/>
        <w:gridCol w:w="2247"/>
      </w:tblGrid>
      <w:tr w:rsidR="00AB09BF" w:rsidRPr="00AB09BF" w:rsidTr="00AB09BF">
        <w:tc>
          <w:tcPr>
            <w:tcW w:w="3300" w:type="pct"/>
            <w:tcBorders>
              <w:top w:val="nil"/>
              <w:left w:val="nil"/>
              <w:bottom w:val="single" w:sz="4" w:space="0" w:color="auto"/>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450" w:type="pct"/>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1150" w:type="pct"/>
            <w:tcBorders>
              <w:top w:val="nil"/>
              <w:left w:val="nil"/>
              <w:bottom w:val="single" w:sz="4" w:space="0" w:color="auto"/>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r>
      <w:tr w:rsidR="00AB09BF" w:rsidRPr="00AB09BF" w:rsidTr="00AB09BF">
        <w:tc>
          <w:tcPr>
            <w:tcW w:w="3300" w:type="pct"/>
            <w:tcBorders>
              <w:top w:val="nil"/>
              <w:left w:val="nil"/>
              <w:bottom w:val="nil"/>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(Payer)</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450" w:type="pct"/>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1150" w:type="pct"/>
            <w:tcBorders>
              <w:top w:val="nil"/>
              <w:left w:val="nil"/>
              <w:bottom w:val="nil"/>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(Date)</w:t>
            </w:r>
          </w:p>
        </w:tc>
      </w:tr>
      <w:tr w:rsidR="00AB09BF" w:rsidRPr="00AB09BF" w:rsidTr="00AB09BF">
        <w:tc>
          <w:tcPr>
            <w:tcW w:w="3300" w:type="pct"/>
            <w:tcBorders>
              <w:top w:val="nil"/>
              <w:left w:val="nil"/>
              <w:bottom w:val="single" w:sz="4" w:space="0" w:color="auto"/>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450" w:type="pct"/>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1150" w:type="pct"/>
            <w:tcBorders>
              <w:top w:val="nil"/>
              <w:left w:val="nil"/>
              <w:bottom w:val="single" w:sz="4" w:space="0" w:color="auto"/>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r>
      <w:tr w:rsidR="00AB09BF" w:rsidRPr="00AB09BF" w:rsidTr="00AB09BF">
        <w:tc>
          <w:tcPr>
            <w:tcW w:w="3300" w:type="pct"/>
            <w:tcBorders>
              <w:top w:val="nil"/>
              <w:left w:val="nil"/>
              <w:bottom w:val="nil"/>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(Payee)</w:t>
            </w:r>
          </w:p>
        </w:tc>
        <w:tc>
          <w:tcPr>
            <w:tcW w:w="450" w:type="pct"/>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 </w:t>
            </w:r>
          </w:p>
        </w:tc>
        <w:tc>
          <w:tcPr>
            <w:tcW w:w="1150" w:type="pct"/>
            <w:tcBorders>
              <w:top w:val="nil"/>
              <w:left w:val="nil"/>
              <w:bottom w:val="nil"/>
              <w:right w:val="nil"/>
            </w:tcBorders>
            <w:tcMar>
              <w:top w:w="0" w:type="dxa"/>
              <w:left w:w="108" w:type="dxa"/>
              <w:bottom w:w="0" w:type="dxa"/>
              <w:right w:w="108" w:type="dxa"/>
            </w:tcMar>
            <w:hideMark/>
          </w:tcPr>
          <w:p w:rsidR="00AB09BF" w:rsidRPr="00AB09BF" w:rsidRDefault="00AB09BF" w:rsidP="00AB09BF">
            <w:pPr>
              <w:spacing w:after="100" w:afterAutospacing="1" w:line="288" w:lineRule="atLeast"/>
              <w:rPr>
                <w:rFonts w:ascii="Helvetica" w:eastAsia="Times New Roman" w:hAnsi="Helvetica" w:cs="Helvetica"/>
                <w:color w:val="000000"/>
              </w:rPr>
            </w:pPr>
            <w:r w:rsidRPr="00AB09BF">
              <w:rPr>
                <w:rFonts w:ascii="Helvetica" w:eastAsia="Times New Roman" w:hAnsi="Helvetica" w:cs="Helvetica"/>
                <w:color w:val="000000"/>
              </w:rPr>
              <w:t>(Date)</w:t>
            </w:r>
          </w:p>
        </w:tc>
      </w:tr>
    </w:tbl>
    <w:p w:rsidR="00F52478" w:rsidRDefault="00F52478">
      <w:bookmarkStart w:id="0" w:name="_GoBack"/>
      <w:bookmarkEnd w:id="0"/>
    </w:p>
    <w:sectPr w:rsidR="00F524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1A4DEA"/>
    <w:multiLevelType w:val="multilevel"/>
    <w:tmpl w:val="8C72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BF"/>
    <w:rsid w:val="00AB09BF"/>
    <w:rsid w:val="00F5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239</Words>
  <Characters>1363</Characters>
  <DocSecurity>0</DocSecurity>
  <Lines>11</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1599</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