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9"/>
        <w:ind w:left="2071" w:right="0" w:firstLine="0"/>
        <w:jc w:val="left"/>
        <w:rPr>
          <w:b/>
          <w:sz w:val="32"/>
        </w:rPr>
      </w:pPr>
      <w:r>
        <w:rPr>
          <w:b/>
          <w:sz w:val="32"/>
          <w:u w:val="thick"/>
        </w:rPr>
        <w:t>Medicare Advantage Contract Amendment</w:t>
      </w:r>
    </w:p>
    <w:p>
      <w:pPr>
        <w:pStyle w:val="BodyText"/>
        <w:rPr>
          <w:b/>
          <w:sz w:val="20"/>
        </w:rPr>
      </w:pPr>
    </w:p>
    <w:p>
      <w:pPr>
        <w:pStyle w:val="BodyText"/>
        <w:rPr>
          <w:b/>
          <w:sz w:val="20"/>
        </w:rPr>
      </w:pPr>
    </w:p>
    <w:p>
      <w:pPr>
        <w:pStyle w:val="BodyText"/>
        <w:spacing w:before="5"/>
        <w:rPr>
          <w:b/>
          <w:sz w:val="23"/>
        </w:rPr>
      </w:pPr>
    </w:p>
    <w:p>
      <w:pPr>
        <w:pStyle w:val="BodyText"/>
        <w:spacing w:before="90"/>
        <w:ind w:left="300" w:right="219"/>
      </w:pPr>
      <w:r>
        <w:rPr>
          <w:spacing w:val="-3"/>
        </w:rPr>
        <w:t>(For </w:t>
      </w:r>
      <w:r>
        <w:rPr/>
        <w:t>use </w:t>
      </w:r>
      <w:r>
        <w:rPr>
          <w:spacing w:val="-3"/>
        </w:rPr>
        <w:t>with </w:t>
      </w:r>
      <w:r>
        <w:rPr>
          <w:spacing w:val="-4"/>
        </w:rPr>
        <w:t>Administrative </w:t>
      </w:r>
      <w:r>
        <w:rPr/>
        <w:t>/ </w:t>
      </w:r>
      <w:r>
        <w:rPr>
          <w:spacing w:val="-4"/>
        </w:rPr>
        <w:t>Management Contracts </w:t>
      </w:r>
      <w:r>
        <w:rPr>
          <w:spacing w:val="-3"/>
        </w:rPr>
        <w:t>and First Tier </w:t>
      </w:r>
      <w:r>
        <w:rPr/>
        <w:t>or </w:t>
      </w:r>
      <w:r>
        <w:rPr>
          <w:spacing w:val="-4"/>
        </w:rPr>
        <w:t>Downstream </w:t>
      </w:r>
      <w:r>
        <w:rPr>
          <w:spacing w:val="-3"/>
        </w:rPr>
        <w:t>Entity </w:t>
      </w:r>
      <w:r>
        <w:rPr/>
        <w:t>- </w:t>
      </w:r>
      <w:r>
        <w:rPr>
          <w:spacing w:val="-3"/>
        </w:rPr>
        <w:t>Provider </w:t>
      </w:r>
      <w:r>
        <w:rPr>
          <w:spacing w:val="-4"/>
        </w:rPr>
        <w:t>Contracts)</w:t>
      </w:r>
    </w:p>
    <w:p>
      <w:pPr>
        <w:pStyle w:val="BodyText"/>
      </w:pPr>
    </w:p>
    <w:p>
      <w:pPr>
        <w:pStyle w:val="BodyText"/>
        <w:spacing w:before="1"/>
        <w:ind w:left="300" w:right="210"/>
        <w:jc w:val="both"/>
      </w:pPr>
      <w:r>
        <w:rPr>
          <w:spacing w:val="-3"/>
        </w:rPr>
        <w:t>CMS requires that </w:t>
      </w:r>
      <w:r>
        <w:rPr>
          <w:spacing w:val="-4"/>
        </w:rPr>
        <w:t>specific </w:t>
      </w:r>
      <w:r>
        <w:rPr>
          <w:spacing w:val="-3"/>
        </w:rPr>
        <w:t>terms and </w:t>
      </w:r>
      <w:r>
        <w:rPr>
          <w:spacing w:val="-4"/>
        </w:rPr>
        <w:t>conditions </w:t>
      </w:r>
      <w:r>
        <w:rPr/>
        <w:t>be </w:t>
      </w:r>
      <w:r>
        <w:rPr>
          <w:spacing w:val="-4"/>
        </w:rPr>
        <w:t>incorporated </w:t>
      </w:r>
      <w:r>
        <w:rPr>
          <w:spacing w:val="-3"/>
        </w:rPr>
        <w:t>into </w:t>
      </w:r>
      <w:r>
        <w:rPr/>
        <w:t>the </w:t>
      </w:r>
      <w:r>
        <w:rPr>
          <w:spacing w:val="-4"/>
        </w:rPr>
        <w:t>Agreement </w:t>
      </w:r>
      <w:r>
        <w:rPr>
          <w:spacing w:val="-3"/>
        </w:rPr>
        <w:t>between </w:t>
      </w:r>
      <w:r>
        <w:rPr/>
        <w:t>a </w:t>
      </w:r>
      <w:r>
        <w:rPr>
          <w:spacing w:val="-3"/>
        </w:rPr>
        <w:t>Medicare </w:t>
      </w:r>
      <w:r>
        <w:rPr>
          <w:spacing w:val="-4"/>
        </w:rPr>
        <w:t>Advantage Organization </w:t>
      </w:r>
      <w:r>
        <w:rPr/>
        <w:t>or </w:t>
      </w:r>
      <w:r>
        <w:rPr>
          <w:spacing w:val="-3"/>
        </w:rPr>
        <w:t>First Tier Entity and </w:t>
      </w:r>
      <w:r>
        <w:rPr/>
        <w:t>a </w:t>
      </w:r>
      <w:r>
        <w:rPr>
          <w:spacing w:val="-3"/>
        </w:rPr>
        <w:t>First Tier Entity </w:t>
      </w:r>
      <w:r>
        <w:rPr/>
        <w:t>or </w:t>
      </w:r>
      <w:r>
        <w:rPr>
          <w:spacing w:val="-4"/>
        </w:rPr>
        <w:t>Downstream </w:t>
      </w:r>
      <w:r>
        <w:rPr>
          <w:spacing w:val="-3"/>
        </w:rPr>
        <w:t>Entity </w:t>
      </w:r>
      <w:r>
        <w:rPr/>
        <w:t>to </w:t>
      </w:r>
      <w:r>
        <w:rPr>
          <w:spacing w:val="-3"/>
        </w:rPr>
        <w:t>comply </w:t>
      </w:r>
      <w:r>
        <w:rPr/>
        <w:t>with the </w:t>
      </w:r>
      <w:r>
        <w:rPr>
          <w:spacing w:val="-4"/>
        </w:rPr>
        <w:t>Medicare </w:t>
      </w:r>
      <w:r>
        <w:rPr>
          <w:spacing w:val="-3"/>
        </w:rPr>
        <w:t>laws, </w:t>
      </w:r>
      <w:r>
        <w:rPr>
          <w:spacing w:val="-4"/>
        </w:rPr>
        <w:t>regulations, </w:t>
      </w:r>
      <w:r>
        <w:rPr>
          <w:spacing w:val="-3"/>
        </w:rPr>
        <w:t>and </w:t>
      </w:r>
      <w:r>
        <w:rPr/>
        <w:t>CMS </w:t>
      </w:r>
      <w:r>
        <w:rPr>
          <w:spacing w:val="-4"/>
        </w:rPr>
        <w:t>instructions, including, </w:t>
      </w:r>
      <w:r>
        <w:rPr/>
        <w:t>but </w:t>
      </w:r>
      <w:r>
        <w:rPr>
          <w:spacing w:val="-3"/>
        </w:rPr>
        <w:t>not limited to, </w:t>
      </w:r>
      <w:r>
        <w:rPr/>
        <w:t>the </w:t>
      </w:r>
      <w:r>
        <w:rPr>
          <w:spacing w:val="-4"/>
        </w:rPr>
        <w:t>Medicare Prescription </w:t>
      </w:r>
      <w:r>
        <w:rPr>
          <w:spacing w:val="-3"/>
        </w:rPr>
        <w:t>Drug, </w:t>
      </w:r>
      <w:r>
        <w:rPr>
          <w:spacing w:val="-4"/>
        </w:rPr>
        <w:t>Improvement </w:t>
      </w:r>
      <w:r>
        <w:rPr>
          <w:spacing w:val="-3"/>
        </w:rPr>
        <w:t>and </w:t>
      </w:r>
      <w:r>
        <w:rPr>
          <w:spacing w:val="-4"/>
        </w:rPr>
        <w:t>Modernization </w:t>
      </w:r>
      <w:r>
        <w:rPr>
          <w:spacing w:val="-3"/>
        </w:rPr>
        <w:t>Act </w:t>
      </w:r>
      <w:r>
        <w:rPr/>
        <w:t>of </w:t>
      </w:r>
      <w:r>
        <w:rPr>
          <w:spacing w:val="-3"/>
        </w:rPr>
        <w:t>2003, Pub. </w:t>
      </w:r>
      <w:r>
        <w:rPr>
          <w:spacing w:val="-4"/>
        </w:rPr>
        <w:t>L. </w:t>
      </w:r>
      <w:r>
        <w:rPr/>
        <w:t>No. </w:t>
      </w:r>
      <w:r>
        <w:rPr>
          <w:spacing w:val="-3"/>
        </w:rPr>
        <w:t>108- 173, 117 Stat. 2066 </w:t>
      </w:r>
      <w:r>
        <w:rPr>
          <w:spacing w:val="-4"/>
        </w:rPr>
        <w:t>(“MMA”); </w:t>
      </w:r>
      <w:r>
        <w:rPr>
          <w:spacing w:val="-3"/>
        </w:rPr>
        <w:t>and</w:t>
      </w:r>
    </w:p>
    <w:p>
      <w:pPr>
        <w:pStyle w:val="BodyText"/>
        <w:spacing w:before="11"/>
        <w:rPr>
          <w:sz w:val="23"/>
        </w:rPr>
      </w:pPr>
    </w:p>
    <w:p>
      <w:pPr>
        <w:pStyle w:val="BodyText"/>
        <w:ind w:left="300" w:right="213"/>
        <w:jc w:val="both"/>
      </w:pPr>
      <w:r>
        <w:rPr>
          <w:spacing w:val="-3"/>
        </w:rPr>
        <w:t>Except </w:t>
      </w:r>
      <w:r>
        <w:rPr/>
        <w:t>as </w:t>
      </w:r>
      <w:r>
        <w:rPr>
          <w:spacing w:val="-3"/>
        </w:rPr>
        <w:t>provided herein, all other </w:t>
      </w:r>
      <w:r>
        <w:rPr>
          <w:spacing w:val="-4"/>
        </w:rPr>
        <w:t>provisions </w:t>
      </w:r>
      <w:r>
        <w:rPr/>
        <w:t>of the </w:t>
      </w:r>
      <w:r>
        <w:rPr>
          <w:spacing w:val="-4"/>
        </w:rPr>
        <w:t>Agreement between </w:t>
      </w:r>
      <w:r>
        <w:rPr>
          <w:spacing w:val="-3"/>
        </w:rPr>
        <w:t>[{MA </w:t>
      </w:r>
      <w:r>
        <w:rPr>
          <w:spacing w:val="-4"/>
        </w:rPr>
        <w:t>Organization  </w:t>
      </w:r>
      <w:r>
        <w:rPr>
          <w:spacing w:val="-3"/>
        </w:rPr>
        <w:t>Name </w:t>
      </w:r>
      <w:r>
        <w:rPr/>
        <w:t>or </w:t>
      </w:r>
      <w:r>
        <w:rPr>
          <w:spacing w:val="-4"/>
        </w:rPr>
        <w:t>Entity} </w:t>
      </w:r>
      <w:r>
        <w:rPr>
          <w:spacing w:val="-3"/>
        </w:rPr>
        <w:t>and </w:t>
      </w:r>
      <w:r>
        <w:rPr>
          <w:spacing w:val="-4"/>
        </w:rPr>
        <w:t>{Entity}] </w:t>
      </w:r>
      <w:r>
        <w:rPr/>
        <w:t>not </w:t>
      </w:r>
      <w:r>
        <w:rPr>
          <w:spacing w:val="-4"/>
        </w:rPr>
        <w:t>inconsistent herein </w:t>
      </w:r>
      <w:r>
        <w:rPr>
          <w:spacing w:val="-3"/>
        </w:rPr>
        <w:t>shall remain </w:t>
      </w:r>
      <w:r>
        <w:rPr/>
        <w:t>in </w:t>
      </w:r>
      <w:r>
        <w:rPr>
          <w:spacing w:val="-3"/>
        </w:rPr>
        <w:t>full force and </w:t>
      </w:r>
      <w:r>
        <w:rPr>
          <w:spacing w:val="-4"/>
        </w:rPr>
        <w:t>effect. This </w:t>
      </w:r>
      <w:r>
        <w:rPr>
          <w:spacing w:val="-3"/>
        </w:rPr>
        <w:t>amendment shall </w:t>
      </w:r>
      <w:r>
        <w:rPr>
          <w:spacing w:val="-4"/>
        </w:rPr>
        <w:t>supersede </w:t>
      </w:r>
      <w:r>
        <w:rPr>
          <w:spacing w:val="-3"/>
        </w:rPr>
        <w:t>and replace </w:t>
      </w:r>
      <w:r>
        <w:rPr/>
        <w:t>any </w:t>
      </w:r>
      <w:r>
        <w:rPr>
          <w:spacing w:val="-3"/>
        </w:rPr>
        <w:t>inconsistent </w:t>
      </w:r>
      <w:r>
        <w:rPr>
          <w:spacing w:val="-4"/>
        </w:rPr>
        <w:t>provisions </w:t>
      </w:r>
      <w:r>
        <w:rPr/>
        <w:t>to </w:t>
      </w:r>
      <w:r>
        <w:rPr>
          <w:spacing w:val="-3"/>
        </w:rPr>
        <w:t>such </w:t>
      </w:r>
      <w:r>
        <w:rPr>
          <w:spacing w:val="-4"/>
        </w:rPr>
        <w:t>Agreement; </w:t>
      </w:r>
      <w:r>
        <w:rPr/>
        <w:t>to </w:t>
      </w:r>
      <w:r>
        <w:rPr>
          <w:spacing w:val="-4"/>
        </w:rPr>
        <w:t>ensure</w:t>
      </w:r>
      <w:r>
        <w:rPr>
          <w:spacing w:val="52"/>
        </w:rPr>
        <w:t> </w:t>
      </w:r>
      <w:r>
        <w:rPr>
          <w:spacing w:val="-3"/>
        </w:rPr>
        <w:t>compliance with required </w:t>
      </w:r>
      <w:r>
        <w:rPr/>
        <w:t>CMS </w:t>
      </w:r>
      <w:r>
        <w:rPr>
          <w:spacing w:val="-4"/>
        </w:rPr>
        <w:t>provisions, </w:t>
      </w:r>
      <w:r>
        <w:rPr>
          <w:spacing w:val="-3"/>
        </w:rPr>
        <w:t>and shall continue </w:t>
      </w:r>
      <w:r>
        <w:rPr>
          <w:spacing w:val="-4"/>
        </w:rPr>
        <w:t>concurrently </w:t>
      </w:r>
      <w:r>
        <w:rPr/>
        <w:t>with the </w:t>
      </w:r>
      <w:r>
        <w:rPr>
          <w:spacing w:val="-3"/>
        </w:rPr>
        <w:t>term </w:t>
      </w:r>
      <w:r>
        <w:rPr/>
        <w:t>of </w:t>
      </w:r>
      <w:r>
        <w:rPr>
          <w:spacing w:val="-3"/>
        </w:rPr>
        <w:t>such </w:t>
      </w:r>
      <w:r>
        <w:rPr>
          <w:spacing w:val="-4"/>
        </w:rPr>
        <w:t>Agreement.</w:t>
      </w:r>
    </w:p>
    <w:p>
      <w:pPr>
        <w:pStyle w:val="BodyText"/>
      </w:pPr>
    </w:p>
    <w:p>
      <w:pPr>
        <w:pStyle w:val="BodyText"/>
        <w:ind w:left="300"/>
        <w:jc w:val="both"/>
      </w:pPr>
      <w:r>
        <w:rPr/>
        <w:t>NOW, THEREFORE, the parties agree as follows:</w:t>
      </w:r>
    </w:p>
    <w:p>
      <w:pPr>
        <w:pStyle w:val="BodyText"/>
        <w:spacing w:before="5"/>
      </w:pPr>
    </w:p>
    <w:p>
      <w:pPr>
        <w:spacing w:before="0"/>
        <w:ind w:left="300" w:right="0" w:firstLine="0"/>
        <w:jc w:val="both"/>
        <w:rPr>
          <w:b/>
          <w:sz w:val="24"/>
        </w:rPr>
      </w:pPr>
      <w:r>
        <w:rPr>
          <w:b/>
          <w:sz w:val="24"/>
          <w:u w:val="thick"/>
        </w:rPr>
        <w:t>Definitions</w:t>
      </w:r>
      <w:r>
        <w:rPr>
          <w:b/>
          <w:sz w:val="24"/>
        </w:rPr>
        <w:t>:</w:t>
      </w:r>
    </w:p>
    <w:p>
      <w:pPr>
        <w:pStyle w:val="BodyText"/>
        <w:spacing w:before="9"/>
        <w:rPr>
          <w:b/>
          <w:sz w:val="15"/>
        </w:rPr>
      </w:pPr>
    </w:p>
    <w:p>
      <w:pPr>
        <w:pStyle w:val="BodyText"/>
        <w:spacing w:before="90"/>
        <w:ind w:left="300" w:right="213"/>
        <w:jc w:val="both"/>
      </w:pPr>
      <w:r>
        <w:rPr>
          <w:spacing w:val="-3"/>
        </w:rPr>
        <w:t>Centers for </w:t>
      </w:r>
      <w:r>
        <w:rPr>
          <w:spacing w:val="-4"/>
        </w:rPr>
        <w:t>Medicare </w:t>
      </w:r>
      <w:r>
        <w:rPr>
          <w:spacing w:val="-3"/>
        </w:rPr>
        <w:t>and Medicaid </w:t>
      </w:r>
      <w:r>
        <w:rPr>
          <w:spacing w:val="-4"/>
        </w:rPr>
        <w:t>Services (“CMS”): </w:t>
      </w:r>
      <w:r>
        <w:rPr/>
        <w:t>the </w:t>
      </w:r>
      <w:r>
        <w:rPr>
          <w:spacing w:val="-3"/>
        </w:rPr>
        <w:t>agency </w:t>
      </w:r>
      <w:r>
        <w:rPr/>
        <w:t>within the </w:t>
      </w:r>
      <w:r>
        <w:rPr>
          <w:spacing w:val="-3"/>
        </w:rPr>
        <w:t>Department </w:t>
      </w:r>
      <w:r>
        <w:rPr/>
        <w:t>of </w:t>
      </w:r>
      <w:r>
        <w:rPr>
          <w:spacing w:val="-3"/>
        </w:rPr>
        <w:t>Health and Human </w:t>
      </w:r>
      <w:r>
        <w:rPr>
          <w:spacing w:val="-4"/>
        </w:rPr>
        <w:t>Services </w:t>
      </w:r>
      <w:r>
        <w:rPr>
          <w:spacing w:val="-3"/>
        </w:rPr>
        <w:t>that administers the </w:t>
      </w:r>
      <w:r>
        <w:rPr>
          <w:spacing w:val="-4"/>
        </w:rPr>
        <w:t>Medicare program.</w:t>
      </w:r>
    </w:p>
    <w:p>
      <w:pPr>
        <w:pStyle w:val="BodyText"/>
      </w:pPr>
    </w:p>
    <w:p>
      <w:pPr>
        <w:pStyle w:val="BodyText"/>
        <w:ind w:left="300" w:right="213"/>
        <w:jc w:val="both"/>
      </w:pPr>
      <w:r>
        <w:rPr/>
        <w:t>Completion of Audit: completion of audit by the Department of Health and Human Services, the Government Accountability Office, or their designees of a Medicare Advantage Organization, Medicare Advantage Organization contractor or related entity.</w:t>
      </w:r>
    </w:p>
    <w:p>
      <w:pPr>
        <w:pStyle w:val="BodyText"/>
      </w:pPr>
    </w:p>
    <w:p>
      <w:pPr>
        <w:pStyle w:val="BodyText"/>
        <w:ind w:left="299" w:right="216"/>
        <w:jc w:val="both"/>
      </w:pPr>
      <w:r>
        <w:rPr/>
        <w:t>Downstream Entity: any party that enters into a written arrangement, acceptable to CMS, with persons or entities involved with the MA benefit, below the level of the arrangement between an MA organization (or applicant) and a first tier entity. These written arrangements continue down to the level of the ultimate provider of both health and administrative services.</w:t>
      </w:r>
    </w:p>
    <w:p>
      <w:pPr>
        <w:pStyle w:val="BodyText"/>
      </w:pPr>
    </w:p>
    <w:p>
      <w:pPr>
        <w:pStyle w:val="BodyText"/>
        <w:ind w:left="299" w:right="212"/>
        <w:jc w:val="both"/>
      </w:pPr>
      <w:r>
        <w:rPr/>
        <w:t>Final Contract Period: the final term of the contract between CMS and the Medicare Advantage Organization.</w:t>
      </w:r>
    </w:p>
    <w:p>
      <w:pPr>
        <w:pStyle w:val="BodyText"/>
      </w:pPr>
    </w:p>
    <w:p>
      <w:pPr>
        <w:pStyle w:val="BodyText"/>
        <w:ind w:left="299" w:right="217"/>
        <w:jc w:val="both"/>
      </w:pPr>
      <w:r>
        <w:rPr>
          <w:spacing w:val="-3"/>
        </w:rPr>
        <w:t>First Tier </w:t>
      </w:r>
      <w:r>
        <w:rPr>
          <w:spacing w:val="-4"/>
        </w:rPr>
        <w:t>Entity: </w:t>
      </w:r>
      <w:r>
        <w:rPr/>
        <w:t>any party that enters into a written arrangement, acceptable to CMS, with an MA organization or applicant to provide administrative services or health care services for a Medicare eligible individual under the MA</w:t>
      </w:r>
      <w:r>
        <w:rPr>
          <w:spacing w:val="-6"/>
        </w:rPr>
        <w:t> </w:t>
      </w:r>
      <w:r>
        <w:rPr/>
        <w:t>program.</w:t>
      </w:r>
    </w:p>
    <w:p>
      <w:pPr>
        <w:pStyle w:val="BodyText"/>
      </w:pPr>
    </w:p>
    <w:p>
      <w:pPr>
        <w:pStyle w:val="BodyText"/>
        <w:ind w:left="299" w:right="212"/>
        <w:jc w:val="both"/>
      </w:pPr>
      <w:r>
        <w:rPr/>
        <w:t>Medicare Advantage (“MA”): an alternative to the traditional Medicare program in which private plans run by health insurance companies provide health care benefits that eligible beneficiaries would otherwise receive directly from the Medicare program.</w:t>
      </w:r>
    </w:p>
    <w:p>
      <w:pPr>
        <w:spacing w:after="0"/>
        <w:jc w:val="both"/>
        <w:sectPr>
          <w:footerReference w:type="default" r:id="rId5"/>
          <w:type w:val="continuous"/>
          <w:pgSz w:w="12240" w:h="15840"/>
          <w:pgMar w:footer="1024" w:top="1380" w:bottom="1220" w:left="1140" w:right="1220"/>
          <w:pgNumType w:start="1"/>
        </w:sectPr>
      </w:pPr>
    </w:p>
    <w:p>
      <w:pPr>
        <w:pStyle w:val="BodyText"/>
        <w:spacing w:before="72"/>
        <w:ind w:left="299" w:right="213"/>
        <w:jc w:val="both"/>
      </w:pPr>
      <w:r>
        <w:rPr>
          <w:spacing w:val="-3"/>
        </w:rPr>
        <w:t>Medicare </w:t>
      </w:r>
      <w:r>
        <w:rPr>
          <w:spacing w:val="-4"/>
        </w:rPr>
        <w:t>Advantage </w:t>
      </w:r>
      <w:r>
        <w:rPr>
          <w:spacing w:val="-3"/>
        </w:rPr>
        <w:t>Organization (“MA </w:t>
      </w:r>
      <w:r>
        <w:rPr>
          <w:spacing w:val="-4"/>
        </w:rPr>
        <w:t>organization”): </w:t>
      </w:r>
      <w:r>
        <w:rPr/>
        <w:t>a </w:t>
      </w:r>
      <w:r>
        <w:rPr>
          <w:spacing w:val="-3"/>
        </w:rPr>
        <w:t>public </w:t>
      </w:r>
      <w:r>
        <w:rPr/>
        <w:t>or </w:t>
      </w:r>
      <w:r>
        <w:rPr>
          <w:spacing w:val="-3"/>
        </w:rPr>
        <w:t>private entity organized and licensed </w:t>
      </w:r>
      <w:r>
        <w:rPr/>
        <w:t>by a State as a </w:t>
      </w:r>
      <w:r>
        <w:rPr>
          <w:spacing w:val="-4"/>
        </w:rPr>
        <w:t>risk-bearing </w:t>
      </w:r>
      <w:r>
        <w:rPr>
          <w:spacing w:val="-3"/>
        </w:rPr>
        <w:t>entity (with the exception </w:t>
      </w:r>
      <w:r>
        <w:rPr/>
        <w:t>of </w:t>
      </w:r>
      <w:r>
        <w:rPr>
          <w:spacing w:val="-4"/>
        </w:rPr>
        <w:t>provider-sponsored organizations </w:t>
      </w:r>
      <w:r>
        <w:rPr>
          <w:spacing w:val="-3"/>
        </w:rPr>
        <w:t>receiving waivers) that </w:t>
      </w:r>
      <w:r>
        <w:rPr/>
        <w:t>is </w:t>
      </w:r>
      <w:r>
        <w:rPr>
          <w:spacing w:val="-3"/>
        </w:rPr>
        <w:t>certified </w:t>
      </w:r>
      <w:r>
        <w:rPr/>
        <w:t>by CMS as </w:t>
      </w:r>
      <w:r>
        <w:rPr>
          <w:spacing w:val="-3"/>
        </w:rPr>
        <w:t>meeting </w:t>
      </w:r>
      <w:r>
        <w:rPr/>
        <w:t>the MA </w:t>
      </w:r>
      <w:r>
        <w:rPr>
          <w:spacing w:val="-4"/>
        </w:rPr>
        <w:t>contract requirements.</w:t>
      </w:r>
    </w:p>
    <w:p>
      <w:pPr>
        <w:pStyle w:val="BodyText"/>
      </w:pPr>
    </w:p>
    <w:p>
      <w:pPr>
        <w:pStyle w:val="BodyText"/>
        <w:ind w:left="299" w:right="213"/>
        <w:jc w:val="both"/>
      </w:pPr>
      <w:r>
        <w:rPr/>
        <w:t>Member or Enrollee: a Medicare Advantage eligible individual who has enrolled in or elected coverage through a Medicare Advantage Organization.</w:t>
      </w:r>
    </w:p>
    <w:p>
      <w:pPr>
        <w:pStyle w:val="BodyText"/>
      </w:pPr>
    </w:p>
    <w:p>
      <w:pPr>
        <w:pStyle w:val="BodyText"/>
        <w:ind w:left="299" w:right="212"/>
        <w:jc w:val="both"/>
      </w:pPr>
      <w:r>
        <w:rPr>
          <w:spacing w:val="-3"/>
        </w:rPr>
        <w:t>Provider: (1) </w:t>
      </w:r>
      <w:r>
        <w:rPr/>
        <w:t>any </w:t>
      </w:r>
      <w:r>
        <w:rPr>
          <w:spacing w:val="-3"/>
        </w:rPr>
        <w:t>individual </w:t>
      </w:r>
      <w:r>
        <w:rPr/>
        <w:t>who </w:t>
      </w:r>
      <w:r>
        <w:rPr>
          <w:spacing w:val="-3"/>
        </w:rPr>
        <w:t>is </w:t>
      </w:r>
      <w:r>
        <w:rPr>
          <w:spacing w:val="-4"/>
        </w:rPr>
        <w:t>engaged </w:t>
      </w:r>
      <w:r>
        <w:rPr/>
        <w:t>in </w:t>
      </w:r>
      <w:r>
        <w:rPr>
          <w:spacing w:val="-3"/>
        </w:rPr>
        <w:t>the delivery </w:t>
      </w:r>
      <w:r>
        <w:rPr/>
        <w:t>of </w:t>
      </w:r>
      <w:r>
        <w:rPr>
          <w:spacing w:val="-3"/>
        </w:rPr>
        <w:t>health care </w:t>
      </w:r>
      <w:r>
        <w:rPr>
          <w:spacing w:val="-4"/>
        </w:rPr>
        <w:t>services </w:t>
      </w:r>
      <w:r>
        <w:rPr/>
        <w:t>in a </w:t>
      </w:r>
      <w:r>
        <w:rPr>
          <w:spacing w:val="-3"/>
        </w:rPr>
        <w:t>State and is licensed </w:t>
      </w:r>
      <w:r>
        <w:rPr/>
        <w:t>or </w:t>
      </w:r>
      <w:r>
        <w:rPr>
          <w:spacing w:val="-4"/>
        </w:rPr>
        <w:t>certified </w:t>
      </w:r>
      <w:r>
        <w:rPr/>
        <w:t>by the State to </w:t>
      </w:r>
      <w:r>
        <w:rPr>
          <w:spacing w:val="-4"/>
        </w:rPr>
        <w:t>engage </w:t>
      </w:r>
      <w:r>
        <w:rPr/>
        <w:t>in </w:t>
      </w:r>
      <w:r>
        <w:rPr>
          <w:spacing w:val="-3"/>
        </w:rPr>
        <w:t>that activity </w:t>
      </w:r>
      <w:r>
        <w:rPr/>
        <w:t>in the </w:t>
      </w:r>
      <w:r>
        <w:rPr>
          <w:spacing w:val="-3"/>
        </w:rPr>
        <w:t>State; and (2) </w:t>
      </w:r>
      <w:r>
        <w:rPr/>
        <w:t>any entity </w:t>
      </w:r>
      <w:r>
        <w:rPr>
          <w:spacing w:val="-3"/>
        </w:rPr>
        <w:t>that </w:t>
      </w:r>
      <w:r>
        <w:rPr/>
        <w:t>is </w:t>
      </w:r>
      <w:r>
        <w:rPr>
          <w:spacing w:val="-4"/>
        </w:rPr>
        <w:t>engaged </w:t>
      </w:r>
      <w:r>
        <w:rPr/>
        <w:t>in the </w:t>
      </w:r>
      <w:r>
        <w:rPr>
          <w:spacing w:val="-3"/>
        </w:rPr>
        <w:t>delivery </w:t>
      </w:r>
      <w:r>
        <w:rPr/>
        <w:t>of </w:t>
      </w:r>
      <w:r>
        <w:rPr>
          <w:spacing w:val="-3"/>
        </w:rPr>
        <w:t>health care services </w:t>
      </w:r>
      <w:r>
        <w:rPr/>
        <w:t>in a State </w:t>
      </w:r>
      <w:r>
        <w:rPr>
          <w:spacing w:val="-3"/>
        </w:rPr>
        <w:t>and </w:t>
      </w:r>
      <w:r>
        <w:rPr/>
        <w:t>is </w:t>
      </w:r>
      <w:r>
        <w:rPr>
          <w:spacing w:val="-3"/>
        </w:rPr>
        <w:t>licensed </w:t>
      </w:r>
      <w:r>
        <w:rPr/>
        <w:t>or </w:t>
      </w:r>
      <w:r>
        <w:rPr>
          <w:spacing w:val="-3"/>
        </w:rPr>
        <w:t>certified </w:t>
      </w:r>
      <w:r>
        <w:rPr/>
        <w:t>to </w:t>
      </w:r>
      <w:r>
        <w:rPr>
          <w:spacing w:val="-3"/>
        </w:rPr>
        <w:t>deliver those services </w:t>
      </w:r>
      <w:r>
        <w:rPr/>
        <w:t>if </w:t>
      </w:r>
      <w:r>
        <w:rPr>
          <w:spacing w:val="-3"/>
        </w:rPr>
        <w:t>such </w:t>
      </w:r>
      <w:r>
        <w:rPr>
          <w:spacing w:val="-4"/>
        </w:rPr>
        <w:t>licensing </w:t>
      </w:r>
      <w:r>
        <w:rPr/>
        <w:t>or </w:t>
      </w:r>
      <w:r>
        <w:rPr>
          <w:spacing w:val="-4"/>
        </w:rPr>
        <w:t>certification </w:t>
      </w:r>
      <w:r>
        <w:rPr>
          <w:spacing w:val="-3"/>
        </w:rPr>
        <w:t>is </w:t>
      </w:r>
      <w:r>
        <w:rPr>
          <w:spacing w:val="-4"/>
        </w:rPr>
        <w:t>required </w:t>
      </w:r>
      <w:r>
        <w:rPr/>
        <w:t>by State </w:t>
      </w:r>
      <w:r>
        <w:rPr>
          <w:spacing w:val="-2"/>
        </w:rPr>
        <w:t>law </w:t>
      </w:r>
      <w:r>
        <w:rPr/>
        <w:t>or </w:t>
      </w:r>
      <w:r>
        <w:rPr>
          <w:spacing w:val="-4"/>
        </w:rPr>
        <w:t>regulation.</w:t>
      </w:r>
    </w:p>
    <w:p>
      <w:pPr>
        <w:pStyle w:val="BodyText"/>
      </w:pPr>
    </w:p>
    <w:p>
      <w:pPr>
        <w:pStyle w:val="BodyText"/>
        <w:ind w:left="299" w:right="216"/>
        <w:jc w:val="both"/>
      </w:pPr>
      <w:r>
        <w:rPr/>
        <w:t>Related entity: any entity that is related to the MA organization by common ownership or control and (1) performs some of the MA organization's management functions under contract or delegation; (2) furnishes services to Medicare enrollees under an oral or written agreement; or</w:t>
      </w:r>
    </w:p>
    <w:p>
      <w:pPr>
        <w:pStyle w:val="ListParagraph"/>
        <w:numPr>
          <w:ilvl w:val="0"/>
          <w:numId w:val="1"/>
        </w:numPr>
        <w:tabs>
          <w:tab w:pos="658" w:val="left" w:leader="none"/>
        </w:tabs>
        <w:spacing w:line="240" w:lineRule="auto" w:before="0" w:after="0"/>
        <w:ind w:left="300" w:right="215" w:firstLine="0"/>
        <w:jc w:val="both"/>
        <w:rPr>
          <w:sz w:val="24"/>
        </w:rPr>
      </w:pPr>
      <w:r>
        <w:rPr>
          <w:sz w:val="24"/>
        </w:rPr>
        <w:t>leases real property or sells materials to the MA organization at a cost of more than $2,500 during a contract</w:t>
      </w:r>
      <w:r>
        <w:rPr>
          <w:spacing w:val="-3"/>
          <w:sz w:val="24"/>
        </w:rPr>
        <w:t> </w:t>
      </w:r>
      <w:r>
        <w:rPr>
          <w:sz w:val="24"/>
        </w:rPr>
        <w:t>period.</w:t>
      </w:r>
    </w:p>
    <w:p>
      <w:pPr>
        <w:pStyle w:val="BodyText"/>
        <w:spacing w:before="5"/>
      </w:pPr>
    </w:p>
    <w:p>
      <w:pPr>
        <w:spacing w:before="0"/>
        <w:ind w:left="299" w:right="0" w:firstLine="0"/>
        <w:jc w:val="both"/>
        <w:rPr>
          <w:b/>
          <w:sz w:val="24"/>
        </w:rPr>
      </w:pPr>
      <w:r>
        <w:rPr>
          <w:b/>
          <w:sz w:val="24"/>
          <w:u w:val="thick"/>
        </w:rPr>
        <w:t>Required Provisions</w:t>
      </w:r>
      <w:r>
        <w:rPr>
          <w:b/>
          <w:sz w:val="24"/>
        </w:rPr>
        <w:t>:</w:t>
      </w:r>
    </w:p>
    <w:p>
      <w:pPr>
        <w:pStyle w:val="BodyText"/>
        <w:spacing w:before="9"/>
        <w:rPr>
          <w:b/>
          <w:sz w:val="15"/>
        </w:rPr>
      </w:pPr>
    </w:p>
    <w:p>
      <w:pPr>
        <w:spacing w:before="90"/>
        <w:ind w:left="300" w:right="0" w:firstLine="0"/>
        <w:jc w:val="left"/>
        <w:rPr>
          <w:sz w:val="24"/>
        </w:rPr>
      </w:pPr>
      <w:r>
        <w:rPr>
          <w:sz w:val="24"/>
        </w:rPr>
        <w:t>[{</w:t>
      </w:r>
      <w:r>
        <w:rPr>
          <w:i/>
          <w:sz w:val="24"/>
        </w:rPr>
        <w:t>First Tier} or {Downstream Entity}</w:t>
      </w:r>
      <w:r>
        <w:rPr>
          <w:sz w:val="24"/>
        </w:rPr>
        <w:t>] agrees to the following:</w:t>
      </w:r>
    </w:p>
    <w:p>
      <w:pPr>
        <w:pStyle w:val="BodyText"/>
        <w:spacing w:before="11"/>
        <w:rPr>
          <w:sz w:val="23"/>
        </w:rPr>
      </w:pPr>
    </w:p>
    <w:p>
      <w:pPr>
        <w:pStyle w:val="ListParagraph"/>
        <w:numPr>
          <w:ilvl w:val="1"/>
          <w:numId w:val="1"/>
        </w:numPr>
        <w:tabs>
          <w:tab w:pos="1020" w:val="left" w:leader="none"/>
        </w:tabs>
        <w:spacing w:line="240" w:lineRule="auto" w:before="0" w:after="0"/>
        <w:ind w:left="1020" w:right="214" w:hanging="360"/>
        <w:jc w:val="both"/>
        <w:rPr>
          <w:sz w:val="24"/>
        </w:rPr>
      </w:pPr>
      <w:r>
        <w:rPr>
          <w:sz w:val="24"/>
        </w:rPr>
        <w:t>HHS, the Comptroller General, or their designees have the right to audit, evaluate, and inspect any pertinent information for any particular contract period, including, but not limited to, any books, contracts, computer or other electronic systems (including medical records and documentation of the first tier, downstream, and entities related to CMS’ contract with [Entity Name], (hereinafter, “MA organization”) through 10 years from the final date of the final contract period of the contract entered into between CMS and the MA organization or from the date of completion of any audit, whichever is later. [42 C.F.R. §§ 422.504(i)(2)(i) and</w:t>
      </w:r>
      <w:r>
        <w:rPr>
          <w:spacing w:val="-2"/>
          <w:sz w:val="24"/>
        </w:rPr>
        <w:t> </w:t>
      </w:r>
      <w:r>
        <w:rPr>
          <w:sz w:val="24"/>
        </w:rPr>
        <w:t>(ii)]</w:t>
      </w:r>
    </w:p>
    <w:p>
      <w:pPr>
        <w:pStyle w:val="BodyText"/>
      </w:pPr>
    </w:p>
    <w:p>
      <w:pPr>
        <w:pStyle w:val="ListParagraph"/>
        <w:numPr>
          <w:ilvl w:val="1"/>
          <w:numId w:val="1"/>
        </w:numPr>
        <w:tabs>
          <w:tab w:pos="1020" w:val="left" w:leader="none"/>
        </w:tabs>
        <w:spacing w:line="240" w:lineRule="auto" w:before="0" w:after="0"/>
        <w:ind w:left="1020" w:right="218" w:hanging="360"/>
        <w:jc w:val="both"/>
        <w:rPr>
          <w:sz w:val="24"/>
        </w:rPr>
      </w:pPr>
      <w:r>
        <w:rPr>
          <w:sz w:val="24"/>
        </w:rPr>
        <w:t>[{</w:t>
      </w:r>
      <w:r>
        <w:rPr>
          <w:i/>
          <w:sz w:val="24"/>
        </w:rPr>
        <w:t>First Tier} or {Downstream Entity}</w:t>
      </w:r>
      <w:r>
        <w:rPr>
          <w:sz w:val="24"/>
        </w:rPr>
        <w:t>] will comply with the confidentiality and enrollee record accuracy requirements, including: (1) abiding by all Federal and State laws regarding confidentiality and disclosure of medical records, or other health and enrollment information, (2) ensuring that medical information is released only in accordance with applicable Federal or State law, or pursuant to court orders or subpoenas, (3) maintaining the records and information in an accurate and timely manner, and (4) ensuring timely access by enrollees to the records and information that pertain to them. [42 C.F.R. §§ 422.504(a)(13) and</w:t>
      </w:r>
      <w:r>
        <w:rPr>
          <w:spacing w:val="-2"/>
          <w:sz w:val="24"/>
        </w:rPr>
        <w:t> </w:t>
      </w:r>
      <w:r>
        <w:rPr>
          <w:sz w:val="24"/>
        </w:rPr>
        <w:t>422.118]</w:t>
      </w:r>
    </w:p>
    <w:p>
      <w:pPr>
        <w:pStyle w:val="BodyText"/>
      </w:pPr>
    </w:p>
    <w:p>
      <w:pPr>
        <w:pStyle w:val="ListParagraph"/>
        <w:numPr>
          <w:ilvl w:val="1"/>
          <w:numId w:val="1"/>
        </w:numPr>
        <w:tabs>
          <w:tab w:pos="1020" w:val="left" w:leader="none"/>
        </w:tabs>
        <w:spacing w:line="240" w:lineRule="auto" w:before="1" w:after="0"/>
        <w:ind w:left="1020" w:right="220" w:hanging="360"/>
        <w:jc w:val="both"/>
        <w:rPr>
          <w:sz w:val="24"/>
        </w:rPr>
      </w:pPr>
      <w:r>
        <w:rPr>
          <w:sz w:val="24"/>
        </w:rPr>
        <w:t>Enrollees will not be held liable for payment of any fees that are the legal obligation of the MA organization. [42 C.F.R. §§ 422.504(i)(3)(i) and</w:t>
      </w:r>
      <w:r>
        <w:rPr>
          <w:spacing w:val="-10"/>
          <w:sz w:val="24"/>
        </w:rPr>
        <w:t> </w:t>
      </w:r>
      <w:r>
        <w:rPr>
          <w:sz w:val="24"/>
        </w:rPr>
        <w:t>422.504(g)(1)(i)]</w:t>
      </w:r>
    </w:p>
    <w:p>
      <w:pPr>
        <w:pStyle w:val="BodyText"/>
        <w:spacing w:before="11"/>
        <w:rPr>
          <w:sz w:val="23"/>
        </w:rPr>
      </w:pPr>
    </w:p>
    <w:p>
      <w:pPr>
        <w:pStyle w:val="ListParagraph"/>
        <w:numPr>
          <w:ilvl w:val="1"/>
          <w:numId w:val="1"/>
        </w:numPr>
        <w:tabs>
          <w:tab w:pos="1020" w:val="left" w:leader="none"/>
        </w:tabs>
        <w:spacing w:line="240" w:lineRule="auto" w:before="0" w:after="0"/>
        <w:ind w:left="1020" w:right="216" w:hanging="360"/>
        <w:jc w:val="both"/>
        <w:rPr>
          <w:sz w:val="24"/>
        </w:rPr>
      </w:pPr>
      <w:r>
        <w:rPr>
          <w:sz w:val="24"/>
        </w:rPr>
        <w:t>For all enrollees eligible for both Medicare and Medicaid, enrollees will not be held  liable for Medicare Part A and B cost sharing when the State is responsible for paying such</w:t>
      </w:r>
      <w:r>
        <w:rPr>
          <w:spacing w:val="14"/>
          <w:sz w:val="24"/>
        </w:rPr>
        <w:t> </w:t>
      </w:r>
      <w:r>
        <w:rPr>
          <w:sz w:val="24"/>
        </w:rPr>
        <w:t>amounts.</w:t>
      </w:r>
      <w:r>
        <w:rPr>
          <w:spacing w:val="31"/>
          <w:sz w:val="24"/>
        </w:rPr>
        <w:t> </w:t>
      </w:r>
      <w:r>
        <w:rPr>
          <w:sz w:val="24"/>
        </w:rPr>
        <w:t>Providers</w:t>
      </w:r>
      <w:r>
        <w:rPr>
          <w:spacing w:val="15"/>
          <w:sz w:val="24"/>
        </w:rPr>
        <w:t> </w:t>
      </w:r>
      <w:r>
        <w:rPr>
          <w:sz w:val="24"/>
        </w:rPr>
        <w:t>will</w:t>
      </w:r>
      <w:r>
        <w:rPr>
          <w:spacing w:val="16"/>
          <w:sz w:val="24"/>
        </w:rPr>
        <w:t> </w:t>
      </w:r>
      <w:r>
        <w:rPr>
          <w:sz w:val="24"/>
        </w:rPr>
        <w:t>be</w:t>
      </w:r>
      <w:r>
        <w:rPr>
          <w:spacing w:val="14"/>
          <w:sz w:val="24"/>
        </w:rPr>
        <w:t> </w:t>
      </w:r>
      <w:r>
        <w:rPr>
          <w:sz w:val="24"/>
        </w:rPr>
        <w:t>informed</w:t>
      </w:r>
      <w:r>
        <w:rPr>
          <w:spacing w:val="14"/>
          <w:sz w:val="24"/>
        </w:rPr>
        <w:t> </w:t>
      </w:r>
      <w:r>
        <w:rPr>
          <w:sz w:val="24"/>
        </w:rPr>
        <w:t>of</w:t>
      </w:r>
      <w:r>
        <w:rPr>
          <w:spacing w:val="15"/>
          <w:sz w:val="24"/>
        </w:rPr>
        <w:t> </w:t>
      </w:r>
      <w:r>
        <w:rPr>
          <w:sz w:val="24"/>
        </w:rPr>
        <w:t>Medicare</w:t>
      </w:r>
      <w:r>
        <w:rPr>
          <w:spacing w:val="14"/>
          <w:sz w:val="24"/>
        </w:rPr>
        <w:t> </w:t>
      </w:r>
      <w:r>
        <w:rPr>
          <w:sz w:val="24"/>
        </w:rPr>
        <w:t>and</w:t>
      </w:r>
      <w:r>
        <w:rPr>
          <w:spacing w:val="15"/>
          <w:sz w:val="24"/>
        </w:rPr>
        <w:t> </w:t>
      </w:r>
      <w:r>
        <w:rPr>
          <w:sz w:val="24"/>
        </w:rPr>
        <w:t>Medicaid</w:t>
      </w:r>
      <w:r>
        <w:rPr>
          <w:spacing w:val="14"/>
          <w:sz w:val="24"/>
        </w:rPr>
        <w:t> </w:t>
      </w:r>
      <w:r>
        <w:rPr>
          <w:sz w:val="24"/>
        </w:rPr>
        <w:t>benefits</w:t>
      </w:r>
      <w:r>
        <w:rPr>
          <w:spacing w:val="16"/>
          <w:sz w:val="24"/>
        </w:rPr>
        <w:t> </w:t>
      </w:r>
      <w:r>
        <w:rPr>
          <w:sz w:val="24"/>
        </w:rPr>
        <w:t>and</w:t>
      </w:r>
      <w:r>
        <w:rPr>
          <w:spacing w:val="15"/>
          <w:sz w:val="24"/>
        </w:rPr>
        <w:t> </w:t>
      </w:r>
      <w:r>
        <w:rPr>
          <w:sz w:val="24"/>
        </w:rPr>
        <w:t>rules</w:t>
      </w:r>
    </w:p>
    <w:p>
      <w:pPr>
        <w:spacing w:after="0" w:line="240" w:lineRule="auto"/>
        <w:jc w:val="both"/>
        <w:rPr>
          <w:sz w:val="24"/>
        </w:rPr>
        <w:sectPr>
          <w:pgSz w:w="12240" w:h="15840"/>
          <w:pgMar w:header="0" w:footer="1024" w:top="1360" w:bottom="1220" w:left="1140" w:right="1220"/>
        </w:sectPr>
      </w:pPr>
    </w:p>
    <w:p>
      <w:pPr>
        <w:pStyle w:val="BodyText"/>
        <w:spacing w:before="72"/>
        <w:ind w:left="1020" w:right="215"/>
        <w:jc w:val="both"/>
      </w:pPr>
      <w:r>
        <w:rPr/>
        <w:t>for enrollees eligible for Medicare and Medicaid. [{</w:t>
      </w:r>
      <w:r>
        <w:rPr>
          <w:i/>
        </w:rPr>
        <w:t>First Tier} or {Downstream Entity}</w:t>
      </w:r>
      <w:r>
        <w:rPr/>
        <w:t>] may not impose cost-sharing that exceeds the amount of cost-sharing that would be permitted with respect to the individual under title XIX if the individual were not enrolled in such a plan. Providers will: (1) accept the MA plan payment as payment in full, or (2) bill the appropriate State source. [42 C.F.R. §§ 422.504(i)(3)(i) and 422.504(g)(1)(i)]</w:t>
      </w:r>
    </w:p>
    <w:p>
      <w:pPr>
        <w:pStyle w:val="BodyText"/>
        <w:spacing w:before="4"/>
      </w:pPr>
    </w:p>
    <w:p>
      <w:pPr>
        <w:pStyle w:val="Heading1"/>
        <w:spacing w:before="1"/>
        <w:ind w:right="219"/>
        <w:jc w:val="both"/>
      </w:pPr>
      <w:r>
        <w:rPr/>
        <w:t>[</w:t>
      </w:r>
      <w:r>
        <w:rPr>
          <w:u w:val="thick"/>
        </w:rPr>
        <w:t>INFORMATIONAL NOTE</w:t>
      </w:r>
      <w:r>
        <w:rPr/>
        <w:t>: If the agreement only provides for administrative services, please delete paragraph #4.]</w:t>
      </w:r>
    </w:p>
    <w:p>
      <w:pPr>
        <w:pStyle w:val="BodyText"/>
        <w:spacing w:before="6"/>
        <w:rPr>
          <w:b/>
          <w:sz w:val="23"/>
        </w:rPr>
      </w:pPr>
    </w:p>
    <w:p>
      <w:pPr>
        <w:pStyle w:val="ListParagraph"/>
        <w:numPr>
          <w:ilvl w:val="1"/>
          <w:numId w:val="1"/>
        </w:numPr>
        <w:tabs>
          <w:tab w:pos="1020" w:val="left" w:leader="none"/>
        </w:tabs>
        <w:spacing w:line="240" w:lineRule="auto" w:before="0" w:after="0"/>
        <w:ind w:left="1020" w:right="217" w:hanging="360"/>
        <w:jc w:val="both"/>
        <w:rPr>
          <w:sz w:val="24"/>
        </w:rPr>
      </w:pPr>
      <w:r>
        <w:rPr>
          <w:sz w:val="24"/>
        </w:rPr>
        <w:t>Any services or other activity performed in accordance with a contract or written agreement by [{</w:t>
      </w:r>
      <w:r>
        <w:rPr>
          <w:i/>
          <w:sz w:val="24"/>
        </w:rPr>
        <w:t>First Tier} or {Downstream Entity}</w:t>
      </w:r>
      <w:r>
        <w:rPr>
          <w:sz w:val="24"/>
        </w:rPr>
        <w:t>] are consistent and comply with the MA organization's contractual obligations. [42 C.F.R. §</w:t>
      </w:r>
      <w:r>
        <w:rPr>
          <w:spacing w:val="-5"/>
          <w:sz w:val="24"/>
        </w:rPr>
        <w:t> </w:t>
      </w:r>
      <w:r>
        <w:rPr>
          <w:sz w:val="24"/>
        </w:rPr>
        <w:t>422.504(i)(3)(iii)]</w:t>
      </w:r>
    </w:p>
    <w:p>
      <w:pPr>
        <w:pStyle w:val="BodyText"/>
      </w:pPr>
    </w:p>
    <w:p>
      <w:pPr>
        <w:pStyle w:val="ListParagraph"/>
        <w:numPr>
          <w:ilvl w:val="1"/>
          <w:numId w:val="1"/>
        </w:numPr>
        <w:tabs>
          <w:tab w:pos="1020" w:val="left" w:leader="none"/>
        </w:tabs>
        <w:spacing w:line="240" w:lineRule="auto" w:before="0" w:after="0"/>
        <w:ind w:left="1020" w:right="215" w:hanging="360"/>
        <w:jc w:val="both"/>
        <w:rPr>
          <w:sz w:val="24"/>
        </w:rPr>
      </w:pPr>
      <w:r>
        <w:rPr>
          <w:sz w:val="24"/>
        </w:rPr>
        <w:t>Contracts or other written agreements between the MA organization and providers or between first tier and downstream entities must contain a prompt payment provision, the terms of which are developed and agreed to by the contracting parties. The MA organization is obligated to pay contracted providers under the terms of the contract between the [</w:t>
      </w:r>
      <w:r>
        <w:rPr>
          <w:i/>
          <w:sz w:val="24"/>
        </w:rPr>
        <w:t>MA organization Name/First Tier Entity Name</w:t>
      </w:r>
      <w:r>
        <w:rPr>
          <w:sz w:val="24"/>
        </w:rPr>
        <w:t>] and the provider. [42  C.F.R. §§ 422.520(b)(1) and (2)]</w:t>
      </w:r>
    </w:p>
    <w:p>
      <w:pPr>
        <w:pStyle w:val="BodyText"/>
        <w:spacing w:before="5"/>
      </w:pPr>
    </w:p>
    <w:p>
      <w:pPr>
        <w:pStyle w:val="Heading1"/>
        <w:ind w:right="219"/>
        <w:jc w:val="both"/>
      </w:pPr>
      <w:r>
        <w:rPr/>
        <w:t>[</w:t>
      </w:r>
      <w:r>
        <w:rPr>
          <w:u w:val="thick"/>
        </w:rPr>
        <w:t>INFORMATIONAL NOTE</w:t>
      </w:r>
      <w:r>
        <w:rPr/>
        <w:t>: If the CMS-required prompt payment contract provision is included in a separate agreement, enter the section and the name of the applicable agreement; </w:t>
      </w:r>
      <w:r>
        <w:rPr>
          <w:u w:val="thick"/>
        </w:rPr>
        <w:t>otherwise, include all the prompt payment terms here</w:t>
      </w:r>
      <w:r>
        <w:rPr/>
        <w:t>.]</w:t>
      </w:r>
    </w:p>
    <w:p>
      <w:pPr>
        <w:pStyle w:val="BodyText"/>
        <w:spacing w:before="2"/>
        <w:rPr>
          <w:b/>
          <w:sz w:val="16"/>
        </w:rPr>
      </w:pPr>
    </w:p>
    <w:p>
      <w:pPr>
        <w:tabs>
          <w:tab w:pos="4307" w:val="left" w:leader="none"/>
        </w:tabs>
        <w:spacing w:before="90"/>
        <w:ind w:left="1020" w:right="219" w:firstLine="0"/>
        <w:jc w:val="left"/>
        <w:rPr>
          <w:b/>
          <w:sz w:val="24"/>
        </w:rPr>
      </w:pPr>
      <w:r>
        <w:rPr>
          <w:b/>
          <w:sz w:val="24"/>
        </w:rPr>
        <w:t>[</w:t>
      </w:r>
      <w:r>
        <w:rPr>
          <w:b/>
          <w:sz w:val="24"/>
          <w:u w:val="thick"/>
        </w:rPr>
        <w:t>INFORMATIONAL</w:t>
      </w:r>
      <w:r>
        <w:rPr>
          <w:b/>
          <w:spacing w:val="45"/>
          <w:sz w:val="24"/>
          <w:u w:val="thick"/>
        </w:rPr>
        <w:t> </w:t>
      </w:r>
      <w:r>
        <w:rPr>
          <w:b/>
          <w:sz w:val="24"/>
          <w:u w:val="thick"/>
        </w:rPr>
        <w:t>NOTE</w:t>
      </w:r>
      <w:r>
        <w:rPr>
          <w:b/>
          <w:sz w:val="24"/>
        </w:rPr>
        <w:t>:</w:t>
        <w:tab/>
        <w:t>If the agreement only provides for administrative services, please delete paragraph</w:t>
      </w:r>
      <w:r>
        <w:rPr>
          <w:b/>
          <w:spacing w:val="-3"/>
          <w:sz w:val="24"/>
        </w:rPr>
        <w:t> </w:t>
      </w:r>
      <w:r>
        <w:rPr>
          <w:b/>
          <w:sz w:val="24"/>
        </w:rPr>
        <w:t>#6.]</w:t>
      </w:r>
    </w:p>
    <w:p>
      <w:pPr>
        <w:pStyle w:val="BodyText"/>
        <w:spacing w:before="7"/>
        <w:rPr>
          <w:b/>
          <w:sz w:val="23"/>
        </w:rPr>
      </w:pPr>
    </w:p>
    <w:p>
      <w:pPr>
        <w:pStyle w:val="ListParagraph"/>
        <w:numPr>
          <w:ilvl w:val="1"/>
          <w:numId w:val="1"/>
        </w:numPr>
        <w:tabs>
          <w:tab w:pos="1080" w:val="left" w:leader="none"/>
        </w:tabs>
        <w:spacing w:line="240" w:lineRule="auto" w:before="0" w:after="0"/>
        <w:ind w:left="1020" w:right="215" w:hanging="360"/>
        <w:jc w:val="both"/>
        <w:rPr>
          <w:sz w:val="24"/>
        </w:rPr>
      </w:pPr>
      <w:r>
        <w:rPr/>
        <w:tab/>
      </w:r>
      <w:r>
        <w:rPr>
          <w:sz w:val="24"/>
        </w:rPr>
        <w:t>[Entity Name] and any related entity, contractor or subcontractor will comply with all applicable Medicare laws, regulations, and CMS instructions. [42 C.F.R. §§ 422.504(i)(4)(v)]</w:t>
      </w:r>
    </w:p>
    <w:p>
      <w:pPr>
        <w:pStyle w:val="BodyText"/>
      </w:pPr>
    </w:p>
    <w:p>
      <w:pPr>
        <w:pStyle w:val="ListParagraph"/>
        <w:numPr>
          <w:ilvl w:val="1"/>
          <w:numId w:val="1"/>
        </w:numPr>
        <w:tabs>
          <w:tab w:pos="1020" w:val="left" w:leader="none"/>
        </w:tabs>
        <w:spacing w:line="240" w:lineRule="auto" w:before="0" w:after="0"/>
        <w:ind w:left="1020" w:right="219" w:hanging="360"/>
        <w:jc w:val="both"/>
        <w:rPr>
          <w:sz w:val="24"/>
        </w:rPr>
      </w:pPr>
      <w:r>
        <w:rPr>
          <w:sz w:val="24"/>
        </w:rPr>
        <w:t>If any of the MA organization’s activities or responsibilities under its contract with CMS are delegated to any first tier, downstream and related</w:t>
      </w:r>
      <w:r>
        <w:rPr>
          <w:spacing w:val="-3"/>
          <w:sz w:val="24"/>
        </w:rPr>
        <w:t> </w:t>
      </w:r>
      <w:r>
        <w:rPr>
          <w:sz w:val="24"/>
        </w:rPr>
        <w:t>entity:</w:t>
      </w:r>
    </w:p>
    <w:p>
      <w:pPr>
        <w:pStyle w:val="BodyText"/>
        <w:spacing w:before="5"/>
      </w:pPr>
    </w:p>
    <w:p>
      <w:pPr>
        <w:pStyle w:val="Heading1"/>
      </w:pPr>
      <w:r>
        <w:rPr/>
        <w:t>[INFORMATIONAL NOTE: If there is no delegation of a specific activity or responsibility, please delete the related provision.]</w:t>
      </w:r>
    </w:p>
    <w:p>
      <w:pPr>
        <w:pStyle w:val="BodyText"/>
        <w:spacing w:before="7"/>
        <w:rPr>
          <w:b/>
          <w:sz w:val="23"/>
        </w:rPr>
      </w:pPr>
    </w:p>
    <w:p>
      <w:pPr>
        <w:pStyle w:val="ListParagraph"/>
        <w:numPr>
          <w:ilvl w:val="2"/>
          <w:numId w:val="1"/>
        </w:numPr>
        <w:tabs>
          <w:tab w:pos="1559" w:val="left" w:leader="none"/>
          <w:tab w:pos="1560" w:val="left" w:leader="none"/>
        </w:tabs>
        <w:spacing w:line="240" w:lineRule="auto" w:before="0" w:after="0"/>
        <w:ind w:left="1560" w:right="0" w:hanging="540"/>
        <w:jc w:val="left"/>
        <w:rPr>
          <w:sz w:val="24"/>
        </w:rPr>
      </w:pPr>
      <w:r>
        <w:rPr>
          <w:sz w:val="24"/>
        </w:rPr>
        <w:t>The delegated activities and reporting responsibilities are specified as</w:t>
      </w:r>
      <w:r>
        <w:rPr>
          <w:spacing w:val="-10"/>
          <w:sz w:val="24"/>
        </w:rPr>
        <w:t> </w:t>
      </w:r>
      <w:r>
        <w:rPr>
          <w:sz w:val="24"/>
        </w:rPr>
        <w:t>follows:</w:t>
      </w:r>
    </w:p>
    <w:p>
      <w:pPr>
        <w:pStyle w:val="BodyText"/>
        <w:spacing w:before="5"/>
      </w:pPr>
    </w:p>
    <w:p>
      <w:pPr>
        <w:pStyle w:val="Heading1"/>
        <w:ind w:left="1560" w:right="219"/>
      </w:pPr>
      <w:r>
        <w:rPr/>
        <w:t>[List activities and reporting responsibilities or enter the section and name of the delegation or applicable agreement].</w:t>
      </w:r>
    </w:p>
    <w:p>
      <w:pPr>
        <w:pStyle w:val="BodyText"/>
        <w:spacing w:before="6"/>
        <w:rPr>
          <w:b/>
          <w:sz w:val="23"/>
        </w:rPr>
      </w:pPr>
    </w:p>
    <w:p>
      <w:pPr>
        <w:pStyle w:val="ListParagraph"/>
        <w:numPr>
          <w:ilvl w:val="2"/>
          <w:numId w:val="1"/>
        </w:numPr>
        <w:tabs>
          <w:tab w:pos="1560" w:val="left" w:leader="none"/>
        </w:tabs>
        <w:spacing w:line="240" w:lineRule="auto" w:before="1" w:after="0"/>
        <w:ind w:left="1560" w:right="217" w:hanging="540"/>
        <w:jc w:val="both"/>
        <w:rPr>
          <w:sz w:val="24"/>
        </w:rPr>
      </w:pPr>
      <w:r>
        <w:rPr>
          <w:sz w:val="24"/>
        </w:rPr>
        <w:t>CMS and the MA organization reserve the right to revoke the delegation activities and reporting requirements or to specify other remedies in instances where CMS or the MA organization determine that such parties have not performed</w:t>
      </w:r>
      <w:r>
        <w:rPr>
          <w:spacing w:val="-17"/>
          <w:sz w:val="24"/>
        </w:rPr>
        <w:t> </w:t>
      </w:r>
      <w:r>
        <w:rPr>
          <w:sz w:val="24"/>
        </w:rPr>
        <w:t>satisfactorily.</w:t>
      </w:r>
    </w:p>
    <w:p>
      <w:pPr>
        <w:spacing w:after="0" w:line="240" w:lineRule="auto"/>
        <w:jc w:val="both"/>
        <w:rPr>
          <w:sz w:val="24"/>
        </w:rPr>
        <w:sectPr>
          <w:pgSz w:w="12240" w:h="15840"/>
          <w:pgMar w:header="0" w:footer="1024" w:top="1360" w:bottom="1220" w:left="1140" w:right="1220"/>
        </w:sectPr>
      </w:pPr>
    </w:p>
    <w:p>
      <w:pPr>
        <w:pStyle w:val="ListParagraph"/>
        <w:numPr>
          <w:ilvl w:val="2"/>
          <w:numId w:val="1"/>
        </w:numPr>
        <w:tabs>
          <w:tab w:pos="1560" w:val="left" w:leader="none"/>
        </w:tabs>
        <w:spacing w:line="240" w:lineRule="auto" w:before="72" w:after="0"/>
        <w:ind w:left="1560" w:right="216" w:hanging="540"/>
        <w:jc w:val="both"/>
        <w:rPr>
          <w:sz w:val="24"/>
        </w:rPr>
      </w:pPr>
      <w:r>
        <w:rPr>
          <w:sz w:val="24"/>
        </w:rPr>
        <w:t>The MA organization will monitor the performance of the parties on an ongoing basis.</w:t>
      </w:r>
    </w:p>
    <w:p>
      <w:pPr>
        <w:pStyle w:val="BodyText"/>
        <w:spacing w:before="4"/>
      </w:pPr>
    </w:p>
    <w:p>
      <w:pPr>
        <w:pStyle w:val="Heading1"/>
        <w:spacing w:before="1"/>
        <w:ind w:left="1560"/>
      </w:pPr>
      <w:r>
        <w:rPr/>
        <w:t>[Enter any applicable section and name of the delegation or applicable agreement].</w:t>
      </w:r>
    </w:p>
    <w:p>
      <w:pPr>
        <w:pStyle w:val="BodyText"/>
        <w:spacing w:before="6"/>
        <w:rPr>
          <w:b/>
          <w:sz w:val="23"/>
        </w:rPr>
      </w:pPr>
    </w:p>
    <w:p>
      <w:pPr>
        <w:pStyle w:val="ListParagraph"/>
        <w:numPr>
          <w:ilvl w:val="2"/>
          <w:numId w:val="1"/>
        </w:numPr>
        <w:tabs>
          <w:tab w:pos="1560" w:val="left" w:leader="none"/>
        </w:tabs>
        <w:spacing w:line="240" w:lineRule="auto" w:before="0" w:after="0"/>
        <w:ind w:left="1560" w:right="216" w:hanging="540"/>
        <w:jc w:val="both"/>
        <w:rPr>
          <w:sz w:val="24"/>
        </w:rPr>
      </w:pPr>
      <w:r>
        <w:rPr>
          <w:sz w:val="24"/>
        </w:rPr>
        <w:t>The credentials of medical professionals affiliated with the party or parties will be either reviewed by the MA organization or the credentialing process will be reviewed and approved by the MA organization and the MA organization must audit the credentialing process on an ongoing</w:t>
      </w:r>
      <w:r>
        <w:rPr>
          <w:spacing w:val="-8"/>
          <w:sz w:val="24"/>
        </w:rPr>
        <w:t> </w:t>
      </w:r>
      <w:r>
        <w:rPr>
          <w:sz w:val="24"/>
        </w:rPr>
        <w:t>basis.</w:t>
      </w:r>
    </w:p>
    <w:p>
      <w:pPr>
        <w:pStyle w:val="BodyText"/>
      </w:pPr>
    </w:p>
    <w:p>
      <w:pPr>
        <w:pStyle w:val="Heading1"/>
        <w:spacing w:line="244" w:lineRule="auto"/>
        <w:ind w:left="1560"/>
      </w:pPr>
      <w:r>
        <w:rPr>
          <w:b w:val="0"/>
        </w:rPr>
        <w:t>[</w:t>
      </w:r>
      <w:r>
        <w:rPr/>
        <w:t>Enter any applicable section and name of the delegation or applicable agreement].</w:t>
      </w:r>
    </w:p>
    <w:p>
      <w:pPr>
        <w:pStyle w:val="BodyText"/>
        <w:spacing w:before="1"/>
        <w:rPr>
          <w:b/>
          <w:sz w:val="23"/>
        </w:rPr>
      </w:pPr>
    </w:p>
    <w:p>
      <w:pPr>
        <w:pStyle w:val="ListParagraph"/>
        <w:numPr>
          <w:ilvl w:val="2"/>
          <w:numId w:val="1"/>
        </w:numPr>
        <w:tabs>
          <w:tab w:pos="1623" w:val="left" w:leader="none"/>
        </w:tabs>
        <w:spacing w:line="240" w:lineRule="auto" w:before="0" w:after="0"/>
        <w:ind w:left="1560" w:right="217" w:hanging="540"/>
        <w:jc w:val="both"/>
        <w:rPr>
          <w:sz w:val="24"/>
        </w:rPr>
      </w:pPr>
      <w:r>
        <w:rPr/>
        <w:tab/>
      </w:r>
      <w:r>
        <w:rPr>
          <w:sz w:val="24"/>
        </w:rPr>
        <w:t>If the MA organization delegates the selection of providers, contractors, or subcontractor, the MA organization retains the right to approve, suspend, or terminate any such</w:t>
      </w:r>
      <w:r>
        <w:rPr>
          <w:spacing w:val="-5"/>
          <w:sz w:val="24"/>
        </w:rPr>
        <w:t> </w:t>
      </w:r>
      <w:r>
        <w:rPr>
          <w:sz w:val="24"/>
        </w:rPr>
        <w:t>arrangement.</w:t>
      </w:r>
    </w:p>
    <w:p>
      <w:pPr>
        <w:pStyle w:val="BodyText"/>
        <w:spacing w:before="5"/>
      </w:pPr>
    </w:p>
    <w:p>
      <w:pPr>
        <w:pStyle w:val="BodyText"/>
        <w:ind w:left="1080"/>
      </w:pPr>
      <w:r>
        <w:rPr/>
        <w:t>[42 C.F.R. §§ 422.504(i)(4) and (5)]</w:t>
      </w:r>
    </w:p>
    <w:p>
      <w:pPr>
        <w:pStyle w:val="BodyText"/>
        <w:spacing w:before="2"/>
      </w:pPr>
    </w:p>
    <w:p>
      <w:pPr>
        <w:pStyle w:val="BodyText"/>
        <w:ind w:left="299"/>
      </w:pPr>
      <w:r>
        <w:rPr/>
        <w:t>In the event of a conflict between the terms and conditions above and the terms of a related agreement, the terms above control.</w:t>
      </w:r>
    </w:p>
    <w:p>
      <w:pPr>
        <w:pStyle w:val="BodyText"/>
        <w:rPr>
          <w:sz w:val="26"/>
        </w:rPr>
      </w:pPr>
    </w:p>
    <w:p>
      <w:pPr>
        <w:pStyle w:val="BodyText"/>
        <w:rPr>
          <w:sz w:val="22"/>
        </w:rPr>
      </w:pPr>
    </w:p>
    <w:p>
      <w:pPr>
        <w:pStyle w:val="BodyText"/>
        <w:ind w:left="300"/>
      </w:pPr>
      <w:r>
        <w:rPr>
          <w:spacing w:val="-3"/>
        </w:rPr>
        <w:t>IN WITNESS </w:t>
      </w:r>
      <w:r>
        <w:rPr>
          <w:spacing w:val="-4"/>
        </w:rPr>
        <w:t>WHEREOF, </w:t>
      </w:r>
      <w:r>
        <w:rPr/>
        <w:t>the </w:t>
      </w:r>
      <w:r>
        <w:rPr>
          <w:spacing w:val="-3"/>
        </w:rPr>
        <w:t>parties hereto have executed this amendment </w:t>
      </w:r>
      <w:r>
        <w:rPr/>
        <w:t>as of the </w:t>
      </w:r>
      <w:r>
        <w:rPr>
          <w:spacing w:val="-3"/>
        </w:rPr>
        <w:t>date set forth below each </w:t>
      </w:r>
      <w:r>
        <w:rPr>
          <w:spacing w:val="-4"/>
        </w:rPr>
        <w:t>signature.</w:t>
      </w:r>
    </w:p>
    <w:p>
      <w:pPr>
        <w:pStyle w:val="BodyText"/>
        <w:rPr>
          <w:sz w:val="20"/>
        </w:rPr>
      </w:pPr>
    </w:p>
    <w:p>
      <w:pPr>
        <w:pStyle w:val="BodyText"/>
        <w:spacing w:before="10" w:after="1"/>
        <w:rPr>
          <w:sz w:val="28"/>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6"/>
        <w:gridCol w:w="3722"/>
        <w:gridCol w:w="1023"/>
        <w:gridCol w:w="3916"/>
      </w:tblGrid>
      <w:tr>
        <w:trPr>
          <w:trHeight w:val="1374" w:hRule="atLeast"/>
        </w:trPr>
        <w:tc>
          <w:tcPr>
            <w:tcW w:w="4738" w:type="dxa"/>
            <w:gridSpan w:val="2"/>
          </w:tcPr>
          <w:p>
            <w:pPr>
              <w:pStyle w:val="TableParagraph"/>
              <w:spacing w:before="0"/>
              <w:ind w:left="471" w:right="314"/>
              <w:rPr>
                <w:sz w:val="24"/>
              </w:rPr>
            </w:pPr>
            <w:r>
              <w:rPr>
                <w:sz w:val="24"/>
              </w:rPr>
              <w:t>[</w:t>
            </w:r>
            <w:r>
              <w:rPr>
                <w:i/>
                <w:sz w:val="24"/>
              </w:rPr>
              <w:t>MA </w:t>
            </w:r>
            <w:r>
              <w:rPr>
                <w:i/>
                <w:spacing w:val="-4"/>
                <w:sz w:val="24"/>
              </w:rPr>
              <w:t>Organization/First </w:t>
            </w:r>
            <w:r>
              <w:rPr>
                <w:i/>
                <w:spacing w:val="-3"/>
                <w:sz w:val="24"/>
              </w:rPr>
              <w:t>Tier/Downstream </w:t>
            </w:r>
            <w:r>
              <w:rPr>
                <w:i/>
                <w:spacing w:val="-3"/>
                <w:sz w:val="24"/>
              </w:rPr>
              <w:t>Name</w:t>
            </w:r>
            <w:r>
              <w:rPr>
                <w:spacing w:val="-3"/>
                <w:sz w:val="24"/>
              </w:rPr>
              <w:t>]</w:t>
            </w:r>
          </w:p>
          <w:p>
            <w:pPr>
              <w:pStyle w:val="TableParagraph"/>
              <w:spacing w:before="1"/>
              <w:rPr>
                <w:sz w:val="23"/>
              </w:rPr>
            </w:pPr>
          </w:p>
          <w:p>
            <w:pPr>
              <w:pStyle w:val="TableParagraph"/>
              <w:tabs>
                <w:tab w:pos="4409" w:val="left" w:leader="none"/>
              </w:tabs>
              <w:spacing w:before="0"/>
              <w:ind w:left="471"/>
              <w:rPr>
                <w:sz w:val="24"/>
              </w:rPr>
            </w:pPr>
            <w:r>
              <w:rPr>
                <w:sz w:val="24"/>
              </w:rPr>
              <w:t>[</w:t>
            </w:r>
            <w:r>
              <w:rPr>
                <w:sz w:val="24"/>
                <w:u w:val="single"/>
              </w:rPr>
              <w:t> </w:t>
              <w:tab/>
            </w:r>
            <w:r>
              <w:rPr>
                <w:sz w:val="24"/>
              </w:rPr>
              <w:t>]</w:t>
            </w:r>
          </w:p>
        </w:tc>
        <w:tc>
          <w:tcPr>
            <w:tcW w:w="4939" w:type="dxa"/>
            <w:gridSpan w:val="2"/>
          </w:tcPr>
          <w:p>
            <w:pPr>
              <w:pStyle w:val="TableParagraph"/>
              <w:spacing w:before="0"/>
              <w:ind w:left="502" w:right="560"/>
              <w:rPr>
                <w:sz w:val="24"/>
              </w:rPr>
            </w:pPr>
            <w:r>
              <w:rPr>
                <w:sz w:val="24"/>
              </w:rPr>
              <w:t>[{</w:t>
            </w:r>
            <w:r>
              <w:rPr>
                <w:i/>
                <w:sz w:val="24"/>
              </w:rPr>
              <w:t>First Tier} or {Downstream Entity}, if </w:t>
            </w:r>
            <w:r>
              <w:rPr>
                <w:i/>
                <w:sz w:val="24"/>
              </w:rPr>
              <w:t>bilateral agreement is required</w:t>
            </w:r>
            <w:r>
              <w:rPr>
                <w:sz w:val="24"/>
              </w:rPr>
              <w:t>]</w:t>
            </w:r>
          </w:p>
          <w:p>
            <w:pPr>
              <w:pStyle w:val="TableParagraph"/>
              <w:spacing w:before="1"/>
              <w:rPr>
                <w:sz w:val="23"/>
              </w:rPr>
            </w:pPr>
          </w:p>
          <w:p>
            <w:pPr>
              <w:pStyle w:val="TableParagraph"/>
              <w:tabs>
                <w:tab w:pos="4661" w:val="left" w:leader="none"/>
              </w:tabs>
              <w:spacing w:before="0"/>
              <w:ind w:left="502"/>
              <w:rPr>
                <w:sz w:val="24"/>
              </w:rPr>
            </w:pPr>
            <w:r>
              <w:rPr>
                <w:sz w:val="24"/>
              </w:rPr>
              <w:t>[</w:t>
            </w:r>
            <w:r>
              <w:rPr>
                <w:sz w:val="24"/>
                <w:u w:val="single"/>
              </w:rPr>
              <w:t> </w:t>
              <w:tab/>
            </w:r>
            <w:r>
              <w:rPr>
                <w:sz w:val="24"/>
              </w:rPr>
              <w:t>]</w:t>
            </w:r>
          </w:p>
        </w:tc>
      </w:tr>
      <w:tr>
        <w:trPr>
          <w:trHeight w:val="690" w:hRule="atLeast"/>
        </w:trPr>
        <w:tc>
          <w:tcPr>
            <w:tcW w:w="1016" w:type="dxa"/>
          </w:tcPr>
          <w:p>
            <w:pPr>
              <w:pStyle w:val="TableParagraph"/>
              <w:spacing w:before="6"/>
              <w:rPr>
                <w:sz w:val="23"/>
              </w:rPr>
            </w:pPr>
          </w:p>
          <w:p>
            <w:pPr>
              <w:pStyle w:val="TableParagraph"/>
              <w:spacing w:before="0"/>
              <w:ind w:left="200"/>
              <w:rPr>
                <w:sz w:val="24"/>
              </w:rPr>
            </w:pPr>
            <w:r>
              <w:rPr>
                <w:sz w:val="24"/>
              </w:rPr>
              <w:t>By:</w:t>
            </w:r>
          </w:p>
        </w:tc>
        <w:tc>
          <w:tcPr>
            <w:tcW w:w="3722" w:type="dxa"/>
          </w:tcPr>
          <w:p>
            <w:pPr>
              <w:pStyle w:val="TableParagraph"/>
              <w:spacing w:before="6"/>
              <w:rPr>
                <w:sz w:val="23"/>
              </w:rPr>
            </w:pPr>
          </w:p>
          <w:p>
            <w:pPr>
              <w:pStyle w:val="TableParagraph"/>
              <w:tabs>
                <w:tab w:pos="3355" w:val="left" w:leader="none"/>
              </w:tabs>
              <w:spacing w:before="0"/>
              <w:ind w:left="192"/>
              <w:rPr>
                <w:sz w:val="24"/>
              </w:rPr>
            </w:pPr>
            <w:r>
              <w:rPr>
                <w:sz w:val="24"/>
                <w:u w:val="single"/>
              </w:rPr>
              <w:t> </w:t>
              <w:tab/>
            </w:r>
          </w:p>
        </w:tc>
        <w:tc>
          <w:tcPr>
            <w:tcW w:w="1023" w:type="dxa"/>
          </w:tcPr>
          <w:p>
            <w:pPr>
              <w:pStyle w:val="TableParagraph"/>
              <w:spacing w:before="6"/>
              <w:rPr>
                <w:sz w:val="23"/>
              </w:rPr>
            </w:pPr>
          </w:p>
          <w:p>
            <w:pPr>
              <w:pStyle w:val="TableParagraph"/>
              <w:spacing w:before="0"/>
              <w:ind w:left="250"/>
              <w:rPr>
                <w:i/>
                <w:sz w:val="24"/>
              </w:rPr>
            </w:pPr>
            <w:r>
              <w:rPr>
                <w:i/>
                <w:sz w:val="24"/>
              </w:rPr>
              <w:t>[By:</w:t>
            </w:r>
          </w:p>
        </w:tc>
        <w:tc>
          <w:tcPr>
            <w:tcW w:w="3916" w:type="dxa"/>
          </w:tcPr>
          <w:p>
            <w:pPr>
              <w:pStyle w:val="TableParagraph"/>
              <w:spacing w:before="6"/>
              <w:rPr>
                <w:sz w:val="23"/>
              </w:rPr>
            </w:pPr>
          </w:p>
          <w:p>
            <w:pPr>
              <w:pStyle w:val="TableParagraph"/>
              <w:tabs>
                <w:tab w:pos="3522" w:val="left" w:leader="none"/>
              </w:tabs>
              <w:spacing w:before="0"/>
              <w:ind w:left="134"/>
              <w:rPr>
                <w:i/>
                <w:sz w:val="24"/>
              </w:rPr>
            </w:pPr>
            <w:r>
              <w:rPr>
                <w:i/>
                <w:sz w:val="24"/>
                <w:u w:val="single"/>
              </w:rPr>
              <w:t> </w:t>
              <w:tab/>
            </w:r>
            <w:r>
              <w:rPr>
                <w:i/>
                <w:sz w:val="24"/>
              </w:rPr>
              <w:t>]</w:t>
            </w:r>
          </w:p>
        </w:tc>
      </w:tr>
      <w:tr>
        <w:trPr>
          <w:trHeight w:val="551" w:hRule="atLeast"/>
        </w:trPr>
        <w:tc>
          <w:tcPr>
            <w:tcW w:w="1016" w:type="dxa"/>
          </w:tcPr>
          <w:p>
            <w:pPr>
              <w:pStyle w:val="TableParagraph"/>
              <w:ind w:left="200"/>
              <w:rPr>
                <w:sz w:val="24"/>
              </w:rPr>
            </w:pPr>
            <w:r>
              <w:rPr>
                <w:sz w:val="24"/>
              </w:rPr>
              <w:t>Name:</w:t>
            </w:r>
          </w:p>
        </w:tc>
        <w:tc>
          <w:tcPr>
            <w:tcW w:w="3722" w:type="dxa"/>
          </w:tcPr>
          <w:p>
            <w:pPr>
              <w:pStyle w:val="TableParagraph"/>
              <w:tabs>
                <w:tab w:pos="3355" w:val="left" w:leader="none"/>
              </w:tabs>
              <w:ind w:left="192"/>
              <w:rPr>
                <w:sz w:val="24"/>
              </w:rPr>
            </w:pPr>
            <w:r>
              <w:rPr>
                <w:sz w:val="24"/>
                <w:u w:val="single"/>
              </w:rPr>
              <w:t> </w:t>
              <w:tab/>
            </w:r>
          </w:p>
        </w:tc>
        <w:tc>
          <w:tcPr>
            <w:tcW w:w="1023" w:type="dxa"/>
          </w:tcPr>
          <w:p>
            <w:pPr>
              <w:pStyle w:val="TableParagraph"/>
              <w:ind w:left="250"/>
              <w:rPr>
                <w:i/>
                <w:sz w:val="24"/>
              </w:rPr>
            </w:pPr>
            <w:r>
              <w:rPr>
                <w:i/>
                <w:sz w:val="24"/>
              </w:rPr>
              <w:t>[Name</w:t>
            </w:r>
          </w:p>
        </w:tc>
        <w:tc>
          <w:tcPr>
            <w:tcW w:w="3916" w:type="dxa"/>
          </w:tcPr>
          <w:p>
            <w:pPr>
              <w:pStyle w:val="TableParagraph"/>
              <w:tabs>
                <w:tab w:pos="3522" w:val="left" w:leader="none"/>
              </w:tabs>
              <w:ind w:left="134"/>
              <w:rPr>
                <w:i/>
                <w:sz w:val="24"/>
              </w:rPr>
            </w:pPr>
            <w:r>
              <w:rPr>
                <w:i/>
                <w:sz w:val="24"/>
                <w:u w:val="single"/>
              </w:rPr>
              <w:t> </w:t>
              <w:tab/>
            </w:r>
            <w:r>
              <w:rPr>
                <w:i/>
                <w:sz w:val="24"/>
              </w:rPr>
              <w:t>]</w:t>
            </w:r>
          </w:p>
        </w:tc>
      </w:tr>
      <w:tr>
        <w:trPr>
          <w:trHeight w:val="552" w:hRule="atLeast"/>
        </w:trPr>
        <w:tc>
          <w:tcPr>
            <w:tcW w:w="1016" w:type="dxa"/>
          </w:tcPr>
          <w:p>
            <w:pPr>
              <w:pStyle w:val="TableParagraph"/>
              <w:ind w:left="200"/>
              <w:rPr>
                <w:sz w:val="24"/>
              </w:rPr>
            </w:pPr>
            <w:r>
              <w:rPr>
                <w:sz w:val="24"/>
              </w:rPr>
              <w:t>Title:</w:t>
            </w:r>
          </w:p>
        </w:tc>
        <w:tc>
          <w:tcPr>
            <w:tcW w:w="3722" w:type="dxa"/>
          </w:tcPr>
          <w:p>
            <w:pPr>
              <w:pStyle w:val="TableParagraph"/>
              <w:tabs>
                <w:tab w:pos="3415" w:val="left" w:leader="none"/>
              </w:tabs>
              <w:ind w:left="192"/>
              <w:rPr>
                <w:sz w:val="24"/>
              </w:rPr>
            </w:pPr>
            <w:r>
              <w:rPr>
                <w:sz w:val="24"/>
                <w:u w:val="single"/>
              </w:rPr>
              <w:t> </w:t>
              <w:tab/>
            </w:r>
          </w:p>
        </w:tc>
        <w:tc>
          <w:tcPr>
            <w:tcW w:w="1023" w:type="dxa"/>
          </w:tcPr>
          <w:p>
            <w:pPr>
              <w:pStyle w:val="TableParagraph"/>
              <w:ind w:left="250"/>
              <w:rPr>
                <w:i/>
                <w:sz w:val="24"/>
              </w:rPr>
            </w:pPr>
            <w:r>
              <w:rPr>
                <w:i/>
                <w:sz w:val="24"/>
              </w:rPr>
              <w:t>[Title:</w:t>
            </w:r>
          </w:p>
        </w:tc>
        <w:tc>
          <w:tcPr>
            <w:tcW w:w="3916" w:type="dxa"/>
          </w:tcPr>
          <w:p>
            <w:pPr>
              <w:pStyle w:val="TableParagraph"/>
              <w:tabs>
                <w:tab w:pos="3522" w:val="left" w:leader="none"/>
              </w:tabs>
              <w:ind w:left="134"/>
              <w:rPr>
                <w:i/>
                <w:sz w:val="24"/>
              </w:rPr>
            </w:pPr>
            <w:r>
              <w:rPr>
                <w:i/>
                <w:sz w:val="24"/>
                <w:u w:val="single"/>
              </w:rPr>
              <w:t> </w:t>
              <w:tab/>
            </w:r>
            <w:r>
              <w:rPr>
                <w:i/>
                <w:sz w:val="24"/>
              </w:rPr>
              <w:t>]</w:t>
            </w:r>
          </w:p>
        </w:tc>
      </w:tr>
      <w:tr>
        <w:trPr>
          <w:trHeight w:val="408" w:hRule="atLeast"/>
        </w:trPr>
        <w:tc>
          <w:tcPr>
            <w:tcW w:w="1016" w:type="dxa"/>
          </w:tcPr>
          <w:p>
            <w:pPr>
              <w:pStyle w:val="TableParagraph"/>
              <w:spacing w:line="256" w:lineRule="exact"/>
              <w:ind w:left="200"/>
              <w:rPr>
                <w:sz w:val="24"/>
              </w:rPr>
            </w:pPr>
            <w:r>
              <w:rPr>
                <w:sz w:val="24"/>
              </w:rPr>
              <w:t>Date:</w:t>
            </w:r>
          </w:p>
        </w:tc>
        <w:tc>
          <w:tcPr>
            <w:tcW w:w="3722" w:type="dxa"/>
          </w:tcPr>
          <w:p>
            <w:pPr>
              <w:pStyle w:val="TableParagraph"/>
              <w:tabs>
                <w:tab w:pos="3355" w:val="left" w:leader="none"/>
              </w:tabs>
              <w:spacing w:line="256" w:lineRule="exact"/>
              <w:ind w:left="192"/>
              <w:rPr>
                <w:sz w:val="24"/>
              </w:rPr>
            </w:pPr>
            <w:r>
              <w:rPr>
                <w:sz w:val="24"/>
                <w:u w:val="single"/>
              </w:rPr>
              <w:t> </w:t>
              <w:tab/>
            </w:r>
          </w:p>
        </w:tc>
        <w:tc>
          <w:tcPr>
            <w:tcW w:w="1023" w:type="dxa"/>
          </w:tcPr>
          <w:p>
            <w:pPr>
              <w:pStyle w:val="TableParagraph"/>
              <w:spacing w:line="256" w:lineRule="exact"/>
              <w:ind w:left="250"/>
              <w:rPr>
                <w:i/>
                <w:sz w:val="24"/>
              </w:rPr>
            </w:pPr>
            <w:r>
              <w:rPr>
                <w:i/>
                <w:sz w:val="24"/>
              </w:rPr>
              <w:t>[Date:</w:t>
            </w:r>
          </w:p>
        </w:tc>
        <w:tc>
          <w:tcPr>
            <w:tcW w:w="3916" w:type="dxa"/>
          </w:tcPr>
          <w:p>
            <w:pPr>
              <w:pStyle w:val="TableParagraph"/>
              <w:tabs>
                <w:tab w:pos="3522" w:val="left" w:leader="none"/>
              </w:tabs>
              <w:spacing w:line="256" w:lineRule="exact"/>
              <w:ind w:left="134"/>
              <w:rPr>
                <w:i/>
                <w:sz w:val="24"/>
              </w:rPr>
            </w:pPr>
            <w:r>
              <w:rPr>
                <w:i/>
                <w:sz w:val="24"/>
                <w:u w:val="single"/>
              </w:rPr>
              <w:t> </w:t>
              <w:tab/>
            </w:r>
            <w:r>
              <w:rPr>
                <w:i/>
                <w:sz w:val="24"/>
              </w:rPr>
              <w:t>]</w:t>
            </w:r>
          </w:p>
        </w:tc>
      </w:tr>
    </w:tbl>
    <w:p>
      <w:pPr>
        <w:pStyle w:val="BodyText"/>
        <w:rPr>
          <w:sz w:val="20"/>
        </w:rPr>
      </w:pPr>
    </w:p>
    <w:p>
      <w:pPr>
        <w:pStyle w:val="BodyText"/>
        <w:spacing w:before="7"/>
        <w:rPr>
          <w:sz w:val="20"/>
        </w:rPr>
      </w:pPr>
    </w:p>
    <w:p>
      <w:pPr>
        <w:pStyle w:val="Heading1"/>
        <w:spacing w:before="90"/>
        <w:ind w:left="299" w:right="214"/>
        <w:jc w:val="both"/>
      </w:pPr>
      <w:r>
        <w:rPr/>
        <w:t>[INFORMATIONAL NOTE: If this is a bilateral amendment, the MA Organization should use the above closing. The First Tier/Downstream Entity signature block can be removed if this is a unilateral amendment.]</w:t>
      </w:r>
    </w:p>
    <w:sectPr>
      <w:pgSz w:w="12240" w:h="15840"/>
      <w:pgMar w:header="0" w:footer="1024" w:top="1360" w:bottom="1220" w:left="114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2.320007pt;margin-top:729.804504pt;width:47.3pt;height:13.05pt;mso-position-horizontal-relative:page;mso-position-vertical-relative:page;z-index:-5728" type="#_x0000_t202" filled="false" stroked="false">
          <v:textbox inset="0,0,0,0">
            <w:txbxContent>
              <w:p>
                <w:pPr>
                  <w:spacing w:before="10"/>
                  <w:ind w:left="20" w:right="0" w:firstLine="0"/>
                  <w:jc w:val="left"/>
                  <w:rPr>
                    <w:sz w:val="20"/>
                  </w:rPr>
                </w:pPr>
                <w:r>
                  <w:rPr>
                    <w:sz w:val="20"/>
                  </w:rPr>
                  <w:t>Page </w:t>
                </w:r>
                <w:r>
                  <w:rPr/>
                  <w:fldChar w:fldCharType="begin"/>
                </w:r>
                <w:r>
                  <w:rPr>
                    <w:sz w:val="20"/>
                  </w:rPr>
                  <w:instrText> PAGE </w:instrText>
                </w:r>
                <w:r>
                  <w:rPr/>
                  <w:fldChar w:fldCharType="separate"/>
                </w:r>
                <w:r>
                  <w:rPr/>
                  <w:t>1</w:t>
                </w:r>
                <w:r>
                  <w:rPr/>
                  <w:fldChar w:fldCharType="end"/>
                </w:r>
                <w:r>
                  <w:rPr>
                    <w:sz w:val="20"/>
                  </w:rPr>
                  <w:t> of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decimal"/>
      <w:lvlText w:val="(%1)"/>
      <w:lvlJc w:val="left"/>
      <w:pPr>
        <w:ind w:left="300" w:hanging="358"/>
        <w:jc w:val="left"/>
      </w:pPr>
      <w:rPr>
        <w:rFonts w:hint="default" w:ascii="Times New Roman" w:hAnsi="Times New Roman" w:eastAsia="Times New Roman" w:cs="Times New Roman"/>
        <w:spacing w:val="-1"/>
        <w:w w:val="99"/>
        <w:sz w:val="24"/>
        <w:szCs w:val="24"/>
        <w:lang w:val="en-US" w:eastAsia="en-US" w:bidi="en-US"/>
      </w:rPr>
    </w:lvl>
    <w:lvl w:ilvl="1">
      <w:start w:val="1"/>
      <w:numFmt w:val="decimal"/>
      <w:lvlText w:val="%2."/>
      <w:lvlJc w:val="left"/>
      <w:pPr>
        <w:ind w:left="1020" w:hanging="360"/>
        <w:jc w:val="left"/>
      </w:pPr>
      <w:rPr>
        <w:rFonts w:hint="default" w:ascii="Times New Roman" w:hAnsi="Times New Roman" w:eastAsia="Times New Roman" w:cs="Times New Roman"/>
        <w:spacing w:val="-29"/>
        <w:w w:val="99"/>
        <w:sz w:val="24"/>
        <w:szCs w:val="24"/>
        <w:lang w:val="en-US" w:eastAsia="en-US" w:bidi="en-US"/>
      </w:rPr>
    </w:lvl>
    <w:lvl w:ilvl="2">
      <w:start w:val="1"/>
      <w:numFmt w:val="lowerRoman"/>
      <w:lvlText w:val="(%3)"/>
      <w:lvlJc w:val="left"/>
      <w:pPr>
        <w:ind w:left="1560" w:hanging="540"/>
        <w:jc w:val="left"/>
      </w:pPr>
      <w:rPr>
        <w:rFonts w:hint="default" w:ascii="Times New Roman" w:hAnsi="Times New Roman" w:eastAsia="Times New Roman" w:cs="Times New Roman"/>
        <w:spacing w:val="-3"/>
        <w:w w:val="99"/>
        <w:sz w:val="24"/>
        <w:szCs w:val="24"/>
        <w:lang w:val="en-US" w:eastAsia="en-US" w:bidi="en-US"/>
      </w:rPr>
    </w:lvl>
    <w:lvl w:ilvl="3">
      <w:start w:val="0"/>
      <w:numFmt w:val="bullet"/>
      <w:lvlText w:val="•"/>
      <w:lvlJc w:val="left"/>
      <w:pPr>
        <w:ind w:left="2600" w:hanging="540"/>
      </w:pPr>
      <w:rPr>
        <w:rFonts w:hint="default"/>
        <w:lang w:val="en-US" w:eastAsia="en-US" w:bidi="en-US"/>
      </w:rPr>
    </w:lvl>
    <w:lvl w:ilvl="4">
      <w:start w:val="0"/>
      <w:numFmt w:val="bullet"/>
      <w:lvlText w:val="•"/>
      <w:lvlJc w:val="left"/>
      <w:pPr>
        <w:ind w:left="3640" w:hanging="540"/>
      </w:pPr>
      <w:rPr>
        <w:rFonts w:hint="default"/>
        <w:lang w:val="en-US" w:eastAsia="en-US" w:bidi="en-US"/>
      </w:rPr>
    </w:lvl>
    <w:lvl w:ilvl="5">
      <w:start w:val="0"/>
      <w:numFmt w:val="bullet"/>
      <w:lvlText w:val="•"/>
      <w:lvlJc w:val="left"/>
      <w:pPr>
        <w:ind w:left="4680" w:hanging="540"/>
      </w:pPr>
      <w:rPr>
        <w:rFonts w:hint="default"/>
        <w:lang w:val="en-US" w:eastAsia="en-US" w:bidi="en-US"/>
      </w:rPr>
    </w:lvl>
    <w:lvl w:ilvl="6">
      <w:start w:val="0"/>
      <w:numFmt w:val="bullet"/>
      <w:lvlText w:val="•"/>
      <w:lvlJc w:val="left"/>
      <w:pPr>
        <w:ind w:left="5720" w:hanging="540"/>
      </w:pPr>
      <w:rPr>
        <w:rFonts w:hint="default"/>
        <w:lang w:val="en-US" w:eastAsia="en-US" w:bidi="en-US"/>
      </w:rPr>
    </w:lvl>
    <w:lvl w:ilvl="7">
      <w:start w:val="0"/>
      <w:numFmt w:val="bullet"/>
      <w:lvlText w:val="•"/>
      <w:lvlJc w:val="left"/>
      <w:pPr>
        <w:ind w:left="6760" w:hanging="540"/>
      </w:pPr>
      <w:rPr>
        <w:rFonts w:hint="default"/>
        <w:lang w:val="en-US" w:eastAsia="en-US" w:bidi="en-US"/>
      </w:rPr>
    </w:lvl>
    <w:lvl w:ilvl="8">
      <w:start w:val="0"/>
      <w:numFmt w:val="bullet"/>
      <w:lvlText w:val="•"/>
      <w:lvlJc w:val="left"/>
      <w:pPr>
        <w:ind w:left="7800" w:hanging="54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020" w:right="215" w:hanging="36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133"/>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