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13E7" w14:textId="77777777" w:rsidR="00973F41" w:rsidRDefault="00973F41">
      <w:pPr>
        <w:pStyle w:val="BodyText"/>
        <w:spacing w:before="2"/>
        <w:rPr>
          <w:sz w:val="20"/>
        </w:rPr>
      </w:pPr>
    </w:p>
    <w:p w14:paraId="2D876F9E" w14:textId="77777777" w:rsidR="00973F41" w:rsidRDefault="00000000">
      <w:pPr>
        <w:pStyle w:val="Title"/>
      </w:pPr>
      <w:r>
        <w:t>Deed of variation of Model Trust Deed for Special Disability Trusts (Variation of the Duration of the Trust)</w:t>
      </w:r>
    </w:p>
    <w:p w14:paraId="3FD1CD0D" w14:textId="77777777" w:rsidR="00973F41" w:rsidRDefault="00973F41">
      <w:pPr>
        <w:pStyle w:val="BodyText"/>
        <w:rPr>
          <w:rFonts w:ascii="Arial"/>
          <w:b/>
          <w:sz w:val="45"/>
        </w:rPr>
      </w:pPr>
    </w:p>
    <w:p w14:paraId="6EB43E97" w14:textId="77777777" w:rsidR="00973F41" w:rsidRDefault="00000000">
      <w:pPr>
        <w:pStyle w:val="BodyText"/>
        <w:tabs>
          <w:tab w:val="left" w:pos="5362"/>
          <w:tab w:val="left" w:pos="7648"/>
          <w:tab w:val="left" w:pos="8253"/>
        </w:tabs>
        <w:ind w:left="120"/>
      </w:pPr>
      <w:r>
        <w:t>THIS DEED OF VARIATION</w:t>
      </w:r>
      <w:r>
        <w:rPr>
          <w:spacing w:val="-8"/>
        </w:rPr>
        <w:t xml:space="preserve"> </w:t>
      </w:r>
      <w:r>
        <w:t>made</w:t>
      </w:r>
      <w:r>
        <w:rPr>
          <w:spacing w:val="-3"/>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20</w:t>
      </w:r>
      <w:r>
        <w:rPr>
          <w:u w:val="single"/>
        </w:rPr>
        <w:t xml:space="preserve"> </w:t>
      </w:r>
      <w:r>
        <w:rPr>
          <w:u w:val="single"/>
        </w:rPr>
        <w:tab/>
      </w:r>
      <w:r>
        <w:t>.</w:t>
      </w:r>
    </w:p>
    <w:p w14:paraId="13D22304" w14:textId="77777777" w:rsidR="00973F41" w:rsidRDefault="00973F41">
      <w:pPr>
        <w:pStyle w:val="BodyText"/>
        <w:spacing w:before="3"/>
        <w:rPr>
          <w:sz w:val="21"/>
        </w:rPr>
      </w:pPr>
    </w:p>
    <w:p w14:paraId="7F96032D" w14:textId="77777777" w:rsidR="00973F41" w:rsidRDefault="00000000">
      <w:pPr>
        <w:pStyle w:val="Heading2"/>
      </w:pPr>
      <w:r>
        <w:t>PARTIES</w:t>
      </w:r>
    </w:p>
    <w:p w14:paraId="3904D46D" w14:textId="77777777" w:rsidR="00973F41" w:rsidRDefault="00000000">
      <w:pPr>
        <w:pStyle w:val="ListParagraph"/>
        <w:numPr>
          <w:ilvl w:val="0"/>
          <w:numId w:val="3"/>
        </w:numPr>
        <w:tabs>
          <w:tab w:val="left" w:pos="841"/>
        </w:tabs>
        <w:spacing w:before="56"/>
        <w:ind w:hanging="361"/>
        <w:rPr>
          <w:sz w:val="24"/>
        </w:rPr>
      </w:pPr>
      <w:r>
        <w:rPr>
          <w:sz w:val="24"/>
        </w:rPr>
        <w:t>[</w:t>
      </w:r>
      <w:r>
        <w:rPr>
          <w:i/>
          <w:sz w:val="24"/>
        </w:rPr>
        <w:t>Name of trustee</w:t>
      </w:r>
      <w:r>
        <w:rPr>
          <w:sz w:val="24"/>
        </w:rPr>
        <w:t>] of [</w:t>
      </w:r>
      <w:r>
        <w:rPr>
          <w:i/>
          <w:sz w:val="24"/>
        </w:rPr>
        <w:t>address</w:t>
      </w:r>
      <w:r>
        <w:rPr>
          <w:sz w:val="24"/>
        </w:rPr>
        <w:t>] (the</w:t>
      </w:r>
      <w:r>
        <w:rPr>
          <w:spacing w:val="-3"/>
          <w:sz w:val="24"/>
        </w:rPr>
        <w:t xml:space="preserve"> </w:t>
      </w:r>
      <w:r>
        <w:rPr>
          <w:sz w:val="24"/>
        </w:rPr>
        <w:t>‘Trustee’).</w:t>
      </w:r>
    </w:p>
    <w:p w14:paraId="095635D7" w14:textId="77777777" w:rsidR="00973F41" w:rsidRDefault="00000000">
      <w:pPr>
        <w:pStyle w:val="ListParagraph"/>
        <w:numPr>
          <w:ilvl w:val="0"/>
          <w:numId w:val="3"/>
        </w:numPr>
        <w:tabs>
          <w:tab w:val="left" w:pos="841"/>
        </w:tabs>
        <w:ind w:hanging="361"/>
        <w:rPr>
          <w:sz w:val="24"/>
        </w:rPr>
      </w:pPr>
      <w:r>
        <w:rPr>
          <w:sz w:val="24"/>
        </w:rPr>
        <w:t>[</w:t>
      </w:r>
      <w:r>
        <w:rPr>
          <w:i/>
          <w:sz w:val="24"/>
        </w:rPr>
        <w:t>Name of Appointor</w:t>
      </w:r>
      <w:r>
        <w:rPr>
          <w:sz w:val="24"/>
        </w:rPr>
        <w:t>] of [</w:t>
      </w:r>
      <w:r>
        <w:rPr>
          <w:i/>
          <w:sz w:val="24"/>
        </w:rPr>
        <w:t>address</w:t>
      </w:r>
      <w:r>
        <w:rPr>
          <w:sz w:val="24"/>
        </w:rPr>
        <w:t>] (the</w:t>
      </w:r>
      <w:r>
        <w:rPr>
          <w:spacing w:val="-3"/>
          <w:sz w:val="24"/>
        </w:rPr>
        <w:t xml:space="preserve"> </w:t>
      </w:r>
      <w:r>
        <w:rPr>
          <w:sz w:val="24"/>
        </w:rPr>
        <w:t>‘Appointor’).</w:t>
      </w:r>
    </w:p>
    <w:p w14:paraId="4B5C1D38" w14:textId="77777777" w:rsidR="00973F41" w:rsidRDefault="00973F41">
      <w:pPr>
        <w:pStyle w:val="BodyText"/>
        <w:spacing w:before="3"/>
        <w:rPr>
          <w:sz w:val="21"/>
        </w:rPr>
      </w:pPr>
    </w:p>
    <w:p w14:paraId="27D9DC50" w14:textId="77777777" w:rsidR="00973F41" w:rsidRDefault="00000000">
      <w:pPr>
        <w:pStyle w:val="Heading2"/>
      </w:pPr>
      <w:r>
        <w:t>RECITALS</w:t>
      </w:r>
    </w:p>
    <w:p w14:paraId="6BE5C346" w14:textId="77777777" w:rsidR="00973F41" w:rsidRDefault="00000000">
      <w:pPr>
        <w:pStyle w:val="ListParagraph"/>
        <w:numPr>
          <w:ilvl w:val="1"/>
          <w:numId w:val="3"/>
        </w:numPr>
        <w:tabs>
          <w:tab w:val="left" w:pos="841"/>
        </w:tabs>
        <w:spacing w:before="55"/>
        <w:ind w:right="269"/>
        <w:rPr>
          <w:sz w:val="24"/>
        </w:rPr>
      </w:pPr>
      <w:r>
        <w:rPr>
          <w:sz w:val="24"/>
        </w:rPr>
        <w:t>By deed of settlement made [</w:t>
      </w:r>
      <w:r>
        <w:rPr>
          <w:i/>
          <w:sz w:val="24"/>
        </w:rPr>
        <w:t>date of deed</w:t>
      </w:r>
      <w:r>
        <w:rPr>
          <w:sz w:val="24"/>
        </w:rPr>
        <w:t>] between [</w:t>
      </w:r>
      <w:r>
        <w:rPr>
          <w:i/>
          <w:sz w:val="24"/>
        </w:rPr>
        <w:t>name of settlor</w:t>
      </w:r>
      <w:r>
        <w:rPr>
          <w:sz w:val="24"/>
        </w:rPr>
        <w:t xml:space="preserve">] as settlor and </w:t>
      </w:r>
      <w:r>
        <w:rPr>
          <w:i/>
          <w:sz w:val="24"/>
        </w:rPr>
        <w:t>[name of trustee</w:t>
      </w:r>
      <w:r>
        <w:rPr>
          <w:sz w:val="24"/>
        </w:rPr>
        <w:t>] as the trustee (the ‘Trust Deed’) a Special Disability Trust was established known as the [</w:t>
      </w:r>
      <w:r>
        <w:rPr>
          <w:i/>
          <w:sz w:val="24"/>
        </w:rPr>
        <w:t>name of Special Disability Trust</w:t>
      </w:r>
      <w:r>
        <w:rPr>
          <w:sz w:val="24"/>
        </w:rPr>
        <w:t>] Trust. (For testamentary trusts created by a will substitute the creation of the trust with the estate of the testator and date of</w:t>
      </w:r>
      <w:r>
        <w:rPr>
          <w:spacing w:val="-5"/>
          <w:sz w:val="24"/>
        </w:rPr>
        <w:t xml:space="preserve"> </w:t>
      </w:r>
      <w:r>
        <w:rPr>
          <w:sz w:val="24"/>
        </w:rPr>
        <w:t>death).</w:t>
      </w:r>
    </w:p>
    <w:p w14:paraId="688148F1" w14:textId="77777777" w:rsidR="00973F41" w:rsidRDefault="00973F41">
      <w:pPr>
        <w:pStyle w:val="BodyText"/>
        <w:spacing w:before="1"/>
      </w:pPr>
    </w:p>
    <w:p w14:paraId="42D830C6" w14:textId="77777777" w:rsidR="00973F41" w:rsidRDefault="00000000">
      <w:pPr>
        <w:pStyle w:val="ListParagraph"/>
        <w:numPr>
          <w:ilvl w:val="1"/>
          <w:numId w:val="3"/>
        </w:numPr>
        <w:tabs>
          <w:tab w:val="left" w:pos="841"/>
        </w:tabs>
        <w:ind w:right="199"/>
        <w:rPr>
          <w:sz w:val="24"/>
        </w:rPr>
      </w:pPr>
      <w:r>
        <w:rPr>
          <w:sz w:val="24"/>
        </w:rPr>
        <w:t>The Trustee was appointed trustee of the [</w:t>
      </w:r>
      <w:r>
        <w:rPr>
          <w:i/>
          <w:sz w:val="24"/>
        </w:rPr>
        <w:t>name of trust</w:t>
      </w:r>
      <w:r>
        <w:rPr>
          <w:sz w:val="24"/>
        </w:rPr>
        <w:t>] by the Trust Deed and has continuously held such office up to and including the date of this deed. (For changes in trustees, document the resignation/death/removal and appointment over time and state the trustees currently holding</w:t>
      </w:r>
      <w:r>
        <w:rPr>
          <w:spacing w:val="-10"/>
          <w:sz w:val="24"/>
        </w:rPr>
        <w:t xml:space="preserve"> </w:t>
      </w:r>
      <w:r>
        <w:rPr>
          <w:sz w:val="24"/>
        </w:rPr>
        <w:t>office).</w:t>
      </w:r>
    </w:p>
    <w:p w14:paraId="7AD3F2FE" w14:textId="77777777" w:rsidR="00973F41" w:rsidRDefault="00973F41">
      <w:pPr>
        <w:pStyle w:val="BodyText"/>
      </w:pPr>
    </w:p>
    <w:p w14:paraId="301DFD06" w14:textId="77777777" w:rsidR="00973F41" w:rsidRDefault="00000000">
      <w:pPr>
        <w:pStyle w:val="ListParagraph"/>
        <w:numPr>
          <w:ilvl w:val="1"/>
          <w:numId w:val="3"/>
        </w:numPr>
        <w:tabs>
          <w:tab w:val="left" w:pos="841"/>
        </w:tabs>
        <w:ind w:hanging="361"/>
        <w:rPr>
          <w:sz w:val="24"/>
        </w:rPr>
      </w:pPr>
      <w:r>
        <w:rPr>
          <w:sz w:val="24"/>
        </w:rPr>
        <w:t>Clause 9.2 of the Trust Deed permits the Trust to be amended and</w:t>
      </w:r>
      <w:r>
        <w:rPr>
          <w:spacing w:val="-4"/>
          <w:sz w:val="24"/>
        </w:rPr>
        <w:t xml:space="preserve"> </w:t>
      </w:r>
      <w:r>
        <w:rPr>
          <w:sz w:val="24"/>
        </w:rPr>
        <w:t>states:</w:t>
      </w:r>
    </w:p>
    <w:p w14:paraId="0980A7AC" w14:textId="77777777" w:rsidR="00973F41" w:rsidRDefault="00973F41">
      <w:pPr>
        <w:pStyle w:val="BodyText"/>
      </w:pPr>
    </w:p>
    <w:p w14:paraId="27AD38D1" w14:textId="77777777" w:rsidR="00973F41" w:rsidRDefault="00000000">
      <w:pPr>
        <w:pStyle w:val="ListParagraph"/>
        <w:numPr>
          <w:ilvl w:val="2"/>
          <w:numId w:val="3"/>
        </w:numPr>
        <w:tabs>
          <w:tab w:val="left" w:pos="1561"/>
        </w:tabs>
        <w:ind w:right="601"/>
        <w:rPr>
          <w:sz w:val="24"/>
        </w:rPr>
      </w:pPr>
      <w:r>
        <w:rPr>
          <w:sz w:val="24"/>
        </w:rPr>
        <w:t xml:space="preserve">Save as provided in this sub-clause the terms of these terms of </w:t>
      </w:r>
      <w:r>
        <w:rPr>
          <w:spacing w:val="-3"/>
          <w:sz w:val="24"/>
        </w:rPr>
        <w:t xml:space="preserve">trust </w:t>
      </w:r>
      <w:r>
        <w:rPr>
          <w:sz w:val="24"/>
        </w:rPr>
        <w:t>shall not be capable of being revoked or added to or</w:t>
      </w:r>
      <w:r>
        <w:rPr>
          <w:spacing w:val="-5"/>
          <w:sz w:val="24"/>
        </w:rPr>
        <w:t xml:space="preserve"> </w:t>
      </w:r>
      <w:proofErr w:type="gramStart"/>
      <w:r>
        <w:rPr>
          <w:sz w:val="24"/>
        </w:rPr>
        <w:t>varied;</w:t>
      </w:r>
      <w:proofErr w:type="gramEnd"/>
    </w:p>
    <w:p w14:paraId="3B6980C5" w14:textId="77777777" w:rsidR="00973F41" w:rsidRDefault="00973F41">
      <w:pPr>
        <w:pStyle w:val="BodyText"/>
      </w:pPr>
    </w:p>
    <w:p w14:paraId="597DCD0C" w14:textId="77777777" w:rsidR="00973F41" w:rsidRDefault="00000000">
      <w:pPr>
        <w:pStyle w:val="ListParagraph"/>
        <w:numPr>
          <w:ilvl w:val="2"/>
          <w:numId w:val="3"/>
        </w:numPr>
        <w:tabs>
          <w:tab w:val="left" w:pos="1561"/>
        </w:tabs>
        <w:ind w:right="217"/>
        <w:rPr>
          <w:sz w:val="24"/>
        </w:rPr>
      </w:pPr>
      <w:r>
        <w:rPr>
          <w:sz w:val="24"/>
        </w:rPr>
        <w:t>If there is for the time being an Appointor, the Trustee with the</w:t>
      </w:r>
      <w:r>
        <w:rPr>
          <w:spacing w:val="-13"/>
          <w:sz w:val="24"/>
        </w:rPr>
        <w:t xml:space="preserve"> </w:t>
      </w:r>
      <w:r>
        <w:rPr>
          <w:sz w:val="24"/>
        </w:rPr>
        <w:t>consent in writing of the Appointor, may at any time and from time to time by Deed amend the provisions whether of these terms of trust or of any Deed executed pursuant to this sub-clause but so that such</w:t>
      </w:r>
      <w:r>
        <w:rPr>
          <w:spacing w:val="-8"/>
          <w:sz w:val="24"/>
        </w:rPr>
        <w:t xml:space="preserve"> </w:t>
      </w:r>
      <w:r>
        <w:rPr>
          <w:sz w:val="24"/>
        </w:rPr>
        <w:t>amendment:</w:t>
      </w:r>
    </w:p>
    <w:p w14:paraId="4A302A23" w14:textId="77777777" w:rsidR="00973F41" w:rsidRDefault="00973F41">
      <w:pPr>
        <w:pStyle w:val="BodyText"/>
      </w:pPr>
    </w:p>
    <w:p w14:paraId="34CD6652" w14:textId="77777777" w:rsidR="00973F41" w:rsidRDefault="00000000">
      <w:pPr>
        <w:pStyle w:val="ListParagraph"/>
        <w:numPr>
          <w:ilvl w:val="3"/>
          <w:numId w:val="3"/>
        </w:numPr>
        <w:tabs>
          <w:tab w:val="left" w:pos="2281"/>
        </w:tabs>
        <w:spacing w:before="1"/>
        <w:ind w:right="587"/>
        <w:jc w:val="left"/>
        <w:rPr>
          <w:i/>
          <w:sz w:val="24"/>
        </w:rPr>
      </w:pPr>
      <w:r>
        <w:rPr>
          <w:sz w:val="24"/>
        </w:rPr>
        <w:t xml:space="preserve">Shall be made only if it would not cause the trust to become non-compliant with the requirements of Part 3.18A of the </w:t>
      </w:r>
      <w:r>
        <w:rPr>
          <w:i/>
          <w:sz w:val="24"/>
        </w:rPr>
        <w:t xml:space="preserve">Social Security Act </w:t>
      </w:r>
      <w:r>
        <w:rPr>
          <w:sz w:val="24"/>
        </w:rPr>
        <w:t>or Division 11B of the</w:t>
      </w:r>
      <w:r>
        <w:rPr>
          <w:spacing w:val="-6"/>
          <w:sz w:val="24"/>
        </w:rPr>
        <w:t xml:space="preserve"> </w:t>
      </w:r>
      <w:r>
        <w:rPr>
          <w:i/>
          <w:sz w:val="24"/>
        </w:rPr>
        <w:t>Veterans’</w:t>
      </w:r>
    </w:p>
    <w:p w14:paraId="46DB16F4" w14:textId="77777777" w:rsidR="00973F41" w:rsidRDefault="00000000">
      <w:pPr>
        <w:ind w:left="2280"/>
        <w:rPr>
          <w:sz w:val="24"/>
        </w:rPr>
      </w:pPr>
      <w:r>
        <w:rPr>
          <w:i/>
          <w:sz w:val="24"/>
        </w:rPr>
        <w:t xml:space="preserve">Entitlements Act </w:t>
      </w:r>
      <w:r>
        <w:rPr>
          <w:sz w:val="24"/>
        </w:rPr>
        <w:t>in relation to special disability trusts; and</w:t>
      </w:r>
    </w:p>
    <w:p w14:paraId="5E0C6D33" w14:textId="77777777" w:rsidR="00973F41" w:rsidRDefault="00973F41">
      <w:pPr>
        <w:pStyle w:val="BodyText"/>
      </w:pPr>
    </w:p>
    <w:p w14:paraId="1DC62036" w14:textId="77777777" w:rsidR="00973F41" w:rsidRDefault="00000000">
      <w:pPr>
        <w:pStyle w:val="ListParagraph"/>
        <w:numPr>
          <w:ilvl w:val="3"/>
          <w:numId w:val="3"/>
        </w:numPr>
        <w:tabs>
          <w:tab w:val="left" w:pos="2281"/>
        </w:tabs>
        <w:ind w:hanging="375"/>
        <w:jc w:val="left"/>
        <w:rPr>
          <w:sz w:val="24"/>
        </w:rPr>
      </w:pPr>
      <w:r>
        <w:rPr>
          <w:sz w:val="24"/>
        </w:rPr>
        <w:t>Does not infringe any law against perpetuities;</w:t>
      </w:r>
      <w:r>
        <w:rPr>
          <w:spacing w:val="-8"/>
          <w:sz w:val="24"/>
        </w:rPr>
        <w:t xml:space="preserve"> </w:t>
      </w:r>
      <w:r>
        <w:rPr>
          <w:sz w:val="24"/>
        </w:rPr>
        <w:t>and</w:t>
      </w:r>
    </w:p>
    <w:p w14:paraId="54CE738F" w14:textId="77777777" w:rsidR="00973F41" w:rsidRDefault="00973F41">
      <w:pPr>
        <w:pStyle w:val="BodyText"/>
      </w:pPr>
    </w:p>
    <w:p w14:paraId="0F341AC8" w14:textId="77777777" w:rsidR="00973F41" w:rsidRDefault="00000000">
      <w:pPr>
        <w:pStyle w:val="ListParagraph"/>
        <w:numPr>
          <w:ilvl w:val="3"/>
          <w:numId w:val="3"/>
        </w:numPr>
        <w:tabs>
          <w:tab w:val="left" w:pos="2281"/>
        </w:tabs>
        <w:ind w:right="674" w:hanging="440"/>
        <w:jc w:val="left"/>
        <w:rPr>
          <w:sz w:val="24"/>
        </w:rPr>
      </w:pPr>
      <w:r>
        <w:rPr>
          <w:sz w:val="24"/>
        </w:rPr>
        <w:t xml:space="preserve">Shall be made only if it is not made in favour of or for the benefit of or </w:t>
      </w:r>
      <w:proofErr w:type="gramStart"/>
      <w:r>
        <w:rPr>
          <w:sz w:val="24"/>
        </w:rPr>
        <w:t>so as to</w:t>
      </w:r>
      <w:proofErr w:type="gramEnd"/>
      <w:r>
        <w:rPr>
          <w:sz w:val="24"/>
        </w:rPr>
        <w:t xml:space="preserve"> result in any benefit to the settlor;</w:t>
      </w:r>
      <w:r>
        <w:rPr>
          <w:spacing w:val="-5"/>
          <w:sz w:val="24"/>
        </w:rPr>
        <w:t xml:space="preserve"> and</w:t>
      </w:r>
    </w:p>
    <w:p w14:paraId="5CF4185C" w14:textId="77777777" w:rsidR="00973F41" w:rsidRDefault="00973F41">
      <w:pPr>
        <w:pStyle w:val="BodyText"/>
      </w:pPr>
    </w:p>
    <w:p w14:paraId="1B5779FC" w14:textId="77777777" w:rsidR="00973F41" w:rsidRDefault="00000000">
      <w:pPr>
        <w:pStyle w:val="ListParagraph"/>
        <w:numPr>
          <w:ilvl w:val="3"/>
          <w:numId w:val="3"/>
        </w:numPr>
        <w:tabs>
          <w:tab w:val="left" w:pos="2281"/>
        </w:tabs>
        <w:ind w:right="507" w:hanging="428"/>
        <w:jc w:val="left"/>
        <w:rPr>
          <w:sz w:val="24"/>
        </w:rPr>
      </w:pPr>
      <w:r>
        <w:rPr>
          <w:sz w:val="24"/>
        </w:rPr>
        <w:t>Does not affect the beneficial entitlement to any amount allocated for or otherwise vested in the Principal Beneficiary prior to the date of the</w:t>
      </w:r>
      <w:r>
        <w:rPr>
          <w:spacing w:val="-4"/>
          <w:sz w:val="24"/>
        </w:rPr>
        <w:t xml:space="preserve"> </w:t>
      </w:r>
      <w:r>
        <w:rPr>
          <w:sz w:val="24"/>
        </w:rPr>
        <w:t>amendment.</w:t>
      </w:r>
    </w:p>
    <w:p w14:paraId="05EF75FE" w14:textId="77777777" w:rsidR="00973F41" w:rsidRDefault="00973F41">
      <w:pPr>
        <w:rPr>
          <w:sz w:val="24"/>
        </w:rPr>
        <w:sectPr w:rsidR="00973F41">
          <w:headerReference w:type="default" r:id="rId7"/>
          <w:footerReference w:type="default" r:id="rId8"/>
          <w:type w:val="continuous"/>
          <w:pgSz w:w="11910" w:h="16840"/>
          <w:pgMar w:top="1440" w:right="1600" w:bottom="920" w:left="1680" w:header="773" w:footer="734" w:gutter="0"/>
          <w:pgNumType w:start="1"/>
          <w:cols w:space="720"/>
        </w:sectPr>
      </w:pPr>
    </w:p>
    <w:p w14:paraId="4E8E42A7" w14:textId="77777777" w:rsidR="00973F41" w:rsidRDefault="00000000">
      <w:pPr>
        <w:pStyle w:val="ListParagraph"/>
        <w:numPr>
          <w:ilvl w:val="2"/>
          <w:numId w:val="3"/>
        </w:numPr>
        <w:tabs>
          <w:tab w:val="left" w:pos="1561"/>
        </w:tabs>
        <w:spacing w:before="80"/>
        <w:ind w:hanging="361"/>
        <w:rPr>
          <w:sz w:val="24"/>
        </w:rPr>
      </w:pPr>
      <w:r>
        <w:rPr>
          <w:sz w:val="24"/>
        </w:rPr>
        <w:lastRenderedPageBreak/>
        <w:t>The operation of this sub-clause shall not</w:t>
      </w:r>
      <w:r>
        <w:rPr>
          <w:spacing w:val="-6"/>
          <w:sz w:val="24"/>
        </w:rPr>
        <w:t xml:space="preserve"> </w:t>
      </w:r>
      <w:r>
        <w:rPr>
          <w:sz w:val="24"/>
        </w:rPr>
        <w:t>prevent:</w:t>
      </w:r>
    </w:p>
    <w:p w14:paraId="429FCF0B" w14:textId="77777777" w:rsidR="00973F41" w:rsidRDefault="00000000">
      <w:pPr>
        <w:pStyle w:val="ListParagraph"/>
        <w:numPr>
          <w:ilvl w:val="3"/>
          <w:numId w:val="3"/>
        </w:numPr>
        <w:tabs>
          <w:tab w:val="left" w:pos="2281"/>
        </w:tabs>
        <w:ind w:right="1021"/>
        <w:jc w:val="left"/>
        <w:rPr>
          <w:sz w:val="24"/>
        </w:rPr>
      </w:pPr>
      <w:r>
        <w:rPr>
          <w:sz w:val="24"/>
        </w:rPr>
        <w:t>The Trustee accepting a nomination in accordance with subsection 4.2;</w:t>
      </w:r>
      <w:r>
        <w:rPr>
          <w:spacing w:val="-1"/>
          <w:sz w:val="24"/>
        </w:rPr>
        <w:t xml:space="preserve"> </w:t>
      </w:r>
      <w:r>
        <w:rPr>
          <w:sz w:val="24"/>
        </w:rPr>
        <w:t>and</w:t>
      </w:r>
    </w:p>
    <w:p w14:paraId="07D6B2B0" w14:textId="77777777" w:rsidR="00973F41" w:rsidRDefault="00973F41">
      <w:pPr>
        <w:pStyle w:val="BodyText"/>
      </w:pPr>
    </w:p>
    <w:p w14:paraId="5291CDAC" w14:textId="77777777" w:rsidR="00973F41" w:rsidRDefault="00000000">
      <w:pPr>
        <w:pStyle w:val="ListParagraph"/>
        <w:numPr>
          <w:ilvl w:val="3"/>
          <w:numId w:val="3"/>
        </w:numPr>
        <w:tabs>
          <w:tab w:val="left" w:pos="2281"/>
        </w:tabs>
        <w:ind w:right="309" w:hanging="375"/>
        <w:jc w:val="left"/>
        <w:rPr>
          <w:sz w:val="24"/>
        </w:rPr>
      </w:pPr>
      <w:r>
        <w:rPr>
          <w:sz w:val="24"/>
        </w:rPr>
        <w:t>The Trustee exercising its powers of nomination in accordance with sub-clause</w:t>
      </w:r>
      <w:r>
        <w:rPr>
          <w:spacing w:val="-3"/>
          <w:sz w:val="24"/>
        </w:rPr>
        <w:t xml:space="preserve"> </w:t>
      </w:r>
      <w:r>
        <w:rPr>
          <w:sz w:val="24"/>
        </w:rPr>
        <w:t>6.1.</w:t>
      </w:r>
    </w:p>
    <w:p w14:paraId="3E8C211E" w14:textId="77777777" w:rsidR="00973F41" w:rsidRDefault="00973F41">
      <w:pPr>
        <w:pStyle w:val="BodyText"/>
      </w:pPr>
    </w:p>
    <w:p w14:paraId="20DF4960" w14:textId="77777777" w:rsidR="00973F41" w:rsidRDefault="00000000">
      <w:pPr>
        <w:pStyle w:val="ListParagraph"/>
        <w:numPr>
          <w:ilvl w:val="1"/>
          <w:numId w:val="3"/>
        </w:numPr>
        <w:tabs>
          <w:tab w:val="left" w:pos="841"/>
        </w:tabs>
        <w:ind w:right="203"/>
        <w:rPr>
          <w:sz w:val="24"/>
        </w:rPr>
      </w:pPr>
      <w:r>
        <w:rPr>
          <w:sz w:val="24"/>
        </w:rPr>
        <w:t xml:space="preserve">The Appointor has from the time of execution of the Trust Deed up to and including the date of this deed continuously held office as Appointor and has not done anything </w:t>
      </w:r>
      <w:proofErr w:type="gramStart"/>
      <w:r>
        <w:rPr>
          <w:sz w:val="24"/>
        </w:rPr>
        <w:t>so as to</w:t>
      </w:r>
      <w:proofErr w:type="gramEnd"/>
      <w:r>
        <w:rPr>
          <w:sz w:val="24"/>
        </w:rPr>
        <w:t xml:space="preserve"> prejudice or preclude the Appointor from exercising the Appointor’s powers and authority contained in the Trust</w:t>
      </w:r>
      <w:r>
        <w:rPr>
          <w:spacing w:val="-6"/>
          <w:sz w:val="24"/>
        </w:rPr>
        <w:t xml:space="preserve"> </w:t>
      </w:r>
      <w:r>
        <w:rPr>
          <w:sz w:val="24"/>
        </w:rPr>
        <w:t>Deed.</w:t>
      </w:r>
    </w:p>
    <w:p w14:paraId="310EBAAC" w14:textId="77777777" w:rsidR="00973F41" w:rsidRDefault="00000000">
      <w:pPr>
        <w:pStyle w:val="BodyText"/>
        <w:ind w:left="840" w:right="378"/>
      </w:pPr>
      <w:r>
        <w:t>(For changes in Appointor, document the resignation/death/removal and new appointment over time and state the Appointor currently holding office).</w:t>
      </w:r>
    </w:p>
    <w:p w14:paraId="1D1C2750" w14:textId="77777777" w:rsidR="00973F41" w:rsidRDefault="00973F41">
      <w:pPr>
        <w:pStyle w:val="BodyText"/>
      </w:pPr>
    </w:p>
    <w:p w14:paraId="5C1CDED5" w14:textId="77777777" w:rsidR="00973F41" w:rsidRDefault="00000000">
      <w:pPr>
        <w:pStyle w:val="ListParagraph"/>
        <w:numPr>
          <w:ilvl w:val="1"/>
          <w:numId w:val="3"/>
        </w:numPr>
        <w:tabs>
          <w:tab w:val="left" w:pos="841"/>
        </w:tabs>
        <w:ind w:right="368"/>
        <w:rPr>
          <w:sz w:val="24"/>
        </w:rPr>
      </w:pPr>
      <w:r>
        <w:rPr>
          <w:sz w:val="24"/>
        </w:rPr>
        <w:t>The parties desire to amend the terms of the Trust Deed in the manner set out in this</w:t>
      </w:r>
      <w:r>
        <w:rPr>
          <w:spacing w:val="-1"/>
          <w:sz w:val="24"/>
        </w:rPr>
        <w:t xml:space="preserve"> </w:t>
      </w:r>
      <w:r>
        <w:rPr>
          <w:sz w:val="24"/>
        </w:rPr>
        <w:t>deed.</w:t>
      </w:r>
    </w:p>
    <w:p w14:paraId="5A9D891D" w14:textId="77777777" w:rsidR="00973F41" w:rsidRDefault="00973F41">
      <w:pPr>
        <w:pStyle w:val="BodyText"/>
        <w:spacing w:before="4"/>
        <w:rPr>
          <w:sz w:val="21"/>
        </w:rPr>
      </w:pPr>
    </w:p>
    <w:p w14:paraId="68A2016A" w14:textId="77777777" w:rsidR="00973F41" w:rsidRDefault="00000000">
      <w:pPr>
        <w:ind w:left="120"/>
        <w:rPr>
          <w:b/>
          <w:sz w:val="24"/>
        </w:rPr>
      </w:pPr>
      <w:r>
        <w:rPr>
          <w:b/>
          <w:sz w:val="24"/>
        </w:rPr>
        <w:t>THE PARTIES AGREE</w:t>
      </w:r>
    </w:p>
    <w:p w14:paraId="2A1D1E38" w14:textId="77777777" w:rsidR="00973F41" w:rsidRDefault="00973F41">
      <w:pPr>
        <w:pStyle w:val="BodyText"/>
        <w:spacing w:before="9"/>
        <w:rPr>
          <w:b/>
          <w:sz w:val="20"/>
        </w:rPr>
      </w:pPr>
    </w:p>
    <w:p w14:paraId="3A1D1499" w14:textId="77777777" w:rsidR="00973F41" w:rsidRDefault="00000000">
      <w:pPr>
        <w:pStyle w:val="Heading1"/>
        <w:spacing w:before="1"/>
      </w:pPr>
      <w:r>
        <w:t>Variation of Trust Deed</w:t>
      </w:r>
    </w:p>
    <w:p w14:paraId="08AC0BA6" w14:textId="77777777" w:rsidR="00973F41" w:rsidRDefault="00000000">
      <w:pPr>
        <w:pStyle w:val="ListParagraph"/>
        <w:numPr>
          <w:ilvl w:val="0"/>
          <w:numId w:val="2"/>
        </w:numPr>
        <w:tabs>
          <w:tab w:val="left" w:pos="841"/>
        </w:tabs>
        <w:spacing w:before="54"/>
        <w:ind w:hanging="361"/>
        <w:rPr>
          <w:sz w:val="24"/>
        </w:rPr>
      </w:pPr>
      <w:r>
        <w:rPr>
          <w:sz w:val="24"/>
        </w:rPr>
        <w:t>The Trustee declares that the Trust Deed is varied as</w:t>
      </w:r>
      <w:r>
        <w:rPr>
          <w:spacing w:val="-2"/>
          <w:sz w:val="24"/>
        </w:rPr>
        <w:t xml:space="preserve"> </w:t>
      </w:r>
      <w:r>
        <w:rPr>
          <w:sz w:val="24"/>
        </w:rPr>
        <w:t>follows:</w:t>
      </w:r>
    </w:p>
    <w:p w14:paraId="4B479F85" w14:textId="77777777" w:rsidR="00973F41" w:rsidRDefault="00973F41">
      <w:pPr>
        <w:pStyle w:val="BodyText"/>
      </w:pPr>
    </w:p>
    <w:p w14:paraId="15BF7E58" w14:textId="77777777" w:rsidR="00973F41" w:rsidRDefault="00000000">
      <w:pPr>
        <w:pStyle w:val="ListParagraph"/>
        <w:numPr>
          <w:ilvl w:val="1"/>
          <w:numId w:val="2"/>
        </w:numPr>
        <w:tabs>
          <w:tab w:val="left" w:pos="1561"/>
        </w:tabs>
        <w:ind w:right="580"/>
        <w:rPr>
          <w:sz w:val="24"/>
        </w:rPr>
      </w:pPr>
      <w:r>
        <w:rPr>
          <w:sz w:val="24"/>
        </w:rPr>
        <w:t xml:space="preserve">Clause 1.5 of the Trust Deed is </w:t>
      </w:r>
      <w:proofErr w:type="gramStart"/>
      <w:r>
        <w:rPr>
          <w:sz w:val="24"/>
        </w:rPr>
        <w:t>repealed</w:t>
      </w:r>
      <w:proofErr w:type="gramEnd"/>
      <w:r>
        <w:rPr>
          <w:sz w:val="24"/>
        </w:rPr>
        <w:t xml:space="preserve"> and the following clause is substituted in its</w:t>
      </w:r>
      <w:r>
        <w:rPr>
          <w:spacing w:val="-1"/>
          <w:sz w:val="24"/>
        </w:rPr>
        <w:t xml:space="preserve"> </w:t>
      </w:r>
      <w:r>
        <w:rPr>
          <w:sz w:val="24"/>
        </w:rPr>
        <w:t>place:</w:t>
      </w:r>
    </w:p>
    <w:p w14:paraId="6E5EC551" w14:textId="77777777" w:rsidR="00973F41" w:rsidRDefault="00000000">
      <w:pPr>
        <w:pStyle w:val="Heading2"/>
        <w:numPr>
          <w:ilvl w:val="1"/>
          <w:numId w:val="1"/>
        </w:numPr>
        <w:tabs>
          <w:tab w:val="left" w:pos="1560"/>
          <w:tab w:val="left" w:pos="1561"/>
        </w:tabs>
        <w:spacing w:before="175"/>
        <w:ind w:hanging="721"/>
      </w:pPr>
      <w:r>
        <w:t>Duration of</w:t>
      </w:r>
      <w:r>
        <w:rPr>
          <w:spacing w:val="1"/>
        </w:rPr>
        <w:t xml:space="preserve"> </w:t>
      </w:r>
      <w:r>
        <w:t>Trust</w:t>
      </w:r>
    </w:p>
    <w:p w14:paraId="44C49BFA" w14:textId="77777777" w:rsidR="00973F41" w:rsidRDefault="00000000">
      <w:pPr>
        <w:spacing w:before="103"/>
        <w:ind w:left="1253"/>
      </w:pPr>
      <w:r>
        <w:t>The trust will end on the earlier of:</w:t>
      </w:r>
    </w:p>
    <w:p w14:paraId="45A0A0DC" w14:textId="77777777" w:rsidR="00973F41" w:rsidRDefault="00000000">
      <w:pPr>
        <w:pStyle w:val="ListParagraph"/>
        <w:numPr>
          <w:ilvl w:val="2"/>
          <w:numId w:val="1"/>
        </w:numPr>
        <w:tabs>
          <w:tab w:val="left" w:pos="2246"/>
          <w:tab w:val="left" w:pos="2247"/>
        </w:tabs>
        <w:spacing w:before="160"/>
      </w:pPr>
      <w:r>
        <w:rPr>
          <w:spacing w:val="-3"/>
        </w:rPr>
        <w:t>the</w:t>
      </w:r>
      <w:r>
        <w:rPr>
          <w:spacing w:val="-8"/>
        </w:rPr>
        <w:t xml:space="preserve"> </w:t>
      </w:r>
      <w:r>
        <w:rPr>
          <w:spacing w:val="-4"/>
        </w:rPr>
        <w:t>date</w:t>
      </w:r>
      <w:r>
        <w:rPr>
          <w:spacing w:val="-8"/>
        </w:rPr>
        <w:t xml:space="preserve"> </w:t>
      </w:r>
      <w:r>
        <w:rPr>
          <w:spacing w:val="-4"/>
        </w:rPr>
        <w:t>that</w:t>
      </w:r>
      <w:r>
        <w:rPr>
          <w:spacing w:val="-7"/>
        </w:rPr>
        <w:t xml:space="preserve"> </w:t>
      </w:r>
      <w:r>
        <w:t>is</w:t>
      </w:r>
      <w:r>
        <w:rPr>
          <w:spacing w:val="-8"/>
        </w:rPr>
        <w:t xml:space="preserve"> </w:t>
      </w:r>
      <w:r>
        <w:rPr>
          <w:spacing w:val="-3"/>
        </w:rPr>
        <w:t>12</w:t>
      </w:r>
      <w:r>
        <w:rPr>
          <w:spacing w:val="-6"/>
        </w:rPr>
        <w:t xml:space="preserve"> </w:t>
      </w:r>
      <w:r>
        <w:rPr>
          <w:spacing w:val="-5"/>
        </w:rPr>
        <w:t>months</w:t>
      </w:r>
      <w:r>
        <w:rPr>
          <w:spacing w:val="-7"/>
        </w:rPr>
        <w:t xml:space="preserve"> </w:t>
      </w:r>
      <w:r>
        <w:rPr>
          <w:spacing w:val="-4"/>
        </w:rPr>
        <w:t>after</w:t>
      </w:r>
      <w:r>
        <w:rPr>
          <w:spacing w:val="-7"/>
        </w:rPr>
        <w:t xml:space="preserve"> </w:t>
      </w:r>
      <w:r>
        <w:rPr>
          <w:spacing w:val="-3"/>
        </w:rPr>
        <w:t>the</w:t>
      </w:r>
      <w:r>
        <w:rPr>
          <w:spacing w:val="-9"/>
        </w:rPr>
        <w:t xml:space="preserve"> </w:t>
      </w:r>
      <w:r>
        <w:rPr>
          <w:spacing w:val="-4"/>
        </w:rPr>
        <w:t>death</w:t>
      </w:r>
      <w:r>
        <w:rPr>
          <w:spacing w:val="-8"/>
        </w:rPr>
        <w:t xml:space="preserve"> </w:t>
      </w:r>
      <w:r>
        <w:rPr>
          <w:spacing w:val="-3"/>
        </w:rPr>
        <w:t>of</w:t>
      </w:r>
      <w:r>
        <w:rPr>
          <w:spacing w:val="-7"/>
        </w:rPr>
        <w:t xml:space="preserve"> </w:t>
      </w:r>
      <w:r>
        <w:rPr>
          <w:spacing w:val="-3"/>
        </w:rPr>
        <w:t>the</w:t>
      </w:r>
      <w:r>
        <w:rPr>
          <w:spacing w:val="-5"/>
        </w:rPr>
        <w:t xml:space="preserve"> Principal</w:t>
      </w:r>
      <w:r>
        <w:rPr>
          <w:spacing w:val="-3"/>
        </w:rPr>
        <w:t xml:space="preserve"> </w:t>
      </w:r>
      <w:proofErr w:type="gramStart"/>
      <w:r>
        <w:rPr>
          <w:spacing w:val="-5"/>
        </w:rPr>
        <w:t>Beneficiary;</w:t>
      </w:r>
      <w:proofErr w:type="gramEnd"/>
    </w:p>
    <w:p w14:paraId="3E47E5FF" w14:textId="77777777" w:rsidR="00973F41" w:rsidRDefault="00000000">
      <w:pPr>
        <w:pStyle w:val="ListParagraph"/>
        <w:numPr>
          <w:ilvl w:val="2"/>
          <w:numId w:val="1"/>
        </w:numPr>
        <w:tabs>
          <w:tab w:val="left" w:pos="2246"/>
          <w:tab w:val="left" w:pos="2247"/>
        </w:tabs>
        <w:spacing w:before="160" w:line="285" w:lineRule="auto"/>
        <w:ind w:right="144"/>
      </w:pPr>
      <w:r>
        <w:rPr>
          <w:spacing w:val="-4"/>
        </w:rPr>
        <w:t>if</w:t>
      </w:r>
      <w:r>
        <w:rPr>
          <w:spacing w:val="-11"/>
        </w:rPr>
        <w:t xml:space="preserve"> </w:t>
      </w:r>
      <w:r>
        <w:rPr>
          <w:spacing w:val="-7"/>
        </w:rPr>
        <w:t>assets</w:t>
      </w:r>
      <w:r>
        <w:rPr>
          <w:spacing w:val="-13"/>
        </w:rPr>
        <w:t xml:space="preserve"> </w:t>
      </w:r>
      <w:r>
        <w:rPr>
          <w:spacing w:val="-5"/>
        </w:rPr>
        <w:t>are</w:t>
      </w:r>
      <w:r>
        <w:rPr>
          <w:spacing w:val="-13"/>
        </w:rPr>
        <w:t xml:space="preserve"> </w:t>
      </w:r>
      <w:r>
        <w:rPr>
          <w:spacing w:val="-7"/>
        </w:rPr>
        <w:t>fully</w:t>
      </w:r>
      <w:r>
        <w:rPr>
          <w:spacing w:val="-14"/>
        </w:rPr>
        <w:t xml:space="preserve"> </w:t>
      </w:r>
      <w:r>
        <w:rPr>
          <w:spacing w:val="-7"/>
        </w:rPr>
        <w:t>expended</w:t>
      </w:r>
      <w:r>
        <w:rPr>
          <w:spacing w:val="-12"/>
        </w:rPr>
        <w:t xml:space="preserve"> </w:t>
      </w:r>
      <w:r>
        <w:rPr>
          <w:spacing w:val="-4"/>
        </w:rPr>
        <w:t>on</w:t>
      </w:r>
      <w:r>
        <w:rPr>
          <w:spacing w:val="-13"/>
        </w:rPr>
        <w:t xml:space="preserve"> </w:t>
      </w:r>
      <w:r>
        <w:rPr>
          <w:spacing w:val="-5"/>
        </w:rPr>
        <w:t>the</w:t>
      </w:r>
      <w:r>
        <w:rPr>
          <w:spacing w:val="-11"/>
        </w:rPr>
        <w:t xml:space="preserve"> </w:t>
      </w:r>
      <w:r>
        <w:rPr>
          <w:spacing w:val="-7"/>
        </w:rPr>
        <w:t>Principal</w:t>
      </w:r>
      <w:r>
        <w:rPr>
          <w:spacing w:val="-10"/>
        </w:rPr>
        <w:t xml:space="preserve"> </w:t>
      </w:r>
      <w:r>
        <w:rPr>
          <w:spacing w:val="-8"/>
        </w:rPr>
        <w:t>Beneficiary,</w:t>
      </w:r>
      <w:r>
        <w:rPr>
          <w:spacing w:val="-12"/>
        </w:rPr>
        <w:t xml:space="preserve"> </w:t>
      </w:r>
      <w:r>
        <w:rPr>
          <w:spacing w:val="-5"/>
        </w:rPr>
        <w:t>the</w:t>
      </w:r>
      <w:r>
        <w:rPr>
          <w:spacing w:val="-14"/>
        </w:rPr>
        <w:t xml:space="preserve"> </w:t>
      </w:r>
      <w:r>
        <w:rPr>
          <w:spacing w:val="-6"/>
        </w:rPr>
        <w:t>date</w:t>
      </w:r>
      <w:r>
        <w:rPr>
          <w:spacing w:val="-10"/>
        </w:rPr>
        <w:t xml:space="preserve"> </w:t>
      </w:r>
      <w:r>
        <w:rPr>
          <w:spacing w:val="-4"/>
        </w:rPr>
        <w:t>of</w:t>
      </w:r>
      <w:r>
        <w:rPr>
          <w:spacing w:val="-11"/>
        </w:rPr>
        <w:t xml:space="preserve"> </w:t>
      </w:r>
      <w:r>
        <w:rPr>
          <w:spacing w:val="-6"/>
        </w:rPr>
        <w:t>such</w:t>
      </w:r>
      <w:r>
        <w:rPr>
          <w:spacing w:val="-11"/>
        </w:rPr>
        <w:t xml:space="preserve"> </w:t>
      </w:r>
      <w:r>
        <w:rPr>
          <w:spacing w:val="-6"/>
        </w:rPr>
        <w:t xml:space="preserve">full </w:t>
      </w:r>
      <w:r>
        <w:rPr>
          <w:spacing w:val="-8"/>
        </w:rPr>
        <w:t>expenditure;</w:t>
      </w:r>
      <w:r>
        <w:rPr>
          <w:spacing w:val="-14"/>
        </w:rPr>
        <w:t xml:space="preserve"> </w:t>
      </w:r>
      <w:r>
        <w:rPr>
          <w:spacing w:val="-4"/>
        </w:rPr>
        <w:t>or</w:t>
      </w:r>
    </w:p>
    <w:p w14:paraId="674F4BD0" w14:textId="77777777" w:rsidR="00973F41" w:rsidRDefault="00000000">
      <w:pPr>
        <w:pStyle w:val="ListParagraph"/>
        <w:numPr>
          <w:ilvl w:val="2"/>
          <w:numId w:val="1"/>
        </w:numPr>
        <w:tabs>
          <w:tab w:val="left" w:pos="2246"/>
          <w:tab w:val="left" w:pos="2247"/>
        </w:tabs>
        <w:spacing w:before="111" w:line="285" w:lineRule="auto"/>
        <w:ind w:right="115"/>
      </w:pPr>
      <w:r>
        <w:rPr>
          <w:spacing w:val="-3"/>
        </w:rPr>
        <w:t>the</w:t>
      </w:r>
      <w:r>
        <w:rPr>
          <w:spacing w:val="-8"/>
        </w:rPr>
        <w:t xml:space="preserve"> </w:t>
      </w:r>
      <w:r>
        <w:rPr>
          <w:spacing w:val="-4"/>
        </w:rPr>
        <w:t>date</w:t>
      </w:r>
      <w:r>
        <w:rPr>
          <w:spacing w:val="-7"/>
        </w:rPr>
        <w:t xml:space="preserve"> </w:t>
      </w:r>
      <w:r>
        <w:rPr>
          <w:spacing w:val="-4"/>
        </w:rPr>
        <w:t>that</w:t>
      </w:r>
      <w:r>
        <w:rPr>
          <w:spacing w:val="-5"/>
        </w:rPr>
        <w:t xml:space="preserve"> </w:t>
      </w:r>
      <w:r>
        <w:t>is</w:t>
      </w:r>
      <w:r>
        <w:rPr>
          <w:spacing w:val="-6"/>
        </w:rPr>
        <w:t xml:space="preserve"> </w:t>
      </w:r>
      <w:r>
        <w:rPr>
          <w:spacing w:val="-3"/>
        </w:rPr>
        <w:t>the</w:t>
      </w:r>
      <w:r>
        <w:rPr>
          <w:spacing w:val="-7"/>
        </w:rPr>
        <w:t xml:space="preserve"> </w:t>
      </w:r>
      <w:r>
        <w:rPr>
          <w:spacing w:val="-3"/>
        </w:rPr>
        <w:t>day</w:t>
      </w:r>
      <w:r>
        <w:rPr>
          <w:spacing w:val="-7"/>
        </w:rPr>
        <w:t xml:space="preserve"> </w:t>
      </w:r>
      <w:r>
        <w:rPr>
          <w:spacing w:val="-4"/>
        </w:rPr>
        <w:t>before</w:t>
      </w:r>
      <w:r>
        <w:rPr>
          <w:spacing w:val="-8"/>
        </w:rPr>
        <w:t xml:space="preserve"> </w:t>
      </w:r>
      <w:r>
        <w:rPr>
          <w:spacing w:val="-3"/>
        </w:rPr>
        <w:t>the</w:t>
      </w:r>
      <w:r>
        <w:rPr>
          <w:spacing w:val="-7"/>
        </w:rPr>
        <w:t xml:space="preserve"> </w:t>
      </w:r>
      <w:r>
        <w:rPr>
          <w:spacing w:val="-4"/>
        </w:rPr>
        <w:t>eightieth</w:t>
      </w:r>
      <w:r>
        <w:rPr>
          <w:spacing w:val="-7"/>
        </w:rPr>
        <w:t xml:space="preserve"> </w:t>
      </w:r>
      <w:r>
        <w:rPr>
          <w:spacing w:val="-5"/>
        </w:rPr>
        <w:t>anniversary</w:t>
      </w:r>
      <w:r>
        <w:rPr>
          <w:spacing w:val="-9"/>
        </w:rPr>
        <w:t xml:space="preserve"> </w:t>
      </w:r>
      <w:r>
        <w:rPr>
          <w:spacing w:val="-3"/>
        </w:rPr>
        <w:t>of</w:t>
      </w:r>
      <w:r>
        <w:rPr>
          <w:spacing w:val="-4"/>
        </w:rPr>
        <w:t xml:space="preserve"> </w:t>
      </w:r>
      <w:r>
        <w:rPr>
          <w:spacing w:val="-3"/>
        </w:rPr>
        <w:t>the</w:t>
      </w:r>
      <w:r>
        <w:rPr>
          <w:spacing w:val="-7"/>
        </w:rPr>
        <w:t xml:space="preserve"> </w:t>
      </w:r>
      <w:r>
        <w:rPr>
          <w:spacing w:val="-3"/>
        </w:rPr>
        <w:t>day</w:t>
      </w:r>
      <w:r>
        <w:rPr>
          <w:spacing w:val="-8"/>
        </w:rPr>
        <w:t xml:space="preserve"> </w:t>
      </w:r>
      <w:r>
        <w:rPr>
          <w:spacing w:val="-4"/>
        </w:rPr>
        <w:t>this</w:t>
      </w:r>
      <w:r>
        <w:rPr>
          <w:spacing w:val="-6"/>
        </w:rPr>
        <w:t xml:space="preserve"> </w:t>
      </w:r>
      <w:r>
        <w:rPr>
          <w:spacing w:val="-4"/>
        </w:rPr>
        <w:t>trust was made (‘the end</w:t>
      </w:r>
      <w:r>
        <w:rPr>
          <w:spacing w:val="-22"/>
        </w:rPr>
        <w:t xml:space="preserve"> </w:t>
      </w:r>
      <w:r>
        <w:rPr>
          <w:spacing w:val="-4"/>
        </w:rPr>
        <w:t>date’).</w:t>
      </w:r>
    </w:p>
    <w:p w14:paraId="681C6525" w14:textId="77777777" w:rsidR="00973F41" w:rsidRDefault="00000000">
      <w:pPr>
        <w:spacing w:before="70" w:line="247" w:lineRule="auto"/>
        <w:ind w:left="701" w:right="806"/>
      </w:pPr>
      <w:r>
        <w:rPr>
          <w:spacing w:val="-5"/>
        </w:rPr>
        <w:t xml:space="preserve">[Commentary: </w:t>
      </w:r>
      <w:r>
        <w:rPr>
          <w:spacing w:val="-3"/>
        </w:rPr>
        <w:t xml:space="preserve">The </w:t>
      </w:r>
      <w:proofErr w:type="gramStart"/>
      <w:r>
        <w:rPr>
          <w:spacing w:val="-3"/>
        </w:rPr>
        <w:t xml:space="preserve">12 </w:t>
      </w:r>
      <w:r>
        <w:rPr>
          <w:spacing w:val="-4"/>
        </w:rPr>
        <w:t>month</w:t>
      </w:r>
      <w:proofErr w:type="gramEnd"/>
      <w:r>
        <w:rPr>
          <w:spacing w:val="-4"/>
        </w:rPr>
        <w:t xml:space="preserve"> period </w:t>
      </w:r>
      <w:r>
        <w:t xml:space="preserve">in </w:t>
      </w:r>
      <w:r>
        <w:rPr>
          <w:spacing w:val="-4"/>
        </w:rPr>
        <w:t xml:space="preserve">clause 1.5(a) has been </w:t>
      </w:r>
      <w:r>
        <w:rPr>
          <w:spacing w:val="-5"/>
        </w:rPr>
        <w:t xml:space="preserve">included </w:t>
      </w:r>
      <w:r>
        <w:t>to</w:t>
      </w:r>
      <w:r>
        <w:rPr>
          <w:spacing w:val="-40"/>
        </w:rPr>
        <w:t xml:space="preserve"> </w:t>
      </w:r>
      <w:r>
        <w:rPr>
          <w:spacing w:val="-4"/>
        </w:rPr>
        <w:t xml:space="preserve">allow time </w:t>
      </w:r>
      <w:r>
        <w:rPr>
          <w:spacing w:val="-3"/>
        </w:rPr>
        <w:t xml:space="preserve">for the </w:t>
      </w:r>
      <w:r>
        <w:rPr>
          <w:spacing w:val="-4"/>
        </w:rPr>
        <w:t xml:space="preserve">orderly winding </w:t>
      </w:r>
      <w:r>
        <w:rPr>
          <w:spacing w:val="-3"/>
        </w:rPr>
        <w:t xml:space="preserve">up of the </w:t>
      </w:r>
      <w:r>
        <w:rPr>
          <w:spacing w:val="-5"/>
        </w:rPr>
        <w:t xml:space="preserve">Principal Beneficiary’s </w:t>
      </w:r>
      <w:r>
        <w:rPr>
          <w:spacing w:val="-4"/>
        </w:rPr>
        <w:t xml:space="preserve">affairs </w:t>
      </w:r>
      <w:r>
        <w:rPr>
          <w:spacing w:val="-5"/>
        </w:rPr>
        <w:t xml:space="preserve">following </w:t>
      </w:r>
      <w:r>
        <w:rPr>
          <w:spacing w:val="-4"/>
        </w:rPr>
        <w:t xml:space="preserve">their death. </w:t>
      </w:r>
      <w:r>
        <w:rPr>
          <w:spacing w:val="-3"/>
        </w:rPr>
        <w:t xml:space="preserve">The </w:t>
      </w:r>
      <w:proofErr w:type="gramStart"/>
      <w:r>
        <w:rPr>
          <w:spacing w:val="-3"/>
        </w:rPr>
        <w:t xml:space="preserve">12 </w:t>
      </w:r>
      <w:r>
        <w:rPr>
          <w:spacing w:val="-5"/>
        </w:rPr>
        <w:t>month</w:t>
      </w:r>
      <w:proofErr w:type="gramEnd"/>
      <w:r>
        <w:rPr>
          <w:spacing w:val="-5"/>
        </w:rPr>
        <w:t xml:space="preserve"> </w:t>
      </w:r>
      <w:r>
        <w:rPr>
          <w:spacing w:val="-4"/>
        </w:rPr>
        <w:t xml:space="preserve">period </w:t>
      </w:r>
      <w:r>
        <w:t xml:space="preserve">in </w:t>
      </w:r>
      <w:r>
        <w:rPr>
          <w:spacing w:val="-4"/>
        </w:rPr>
        <w:t xml:space="preserve">clause 1.5(a) </w:t>
      </w:r>
      <w:r>
        <w:rPr>
          <w:spacing w:val="-3"/>
        </w:rPr>
        <w:t xml:space="preserve">can be </w:t>
      </w:r>
      <w:r>
        <w:rPr>
          <w:spacing w:val="-4"/>
        </w:rPr>
        <w:t xml:space="preserve">extended </w:t>
      </w:r>
      <w:r>
        <w:rPr>
          <w:spacing w:val="-3"/>
        </w:rPr>
        <w:t xml:space="preserve">or </w:t>
      </w:r>
      <w:r>
        <w:rPr>
          <w:spacing w:val="-4"/>
        </w:rPr>
        <w:t xml:space="preserve">shortened </w:t>
      </w:r>
      <w:r>
        <w:t xml:space="preserve">if </w:t>
      </w:r>
      <w:r>
        <w:rPr>
          <w:spacing w:val="-4"/>
        </w:rPr>
        <w:t xml:space="preserve">this </w:t>
      </w:r>
      <w:r>
        <w:t xml:space="preserve">is </w:t>
      </w:r>
      <w:r>
        <w:rPr>
          <w:spacing w:val="-5"/>
        </w:rPr>
        <w:t xml:space="preserve">preferred. Please </w:t>
      </w:r>
      <w:r>
        <w:rPr>
          <w:spacing w:val="-4"/>
        </w:rPr>
        <w:t xml:space="preserve">ensure </w:t>
      </w:r>
      <w:r>
        <w:t xml:space="preserve">any </w:t>
      </w:r>
      <w:r>
        <w:rPr>
          <w:spacing w:val="-5"/>
        </w:rPr>
        <w:t xml:space="preserve">extension </w:t>
      </w:r>
      <w:r>
        <w:rPr>
          <w:spacing w:val="-4"/>
        </w:rPr>
        <w:t xml:space="preserve">does </w:t>
      </w:r>
      <w:r>
        <w:rPr>
          <w:spacing w:val="-3"/>
        </w:rPr>
        <w:t xml:space="preserve">not </w:t>
      </w:r>
      <w:r>
        <w:rPr>
          <w:spacing w:val="-4"/>
        </w:rPr>
        <w:t xml:space="preserve">result </w:t>
      </w:r>
      <w:r>
        <w:t xml:space="preserve">in </w:t>
      </w:r>
      <w:r>
        <w:rPr>
          <w:spacing w:val="-3"/>
        </w:rPr>
        <w:t xml:space="preserve">the </w:t>
      </w:r>
      <w:r>
        <w:rPr>
          <w:spacing w:val="-4"/>
        </w:rPr>
        <w:t xml:space="preserve">trust end date being </w:t>
      </w:r>
      <w:r>
        <w:rPr>
          <w:spacing w:val="-5"/>
        </w:rPr>
        <w:t xml:space="preserve">extended </w:t>
      </w:r>
      <w:r>
        <w:rPr>
          <w:spacing w:val="-4"/>
        </w:rPr>
        <w:t xml:space="preserve">beyond </w:t>
      </w:r>
      <w:r>
        <w:rPr>
          <w:spacing w:val="-3"/>
        </w:rPr>
        <w:t xml:space="preserve">the </w:t>
      </w:r>
      <w:r>
        <w:rPr>
          <w:spacing w:val="-4"/>
        </w:rPr>
        <w:t xml:space="preserve">date allowed under </w:t>
      </w:r>
      <w:r>
        <w:rPr>
          <w:spacing w:val="-3"/>
        </w:rPr>
        <w:t xml:space="preserve">the </w:t>
      </w:r>
      <w:r>
        <w:rPr>
          <w:spacing w:val="-5"/>
        </w:rPr>
        <w:t xml:space="preserve">applicable </w:t>
      </w:r>
      <w:r>
        <w:rPr>
          <w:spacing w:val="-4"/>
        </w:rPr>
        <w:t xml:space="preserve">State </w:t>
      </w:r>
      <w:r>
        <w:rPr>
          <w:spacing w:val="-3"/>
        </w:rPr>
        <w:t xml:space="preserve">or </w:t>
      </w:r>
      <w:r>
        <w:rPr>
          <w:spacing w:val="-4"/>
        </w:rPr>
        <w:t xml:space="preserve">Territory </w:t>
      </w:r>
      <w:r>
        <w:rPr>
          <w:spacing w:val="-5"/>
        </w:rPr>
        <w:t xml:space="preserve">legislation. </w:t>
      </w:r>
      <w:r>
        <w:rPr>
          <w:spacing w:val="-3"/>
        </w:rPr>
        <w:t xml:space="preserve">As of 23 </w:t>
      </w:r>
      <w:r>
        <w:rPr>
          <w:spacing w:val="-5"/>
        </w:rPr>
        <w:t xml:space="preserve">October </w:t>
      </w:r>
      <w:r>
        <w:rPr>
          <w:spacing w:val="-4"/>
        </w:rPr>
        <w:t xml:space="preserve">2020, </w:t>
      </w:r>
      <w:r>
        <w:rPr>
          <w:spacing w:val="-3"/>
        </w:rPr>
        <w:t xml:space="preserve">all </w:t>
      </w:r>
      <w:r>
        <w:rPr>
          <w:spacing w:val="-4"/>
        </w:rPr>
        <w:t xml:space="preserve">States and Territories (other </w:t>
      </w:r>
      <w:r>
        <w:rPr>
          <w:spacing w:val="-5"/>
        </w:rPr>
        <w:t xml:space="preserve">than </w:t>
      </w:r>
      <w:r>
        <w:rPr>
          <w:spacing w:val="-4"/>
        </w:rPr>
        <w:t xml:space="preserve">South </w:t>
      </w:r>
      <w:r>
        <w:rPr>
          <w:spacing w:val="-5"/>
        </w:rPr>
        <w:t xml:space="preserve">Australia) </w:t>
      </w:r>
      <w:r>
        <w:rPr>
          <w:spacing w:val="-4"/>
        </w:rPr>
        <w:t xml:space="preserve">have </w:t>
      </w:r>
      <w:r>
        <w:rPr>
          <w:spacing w:val="-5"/>
        </w:rPr>
        <w:t xml:space="preserve">legislation </w:t>
      </w:r>
      <w:r>
        <w:rPr>
          <w:spacing w:val="-4"/>
        </w:rPr>
        <w:t xml:space="preserve">that sets </w:t>
      </w:r>
      <w:r>
        <w:rPr>
          <w:spacing w:val="-3"/>
        </w:rPr>
        <w:t xml:space="preserve">an </w:t>
      </w:r>
      <w:proofErr w:type="gramStart"/>
      <w:r>
        <w:rPr>
          <w:spacing w:val="-3"/>
        </w:rPr>
        <w:t xml:space="preserve">80 </w:t>
      </w:r>
      <w:r>
        <w:rPr>
          <w:spacing w:val="-4"/>
        </w:rPr>
        <w:t>year</w:t>
      </w:r>
      <w:proofErr w:type="gramEnd"/>
      <w:r>
        <w:rPr>
          <w:spacing w:val="-4"/>
        </w:rPr>
        <w:t xml:space="preserve"> </w:t>
      </w:r>
      <w:r>
        <w:rPr>
          <w:spacing w:val="-5"/>
        </w:rPr>
        <w:t xml:space="preserve">maximum </w:t>
      </w:r>
      <w:r>
        <w:rPr>
          <w:spacing w:val="-3"/>
        </w:rPr>
        <w:t xml:space="preserve">for the </w:t>
      </w:r>
      <w:r>
        <w:rPr>
          <w:spacing w:val="-4"/>
        </w:rPr>
        <w:t xml:space="preserve">duration </w:t>
      </w:r>
      <w:r>
        <w:rPr>
          <w:spacing w:val="-3"/>
        </w:rPr>
        <w:t xml:space="preserve">of </w:t>
      </w:r>
      <w:r>
        <w:rPr>
          <w:spacing w:val="-5"/>
        </w:rPr>
        <w:t xml:space="preserve">most </w:t>
      </w:r>
      <w:r>
        <w:rPr>
          <w:spacing w:val="-4"/>
        </w:rPr>
        <w:t xml:space="preserve">trusts. </w:t>
      </w:r>
      <w:r>
        <w:rPr>
          <w:spacing w:val="-3"/>
        </w:rPr>
        <w:t xml:space="preserve">The </w:t>
      </w:r>
      <w:r>
        <w:rPr>
          <w:spacing w:val="-4"/>
        </w:rPr>
        <w:t xml:space="preserve">period </w:t>
      </w:r>
      <w:r>
        <w:t xml:space="preserve">in </w:t>
      </w:r>
      <w:r>
        <w:rPr>
          <w:spacing w:val="-4"/>
        </w:rPr>
        <w:t xml:space="preserve">clause 1.5(c) can </w:t>
      </w:r>
      <w:r>
        <w:rPr>
          <w:spacing w:val="-3"/>
        </w:rPr>
        <w:t xml:space="preserve">be </w:t>
      </w:r>
      <w:r>
        <w:rPr>
          <w:spacing w:val="-4"/>
        </w:rPr>
        <w:t xml:space="preserve">shortened </w:t>
      </w:r>
      <w:r>
        <w:rPr>
          <w:spacing w:val="-3"/>
        </w:rPr>
        <w:t xml:space="preserve">or </w:t>
      </w:r>
      <w:r>
        <w:rPr>
          <w:spacing w:val="-5"/>
        </w:rPr>
        <w:t xml:space="preserve">extended, </w:t>
      </w:r>
      <w:r>
        <w:t xml:space="preserve">to </w:t>
      </w:r>
      <w:r>
        <w:rPr>
          <w:spacing w:val="-4"/>
        </w:rPr>
        <w:t xml:space="preserve">comply with </w:t>
      </w:r>
      <w:r>
        <w:rPr>
          <w:spacing w:val="-5"/>
        </w:rPr>
        <w:t xml:space="preserve">applicable </w:t>
      </w:r>
      <w:r>
        <w:rPr>
          <w:spacing w:val="-4"/>
        </w:rPr>
        <w:t xml:space="preserve">State </w:t>
      </w:r>
      <w:r>
        <w:rPr>
          <w:spacing w:val="-3"/>
        </w:rPr>
        <w:t xml:space="preserve">or </w:t>
      </w:r>
      <w:r>
        <w:rPr>
          <w:spacing w:val="-4"/>
        </w:rPr>
        <w:t xml:space="preserve">Territory </w:t>
      </w:r>
      <w:r>
        <w:rPr>
          <w:spacing w:val="-5"/>
        </w:rPr>
        <w:t xml:space="preserve">legislation. </w:t>
      </w:r>
      <w:r>
        <w:rPr>
          <w:spacing w:val="-4"/>
        </w:rPr>
        <w:t xml:space="preserve">It </w:t>
      </w:r>
      <w:r>
        <w:t xml:space="preserve">is </w:t>
      </w:r>
      <w:r>
        <w:rPr>
          <w:spacing w:val="-5"/>
        </w:rPr>
        <w:t xml:space="preserve">recommended </w:t>
      </w:r>
      <w:r>
        <w:rPr>
          <w:spacing w:val="-4"/>
        </w:rPr>
        <w:t xml:space="preserve">that </w:t>
      </w:r>
      <w:r>
        <w:rPr>
          <w:spacing w:val="-5"/>
        </w:rPr>
        <w:t xml:space="preserve">independent legal advice </w:t>
      </w:r>
      <w:r>
        <w:rPr>
          <w:spacing w:val="-3"/>
        </w:rPr>
        <w:t xml:space="preserve">be </w:t>
      </w:r>
      <w:r>
        <w:rPr>
          <w:spacing w:val="-5"/>
        </w:rPr>
        <w:t xml:space="preserve">obtained </w:t>
      </w:r>
      <w:r>
        <w:t xml:space="preserve">in </w:t>
      </w:r>
      <w:r>
        <w:rPr>
          <w:spacing w:val="-4"/>
        </w:rPr>
        <w:t xml:space="preserve">relation </w:t>
      </w:r>
      <w:r>
        <w:t xml:space="preserve">to </w:t>
      </w:r>
      <w:r>
        <w:rPr>
          <w:spacing w:val="-3"/>
        </w:rPr>
        <w:t xml:space="preserve">any </w:t>
      </w:r>
      <w:r>
        <w:rPr>
          <w:spacing w:val="-5"/>
        </w:rPr>
        <w:t xml:space="preserve">proposed variation </w:t>
      </w:r>
      <w:r>
        <w:rPr>
          <w:spacing w:val="-3"/>
        </w:rPr>
        <w:t xml:space="preserve">of the </w:t>
      </w:r>
      <w:r>
        <w:rPr>
          <w:spacing w:val="-4"/>
        </w:rPr>
        <w:t xml:space="preserve">periods </w:t>
      </w:r>
      <w:r>
        <w:t xml:space="preserve">in </w:t>
      </w:r>
      <w:r>
        <w:rPr>
          <w:spacing w:val="-4"/>
        </w:rPr>
        <w:t xml:space="preserve">clauses 1.5(a) and 1.5(c). For </w:t>
      </w:r>
      <w:r>
        <w:rPr>
          <w:spacing w:val="-5"/>
        </w:rPr>
        <w:t>example:</w:t>
      </w:r>
      <w:r>
        <w:rPr>
          <w:spacing w:val="-8"/>
        </w:rPr>
        <w:t xml:space="preserve"> </w:t>
      </w:r>
      <w:r>
        <w:rPr>
          <w:spacing w:val="-4"/>
        </w:rPr>
        <w:t>State</w:t>
      </w:r>
      <w:r>
        <w:rPr>
          <w:spacing w:val="-9"/>
        </w:rPr>
        <w:t xml:space="preserve"> </w:t>
      </w:r>
      <w:r>
        <w:rPr>
          <w:spacing w:val="-3"/>
        </w:rPr>
        <w:t>law</w:t>
      </w:r>
      <w:r>
        <w:rPr>
          <w:spacing w:val="-7"/>
        </w:rPr>
        <w:t xml:space="preserve"> </w:t>
      </w:r>
      <w:r>
        <w:rPr>
          <w:spacing w:val="-4"/>
        </w:rPr>
        <w:t>sets</w:t>
      </w:r>
      <w:r>
        <w:rPr>
          <w:spacing w:val="-7"/>
        </w:rPr>
        <w:t xml:space="preserve"> </w:t>
      </w:r>
      <w:r>
        <w:rPr>
          <w:spacing w:val="-4"/>
        </w:rPr>
        <w:t>out</w:t>
      </w:r>
      <w:r>
        <w:rPr>
          <w:spacing w:val="-8"/>
        </w:rPr>
        <w:t xml:space="preserve"> </w:t>
      </w:r>
      <w:r>
        <w:rPr>
          <w:spacing w:val="-3"/>
        </w:rPr>
        <w:t>the</w:t>
      </w:r>
      <w:r>
        <w:rPr>
          <w:spacing w:val="-9"/>
        </w:rPr>
        <w:t xml:space="preserve"> </w:t>
      </w:r>
      <w:r>
        <w:rPr>
          <w:spacing w:val="-5"/>
        </w:rPr>
        <w:t>number</w:t>
      </w:r>
      <w:r>
        <w:rPr>
          <w:spacing w:val="-8"/>
        </w:rPr>
        <w:t xml:space="preserve"> </w:t>
      </w:r>
      <w:r>
        <w:rPr>
          <w:spacing w:val="-3"/>
        </w:rPr>
        <w:t>of</w:t>
      </w:r>
      <w:r>
        <w:rPr>
          <w:spacing w:val="-5"/>
        </w:rPr>
        <w:t xml:space="preserve"> years</w:t>
      </w:r>
      <w:r>
        <w:rPr>
          <w:spacing w:val="-8"/>
        </w:rPr>
        <w:t xml:space="preserve"> </w:t>
      </w:r>
      <w:r>
        <w:rPr>
          <w:spacing w:val="-4"/>
        </w:rPr>
        <w:t>that</w:t>
      </w:r>
      <w:r>
        <w:rPr>
          <w:spacing w:val="-8"/>
        </w:rPr>
        <w:t xml:space="preserve"> </w:t>
      </w:r>
      <w:r>
        <w:t>a</w:t>
      </w:r>
      <w:r>
        <w:rPr>
          <w:spacing w:val="-6"/>
        </w:rPr>
        <w:t xml:space="preserve"> </w:t>
      </w:r>
      <w:r>
        <w:rPr>
          <w:spacing w:val="-4"/>
        </w:rPr>
        <w:t>trust may</w:t>
      </w:r>
      <w:r>
        <w:rPr>
          <w:spacing w:val="-11"/>
        </w:rPr>
        <w:t xml:space="preserve"> </w:t>
      </w:r>
      <w:r>
        <w:rPr>
          <w:spacing w:val="-4"/>
        </w:rPr>
        <w:t>exist.]</w:t>
      </w:r>
    </w:p>
    <w:p w14:paraId="24611C94" w14:textId="77777777" w:rsidR="00973F41" w:rsidRDefault="00973F41">
      <w:pPr>
        <w:pStyle w:val="BodyText"/>
        <w:spacing w:before="2"/>
        <w:rPr>
          <w:sz w:val="20"/>
        </w:rPr>
      </w:pPr>
    </w:p>
    <w:p w14:paraId="3C920EF7" w14:textId="77777777" w:rsidR="00973F41" w:rsidRDefault="00000000">
      <w:pPr>
        <w:pStyle w:val="Heading1"/>
      </w:pPr>
      <w:r>
        <w:t>Consent of the Appointor</w:t>
      </w:r>
    </w:p>
    <w:p w14:paraId="4A54F238" w14:textId="77777777" w:rsidR="00973F41" w:rsidRDefault="00000000">
      <w:pPr>
        <w:pStyle w:val="ListParagraph"/>
        <w:numPr>
          <w:ilvl w:val="0"/>
          <w:numId w:val="2"/>
        </w:numPr>
        <w:tabs>
          <w:tab w:val="left" w:pos="841"/>
        </w:tabs>
        <w:spacing w:before="57"/>
        <w:ind w:hanging="361"/>
        <w:rPr>
          <w:sz w:val="24"/>
        </w:rPr>
      </w:pPr>
      <w:r>
        <w:rPr>
          <w:sz w:val="24"/>
        </w:rPr>
        <w:t>The Appointor consents to this variation of the Trust</w:t>
      </w:r>
      <w:r>
        <w:rPr>
          <w:spacing w:val="-4"/>
          <w:sz w:val="24"/>
        </w:rPr>
        <w:t xml:space="preserve"> </w:t>
      </w:r>
      <w:r>
        <w:rPr>
          <w:sz w:val="24"/>
        </w:rPr>
        <w:t>Deed.</w:t>
      </w:r>
    </w:p>
    <w:p w14:paraId="37DD3C0A" w14:textId="77777777" w:rsidR="00973F41" w:rsidRDefault="00973F41">
      <w:pPr>
        <w:rPr>
          <w:sz w:val="24"/>
        </w:rPr>
        <w:sectPr w:rsidR="00973F41">
          <w:pgSz w:w="11910" w:h="16840"/>
          <w:pgMar w:top="1440" w:right="1600" w:bottom="920" w:left="1680" w:header="773" w:footer="734" w:gutter="0"/>
          <w:cols w:space="720"/>
        </w:sectPr>
      </w:pPr>
    </w:p>
    <w:p w14:paraId="3D55227A" w14:textId="77777777" w:rsidR="00973F41" w:rsidRDefault="00000000">
      <w:pPr>
        <w:pStyle w:val="Heading1"/>
        <w:spacing w:before="84"/>
      </w:pPr>
      <w:r>
        <w:lastRenderedPageBreak/>
        <w:t>Effective date of deed</w:t>
      </w:r>
    </w:p>
    <w:p w14:paraId="061869CE" w14:textId="77777777" w:rsidR="00973F41" w:rsidRDefault="00000000">
      <w:pPr>
        <w:pStyle w:val="ListParagraph"/>
        <w:numPr>
          <w:ilvl w:val="0"/>
          <w:numId w:val="2"/>
        </w:numPr>
        <w:tabs>
          <w:tab w:val="left" w:pos="841"/>
        </w:tabs>
        <w:spacing w:before="55"/>
        <w:ind w:right="416"/>
        <w:rPr>
          <w:sz w:val="24"/>
        </w:rPr>
      </w:pPr>
      <w:r>
        <w:rPr>
          <w:sz w:val="24"/>
        </w:rPr>
        <w:t xml:space="preserve">The Trust Deed is </w:t>
      </w:r>
      <w:proofErr w:type="gramStart"/>
      <w:r>
        <w:rPr>
          <w:sz w:val="24"/>
        </w:rPr>
        <w:t>varied</w:t>
      </w:r>
      <w:proofErr w:type="gramEnd"/>
      <w:r>
        <w:rPr>
          <w:sz w:val="24"/>
        </w:rPr>
        <w:t xml:space="preserve"> and this deed becomes effective on the last day this deed is executed by all parties being the date of this</w:t>
      </w:r>
      <w:r>
        <w:rPr>
          <w:spacing w:val="-10"/>
          <w:sz w:val="24"/>
        </w:rPr>
        <w:t xml:space="preserve"> </w:t>
      </w:r>
      <w:r>
        <w:rPr>
          <w:sz w:val="24"/>
        </w:rPr>
        <w:t>deed.</w:t>
      </w:r>
    </w:p>
    <w:p w14:paraId="719FC240" w14:textId="77777777" w:rsidR="00973F41" w:rsidRDefault="00973F41">
      <w:pPr>
        <w:pStyle w:val="BodyText"/>
        <w:spacing w:before="2"/>
        <w:rPr>
          <w:sz w:val="21"/>
        </w:rPr>
      </w:pPr>
    </w:p>
    <w:p w14:paraId="18EBF6DB" w14:textId="77777777" w:rsidR="00973F41" w:rsidRDefault="00000000">
      <w:pPr>
        <w:pStyle w:val="Heading1"/>
      </w:pPr>
      <w:r>
        <w:t>Rest of Trust Deed unaltered</w:t>
      </w:r>
    </w:p>
    <w:p w14:paraId="2F69EEB9" w14:textId="77777777" w:rsidR="00973F41" w:rsidRDefault="00000000">
      <w:pPr>
        <w:pStyle w:val="ListParagraph"/>
        <w:numPr>
          <w:ilvl w:val="0"/>
          <w:numId w:val="2"/>
        </w:numPr>
        <w:tabs>
          <w:tab w:val="left" w:pos="841"/>
        </w:tabs>
        <w:spacing w:before="57"/>
        <w:ind w:hanging="361"/>
        <w:rPr>
          <w:sz w:val="24"/>
        </w:rPr>
      </w:pPr>
      <w:r>
        <w:rPr>
          <w:sz w:val="24"/>
        </w:rPr>
        <w:t>In all other respects the terms of the Trust Deed remain</w:t>
      </w:r>
      <w:r>
        <w:rPr>
          <w:spacing w:val="-6"/>
          <w:sz w:val="24"/>
        </w:rPr>
        <w:t xml:space="preserve"> </w:t>
      </w:r>
      <w:r>
        <w:rPr>
          <w:sz w:val="24"/>
        </w:rPr>
        <w:t>unaltered.</w:t>
      </w:r>
    </w:p>
    <w:p w14:paraId="0DF80DC5" w14:textId="77777777" w:rsidR="00973F41" w:rsidRDefault="00973F41">
      <w:pPr>
        <w:pStyle w:val="BodyText"/>
        <w:rPr>
          <w:sz w:val="26"/>
        </w:rPr>
      </w:pPr>
    </w:p>
    <w:p w14:paraId="0034FAE3" w14:textId="77777777" w:rsidR="00973F41" w:rsidRDefault="00000000">
      <w:pPr>
        <w:pStyle w:val="Heading2"/>
        <w:spacing w:before="222"/>
      </w:pPr>
      <w:r>
        <w:t>EXECUTED AS A DEED</w:t>
      </w:r>
    </w:p>
    <w:p w14:paraId="0B899269" w14:textId="77777777" w:rsidR="00973F41" w:rsidRDefault="00973F41">
      <w:pPr>
        <w:pStyle w:val="BodyText"/>
        <w:spacing w:before="9"/>
        <w:rPr>
          <w:b/>
          <w:sz w:val="28"/>
        </w:rPr>
      </w:pPr>
    </w:p>
    <w:p w14:paraId="37C2859C" w14:textId="77777777" w:rsidR="00973F41" w:rsidRDefault="00000000">
      <w:pPr>
        <w:pStyle w:val="BodyText"/>
        <w:ind w:left="120"/>
      </w:pPr>
      <w:r>
        <w:t>EXECUTED by</w:t>
      </w:r>
    </w:p>
    <w:p w14:paraId="3C8C941E" w14:textId="77777777" w:rsidR="00973F41" w:rsidRDefault="00973F41">
      <w:pPr>
        <w:pStyle w:val="BodyText"/>
      </w:pPr>
    </w:p>
    <w:p w14:paraId="781B2760" w14:textId="77777777" w:rsidR="00973F41" w:rsidRDefault="00000000">
      <w:pPr>
        <w:tabs>
          <w:tab w:val="left" w:pos="4373"/>
        </w:tabs>
        <w:ind w:left="120"/>
        <w:rPr>
          <w:sz w:val="24"/>
        </w:rPr>
      </w:pPr>
      <w:r>
        <w:rPr>
          <w:sz w:val="24"/>
        </w:rPr>
        <w:t>[</w:t>
      </w:r>
      <w:r>
        <w:rPr>
          <w:i/>
          <w:sz w:val="24"/>
        </w:rPr>
        <w:t>name</w:t>
      </w:r>
      <w:r>
        <w:rPr>
          <w:i/>
          <w:spacing w:val="-3"/>
          <w:sz w:val="24"/>
        </w:rPr>
        <w:t xml:space="preserve"> </w:t>
      </w:r>
      <w:r>
        <w:rPr>
          <w:i/>
          <w:sz w:val="24"/>
        </w:rPr>
        <w:t>of trustee</w:t>
      </w:r>
      <w:r>
        <w:rPr>
          <w:sz w:val="24"/>
        </w:rPr>
        <w:t>]</w:t>
      </w:r>
      <w:r>
        <w:rPr>
          <w:sz w:val="24"/>
        </w:rPr>
        <w:tab/>
        <w:t>)</w:t>
      </w:r>
    </w:p>
    <w:p w14:paraId="44C27DF8" w14:textId="77777777" w:rsidR="00973F41" w:rsidRDefault="00973F41">
      <w:pPr>
        <w:pStyle w:val="BodyText"/>
        <w:spacing w:before="1"/>
      </w:pPr>
    </w:p>
    <w:p w14:paraId="746762BD" w14:textId="77777777" w:rsidR="00973F41" w:rsidRDefault="00000000">
      <w:pPr>
        <w:tabs>
          <w:tab w:val="left" w:pos="4373"/>
        </w:tabs>
        <w:ind w:left="120"/>
        <w:rPr>
          <w:sz w:val="24"/>
        </w:rPr>
      </w:pPr>
      <w:r>
        <w:rPr>
          <w:sz w:val="24"/>
        </w:rPr>
        <w:t>[</w:t>
      </w:r>
      <w:r>
        <w:rPr>
          <w:i/>
          <w:sz w:val="24"/>
        </w:rPr>
        <w:t>Signature</w:t>
      </w:r>
      <w:r>
        <w:rPr>
          <w:i/>
          <w:spacing w:val="-2"/>
          <w:sz w:val="24"/>
        </w:rPr>
        <w:t xml:space="preserve"> </w:t>
      </w:r>
      <w:r>
        <w:rPr>
          <w:i/>
          <w:sz w:val="24"/>
        </w:rPr>
        <w:t>of</w:t>
      </w:r>
      <w:r>
        <w:rPr>
          <w:i/>
          <w:spacing w:val="-1"/>
          <w:sz w:val="24"/>
        </w:rPr>
        <w:t xml:space="preserve"> </w:t>
      </w:r>
      <w:r>
        <w:rPr>
          <w:i/>
          <w:sz w:val="24"/>
        </w:rPr>
        <w:t>Trustee</w:t>
      </w:r>
      <w:r>
        <w:rPr>
          <w:sz w:val="24"/>
        </w:rPr>
        <w:t>]</w:t>
      </w:r>
      <w:r>
        <w:rPr>
          <w:sz w:val="24"/>
        </w:rPr>
        <w:tab/>
        <w:t>………………………………………</w:t>
      </w:r>
      <w:proofErr w:type="gramStart"/>
      <w:r>
        <w:rPr>
          <w:sz w:val="24"/>
        </w:rPr>
        <w:t>…..</w:t>
      </w:r>
      <w:proofErr w:type="gramEnd"/>
    </w:p>
    <w:p w14:paraId="3D43F016" w14:textId="77777777" w:rsidR="00973F41" w:rsidRDefault="00973F41">
      <w:pPr>
        <w:pStyle w:val="BodyText"/>
      </w:pPr>
    </w:p>
    <w:p w14:paraId="725E468B" w14:textId="77777777" w:rsidR="00973F41" w:rsidRDefault="00000000">
      <w:pPr>
        <w:pStyle w:val="BodyText"/>
        <w:tabs>
          <w:tab w:val="left" w:pos="4373"/>
        </w:tabs>
        <w:ind w:left="120"/>
      </w:pPr>
      <w:r>
        <w:t>In the</w:t>
      </w:r>
      <w:r>
        <w:rPr>
          <w:spacing w:val="-2"/>
        </w:rPr>
        <w:t xml:space="preserve"> </w:t>
      </w:r>
      <w:r>
        <w:t>presence</w:t>
      </w:r>
      <w:r>
        <w:rPr>
          <w:spacing w:val="-1"/>
        </w:rPr>
        <w:t xml:space="preserve"> </w:t>
      </w:r>
      <w:r>
        <w:t>of</w:t>
      </w:r>
      <w:r>
        <w:tab/>
        <w:t>)</w:t>
      </w:r>
    </w:p>
    <w:p w14:paraId="25C5386F" w14:textId="77777777" w:rsidR="00973F41" w:rsidRDefault="00000000">
      <w:pPr>
        <w:spacing w:line="480" w:lineRule="auto"/>
        <w:ind w:left="4441" w:right="329"/>
        <w:rPr>
          <w:sz w:val="24"/>
        </w:rPr>
      </w:pPr>
      <w:r>
        <w:rPr>
          <w:sz w:val="24"/>
        </w:rPr>
        <w:t>………………………………………… [</w:t>
      </w:r>
      <w:r>
        <w:rPr>
          <w:i/>
          <w:sz w:val="24"/>
        </w:rPr>
        <w:t>Signature of Witness</w:t>
      </w:r>
      <w:r>
        <w:rPr>
          <w:sz w:val="24"/>
        </w:rPr>
        <w:t>]</w:t>
      </w:r>
    </w:p>
    <w:p w14:paraId="1A12D092" w14:textId="77777777" w:rsidR="00973F41" w:rsidRDefault="00973F41">
      <w:pPr>
        <w:pStyle w:val="BodyText"/>
      </w:pPr>
    </w:p>
    <w:p w14:paraId="5ED82723" w14:textId="77777777" w:rsidR="00973F41" w:rsidRDefault="00000000">
      <w:pPr>
        <w:ind w:left="120"/>
        <w:rPr>
          <w:sz w:val="24"/>
        </w:rPr>
      </w:pPr>
      <w:r>
        <w:rPr>
          <w:sz w:val="24"/>
        </w:rPr>
        <w:t>[</w:t>
      </w:r>
      <w:r>
        <w:rPr>
          <w:i/>
          <w:sz w:val="24"/>
        </w:rPr>
        <w:t>name of trustee</w:t>
      </w:r>
      <w:r>
        <w:rPr>
          <w:sz w:val="24"/>
        </w:rPr>
        <w:t>]</w:t>
      </w:r>
    </w:p>
    <w:p w14:paraId="2562491A" w14:textId="77777777" w:rsidR="00973F41" w:rsidRDefault="00973F41">
      <w:pPr>
        <w:pStyle w:val="BodyText"/>
      </w:pPr>
    </w:p>
    <w:p w14:paraId="469B26B0" w14:textId="77777777" w:rsidR="00973F41" w:rsidRDefault="00000000">
      <w:pPr>
        <w:tabs>
          <w:tab w:val="left" w:pos="4373"/>
        </w:tabs>
        <w:ind w:left="120"/>
        <w:rPr>
          <w:sz w:val="24"/>
        </w:rPr>
      </w:pPr>
      <w:r>
        <w:rPr>
          <w:sz w:val="24"/>
        </w:rPr>
        <w:t>[</w:t>
      </w:r>
      <w:r>
        <w:rPr>
          <w:i/>
          <w:sz w:val="24"/>
        </w:rPr>
        <w:t>Signature</w:t>
      </w:r>
      <w:r>
        <w:rPr>
          <w:i/>
          <w:spacing w:val="-2"/>
          <w:sz w:val="24"/>
        </w:rPr>
        <w:t xml:space="preserve"> </w:t>
      </w:r>
      <w:r>
        <w:rPr>
          <w:i/>
          <w:sz w:val="24"/>
        </w:rPr>
        <w:t>of</w:t>
      </w:r>
      <w:r>
        <w:rPr>
          <w:i/>
          <w:spacing w:val="-1"/>
          <w:sz w:val="24"/>
        </w:rPr>
        <w:t xml:space="preserve"> </w:t>
      </w:r>
      <w:r>
        <w:rPr>
          <w:i/>
          <w:sz w:val="24"/>
        </w:rPr>
        <w:t>Trustee</w:t>
      </w:r>
      <w:r>
        <w:rPr>
          <w:sz w:val="24"/>
        </w:rPr>
        <w:t>]</w:t>
      </w:r>
      <w:r>
        <w:rPr>
          <w:sz w:val="24"/>
        </w:rPr>
        <w:tab/>
        <w:t>………………………………………</w:t>
      </w:r>
      <w:proofErr w:type="gramStart"/>
      <w:r>
        <w:rPr>
          <w:sz w:val="24"/>
        </w:rPr>
        <w:t>…..</w:t>
      </w:r>
      <w:proofErr w:type="gramEnd"/>
    </w:p>
    <w:p w14:paraId="49280946" w14:textId="77777777" w:rsidR="00973F41" w:rsidRDefault="00973F41">
      <w:pPr>
        <w:pStyle w:val="BodyText"/>
      </w:pPr>
    </w:p>
    <w:p w14:paraId="1FF8AC61" w14:textId="77777777" w:rsidR="00973F41" w:rsidRDefault="00000000">
      <w:pPr>
        <w:pStyle w:val="BodyText"/>
        <w:tabs>
          <w:tab w:val="left" w:pos="4373"/>
        </w:tabs>
        <w:ind w:left="120"/>
      </w:pPr>
      <w:r>
        <w:t>In the</w:t>
      </w:r>
      <w:r>
        <w:rPr>
          <w:spacing w:val="-2"/>
        </w:rPr>
        <w:t xml:space="preserve"> </w:t>
      </w:r>
      <w:r>
        <w:t>presence</w:t>
      </w:r>
      <w:r>
        <w:rPr>
          <w:spacing w:val="-1"/>
        </w:rPr>
        <w:t xml:space="preserve"> </w:t>
      </w:r>
      <w:r>
        <w:t>of</w:t>
      </w:r>
      <w:r>
        <w:tab/>
        <w:t>)</w:t>
      </w:r>
    </w:p>
    <w:p w14:paraId="21F9D8EF" w14:textId="77777777" w:rsidR="00973F41" w:rsidRDefault="00000000">
      <w:pPr>
        <w:spacing w:line="480" w:lineRule="auto"/>
        <w:ind w:left="4441" w:right="209"/>
        <w:rPr>
          <w:sz w:val="24"/>
        </w:rPr>
      </w:pPr>
      <w:r>
        <w:rPr>
          <w:sz w:val="24"/>
        </w:rPr>
        <w:t>………………………………………….. [</w:t>
      </w:r>
      <w:r>
        <w:rPr>
          <w:i/>
          <w:sz w:val="24"/>
        </w:rPr>
        <w:t>Signature of Witness</w:t>
      </w:r>
      <w:r>
        <w:rPr>
          <w:sz w:val="24"/>
        </w:rPr>
        <w:t>]</w:t>
      </w:r>
    </w:p>
    <w:p w14:paraId="09041E8C" w14:textId="77777777" w:rsidR="00973F41" w:rsidRDefault="00973F41">
      <w:pPr>
        <w:pStyle w:val="BodyText"/>
        <w:rPr>
          <w:sz w:val="26"/>
        </w:rPr>
      </w:pPr>
    </w:p>
    <w:p w14:paraId="7E148C8A" w14:textId="77777777" w:rsidR="00973F41" w:rsidRDefault="00973F41">
      <w:pPr>
        <w:pStyle w:val="BodyText"/>
        <w:spacing w:before="3"/>
        <w:rPr>
          <w:sz w:val="26"/>
        </w:rPr>
      </w:pPr>
    </w:p>
    <w:p w14:paraId="7560865C" w14:textId="77777777" w:rsidR="00973F41" w:rsidRDefault="00000000">
      <w:pPr>
        <w:pStyle w:val="BodyText"/>
        <w:tabs>
          <w:tab w:val="left" w:pos="4440"/>
        </w:tabs>
        <w:ind w:left="120"/>
      </w:pPr>
      <w:r>
        <w:t>SIGNED SEALED</w:t>
      </w:r>
      <w:r>
        <w:rPr>
          <w:spacing w:val="-5"/>
        </w:rPr>
        <w:t xml:space="preserve"> </w:t>
      </w:r>
      <w:r>
        <w:t>AND DELIVERED</w:t>
      </w:r>
      <w:r>
        <w:tab/>
        <w:t>)</w:t>
      </w:r>
    </w:p>
    <w:p w14:paraId="130F7DEC" w14:textId="77777777" w:rsidR="00973F41" w:rsidRDefault="00973F41">
      <w:pPr>
        <w:pStyle w:val="BodyText"/>
      </w:pPr>
    </w:p>
    <w:p w14:paraId="545E7C02" w14:textId="77777777" w:rsidR="00973F41" w:rsidRDefault="00000000">
      <w:pPr>
        <w:tabs>
          <w:tab w:val="left" w:pos="4373"/>
        </w:tabs>
        <w:ind w:left="120"/>
        <w:rPr>
          <w:sz w:val="24"/>
        </w:rPr>
      </w:pPr>
      <w:r>
        <w:rPr>
          <w:sz w:val="24"/>
        </w:rPr>
        <w:t>By [</w:t>
      </w:r>
      <w:r>
        <w:rPr>
          <w:i/>
          <w:sz w:val="24"/>
        </w:rPr>
        <w:t>name</w:t>
      </w:r>
      <w:r>
        <w:rPr>
          <w:i/>
          <w:spacing w:val="-6"/>
          <w:sz w:val="24"/>
        </w:rPr>
        <w:t xml:space="preserve"> </w:t>
      </w:r>
      <w:r>
        <w:rPr>
          <w:i/>
          <w:sz w:val="24"/>
        </w:rPr>
        <w:t>of</w:t>
      </w:r>
      <w:r>
        <w:rPr>
          <w:i/>
          <w:spacing w:val="1"/>
          <w:sz w:val="24"/>
        </w:rPr>
        <w:t xml:space="preserve"> </w:t>
      </w:r>
      <w:r>
        <w:rPr>
          <w:i/>
          <w:sz w:val="24"/>
        </w:rPr>
        <w:t>Appointor</w:t>
      </w:r>
      <w:r>
        <w:rPr>
          <w:sz w:val="24"/>
        </w:rPr>
        <w:t>]</w:t>
      </w:r>
      <w:r>
        <w:rPr>
          <w:sz w:val="24"/>
        </w:rPr>
        <w:tab/>
        <w:t>)</w:t>
      </w:r>
    </w:p>
    <w:p w14:paraId="47C8382F" w14:textId="77777777" w:rsidR="00973F41" w:rsidRDefault="00973F41">
      <w:pPr>
        <w:pStyle w:val="BodyText"/>
      </w:pPr>
    </w:p>
    <w:p w14:paraId="67204CA5" w14:textId="77777777" w:rsidR="00973F41" w:rsidRDefault="00000000">
      <w:pPr>
        <w:tabs>
          <w:tab w:val="left" w:pos="4373"/>
        </w:tabs>
        <w:ind w:left="120"/>
        <w:rPr>
          <w:sz w:val="24"/>
        </w:rPr>
      </w:pPr>
      <w:r>
        <w:rPr>
          <w:sz w:val="24"/>
        </w:rPr>
        <w:t>[</w:t>
      </w:r>
      <w:r>
        <w:rPr>
          <w:i/>
          <w:sz w:val="24"/>
        </w:rPr>
        <w:t>Signature</w:t>
      </w:r>
      <w:r>
        <w:rPr>
          <w:i/>
          <w:spacing w:val="-2"/>
          <w:sz w:val="24"/>
        </w:rPr>
        <w:t xml:space="preserve"> </w:t>
      </w:r>
      <w:r>
        <w:rPr>
          <w:i/>
          <w:sz w:val="24"/>
        </w:rPr>
        <w:t>of Appointor</w:t>
      </w:r>
      <w:r>
        <w:rPr>
          <w:sz w:val="24"/>
        </w:rPr>
        <w:t>]</w:t>
      </w:r>
      <w:r>
        <w:rPr>
          <w:sz w:val="24"/>
        </w:rPr>
        <w:tab/>
        <w:t>………………………………………</w:t>
      </w:r>
      <w:proofErr w:type="gramStart"/>
      <w:r>
        <w:rPr>
          <w:sz w:val="24"/>
        </w:rPr>
        <w:t>…..</w:t>
      </w:r>
      <w:proofErr w:type="gramEnd"/>
    </w:p>
    <w:p w14:paraId="5D295385" w14:textId="77777777" w:rsidR="00973F41" w:rsidRDefault="00973F41">
      <w:pPr>
        <w:pStyle w:val="BodyText"/>
        <w:rPr>
          <w:sz w:val="26"/>
        </w:rPr>
      </w:pPr>
    </w:p>
    <w:p w14:paraId="1575FFA4" w14:textId="77777777" w:rsidR="00973F41" w:rsidRDefault="00973F41">
      <w:pPr>
        <w:pStyle w:val="BodyText"/>
        <w:rPr>
          <w:sz w:val="22"/>
        </w:rPr>
      </w:pPr>
    </w:p>
    <w:p w14:paraId="6ADD06C0" w14:textId="77777777" w:rsidR="00973F41" w:rsidRDefault="00000000">
      <w:pPr>
        <w:pStyle w:val="BodyText"/>
        <w:tabs>
          <w:tab w:val="left" w:pos="4373"/>
        </w:tabs>
        <w:ind w:left="120"/>
      </w:pPr>
      <w:r>
        <w:t>In the</w:t>
      </w:r>
      <w:r>
        <w:rPr>
          <w:spacing w:val="-2"/>
        </w:rPr>
        <w:t xml:space="preserve"> </w:t>
      </w:r>
      <w:r>
        <w:t>presence</w:t>
      </w:r>
      <w:r>
        <w:rPr>
          <w:spacing w:val="-1"/>
        </w:rPr>
        <w:t xml:space="preserve"> </w:t>
      </w:r>
      <w:r>
        <w:t>of:</w:t>
      </w:r>
      <w:r>
        <w:tab/>
        <w:t>)</w:t>
      </w:r>
    </w:p>
    <w:p w14:paraId="3C58DB3A" w14:textId="77777777" w:rsidR="00973F41" w:rsidRDefault="00000000">
      <w:pPr>
        <w:spacing w:before="1" w:line="480" w:lineRule="auto"/>
        <w:ind w:left="4441" w:right="209"/>
        <w:rPr>
          <w:sz w:val="24"/>
        </w:rPr>
      </w:pPr>
      <w:r>
        <w:rPr>
          <w:sz w:val="24"/>
        </w:rPr>
        <w:t>………………………………………….. [</w:t>
      </w:r>
      <w:r>
        <w:rPr>
          <w:i/>
          <w:sz w:val="24"/>
        </w:rPr>
        <w:t>Signature of Witness</w:t>
      </w:r>
      <w:r>
        <w:rPr>
          <w:sz w:val="24"/>
        </w:rPr>
        <w:t>]</w:t>
      </w:r>
    </w:p>
    <w:sectPr w:rsidR="00973F41">
      <w:pgSz w:w="11910" w:h="16840"/>
      <w:pgMar w:top="1440" w:right="1600" w:bottom="920" w:left="1680" w:header="773"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1EB1" w14:textId="77777777" w:rsidR="00A063F0" w:rsidRDefault="00A063F0">
      <w:r>
        <w:separator/>
      </w:r>
    </w:p>
  </w:endnote>
  <w:endnote w:type="continuationSeparator" w:id="0">
    <w:p w14:paraId="455ECF78" w14:textId="77777777" w:rsidR="00A063F0" w:rsidRDefault="00A0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3AD4" w14:textId="77777777" w:rsidR="00973F41" w:rsidRDefault="00000000">
    <w:pPr>
      <w:pStyle w:val="BodyText"/>
      <w:spacing w:line="14" w:lineRule="auto"/>
      <w:rPr>
        <w:sz w:val="20"/>
      </w:rPr>
    </w:pPr>
    <w:r>
      <w:pict w14:anchorId="526A18C3">
        <v:shapetype id="_x0000_t202" coordsize="21600,21600" o:spt="202" path="m,l,21600r21600,l21600,xe">
          <v:stroke joinstyle="miter"/>
          <v:path gradientshapeok="t" o:connecttype="rect"/>
        </v:shapetype>
        <v:shape id="_x0000_s1025" type="#_x0000_t202" style="position:absolute;margin-left:496.3pt;margin-top:794.2pt;width:12.1pt;height:14pt;z-index:-15799296;mso-position-horizontal-relative:page;mso-position-vertical-relative:page" filled="f" stroked="f">
          <v:textbox inset="0,0,0,0">
            <w:txbxContent>
              <w:p w14:paraId="116BCE3A" w14:textId="77777777" w:rsidR="00973F41" w:rsidRDefault="00000000">
                <w:pPr>
                  <w:pStyle w:val="BodyText"/>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A575" w14:textId="77777777" w:rsidR="00A063F0" w:rsidRDefault="00A063F0">
      <w:r>
        <w:separator/>
      </w:r>
    </w:p>
  </w:footnote>
  <w:footnote w:type="continuationSeparator" w:id="0">
    <w:p w14:paraId="6D6265BD" w14:textId="77777777" w:rsidR="00A063F0" w:rsidRDefault="00A0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F3EF" w14:textId="77777777" w:rsidR="00973F41" w:rsidRDefault="00000000">
    <w:pPr>
      <w:pStyle w:val="BodyText"/>
      <w:spacing w:line="14" w:lineRule="auto"/>
      <w:rPr>
        <w:sz w:val="20"/>
      </w:rPr>
    </w:pPr>
    <w:r>
      <w:pict w14:anchorId="4C403855">
        <v:rect id="_x0000_s1027" style="position:absolute;margin-left:90pt;margin-top:52.45pt;width:415.4pt;height:1.1pt;z-index:-15800320;mso-position-horizontal-relative:page;mso-position-vertical-relative:page" fillcolor="black" stroked="f">
          <w10:wrap anchorx="page" anchory="page"/>
        </v:rect>
      </w:pict>
    </w:r>
    <w:r>
      <w:pict w14:anchorId="56BE0246">
        <v:shapetype id="_x0000_t202" coordsize="21600,21600" o:spt="202" path="m,l,21600r21600,l21600,xe">
          <v:stroke joinstyle="miter"/>
          <v:path gradientshapeok="t" o:connecttype="rect"/>
        </v:shapetype>
        <v:shape id="_x0000_s1026" type="#_x0000_t202" style="position:absolute;margin-left:479.8pt;margin-top:37.65pt;width:26.5pt;height:18pt;z-index:-15799808;mso-position-horizontal-relative:page;mso-position-vertical-relative:page" filled="f" stroked="f">
          <v:textbox inset="0,0,0,0">
            <w:txbxContent>
              <w:p w14:paraId="4B44C8CE" w14:textId="77777777" w:rsidR="00973F41" w:rsidRDefault="00000000">
                <w:pPr>
                  <w:spacing w:line="345" w:lineRule="exact"/>
                  <w:ind w:left="20"/>
                  <w:rPr>
                    <w:rFonts w:ascii="Calibri"/>
                    <w:sz w:val="32"/>
                  </w:rPr>
                </w:pPr>
                <w:r>
                  <w:rPr>
                    <w:rFonts w:ascii="Calibri"/>
                    <w:sz w:val="32"/>
                  </w:rPr>
                  <w:t>DSS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AB8"/>
    <w:multiLevelType w:val="multilevel"/>
    <w:tmpl w:val="201A0D82"/>
    <w:lvl w:ilvl="0">
      <w:start w:val="1"/>
      <w:numFmt w:val="decimal"/>
      <w:lvlText w:val="%1"/>
      <w:lvlJc w:val="left"/>
      <w:pPr>
        <w:ind w:left="1560" w:hanging="720"/>
        <w:jc w:val="left"/>
      </w:pPr>
      <w:rPr>
        <w:rFonts w:hint="default"/>
        <w:lang w:val="en-AU" w:eastAsia="en-US" w:bidi="ar-SA"/>
      </w:rPr>
    </w:lvl>
    <w:lvl w:ilvl="1">
      <w:start w:val="5"/>
      <w:numFmt w:val="decimal"/>
      <w:lvlText w:val="%1.%2"/>
      <w:lvlJc w:val="left"/>
      <w:pPr>
        <w:ind w:left="1560" w:hanging="720"/>
        <w:jc w:val="left"/>
      </w:pPr>
      <w:rPr>
        <w:rFonts w:ascii="Times New Roman" w:eastAsia="Times New Roman" w:hAnsi="Times New Roman" w:cs="Times New Roman" w:hint="default"/>
        <w:b/>
        <w:bCs/>
        <w:w w:val="100"/>
        <w:sz w:val="24"/>
        <w:szCs w:val="24"/>
        <w:lang w:val="en-AU" w:eastAsia="en-US" w:bidi="ar-SA"/>
      </w:rPr>
    </w:lvl>
    <w:lvl w:ilvl="2">
      <w:start w:val="1"/>
      <w:numFmt w:val="lowerLetter"/>
      <w:lvlText w:val="(%3)"/>
      <w:lvlJc w:val="left"/>
      <w:pPr>
        <w:ind w:left="2246" w:hanging="663"/>
        <w:jc w:val="left"/>
      </w:pPr>
      <w:rPr>
        <w:rFonts w:ascii="Times New Roman" w:eastAsia="Times New Roman" w:hAnsi="Times New Roman" w:cs="Times New Roman" w:hint="default"/>
        <w:spacing w:val="-5"/>
        <w:w w:val="100"/>
        <w:sz w:val="22"/>
        <w:szCs w:val="22"/>
        <w:lang w:val="en-AU" w:eastAsia="en-US" w:bidi="ar-SA"/>
      </w:rPr>
    </w:lvl>
    <w:lvl w:ilvl="3">
      <w:numFmt w:val="bullet"/>
      <w:lvlText w:val="•"/>
      <w:lvlJc w:val="left"/>
      <w:pPr>
        <w:ind w:left="3659" w:hanging="663"/>
      </w:pPr>
      <w:rPr>
        <w:rFonts w:hint="default"/>
        <w:lang w:val="en-AU" w:eastAsia="en-US" w:bidi="ar-SA"/>
      </w:rPr>
    </w:lvl>
    <w:lvl w:ilvl="4">
      <w:numFmt w:val="bullet"/>
      <w:lvlText w:val="•"/>
      <w:lvlJc w:val="left"/>
      <w:pPr>
        <w:ind w:left="4368" w:hanging="663"/>
      </w:pPr>
      <w:rPr>
        <w:rFonts w:hint="default"/>
        <w:lang w:val="en-AU" w:eastAsia="en-US" w:bidi="ar-SA"/>
      </w:rPr>
    </w:lvl>
    <w:lvl w:ilvl="5">
      <w:numFmt w:val="bullet"/>
      <w:lvlText w:val="•"/>
      <w:lvlJc w:val="left"/>
      <w:pPr>
        <w:ind w:left="5078" w:hanging="663"/>
      </w:pPr>
      <w:rPr>
        <w:rFonts w:hint="default"/>
        <w:lang w:val="en-AU" w:eastAsia="en-US" w:bidi="ar-SA"/>
      </w:rPr>
    </w:lvl>
    <w:lvl w:ilvl="6">
      <w:numFmt w:val="bullet"/>
      <w:lvlText w:val="•"/>
      <w:lvlJc w:val="left"/>
      <w:pPr>
        <w:ind w:left="5788" w:hanging="663"/>
      </w:pPr>
      <w:rPr>
        <w:rFonts w:hint="default"/>
        <w:lang w:val="en-AU" w:eastAsia="en-US" w:bidi="ar-SA"/>
      </w:rPr>
    </w:lvl>
    <w:lvl w:ilvl="7">
      <w:numFmt w:val="bullet"/>
      <w:lvlText w:val="•"/>
      <w:lvlJc w:val="left"/>
      <w:pPr>
        <w:ind w:left="6497" w:hanging="663"/>
      </w:pPr>
      <w:rPr>
        <w:rFonts w:hint="default"/>
        <w:lang w:val="en-AU" w:eastAsia="en-US" w:bidi="ar-SA"/>
      </w:rPr>
    </w:lvl>
    <w:lvl w:ilvl="8">
      <w:numFmt w:val="bullet"/>
      <w:lvlText w:val="•"/>
      <w:lvlJc w:val="left"/>
      <w:pPr>
        <w:ind w:left="7207" w:hanging="663"/>
      </w:pPr>
      <w:rPr>
        <w:rFonts w:hint="default"/>
        <w:lang w:val="en-AU" w:eastAsia="en-US" w:bidi="ar-SA"/>
      </w:rPr>
    </w:lvl>
  </w:abstractNum>
  <w:abstractNum w:abstractNumId="1" w15:restartNumberingAfterBreak="0">
    <w:nsid w:val="1E665602"/>
    <w:multiLevelType w:val="hybridMultilevel"/>
    <w:tmpl w:val="9B080236"/>
    <w:lvl w:ilvl="0" w:tplc="1C4CF74A">
      <w:start w:val="1"/>
      <w:numFmt w:val="decimal"/>
      <w:lvlText w:val="%1."/>
      <w:lvlJc w:val="left"/>
      <w:pPr>
        <w:ind w:left="840" w:hanging="360"/>
        <w:jc w:val="left"/>
      </w:pPr>
      <w:rPr>
        <w:rFonts w:ascii="Times New Roman" w:eastAsia="Times New Roman" w:hAnsi="Times New Roman" w:cs="Times New Roman" w:hint="default"/>
        <w:w w:val="100"/>
        <w:sz w:val="24"/>
        <w:szCs w:val="24"/>
        <w:lang w:val="en-AU" w:eastAsia="en-US" w:bidi="ar-SA"/>
      </w:rPr>
    </w:lvl>
    <w:lvl w:ilvl="1" w:tplc="95F8D18C">
      <w:start w:val="1"/>
      <w:numFmt w:val="lowerLetter"/>
      <w:lvlText w:val="%2."/>
      <w:lvlJc w:val="left"/>
      <w:pPr>
        <w:ind w:left="1560" w:hanging="360"/>
        <w:jc w:val="left"/>
      </w:pPr>
      <w:rPr>
        <w:rFonts w:ascii="Times New Roman" w:eastAsia="Times New Roman" w:hAnsi="Times New Roman" w:cs="Times New Roman" w:hint="default"/>
        <w:spacing w:val="-1"/>
        <w:w w:val="100"/>
        <w:sz w:val="24"/>
        <w:szCs w:val="24"/>
        <w:lang w:val="en-AU" w:eastAsia="en-US" w:bidi="ar-SA"/>
      </w:rPr>
    </w:lvl>
    <w:lvl w:ilvl="2" w:tplc="7E2A7460">
      <w:numFmt w:val="bullet"/>
      <w:lvlText w:val="•"/>
      <w:lvlJc w:val="left"/>
      <w:pPr>
        <w:ind w:left="2345" w:hanging="360"/>
      </w:pPr>
      <w:rPr>
        <w:rFonts w:hint="default"/>
        <w:lang w:val="en-AU" w:eastAsia="en-US" w:bidi="ar-SA"/>
      </w:rPr>
    </w:lvl>
    <w:lvl w:ilvl="3" w:tplc="22268718">
      <w:numFmt w:val="bullet"/>
      <w:lvlText w:val="•"/>
      <w:lvlJc w:val="left"/>
      <w:pPr>
        <w:ind w:left="3130" w:hanging="360"/>
      </w:pPr>
      <w:rPr>
        <w:rFonts w:hint="default"/>
        <w:lang w:val="en-AU" w:eastAsia="en-US" w:bidi="ar-SA"/>
      </w:rPr>
    </w:lvl>
    <w:lvl w:ilvl="4" w:tplc="1696C802">
      <w:numFmt w:val="bullet"/>
      <w:lvlText w:val="•"/>
      <w:lvlJc w:val="left"/>
      <w:pPr>
        <w:ind w:left="3915" w:hanging="360"/>
      </w:pPr>
      <w:rPr>
        <w:rFonts w:hint="default"/>
        <w:lang w:val="en-AU" w:eastAsia="en-US" w:bidi="ar-SA"/>
      </w:rPr>
    </w:lvl>
    <w:lvl w:ilvl="5" w:tplc="9446B70C">
      <w:numFmt w:val="bullet"/>
      <w:lvlText w:val="•"/>
      <w:lvlJc w:val="left"/>
      <w:pPr>
        <w:ind w:left="4700" w:hanging="360"/>
      </w:pPr>
      <w:rPr>
        <w:rFonts w:hint="default"/>
        <w:lang w:val="en-AU" w:eastAsia="en-US" w:bidi="ar-SA"/>
      </w:rPr>
    </w:lvl>
    <w:lvl w:ilvl="6" w:tplc="E1340CCA">
      <w:numFmt w:val="bullet"/>
      <w:lvlText w:val="•"/>
      <w:lvlJc w:val="left"/>
      <w:pPr>
        <w:ind w:left="5485" w:hanging="360"/>
      </w:pPr>
      <w:rPr>
        <w:rFonts w:hint="default"/>
        <w:lang w:val="en-AU" w:eastAsia="en-US" w:bidi="ar-SA"/>
      </w:rPr>
    </w:lvl>
    <w:lvl w:ilvl="7" w:tplc="0BE2503C">
      <w:numFmt w:val="bullet"/>
      <w:lvlText w:val="•"/>
      <w:lvlJc w:val="left"/>
      <w:pPr>
        <w:ind w:left="6270" w:hanging="360"/>
      </w:pPr>
      <w:rPr>
        <w:rFonts w:hint="default"/>
        <w:lang w:val="en-AU" w:eastAsia="en-US" w:bidi="ar-SA"/>
      </w:rPr>
    </w:lvl>
    <w:lvl w:ilvl="8" w:tplc="A2F87D38">
      <w:numFmt w:val="bullet"/>
      <w:lvlText w:val="•"/>
      <w:lvlJc w:val="left"/>
      <w:pPr>
        <w:ind w:left="7056" w:hanging="360"/>
      </w:pPr>
      <w:rPr>
        <w:rFonts w:hint="default"/>
        <w:lang w:val="en-AU" w:eastAsia="en-US" w:bidi="ar-SA"/>
      </w:rPr>
    </w:lvl>
  </w:abstractNum>
  <w:abstractNum w:abstractNumId="2" w15:restartNumberingAfterBreak="0">
    <w:nsid w:val="3C107C93"/>
    <w:multiLevelType w:val="hybridMultilevel"/>
    <w:tmpl w:val="BD200BE4"/>
    <w:lvl w:ilvl="0" w:tplc="7868928E">
      <w:start w:val="1"/>
      <w:numFmt w:val="decimal"/>
      <w:lvlText w:val="%1."/>
      <w:lvlJc w:val="left"/>
      <w:pPr>
        <w:ind w:left="840" w:hanging="360"/>
        <w:jc w:val="left"/>
      </w:pPr>
      <w:rPr>
        <w:rFonts w:ascii="Times New Roman" w:eastAsia="Times New Roman" w:hAnsi="Times New Roman" w:cs="Times New Roman" w:hint="default"/>
        <w:w w:val="100"/>
        <w:sz w:val="24"/>
        <w:szCs w:val="24"/>
        <w:lang w:val="en-AU" w:eastAsia="en-US" w:bidi="ar-SA"/>
      </w:rPr>
    </w:lvl>
    <w:lvl w:ilvl="1" w:tplc="F2AA1564">
      <w:start w:val="1"/>
      <w:numFmt w:val="upperLetter"/>
      <w:lvlText w:val="%2."/>
      <w:lvlJc w:val="left"/>
      <w:pPr>
        <w:ind w:left="840" w:hanging="360"/>
        <w:jc w:val="left"/>
      </w:pPr>
      <w:rPr>
        <w:rFonts w:ascii="Times New Roman" w:eastAsia="Times New Roman" w:hAnsi="Times New Roman" w:cs="Times New Roman" w:hint="default"/>
        <w:spacing w:val="-1"/>
        <w:w w:val="99"/>
        <w:sz w:val="24"/>
        <w:szCs w:val="24"/>
        <w:lang w:val="en-AU" w:eastAsia="en-US" w:bidi="ar-SA"/>
      </w:rPr>
    </w:lvl>
    <w:lvl w:ilvl="2" w:tplc="18DC2840">
      <w:start w:val="1"/>
      <w:numFmt w:val="lowerLetter"/>
      <w:lvlText w:val="%3."/>
      <w:lvlJc w:val="left"/>
      <w:pPr>
        <w:ind w:left="1560" w:hanging="360"/>
        <w:jc w:val="left"/>
      </w:pPr>
      <w:rPr>
        <w:rFonts w:ascii="Times New Roman" w:eastAsia="Times New Roman" w:hAnsi="Times New Roman" w:cs="Times New Roman" w:hint="default"/>
        <w:spacing w:val="-1"/>
        <w:w w:val="100"/>
        <w:sz w:val="24"/>
        <w:szCs w:val="24"/>
        <w:lang w:val="en-AU" w:eastAsia="en-US" w:bidi="ar-SA"/>
      </w:rPr>
    </w:lvl>
    <w:lvl w:ilvl="3" w:tplc="9E6E6B08">
      <w:start w:val="1"/>
      <w:numFmt w:val="lowerRoman"/>
      <w:lvlText w:val="%4."/>
      <w:lvlJc w:val="left"/>
      <w:pPr>
        <w:ind w:left="2280" w:hanging="308"/>
        <w:jc w:val="right"/>
      </w:pPr>
      <w:rPr>
        <w:rFonts w:ascii="Times New Roman" w:eastAsia="Times New Roman" w:hAnsi="Times New Roman" w:cs="Times New Roman" w:hint="default"/>
        <w:w w:val="100"/>
        <w:sz w:val="24"/>
        <w:szCs w:val="24"/>
        <w:lang w:val="en-AU" w:eastAsia="en-US" w:bidi="ar-SA"/>
      </w:rPr>
    </w:lvl>
    <w:lvl w:ilvl="4" w:tplc="AAAC2DAC">
      <w:numFmt w:val="bullet"/>
      <w:lvlText w:val="•"/>
      <w:lvlJc w:val="left"/>
      <w:pPr>
        <w:ind w:left="3866" w:hanging="308"/>
      </w:pPr>
      <w:rPr>
        <w:rFonts w:hint="default"/>
        <w:lang w:val="en-AU" w:eastAsia="en-US" w:bidi="ar-SA"/>
      </w:rPr>
    </w:lvl>
    <w:lvl w:ilvl="5" w:tplc="9094127C">
      <w:numFmt w:val="bullet"/>
      <w:lvlText w:val="•"/>
      <w:lvlJc w:val="left"/>
      <w:pPr>
        <w:ind w:left="4659" w:hanging="308"/>
      </w:pPr>
      <w:rPr>
        <w:rFonts w:hint="default"/>
        <w:lang w:val="en-AU" w:eastAsia="en-US" w:bidi="ar-SA"/>
      </w:rPr>
    </w:lvl>
    <w:lvl w:ilvl="6" w:tplc="7B060CFE">
      <w:numFmt w:val="bullet"/>
      <w:lvlText w:val="•"/>
      <w:lvlJc w:val="left"/>
      <w:pPr>
        <w:ind w:left="5453" w:hanging="308"/>
      </w:pPr>
      <w:rPr>
        <w:rFonts w:hint="default"/>
        <w:lang w:val="en-AU" w:eastAsia="en-US" w:bidi="ar-SA"/>
      </w:rPr>
    </w:lvl>
    <w:lvl w:ilvl="7" w:tplc="B644E060">
      <w:numFmt w:val="bullet"/>
      <w:lvlText w:val="•"/>
      <w:lvlJc w:val="left"/>
      <w:pPr>
        <w:ind w:left="6246" w:hanging="308"/>
      </w:pPr>
      <w:rPr>
        <w:rFonts w:hint="default"/>
        <w:lang w:val="en-AU" w:eastAsia="en-US" w:bidi="ar-SA"/>
      </w:rPr>
    </w:lvl>
    <w:lvl w:ilvl="8" w:tplc="78FE4EE8">
      <w:numFmt w:val="bullet"/>
      <w:lvlText w:val="•"/>
      <w:lvlJc w:val="left"/>
      <w:pPr>
        <w:ind w:left="7039" w:hanging="308"/>
      </w:pPr>
      <w:rPr>
        <w:rFonts w:hint="default"/>
        <w:lang w:val="en-AU" w:eastAsia="en-US" w:bidi="ar-SA"/>
      </w:rPr>
    </w:lvl>
  </w:abstractNum>
  <w:num w:numId="1" w16cid:durableId="1314798787">
    <w:abstractNumId w:val="0"/>
  </w:num>
  <w:num w:numId="2" w16cid:durableId="2077892955">
    <w:abstractNumId w:val="1"/>
  </w:num>
  <w:num w:numId="3" w16cid:durableId="162362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73F41"/>
    <w:rsid w:val="00973F41"/>
    <w:rsid w:val="009E0BB0"/>
    <w:rsid w:val="00A063F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2F1E"/>
  <w15:docId w15:val="{8C1DF390-C96A-47C0-B1D0-4BA3406E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uiPriority w:val="9"/>
    <w:qFormat/>
    <w:pPr>
      <w:ind w:left="120"/>
      <w:outlineLvl w:val="0"/>
    </w:pPr>
    <w:rPr>
      <w:rFonts w:ascii="Arial" w:eastAsia="Arial" w:hAnsi="Arial" w:cs="Arial"/>
      <w:b/>
      <w:bCs/>
      <w:sz w:val="26"/>
      <w:szCs w:val="26"/>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120" w:right="378"/>
    </w:pPr>
    <w:rPr>
      <w:rFonts w:ascii="Arial" w:eastAsia="Arial" w:hAnsi="Arial" w:cs="Arial"/>
      <w:b/>
      <w:bCs/>
      <w:sz w:val="32"/>
      <w:szCs w:val="3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745</Words>
  <Characters>4252</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