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B583" w14:textId="77777777" w:rsidR="007E645F" w:rsidRDefault="007E645F">
      <w:pPr>
        <w:pStyle w:val="BodyText"/>
        <w:rPr>
          <w:sz w:val="20"/>
        </w:rPr>
      </w:pPr>
    </w:p>
    <w:p w14:paraId="4A5C53CE" w14:textId="77777777" w:rsidR="007E645F" w:rsidRDefault="007E645F">
      <w:pPr>
        <w:pStyle w:val="BodyText"/>
        <w:rPr>
          <w:sz w:val="20"/>
        </w:rPr>
      </w:pPr>
    </w:p>
    <w:p w14:paraId="5307F15B" w14:textId="77777777" w:rsidR="007E645F" w:rsidRDefault="007E645F">
      <w:pPr>
        <w:pStyle w:val="BodyText"/>
        <w:rPr>
          <w:sz w:val="20"/>
        </w:rPr>
      </w:pPr>
    </w:p>
    <w:p w14:paraId="72C322FF" w14:textId="77777777" w:rsidR="007E645F" w:rsidRDefault="007E645F">
      <w:pPr>
        <w:pStyle w:val="BodyText"/>
        <w:rPr>
          <w:sz w:val="20"/>
        </w:rPr>
      </w:pPr>
    </w:p>
    <w:p w14:paraId="432282E7" w14:textId="77777777" w:rsidR="007E645F" w:rsidRDefault="007E645F">
      <w:pPr>
        <w:pStyle w:val="BodyText"/>
        <w:rPr>
          <w:sz w:val="20"/>
        </w:rPr>
      </w:pPr>
    </w:p>
    <w:p w14:paraId="1E04B1E9" w14:textId="77777777" w:rsidR="007E645F" w:rsidRDefault="007E645F">
      <w:pPr>
        <w:pStyle w:val="BodyText"/>
        <w:rPr>
          <w:sz w:val="20"/>
        </w:rPr>
      </w:pPr>
    </w:p>
    <w:p w14:paraId="3529F0E4" w14:textId="77777777" w:rsidR="007E645F" w:rsidRDefault="007E645F">
      <w:pPr>
        <w:pStyle w:val="BodyText"/>
        <w:rPr>
          <w:sz w:val="20"/>
        </w:rPr>
      </w:pPr>
    </w:p>
    <w:p w14:paraId="250B2BFA" w14:textId="77777777" w:rsidR="007E645F" w:rsidRDefault="007E645F">
      <w:pPr>
        <w:pStyle w:val="BodyText"/>
        <w:rPr>
          <w:sz w:val="20"/>
        </w:rPr>
      </w:pPr>
    </w:p>
    <w:p w14:paraId="38A2E4CC" w14:textId="77777777" w:rsidR="007E645F" w:rsidRDefault="007E645F">
      <w:pPr>
        <w:pStyle w:val="BodyText"/>
        <w:rPr>
          <w:sz w:val="20"/>
        </w:rPr>
      </w:pPr>
    </w:p>
    <w:p w14:paraId="5C302AD1" w14:textId="77777777" w:rsidR="007E645F" w:rsidRDefault="007E645F">
      <w:pPr>
        <w:pStyle w:val="BodyText"/>
        <w:rPr>
          <w:sz w:val="20"/>
        </w:rPr>
      </w:pPr>
    </w:p>
    <w:p w14:paraId="3EE7836B" w14:textId="77777777" w:rsidR="007E645F" w:rsidRDefault="007E645F">
      <w:pPr>
        <w:pStyle w:val="BodyText"/>
        <w:rPr>
          <w:sz w:val="20"/>
        </w:rPr>
      </w:pPr>
    </w:p>
    <w:p w14:paraId="52A98480" w14:textId="77777777" w:rsidR="007E645F" w:rsidRDefault="007E645F">
      <w:pPr>
        <w:pStyle w:val="BodyText"/>
        <w:rPr>
          <w:sz w:val="20"/>
        </w:rPr>
      </w:pPr>
    </w:p>
    <w:p w14:paraId="4C4CFA2A" w14:textId="77777777" w:rsidR="007E645F" w:rsidRDefault="007E645F">
      <w:pPr>
        <w:pStyle w:val="BodyText"/>
        <w:rPr>
          <w:sz w:val="20"/>
        </w:rPr>
      </w:pPr>
    </w:p>
    <w:p w14:paraId="40260B07" w14:textId="77777777" w:rsidR="007E645F" w:rsidRDefault="007E645F">
      <w:pPr>
        <w:pStyle w:val="BodyText"/>
        <w:spacing w:before="1"/>
        <w:rPr>
          <w:sz w:val="25"/>
        </w:rPr>
      </w:pPr>
    </w:p>
    <w:p w14:paraId="0E81E95B" w14:textId="77777777" w:rsidR="007E645F" w:rsidRDefault="00000000">
      <w:pPr>
        <w:pStyle w:val="Heading1"/>
        <w:spacing w:before="95"/>
        <w:ind w:left="2582" w:right="5976" w:firstLine="0"/>
        <w:jc w:val="center"/>
      </w:pPr>
      <w:r>
        <w:pict w14:anchorId="37636745">
          <v:rect id="_x0000_s1096" style="position:absolute;left:0;text-align:left;margin-left:412.5pt;margin-top:-150.3pt;width:199.5pt;height:615.2pt;z-index:-16249344;mso-position-horizontal-relative:page" fillcolor="#f1f1f1" stroked="f">
            <w10:wrap anchorx="page"/>
          </v:rect>
        </w:pict>
      </w:r>
      <w:r>
        <w:t>TRUST DEED</w:t>
      </w:r>
    </w:p>
    <w:p w14:paraId="28E20B6C" w14:textId="77777777" w:rsidR="007E645F" w:rsidRDefault="007E645F">
      <w:pPr>
        <w:pStyle w:val="BodyText"/>
        <w:spacing w:before="8"/>
        <w:rPr>
          <w:b/>
          <w:sz w:val="16"/>
        </w:rPr>
      </w:pPr>
    </w:p>
    <w:p w14:paraId="02DCED07" w14:textId="77777777" w:rsidR="007E645F" w:rsidRDefault="00000000">
      <w:pPr>
        <w:pStyle w:val="BodyText"/>
        <w:ind w:left="2583" w:right="5976"/>
        <w:jc w:val="center"/>
      </w:pPr>
      <w:r>
        <w:t>of</w:t>
      </w:r>
    </w:p>
    <w:p w14:paraId="707DE142" w14:textId="77777777" w:rsidR="007E645F" w:rsidRDefault="007E645F">
      <w:pPr>
        <w:pStyle w:val="BodyText"/>
        <w:spacing w:before="2"/>
      </w:pPr>
    </w:p>
    <w:p w14:paraId="28379844" w14:textId="77777777" w:rsidR="007E645F" w:rsidRDefault="00000000">
      <w:pPr>
        <w:pStyle w:val="BodyText"/>
        <w:spacing w:before="1"/>
        <w:ind w:left="2583" w:right="5976"/>
        <w:jc w:val="center"/>
      </w:pPr>
      <w:r>
        <w:t>(INSERT NAME OF THE FUND)</w:t>
      </w:r>
    </w:p>
    <w:p w14:paraId="77D939D9" w14:textId="77777777" w:rsidR="007E645F" w:rsidRDefault="007E645F">
      <w:pPr>
        <w:pStyle w:val="BodyText"/>
        <w:spacing w:before="5"/>
      </w:pPr>
    </w:p>
    <w:p w14:paraId="638D2F2B" w14:textId="77777777" w:rsidR="007E645F" w:rsidRDefault="00000000">
      <w:pPr>
        <w:spacing w:before="1" w:line="242" w:lineRule="auto"/>
        <w:ind w:left="2523" w:right="5919" w:firstLine="2"/>
        <w:jc w:val="center"/>
        <w:rPr>
          <w:b/>
          <w:sz w:val="17"/>
        </w:rPr>
      </w:pPr>
      <w:r>
        <w:rPr>
          <w:b/>
          <w:sz w:val="17"/>
        </w:rPr>
        <w:t>(INSERT TYPE OF FUND) (INSERT CATEGORY OF FUND)</w:t>
      </w:r>
    </w:p>
    <w:p w14:paraId="3A576FD8" w14:textId="77777777" w:rsidR="007E645F" w:rsidRDefault="007E645F">
      <w:pPr>
        <w:pStyle w:val="BodyText"/>
        <w:spacing w:before="6"/>
        <w:rPr>
          <w:b/>
          <w:sz w:val="16"/>
        </w:rPr>
      </w:pPr>
    </w:p>
    <w:p w14:paraId="476A8889" w14:textId="77777777" w:rsidR="007E645F" w:rsidRDefault="00000000">
      <w:pPr>
        <w:pStyle w:val="BodyText"/>
        <w:ind w:left="2583" w:right="5976"/>
        <w:jc w:val="center"/>
      </w:pPr>
      <w:r>
        <w:t>Between</w:t>
      </w:r>
    </w:p>
    <w:p w14:paraId="5D04CC28" w14:textId="77777777" w:rsidR="007E645F" w:rsidRDefault="007E645F">
      <w:pPr>
        <w:pStyle w:val="BodyText"/>
        <w:spacing w:before="6"/>
      </w:pPr>
    </w:p>
    <w:p w14:paraId="1C18F2F3" w14:textId="77777777" w:rsidR="007E645F" w:rsidRDefault="00000000">
      <w:pPr>
        <w:ind w:left="2583" w:right="5975"/>
        <w:jc w:val="center"/>
        <w:rPr>
          <w:b/>
          <w:sz w:val="17"/>
        </w:rPr>
      </w:pPr>
      <w:r>
        <w:rPr>
          <w:b/>
          <w:sz w:val="17"/>
        </w:rPr>
        <w:t>(INSERT NAME OF AMC)</w:t>
      </w:r>
    </w:p>
    <w:p w14:paraId="042D14A5" w14:textId="77777777" w:rsidR="007E645F" w:rsidRDefault="007E645F">
      <w:pPr>
        <w:pStyle w:val="BodyText"/>
        <w:spacing w:before="10"/>
        <w:rPr>
          <w:b/>
          <w:sz w:val="16"/>
        </w:rPr>
      </w:pPr>
    </w:p>
    <w:p w14:paraId="507DB28A" w14:textId="77777777" w:rsidR="007E645F" w:rsidRDefault="00000000">
      <w:pPr>
        <w:pStyle w:val="BodyText"/>
        <w:spacing w:before="1"/>
        <w:ind w:left="2583" w:right="5973"/>
        <w:jc w:val="center"/>
      </w:pPr>
      <w:r>
        <w:t>And</w:t>
      </w:r>
    </w:p>
    <w:p w14:paraId="0137459B" w14:textId="77777777" w:rsidR="007E645F" w:rsidRDefault="007E645F">
      <w:pPr>
        <w:pStyle w:val="BodyText"/>
        <w:spacing w:before="6"/>
      </w:pPr>
    </w:p>
    <w:p w14:paraId="40760D3F" w14:textId="77777777" w:rsidR="007E645F" w:rsidRDefault="00000000">
      <w:pPr>
        <w:ind w:left="2583" w:right="5976"/>
        <w:jc w:val="center"/>
        <w:rPr>
          <w:b/>
          <w:sz w:val="17"/>
        </w:rPr>
      </w:pPr>
      <w:r>
        <w:rPr>
          <w:b/>
          <w:sz w:val="17"/>
        </w:rPr>
        <w:t>(INSERT NAME OF</w:t>
      </w:r>
      <w:r>
        <w:rPr>
          <w:b/>
          <w:spacing w:val="-2"/>
          <w:sz w:val="17"/>
        </w:rPr>
        <w:t xml:space="preserve"> </w:t>
      </w:r>
      <w:r>
        <w:rPr>
          <w:b/>
          <w:sz w:val="17"/>
        </w:rPr>
        <w:t>TRUSTEE)</w:t>
      </w:r>
    </w:p>
    <w:p w14:paraId="0BE6FDBC" w14:textId="77777777" w:rsidR="007E645F" w:rsidRDefault="007E645F">
      <w:pPr>
        <w:pStyle w:val="BodyText"/>
        <w:rPr>
          <w:b/>
          <w:sz w:val="18"/>
        </w:rPr>
      </w:pPr>
    </w:p>
    <w:p w14:paraId="37A0DE0E" w14:textId="77777777" w:rsidR="007E645F" w:rsidRDefault="007E645F">
      <w:pPr>
        <w:pStyle w:val="BodyText"/>
        <w:rPr>
          <w:b/>
          <w:sz w:val="18"/>
        </w:rPr>
      </w:pPr>
    </w:p>
    <w:p w14:paraId="317380E0" w14:textId="77777777" w:rsidR="007E645F" w:rsidRDefault="007E645F">
      <w:pPr>
        <w:pStyle w:val="BodyText"/>
        <w:rPr>
          <w:b/>
          <w:sz w:val="18"/>
        </w:rPr>
      </w:pPr>
    </w:p>
    <w:p w14:paraId="3723D749" w14:textId="77777777" w:rsidR="007E645F" w:rsidRDefault="007E645F">
      <w:pPr>
        <w:pStyle w:val="BodyText"/>
        <w:rPr>
          <w:b/>
          <w:sz w:val="18"/>
        </w:rPr>
      </w:pPr>
    </w:p>
    <w:p w14:paraId="7506D10D" w14:textId="77777777" w:rsidR="007E645F" w:rsidRDefault="007E645F">
      <w:pPr>
        <w:pStyle w:val="BodyText"/>
        <w:rPr>
          <w:b/>
          <w:sz w:val="18"/>
        </w:rPr>
      </w:pPr>
    </w:p>
    <w:p w14:paraId="218ECF25" w14:textId="77777777" w:rsidR="007E645F" w:rsidRDefault="007E645F">
      <w:pPr>
        <w:pStyle w:val="BodyText"/>
        <w:rPr>
          <w:b/>
          <w:sz w:val="18"/>
        </w:rPr>
      </w:pPr>
    </w:p>
    <w:p w14:paraId="7EAD75CF" w14:textId="77777777" w:rsidR="007E645F" w:rsidRDefault="007E645F">
      <w:pPr>
        <w:pStyle w:val="BodyText"/>
        <w:rPr>
          <w:b/>
          <w:sz w:val="18"/>
        </w:rPr>
      </w:pPr>
    </w:p>
    <w:p w14:paraId="5F8D8F51" w14:textId="77777777" w:rsidR="007E645F" w:rsidRDefault="007E645F">
      <w:pPr>
        <w:pStyle w:val="BodyText"/>
        <w:rPr>
          <w:b/>
          <w:sz w:val="18"/>
        </w:rPr>
      </w:pPr>
    </w:p>
    <w:p w14:paraId="54BFFFD9" w14:textId="77777777" w:rsidR="007E645F" w:rsidRDefault="007E645F">
      <w:pPr>
        <w:pStyle w:val="BodyText"/>
        <w:spacing w:before="4"/>
        <w:rPr>
          <w:b/>
          <w:sz w:val="21"/>
        </w:rPr>
      </w:pPr>
    </w:p>
    <w:p w14:paraId="64C71779" w14:textId="77777777" w:rsidR="007E645F" w:rsidRDefault="00000000">
      <w:pPr>
        <w:tabs>
          <w:tab w:val="left" w:pos="5011"/>
        </w:tabs>
        <w:ind w:left="2096"/>
        <w:rPr>
          <w:b/>
          <w:sz w:val="17"/>
        </w:rPr>
      </w:pPr>
      <w:r>
        <w:rPr>
          <w:b/>
          <w:sz w:val="17"/>
        </w:rPr>
        <w:t>Dated</w:t>
      </w:r>
      <w:r>
        <w:rPr>
          <w:b/>
          <w:spacing w:val="-2"/>
          <w:sz w:val="17"/>
        </w:rPr>
        <w:t xml:space="preserve"> </w:t>
      </w:r>
      <w:r>
        <w:rPr>
          <w:b/>
          <w:sz w:val="17"/>
          <w:u w:val="single"/>
        </w:rPr>
        <w:t xml:space="preserve"> </w:t>
      </w:r>
      <w:r>
        <w:rPr>
          <w:b/>
          <w:sz w:val="17"/>
          <w:u w:val="single"/>
        </w:rPr>
        <w:tab/>
      </w:r>
    </w:p>
    <w:p w14:paraId="44DC6F86" w14:textId="77777777" w:rsidR="007E645F" w:rsidRDefault="007E645F">
      <w:pPr>
        <w:rPr>
          <w:sz w:val="17"/>
        </w:rPr>
        <w:sectPr w:rsidR="007E645F">
          <w:type w:val="continuous"/>
          <w:pgSz w:w="12240" w:h="15840"/>
          <w:pgMar w:top="1500" w:right="0" w:bottom="280" w:left="1220" w:header="720" w:footer="720" w:gutter="0"/>
          <w:cols w:space="720"/>
        </w:sectPr>
      </w:pPr>
    </w:p>
    <w:p w14:paraId="57AF371A" w14:textId="77777777" w:rsidR="007E645F" w:rsidRDefault="007E645F">
      <w:pPr>
        <w:pStyle w:val="BodyText"/>
        <w:rPr>
          <w:b/>
          <w:sz w:val="20"/>
        </w:rPr>
      </w:pPr>
    </w:p>
    <w:p w14:paraId="77E1CEF6" w14:textId="77777777" w:rsidR="007E645F" w:rsidRDefault="007E645F">
      <w:pPr>
        <w:pStyle w:val="BodyText"/>
        <w:rPr>
          <w:b/>
          <w:sz w:val="20"/>
        </w:rPr>
      </w:pPr>
    </w:p>
    <w:p w14:paraId="2CCDB080" w14:textId="77777777" w:rsidR="007E645F" w:rsidRDefault="007E645F">
      <w:pPr>
        <w:pStyle w:val="BodyText"/>
        <w:rPr>
          <w:b/>
          <w:sz w:val="20"/>
        </w:rPr>
      </w:pPr>
    </w:p>
    <w:p w14:paraId="69F8DF29" w14:textId="77777777" w:rsidR="007E645F" w:rsidRDefault="007E645F">
      <w:pPr>
        <w:pStyle w:val="BodyText"/>
        <w:rPr>
          <w:b/>
          <w:sz w:val="20"/>
        </w:rPr>
      </w:pPr>
    </w:p>
    <w:p w14:paraId="0B961EBC" w14:textId="77777777" w:rsidR="007E645F" w:rsidRDefault="007E645F">
      <w:pPr>
        <w:pStyle w:val="BodyText"/>
        <w:rPr>
          <w:b/>
          <w:sz w:val="20"/>
        </w:rPr>
      </w:pPr>
    </w:p>
    <w:p w14:paraId="1925C8EC" w14:textId="77777777" w:rsidR="007E645F" w:rsidRDefault="007E645F">
      <w:pPr>
        <w:pStyle w:val="BodyText"/>
        <w:rPr>
          <w:b/>
          <w:sz w:val="20"/>
        </w:rPr>
      </w:pPr>
    </w:p>
    <w:p w14:paraId="5999C92B" w14:textId="77777777" w:rsidR="007E645F" w:rsidRDefault="007E645F">
      <w:pPr>
        <w:pStyle w:val="BodyText"/>
        <w:rPr>
          <w:b/>
          <w:sz w:val="20"/>
        </w:rPr>
      </w:pPr>
    </w:p>
    <w:p w14:paraId="7BC762BD" w14:textId="77777777" w:rsidR="007E645F" w:rsidRDefault="007E645F">
      <w:pPr>
        <w:pStyle w:val="BodyText"/>
        <w:spacing w:before="2"/>
        <w:rPr>
          <w:b/>
        </w:rPr>
      </w:pPr>
    </w:p>
    <w:sdt>
      <w:sdtPr>
        <w:id w:val="1614560973"/>
        <w:docPartObj>
          <w:docPartGallery w:val="Table of Contents"/>
          <w:docPartUnique/>
        </w:docPartObj>
      </w:sdtPr>
      <w:sdtContent>
        <w:p w14:paraId="2B23F0FC" w14:textId="77777777" w:rsidR="007E645F" w:rsidRDefault="00000000">
          <w:pPr>
            <w:pStyle w:val="TOC1"/>
            <w:tabs>
              <w:tab w:val="left" w:leader="dot" w:pos="6778"/>
            </w:tabs>
            <w:spacing w:before="100"/>
            <w:ind w:left="178" w:firstLine="0"/>
          </w:pPr>
          <w:r>
            <w:pict w14:anchorId="7B7D8307">
              <v:rect id="_x0000_s1095" style="position:absolute;left:0;text-align:left;margin-left:412.5pt;margin-top:-76.75pt;width:199.5pt;height:615.2pt;z-index:-16248832;mso-position-horizontal-relative:page;mso-position-vertical-relative:text" fillcolor="#f1f1f1" stroked="f">
                <w10:wrap anchorx="page"/>
              </v:rect>
            </w:pict>
          </w:r>
          <w:hyperlink w:anchor="_bookmark0" w:history="1">
            <w:r>
              <w:rPr>
                <w:w w:val="105"/>
              </w:rPr>
              <w:t>TRUST</w:t>
            </w:r>
            <w:r>
              <w:rPr>
                <w:spacing w:val="-7"/>
                <w:w w:val="105"/>
              </w:rPr>
              <w:t xml:space="preserve"> </w:t>
            </w:r>
            <w:r>
              <w:rPr>
                <w:w w:val="105"/>
              </w:rPr>
              <w:t>DEED</w:t>
            </w:r>
            <w:r>
              <w:rPr>
                <w:w w:val="105"/>
              </w:rPr>
              <w:tab/>
              <w:t>4</w:t>
            </w:r>
          </w:hyperlink>
        </w:p>
        <w:p w14:paraId="1CE0C4FF" w14:textId="77777777" w:rsidR="007E645F" w:rsidRDefault="00000000">
          <w:pPr>
            <w:pStyle w:val="TOC1"/>
            <w:numPr>
              <w:ilvl w:val="0"/>
              <w:numId w:val="12"/>
            </w:numPr>
            <w:tabs>
              <w:tab w:val="left" w:pos="644"/>
              <w:tab w:val="left" w:pos="645"/>
              <w:tab w:val="left" w:leader="dot" w:pos="6778"/>
            </w:tabs>
          </w:pPr>
          <w:hyperlink w:anchor="_bookmark1" w:history="1">
            <w:r>
              <w:rPr>
                <w:w w:val="105"/>
              </w:rPr>
              <w:t>NAME OF</w:t>
            </w:r>
            <w:r>
              <w:rPr>
                <w:spacing w:val="-15"/>
                <w:w w:val="105"/>
              </w:rPr>
              <w:t xml:space="preserve"> </w:t>
            </w:r>
            <w:r>
              <w:rPr>
                <w:w w:val="105"/>
              </w:rPr>
              <w:t>THE</w:t>
            </w:r>
            <w:r>
              <w:rPr>
                <w:spacing w:val="-6"/>
                <w:w w:val="105"/>
              </w:rPr>
              <w:t xml:space="preserve"> </w:t>
            </w:r>
            <w:r>
              <w:rPr>
                <w:w w:val="105"/>
              </w:rPr>
              <w:t>SCHEME</w:t>
            </w:r>
            <w:r>
              <w:rPr>
                <w:w w:val="105"/>
              </w:rPr>
              <w:tab/>
              <w:t>4</w:t>
            </w:r>
          </w:hyperlink>
        </w:p>
        <w:p w14:paraId="75F22F1E" w14:textId="77777777" w:rsidR="007E645F" w:rsidRDefault="00000000">
          <w:pPr>
            <w:pStyle w:val="TOC1"/>
            <w:numPr>
              <w:ilvl w:val="0"/>
              <w:numId w:val="12"/>
            </w:numPr>
            <w:tabs>
              <w:tab w:val="left" w:pos="644"/>
              <w:tab w:val="left" w:pos="645"/>
              <w:tab w:val="left" w:leader="dot" w:pos="6778"/>
            </w:tabs>
          </w:pPr>
          <w:hyperlink w:anchor="_bookmark2" w:history="1">
            <w:r>
              <w:rPr>
                <w:w w:val="105"/>
              </w:rPr>
              <w:t>CATEGORY,</w:t>
            </w:r>
            <w:r>
              <w:rPr>
                <w:spacing w:val="-10"/>
                <w:w w:val="105"/>
              </w:rPr>
              <w:t xml:space="preserve"> </w:t>
            </w:r>
            <w:r>
              <w:rPr>
                <w:w w:val="105"/>
              </w:rPr>
              <w:t>TYPE</w:t>
            </w:r>
            <w:r>
              <w:rPr>
                <w:spacing w:val="-11"/>
                <w:w w:val="105"/>
              </w:rPr>
              <w:t xml:space="preserve"> </w:t>
            </w:r>
            <w:r>
              <w:rPr>
                <w:w w:val="105"/>
              </w:rPr>
              <w:t>AND</w:t>
            </w:r>
            <w:r>
              <w:rPr>
                <w:spacing w:val="-10"/>
                <w:w w:val="105"/>
              </w:rPr>
              <w:t xml:space="preserve"> </w:t>
            </w:r>
            <w:r>
              <w:rPr>
                <w:w w:val="105"/>
              </w:rPr>
              <w:t>BENCHMARK</w:t>
            </w:r>
            <w:r>
              <w:rPr>
                <w:spacing w:val="-11"/>
                <w:w w:val="105"/>
              </w:rPr>
              <w:t xml:space="preserve"> </w:t>
            </w:r>
            <w:r>
              <w:rPr>
                <w:w w:val="105"/>
              </w:rPr>
              <w:t>OF</w:t>
            </w:r>
            <w:r>
              <w:rPr>
                <w:spacing w:val="-9"/>
                <w:w w:val="105"/>
              </w:rPr>
              <w:t xml:space="preserve"> </w:t>
            </w:r>
            <w:r>
              <w:rPr>
                <w:w w:val="105"/>
              </w:rPr>
              <w:t>THE</w:t>
            </w:r>
            <w:r>
              <w:rPr>
                <w:spacing w:val="-9"/>
                <w:w w:val="105"/>
              </w:rPr>
              <w:t xml:space="preserve"> </w:t>
            </w:r>
            <w:r>
              <w:rPr>
                <w:w w:val="105"/>
              </w:rPr>
              <w:t>SCHEME</w:t>
            </w:r>
            <w:r>
              <w:rPr>
                <w:w w:val="105"/>
              </w:rPr>
              <w:tab/>
              <w:t>4</w:t>
            </w:r>
          </w:hyperlink>
        </w:p>
        <w:p w14:paraId="670692D9" w14:textId="77777777" w:rsidR="007E645F" w:rsidRDefault="00000000">
          <w:pPr>
            <w:pStyle w:val="TOC1"/>
            <w:numPr>
              <w:ilvl w:val="0"/>
              <w:numId w:val="12"/>
            </w:numPr>
            <w:tabs>
              <w:tab w:val="left" w:pos="644"/>
              <w:tab w:val="left" w:pos="645"/>
              <w:tab w:val="left" w:leader="dot" w:pos="6778"/>
            </w:tabs>
          </w:pPr>
          <w:hyperlink w:anchor="_bookmark3" w:history="1">
            <w:r>
              <w:rPr>
                <w:w w:val="105"/>
              </w:rPr>
              <w:t>PARTICIPATING</w:t>
            </w:r>
            <w:r>
              <w:rPr>
                <w:spacing w:val="-11"/>
                <w:w w:val="105"/>
              </w:rPr>
              <w:t xml:space="preserve"> </w:t>
            </w:r>
            <w:r>
              <w:rPr>
                <w:w w:val="105"/>
              </w:rPr>
              <w:t>PARTIES</w:t>
            </w:r>
            <w:r>
              <w:rPr>
                <w:spacing w:val="-11"/>
                <w:w w:val="105"/>
              </w:rPr>
              <w:t xml:space="preserve"> </w:t>
            </w:r>
            <w:r>
              <w:rPr>
                <w:w w:val="105"/>
              </w:rPr>
              <w:t>AND</w:t>
            </w:r>
            <w:r>
              <w:rPr>
                <w:spacing w:val="-12"/>
                <w:w w:val="105"/>
              </w:rPr>
              <w:t xml:space="preserve"> </w:t>
            </w:r>
            <w:r>
              <w:rPr>
                <w:w w:val="105"/>
              </w:rPr>
              <w:t>CONSTITUTION</w:t>
            </w:r>
            <w:r>
              <w:rPr>
                <w:spacing w:val="-13"/>
                <w:w w:val="105"/>
              </w:rPr>
              <w:t xml:space="preserve"> </w:t>
            </w:r>
            <w:r>
              <w:rPr>
                <w:w w:val="105"/>
              </w:rPr>
              <w:t>OF</w:t>
            </w:r>
            <w:r>
              <w:rPr>
                <w:spacing w:val="-12"/>
                <w:w w:val="105"/>
              </w:rPr>
              <w:t xml:space="preserve"> </w:t>
            </w:r>
            <w:r>
              <w:rPr>
                <w:w w:val="105"/>
              </w:rPr>
              <w:t>THE</w:t>
            </w:r>
            <w:r>
              <w:rPr>
                <w:spacing w:val="-11"/>
                <w:w w:val="105"/>
              </w:rPr>
              <w:t xml:space="preserve"> </w:t>
            </w:r>
            <w:r>
              <w:rPr>
                <w:w w:val="105"/>
              </w:rPr>
              <w:t>TRUST</w:t>
            </w:r>
            <w:r>
              <w:rPr>
                <w:w w:val="105"/>
              </w:rPr>
              <w:tab/>
              <w:t>4</w:t>
            </w:r>
          </w:hyperlink>
        </w:p>
        <w:p w14:paraId="023C7FE7" w14:textId="77777777" w:rsidR="007E645F" w:rsidRDefault="00000000">
          <w:pPr>
            <w:pStyle w:val="TOC1"/>
            <w:numPr>
              <w:ilvl w:val="0"/>
              <w:numId w:val="12"/>
            </w:numPr>
            <w:tabs>
              <w:tab w:val="left" w:pos="644"/>
              <w:tab w:val="left" w:pos="645"/>
              <w:tab w:val="left" w:leader="dot" w:pos="6778"/>
            </w:tabs>
          </w:pPr>
          <w:hyperlink w:anchor="_bookmark4" w:history="1">
            <w:r>
              <w:rPr>
                <w:w w:val="105"/>
              </w:rPr>
              <w:t>GOVERNING LAW</w:t>
            </w:r>
            <w:r>
              <w:rPr>
                <w:spacing w:val="-18"/>
                <w:w w:val="105"/>
              </w:rPr>
              <w:t xml:space="preserve"> </w:t>
            </w:r>
            <w:r>
              <w:rPr>
                <w:w w:val="105"/>
              </w:rPr>
              <w:t>AND</w:t>
            </w:r>
            <w:r>
              <w:rPr>
                <w:spacing w:val="-13"/>
                <w:w w:val="105"/>
              </w:rPr>
              <w:t xml:space="preserve"> </w:t>
            </w:r>
            <w:r>
              <w:rPr>
                <w:w w:val="105"/>
              </w:rPr>
              <w:t>JURISDICTION</w:t>
            </w:r>
            <w:r>
              <w:rPr>
                <w:w w:val="105"/>
              </w:rPr>
              <w:tab/>
              <w:t>5</w:t>
            </w:r>
          </w:hyperlink>
        </w:p>
        <w:p w14:paraId="66037810" w14:textId="77777777" w:rsidR="007E645F" w:rsidRDefault="00000000">
          <w:pPr>
            <w:pStyle w:val="TOC1"/>
            <w:numPr>
              <w:ilvl w:val="0"/>
              <w:numId w:val="12"/>
            </w:numPr>
            <w:tabs>
              <w:tab w:val="left" w:pos="644"/>
              <w:tab w:val="left" w:pos="645"/>
              <w:tab w:val="left" w:leader="dot" w:pos="6778"/>
            </w:tabs>
          </w:pPr>
          <w:hyperlink w:anchor="_bookmark5" w:history="1">
            <w:r>
              <w:rPr>
                <w:w w:val="105"/>
              </w:rPr>
              <w:t>DECLARATION</w:t>
            </w:r>
            <w:r>
              <w:rPr>
                <w:spacing w:val="-11"/>
                <w:w w:val="105"/>
              </w:rPr>
              <w:t xml:space="preserve"> </w:t>
            </w:r>
            <w:r>
              <w:rPr>
                <w:w w:val="105"/>
              </w:rPr>
              <w:t>OF</w:t>
            </w:r>
            <w:r>
              <w:rPr>
                <w:spacing w:val="-7"/>
                <w:w w:val="105"/>
              </w:rPr>
              <w:t xml:space="preserve"> </w:t>
            </w:r>
            <w:r>
              <w:rPr>
                <w:w w:val="105"/>
              </w:rPr>
              <w:t>TRUST</w:t>
            </w:r>
            <w:r>
              <w:rPr>
                <w:w w:val="105"/>
              </w:rPr>
              <w:tab/>
              <w:t>5</w:t>
            </w:r>
          </w:hyperlink>
        </w:p>
        <w:p w14:paraId="2E21F208" w14:textId="77777777" w:rsidR="007E645F" w:rsidRDefault="00000000">
          <w:pPr>
            <w:pStyle w:val="TOC1"/>
            <w:numPr>
              <w:ilvl w:val="0"/>
              <w:numId w:val="12"/>
            </w:numPr>
            <w:tabs>
              <w:tab w:val="left" w:pos="644"/>
              <w:tab w:val="left" w:pos="645"/>
              <w:tab w:val="left" w:leader="dot" w:pos="6778"/>
            </w:tabs>
          </w:pPr>
          <w:hyperlink w:anchor="_bookmark6" w:history="1">
            <w:r>
              <w:rPr>
                <w:w w:val="105"/>
              </w:rPr>
              <w:t>EFFECT</w:t>
            </w:r>
            <w:r>
              <w:rPr>
                <w:spacing w:val="-10"/>
                <w:w w:val="105"/>
              </w:rPr>
              <w:t xml:space="preserve"> </w:t>
            </w:r>
            <w:r>
              <w:rPr>
                <w:w w:val="105"/>
              </w:rPr>
              <w:t>OF</w:t>
            </w:r>
            <w:r>
              <w:rPr>
                <w:spacing w:val="-7"/>
                <w:w w:val="105"/>
              </w:rPr>
              <w:t xml:space="preserve"> </w:t>
            </w:r>
            <w:r>
              <w:rPr>
                <w:w w:val="105"/>
              </w:rPr>
              <w:t>THIS</w:t>
            </w:r>
            <w:r>
              <w:rPr>
                <w:spacing w:val="-8"/>
                <w:w w:val="105"/>
              </w:rPr>
              <w:t xml:space="preserve"> </w:t>
            </w:r>
            <w:r>
              <w:rPr>
                <w:w w:val="105"/>
              </w:rPr>
              <w:t>DEED</w:t>
            </w:r>
            <w:r>
              <w:rPr>
                <w:spacing w:val="-8"/>
                <w:w w:val="105"/>
              </w:rPr>
              <w:t xml:space="preserve"> </w:t>
            </w:r>
            <w:r>
              <w:rPr>
                <w:w w:val="105"/>
              </w:rPr>
              <w:t>AND</w:t>
            </w:r>
            <w:r>
              <w:rPr>
                <w:spacing w:val="-8"/>
                <w:w w:val="105"/>
              </w:rPr>
              <w:t xml:space="preserve"> </w:t>
            </w:r>
            <w:r>
              <w:rPr>
                <w:w w:val="105"/>
              </w:rPr>
              <w:t>STATUS</w:t>
            </w:r>
            <w:r>
              <w:rPr>
                <w:spacing w:val="-9"/>
                <w:w w:val="105"/>
              </w:rPr>
              <w:t xml:space="preserve"> </w:t>
            </w:r>
            <w:r>
              <w:rPr>
                <w:w w:val="105"/>
              </w:rPr>
              <w:t>OF</w:t>
            </w:r>
            <w:r>
              <w:rPr>
                <w:spacing w:val="-7"/>
                <w:w w:val="105"/>
              </w:rPr>
              <w:t xml:space="preserve"> </w:t>
            </w:r>
            <w:r>
              <w:rPr>
                <w:w w:val="105"/>
              </w:rPr>
              <w:t>UNIT</w:t>
            </w:r>
            <w:r>
              <w:rPr>
                <w:spacing w:val="-8"/>
                <w:w w:val="105"/>
              </w:rPr>
              <w:t xml:space="preserve"> </w:t>
            </w:r>
            <w:r>
              <w:rPr>
                <w:w w:val="105"/>
              </w:rPr>
              <w:t>HOLDER(S)</w:t>
            </w:r>
            <w:r>
              <w:rPr>
                <w:w w:val="105"/>
              </w:rPr>
              <w:tab/>
              <w:t>6</w:t>
            </w:r>
          </w:hyperlink>
        </w:p>
        <w:p w14:paraId="674EDCD1" w14:textId="77777777" w:rsidR="007E645F" w:rsidRDefault="00000000">
          <w:pPr>
            <w:pStyle w:val="TOC1"/>
            <w:numPr>
              <w:ilvl w:val="0"/>
              <w:numId w:val="12"/>
            </w:numPr>
            <w:tabs>
              <w:tab w:val="left" w:pos="644"/>
              <w:tab w:val="left" w:pos="645"/>
              <w:tab w:val="left" w:leader="dot" w:pos="6778"/>
            </w:tabs>
          </w:pPr>
          <w:hyperlink w:anchor="_bookmark7" w:history="1">
            <w:r>
              <w:rPr>
                <w:w w:val="105"/>
              </w:rPr>
              <w:t>ROLE OF THE</w:t>
            </w:r>
            <w:r>
              <w:rPr>
                <w:spacing w:val="-29"/>
                <w:w w:val="105"/>
              </w:rPr>
              <w:t xml:space="preserve"> </w:t>
            </w:r>
            <w:r>
              <w:rPr>
                <w:w w:val="105"/>
              </w:rPr>
              <w:t>MANAGEMENT</w:t>
            </w:r>
            <w:r>
              <w:rPr>
                <w:spacing w:val="-10"/>
                <w:w w:val="105"/>
              </w:rPr>
              <w:t xml:space="preserve"> </w:t>
            </w:r>
            <w:r>
              <w:rPr>
                <w:w w:val="105"/>
              </w:rPr>
              <w:t>COMPANY</w:t>
            </w:r>
            <w:r>
              <w:rPr>
                <w:w w:val="105"/>
              </w:rPr>
              <w:tab/>
              <w:t>6</w:t>
            </w:r>
          </w:hyperlink>
        </w:p>
        <w:p w14:paraId="577A3BCE" w14:textId="77777777" w:rsidR="007E645F" w:rsidRDefault="00000000">
          <w:pPr>
            <w:pStyle w:val="TOC1"/>
            <w:numPr>
              <w:ilvl w:val="0"/>
              <w:numId w:val="12"/>
            </w:numPr>
            <w:tabs>
              <w:tab w:val="left" w:pos="644"/>
              <w:tab w:val="left" w:pos="645"/>
              <w:tab w:val="left" w:leader="dot" w:pos="6778"/>
            </w:tabs>
          </w:pPr>
          <w:hyperlink w:anchor="_bookmark8" w:history="1">
            <w:r>
              <w:rPr>
                <w:w w:val="105"/>
              </w:rPr>
              <w:t>ROLE OF</w:t>
            </w:r>
            <w:r>
              <w:rPr>
                <w:spacing w:val="-13"/>
                <w:w w:val="105"/>
              </w:rPr>
              <w:t xml:space="preserve"> </w:t>
            </w:r>
            <w:r>
              <w:rPr>
                <w:w w:val="105"/>
              </w:rPr>
              <w:t>THE</w:t>
            </w:r>
            <w:r>
              <w:rPr>
                <w:spacing w:val="-7"/>
                <w:w w:val="105"/>
              </w:rPr>
              <w:t xml:space="preserve"> </w:t>
            </w:r>
            <w:r>
              <w:rPr>
                <w:w w:val="105"/>
              </w:rPr>
              <w:t>TRUSTEE</w:t>
            </w:r>
            <w:r>
              <w:rPr>
                <w:w w:val="105"/>
              </w:rPr>
              <w:tab/>
              <w:t>8</w:t>
            </w:r>
          </w:hyperlink>
        </w:p>
        <w:p w14:paraId="07552DAC" w14:textId="77777777" w:rsidR="007E645F" w:rsidRDefault="00000000">
          <w:pPr>
            <w:pStyle w:val="TOC1"/>
            <w:numPr>
              <w:ilvl w:val="0"/>
              <w:numId w:val="12"/>
            </w:numPr>
            <w:tabs>
              <w:tab w:val="left" w:pos="644"/>
              <w:tab w:val="left" w:pos="645"/>
              <w:tab w:val="left" w:leader="dot" w:pos="6778"/>
            </w:tabs>
          </w:pPr>
          <w:hyperlink w:anchor="_bookmark9" w:history="1">
            <w:r>
              <w:rPr>
                <w:w w:val="105"/>
              </w:rPr>
              <w:t>TRUST</w:t>
            </w:r>
            <w:r>
              <w:rPr>
                <w:spacing w:val="-9"/>
                <w:w w:val="105"/>
              </w:rPr>
              <w:t xml:space="preserve"> </w:t>
            </w:r>
            <w:r>
              <w:rPr>
                <w:w w:val="105"/>
              </w:rPr>
              <w:t>PROPERTY</w:t>
            </w:r>
            <w:r>
              <w:rPr>
                <w:w w:val="105"/>
              </w:rPr>
              <w:tab/>
              <w:t>9</w:t>
            </w:r>
          </w:hyperlink>
        </w:p>
        <w:p w14:paraId="69C5DF2C" w14:textId="77777777" w:rsidR="007E645F" w:rsidRDefault="00000000">
          <w:pPr>
            <w:pStyle w:val="TOC1"/>
            <w:numPr>
              <w:ilvl w:val="0"/>
              <w:numId w:val="12"/>
            </w:numPr>
            <w:tabs>
              <w:tab w:val="left" w:pos="644"/>
              <w:tab w:val="left" w:pos="645"/>
              <w:tab w:val="left" w:leader="dot" w:pos="6675"/>
            </w:tabs>
          </w:pPr>
          <w:hyperlink w:anchor="_bookmark10" w:history="1">
            <w:r>
              <w:rPr>
                <w:w w:val="105"/>
              </w:rPr>
              <w:t>VOTING RIGHTS ON</w:t>
            </w:r>
            <w:r>
              <w:rPr>
                <w:spacing w:val="-29"/>
                <w:w w:val="105"/>
              </w:rPr>
              <w:t xml:space="preserve"> </w:t>
            </w:r>
            <w:r>
              <w:rPr>
                <w:w w:val="105"/>
              </w:rPr>
              <w:t>TRUST</w:t>
            </w:r>
            <w:r>
              <w:rPr>
                <w:spacing w:val="-9"/>
                <w:w w:val="105"/>
              </w:rPr>
              <w:t xml:space="preserve"> </w:t>
            </w:r>
            <w:r>
              <w:rPr>
                <w:w w:val="105"/>
              </w:rPr>
              <w:t>PROPERTY</w:t>
            </w:r>
            <w:r>
              <w:rPr>
                <w:w w:val="105"/>
              </w:rPr>
              <w:tab/>
              <w:t>10</w:t>
            </w:r>
          </w:hyperlink>
        </w:p>
        <w:p w14:paraId="670F83F5" w14:textId="77777777" w:rsidR="007E645F" w:rsidRDefault="00000000">
          <w:pPr>
            <w:pStyle w:val="TOC1"/>
            <w:numPr>
              <w:ilvl w:val="0"/>
              <w:numId w:val="12"/>
            </w:numPr>
            <w:tabs>
              <w:tab w:val="left" w:pos="644"/>
              <w:tab w:val="left" w:pos="645"/>
              <w:tab w:val="left" w:leader="dot" w:pos="6675"/>
            </w:tabs>
          </w:pPr>
          <w:hyperlink w:anchor="_bookmark11" w:history="1">
            <w:r>
              <w:rPr>
                <w:w w:val="105"/>
              </w:rPr>
              <w:t>INVESTMENT</w:t>
            </w:r>
            <w:r>
              <w:rPr>
                <w:spacing w:val="-13"/>
                <w:w w:val="105"/>
              </w:rPr>
              <w:t xml:space="preserve"> </w:t>
            </w:r>
            <w:r>
              <w:rPr>
                <w:w w:val="105"/>
              </w:rPr>
              <w:t>OF</w:t>
            </w:r>
            <w:r>
              <w:rPr>
                <w:spacing w:val="-9"/>
                <w:w w:val="105"/>
              </w:rPr>
              <w:t xml:space="preserve"> </w:t>
            </w:r>
            <w:r>
              <w:rPr>
                <w:w w:val="105"/>
              </w:rPr>
              <w:t>TRUST</w:t>
            </w:r>
            <w:r>
              <w:rPr>
                <w:spacing w:val="-9"/>
                <w:w w:val="105"/>
              </w:rPr>
              <w:t xml:space="preserve"> </w:t>
            </w:r>
            <w:r>
              <w:rPr>
                <w:w w:val="105"/>
              </w:rPr>
              <w:t>PROPERTY</w:t>
            </w:r>
            <w:r>
              <w:rPr>
                <w:spacing w:val="-13"/>
                <w:w w:val="105"/>
              </w:rPr>
              <w:t xml:space="preserve"> </w:t>
            </w:r>
            <w:r>
              <w:rPr>
                <w:w w:val="105"/>
              </w:rPr>
              <w:t>AND</w:t>
            </w:r>
            <w:r>
              <w:rPr>
                <w:spacing w:val="-11"/>
                <w:w w:val="105"/>
              </w:rPr>
              <w:t xml:space="preserve"> </w:t>
            </w:r>
            <w:r>
              <w:rPr>
                <w:w w:val="105"/>
              </w:rPr>
              <w:t>EXPOSURE</w:t>
            </w:r>
            <w:r>
              <w:rPr>
                <w:spacing w:val="-10"/>
                <w:w w:val="105"/>
              </w:rPr>
              <w:t xml:space="preserve"> </w:t>
            </w:r>
            <w:r>
              <w:rPr>
                <w:w w:val="105"/>
              </w:rPr>
              <w:t>LIMITS</w:t>
            </w:r>
            <w:r>
              <w:rPr>
                <w:w w:val="105"/>
              </w:rPr>
              <w:tab/>
              <w:t>10</w:t>
            </w:r>
          </w:hyperlink>
        </w:p>
        <w:p w14:paraId="59463A33" w14:textId="77777777" w:rsidR="007E645F" w:rsidRDefault="00000000">
          <w:pPr>
            <w:pStyle w:val="TOC1"/>
            <w:numPr>
              <w:ilvl w:val="0"/>
              <w:numId w:val="12"/>
            </w:numPr>
            <w:tabs>
              <w:tab w:val="left" w:pos="644"/>
              <w:tab w:val="left" w:pos="645"/>
              <w:tab w:val="left" w:leader="dot" w:pos="6675"/>
            </w:tabs>
          </w:pPr>
          <w:hyperlink w:anchor="_bookmark12" w:history="1">
            <w:r>
              <w:rPr>
                <w:w w:val="105"/>
              </w:rPr>
              <w:t>VALUATION OF PROPERTY</w:t>
            </w:r>
            <w:r>
              <w:rPr>
                <w:spacing w:val="-33"/>
                <w:w w:val="105"/>
              </w:rPr>
              <w:t xml:space="preserve"> </w:t>
            </w:r>
            <w:r>
              <w:rPr>
                <w:w w:val="105"/>
              </w:rPr>
              <w:t>AND</w:t>
            </w:r>
            <w:r>
              <w:rPr>
                <w:spacing w:val="-10"/>
                <w:w w:val="105"/>
              </w:rPr>
              <w:t xml:space="preserve"> </w:t>
            </w:r>
            <w:r>
              <w:rPr>
                <w:w w:val="105"/>
              </w:rPr>
              <w:t>PRICING</w:t>
            </w:r>
            <w:r>
              <w:rPr>
                <w:w w:val="105"/>
              </w:rPr>
              <w:tab/>
              <w:t>11</w:t>
            </w:r>
          </w:hyperlink>
        </w:p>
        <w:p w14:paraId="76339B74" w14:textId="77777777" w:rsidR="007E645F" w:rsidRDefault="00000000">
          <w:pPr>
            <w:pStyle w:val="TOC1"/>
            <w:numPr>
              <w:ilvl w:val="0"/>
              <w:numId w:val="12"/>
            </w:numPr>
            <w:tabs>
              <w:tab w:val="left" w:pos="644"/>
              <w:tab w:val="left" w:pos="645"/>
              <w:tab w:val="left" w:leader="dot" w:pos="6675"/>
            </w:tabs>
            <w:spacing w:line="249" w:lineRule="auto"/>
            <w:ind w:left="178" w:right="4136" w:firstLine="0"/>
          </w:pPr>
          <w:hyperlink w:anchor="_bookmark13" w:history="1">
            <w:r>
              <w:rPr>
                <w:w w:val="105"/>
              </w:rPr>
              <w:t>DEALING</w:t>
            </w:r>
            <w:r>
              <w:rPr>
                <w:spacing w:val="-12"/>
                <w:w w:val="105"/>
              </w:rPr>
              <w:t xml:space="preserve"> </w:t>
            </w:r>
            <w:r>
              <w:rPr>
                <w:w w:val="105"/>
              </w:rPr>
              <w:t>IN</w:t>
            </w:r>
            <w:r>
              <w:rPr>
                <w:spacing w:val="-13"/>
                <w:w w:val="105"/>
              </w:rPr>
              <w:t xml:space="preserve"> </w:t>
            </w:r>
            <w:r>
              <w:rPr>
                <w:w w:val="105"/>
              </w:rPr>
              <w:t>UNITS,</w:t>
            </w:r>
            <w:r>
              <w:rPr>
                <w:spacing w:val="-13"/>
                <w:w w:val="105"/>
              </w:rPr>
              <w:t xml:space="preserve"> </w:t>
            </w:r>
            <w:r>
              <w:rPr>
                <w:w w:val="105"/>
              </w:rPr>
              <w:t>ISSUANCE</w:t>
            </w:r>
            <w:r>
              <w:rPr>
                <w:spacing w:val="-13"/>
                <w:w w:val="105"/>
              </w:rPr>
              <w:t xml:space="preserve"> </w:t>
            </w:r>
            <w:r>
              <w:rPr>
                <w:w w:val="105"/>
              </w:rPr>
              <w:t>OF</w:t>
            </w:r>
            <w:r>
              <w:rPr>
                <w:spacing w:val="-11"/>
                <w:w w:val="105"/>
              </w:rPr>
              <w:t xml:space="preserve"> </w:t>
            </w:r>
            <w:r>
              <w:rPr>
                <w:w w:val="105"/>
              </w:rPr>
              <w:t>CERTIFICATES,</w:t>
            </w:r>
            <w:r>
              <w:rPr>
                <w:spacing w:val="-13"/>
                <w:w w:val="105"/>
              </w:rPr>
              <w:t xml:space="preserve"> </w:t>
            </w:r>
            <w:r>
              <w:rPr>
                <w:w w:val="105"/>
              </w:rPr>
              <w:t>SUSPENSION</w:t>
            </w:r>
            <w:r>
              <w:rPr>
                <w:spacing w:val="-13"/>
                <w:w w:val="105"/>
              </w:rPr>
              <w:t xml:space="preserve"> </w:t>
            </w:r>
            <w:r>
              <w:rPr>
                <w:w w:val="105"/>
              </w:rPr>
              <w:t>AND</w:t>
            </w:r>
          </w:hyperlink>
          <w:hyperlink w:anchor="_bookmark13" w:history="1">
            <w:r>
              <w:rPr>
                <w:w w:val="105"/>
              </w:rPr>
              <w:t xml:space="preserve"> DEFERRAL</w:t>
            </w:r>
            <w:r>
              <w:rPr>
                <w:spacing w:val="-11"/>
                <w:w w:val="105"/>
              </w:rPr>
              <w:t xml:space="preserve"> </w:t>
            </w:r>
            <w:r>
              <w:rPr>
                <w:w w:val="105"/>
              </w:rPr>
              <w:t>OF</w:t>
            </w:r>
            <w:r>
              <w:rPr>
                <w:spacing w:val="-6"/>
                <w:w w:val="105"/>
              </w:rPr>
              <w:t xml:space="preserve"> </w:t>
            </w:r>
            <w:r>
              <w:rPr>
                <w:w w:val="105"/>
              </w:rPr>
              <w:t>DEALING</w:t>
            </w:r>
            <w:r>
              <w:rPr>
                <w:w w:val="105"/>
              </w:rPr>
              <w:tab/>
            </w:r>
            <w:r>
              <w:rPr>
                <w:spacing w:val="-10"/>
                <w:w w:val="105"/>
              </w:rPr>
              <w:t>12</w:t>
            </w:r>
          </w:hyperlink>
        </w:p>
        <w:p w14:paraId="34DFA4AE" w14:textId="77777777" w:rsidR="007E645F" w:rsidRDefault="00000000">
          <w:pPr>
            <w:pStyle w:val="TOC1"/>
            <w:numPr>
              <w:ilvl w:val="0"/>
              <w:numId w:val="12"/>
            </w:numPr>
            <w:tabs>
              <w:tab w:val="left" w:pos="644"/>
              <w:tab w:val="left" w:pos="645"/>
              <w:tab w:val="left" w:leader="dot" w:pos="6675"/>
            </w:tabs>
            <w:spacing w:before="278"/>
          </w:pPr>
          <w:hyperlink w:anchor="_bookmark14" w:history="1">
            <w:r>
              <w:rPr>
                <w:w w:val="105"/>
              </w:rPr>
              <w:t>FEES</w:t>
            </w:r>
            <w:r>
              <w:rPr>
                <w:spacing w:val="-9"/>
                <w:w w:val="105"/>
              </w:rPr>
              <w:t xml:space="preserve"> </w:t>
            </w:r>
            <w:r>
              <w:rPr>
                <w:w w:val="105"/>
              </w:rPr>
              <w:t>AND</w:t>
            </w:r>
            <w:r>
              <w:rPr>
                <w:spacing w:val="-9"/>
                <w:w w:val="105"/>
              </w:rPr>
              <w:t xml:space="preserve"> </w:t>
            </w:r>
            <w:r>
              <w:rPr>
                <w:w w:val="105"/>
              </w:rPr>
              <w:t>CHARGES</w:t>
            </w:r>
            <w:r>
              <w:rPr>
                <w:w w:val="105"/>
              </w:rPr>
              <w:tab/>
              <w:t>14</w:t>
            </w:r>
          </w:hyperlink>
        </w:p>
        <w:p w14:paraId="02BD84A7" w14:textId="77777777" w:rsidR="007E645F" w:rsidRDefault="00000000">
          <w:pPr>
            <w:pStyle w:val="TOC1"/>
            <w:numPr>
              <w:ilvl w:val="0"/>
              <w:numId w:val="12"/>
            </w:numPr>
            <w:tabs>
              <w:tab w:val="left" w:pos="644"/>
              <w:tab w:val="left" w:pos="645"/>
              <w:tab w:val="left" w:leader="dot" w:pos="6675"/>
            </w:tabs>
          </w:pPr>
          <w:hyperlink w:anchor="_bookmark15" w:history="1">
            <w:r>
              <w:rPr>
                <w:w w:val="105"/>
              </w:rPr>
              <w:t>DETERMINATION OF</w:t>
            </w:r>
            <w:r>
              <w:rPr>
                <w:spacing w:val="-30"/>
                <w:w w:val="105"/>
              </w:rPr>
              <w:t xml:space="preserve"> </w:t>
            </w:r>
            <w:r>
              <w:rPr>
                <w:w w:val="105"/>
              </w:rPr>
              <w:t>DISTRIBUTABLE</w:t>
            </w:r>
            <w:r>
              <w:rPr>
                <w:spacing w:val="-14"/>
                <w:w w:val="105"/>
              </w:rPr>
              <w:t xml:space="preserve"> </w:t>
            </w:r>
            <w:r>
              <w:rPr>
                <w:w w:val="105"/>
              </w:rPr>
              <w:t>PROFITS</w:t>
            </w:r>
            <w:r>
              <w:rPr>
                <w:w w:val="105"/>
              </w:rPr>
              <w:tab/>
              <w:t>15</w:t>
            </w:r>
          </w:hyperlink>
        </w:p>
        <w:p w14:paraId="3B969B30" w14:textId="77777777" w:rsidR="007E645F" w:rsidRDefault="00000000">
          <w:pPr>
            <w:pStyle w:val="TOC1"/>
            <w:numPr>
              <w:ilvl w:val="0"/>
              <w:numId w:val="12"/>
            </w:numPr>
            <w:tabs>
              <w:tab w:val="left" w:pos="644"/>
              <w:tab w:val="left" w:pos="645"/>
              <w:tab w:val="left" w:leader="dot" w:pos="6675"/>
            </w:tabs>
          </w:pPr>
          <w:hyperlink w:anchor="_bookmark16" w:history="1">
            <w:r>
              <w:rPr>
                <w:w w:val="105"/>
              </w:rPr>
              <w:t>CHANGE OF THE</w:t>
            </w:r>
            <w:r>
              <w:rPr>
                <w:spacing w:val="-35"/>
                <w:w w:val="105"/>
              </w:rPr>
              <w:t xml:space="preserve"> </w:t>
            </w:r>
            <w:r>
              <w:rPr>
                <w:w w:val="105"/>
              </w:rPr>
              <w:t>MANAGEMENT</w:t>
            </w:r>
            <w:r>
              <w:rPr>
                <w:spacing w:val="-11"/>
                <w:w w:val="105"/>
              </w:rPr>
              <w:t xml:space="preserve"> </w:t>
            </w:r>
            <w:r>
              <w:rPr>
                <w:w w:val="105"/>
              </w:rPr>
              <w:t>COMPANY</w:t>
            </w:r>
            <w:r>
              <w:rPr>
                <w:w w:val="105"/>
              </w:rPr>
              <w:tab/>
              <w:t>16</w:t>
            </w:r>
          </w:hyperlink>
        </w:p>
        <w:p w14:paraId="1BCC53D6" w14:textId="77777777" w:rsidR="007E645F" w:rsidRDefault="00000000">
          <w:pPr>
            <w:pStyle w:val="TOC1"/>
            <w:numPr>
              <w:ilvl w:val="0"/>
              <w:numId w:val="12"/>
            </w:numPr>
            <w:tabs>
              <w:tab w:val="left" w:pos="644"/>
              <w:tab w:val="left" w:pos="645"/>
              <w:tab w:val="left" w:leader="dot" w:pos="6675"/>
            </w:tabs>
          </w:pPr>
          <w:hyperlink w:anchor="_bookmark17" w:history="1">
            <w:r>
              <w:rPr>
                <w:w w:val="105"/>
              </w:rPr>
              <w:t>CHANGE</w:t>
            </w:r>
            <w:r>
              <w:rPr>
                <w:spacing w:val="-10"/>
                <w:w w:val="105"/>
              </w:rPr>
              <w:t xml:space="preserve"> </w:t>
            </w:r>
            <w:r>
              <w:rPr>
                <w:w w:val="105"/>
              </w:rPr>
              <w:t>OF</w:t>
            </w:r>
            <w:r>
              <w:rPr>
                <w:spacing w:val="-7"/>
                <w:w w:val="105"/>
              </w:rPr>
              <w:t xml:space="preserve"> </w:t>
            </w:r>
            <w:r>
              <w:rPr>
                <w:w w:val="105"/>
              </w:rPr>
              <w:t>TRUSTEE</w:t>
            </w:r>
            <w:r>
              <w:rPr>
                <w:w w:val="105"/>
              </w:rPr>
              <w:tab/>
              <w:t>17</w:t>
            </w:r>
          </w:hyperlink>
        </w:p>
        <w:p w14:paraId="08B90998" w14:textId="77777777" w:rsidR="007E645F" w:rsidRDefault="00000000">
          <w:pPr>
            <w:pStyle w:val="TOC1"/>
            <w:numPr>
              <w:ilvl w:val="0"/>
              <w:numId w:val="12"/>
            </w:numPr>
            <w:tabs>
              <w:tab w:val="left" w:pos="644"/>
              <w:tab w:val="left" w:pos="645"/>
              <w:tab w:val="left" w:leader="dot" w:pos="6675"/>
            </w:tabs>
            <w:spacing w:line="247" w:lineRule="auto"/>
            <w:ind w:left="178" w:right="4136" w:firstLine="0"/>
          </w:pPr>
          <w:hyperlink w:anchor="_bookmark18" w:history="1">
            <w:r>
              <w:rPr>
                <w:w w:val="105"/>
              </w:rPr>
              <w:t>TERMINATION, WINDING UP, REVOCATION AND LIQUIDATION OF</w:t>
            </w:r>
          </w:hyperlink>
          <w:hyperlink w:anchor="_bookmark18" w:history="1">
            <w:r>
              <w:rPr>
                <w:w w:val="105"/>
              </w:rPr>
              <w:t xml:space="preserve"> THE</w:t>
            </w:r>
            <w:r>
              <w:rPr>
                <w:spacing w:val="-6"/>
                <w:w w:val="105"/>
              </w:rPr>
              <w:t xml:space="preserve"> </w:t>
            </w:r>
            <w:r>
              <w:rPr>
                <w:w w:val="105"/>
              </w:rPr>
              <w:t>SCHEME</w:t>
            </w:r>
            <w:r>
              <w:rPr>
                <w:w w:val="105"/>
              </w:rPr>
              <w:tab/>
            </w:r>
            <w:r>
              <w:rPr>
                <w:spacing w:val="-10"/>
                <w:w w:val="105"/>
              </w:rPr>
              <w:t>18</w:t>
            </w:r>
          </w:hyperlink>
        </w:p>
      </w:sdtContent>
    </w:sdt>
    <w:p w14:paraId="3DB1BF52" w14:textId="77777777" w:rsidR="007E645F" w:rsidRDefault="007E645F">
      <w:pPr>
        <w:spacing w:line="247" w:lineRule="auto"/>
        <w:sectPr w:rsidR="007E645F">
          <w:pgSz w:w="12240" w:h="15840"/>
          <w:pgMar w:top="1500" w:right="0" w:bottom="280" w:left="1220" w:header="720" w:footer="720" w:gutter="0"/>
          <w:cols w:space="720"/>
        </w:sectPr>
      </w:pPr>
    </w:p>
    <w:p w14:paraId="670581FB" w14:textId="77777777" w:rsidR="007E645F" w:rsidRDefault="007E645F">
      <w:pPr>
        <w:pStyle w:val="BodyText"/>
        <w:rPr>
          <w:rFonts w:ascii="Arial"/>
          <w:sz w:val="20"/>
        </w:rPr>
      </w:pPr>
    </w:p>
    <w:p w14:paraId="5958682D" w14:textId="77777777" w:rsidR="007E645F" w:rsidRDefault="007E645F">
      <w:pPr>
        <w:pStyle w:val="BodyText"/>
        <w:rPr>
          <w:rFonts w:ascii="Arial"/>
          <w:sz w:val="20"/>
        </w:rPr>
      </w:pPr>
    </w:p>
    <w:p w14:paraId="2FA17910" w14:textId="77777777" w:rsidR="007E645F" w:rsidRDefault="007E645F">
      <w:pPr>
        <w:pStyle w:val="BodyText"/>
        <w:rPr>
          <w:rFonts w:ascii="Arial"/>
          <w:sz w:val="20"/>
        </w:rPr>
      </w:pPr>
    </w:p>
    <w:p w14:paraId="60AE382C" w14:textId="77777777" w:rsidR="007E645F" w:rsidRDefault="007E645F">
      <w:pPr>
        <w:pStyle w:val="BodyText"/>
        <w:rPr>
          <w:rFonts w:ascii="Arial"/>
          <w:sz w:val="20"/>
        </w:rPr>
      </w:pPr>
    </w:p>
    <w:p w14:paraId="16ADD644" w14:textId="77777777" w:rsidR="007E645F" w:rsidRDefault="007E645F">
      <w:pPr>
        <w:pStyle w:val="BodyText"/>
        <w:rPr>
          <w:rFonts w:ascii="Arial"/>
          <w:sz w:val="20"/>
        </w:rPr>
      </w:pPr>
    </w:p>
    <w:p w14:paraId="26019FDC" w14:textId="77777777" w:rsidR="007E645F" w:rsidRDefault="007E645F">
      <w:pPr>
        <w:pStyle w:val="BodyText"/>
        <w:spacing w:before="3"/>
        <w:rPr>
          <w:rFonts w:ascii="Arial"/>
          <w:sz w:val="21"/>
        </w:rPr>
      </w:pPr>
    </w:p>
    <w:p w14:paraId="275E7465" w14:textId="77777777" w:rsidR="007E645F" w:rsidRDefault="00000000">
      <w:pPr>
        <w:pStyle w:val="ListParagraph"/>
        <w:numPr>
          <w:ilvl w:val="0"/>
          <w:numId w:val="12"/>
        </w:numPr>
        <w:tabs>
          <w:tab w:val="left" w:pos="644"/>
          <w:tab w:val="left" w:pos="645"/>
          <w:tab w:val="left" w:leader="dot" w:pos="6675"/>
        </w:tabs>
        <w:rPr>
          <w:rFonts w:ascii="Arial"/>
          <w:sz w:val="18"/>
        </w:rPr>
      </w:pPr>
      <w:r>
        <w:pict w14:anchorId="19188FE4">
          <v:rect id="_x0000_s1094" style="position:absolute;left:0;text-align:left;margin-left:412.5pt;margin-top:-56.15pt;width:199.5pt;height:615.2pt;z-index:-16248320;mso-position-horizontal-relative:page" fillcolor="#f1f1f1" stroked="f">
            <w10:wrap anchorx="page"/>
          </v:rect>
        </w:pict>
      </w:r>
      <w:hyperlink w:anchor="_bookmark19" w:history="1">
        <w:r>
          <w:rPr>
            <w:rFonts w:ascii="Arial"/>
            <w:w w:val="105"/>
            <w:sz w:val="18"/>
          </w:rPr>
          <w:t>BASE</w:t>
        </w:r>
        <w:r>
          <w:rPr>
            <w:rFonts w:ascii="Arial"/>
            <w:spacing w:val="-9"/>
            <w:w w:val="105"/>
            <w:sz w:val="18"/>
          </w:rPr>
          <w:t xml:space="preserve"> </w:t>
        </w:r>
        <w:r>
          <w:rPr>
            <w:rFonts w:ascii="Arial"/>
            <w:w w:val="105"/>
            <w:sz w:val="18"/>
          </w:rPr>
          <w:t>CURRENCY</w:t>
        </w:r>
        <w:r>
          <w:rPr>
            <w:rFonts w:ascii="Arial"/>
            <w:w w:val="105"/>
            <w:sz w:val="18"/>
          </w:rPr>
          <w:tab/>
          <w:t>18</w:t>
        </w:r>
      </w:hyperlink>
    </w:p>
    <w:p w14:paraId="6DA40661"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0" w:history="1">
        <w:r>
          <w:rPr>
            <w:rFonts w:ascii="Arial"/>
            <w:w w:val="105"/>
            <w:sz w:val="18"/>
          </w:rPr>
          <w:t>MODIFICATION OF THE</w:t>
        </w:r>
        <w:r>
          <w:rPr>
            <w:rFonts w:ascii="Arial"/>
            <w:spacing w:val="-7"/>
            <w:w w:val="105"/>
            <w:sz w:val="18"/>
          </w:rPr>
          <w:t xml:space="preserve"> </w:t>
        </w:r>
        <w:r>
          <w:rPr>
            <w:rFonts w:ascii="Arial"/>
            <w:w w:val="105"/>
            <w:sz w:val="18"/>
          </w:rPr>
          <w:t>TRUST</w:t>
        </w:r>
        <w:r>
          <w:rPr>
            <w:rFonts w:ascii="Arial"/>
            <w:spacing w:val="-1"/>
            <w:w w:val="105"/>
            <w:sz w:val="18"/>
          </w:rPr>
          <w:t xml:space="preserve"> </w:t>
        </w:r>
        <w:r>
          <w:rPr>
            <w:rFonts w:ascii="Arial"/>
            <w:w w:val="105"/>
            <w:sz w:val="18"/>
          </w:rPr>
          <w:t>DEED</w:t>
        </w:r>
        <w:r>
          <w:rPr>
            <w:rFonts w:ascii="Arial"/>
            <w:w w:val="105"/>
            <w:sz w:val="18"/>
          </w:rPr>
          <w:tab/>
          <w:t>18</w:t>
        </w:r>
      </w:hyperlink>
    </w:p>
    <w:p w14:paraId="4895A036"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1" w:history="1">
        <w:r>
          <w:rPr>
            <w:rFonts w:ascii="Arial"/>
            <w:w w:val="105"/>
            <w:sz w:val="18"/>
          </w:rPr>
          <w:t>AUDIT</w:t>
        </w:r>
        <w:r>
          <w:rPr>
            <w:rFonts w:ascii="Arial"/>
            <w:w w:val="105"/>
            <w:sz w:val="18"/>
          </w:rPr>
          <w:tab/>
          <w:t>18</w:t>
        </w:r>
      </w:hyperlink>
    </w:p>
    <w:p w14:paraId="2F3023E4"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2" w:history="1">
        <w:r>
          <w:rPr>
            <w:rFonts w:ascii="Arial"/>
            <w:w w:val="105"/>
            <w:sz w:val="18"/>
          </w:rPr>
          <w:t>ARBITRATION</w:t>
        </w:r>
        <w:r>
          <w:rPr>
            <w:rFonts w:ascii="Arial"/>
            <w:w w:val="105"/>
            <w:sz w:val="18"/>
          </w:rPr>
          <w:tab/>
          <w:t>19</w:t>
        </w:r>
      </w:hyperlink>
    </w:p>
    <w:p w14:paraId="64DDA75C"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3" w:history="1">
        <w:r>
          <w:rPr>
            <w:rFonts w:ascii="Arial"/>
            <w:w w:val="105"/>
            <w:sz w:val="18"/>
          </w:rPr>
          <w:t>CONFIDENTIALITY</w:t>
        </w:r>
        <w:r>
          <w:rPr>
            <w:rFonts w:ascii="Arial"/>
            <w:w w:val="105"/>
            <w:sz w:val="18"/>
          </w:rPr>
          <w:tab/>
          <w:t>19</w:t>
        </w:r>
      </w:hyperlink>
    </w:p>
    <w:p w14:paraId="266A63D8"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4" w:history="1">
        <w:r>
          <w:rPr>
            <w:rFonts w:ascii="Arial"/>
            <w:w w:val="105"/>
            <w:sz w:val="18"/>
          </w:rPr>
          <w:t>MISCELLANEOUS</w:t>
        </w:r>
        <w:r>
          <w:rPr>
            <w:rFonts w:ascii="Arial"/>
            <w:w w:val="105"/>
            <w:sz w:val="18"/>
          </w:rPr>
          <w:tab/>
          <w:t>19</w:t>
        </w:r>
      </w:hyperlink>
    </w:p>
    <w:p w14:paraId="5A850CC4" w14:textId="77777777" w:rsidR="007E645F" w:rsidRDefault="00000000">
      <w:pPr>
        <w:pStyle w:val="ListParagraph"/>
        <w:numPr>
          <w:ilvl w:val="0"/>
          <w:numId w:val="12"/>
        </w:numPr>
        <w:tabs>
          <w:tab w:val="left" w:pos="644"/>
          <w:tab w:val="left" w:pos="645"/>
          <w:tab w:val="right" w:leader="dot" w:pos="6880"/>
        </w:tabs>
        <w:spacing w:before="287"/>
        <w:rPr>
          <w:rFonts w:ascii="Arial"/>
          <w:sz w:val="18"/>
        </w:rPr>
      </w:pPr>
      <w:hyperlink w:anchor="_bookmark25" w:history="1">
        <w:r>
          <w:rPr>
            <w:rFonts w:ascii="Arial"/>
            <w:w w:val="105"/>
            <w:sz w:val="18"/>
          </w:rPr>
          <w:t>DEFINITIONS</w:t>
        </w:r>
        <w:r>
          <w:rPr>
            <w:rFonts w:ascii="Arial"/>
            <w:w w:val="105"/>
            <w:sz w:val="18"/>
          </w:rPr>
          <w:tab/>
          <w:t>20</w:t>
        </w:r>
      </w:hyperlink>
    </w:p>
    <w:p w14:paraId="3D4796FE" w14:textId="77777777" w:rsidR="007E645F" w:rsidRDefault="007E645F">
      <w:pPr>
        <w:rPr>
          <w:rFonts w:ascii="Arial"/>
          <w:sz w:val="18"/>
        </w:rPr>
        <w:sectPr w:rsidR="007E645F">
          <w:pgSz w:w="12240" w:h="15840"/>
          <w:pgMar w:top="1500" w:right="0" w:bottom="280" w:left="1220" w:header="720" w:footer="720" w:gutter="0"/>
          <w:cols w:space="720"/>
        </w:sectPr>
      </w:pPr>
    </w:p>
    <w:p w14:paraId="7E78554D" w14:textId="77777777" w:rsidR="007E645F" w:rsidRDefault="007E645F">
      <w:pPr>
        <w:pStyle w:val="BodyText"/>
        <w:rPr>
          <w:rFonts w:ascii="Arial"/>
          <w:sz w:val="18"/>
        </w:rPr>
      </w:pPr>
    </w:p>
    <w:p w14:paraId="696D72AA" w14:textId="77777777" w:rsidR="007E645F" w:rsidRDefault="007E645F">
      <w:pPr>
        <w:pStyle w:val="BodyText"/>
        <w:rPr>
          <w:rFonts w:ascii="Arial"/>
          <w:sz w:val="18"/>
        </w:rPr>
      </w:pPr>
    </w:p>
    <w:p w14:paraId="26D4E22A" w14:textId="77777777" w:rsidR="007E645F" w:rsidRDefault="007E645F">
      <w:pPr>
        <w:pStyle w:val="BodyText"/>
        <w:rPr>
          <w:rFonts w:ascii="Arial"/>
          <w:sz w:val="18"/>
        </w:rPr>
      </w:pPr>
    </w:p>
    <w:p w14:paraId="4FF52924" w14:textId="77777777" w:rsidR="007E645F" w:rsidRDefault="007E645F">
      <w:pPr>
        <w:pStyle w:val="BodyText"/>
        <w:rPr>
          <w:rFonts w:ascii="Arial"/>
          <w:sz w:val="18"/>
        </w:rPr>
      </w:pPr>
    </w:p>
    <w:p w14:paraId="0B3839A6" w14:textId="77777777" w:rsidR="007E645F" w:rsidRDefault="007E645F">
      <w:pPr>
        <w:pStyle w:val="BodyText"/>
        <w:rPr>
          <w:rFonts w:ascii="Arial"/>
          <w:sz w:val="18"/>
        </w:rPr>
      </w:pPr>
    </w:p>
    <w:p w14:paraId="07085A8B" w14:textId="77777777" w:rsidR="007E645F" w:rsidRDefault="007E645F">
      <w:pPr>
        <w:pStyle w:val="BodyText"/>
        <w:rPr>
          <w:rFonts w:ascii="Arial"/>
          <w:sz w:val="18"/>
        </w:rPr>
      </w:pPr>
    </w:p>
    <w:p w14:paraId="668633AD" w14:textId="77777777" w:rsidR="007E645F" w:rsidRDefault="00000000">
      <w:pPr>
        <w:spacing w:before="147"/>
        <w:ind w:left="178"/>
        <w:rPr>
          <w:b/>
          <w:sz w:val="17"/>
        </w:rPr>
      </w:pPr>
      <w:r>
        <w:pict w14:anchorId="5E54EA7A">
          <v:rect id="_x0000_s1093" style="position:absolute;left:0;text-align:left;margin-left:412.5pt;margin-top:-48.55pt;width:199.5pt;height:615.2pt;z-index:-16247808;mso-position-horizontal-relative:page" fillcolor="#f1f1f1" stroked="f">
            <w10:wrap anchorx="page"/>
          </v:rect>
        </w:pict>
      </w:r>
      <w:bookmarkStart w:id="0" w:name="_bookmark0"/>
      <w:bookmarkEnd w:id="0"/>
      <w:r>
        <w:rPr>
          <w:b/>
          <w:sz w:val="17"/>
          <w:u w:val="single"/>
        </w:rPr>
        <w:t>TRUST DEED</w:t>
      </w:r>
    </w:p>
    <w:p w14:paraId="457961FE" w14:textId="77777777" w:rsidR="007E645F" w:rsidRDefault="007E645F">
      <w:pPr>
        <w:pStyle w:val="BodyText"/>
        <w:spacing w:before="9"/>
        <w:rPr>
          <w:b/>
          <w:sz w:val="8"/>
        </w:rPr>
      </w:pPr>
    </w:p>
    <w:p w14:paraId="5CB12790" w14:textId="77777777" w:rsidR="007E645F" w:rsidRDefault="00000000">
      <w:pPr>
        <w:tabs>
          <w:tab w:val="left" w:pos="6383"/>
        </w:tabs>
        <w:spacing w:before="94"/>
        <w:ind w:left="178"/>
        <w:rPr>
          <w:sz w:val="17"/>
        </w:rPr>
      </w:pPr>
      <w:r>
        <w:rPr>
          <w:color w:val="221F1F"/>
          <w:sz w:val="17"/>
        </w:rPr>
        <w:t>THIS</w:t>
      </w:r>
      <w:r>
        <w:rPr>
          <w:color w:val="221F1F"/>
          <w:spacing w:val="33"/>
          <w:sz w:val="17"/>
        </w:rPr>
        <w:t xml:space="preserve"> </w:t>
      </w:r>
      <w:r>
        <w:rPr>
          <w:color w:val="221F1F"/>
          <w:sz w:val="17"/>
        </w:rPr>
        <w:t>TRUST</w:t>
      </w:r>
      <w:r>
        <w:rPr>
          <w:color w:val="221F1F"/>
          <w:spacing w:val="34"/>
          <w:sz w:val="17"/>
        </w:rPr>
        <w:t xml:space="preserve"> </w:t>
      </w:r>
      <w:r>
        <w:rPr>
          <w:color w:val="221F1F"/>
          <w:sz w:val="17"/>
        </w:rPr>
        <w:t>DEED</w:t>
      </w:r>
      <w:r>
        <w:rPr>
          <w:color w:val="221F1F"/>
          <w:spacing w:val="33"/>
          <w:sz w:val="17"/>
        </w:rPr>
        <w:t xml:space="preserve"> </w:t>
      </w:r>
      <w:r>
        <w:rPr>
          <w:color w:val="221F1F"/>
          <w:sz w:val="17"/>
        </w:rPr>
        <w:t>is</w:t>
      </w:r>
      <w:r>
        <w:rPr>
          <w:color w:val="221F1F"/>
          <w:spacing w:val="35"/>
          <w:sz w:val="17"/>
        </w:rPr>
        <w:t xml:space="preserve"> </w:t>
      </w:r>
      <w:r>
        <w:rPr>
          <w:color w:val="221F1F"/>
          <w:sz w:val="17"/>
        </w:rPr>
        <w:t>made</w:t>
      </w:r>
      <w:r>
        <w:rPr>
          <w:color w:val="221F1F"/>
          <w:spacing w:val="32"/>
          <w:sz w:val="17"/>
        </w:rPr>
        <w:t xml:space="preserve"> </w:t>
      </w:r>
      <w:r>
        <w:rPr>
          <w:color w:val="221F1F"/>
          <w:sz w:val="17"/>
        </w:rPr>
        <w:t>and</w:t>
      </w:r>
      <w:r>
        <w:rPr>
          <w:color w:val="221F1F"/>
          <w:spacing w:val="35"/>
          <w:sz w:val="17"/>
        </w:rPr>
        <w:t xml:space="preserve"> </w:t>
      </w:r>
      <w:r>
        <w:rPr>
          <w:color w:val="221F1F"/>
          <w:sz w:val="17"/>
        </w:rPr>
        <w:t>entered</w:t>
      </w:r>
      <w:r>
        <w:rPr>
          <w:color w:val="221F1F"/>
          <w:spacing w:val="33"/>
          <w:sz w:val="17"/>
        </w:rPr>
        <w:t xml:space="preserve"> </w:t>
      </w:r>
      <w:r>
        <w:rPr>
          <w:color w:val="221F1F"/>
          <w:sz w:val="17"/>
        </w:rPr>
        <w:t>into</w:t>
      </w:r>
      <w:r>
        <w:rPr>
          <w:color w:val="221F1F"/>
          <w:spacing w:val="32"/>
          <w:sz w:val="17"/>
        </w:rPr>
        <w:t xml:space="preserve"> </w:t>
      </w:r>
      <w:r>
        <w:rPr>
          <w:color w:val="221F1F"/>
          <w:sz w:val="17"/>
        </w:rPr>
        <w:t>at</w:t>
      </w:r>
      <w:r>
        <w:rPr>
          <w:color w:val="221F1F"/>
          <w:spacing w:val="35"/>
          <w:sz w:val="17"/>
        </w:rPr>
        <w:t xml:space="preserve"> </w:t>
      </w:r>
      <w:r>
        <w:rPr>
          <w:color w:val="221F1F"/>
          <w:sz w:val="17"/>
        </w:rPr>
        <w:t>[</w:t>
      </w:r>
      <w:r>
        <w:rPr>
          <w:i/>
          <w:color w:val="221F1F"/>
          <w:sz w:val="17"/>
        </w:rPr>
        <w:t>Insert</w:t>
      </w:r>
      <w:r>
        <w:rPr>
          <w:i/>
          <w:color w:val="221F1F"/>
          <w:spacing w:val="34"/>
          <w:sz w:val="17"/>
        </w:rPr>
        <w:t xml:space="preserve"> </w:t>
      </w:r>
      <w:r>
        <w:rPr>
          <w:i/>
          <w:color w:val="221F1F"/>
          <w:sz w:val="17"/>
        </w:rPr>
        <w:t>name</w:t>
      </w:r>
      <w:r>
        <w:rPr>
          <w:i/>
          <w:color w:val="221F1F"/>
          <w:spacing w:val="35"/>
          <w:sz w:val="17"/>
        </w:rPr>
        <w:t xml:space="preserve"> </w:t>
      </w:r>
      <w:r>
        <w:rPr>
          <w:i/>
          <w:color w:val="221F1F"/>
          <w:sz w:val="17"/>
        </w:rPr>
        <w:t>of</w:t>
      </w:r>
      <w:r>
        <w:rPr>
          <w:i/>
          <w:color w:val="221F1F"/>
          <w:spacing w:val="34"/>
          <w:sz w:val="17"/>
        </w:rPr>
        <w:t xml:space="preserve"> </w:t>
      </w:r>
      <w:r>
        <w:rPr>
          <w:i/>
          <w:color w:val="221F1F"/>
          <w:sz w:val="17"/>
        </w:rPr>
        <w:t>City</w:t>
      </w:r>
      <w:r>
        <w:rPr>
          <w:color w:val="221F1F"/>
          <w:sz w:val="17"/>
        </w:rPr>
        <w:t>],</w:t>
      </w:r>
      <w:r>
        <w:rPr>
          <w:color w:val="221F1F"/>
          <w:spacing w:val="35"/>
          <w:sz w:val="17"/>
        </w:rPr>
        <w:t xml:space="preserve"> </w:t>
      </w:r>
      <w:r>
        <w:rPr>
          <w:color w:val="221F1F"/>
          <w:sz w:val="17"/>
        </w:rPr>
        <w:t>on</w:t>
      </w:r>
      <w:r>
        <w:rPr>
          <w:color w:val="221F1F"/>
          <w:spacing w:val="35"/>
          <w:sz w:val="17"/>
        </w:rPr>
        <w:t xml:space="preserve"> </w:t>
      </w:r>
      <w:r>
        <w:rPr>
          <w:color w:val="221F1F"/>
          <w:sz w:val="17"/>
        </w:rPr>
        <w:t>this</w:t>
      </w:r>
      <w:r>
        <w:rPr>
          <w:color w:val="221F1F"/>
          <w:sz w:val="17"/>
          <w:u w:val="single" w:color="211E1E"/>
        </w:rPr>
        <w:t xml:space="preserve"> </w:t>
      </w:r>
      <w:r>
        <w:rPr>
          <w:color w:val="221F1F"/>
          <w:sz w:val="17"/>
          <w:u w:val="single" w:color="211E1E"/>
        </w:rPr>
        <w:tab/>
      </w:r>
      <w:r>
        <w:rPr>
          <w:color w:val="221F1F"/>
          <w:sz w:val="17"/>
        </w:rPr>
        <w:t>day</w:t>
      </w:r>
      <w:r>
        <w:rPr>
          <w:color w:val="221F1F"/>
          <w:spacing w:val="31"/>
          <w:sz w:val="17"/>
        </w:rPr>
        <w:t xml:space="preserve"> </w:t>
      </w:r>
      <w:r>
        <w:rPr>
          <w:color w:val="221F1F"/>
          <w:sz w:val="17"/>
        </w:rPr>
        <w:t>of</w:t>
      </w:r>
    </w:p>
    <w:p w14:paraId="1347946F" w14:textId="77777777" w:rsidR="007E645F" w:rsidRDefault="00000000">
      <w:pPr>
        <w:pStyle w:val="BodyText"/>
        <w:tabs>
          <w:tab w:val="left" w:pos="1159"/>
        </w:tabs>
        <w:ind w:left="178"/>
      </w:pPr>
      <w:r>
        <w:rPr>
          <w:color w:val="221F1F"/>
          <w:u w:val="single" w:color="211E1E"/>
        </w:rPr>
        <w:t xml:space="preserve"> </w:t>
      </w:r>
      <w:r>
        <w:rPr>
          <w:color w:val="221F1F"/>
          <w:u w:val="single" w:color="211E1E"/>
        </w:rPr>
        <w:tab/>
      </w:r>
      <w:r>
        <w:rPr>
          <w:color w:val="221F1F"/>
        </w:rPr>
        <w:t>200</w:t>
      </w:r>
      <w:proofErr w:type="gramStart"/>
      <w:r>
        <w:rPr>
          <w:color w:val="221F1F"/>
        </w:rPr>
        <w:t>[</w:t>
      </w:r>
      <w:r>
        <w:rPr>
          <w:color w:val="221F1F"/>
          <w:spacing w:val="-2"/>
        </w:rPr>
        <w:t xml:space="preserve"> </w:t>
      </w:r>
      <w:r>
        <w:rPr>
          <w:color w:val="221F1F"/>
        </w:rPr>
        <w:t>]</w:t>
      </w:r>
      <w:proofErr w:type="gramEnd"/>
    </w:p>
    <w:p w14:paraId="3C1626FD" w14:textId="77777777" w:rsidR="007E645F" w:rsidRDefault="007E645F">
      <w:pPr>
        <w:pStyle w:val="BodyText"/>
        <w:rPr>
          <w:sz w:val="18"/>
        </w:rPr>
      </w:pPr>
    </w:p>
    <w:p w14:paraId="38E28862" w14:textId="77777777" w:rsidR="007E645F" w:rsidRDefault="00000000">
      <w:pPr>
        <w:pStyle w:val="ListParagraph"/>
        <w:numPr>
          <w:ilvl w:val="0"/>
          <w:numId w:val="11"/>
        </w:numPr>
        <w:tabs>
          <w:tab w:val="left" w:pos="389"/>
        </w:tabs>
        <w:rPr>
          <w:b/>
          <w:sz w:val="18"/>
        </w:rPr>
      </w:pPr>
      <w:bookmarkStart w:id="1" w:name="_bookmark1"/>
      <w:bookmarkEnd w:id="1"/>
      <w:r>
        <w:rPr>
          <w:b/>
          <w:w w:val="105"/>
          <w:sz w:val="18"/>
        </w:rPr>
        <w:t>Name of the</w:t>
      </w:r>
      <w:r>
        <w:rPr>
          <w:b/>
          <w:spacing w:val="4"/>
          <w:w w:val="105"/>
          <w:sz w:val="18"/>
        </w:rPr>
        <w:t xml:space="preserve"> </w:t>
      </w:r>
      <w:r>
        <w:rPr>
          <w:b/>
          <w:w w:val="105"/>
          <w:sz w:val="18"/>
        </w:rPr>
        <w:t>Scheme</w:t>
      </w:r>
    </w:p>
    <w:p w14:paraId="6596F496" w14:textId="77777777" w:rsidR="007E645F" w:rsidRDefault="007E645F">
      <w:pPr>
        <w:pStyle w:val="BodyText"/>
        <w:spacing w:before="10"/>
        <w:rPr>
          <w:b/>
          <w:sz w:val="16"/>
        </w:rPr>
      </w:pPr>
    </w:p>
    <w:p w14:paraId="6B32084A" w14:textId="77777777" w:rsidR="007E645F" w:rsidRDefault="00000000">
      <w:pPr>
        <w:ind w:left="737"/>
        <w:rPr>
          <w:sz w:val="17"/>
        </w:rPr>
      </w:pPr>
      <w:r>
        <w:rPr>
          <w:color w:val="0000FF"/>
          <w:sz w:val="17"/>
        </w:rPr>
        <w:t>[</w:t>
      </w:r>
      <w:r>
        <w:rPr>
          <w:i/>
          <w:color w:val="0000FF"/>
          <w:sz w:val="17"/>
          <w:u w:val="single" w:color="0000FF"/>
        </w:rPr>
        <w:t>insert name of the scheme</w:t>
      </w:r>
      <w:r>
        <w:rPr>
          <w:color w:val="0000FF"/>
          <w:sz w:val="17"/>
          <w:u w:val="single" w:color="0000FF"/>
        </w:rPr>
        <w:t>]</w:t>
      </w:r>
      <w:r>
        <w:rPr>
          <w:color w:val="0000FF"/>
          <w:sz w:val="17"/>
        </w:rPr>
        <w:t xml:space="preserve"> [</w:t>
      </w:r>
      <w:r>
        <w:rPr>
          <w:i/>
          <w:color w:val="0000FF"/>
          <w:sz w:val="17"/>
        </w:rPr>
        <w:t>insert fund short name</w:t>
      </w:r>
      <w:r>
        <w:rPr>
          <w:color w:val="0000FF"/>
          <w:sz w:val="17"/>
        </w:rPr>
        <w:t>]</w:t>
      </w:r>
    </w:p>
    <w:p w14:paraId="7974EB00" w14:textId="77777777" w:rsidR="007E645F" w:rsidRDefault="007E645F">
      <w:pPr>
        <w:pStyle w:val="BodyText"/>
        <w:spacing w:before="6"/>
        <w:rPr>
          <w:sz w:val="9"/>
        </w:rPr>
      </w:pPr>
    </w:p>
    <w:p w14:paraId="15686367" w14:textId="77777777" w:rsidR="007E645F" w:rsidRDefault="00000000">
      <w:pPr>
        <w:pStyle w:val="ListParagraph"/>
        <w:numPr>
          <w:ilvl w:val="0"/>
          <w:numId w:val="11"/>
        </w:numPr>
        <w:tabs>
          <w:tab w:val="left" w:pos="389"/>
        </w:tabs>
        <w:spacing w:before="98"/>
        <w:rPr>
          <w:b/>
          <w:color w:val="221F1F"/>
          <w:sz w:val="18"/>
        </w:rPr>
      </w:pPr>
      <w:bookmarkStart w:id="2" w:name="_bookmark2"/>
      <w:bookmarkEnd w:id="2"/>
      <w:r>
        <w:rPr>
          <w:b/>
          <w:w w:val="105"/>
          <w:sz w:val="18"/>
        </w:rPr>
        <w:t>Category, Type and Benchmark of the</w:t>
      </w:r>
      <w:r>
        <w:rPr>
          <w:b/>
          <w:spacing w:val="-2"/>
          <w:w w:val="105"/>
          <w:sz w:val="18"/>
        </w:rPr>
        <w:t xml:space="preserve"> </w:t>
      </w:r>
      <w:r>
        <w:rPr>
          <w:b/>
          <w:w w:val="105"/>
          <w:sz w:val="18"/>
        </w:rPr>
        <w:t>Scheme</w:t>
      </w:r>
    </w:p>
    <w:p w14:paraId="60BA1865" w14:textId="77777777" w:rsidR="007E645F" w:rsidRDefault="007E645F">
      <w:pPr>
        <w:pStyle w:val="BodyText"/>
        <w:spacing w:before="3"/>
        <w:rPr>
          <w:b/>
        </w:rPr>
      </w:pPr>
    </w:p>
    <w:p w14:paraId="5E46BA73" w14:textId="77777777" w:rsidR="007E645F" w:rsidRDefault="00000000">
      <w:pPr>
        <w:spacing w:before="1"/>
        <w:ind w:left="737"/>
        <w:jc w:val="both"/>
        <w:rPr>
          <w:b/>
          <w:sz w:val="17"/>
        </w:rPr>
      </w:pPr>
      <w:r>
        <w:rPr>
          <w:b/>
          <w:color w:val="221F1F"/>
          <w:sz w:val="17"/>
        </w:rPr>
        <w:t>[</w:t>
      </w:r>
      <w:r>
        <w:rPr>
          <w:b/>
          <w:i/>
          <w:color w:val="221F1F"/>
          <w:sz w:val="17"/>
        </w:rPr>
        <w:t>Insert type of fund</w:t>
      </w:r>
      <w:r>
        <w:rPr>
          <w:b/>
          <w:color w:val="221F1F"/>
          <w:sz w:val="17"/>
        </w:rPr>
        <w:t xml:space="preserve">] [Insert Category of Fund] [Insert </w:t>
      </w:r>
      <w:proofErr w:type="gramStart"/>
      <w:r>
        <w:rPr>
          <w:b/>
          <w:color w:val="221F1F"/>
          <w:sz w:val="17"/>
        </w:rPr>
        <w:t>Bench Mark</w:t>
      </w:r>
      <w:proofErr w:type="gramEnd"/>
      <w:r>
        <w:rPr>
          <w:b/>
          <w:color w:val="221F1F"/>
          <w:sz w:val="17"/>
        </w:rPr>
        <w:t>]</w:t>
      </w:r>
    </w:p>
    <w:p w14:paraId="5A6BACDC" w14:textId="77777777" w:rsidR="007E645F" w:rsidRDefault="007E645F">
      <w:pPr>
        <w:pStyle w:val="BodyText"/>
        <w:spacing w:before="6"/>
        <w:rPr>
          <w:b/>
        </w:rPr>
      </w:pPr>
    </w:p>
    <w:p w14:paraId="6FD36104" w14:textId="77777777" w:rsidR="007E645F" w:rsidRDefault="00000000">
      <w:pPr>
        <w:pStyle w:val="ListParagraph"/>
        <w:numPr>
          <w:ilvl w:val="0"/>
          <w:numId w:val="11"/>
        </w:numPr>
        <w:tabs>
          <w:tab w:val="left" w:pos="389"/>
        </w:tabs>
        <w:rPr>
          <w:b/>
          <w:sz w:val="18"/>
        </w:rPr>
      </w:pPr>
      <w:bookmarkStart w:id="3" w:name="_bookmark3"/>
      <w:bookmarkEnd w:id="3"/>
      <w:r>
        <w:rPr>
          <w:b/>
          <w:w w:val="105"/>
          <w:sz w:val="18"/>
        </w:rPr>
        <w:t>Participating Parties and Constitution of the</w:t>
      </w:r>
      <w:r>
        <w:rPr>
          <w:b/>
          <w:spacing w:val="-2"/>
          <w:w w:val="105"/>
          <w:sz w:val="18"/>
        </w:rPr>
        <w:t xml:space="preserve"> </w:t>
      </w:r>
      <w:r>
        <w:rPr>
          <w:b/>
          <w:w w:val="105"/>
          <w:sz w:val="18"/>
        </w:rPr>
        <w:t>Trust</w:t>
      </w:r>
    </w:p>
    <w:p w14:paraId="1B3DC247" w14:textId="77777777" w:rsidR="007E645F" w:rsidRDefault="007E645F">
      <w:pPr>
        <w:pStyle w:val="BodyText"/>
        <w:rPr>
          <w:b/>
        </w:rPr>
      </w:pPr>
    </w:p>
    <w:p w14:paraId="2B52DFF5" w14:textId="77777777" w:rsidR="007E645F" w:rsidRDefault="00000000">
      <w:pPr>
        <w:pStyle w:val="ListParagraph"/>
        <w:numPr>
          <w:ilvl w:val="0"/>
          <w:numId w:val="10"/>
        </w:numPr>
        <w:tabs>
          <w:tab w:val="left" w:pos="378"/>
        </w:tabs>
        <w:spacing w:line="242" w:lineRule="auto"/>
        <w:ind w:right="4130" w:firstLine="0"/>
        <w:jc w:val="both"/>
        <w:rPr>
          <w:sz w:val="17"/>
        </w:rPr>
      </w:pPr>
      <w:r>
        <w:rPr>
          <w:color w:val="0000FF"/>
          <w:sz w:val="17"/>
        </w:rPr>
        <w:t>[</w:t>
      </w:r>
      <w:r>
        <w:rPr>
          <w:i/>
          <w:color w:val="0000FF"/>
          <w:sz w:val="17"/>
        </w:rPr>
        <w:t>insert name of the AMC</w:t>
      </w:r>
      <w:r>
        <w:rPr>
          <w:color w:val="0000FF"/>
          <w:sz w:val="17"/>
        </w:rPr>
        <w:t xml:space="preserve">] a </w:t>
      </w:r>
      <w:r>
        <w:rPr>
          <w:sz w:val="17"/>
        </w:rPr>
        <w:t xml:space="preserve">public limited company incorporated under the Companies Ordinance, 1984(the “Ordinance”), having its registered office at </w:t>
      </w:r>
      <w:r>
        <w:rPr>
          <w:color w:val="0000FF"/>
          <w:sz w:val="17"/>
        </w:rPr>
        <w:t>[</w:t>
      </w:r>
      <w:r>
        <w:rPr>
          <w:i/>
          <w:color w:val="0000FF"/>
          <w:sz w:val="17"/>
        </w:rPr>
        <w:t xml:space="preserve">insert </w:t>
      </w:r>
      <w:proofErr w:type="gramStart"/>
      <w:r>
        <w:rPr>
          <w:i/>
          <w:color w:val="0000FF"/>
          <w:sz w:val="17"/>
        </w:rPr>
        <w:t>address</w:t>
      </w:r>
      <w:r>
        <w:rPr>
          <w:color w:val="0000FF"/>
          <w:sz w:val="17"/>
        </w:rPr>
        <w:t>]</w:t>
      </w:r>
      <w:r>
        <w:rPr>
          <w:sz w:val="17"/>
        </w:rPr>
        <w:t>(</w:t>
      </w:r>
      <w:proofErr w:type="gramEnd"/>
      <w:r>
        <w:rPr>
          <w:sz w:val="17"/>
        </w:rPr>
        <w:t xml:space="preserve">hereinafter called the </w:t>
      </w:r>
      <w:r>
        <w:rPr>
          <w:b/>
          <w:sz w:val="17"/>
        </w:rPr>
        <w:t xml:space="preserve">“Management Company” </w:t>
      </w:r>
      <w:r>
        <w:rPr>
          <w:sz w:val="17"/>
        </w:rPr>
        <w:t>which expression where the context so permits shall  include its successors in interest and assigns) of the one part;</w:t>
      </w:r>
      <w:r>
        <w:rPr>
          <w:spacing w:val="-9"/>
          <w:sz w:val="17"/>
        </w:rPr>
        <w:t xml:space="preserve"> </w:t>
      </w:r>
      <w:r>
        <w:rPr>
          <w:sz w:val="17"/>
        </w:rPr>
        <w:t>and</w:t>
      </w:r>
    </w:p>
    <w:p w14:paraId="25667C64" w14:textId="77777777" w:rsidR="007E645F" w:rsidRDefault="007E645F">
      <w:pPr>
        <w:pStyle w:val="BodyText"/>
        <w:spacing w:before="1"/>
      </w:pPr>
    </w:p>
    <w:p w14:paraId="67BEDF9E" w14:textId="77777777" w:rsidR="007E645F" w:rsidRDefault="00000000">
      <w:pPr>
        <w:ind w:left="178"/>
        <w:rPr>
          <w:b/>
          <w:sz w:val="17"/>
        </w:rPr>
      </w:pPr>
      <w:r>
        <w:rPr>
          <w:b/>
          <w:color w:val="221F1F"/>
          <w:sz w:val="17"/>
        </w:rPr>
        <w:t>AND</w:t>
      </w:r>
    </w:p>
    <w:p w14:paraId="2095A1B1" w14:textId="77777777" w:rsidR="007E645F" w:rsidRDefault="007E645F">
      <w:pPr>
        <w:pStyle w:val="BodyText"/>
        <w:spacing w:before="10"/>
        <w:rPr>
          <w:b/>
          <w:sz w:val="16"/>
        </w:rPr>
      </w:pPr>
    </w:p>
    <w:p w14:paraId="2768CF5B" w14:textId="77777777" w:rsidR="007E645F" w:rsidRDefault="00000000">
      <w:pPr>
        <w:pStyle w:val="ListParagraph"/>
        <w:numPr>
          <w:ilvl w:val="0"/>
          <w:numId w:val="10"/>
        </w:numPr>
        <w:tabs>
          <w:tab w:val="left" w:pos="442"/>
        </w:tabs>
        <w:ind w:right="4130" w:firstLine="0"/>
        <w:jc w:val="both"/>
        <w:rPr>
          <w:sz w:val="17"/>
        </w:rPr>
      </w:pPr>
      <w:r>
        <w:rPr>
          <w:b/>
          <w:sz w:val="17"/>
        </w:rPr>
        <w:t>[</w:t>
      </w:r>
      <w:r>
        <w:rPr>
          <w:b/>
          <w:i/>
          <w:sz w:val="17"/>
        </w:rPr>
        <w:t>Insert name of Trustee</w:t>
      </w:r>
      <w:r>
        <w:rPr>
          <w:b/>
          <w:sz w:val="17"/>
        </w:rPr>
        <w:t>]</w:t>
      </w:r>
      <w:r>
        <w:rPr>
          <w:sz w:val="17"/>
        </w:rPr>
        <w:t xml:space="preserve">, a public limited company incorporated in Pakistan under the Ordinance, having its registered office at (Insert address of Trustee) (hereinafter called the </w:t>
      </w:r>
      <w:r>
        <w:rPr>
          <w:b/>
          <w:sz w:val="17"/>
        </w:rPr>
        <w:t xml:space="preserve">“Trustee” </w:t>
      </w:r>
      <w:r>
        <w:rPr>
          <w:sz w:val="17"/>
        </w:rPr>
        <w:t>which expression where the context so permits shall include its successors in interest and assigns) of the other</w:t>
      </w:r>
      <w:r>
        <w:rPr>
          <w:spacing w:val="-2"/>
          <w:sz w:val="17"/>
        </w:rPr>
        <w:t xml:space="preserve"> </w:t>
      </w:r>
      <w:r>
        <w:rPr>
          <w:sz w:val="17"/>
        </w:rPr>
        <w:t>part.</w:t>
      </w:r>
    </w:p>
    <w:p w14:paraId="7AE7978B" w14:textId="77777777" w:rsidR="007E645F" w:rsidRDefault="007E645F">
      <w:pPr>
        <w:pStyle w:val="BodyText"/>
        <w:spacing w:before="9"/>
      </w:pPr>
    </w:p>
    <w:p w14:paraId="21ADA642" w14:textId="77777777" w:rsidR="007E645F" w:rsidRDefault="00000000">
      <w:pPr>
        <w:ind w:left="178"/>
        <w:rPr>
          <w:b/>
          <w:sz w:val="17"/>
        </w:rPr>
      </w:pPr>
      <w:r>
        <w:rPr>
          <w:b/>
          <w:color w:val="221F1F"/>
          <w:sz w:val="17"/>
        </w:rPr>
        <w:t>WITNESSETH:</w:t>
      </w:r>
    </w:p>
    <w:p w14:paraId="1DD00812" w14:textId="77777777" w:rsidR="007E645F" w:rsidRDefault="007E645F">
      <w:pPr>
        <w:pStyle w:val="BodyText"/>
        <w:spacing w:before="10"/>
        <w:rPr>
          <w:b/>
          <w:sz w:val="16"/>
        </w:rPr>
      </w:pPr>
    </w:p>
    <w:p w14:paraId="50D26910" w14:textId="77777777" w:rsidR="007E645F" w:rsidRDefault="00000000">
      <w:pPr>
        <w:pStyle w:val="ListParagraph"/>
        <w:numPr>
          <w:ilvl w:val="0"/>
          <w:numId w:val="9"/>
        </w:numPr>
        <w:tabs>
          <w:tab w:val="left" w:pos="738"/>
          <w:tab w:val="left" w:leader="hyphen" w:pos="2607"/>
        </w:tabs>
        <w:ind w:right="4127"/>
        <w:jc w:val="both"/>
        <w:rPr>
          <w:sz w:val="17"/>
        </w:rPr>
      </w:pPr>
      <w:r>
        <w:rPr>
          <w:color w:val="221F1F"/>
          <w:sz w:val="17"/>
        </w:rPr>
        <w:t xml:space="preserve">The Management Company has been licensed </w:t>
      </w:r>
      <w:r>
        <w:rPr>
          <w:sz w:val="17"/>
        </w:rPr>
        <w:t>by the Securities and Exchange Commission of Pakistan (hereinafter referred to as the “SECP”)</w:t>
      </w:r>
      <w:r>
        <w:rPr>
          <w:color w:val="221F1F"/>
          <w:sz w:val="17"/>
        </w:rPr>
        <w:t xml:space="preserve">as an Asset Management Company pursuant to the Non-Banking Finance Companies (Establishment and Regulation) Rules, 2003 (hereinafter referred to as the “Rules”, </w:t>
      </w:r>
      <w:r>
        <w:rPr>
          <w:sz w:val="17"/>
        </w:rPr>
        <w:t>which expression shall include any amendments thereto and substitutions thereof</w:t>
      </w:r>
      <w:r>
        <w:rPr>
          <w:color w:val="221F1F"/>
          <w:sz w:val="17"/>
        </w:rPr>
        <w:t xml:space="preserve">) for the purpose of undertaking asset management services </w:t>
      </w:r>
      <w:r>
        <w:rPr>
          <w:sz w:val="17"/>
        </w:rPr>
        <w:t xml:space="preserve">under </w:t>
      </w:r>
      <w:r>
        <w:rPr>
          <w:color w:val="221F1F"/>
          <w:sz w:val="17"/>
        </w:rPr>
        <w:t xml:space="preserve">License No. NBFC </w:t>
      </w:r>
      <w:r>
        <w:rPr>
          <w:color w:val="0000FF"/>
          <w:sz w:val="17"/>
        </w:rPr>
        <w:t>[</w:t>
      </w:r>
      <w:r>
        <w:rPr>
          <w:i/>
          <w:color w:val="0000FF"/>
          <w:sz w:val="17"/>
        </w:rPr>
        <w:t>insert SECP letter ref.</w:t>
      </w:r>
      <w:r>
        <w:rPr>
          <w:color w:val="0000FF"/>
          <w:sz w:val="17"/>
        </w:rPr>
        <w:t xml:space="preserve">] </w:t>
      </w:r>
      <w:r>
        <w:rPr>
          <w:color w:val="221F1F"/>
          <w:sz w:val="17"/>
        </w:rPr>
        <w:t>dated</w:t>
      </w:r>
      <w:r>
        <w:rPr>
          <w:color w:val="0000FF"/>
          <w:sz w:val="17"/>
        </w:rPr>
        <w:t xml:space="preserve"> [</w:t>
      </w:r>
      <w:r>
        <w:rPr>
          <w:i/>
          <w:color w:val="0000FF"/>
          <w:sz w:val="17"/>
        </w:rPr>
        <w:t>insert</w:t>
      </w:r>
      <w:r>
        <w:rPr>
          <w:i/>
          <w:color w:val="0000FF"/>
          <w:spacing w:val="1"/>
          <w:sz w:val="17"/>
        </w:rPr>
        <w:t xml:space="preserve"> </w:t>
      </w:r>
      <w:r>
        <w:rPr>
          <w:i/>
          <w:color w:val="0000FF"/>
          <w:sz w:val="17"/>
        </w:rPr>
        <w:t>letter</w:t>
      </w:r>
      <w:r>
        <w:rPr>
          <w:i/>
          <w:color w:val="0000FF"/>
          <w:spacing w:val="-2"/>
          <w:sz w:val="17"/>
        </w:rPr>
        <w:t xml:space="preserve"> </w:t>
      </w:r>
      <w:r>
        <w:rPr>
          <w:i/>
          <w:color w:val="0000FF"/>
          <w:sz w:val="17"/>
        </w:rPr>
        <w:t>date</w:t>
      </w:r>
      <w:r>
        <w:rPr>
          <w:color w:val="0000FF"/>
          <w:sz w:val="17"/>
        </w:rPr>
        <w:t>]</w:t>
      </w:r>
      <w:r>
        <w:rPr>
          <w:color w:val="0000FF"/>
          <w:sz w:val="17"/>
        </w:rPr>
        <w:tab/>
      </w:r>
      <w:r>
        <w:rPr>
          <w:color w:val="221F1F"/>
          <w:sz w:val="17"/>
        </w:rPr>
        <w:t>, attached hereto as Annexure</w:t>
      </w:r>
      <w:r>
        <w:rPr>
          <w:color w:val="221F1F"/>
          <w:spacing w:val="-1"/>
          <w:sz w:val="17"/>
        </w:rPr>
        <w:t xml:space="preserve"> </w:t>
      </w:r>
      <w:r>
        <w:rPr>
          <w:b/>
          <w:color w:val="221F1F"/>
          <w:sz w:val="17"/>
        </w:rPr>
        <w:t>“A”</w:t>
      </w:r>
      <w:r>
        <w:rPr>
          <w:color w:val="221F1F"/>
          <w:sz w:val="17"/>
        </w:rPr>
        <w:t>.</w:t>
      </w:r>
    </w:p>
    <w:p w14:paraId="33157270" w14:textId="77777777" w:rsidR="007E645F" w:rsidRDefault="007E645F">
      <w:pPr>
        <w:pStyle w:val="BodyText"/>
        <w:spacing w:before="8"/>
      </w:pPr>
    </w:p>
    <w:p w14:paraId="58D4148B" w14:textId="77777777" w:rsidR="007E645F" w:rsidRDefault="00000000">
      <w:pPr>
        <w:pStyle w:val="ListParagraph"/>
        <w:numPr>
          <w:ilvl w:val="0"/>
          <w:numId w:val="9"/>
        </w:numPr>
        <w:tabs>
          <w:tab w:val="left" w:pos="738"/>
          <w:tab w:val="left" w:pos="3652"/>
          <w:tab w:val="left" w:pos="5327"/>
        </w:tabs>
        <w:ind w:right="4127"/>
        <w:jc w:val="both"/>
        <w:rPr>
          <w:sz w:val="17"/>
        </w:rPr>
      </w:pPr>
      <w:r>
        <w:rPr>
          <w:color w:val="221F1F"/>
          <w:sz w:val="17"/>
        </w:rPr>
        <w:t xml:space="preserve">The Management Company has been authorized by the SECP vide its letter bearing </w:t>
      </w:r>
      <w:proofErr w:type="gramStart"/>
      <w:r>
        <w:rPr>
          <w:color w:val="221F1F"/>
          <w:sz w:val="17"/>
        </w:rPr>
        <w:t xml:space="preserve">reference </w:t>
      </w:r>
      <w:r>
        <w:rPr>
          <w:color w:val="221F1F"/>
          <w:spacing w:val="9"/>
          <w:sz w:val="17"/>
        </w:rPr>
        <w:t xml:space="preserve"> </w:t>
      </w:r>
      <w:r>
        <w:rPr>
          <w:color w:val="221F1F"/>
          <w:sz w:val="17"/>
        </w:rPr>
        <w:t>No.</w:t>
      </w:r>
      <w:proofErr w:type="gramEnd"/>
      <w:r>
        <w:rPr>
          <w:color w:val="221F1F"/>
          <w:sz w:val="17"/>
          <w:u w:val="single" w:color="211E1E"/>
        </w:rPr>
        <w:t xml:space="preserve"> </w:t>
      </w:r>
      <w:r>
        <w:rPr>
          <w:color w:val="221F1F"/>
          <w:sz w:val="17"/>
          <w:u w:val="single" w:color="211E1E"/>
        </w:rPr>
        <w:tab/>
      </w:r>
      <w:r>
        <w:rPr>
          <w:color w:val="221F1F"/>
          <w:sz w:val="17"/>
        </w:rPr>
        <w:t>dated</w:t>
      </w:r>
      <w:r>
        <w:rPr>
          <w:color w:val="221F1F"/>
          <w:sz w:val="17"/>
          <w:u w:val="single" w:color="211E1E"/>
        </w:rPr>
        <w:t xml:space="preserve"> </w:t>
      </w:r>
      <w:r>
        <w:rPr>
          <w:color w:val="221F1F"/>
          <w:sz w:val="17"/>
          <w:u w:val="single" w:color="211E1E"/>
        </w:rPr>
        <w:tab/>
      </w:r>
      <w:r>
        <w:rPr>
          <w:color w:val="221F1F"/>
          <w:sz w:val="17"/>
        </w:rPr>
        <w:t xml:space="preserve">attached herewith as Annexure </w:t>
      </w:r>
      <w:r>
        <w:rPr>
          <w:b/>
          <w:color w:val="221F1F"/>
          <w:sz w:val="17"/>
        </w:rPr>
        <w:t xml:space="preserve">“B” </w:t>
      </w:r>
      <w:r>
        <w:rPr>
          <w:color w:val="221F1F"/>
          <w:sz w:val="17"/>
        </w:rPr>
        <w:t>to constitute the Trust under the name and title of</w:t>
      </w:r>
      <w:r>
        <w:rPr>
          <w:color w:val="221F1F"/>
          <w:spacing w:val="25"/>
          <w:sz w:val="17"/>
        </w:rPr>
        <w:t xml:space="preserve"> </w:t>
      </w:r>
      <w:r>
        <w:rPr>
          <w:color w:val="221F1F"/>
          <w:sz w:val="17"/>
        </w:rPr>
        <w:t>“----------------------------</w:t>
      </w:r>
    </w:p>
    <w:p w14:paraId="5B24FAE0" w14:textId="77777777" w:rsidR="007E645F" w:rsidRDefault="00000000">
      <w:pPr>
        <w:pStyle w:val="BodyText"/>
        <w:spacing w:before="2" w:line="242" w:lineRule="auto"/>
        <w:ind w:left="737" w:right="4129"/>
        <w:jc w:val="both"/>
      </w:pPr>
      <w:r>
        <w:rPr>
          <w:color w:val="221F1F"/>
        </w:rPr>
        <w:t xml:space="preserve">---------------------” (hereinafter referred to as “the Scheme” or “the Trust” or “the Unit Trust” or “the Fund”) and to register this Trust Deed (“the Deed”), pending registration  of the Trust as a notified entity </w:t>
      </w:r>
      <w:r>
        <w:t xml:space="preserve">under Section 282CA of the Ordinance </w:t>
      </w:r>
      <w:r>
        <w:rPr>
          <w:color w:val="221F1F"/>
        </w:rPr>
        <w:t>for the establishment and operation of the Trust in accordance with the provisions of the Rules and Regulations and this Trust</w:t>
      </w:r>
      <w:r>
        <w:rPr>
          <w:color w:val="221F1F"/>
          <w:spacing w:val="-4"/>
        </w:rPr>
        <w:t xml:space="preserve"> </w:t>
      </w:r>
      <w:r>
        <w:rPr>
          <w:color w:val="221F1F"/>
        </w:rPr>
        <w:t>Deed;</w:t>
      </w:r>
    </w:p>
    <w:p w14:paraId="34B9502C" w14:textId="77777777" w:rsidR="007E645F" w:rsidRDefault="007E645F">
      <w:pPr>
        <w:pStyle w:val="BodyText"/>
        <w:spacing w:before="9"/>
        <w:rPr>
          <w:sz w:val="16"/>
        </w:rPr>
      </w:pPr>
    </w:p>
    <w:p w14:paraId="444577EF" w14:textId="77777777" w:rsidR="007E645F" w:rsidRDefault="00000000">
      <w:pPr>
        <w:pStyle w:val="ListParagraph"/>
        <w:numPr>
          <w:ilvl w:val="0"/>
          <w:numId w:val="9"/>
        </w:numPr>
        <w:tabs>
          <w:tab w:val="left" w:pos="738"/>
        </w:tabs>
        <w:spacing w:before="1"/>
        <w:ind w:right="4127"/>
        <w:jc w:val="both"/>
        <w:rPr>
          <w:sz w:val="17"/>
        </w:rPr>
      </w:pPr>
      <w:r>
        <w:rPr>
          <w:color w:val="221F1F"/>
          <w:sz w:val="17"/>
        </w:rPr>
        <w:t xml:space="preserve">The Management Company has nominated and appointed (Insert name of the </w:t>
      </w:r>
      <w:proofErr w:type="gramStart"/>
      <w:r>
        <w:rPr>
          <w:color w:val="221F1F"/>
          <w:sz w:val="17"/>
        </w:rPr>
        <w:t>trustee)as</w:t>
      </w:r>
      <w:proofErr w:type="gramEnd"/>
      <w:r>
        <w:rPr>
          <w:color w:val="221F1F"/>
          <w:sz w:val="17"/>
        </w:rPr>
        <w:t xml:space="preserve"> Trustee of the Scheme and the Trustee has accepted such appointment upon the terms and conditions herein contained and the tariff structure for trusteeship as per Annexure </w:t>
      </w:r>
      <w:r>
        <w:rPr>
          <w:b/>
          <w:color w:val="221F1F"/>
          <w:sz w:val="17"/>
        </w:rPr>
        <w:t xml:space="preserve">“C” </w:t>
      </w:r>
      <w:r>
        <w:rPr>
          <w:color w:val="221F1F"/>
          <w:sz w:val="17"/>
        </w:rPr>
        <w:t>attached</w:t>
      </w:r>
      <w:r>
        <w:rPr>
          <w:color w:val="221F1F"/>
          <w:spacing w:val="-1"/>
          <w:sz w:val="17"/>
        </w:rPr>
        <w:t xml:space="preserve"> </w:t>
      </w:r>
      <w:r>
        <w:rPr>
          <w:color w:val="221F1F"/>
          <w:sz w:val="17"/>
        </w:rPr>
        <w:t>herewith;</w:t>
      </w:r>
    </w:p>
    <w:p w14:paraId="3816DE65" w14:textId="77777777" w:rsidR="007E645F" w:rsidRDefault="007E645F">
      <w:pPr>
        <w:jc w:val="both"/>
        <w:rPr>
          <w:sz w:val="17"/>
        </w:rPr>
        <w:sectPr w:rsidR="007E645F">
          <w:pgSz w:w="12240" w:h="15840"/>
          <w:pgMar w:top="1500" w:right="0" w:bottom="280" w:left="1220" w:header="720" w:footer="720" w:gutter="0"/>
          <w:cols w:space="720"/>
        </w:sectPr>
      </w:pPr>
    </w:p>
    <w:p w14:paraId="605EA8F9" w14:textId="77777777" w:rsidR="007E645F" w:rsidRDefault="007E645F">
      <w:pPr>
        <w:pStyle w:val="BodyText"/>
        <w:rPr>
          <w:sz w:val="20"/>
        </w:rPr>
      </w:pPr>
    </w:p>
    <w:p w14:paraId="2A8541F5" w14:textId="77777777" w:rsidR="007E645F" w:rsidRDefault="007E645F">
      <w:pPr>
        <w:pStyle w:val="BodyText"/>
        <w:rPr>
          <w:sz w:val="20"/>
        </w:rPr>
      </w:pPr>
    </w:p>
    <w:p w14:paraId="55402440" w14:textId="77777777" w:rsidR="007E645F" w:rsidRDefault="007E645F">
      <w:pPr>
        <w:pStyle w:val="BodyText"/>
        <w:rPr>
          <w:sz w:val="20"/>
        </w:rPr>
      </w:pPr>
    </w:p>
    <w:p w14:paraId="18BB99B2" w14:textId="77777777" w:rsidR="007E645F" w:rsidRDefault="007E645F">
      <w:pPr>
        <w:pStyle w:val="BodyText"/>
        <w:rPr>
          <w:sz w:val="20"/>
        </w:rPr>
      </w:pPr>
    </w:p>
    <w:p w14:paraId="70041176" w14:textId="77777777" w:rsidR="007E645F" w:rsidRDefault="007E645F">
      <w:pPr>
        <w:pStyle w:val="BodyText"/>
        <w:rPr>
          <w:sz w:val="20"/>
        </w:rPr>
      </w:pPr>
    </w:p>
    <w:p w14:paraId="671EC6DD" w14:textId="77777777" w:rsidR="007E645F" w:rsidRDefault="007E645F">
      <w:pPr>
        <w:pStyle w:val="BodyText"/>
        <w:spacing w:before="4"/>
        <w:rPr>
          <w:sz w:val="29"/>
        </w:rPr>
      </w:pPr>
    </w:p>
    <w:p w14:paraId="22BFF4D0" w14:textId="77777777" w:rsidR="007E645F" w:rsidRDefault="00000000">
      <w:pPr>
        <w:pStyle w:val="ListParagraph"/>
        <w:numPr>
          <w:ilvl w:val="0"/>
          <w:numId w:val="9"/>
        </w:numPr>
        <w:tabs>
          <w:tab w:val="left" w:pos="737"/>
          <w:tab w:val="left" w:pos="738"/>
        </w:tabs>
        <w:spacing w:before="94"/>
        <w:rPr>
          <w:sz w:val="17"/>
        </w:rPr>
      </w:pPr>
      <w:r>
        <w:pict w14:anchorId="7AB4438D">
          <v:rect id="_x0000_s1092" style="position:absolute;left:0;text-align:left;margin-left:412.5pt;margin-top:-60.8pt;width:199.5pt;height:615.2pt;z-index:-16247296;mso-position-horizontal-relative:page" fillcolor="#f1f1f1" stroked="f">
            <w10:wrap anchorx="page"/>
          </v:rect>
        </w:pict>
      </w:r>
      <w:r>
        <w:rPr>
          <w:color w:val="221F1F"/>
          <w:sz w:val="17"/>
        </w:rPr>
        <w:t>The</w:t>
      </w:r>
      <w:r>
        <w:rPr>
          <w:color w:val="221F1F"/>
          <w:spacing w:val="5"/>
          <w:sz w:val="17"/>
        </w:rPr>
        <w:t xml:space="preserve"> </w:t>
      </w:r>
      <w:r>
        <w:rPr>
          <w:color w:val="221F1F"/>
          <w:sz w:val="17"/>
        </w:rPr>
        <w:t>SECP</w:t>
      </w:r>
      <w:r>
        <w:rPr>
          <w:color w:val="221F1F"/>
          <w:spacing w:val="8"/>
          <w:sz w:val="17"/>
        </w:rPr>
        <w:t xml:space="preserve"> </w:t>
      </w:r>
      <w:r>
        <w:rPr>
          <w:color w:val="221F1F"/>
          <w:sz w:val="17"/>
        </w:rPr>
        <w:t>has</w:t>
      </w:r>
      <w:r>
        <w:rPr>
          <w:color w:val="221F1F"/>
          <w:spacing w:val="7"/>
          <w:sz w:val="17"/>
        </w:rPr>
        <w:t xml:space="preserve"> </w:t>
      </w:r>
      <w:r>
        <w:rPr>
          <w:color w:val="221F1F"/>
          <w:sz w:val="17"/>
        </w:rPr>
        <w:t>also</w:t>
      </w:r>
      <w:r>
        <w:rPr>
          <w:color w:val="221F1F"/>
          <w:spacing w:val="4"/>
          <w:sz w:val="17"/>
        </w:rPr>
        <w:t xml:space="preserve"> </w:t>
      </w:r>
      <w:r>
        <w:rPr>
          <w:color w:val="221F1F"/>
          <w:sz w:val="17"/>
        </w:rPr>
        <w:t>approved</w:t>
      </w:r>
      <w:r>
        <w:rPr>
          <w:color w:val="221F1F"/>
          <w:spacing w:val="5"/>
          <w:sz w:val="17"/>
        </w:rPr>
        <w:t xml:space="preserve"> </w:t>
      </w:r>
      <w:r>
        <w:rPr>
          <w:color w:val="221F1F"/>
          <w:sz w:val="17"/>
        </w:rPr>
        <w:t>the</w:t>
      </w:r>
      <w:r>
        <w:rPr>
          <w:color w:val="221F1F"/>
          <w:spacing w:val="4"/>
          <w:sz w:val="17"/>
        </w:rPr>
        <w:t xml:space="preserve"> </w:t>
      </w:r>
      <w:r>
        <w:rPr>
          <w:color w:val="221F1F"/>
          <w:sz w:val="17"/>
        </w:rPr>
        <w:t>appointment</w:t>
      </w:r>
      <w:r>
        <w:rPr>
          <w:color w:val="221F1F"/>
          <w:spacing w:val="8"/>
          <w:sz w:val="17"/>
        </w:rPr>
        <w:t xml:space="preserve"> </w:t>
      </w:r>
      <w:r>
        <w:rPr>
          <w:color w:val="221F1F"/>
          <w:sz w:val="17"/>
        </w:rPr>
        <w:t>of</w:t>
      </w:r>
      <w:r>
        <w:rPr>
          <w:color w:val="221F1F"/>
          <w:spacing w:val="7"/>
          <w:sz w:val="17"/>
        </w:rPr>
        <w:t xml:space="preserve"> </w:t>
      </w:r>
      <w:r>
        <w:rPr>
          <w:color w:val="221F1F"/>
          <w:sz w:val="17"/>
        </w:rPr>
        <w:t>the</w:t>
      </w:r>
      <w:r>
        <w:rPr>
          <w:color w:val="221F1F"/>
          <w:spacing w:val="7"/>
          <w:sz w:val="17"/>
        </w:rPr>
        <w:t xml:space="preserve"> </w:t>
      </w:r>
      <w:r>
        <w:rPr>
          <w:color w:val="221F1F"/>
          <w:sz w:val="17"/>
        </w:rPr>
        <w:t>Trustee</w:t>
      </w:r>
      <w:r>
        <w:rPr>
          <w:color w:val="221F1F"/>
          <w:spacing w:val="7"/>
          <w:sz w:val="17"/>
        </w:rPr>
        <w:t xml:space="preserve"> </w:t>
      </w:r>
      <w:r>
        <w:rPr>
          <w:color w:val="221F1F"/>
          <w:sz w:val="17"/>
        </w:rPr>
        <w:t>vide</w:t>
      </w:r>
      <w:r>
        <w:rPr>
          <w:color w:val="221F1F"/>
          <w:spacing w:val="4"/>
          <w:sz w:val="17"/>
        </w:rPr>
        <w:t xml:space="preserve"> </w:t>
      </w:r>
      <w:r>
        <w:rPr>
          <w:color w:val="221F1F"/>
          <w:sz w:val="17"/>
        </w:rPr>
        <w:t>its</w:t>
      </w:r>
      <w:r>
        <w:rPr>
          <w:color w:val="221F1F"/>
          <w:spacing w:val="5"/>
          <w:sz w:val="17"/>
        </w:rPr>
        <w:t xml:space="preserve"> </w:t>
      </w:r>
      <w:r>
        <w:rPr>
          <w:color w:val="221F1F"/>
          <w:sz w:val="17"/>
        </w:rPr>
        <w:t>letter</w:t>
      </w:r>
    </w:p>
    <w:p w14:paraId="391F91F3" w14:textId="77777777" w:rsidR="007E645F" w:rsidRDefault="007E645F">
      <w:pPr>
        <w:rPr>
          <w:sz w:val="17"/>
        </w:rPr>
        <w:sectPr w:rsidR="007E645F">
          <w:pgSz w:w="12240" w:h="15840"/>
          <w:pgMar w:top="1500" w:right="0" w:bottom="280" w:left="1220" w:header="720" w:footer="720" w:gutter="0"/>
          <w:cols w:space="720"/>
        </w:sectPr>
      </w:pPr>
    </w:p>
    <w:p w14:paraId="0B2EEE93" w14:textId="77777777" w:rsidR="007E645F" w:rsidRDefault="00000000">
      <w:pPr>
        <w:pStyle w:val="BodyText"/>
        <w:tabs>
          <w:tab w:val="left" w:pos="1497"/>
          <w:tab w:val="left" w:pos="2396"/>
          <w:tab w:val="left" w:pos="2912"/>
          <w:tab w:val="left" w:pos="4833"/>
        </w:tabs>
        <w:spacing w:before="2"/>
        <w:ind w:left="737" w:hanging="15"/>
      </w:pPr>
      <w:r>
        <w:rPr>
          <w:color w:val="221F1F"/>
        </w:rPr>
        <w:t>bearing</w:t>
      </w:r>
      <w:r>
        <w:rPr>
          <w:color w:val="221F1F"/>
        </w:rPr>
        <w:tab/>
        <w:t>reference</w:t>
      </w:r>
      <w:r>
        <w:rPr>
          <w:color w:val="221F1F"/>
        </w:rPr>
        <w:tab/>
        <w:t>No.</w:t>
      </w:r>
      <w:r>
        <w:rPr>
          <w:color w:val="221F1F"/>
        </w:rPr>
        <w:tab/>
      </w:r>
      <w:r>
        <w:rPr>
          <w:color w:val="221F1F"/>
          <w:u w:val="single" w:color="211E1E"/>
        </w:rPr>
        <w:tab/>
      </w:r>
      <w:r>
        <w:rPr>
          <w:color w:val="221F1F"/>
        </w:rPr>
        <w:t xml:space="preserve"> attached herewith as Annexure</w:t>
      </w:r>
      <w:r>
        <w:rPr>
          <w:color w:val="221F1F"/>
          <w:spacing w:val="-1"/>
        </w:rPr>
        <w:t xml:space="preserve"> </w:t>
      </w:r>
      <w:r>
        <w:rPr>
          <w:b/>
          <w:color w:val="221F1F"/>
        </w:rPr>
        <w:t>“D</w:t>
      </w:r>
      <w:proofErr w:type="gramStart"/>
      <w:r>
        <w:rPr>
          <w:b/>
          <w:color w:val="221F1F"/>
        </w:rPr>
        <w:t>”</w:t>
      </w:r>
      <w:r>
        <w:rPr>
          <w:color w:val="221F1F"/>
        </w:rPr>
        <w:t>;</w:t>
      </w:r>
      <w:proofErr w:type="gramEnd"/>
    </w:p>
    <w:p w14:paraId="228321F8" w14:textId="77777777" w:rsidR="007E645F" w:rsidRDefault="00000000">
      <w:pPr>
        <w:pStyle w:val="BodyText"/>
        <w:tabs>
          <w:tab w:val="left" w:pos="818"/>
          <w:tab w:val="left" w:pos="2056"/>
        </w:tabs>
        <w:spacing w:before="2"/>
        <w:ind w:left="187"/>
      </w:pPr>
      <w:r>
        <w:br w:type="column"/>
      </w:r>
      <w:r>
        <w:rPr>
          <w:color w:val="221F1F"/>
        </w:rPr>
        <w:t>dated</w:t>
      </w:r>
      <w:r>
        <w:rPr>
          <w:color w:val="221F1F"/>
        </w:rPr>
        <w:tab/>
      </w:r>
      <w:r>
        <w:rPr>
          <w:color w:val="221F1F"/>
          <w:u w:val="single" w:color="211E1E"/>
        </w:rPr>
        <w:t xml:space="preserve"> </w:t>
      </w:r>
      <w:r>
        <w:rPr>
          <w:color w:val="221F1F"/>
          <w:u w:val="single" w:color="211E1E"/>
        </w:rPr>
        <w:tab/>
      </w:r>
    </w:p>
    <w:p w14:paraId="1BBAF326" w14:textId="77777777" w:rsidR="007E645F" w:rsidRDefault="007E645F">
      <w:pPr>
        <w:sectPr w:rsidR="007E645F">
          <w:type w:val="continuous"/>
          <w:pgSz w:w="12240" w:h="15840"/>
          <w:pgMar w:top="1500" w:right="0" w:bottom="280" w:left="1220" w:header="720" w:footer="720" w:gutter="0"/>
          <w:cols w:num="2" w:space="720" w:equalWidth="0">
            <w:col w:w="4834" w:space="40"/>
            <w:col w:w="6146"/>
          </w:cols>
        </w:sectPr>
      </w:pPr>
    </w:p>
    <w:p w14:paraId="6E0EBA4A" w14:textId="77777777" w:rsidR="007E645F" w:rsidRDefault="007E645F">
      <w:pPr>
        <w:pStyle w:val="BodyText"/>
        <w:spacing w:before="1"/>
        <w:rPr>
          <w:sz w:val="9"/>
        </w:rPr>
      </w:pPr>
    </w:p>
    <w:p w14:paraId="460D9FA5" w14:textId="77777777" w:rsidR="007E645F" w:rsidRDefault="00000000">
      <w:pPr>
        <w:pStyle w:val="ListParagraph"/>
        <w:numPr>
          <w:ilvl w:val="0"/>
          <w:numId w:val="9"/>
        </w:numPr>
        <w:tabs>
          <w:tab w:val="left" w:pos="722"/>
          <w:tab w:val="left" w:pos="723"/>
        </w:tabs>
        <w:spacing w:before="94"/>
        <w:ind w:left="722" w:right="4132" w:hanging="545"/>
        <w:rPr>
          <w:sz w:val="17"/>
        </w:rPr>
      </w:pPr>
      <w:r>
        <w:rPr>
          <w:color w:val="221F1F"/>
          <w:sz w:val="17"/>
        </w:rPr>
        <w:t xml:space="preserve">The Management Company has appointed [insert name of sharia Advisor] as Sharia </w:t>
      </w:r>
      <w:proofErr w:type="gramStart"/>
      <w:r>
        <w:rPr>
          <w:color w:val="221F1F"/>
          <w:sz w:val="17"/>
        </w:rPr>
        <w:t>Advisor.[</w:t>
      </w:r>
      <w:proofErr w:type="gramEnd"/>
      <w:r>
        <w:rPr>
          <w:color w:val="221F1F"/>
          <w:sz w:val="17"/>
        </w:rPr>
        <w:t>ONLY APPLICABLE FOR ISLAMIC</w:t>
      </w:r>
      <w:r>
        <w:rPr>
          <w:color w:val="221F1F"/>
          <w:spacing w:val="2"/>
          <w:sz w:val="17"/>
        </w:rPr>
        <w:t xml:space="preserve"> </w:t>
      </w:r>
      <w:r>
        <w:rPr>
          <w:color w:val="221F1F"/>
          <w:sz w:val="17"/>
        </w:rPr>
        <w:t>FUNDS</w:t>
      </w:r>
    </w:p>
    <w:p w14:paraId="13B25309" w14:textId="77777777" w:rsidR="007E645F" w:rsidRDefault="007E645F">
      <w:pPr>
        <w:pStyle w:val="BodyText"/>
        <w:rPr>
          <w:sz w:val="18"/>
        </w:rPr>
      </w:pPr>
    </w:p>
    <w:p w14:paraId="3B284ECC" w14:textId="77777777" w:rsidR="007E645F" w:rsidRDefault="00000000">
      <w:pPr>
        <w:pStyle w:val="ListParagraph"/>
        <w:numPr>
          <w:ilvl w:val="0"/>
          <w:numId w:val="11"/>
        </w:numPr>
        <w:tabs>
          <w:tab w:val="left" w:pos="389"/>
        </w:tabs>
        <w:rPr>
          <w:b/>
          <w:sz w:val="18"/>
        </w:rPr>
      </w:pPr>
      <w:bookmarkStart w:id="4" w:name="_bookmark4"/>
      <w:bookmarkEnd w:id="4"/>
      <w:r>
        <w:rPr>
          <w:b/>
          <w:w w:val="105"/>
          <w:sz w:val="18"/>
        </w:rPr>
        <w:t>Governing Law and</w:t>
      </w:r>
      <w:r>
        <w:rPr>
          <w:b/>
          <w:spacing w:val="-2"/>
          <w:w w:val="105"/>
          <w:sz w:val="18"/>
        </w:rPr>
        <w:t xml:space="preserve"> </w:t>
      </w:r>
      <w:r>
        <w:rPr>
          <w:b/>
          <w:w w:val="105"/>
          <w:sz w:val="18"/>
        </w:rPr>
        <w:t>Jurisdiction</w:t>
      </w:r>
    </w:p>
    <w:p w14:paraId="1463A960" w14:textId="77777777" w:rsidR="007E645F" w:rsidRDefault="007E645F">
      <w:pPr>
        <w:pStyle w:val="BodyText"/>
        <w:rPr>
          <w:b/>
        </w:rPr>
      </w:pPr>
    </w:p>
    <w:p w14:paraId="4E65835E" w14:textId="77777777" w:rsidR="007E645F" w:rsidRDefault="00000000">
      <w:pPr>
        <w:pStyle w:val="ListParagraph"/>
        <w:numPr>
          <w:ilvl w:val="1"/>
          <w:numId w:val="11"/>
        </w:numPr>
        <w:tabs>
          <w:tab w:val="left" w:pos="529"/>
        </w:tabs>
        <w:spacing w:before="1" w:line="242" w:lineRule="auto"/>
        <w:ind w:left="528" w:right="4128" w:hanging="386"/>
        <w:jc w:val="both"/>
        <w:rPr>
          <w:color w:val="221F1F"/>
          <w:sz w:val="17"/>
        </w:rPr>
      </w:pPr>
      <w:r>
        <w:rPr>
          <w:color w:val="221F1F"/>
          <w:sz w:val="17"/>
        </w:rPr>
        <w:t xml:space="preserve">This Trust Deed shall be subject to and governed by the laws of Pakistan, including the Ordinance, Rules and the Regulations, any directives or circulars issued by </w:t>
      </w:r>
      <w:proofErr w:type="gramStart"/>
      <w:r>
        <w:rPr>
          <w:color w:val="221F1F"/>
          <w:sz w:val="17"/>
        </w:rPr>
        <w:t>SECP</w:t>
      </w:r>
      <w:proofErr w:type="gramEnd"/>
      <w:r>
        <w:rPr>
          <w:color w:val="221F1F"/>
          <w:sz w:val="17"/>
        </w:rPr>
        <w:t xml:space="preserve"> and all applicable laws and regulations as amended or replaced from time to time. Where any Rules or Regulations are amended, any directives are issued or any relaxation or exemption is allowed by SECP it shall be deemed for all purposes whatsoever that all the provisions required to be contained in a trust deed pursuant to such amendments, directive,  relaxation or exemption shall be deemed to have been incorporated in this Trust Deed without  requiring any modification unless specifically required by the SECP, in the event of any conflict between this Trust Deed and the provisions of the Rules Regulations, directives, circulars, the latter shall supersede and prevail over the provisions contained in this Trust Deed.</w:t>
      </w:r>
    </w:p>
    <w:p w14:paraId="276D8F88" w14:textId="77777777" w:rsidR="007E645F" w:rsidRDefault="007E645F">
      <w:pPr>
        <w:pStyle w:val="BodyText"/>
        <w:spacing w:before="2"/>
        <w:rPr>
          <w:sz w:val="16"/>
        </w:rPr>
      </w:pPr>
    </w:p>
    <w:p w14:paraId="31281AD7" w14:textId="77777777" w:rsidR="007E645F" w:rsidRDefault="00000000">
      <w:pPr>
        <w:pStyle w:val="ListParagraph"/>
        <w:numPr>
          <w:ilvl w:val="1"/>
          <w:numId w:val="11"/>
        </w:numPr>
        <w:tabs>
          <w:tab w:val="left" w:pos="529"/>
        </w:tabs>
        <w:ind w:left="528" w:right="4128" w:hanging="386"/>
        <w:jc w:val="both"/>
        <w:rPr>
          <w:color w:val="221F1F"/>
          <w:sz w:val="17"/>
        </w:rPr>
      </w:pPr>
      <w:r>
        <w:rPr>
          <w:color w:val="221F1F"/>
          <w:sz w:val="17"/>
        </w:rPr>
        <w:t>Subject to the Clause 22 hereafter, applicable between the Management Company and the Trustee inter se, each party, including the Unit Holder(s), irrevocably submit to the exclusive jurisdiction of the Courts at [insert name of</w:t>
      </w:r>
      <w:r>
        <w:rPr>
          <w:color w:val="221F1F"/>
          <w:spacing w:val="-8"/>
          <w:sz w:val="17"/>
        </w:rPr>
        <w:t xml:space="preserve"> </w:t>
      </w:r>
      <w:r>
        <w:rPr>
          <w:color w:val="221F1F"/>
          <w:sz w:val="17"/>
        </w:rPr>
        <w:t>city].</w:t>
      </w:r>
    </w:p>
    <w:p w14:paraId="6A9A7A0D" w14:textId="77777777" w:rsidR="007E645F" w:rsidRDefault="007E645F">
      <w:pPr>
        <w:pStyle w:val="BodyText"/>
        <w:rPr>
          <w:sz w:val="18"/>
        </w:rPr>
      </w:pPr>
    </w:p>
    <w:p w14:paraId="43493DA8" w14:textId="77777777" w:rsidR="007E645F" w:rsidRDefault="007E645F">
      <w:pPr>
        <w:pStyle w:val="BodyText"/>
        <w:spacing w:before="3"/>
      </w:pPr>
    </w:p>
    <w:p w14:paraId="6BCF3650" w14:textId="77777777" w:rsidR="007E645F" w:rsidRDefault="00000000">
      <w:pPr>
        <w:pStyle w:val="ListParagraph"/>
        <w:numPr>
          <w:ilvl w:val="0"/>
          <w:numId w:val="11"/>
        </w:numPr>
        <w:tabs>
          <w:tab w:val="left" w:pos="389"/>
        </w:tabs>
        <w:rPr>
          <w:b/>
          <w:sz w:val="18"/>
        </w:rPr>
      </w:pPr>
      <w:bookmarkStart w:id="5" w:name="_bookmark5"/>
      <w:bookmarkEnd w:id="5"/>
      <w:r>
        <w:rPr>
          <w:b/>
          <w:w w:val="105"/>
          <w:sz w:val="18"/>
        </w:rPr>
        <w:t>Declaration of Trust</w:t>
      </w:r>
    </w:p>
    <w:p w14:paraId="07638491" w14:textId="77777777" w:rsidR="007E645F" w:rsidRDefault="007E645F">
      <w:pPr>
        <w:pStyle w:val="BodyText"/>
        <w:spacing w:before="10"/>
        <w:rPr>
          <w:b/>
          <w:sz w:val="16"/>
        </w:rPr>
      </w:pPr>
    </w:p>
    <w:p w14:paraId="0FE15890" w14:textId="77777777" w:rsidR="007E645F" w:rsidRDefault="00000000">
      <w:pPr>
        <w:pStyle w:val="ListParagraph"/>
        <w:numPr>
          <w:ilvl w:val="1"/>
          <w:numId w:val="11"/>
        </w:numPr>
        <w:tabs>
          <w:tab w:val="left" w:pos="529"/>
        </w:tabs>
        <w:spacing w:line="242" w:lineRule="auto"/>
        <w:ind w:left="528" w:right="4127" w:hanging="386"/>
        <w:jc w:val="both"/>
        <w:rPr>
          <w:color w:val="221F1F"/>
          <w:sz w:val="17"/>
        </w:rPr>
      </w:pPr>
      <w:r>
        <w:rPr>
          <w:color w:val="221F1F"/>
          <w:sz w:val="17"/>
        </w:rPr>
        <w:t xml:space="preserve">Subject to the amount received from </w:t>
      </w:r>
      <w:proofErr w:type="gramStart"/>
      <w:r>
        <w:rPr>
          <w:color w:val="221F1F"/>
          <w:sz w:val="17"/>
        </w:rPr>
        <w:t>Pre IPO Investors</w:t>
      </w:r>
      <w:proofErr w:type="gramEnd"/>
      <w:r>
        <w:rPr>
          <w:color w:val="221F1F"/>
          <w:sz w:val="17"/>
        </w:rPr>
        <w:t>, which shall be possessed by the Trustee in the capacity of custodian, shall be the right of those investors invested such amount till the time of</w:t>
      </w:r>
      <w:r>
        <w:rPr>
          <w:color w:val="221F1F"/>
          <w:spacing w:val="-5"/>
          <w:sz w:val="17"/>
        </w:rPr>
        <w:t xml:space="preserve"> </w:t>
      </w:r>
      <w:r>
        <w:rPr>
          <w:color w:val="221F1F"/>
          <w:sz w:val="17"/>
        </w:rPr>
        <w:t>IPO.</w:t>
      </w:r>
    </w:p>
    <w:p w14:paraId="530F5465" w14:textId="77777777" w:rsidR="007E645F" w:rsidRDefault="007E645F">
      <w:pPr>
        <w:pStyle w:val="BodyText"/>
        <w:spacing w:before="10"/>
        <w:rPr>
          <w:sz w:val="16"/>
        </w:rPr>
      </w:pPr>
    </w:p>
    <w:p w14:paraId="0E25767E" w14:textId="77777777" w:rsidR="007E645F" w:rsidRDefault="00000000">
      <w:pPr>
        <w:pStyle w:val="ListParagraph"/>
        <w:numPr>
          <w:ilvl w:val="1"/>
          <w:numId w:val="11"/>
        </w:numPr>
        <w:tabs>
          <w:tab w:val="left" w:pos="529"/>
        </w:tabs>
        <w:ind w:left="528" w:hanging="387"/>
        <w:rPr>
          <w:color w:val="221F1F"/>
          <w:sz w:val="17"/>
        </w:rPr>
      </w:pPr>
      <w:r>
        <w:rPr>
          <w:color w:val="221F1F"/>
          <w:sz w:val="17"/>
        </w:rPr>
        <w:t>It is hereby irrevocably and unconditionally declared</w:t>
      </w:r>
      <w:r>
        <w:rPr>
          <w:color w:val="221F1F"/>
          <w:spacing w:val="-11"/>
          <w:sz w:val="17"/>
        </w:rPr>
        <w:t xml:space="preserve"> </w:t>
      </w:r>
      <w:r>
        <w:rPr>
          <w:color w:val="221F1F"/>
          <w:sz w:val="17"/>
        </w:rPr>
        <w:t>that:</w:t>
      </w:r>
    </w:p>
    <w:p w14:paraId="4E3F8468" w14:textId="77777777" w:rsidR="007E645F" w:rsidRDefault="007E645F">
      <w:pPr>
        <w:pStyle w:val="BodyText"/>
        <w:spacing w:before="1"/>
      </w:pPr>
    </w:p>
    <w:p w14:paraId="75C7724E" w14:textId="77777777" w:rsidR="007E645F" w:rsidRDefault="00000000">
      <w:pPr>
        <w:pStyle w:val="ListParagraph"/>
        <w:numPr>
          <w:ilvl w:val="2"/>
          <w:numId w:val="11"/>
        </w:numPr>
        <w:tabs>
          <w:tab w:val="left" w:pos="738"/>
        </w:tabs>
        <w:spacing w:line="242" w:lineRule="auto"/>
        <w:ind w:left="737" w:right="4129"/>
        <w:jc w:val="both"/>
        <w:rPr>
          <w:color w:val="221F1F"/>
          <w:sz w:val="17"/>
        </w:rPr>
      </w:pPr>
      <w:r>
        <w:rPr>
          <w:color w:val="221F1F"/>
          <w:sz w:val="17"/>
        </w:rPr>
        <w:t xml:space="preserve">The Trustee shall </w:t>
      </w:r>
      <w:proofErr w:type="gramStart"/>
      <w:r>
        <w:rPr>
          <w:color w:val="221F1F"/>
          <w:sz w:val="17"/>
        </w:rPr>
        <w:t>hold</w:t>
      </w:r>
      <w:proofErr w:type="gramEnd"/>
      <w:r>
        <w:rPr>
          <w:color w:val="221F1F"/>
          <w:sz w:val="17"/>
        </w:rPr>
        <w:t xml:space="preserve"> and stand possessed the Trust Property that may from time to time hereafter be vested in the Trustee upon trust as a single common fund for the benefit of the Unit Holder(s) ranking </w:t>
      </w:r>
      <w:proofErr w:type="spellStart"/>
      <w:r>
        <w:rPr>
          <w:color w:val="221F1F"/>
          <w:sz w:val="17"/>
        </w:rPr>
        <w:t>pari</w:t>
      </w:r>
      <w:proofErr w:type="spellEnd"/>
      <w:r>
        <w:rPr>
          <w:color w:val="221F1F"/>
          <w:sz w:val="17"/>
        </w:rPr>
        <w:t xml:space="preserve"> passu inter se, according to the number of Units held by each Unit</w:t>
      </w:r>
      <w:r>
        <w:rPr>
          <w:color w:val="221F1F"/>
          <w:spacing w:val="-1"/>
          <w:sz w:val="17"/>
        </w:rPr>
        <w:t xml:space="preserve"> </w:t>
      </w:r>
      <w:r>
        <w:rPr>
          <w:color w:val="221F1F"/>
          <w:sz w:val="17"/>
        </w:rPr>
        <w:t>Holder(s);</w:t>
      </w:r>
    </w:p>
    <w:p w14:paraId="7F790315" w14:textId="77777777" w:rsidR="007E645F" w:rsidRDefault="007E645F">
      <w:pPr>
        <w:pStyle w:val="BodyText"/>
        <w:spacing w:before="8"/>
        <w:rPr>
          <w:sz w:val="16"/>
        </w:rPr>
      </w:pPr>
    </w:p>
    <w:p w14:paraId="60783A6F" w14:textId="77777777" w:rsidR="007E645F" w:rsidRDefault="00000000">
      <w:pPr>
        <w:pStyle w:val="ListParagraph"/>
        <w:numPr>
          <w:ilvl w:val="2"/>
          <w:numId w:val="11"/>
        </w:numPr>
        <w:tabs>
          <w:tab w:val="left" w:pos="738"/>
        </w:tabs>
        <w:spacing w:line="242" w:lineRule="auto"/>
        <w:ind w:left="737" w:right="4130"/>
        <w:jc w:val="both"/>
        <w:rPr>
          <w:color w:val="221F1F"/>
          <w:sz w:val="17"/>
        </w:rPr>
      </w:pPr>
      <w:r>
        <w:rPr>
          <w:color w:val="221F1F"/>
          <w:sz w:val="17"/>
        </w:rPr>
        <w:t xml:space="preserve">The Trust Property shall be invested or disinvested from time to time by the Trustee </w:t>
      </w:r>
      <w:proofErr w:type="gramStart"/>
      <w:r>
        <w:rPr>
          <w:color w:val="221F1F"/>
          <w:sz w:val="17"/>
        </w:rPr>
        <w:t>at  the</w:t>
      </w:r>
      <w:proofErr w:type="gramEnd"/>
      <w:r>
        <w:rPr>
          <w:color w:val="221F1F"/>
          <w:sz w:val="17"/>
        </w:rPr>
        <w:t xml:space="preserve"> direction of the Management Company strictly in terms of the provisions contained and the conditions stipulated in this Deed, the Offering Documents, the Rules, the Regulations and the conditions (if any) which may be imposed by the SECP from time to time;</w:t>
      </w:r>
      <w:r>
        <w:rPr>
          <w:color w:val="221F1F"/>
          <w:spacing w:val="1"/>
          <w:sz w:val="17"/>
        </w:rPr>
        <w:t xml:space="preserve"> </w:t>
      </w:r>
      <w:r>
        <w:rPr>
          <w:color w:val="221F1F"/>
          <w:sz w:val="17"/>
        </w:rPr>
        <w:t>and</w:t>
      </w:r>
    </w:p>
    <w:p w14:paraId="7F668D43" w14:textId="77777777" w:rsidR="007E645F" w:rsidRDefault="007E645F">
      <w:pPr>
        <w:pStyle w:val="BodyText"/>
        <w:spacing w:before="9"/>
        <w:rPr>
          <w:sz w:val="16"/>
        </w:rPr>
      </w:pPr>
    </w:p>
    <w:p w14:paraId="1C46347C" w14:textId="77777777" w:rsidR="007E645F" w:rsidRDefault="00000000">
      <w:pPr>
        <w:pStyle w:val="ListParagraph"/>
        <w:numPr>
          <w:ilvl w:val="2"/>
          <w:numId w:val="11"/>
        </w:numPr>
        <w:tabs>
          <w:tab w:val="left" w:pos="738"/>
        </w:tabs>
        <w:ind w:left="737" w:right="4127"/>
        <w:jc w:val="both"/>
        <w:rPr>
          <w:color w:val="221F1F"/>
          <w:sz w:val="17"/>
        </w:rPr>
      </w:pPr>
      <w:r>
        <w:rPr>
          <w:color w:val="221F1F"/>
          <w:sz w:val="17"/>
        </w:rPr>
        <w:t xml:space="preserve">The Management Company shall establish, manage, </w:t>
      </w:r>
      <w:proofErr w:type="gramStart"/>
      <w:r>
        <w:rPr>
          <w:color w:val="221F1F"/>
          <w:sz w:val="17"/>
        </w:rPr>
        <w:t>operate</w:t>
      </w:r>
      <w:proofErr w:type="gramEnd"/>
      <w:r>
        <w:rPr>
          <w:color w:val="221F1F"/>
          <w:sz w:val="17"/>
        </w:rPr>
        <w:t xml:space="preserve"> and administer the Fund in accordance with the Rules Regulations, any directive or circular on the matter this Deed and the Offering Document as amended from time to</w:t>
      </w:r>
      <w:r>
        <w:rPr>
          <w:color w:val="221F1F"/>
          <w:spacing w:val="-12"/>
          <w:sz w:val="17"/>
        </w:rPr>
        <w:t xml:space="preserve"> </w:t>
      </w:r>
      <w:r>
        <w:rPr>
          <w:color w:val="221F1F"/>
          <w:sz w:val="17"/>
        </w:rPr>
        <w:t>time.</w:t>
      </w:r>
    </w:p>
    <w:p w14:paraId="4C583750" w14:textId="77777777" w:rsidR="007E645F" w:rsidRDefault="007E645F">
      <w:pPr>
        <w:jc w:val="both"/>
        <w:rPr>
          <w:sz w:val="17"/>
        </w:rPr>
        <w:sectPr w:rsidR="007E645F">
          <w:type w:val="continuous"/>
          <w:pgSz w:w="12240" w:h="15840"/>
          <w:pgMar w:top="1500" w:right="0" w:bottom="280" w:left="1220" w:header="720" w:footer="720" w:gutter="0"/>
          <w:cols w:space="720"/>
        </w:sectPr>
      </w:pPr>
    </w:p>
    <w:p w14:paraId="6F4ECFBA" w14:textId="77777777" w:rsidR="007E645F" w:rsidRDefault="007E645F">
      <w:pPr>
        <w:pStyle w:val="BodyText"/>
        <w:rPr>
          <w:sz w:val="20"/>
        </w:rPr>
      </w:pPr>
    </w:p>
    <w:p w14:paraId="3D840057" w14:textId="77777777" w:rsidR="007E645F" w:rsidRDefault="007E645F">
      <w:pPr>
        <w:pStyle w:val="BodyText"/>
        <w:rPr>
          <w:sz w:val="20"/>
        </w:rPr>
      </w:pPr>
    </w:p>
    <w:p w14:paraId="0C0DE77E" w14:textId="77777777" w:rsidR="007E645F" w:rsidRDefault="007E645F">
      <w:pPr>
        <w:pStyle w:val="BodyText"/>
        <w:rPr>
          <w:sz w:val="20"/>
        </w:rPr>
      </w:pPr>
    </w:p>
    <w:p w14:paraId="0C76971B" w14:textId="77777777" w:rsidR="007E645F" w:rsidRDefault="007E645F">
      <w:pPr>
        <w:pStyle w:val="BodyText"/>
        <w:rPr>
          <w:sz w:val="20"/>
        </w:rPr>
      </w:pPr>
    </w:p>
    <w:p w14:paraId="3C8FA17A" w14:textId="77777777" w:rsidR="007E645F" w:rsidRDefault="007E645F">
      <w:pPr>
        <w:pStyle w:val="BodyText"/>
        <w:rPr>
          <w:sz w:val="20"/>
        </w:rPr>
      </w:pPr>
    </w:p>
    <w:p w14:paraId="6D32A7C6" w14:textId="77777777" w:rsidR="007E645F" w:rsidRDefault="007E645F">
      <w:pPr>
        <w:pStyle w:val="BodyText"/>
        <w:spacing w:before="3"/>
        <w:rPr>
          <w:sz w:val="21"/>
        </w:rPr>
      </w:pPr>
    </w:p>
    <w:p w14:paraId="4B5B4AB2" w14:textId="77777777" w:rsidR="007E645F" w:rsidRDefault="00000000">
      <w:pPr>
        <w:pStyle w:val="ListParagraph"/>
        <w:numPr>
          <w:ilvl w:val="0"/>
          <w:numId w:val="11"/>
        </w:numPr>
        <w:tabs>
          <w:tab w:val="left" w:pos="389"/>
        </w:tabs>
        <w:spacing w:before="1"/>
        <w:rPr>
          <w:b/>
          <w:sz w:val="18"/>
        </w:rPr>
      </w:pPr>
      <w:r>
        <w:pict w14:anchorId="70907460">
          <v:rect id="_x0000_s1091" style="position:absolute;left:0;text-align:left;margin-left:412.5pt;margin-top:-56.15pt;width:199.5pt;height:615.2pt;z-index:-16246784;mso-position-horizontal-relative:page" fillcolor="#f1f1f1" stroked="f">
            <w10:wrap anchorx="page"/>
          </v:rect>
        </w:pict>
      </w:r>
      <w:bookmarkStart w:id="6" w:name="_bookmark6"/>
      <w:bookmarkEnd w:id="6"/>
      <w:r>
        <w:rPr>
          <w:b/>
          <w:w w:val="105"/>
          <w:sz w:val="18"/>
        </w:rPr>
        <w:t>Effect of this Deed and Status of Unit</w:t>
      </w:r>
      <w:r>
        <w:rPr>
          <w:b/>
          <w:spacing w:val="-6"/>
          <w:w w:val="105"/>
          <w:sz w:val="18"/>
        </w:rPr>
        <w:t xml:space="preserve"> </w:t>
      </w:r>
      <w:r>
        <w:rPr>
          <w:b/>
          <w:w w:val="105"/>
          <w:sz w:val="18"/>
        </w:rPr>
        <w:t>Holder(s)</w:t>
      </w:r>
    </w:p>
    <w:p w14:paraId="084D5A92" w14:textId="77777777" w:rsidR="007E645F" w:rsidRDefault="007E645F">
      <w:pPr>
        <w:pStyle w:val="BodyText"/>
        <w:spacing w:before="1"/>
        <w:rPr>
          <w:b/>
        </w:rPr>
      </w:pPr>
    </w:p>
    <w:p w14:paraId="1A984698" w14:textId="77777777" w:rsidR="007E645F" w:rsidRDefault="00000000">
      <w:pPr>
        <w:pStyle w:val="ListParagraph"/>
        <w:numPr>
          <w:ilvl w:val="1"/>
          <w:numId w:val="11"/>
        </w:numPr>
        <w:tabs>
          <w:tab w:val="left" w:pos="423"/>
        </w:tabs>
        <w:spacing w:before="1"/>
        <w:ind w:left="422" w:hanging="281"/>
        <w:rPr>
          <w:b/>
          <w:color w:val="221F1F"/>
          <w:sz w:val="17"/>
        </w:rPr>
      </w:pPr>
      <w:r>
        <w:rPr>
          <w:b/>
          <w:color w:val="221F1F"/>
          <w:sz w:val="17"/>
        </w:rPr>
        <w:t>Deed Binding on Each Unit</w:t>
      </w:r>
      <w:r>
        <w:rPr>
          <w:b/>
          <w:color w:val="221F1F"/>
          <w:spacing w:val="-6"/>
          <w:sz w:val="17"/>
        </w:rPr>
        <w:t xml:space="preserve"> </w:t>
      </w:r>
      <w:r>
        <w:rPr>
          <w:b/>
          <w:color w:val="221F1F"/>
          <w:sz w:val="17"/>
        </w:rPr>
        <w:t>Holder</w:t>
      </w:r>
    </w:p>
    <w:p w14:paraId="5ED8E77E" w14:textId="77777777" w:rsidR="007E645F" w:rsidRDefault="007E645F">
      <w:pPr>
        <w:pStyle w:val="BodyText"/>
        <w:spacing w:before="10"/>
        <w:rPr>
          <w:b/>
          <w:sz w:val="16"/>
        </w:rPr>
      </w:pPr>
    </w:p>
    <w:p w14:paraId="4235C868" w14:textId="77777777" w:rsidR="007E645F" w:rsidRDefault="00000000">
      <w:pPr>
        <w:pStyle w:val="BodyText"/>
        <w:spacing w:line="242" w:lineRule="auto"/>
        <w:ind w:left="515" w:right="4129"/>
        <w:jc w:val="both"/>
      </w:pPr>
      <w:r>
        <w:rPr>
          <w:color w:val="221F1F"/>
        </w:rPr>
        <w:t xml:space="preserve">The </w:t>
      </w:r>
      <w:r>
        <w:t>terms and conditions of this Trust Deed as amended, as per the term of Clause 20 of this Deed, from time to time shall be binding on each Unit Holder as if the Unit Holder had been party to it and shall be bound by its provisions and shall be deemed to have authorized and required the Trustee and the Management Company to do as required of them by the terms  of this Deed and the</w:t>
      </w:r>
      <w:r>
        <w:rPr>
          <w:spacing w:val="-6"/>
        </w:rPr>
        <w:t xml:space="preserve"> </w:t>
      </w:r>
      <w:r>
        <w:t>Regulations.</w:t>
      </w:r>
    </w:p>
    <w:p w14:paraId="24560C62" w14:textId="77777777" w:rsidR="007E645F" w:rsidRDefault="007E645F">
      <w:pPr>
        <w:pStyle w:val="BodyText"/>
        <w:spacing w:before="1"/>
      </w:pPr>
    </w:p>
    <w:p w14:paraId="1425D3D6" w14:textId="77777777" w:rsidR="007E645F" w:rsidRDefault="00000000">
      <w:pPr>
        <w:pStyle w:val="ListParagraph"/>
        <w:numPr>
          <w:ilvl w:val="1"/>
          <w:numId w:val="11"/>
        </w:numPr>
        <w:tabs>
          <w:tab w:val="left" w:pos="423"/>
        </w:tabs>
        <w:ind w:left="422" w:hanging="281"/>
        <w:rPr>
          <w:b/>
          <w:color w:val="221F1F"/>
          <w:sz w:val="17"/>
        </w:rPr>
      </w:pPr>
      <w:r>
        <w:rPr>
          <w:b/>
          <w:color w:val="221F1F"/>
          <w:sz w:val="17"/>
        </w:rPr>
        <w:t>Unit Holder(s) Not Liable to Make Further</w:t>
      </w:r>
      <w:r>
        <w:rPr>
          <w:b/>
          <w:color w:val="221F1F"/>
          <w:spacing w:val="-2"/>
          <w:sz w:val="17"/>
        </w:rPr>
        <w:t xml:space="preserve"> </w:t>
      </w:r>
      <w:r>
        <w:rPr>
          <w:b/>
          <w:color w:val="221F1F"/>
          <w:sz w:val="17"/>
        </w:rPr>
        <w:t>Payments</w:t>
      </w:r>
    </w:p>
    <w:p w14:paraId="0A3C701E" w14:textId="77777777" w:rsidR="007E645F" w:rsidRDefault="007E645F">
      <w:pPr>
        <w:pStyle w:val="BodyText"/>
        <w:spacing w:before="8"/>
        <w:rPr>
          <w:b/>
          <w:sz w:val="16"/>
        </w:rPr>
      </w:pPr>
    </w:p>
    <w:p w14:paraId="4BA5EB4A" w14:textId="77777777" w:rsidR="007E645F" w:rsidRDefault="00000000">
      <w:pPr>
        <w:pStyle w:val="BodyText"/>
        <w:spacing w:line="242" w:lineRule="auto"/>
        <w:ind w:left="515" w:right="4130"/>
        <w:jc w:val="both"/>
      </w:pPr>
      <w:r>
        <w:rPr>
          <w:color w:val="221F1F"/>
        </w:rPr>
        <w:t>No Unit Holder(s) shall be liable to make any further contributions to the Fund after he has paid the purchase price of the Units as specified in the Offering Document and no further liability shall be imposed on any Unit Holder(s) in respect of the Units held by him.</w:t>
      </w:r>
    </w:p>
    <w:p w14:paraId="37405F28" w14:textId="77777777" w:rsidR="007E645F" w:rsidRDefault="007E645F">
      <w:pPr>
        <w:pStyle w:val="BodyText"/>
        <w:spacing w:before="3"/>
      </w:pPr>
    </w:p>
    <w:p w14:paraId="3B8F633D" w14:textId="77777777" w:rsidR="007E645F" w:rsidRDefault="00000000">
      <w:pPr>
        <w:pStyle w:val="ListParagraph"/>
        <w:numPr>
          <w:ilvl w:val="1"/>
          <w:numId w:val="11"/>
        </w:numPr>
        <w:tabs>
          <w:tab w:val="left" w:pos="423"/>
        </w:tabs>
        <w:ind w:left="422" w:hanging="281"/>
        <w:rPr>
          <w:b/>
          <w:color w:val="221F1F"/>
          <w:sz w:val="17"/>
        </w:rPr>
      </w:pPr>
      <w:r>
        <w:rPr>
          <w:b/>
          <w:color w:val="221F1F"/>
          <w:sz w:val="17"/>
        </w:rPr>
        <w:t>Units to Rank Pari</w:t>
      </w:r>
      <w:r>
        <w:rPr>
          <w:b/>
          <w:color w:val="221F1F"/>
          <w:spacing w:val="2"/>
          <w:sz w:val="17"/>
        </w:rPr>
        <w:t xml:space="preserve"> </w:t>
      </w:r>
      <w:r>
        <w:rPr>
          <w:b/>
          <w:color w:val="221F1F"/>
          <w:sz w:val="17"/>
        </w:rPr>
        <w:t>Passu</w:t>
      </w:r>
    </w:p>
    <w:p w14:paraId="06DEEF9C" w14:textId="77777777" w:rsidR="007E645F" w:rsidRDefault="007E645F">
      <w:pPr>
        <w:pStyle w:val="BodyText"/>
        <w:spacing w:before="10"/>
        <w:rPr>
          <w:b/>
          <w:sz w:val="16"/>
        </w:rPr>
      </w:pPr>
    </w:p>
    <w:p w14:paraId="319ADBFC" w14:textId="77777777" w:rsidR="007E645F" w:rsidRDefault="00000000">
      <w:pPr>
        <w:pStyle w:val="BodyText"/>
        <w:spacing w:line="242" w:lineRule="auto"/>
        <w:ind w:left="515" w:right="4128"/>
        <w:jc w:val="both"/>
      </w:pPr>
      <w:r>
        <w:rPr>
          <w:color w:val="221F1F"/>
        </w:rPr>
        <w:t xml:space="preserve">All Units and fractions thereof represent an undivided share in the Scheme and shall rank </w:t>
      </w:r>
      <w:proofErr w:type="spellStart"/>
      <w:r>
        <w:rPr>
          <w:color w:val="221F1F"/>
        </w:rPr>
        <w:t>pari</w:t>
      </w:r>
      <w:proofErr w:type="spellEnd"/>
      <w:r>
        <w:rPr>
          <w:color w:val="221F1F"/>
        </w:rPr>
        <w:t xml:space="preserve"> passu according to the number of Units held by each Unit Holder, including as to the rights of the Unit Holder(s) in the Net Assets, earnings and the receipt of the dividends and distributions. Each Unit Holder has a beneficial interest in the Trust proportionate to the Units and fractions held by such Unit Holder and shall have such rights as are set out in this Deed and the Offering</w:t>
      </w:r>
      <w:r>
        <w:rPr>
          <w:color w:val="221F1F"/>
          <w:spacing w:val="-8"/>
        </w:rPr>
        <w:t xml:space="preserve"> </w:t>
      </w:r>
      <w:r>
        <w:rPr>
          <w:color w:val="221F1F"/>
        </w:rPr>
        <w:t>Document.</w:t>
      </w:r>
    </w:p>
    <w:p w14:paraId="1CF621C0" w14:textId="77777777" w:rsidR="007E645F" w:rsidRDefault="007E645F">
      <w:pPr>
        <w:pStyle w:val="BodyText"/>
        <w:rPr>
          <w:sz w:val="18"/>
        </w:rPr>
      </w:pPr>
    </w:p>
    <w:p w14:paraId="29797601" w14:textId="77777777" w:rsidR="007E645F" w:rsidRDefault="007E645F">
      <w:pPr>
        <w:pStyle w:val="BodyText"/>
        <w:rPr>
          <w:sz w:val="16"/>
        </w:rPr>
      </w:pPr>
    </w:p>
    <w:p w14:paraId="33B0C122" w14:textId="77777777" w:rsidR="007E645F" w:rsidRDefault="00000000">
      <w:pPr>
        <w:pStyle w:val="ListParagraph"/>
        <w:numPr>
          <w:ilvl w:val="1"/>
          <w:numId w:val="11"/>
        </w:numPr>
        <w:tabs>
          <w:tab w:val="left" w:pos="423"/>
        </w:tabs>
        <w:ind w:left="422" w:hanging="281"/>
        <w:rPr>
          <w:b/>
          <w:color w:val="221F1F"/>
          <w:sz w:val="17"/>
        </w:rPr>
      </w:pPr>
      <w:r>
        <w:rPr>
          <w:b/>
          <w:color w:val="221F1F"/>
          <w:sz w:val="17"/>
        </w:rPr>
        <w:t>Trustee Report to Unit</w:t>
      </w:r>
      <w:r>
        <w:rPr>
          <w:b/>
          <w:color w:val="221F1F"/>
          <w:spacing w:val="-1"/>
          <w:sz w:val="17"/>
        </w:rPr>
        <w:t xml:space="preserve"> </w:t>
      </w:r>
      <w:r>
        <w:rPr>
          <w:b/>
          <w:color w:val="221F1F"/>
          <w:sz w:val="17"/>
        </w:rPr>
        <w:t>Holders</w:t>
      </w:r>
    </w:p>
    <w:p w14:paraId="1EEDF4BE" w14:textId="77777777" w:rsidR="007E645F" w:rsidRDefault="007E645F">
      <w:pPr>
        <w:pStyle w:val="BodyText"/>
        <w:spacing w:before="10"/>
        <w:rPr>
          <w:b/>
          <w:sz w:val="16"/>
        </w:rPr>
      </w:pPr>
    </w:p>
    <w:p w14:paraId="29D2EA20" w14:textId="77777777" w:rsidR="007E645F" w:rsidRDefault="00000000">
      <w:pPr>
        <w:pStyle w:val="BodyText"/>
        <w:ind w:left="515"/>
        <w:jc w:val="both"/>
      </w:pPr>
      <w:r>
        <w:t>The Trustee shall report to the Unit Holders in accordance with the Regulations,</w:t>
      </w:r>
    </w:p>
    <w:p w14:paraId="1B6CA3F2" w14:textId="77777777" w:rsidR="007E645F" w:rsidRDefault="007E645F">
      <w:pPr>
        <w:pStyle w:val="BodyText"/>
        <w:rPr>
          <w:sz w:val="18"/>
        </w:rPr>
      </w:pPr>
    </w:p>
    <w:p w14:paraId="31DA37FB" w14:textId="77777777" w:rsidR="007E645F" w:rsidRDefault="00000000">
      <w:pPr>
        <w:pStyle w:val="ListParagraph"/>
        <w:numPr>
          <w:ilvl w:val="0"/>
          <w:numId w:val="11"/>
        </w:numPr>
        <w:tabs>
          <w:tab w:val="left" w:pos="389"/>
        </w:tabs>
        <w:rPr>
          <w:b/>
          <w:sz w:val="18"/>
        </w:rPr>
      </w:pPr>
      <w:bookmarkStart w:id="7" w:name="_bookmark7"/>
      <w:bookmarkEnd w:id="7"/>
      <w:r>
        <w:rPr>
          <w:b/>
          <w:w w:val="105"/>
          <w:sz w:val="18"/>
        </w:rPr>
        <w:t>Role of the Management</w:t>
      </w:r>
      <w:r>
        <w:rPr>
          <w:b/>
          <w:spacing w:val="-1"/>
          <w:w w:val="105"/>
          <w:sz w:val="18"/>
        </w:rPr>
        <w:t xml:space="preserve"> </w:t>
      </w:r>
      <w:r>
        <w:rPr>
          <w:b/>
          <w:w w:val="105"/>
          <w:sz w:val="18"/>
        </w:rPr>
        <w:t>Company</w:t>
      </w:r>
    </w:p>
    <w:p w14:paraId="1BA27373" w14:textId="77777777" w:rsidR="007E645F" w:rsidRDefault="007E645F">
      <w:pPr>
        <w:pStyle w:val="BodyText"/>
        <w:spacing w:before="10"/>
        <w:rPr>
          <w:b/>
          <w:sz w:val="16"/>
        </w:rPr>
      </w:pPr>
    </w:p>
    <w:p w14:paraId="4233BF65" w14:textId="77777777" w:rsidR="007E645F" w:rsidRDefault="00000000">
      <w:pPr>
        <w:pStyle w:val="ListParagraph"/>
        <w:numPr>
          <w:ilvl w:val="1"/>
          <w:numId w:val="11"/>
        </w:numPr>
        <w:tabs>
          <w:tab w:val="left" w:pos="529"/>
        </w:tabs>
        <w:spacing w:line="242" w:lineRule="auto"/>
        <w:ind w:left="528" w:right="4130" w:hanging="386"/>
        <w:jc w:val="both"/>
        <w:rPr>
          <w:color w:val="221F1F"/>
          <w:sz w:val="17"/>
        </w:rPr>
      </w:pPr>
      <w:r>
        <w:rPr>
          <w:sz w:val="17"/>
        </w:rPr>
        <w:t xml:space="preserve">The </w:t>
      </w:r>
      <w:r>
        <w:rPr>
          <w:color w:val="221F1F"/>
          <w:sz w:val="17"/>
        </w:rPr>
        <w:t xml:space="preserve">Management Company shall manage, </w:t>
      </w:r>
      <w:proofErr w:type="gramStart"/>
      <w:r>
        <w:rPr>
          <w:color w:val="221F1F"/>
          <w:sz w:val="17"/>
        </w:rPr>
        <w:t>operate</w:t>
      </w:r>
      <w:proofErr w:type="gramEnd"/>
      <w:r>
        <w:rPr>
          <w:color w:val="221F1F"/>
          <w:sz w:val="17"/>
        </w:rPr>
        <w:t xml:space="preserve"> and administer the Scheme in accordance with the Rules, Regulations directives, circulars and guidelines issued by SECP and this Deed and the Offering</w:t>
      </w:r>
      <w:r>
        <w:rPr>
          <w:color w:val="221F1F"/>
          <w:spacing w:val="-8"/>
          <w:sz w:val="17"/>
        </w:rPr>
        <w:t xml:space="preserve"> </w:t>
      </w:r>
      <w:r>
        <w:rPr>
          <w:color w:val="221F1F"/>
          <w:sz w:val="17"/>
        </w:rPr>
        <w:t>Document.</w:t>
      </w:r>
    </w:p>
    <w:p w14:paraId="56425D82" w14:textId="77777777" w:rsidR="007E645F" w:rsidRDefault="007E645F">
      <w:pPr>
        <w:pStyle w:val="BodyText"/>
        <w:spacing w:before="10"/>
        <w:rPr>
          <w:sz w:val="16"/>
        </w:rPr>
      </w:pPr>
    </w:p>
    <w:p w14:paraId="4B0A1992" w14:textId="77777777" w:rsidR="007E645F" w:rsidRDefault="00000000">
      <w:pPr>
        <w:pStyle w:val="ListParagraph"/>
        <w:numPr>
          <w:ilvl w:val="1"/>
          <w:numId w:val="11"/>
        </w:numPr>
        <w:tabs>
          <w:tab w:val="left" w:pos="529"/>
        </w:tabs>
        <w:ind w:left="528" w:right="4130" w:hanging="386"/>
        <w:jc w:val="both"/>
        <w:rPr>
          <w:color w:val="221F1F"/>
          <w:sz w:val="17"/>
        </w:rPr>
      </w:pPr>
      <w:r>
        <w:rPr>
          <w:sz w:val="17"/>
        </w:rPr>
        <w:t xml:space="preserve">The </w:t>
      </w:r>
      <w:r>
        <w:rPr>
          <w:color w:val="221F1F"/>
          <w:sz w:val="17"/>
        </w:rPr>
        <w:t>Management Company may from time to time, with the consent of the Trustee, frame procedures for conducting the business of the Trust or in respect of any other matter incidental thereto; provided that such procedures are not inconsistent with the provisions of the Rules and the Regulations any directives, circulars and guidelines issued by SECP and this</w:t>
      </w:r>
      <w:r>
        <w:rPr>
          <w:color w:val="221F1F"/>
          <w:spacing w:val="-1"/>
          <w:sz w:val="17"/>
        </w:rPr>
        <w:t xml:space="preserve"> </w:t>
      </w:r>
      <w:r>
        <w:rPr>
          <w:color w:val="221F1F"/>
          <w:sz w:val="17"/>
        </w:rPr>
        <w:t>Deed.</w:t>
      </w:r>
    </w:p>
    <w:p w14:paraId="5D83CB9B" w14:textId="77777777" w:rsidR="007E645F" w:rsidRDefault="007E645F">
      <w:pPr>
        <w:pStyle w:val="BodyText"/>
        <w:spacing w:before="6"/>
      </w:pPr>
    </w:p>
    <w:p w14:paraId="2426E3C9" w14:textId="77777777" w:rsidR="007E645F" w:rsidRDefault="00000000">
      <w:pPr>
        <w:pStyle w:val="ListParagraph"/>
        <w:numPr>
          <w:ilvl w:val="1"/>
          <w:numId w:val="11"/>
        </w:numPr>
        <w:tabs>
          <w:tab w:val="left" w:pos="529"/>
        </w:tabs>
        <w:spacing w:line="242" w:lineRule="auto"/>
        <w:ind w:left="528" w:right="4127" w:hanging="386"/>
        <w:jc w:val="both"/>
        <w:rPr>
          <w:color w:val="221F1F"/>
          <w:sz w:val="17"/>
        </w:rPr>
      </w:pPr>
      <w:r>
        <w:rPr>
          <w:sz w:val="17"/>
        </w:rPr>
        <w:t xml:space="preserve">The </w:t>
      </w:r>
      <w:r>
        <w:rPr>
          <w:color w:val="221F1F"/>
          <w:sz w:val="17"/>
        </w:rPr>
        <w:t>Management Company shall be responsible to facilitate investments and disinvestments by investors in the Scheme and to make adequate arrangements for receiving and processing applications in this</w:t>
      </w:r>
      <w:r>
        <w:rPr>
          <w:color w:val="221F1F"/>
          <w:spacing w:val="-3"/>
          <w:sz w:val="17"/>
        </w:rPr>
        <w:t xml:space="preserve"> </w:t>
      </w:r>
      <w:r>
        <w:rPr>
          <w:color w:val="221F1F"/>
          <w:sz w:val="17"/>
        </w:rPr>
        <w:t>regard.</w:t>
      </w:r>
    </w:p>
    <w:p w14:paraId="02FD4DC5" w14:textId="77777777" w:rsidR="007E645F" w:rsidRDefault="007E645F">
      <w:pPr>
        <w:pStyle w:val="BodyText"/>
        <w:spacing w:before="10"/>
        <w:rPr>
          <w:sz w:val="16"/>
        </w:rPr>
      </w:pPr>
    </w:p>
    <w:p w14:paraId="4A9D3770" w14:textId="77777777" w:rsidR="007E645F" w:rsidRDefault="00000000">
      <w:pPr>
        <w:pStyle w:val="ListParagraph"/>
        <w:numPr>
          <w:ilvl w:val="1"/>
          <w:numId w:val="11"/>
        </w:numPr>
        <w:tabs>
          <w:tab w:val="left" w:pos="529"/>
        </w:tabs>
        <w:spacing w:line="242" w:lineRule="auto"/>
        <w:ind w:left="528" w:right="4126" w:hanging="386"/>
        <w:jc w:val="both"/>
        <w:rPr>
          <w:color w:val="221F1F"/>
          <w:sz w:val="17"/>
        </w:rPr>
      </w:pPr>
      <w:r>
        <w:rPr>
          <w:sz w:val="17"/>
        </w:rPr>
        <w:t xml:space="preserve">The </w:t>
      </w:r>
      <w:r>
        <w:rPr>
          <w:color w:val="221F1F"/>
          <w:sz w:val="17"/>
        </w:rPr>
        <w:t xml:space="preserve">Management Company, shall from time to time under intimation to the Trustee appoint, </w:t>
      </w:r>
      <w:proofErr w:type="gramStart"/>
      <w:r>
        <w:rPr>
          <w:color w:val="221F1F"/>
          <w:sz w:val="17"/>
        </w:rPr>
        <w:t>remove</w:t>
      </w:r>
      <w:proofErr w:type="gramEnd"/>
      <w:r>
        <w:rPr>
          <w:color w:val="221F1F"/>
          <w:sz w:val="17"/>
        </w:rPr>
        <w:t xml:space="preserve"> or replace one or more suitable persons, entities or parties as Distributor(s) for carrying on Distribution Function(s) at one or more location(s). Provided that the Management Company may also itself act as a Distributor for carrying on Distribution Functions</w:t>
      </w:r>
    </w:p>
    <w:p w14:paraId="0C64985D" w14:textId="77777777" w:rsidR="007E645F" w:rsidRDefault="007E645F">
      <w:pPr>
        <w:spacing w:line="242" w:lineRule="auto"/>
        <w:jc w:val="both"/>
        <w:rPr>
          <w:sz w:val="17"/>
        </w:rPr>
        <w:sectPr w:rsidR="007E645F">
          <w:pgSz w:w="12240" w:h="15840"/>
          <w:pgMar w:top="1500" w:right="0" w:bottom="280" w:left="1220" w:header="720" w:footer="720" w:gutter="0"/>
          <w:cols w:space="720"/>
        </w:sectPr>
      </w:pPr>
    </w:p>
    <w:p w14:paraId="0A35D5A5" w14:textId="77777777" w:rsidR="007E645F" w:rsidRDefault="007E645F">
      <w:pPr>
        <w:pStyle w:val="BodyText"/>
        <w:rPr>
          <w:sz w:val="20"/>
        </w:rPr>
      </w:pPr>
    </w:p>
    <w:p w14:paraId="4E51D4B6" w14:textId="77777777" w:rsidR="007E645F" w:rsidRDefault="007E645F">
      <w:pPr>
        <w:pStyle w:val="BodyText"/>
        <w:rPr>
          <w:sz w:val="20"/>
        </w:rPr>
      </w:pPr>
    </w:p>
    <w:p w14:paraId="345A25AE" w14:textId="77777777" w:rsidR="007E645F" w:rsidRDefault="007E645F">
      <w:pPr>
        <w:pStyle w:val="BodyText"/>
        <w:rPr>
          <w:sz w:val="20"/>
        </w:rPr>
      </w:pPr>
    </w:p>
    <w:p w14:paraId="01645CB5" w14:textId="77777777" w:rsidR="007E645F" w:rsidRDefault="007E645F">
      <w:pPr>
        <w:pStyle w:val="BodyText"/>
        <w:rPr>
          <w:sz w:val="20"/>
        </w:rPr>
      </w:pPr>
    </w:p>
    <w:p w14:paraId="02452CBA" w14:textId="77777777" w:rsidR="007E645F" w:rsidRDefault="007E645F">
      <w:pPr>
        <w:pStyle w:val="BodyText"/>
        <w:rPr>
          <w:sz w:val="20"/>
        </w:rPr>
      </w:pPr>
    </w:p>
    <w:p w14:paraId="32D18C0D" w14:textId="77777777" w:rsidR="007E645F" w:rsidRDefault="007E645F">
      <w:pPr>
        <w:pStyle w:val="BodyText"/>
        <w:spacing w:before="4"/>
        <w:rPr>
          <w:sz w:val="29"/>
        </w:rPr>
      </w:pPr>
    </w:p>
    <w:p w14:paraId="2BF6A1B4" w14:textId="77777777" w:rsidR="007E645F" w:rsidRDefault="00000000">
      <w:pPr>
        <w:pStyle w:val="ListParagraph"/>
        <w:numPr>
          <w:ilvl w:val="1"/>
          <w:numId w:val="11"/>
        </w:numPr>
        <w:tabs>
          <w:tab w:val="left" w:pos="529"/>
        </w:tabs>
        <w:spacing w:before="94" w:line="242" w:lineRule="auto"/>
        <w:ind w:left="528" w:right="4129" w:hanging="386"/>
        <w:jc w:val="both"/>
        <w:rPr>
          <w:color w:val="221F1F"/>
          <w:sz w:val="17"/>
        </w:rPr>
      </w:pPr>
      <w:r>
        <w:pict w14:anchorId="70CD8653">
          <v:rect id="_x0000_s1090" style="position:absolute;left:0;text-align:left;margin-left:412.5pt;margin-top:-60.8pt;width:199.5pt;height:615.2pt;z-index:-16246272;mso-position-horizontal-relative:page" fillcolor="#f1f1f1" stroked="f">
            <w10:wrap anchorx="page"/>
          </v:rect>
        </w:pict>
      </w:r>
      <w:r>
        <w:rPr>
          <w:sz w:val="17"/>
        </w:rPr>
        <w:t xml:space="preserve">The </w:t>
      </w:r>
      <w:r>
        <w:rPr>
          <w:color w:val="221F1F"/>
          <w:sz w:val="17"/>
        </w:rPr>
        <w:t xml:space="preserve">Management Company may, at its own responsibility and costs (to be borne either from the </w:t>
      </w:r>
      <w:proofErr w:type="gramStart"/>
      <w:r>
        <w:rPr>
          <w:color w:val="221F1F"/>
          <w:sz w:val="17"/>
        </w:rPr>
        <w:t>front end</w:t>
      </w:r>
      <w:proofErr w:type="gramEnd"/>
      <w:r>
        <w:rPr>
          <w:color w:val="221F1F"/>
          <w:sz w:val="17"/>
        </w:rPr>
        <w:t xml:space="preserve"> load or management fee received), from time </w:t>
      </w:r>
      <w:r>
        <w:rPr>
          <w:color w:val="221F1F"/>
          <w:spacing w:val="4"/>
          <w:sz w:val="17"/>
        </w:rPr>
        <w:t xml:space="preserve">to </w:t>
      </w:r>
      <w:r>
        <w:rPr>
          <w:color w:val="221F1F"/>
          <w:sz w:val="17"/>
        </w:rPr>
        <w:t xml:space="preserve">time appoint Investment Facilitators to assist it in promoting sales of Units. An updated list of Distributors and Investment Facilitators appointed by AMC shall be </w:t>
      </w:r>
      <w:proofErr w:type="gramStart"/>
      <w:r>
        <w:rPr>
          <w:color w:val="221F1F"/>
          <w:sz w:val="17"/>
        </w:rPr>
        <w:t>made available at all times</w:t>
      </w:r>
      <w:proofErr w:type="gramEnd"/>
      <w:r>
        <w:rPr>
          <w:color w:val="221F1F"/>
          <w:sz w:val="17"/>
        </w:rPr>
        <w:t xml:space="preserve"> on the website of the</w:t>
      </w:r>
      <w:r>
        <w:rPr>
          <w:color w:val="221F1F"/>
          <w:spacing w:val="-4"/>
          <w:sz w:val="17"/>
        </w:rPr>
        <w:t xml:space="preserve"> </w:t>
      </w:r>
      <w:r>
        <w:rPr>
          <w:color w:val="221F1F"/>
          <w:sz w:val="17"/>
        </w:rPr>
        <w:t>AMC.</w:t>
      </w:r>
    </w:p>
    <w:p w14:paraId="2FA652D1" w14:textId="77777777" w:rsidR="007E645F" w:rsidRDefault="007E645F">
      <w:pPr>
        <w:pStyle w:val="BodyText"/>
        <w:spacing w:before="9"/>
        <w:rPr>
          <w:sz w:val="16"/>
        </w:rPr>
      </w:pPr>
    </w:p>
    <w:p w14:paraId="1AC3E4A5" w14:textId="77777777" w:rsidR="007E645F" w:rsidRDefault="00000000">
      <w:pPr>
        <w:pStyle w:val="ListParagraph"/>
        <w:numPr>
          <w:ilvl w:val="1"/>
          <w:numId w:val="11"/>
        </w:numPr>
        <w:tabs>
          <w:tab w:val="left" w:pos="529"/>
        </w:tabs>
        <w:spacing w:line="242" w:lineRule="auto"/>
        <w:ind w:left="528" w:right="4127" w:hanging="386"/>
        <w:jc w:val="both"/>
        <w:rPr>
          <w:color w:val="221F1F"/>
          <w:sz w:val="17"/>
        </w:rPr>
      </w:pPr>
      <w:r>
        <w:rPr>
          <w:sz w:val="17"/>
        </w:rPr>
        <w:t xml:space="preserve">The </w:t>
      </w:r>
      <w:r>
        <w:rPr>
          <w:color w:val="221F1F"/>
          <w:sz w:val="17"/>
        </w:rPr>
        <w:t>Management Company shall not be under any liability except such liability as may be expressly assumed by it under the Rules, Regulations, this Deed and the Offering Documents, nor shall the Management Company (save as herein otherwise provided) be liable for any act or omission of the Trustee nor for anything except for its own gross negligence or willful breach of duty and the acts and omissions of all persons to whom it may delegate any of its functions as manager as if they were its own acts and omissions. If for any reason it becomes impossible or impracticable to carry out the provisions of this Deed and the Offering Document, the Management Company shall not be under any liability thereof or thereby and it shall not incur any liability by reason of any error of law or any matter or thing done or suffered or omitted to be done in good faith</w:t>
      </w:r>
      <w:r>
        <w:rPr>
          <w:color w:val="221F1F"/>
          <w:spacing w:val="-8"/>
          <w:sz w:val="17"/>
        </w:rPr>
        <w:t xml:space="preserve"> </w:t>
      </w:r>
      <w:r>
        <w:rPr>
          <w:color w:val="221F1F"/>
          <w:sz w:val="17"/>
        </w:rPr>
        <w:t>hereunder.</w:t>
      </w:r>
    </w:p>
    <w:p w14:paraId="68275F6C" w14:textId="77777777" w:rsidR="007E645F" w:rsidRDefault="007E645F">
      <w:pPr>
        <w:pStyle w:val="BodyText"/>
        <w:spacing w:before="2"/>
        <w:rPr>
          <w:sz w:val="16"/>
        </w:rPr>
      </w:pPr>
    </w:p>
    <w:p w14:paraId="4984B3BF" w14:textId="77777777" w:rsidR="007E645F" w:rsidRDefault="00000000">
      <w:pPr>
        <w:pStyle w:val="ListParagraph"/>
        <w:numPr>
          <w:ilvl w:val="1"/>
          <w:numId w:val="11"/>
        </w:numPr>
        <w:tabs>
          <w:tab w:val="left" w:pos="529"/>
        </w:tabs>
        <w:spacing w:line="242" w:lineRule="auto"/>
        <w:ind w:left="528" w:right="4126" w:hanging="386"/>
        <w:jc w:val="both"/>
        <w:rPr>
          <w:color w:val="221F1F"/>
          <w:sz w:val="17"/>
        </w:rPr>
      </w:pPr>
      <w:r>
        <w:rPr>
          <w:sz w:val="17"/>
        </w:rPr>
        <w:t xml:space="preserve">The </w:t>
      </w:r>
      <w:r>
        <w:rPr>
          <w:color w:val="221F1F"/>
          <w:sz w:val="17"/>
        </w:rPr>
        <w:t xml:space="preserve">Management Company shall nominate and notify to the Trustee one or more of its </w:t>
      </w:r>
      <w:proofErr w:type="gramStart"/>
      <w:r>
        <w:rPr>
          <w:color w:val="221F1F"/>
          <w:sz w:val="17"/>
        </w:rPr>
        <w:t>officer</w:t>
      </w:r>
      <w:proofErr w:type="gramEnd"/>
      <w:r>
        <w:rPr>
          <w:color w:val="221F1F"/>
          <w:sz w:val="17"/>
        </w:rPr>
        <w:t>(s) to act as authorized persons for interacting with and giving instructions to the Trustee. Any instruction or notice given by such authorized persons shall be deemed to be the instruction or notice given by the Management Company. Any change in such authorized persons shall promptly be notified to the</w:t>
      </w:r>
      <w:r>
        <w:rPr>
          <w:color w:val="221F1F"/>
          <w:spacing w:val="-9"/>
          <w:sz w:val="17"/>
        </w:rPr>
        <w:t xml:space="preserve"> </w:t>
      </w:r>
      <w:r>
        <w:rPr>
          <w:color w:val="221F1F"/>
          <w:sz w:val="17"/>
        </w:rPr>
        <w:t>Trustee.</w:t>
      </w:r>
    </w:p>
    <w:p w14:paraId="02F09223" w14:textId="77777777" w:rsidR="007E645F" w:rsidRDefault="007E645F">
      <w:pPr>
        <w:pStyle w:val="BodyText"/>
        <w:spacing w:before="9"/>
        <w:rPr>
          <w:sz w:val="16"/>
        </w:rPr>
      </w:pPr>
    </w:p>
    <w:p w14:paraId="622303D5" w14:textId="77777777" w:rsidR="007E645F" w:rsidRDefault="00000000">
      <w:pPr>
        <w:pStyle w:val="ListParagraph"/>
        <w:numPr>
          <w:ilvl w:val="1"/>
          <w:numId w:val="11"/>
        </w:numPr>
        <w:tabs>
          <w:tab w:val="left" w:pos="529"/>
        </w:tabs>
        <w:spacing w:line="242" w:lineRule="auto"/>
        <w:ind w:left="528" w:right="4127" w:hanging="386"/>
        <w:jc w:val="both"/>
        <w:rPr>
          <w:color w:val="221F1F"/>
          <w:sz w:val="17"/>
        </w:rPr>
      </w:pPr>
      <w:r>
        <w:rPr>
          <w:sz w:val="17"/>
        </w:rPr>
        <w:t xml:space="preserve">The </w:t>
      </w:r>
      <w:r>
        <w:rPr>
          <w:color w:val="221F1F"/>
          <w:sz w:val="17"/>
        </w:rPr>
        <w:t xml:space="preserve">Management Company shall, from time to time, advise the Trustee of any settlement instructions relating to any transactions </w:t>
      </w:r>
      <w:proofErr w:type="gramStart"/>
      <w:r>
        <w:rPr>
          <w:color w:val="221F1F"/>
          <w:sz w:val="17"/>
        </w:rPr>
        <w:t>entered into</w:t>
      </w:r>
      <w:proofErr w:type="gramEnd"/>
      <w:r>
        <w:rPr>
          <w:color w:val="221F1F"/>
          <w:sz w:val="17"/>
        </w:rPr>
        <w:t xml:space="preserve"> by it on behalf of the Trust. The Management Company shall ensure that settlement instructions are given promptly after </w:t>
      </w:r>
      <w:proofErr w:type="gramStart"/>
      <w:r>
        <w:rPr>
          <w:color w:val="221F1F"/>
          <w:sz w:val="17"/>
        </w:rPr>
        <w:t>entering into</w:t>
      </w:r>
      <w:proofErr w:type="gramEnd"/>
      <w:r>
        <w:rPr>
          <w:color w:val="221F1F"/>
          <w:sz w:val="17"/>
        </w:rPr>
        <w:t xml:space="preserve"> the transaction so as to facilitate timely</w:t>
      </w:r>
      <w:r>
        <w:rPr>
          <w:color w:val="221F1F"/>
          <w:spacing w:val="-15"/>
          <w:sz w:val="17"/>
        </w:rPr>
        <w:t xml:space="preserve"> </w:t>
      </w:r>
      <w:r>
        <w:rPr>
          <w:color w:val="221F1F"/>
          <w:sz w:val="17"/>
        </w:rPr>
        <w:t>settlement]</w:t>
      </w:r>
    </w:p>
    <w:p w14:paraId="7456E848" w14:textId="77777777" w:rsidR="007E645F" w:rsidRDefault="007E645F">
      <w:pPr>
        <w:pStyle w:val="BodyText"/>
        <w:spacing w:before="9"/>
        <w:rPr>
          <w:sz w:val="16"/>
        </w:rPr>
      </w:pPr>
    </w:p>
    <w:p w14:paraId="451A0432" w14:textId="77777777" w:rsidR="007E645F" w:rsidRDefault="00000000">
      <w:pPr>
        <w:pStyle w:val="ListParagraph"/>
        <w:numPr>
          <w:ilvl w:val="1"/>
          <w:numId w:val="11"/>
        </w:numPr>
        <w:tabs>
          <w:tab w:val="left" w:pos="529"/>
        </w:tabs>
        <w:spacing w:line="242" w:lineRule="auto"/>
        <w:ind w:left="528" w:right="4129" w:hanging="386"/>
        <w:jc w:val="both"/>
        <w:rPr>
          <w:color w:val="221F1F"/>
          <w:sz w:val="17"/>
        </w:rPr>
      </w:pPr>
      <w:r>
        <w:rPr>
          <w:sz w:val="17"/>
        </w:rPr>
        <w:t xml:space="preserve">The </w:t>
      </w:r>
      <w:r>
        <w:rPr>
          <w:color w:val="221F1F"/>
          <w:sz w:val="17"/>
        </w:rPr>
        <w:t>Management Company shall provide the Trustee with regular reports indicating interest income and other forms of income or inflows, relating to the investments that are due to be received.</w:t>
      </w:r>
    </w:p>
    <w:p w14:paraId="121FDDB0" w14:textId="77777777" w:rsidR="007E645F" w:rsidRDefault="007E645F">
      <w:pPr>
        <w:pStyle w:val="BodyText"/>
        <w:spacing w:before="8"/>
        <w:rPr>
          <w:sz w:val="16"/>
        </w:rPr>
      </w:pPr>
    </w:p>
    <w:p w14:paraId="6B887583" w14:textId="77777777" w:rsidR="007E645F" w:rsidRDefault="00000000">
      <w:pPr>
        <w:pStyle w:val="ListParagraph"/>
        <w:numPr>
          <w:ilvl w:val="1"/>
          <w:numId w:val="11"/>
        </w:numPr>
        <w:tabs>
          <w:tab w:val="left" w:pos="529"/>
        </w:tabs>
        <w:spacing w:line="242" w:lineRule="auto"/>
        <w:ind w:left="528" w:right="4135" w:hanging="386"/>
        <w:jc w:val="both"/>
        <w:rPr>
          <w:sz w:val="17"/>
        </w:rPr>
      </w:pPr>
      <w:r>
        <w:rPr>
          <w:sz w:val="17"/>
        </w:rPr>
        <w:t>The Management Company may, if it considers necessary for the protection of Trust Property or safeguarding the interest of the Unit Holders, request the Trustee to institute or defend any suit, proceeding, arbitration or inquiry or any corporate or shareholders’ action in respect of the Trust Property or any part thereof at the cost of the</w:t>
      </w:r>
      <w:r>
        <w:rPr>
          <w:spacing w:val="-2"/>
          <w:sz w:val="17"/>
        </w:rPr>
        <w:t xml:space="preserve"> </w:t>
      </w:r>
      <w:r>
        <w:rPr>
          <w:sz w:val="17"/>
        </w:rPr>
        <w:t>Fund.</w:t>
      </w:r>
    </w:p>
    <w:p w14:paraId="6D1114DA" w14:textId="77777777" w:rsidR="007E645F" w:rsidRDefault="007E645F">
      <w:pPr>
        <w:pStyle w:val="BodyText"/>
        <w:spacing w:before="9"/>
        <w:rPr>
          <w:sz w:val="16"/>
        </w:rPr>
      </w:pPr>
    </w:p>
    <w:p w14:paraId="4359EF8C" w14:textId="77777777" w:rsidR="007E645F" w:rsidRDefault="00000000">
      <w:pPr>
        <w:pStyle w:val="ListParagraph"/>
        <w:numPr>
          <w:ilvl w:val="1"/>
          <w:numId w:val="11"/>
        </w:numPr>
        <w:tabs>
          <w:tab w:val="left" w:pos="529"/>
        </w:tabs>
        <w:spacing w:line="242" w:lineRule="auto"/>
        <w:ind w:left="528" w:right="4127" w:hanging="386"/>
        <w:jc w:val="both"/>
        <w:rPr>
          <w:sz w:val="17"/>
        </w:rPr>
      </w:pPr>
      <w:r>
        <w:rPr>
          <w:sz w:val="17"/>
        </w:rPr>
        <w:t xml:space="preserve">The Management Company shall designate and disclose the location of its official points for acceptance of applications for issuance, redemption, conversion, </w:t>
      </w:r>
      <w:proofErr w:type="spellStart"/>
      <w:r>
        <w:rPr>
          <w:sz w:val="17"/>
        </w:rPr>
        <w:t>etc</w:t>
      </w:r>
      <w:proofErr w:type="spellEnd"/>
      <w:r>
        <w:rPr>
          <w:sz w:val="17"/>
        </w:rPr>
        <w:t xml:space="preserve"> of Units in the Offering Document of the Scheme and on its</w:t>
      </w:r>
      <w:r>
        <w:rPr>
          <w:spacing w:val="-4"/>
          <w:sz w:val="17"/>
        </w:rPr>
        <w:t xml:space="preserve"> </w:t>
      </w:r>
      <w:r>
        <w:rPr>
          <w:sz w:val="17"/>
        </w:rPr>
        <w:t>website.</w:t>
      </w:r>
    </w:p>
    <w:p w14:paraId="6C47AD8A" w14:textId="77777777" w:rsidR="007E645F" w:rsidRDefault="007E645F">
      <w:pPr>
        <w:pStyle w:val="BodyText"/>
        <w:spacing w:before="10"/>
        <w:rPr>
          <w:sz w:val="16"/>
        </w:rPr>
      </w:pPr>
    </w:p>
    <w:p w14:paraId="14D9859D" w14:textId="77777777" w:rsidR="007E645F" w:rsidRDefault="00000000">
      <w:pPr>
        <w:pStyle w:val="ListParagraph"/>
        <w:numPr>
          <w:ilvl w:val="1"/>
          <w:numId w:val="11"/>
        </w:numPr>
        <w:tabs>
          <w:tab w:val="left" w:pos="529"/>
        </w:tabs>
        <w:spacing w:before="1"/>
        <w:ind w:left="528" w:right="4128" w:hanging="386"/>
        <w:jc w:val="both"/>
        <w:rPr>
          <w:sz w:val="17"/>
        </w:rPr>
      </w:pPr>
      <w:r>
        <w:rPr>
          <w:sz w:val="17"/>
        </w:rPr>
        <w:t xml:space="preserve">The Management Company shall ensure that all the designated points for acceptance of applications for issuance, redemption, conversion, </w:t>
      </w:r>
      <w:proofErr w:type="spellStart"/>
      <w:r>
        <w:rPr>
          <w:sz w:val="17"/>
        </w:rPr>
        <w:t>etc</w:t>
      </w:r>
      <w:proofErr w:type="spellEnd"/>
      <w:r>
        <w:rPr>
          <w:sz w:val="17"/>
        </w:rPr>
        <w:t xml:space="preserve"> of units of the Scheme have appropriate date and time stamping mechanism for timely acknowledgement of the said applications.</w:t>
      </w:r>
    </w:p>
    <w:p w14:paraId="77E7A2E3" w14:textId="77777777" w:rsidR="007E645F" w:rsidRDefault="007E645F">
      <w:pPr>
        <w:pStyle w:val="BodyText"/>
        <w:spacing w:before="5"/>
      </w:pPr>
    </w:p>
    <w:p w14:paraId="0C60C9EA" w14:textId="77777777" w:rsidR="007E645F" w:rsidRDefault="00000000">
      <w:pPr>
        <w:pStyle w:val="ListParagraph"/>
        <w:numPr>
          <w:ilvl w:val="1"/>
          <w:numId w:val="11"/>
        </w:numPr>
        <w:tabs>
          <w:tab w:val="left" w:pos="529"/>
        </w:tabs>
        <w:spacing w:line="242" w:lineRule="auto"/>
        <w:ind w:left="528" w:right="4133" w:hanging="386"/>
        <w:jc w:val="both"/>
        <w:rPr>
          <w:sz w:val="17"/>
        </w:rPr>
      </w:pPr>
      <w:r>
        <w:rPr>
          <w:sz w:val="17"/>
        </w:rPr>
        <w:t xml:space="preserve">The Management Company shall announce the Net Asset Value (NAV) of the Scheme within such </w:t>
      </w:r>
      <w:proofErr w:type="gramStart"/>
      <w:r>
        <w:rPr>
          <w:sz w:val="17"/>
        </w:rPr>
        <w:t>time period</w:t>
      </w:r>
      <w:proofErr w:type="gramEnd"/>
      <w:r>
        <w:rPr>
          <w:sz w:val="17"/>
        </w:rPr>
        <w:t xml:space="preserve"> and at such frequency as prescribed by SECP from time to time and shall disclose such time period and frequency in the Offering</w:t>
      </w:r>
      <w:r>
        <w:rPr>
          <w:spacing w:val="-14"/>
          <w:sz w:val="17"/>
        </w:rPr>
        <w:t xml:space="preserve"> </w:t>
      </w:r>
      <w:r>
        <w:rPr>
          <w:sz w:val="17"/>
        </w:rPr>
        <w:t>Document.</w:t>
      </w:r>
    </w:p>
    <w:p w14:paraId="782EDBC3" w14:textId="77777777" w:rsidR="007E645F" w:rsidRDefault="007E645F">
      <w:pPr>
        <w:spacing w:line="242" w:lineRule="auto"/>
        <w:jc w:val="both"/>
        <w:rPr>
          <w:sz w:val="17"/>
        </w:rPr>
        <w:sectPr w:rsidR="007E645F">
          <w:pgSz w:w="12240" w:h="15840"/>
          <w:pgMar w:top="1500" w:right="0" w:bottom="280" w:left="1220" w:header="720" w:footer="720" w:gutter="0"/>
          <w:cols w:space="720"/>
        </w:sectPr>
      </w:pPr>
    </w:p>
    <w:p w14:paraId="38B1CC2A" w14:textId="77777777" w:rsidR="007E645F" w:rsidRDefault="007E645F">
      <w:pPr>
        <w:pStyle w:val="BodyText"/>
        <w:rPr>
          <w:sz w:val="20"/>
        </w:rPr>
      </w:pPr>
    </w:p>
    <w:p w14:paraId="17F238B5" w14:textId="77777777" w:rsidR="007E645F" w:rsidRDefault="007E645F">
      <w:pPr>
        <w:pStyle w:val="BodyText"/>
        <w:rPr>
          <w:sz w:val="20"/>
        </w:rPr>
      </w:pPr>
    </w:p>
    <w:p w14:paraId="42763C3D" w14:textId="77777777" w:rsidR="007E645F" w:rsidRDefault="007E645F">
      <w:pPr>
        <w:pStyle w:val="BodyText"/>
        <w:rPr>
          <w:sz w:val="20"/>
        </w:rPr>
      </w:pPr>
    </w:p>
    <w:p w14:paraId="4CF1CABF" w14:textId="77777777" w:rsidR="007E645F" w:rsidRDefault="007E645F">
      <w:pPr>
        <w:pStyle w:val="BodyText"/>
        <w:rPr>
          <w:sz w:val="20"/>
        </w:rPr>
      </w:pPr>
    </w:p>
    <w:p w14:paraId="72FBF260" w14:textId="77777777" w:rsidR="007E645F" w:rsidRDefault="007E645F">
      <w:pPr>
        <w:pStyle w:val="BodyText"/>
        <w:rPr>
          <w:sz w:val="20"/>
        </w:rPr>
      </w:pPr>
    </w:p>
    <w:p w14:paraId="468E49C8" w14:textId="77777777" w:rsidR="007E645F" w:rsidRDefault="007E645F">
      <w:pPr>
        <w:pStyle w:val="BodyText"/>
        <w:spacing w:before="3"/>
        <w:rPr>
          <w:sz w:val="21"/>
        </w:rPr>
      </w:pPr>
    </w:p>
    <w:p w14:paraId="5BB14FB4" w14:textId="77777777" w:rsidR="007E645F" w:rsidRDefault="00000000">
      <w:pPr>
        <w:pStyle w:val="ListParagraph"/>
        <w:numPr>
          <w:ilvl w:val="0"/>
          <w:numId w:val="11"/>
        </w:numPr>
        <w:tabs>
          <w:tab w:val="left" w:pos="389"/>
        </w:tabs>
        <w:spacing w:before="1"/>
        <w:rPr>
          <w:b/>
          <w:sz w:val="18"/>
        </w:rPr>
      </w:pPr>
      <w:r>
        <w:pict w14:anchorId="17A71D4F">
          <v:rect id="_x0000_s1089" style="position:absolute;left:0;text-align:left;margin-left:412.5pt;margin-top:-56.15pt;width:199.5pt;height:615.2pt;z-index:-16245760;mso-position-horizontal-relative:page" fillcolor="#f1f1f1" stroked="f">
            <w10:wrap anchorx="page"/>
          </v:rect>
        </w:pict>
      </w:r>
      <w:bookmarkStart w:id="8" w:name="_bookmark8"/>
      <w:bookmarkEnd w:id="8"/>
      <w:r>
        <w:rPr>
          <w:b/>
          <w:w w:val="105"/>
          <w:sz w:val="18"/>
        </w:rPr>
        <w:t>Role of the</w:t>
      </w:r>
      <w:r>
        <w:rPr>
          <w:b/>
          <w:spacing w:val="1"/>
          <w:w w:val="105"/>
          <w:sz w:val="18"/>
        </w:rPr>
        <w:t xml:space="preserve"> </w:t>
      </w:r>
      <w:r>
        <w:rPr>
          <w:b/>
          <w:w w:val="105"/>
          <w:sz w:val="18"/>
        </w:rPr>
        <w:t>Trustee</w:t>
      </w:r>
    </w:p>
    <w:p w14:paraId="3C4B8242" w14:textId="77777777" w:rsidR="007E645F" w:rsidRDefault="007E645F">
      <w:pPr>
        <w:pStyle w:val="BodyText"/>
        <w:spacing w:before="9"/>
        <w:rPr>
          <w:b/>
          <w:sz w:val="16"/>
        </w:rPr>
      </w:pPr>
    </w:p>
    <w:p w14:paraId="37D0FDF6" w14:textId="77777777" w:rsidR="007E645F" w:rsidRDefault="00000000">
      <w:pPr>
        <w:pStyle w:val="ListParagraph"/>
        <w:numPr>
          <w:ilvl w:val="1"/>
          <w:numId w:val="11"/>
        </w:numPr>
        <w:tabs>
          <w:tab w:val="left" w:pos="529"/>
        </w:tabs>
        <w:spacing w:before="1"/>
        <w:ind w:left="528" w:right="4129" w:hanging="351"/>
        <w:jc w:val="both"/>
        <w:rPr>
          <w:sz w:val="17"/>
        </w:rPr>
      </w:pPr>
      <w:r>
        <w:rPr>
          <w:sz w:val="17"/>
        </w:rPr>
        <w:t>The trustee shall perform its role as specified in the Rules, Regulation and directives issued there under, this Deed and the Offering</w:t>
      </w:r>
      <w:r>
        <w:rPr>
          <w:spacing w:val="-8"/>
          <w:sz w:val="17"/>
        </w:rPr>
        <w:t xml:space="preserve"> </w:t>
      </w:r>
      <w:r>
        <w:rPr>
          <w:sz w:val="17"/>
        </w:rPr>
        <w:t>Document.</w:t>
      </w:r>
    </w:p>
    <w:p w14:paraId="67AB93FE" w14:textId="77777777" w:rsidR="007E645F" w:rsidRDefault="007E645F">
      <w:pPr>
        <w:pStyle w:val="BodyText"/>
        <w:spacing w:before="4"/>
      </w:pPr>
    </w:p>
    <w:p w14:paraId="3C595802" w14:textId="77777777" w:rsidR="007E645F" w:rsidRDefault="00000000">
      <w:pPr>
        <w:pStyle w:val="ListParagraph"/>
        <w:numPr>
          <w:ilvl w:val="1"/>
          <w:numId w:val="11"/>
        </w:numPr>
        <w:tabs>
          <w:tab w:val="left" w:pos="529"/>
        </w:tabs>
        <w:ind w:left="528" w:right="4134" w:hanging="351"/>
        <w:jc w:val="both"/>
        <w:rPr>
          <w:sz w:val="17"/>
        </w:rPr>
      </w:pPr>
      <w:r>
        <w:rPr>
          <w:sz w:val="17"/>
        </w:rPr>
        <w:t>The Trustee shall nominate one or more of its officers to act as authorized persons for performing the Trustee’s functions and for interacting with the Management Company. Any change in such authorized persons shall be promptly notified to the Management</w:t>
      </w:r>
      <w:r>
        <w:rPr>
          <w:spacing w:val="-5"/>
          <w:sz w:val="17"/>
        </w:rPr>
        <w:t xml:space="preserve"> </w:t>
      </w:r>
      <w:r>
        <w:rPr>
          <w:sz w:val="17"/>
        </w:rPr>
        <w:t>Company.</w:t>
      </w:r>
    </w:p>
    <w:p w14:paraId="4A920B4F" w14:textId="77777777" w:rsidR="007E645F" w:rsidRDefault="007E645F">
      <w:pPr>
        <w:pStyle w:val="BodyText"/>
        <w:spacing w:before="3"/>
      </w:pPr>
    </w:p>
    <w:p w14:paraId="5FC8B395" w14:textId="77777777" w:rsidR="007E645F" w:rsidRDefault="00000000">
      <w:pPr>
        <w:pStyle w:val="ListParagraph"/>
        <w:numPr>
          <w:ilvl w:val="1"/>
          <w:numId w:val="11"/>
        </w:numPr>
        <w:tabs>
          <w:tab w:val="left" w:pos="529"/>
        </w:tabs>
        <w:spacing w:line="242" w:lineRule="auto"/>
        <w:ind w:left="528" w:right="4130" w:hanging="351"/>
        <w:jc w:val="both"/>
        <w:rPr>
          <w:sz w:val="17"/>
        </w:rPr>
      </w:pPr>
      <w:r>
        <w:rPr>
          <w:sz w:val="17"/>
        </w:rPr>
        <w:t>The Trustee shall under prior intimation to the Management Company appoint, remove or replace from time to time one or more bank(s) and/or other depository company(</w:t>
      </w:r>
      <w:proofErr w:type="spellStart"/>
      <w:r>
        <w:rPr>
          <w:sz w:val="17"/>
        </w:rPr>
        <w:t>ies</w:t>
      </w:r>
      <w:proofErr w:type="spellEnd"/>
      <w:r>
        <w:rPr>
          <w:sz w:val="17"/>
        </w:rPr>
        <w:t>) etc. to act as the Custodian(s) for holding and protecting the Trust Property and every part thereof and for generally performing the custodial services at one or more locations and on such terms as the Trustee and the Management Company may mutually agree and to be incorporated in custodial services agreement(s) to be entered into between the Trustee and the Custodian(s), except where the Trustee itself is acting as a</w:t>
      </w:r>
      <w:r>
        <w:rPr>
          <w:spacing w:val="-10"/>
          <w:sz w:val="17"/>
        </w:rPr>
        <w:t xml:space="preserve"> </w:t>
      </w:r>
      <w:r>
        <w:rPr>
          <w:sz w:val="17"/>
        </w:rPr>
        <w:t>Custodian.</w:t>
      </w:r>
    </w:p>
    <w:p w14:paraId="319E4BD2" w14:textId="77777777" w:rsidR="007E645F" w:rsidRDefault="007E645F">
      <w:pPr>
        <w:pStyle w:val="BodyText"/>
        <w:spacing w:before="7"/>
        <w:rPr>
          <w:sz w:val="16"/>
        </w:rPr>
      </w:pPr>
    </w:p>
    <w:p w14:paraId="20CF9853" w14:textId="77777777" w:rsidR="007E645F" w:rsidRDefault="00000000">
      <w:pPr>
        <w:pStyle w:val="ListParagraph"/>
        <w:numPr>
          <w:ilvl w:val="1"/>
          <w:numId w:val="11"/>
        </w:numPr>
        <w:tabs>
          <w:tab w:val="left" w:pos="529"/>
        </w:tabs>
        <w:ind w:left="528" w:right="4127" w:hanging="351"/>
        <w:jc w:val="both"/>
        <w:rPr>
          <w:sz w:val="17"/>
        </w:rPr>
      </w:pPr>
      <w:r>
        <w:rPr>
          <w:sz w:val="17"/>
        </w:rPr>
        <w:t>The Trustee shall be responsible for the acts and omissions of all persons to whom it may delegate any of its duties, as if these were its own acts and omissions and shall account to  the Trust for any loss in value of the Trust Property where such loss has been caused by  gross negligence or any reckless act or omission of the Trustee or any of its directors, officers, nominees or</w:t>
      </w:r>
      <w:r>
        <w:rPr>
          <w:spacing w:val="1"/>
          <w:sz w:val="17"/>
        </w:rPr>
        <w:t xml:space="preserve"> </w:t>
      </w:r>
      <w:r>
        <w:rPr>
          <w:sz w:val="17"/>
        </w:rPr>
        <w:t>agents.</w:t>
      </w:r>
    </w:p>
    <w:p w14:paraId="5713643E" w14:textId="77777777" w:rsidR="007E645F" w:rsidRDefault="007E645F">
      <w:pPr>
        <w:pStyle w:val="BodyText"/>
        <w:spacing w:before="6"/>
      </w:pPr>
    </w:p>
    <w:p w14:paraId="1DF9924A" w14:textId="77777777" w:rsidR="007E645F" w:rsidRDefault="00000000">
      <w:pPr>
        <w:pStyle w:val="ListParagraph"/>
        <w:numPr>
          <w:ilvl w:val="1"/>
          <w:numId w:val="11"/>
        </w:numPr>
        <w:tabs>
          <w:tab w:val="left" w:pos="529"/>
        </w:tabs>
        <w:spacing w:line="242" w:lineRule="auto"/>
        <w:ind w:left="528" w:right="4127" w:hanging="351"/>
        <w:jc w:val="both"/>
        <w:rPr>
          <w:sz w:val="17"/>
        </w:rPr>
      </w:pPr>
      <w:r>
        <w:rPr>
          <w:sz w:val="17"/>
        </w:rPr>
        <w:t xml:space="preserve">The Trustee shall exercise all due diligence and vigilance in carrying out its duties and in protecting the interests of the Unit Holder(s). The Trustee shall not be under any liability on account of anything done or suffered by the Trust, if the Trustee had acted in good faith in performance of its duties under this Trust Deed or in accordance with or pursuant to any request of the Management Company provided it is not in conflict with the provisions of this Trust Deed or the Rules and Regulations. Whenever pursuant to any provision of this Trust Deed, any instruction, certificate, notice, </w:t>
      </w:r>
      <w:proofErr w:type="gramStart"/>
      <w:r>
        <w:rPr>
          <w:sz w:val="17"/>
        </w:rPr>
        <w:t>direction</w:t>
      </w:r>
      <w:proofErr w:type="gramEnd"/>
      <w:r>
        <w:rPr>
          <w:sz w:val="17"/>
        </w:rPr>
        <w:t xml:space="preserve"> or other communication is required to be given by the Management Company, the Trustee may accept as sufficient evidence</w:t>
      </w:r>
      <w:r>
        <w:rPr>
          <w:spacing w:val="5"/>
          <w:sz w:val="17"/>
        </w:rPr>
        <w:t xml:space="preserve"> </w:t>
      </w:r>
      <w:r>
        <w:rPr>
          <w:sz w:val="17"/>
        </w:rPr>
        <w:t>thereof:</w:t>
      </w:r>
    </w:p>
    <w:p w14:paraId="0A6DECB7" w14:textId="77777777" w:rsidR="007E645F" w:rsidRDefault="007E645F">
      <w:pPr>
        <w:pStyle w:val="BodyText"/>
        <w:spacing w:before="5"/>
        <w:rPr>
          <w:sz w:val="16"/>
        </w:rPr>
      </w:pPr>
    </w:p>
    <w:p w14:paraId="361ED510" w14:textId="77777777" w:rsidR="007E645F" w:rsidRDefault="00000000">
      <w:pPr>
        <w:pStyle w:val="ListParagraph"/>
        <w:numPr>
          <w:ilvl w:val="2"/>
          <w:numId w:val="11"/>
        </w:numPr>
        <w:tabs>
          <w:tab w:val="left" w:pos="1018"/>
        </w:tabs>
        <w:ind w:left="1017" w:right="4130"/>
        <w:jc w:val="both"/>
        <w:rPr>
          <w:sz w:val="17"/>
        </w:rPr>
      </w:pPr>
      <w:r>
        <w:rPr>
          <w:sz w:val="17"/>
        </w:rPr>
        <w:t>a document signed or purporting to be signed on behalf of the Management Company by any authorized representative(s) whose signature the Trustee is for the time being authorized in writing by the Management Committee to accept;</w:t>
      </w:r>
      <w:r>
        <w:rPr>
          <w:spacing w:val="-10"/>
          <w:sz w:val="17"/>
        </w:rPr>
        <w:t xml:space="preserve"> </w:t>
      </w:r>
      <w:r>
        <w:rPr>
          <w:sz w:val="17"/>
        </w:rPr>
        <w:t>and</w:t>
      </w:r>
    </w:p>
    <w:p w14:paraId="57E0A393" w14:textId="77777777" w:rsidR="007E645F" w:rsidRDefault="007E645F">
      <w:pPr>
        <w:pStyle w:val="BodyText"/>
        <w:spacing w:before="3"/>
      </w:pPr>
    </w:p>
    <w:p w14:paraId="5FF0134B" w14:textId="77777777" w:rsidR="007E645F" w:rsidRDefault="00000000">
      <w:pPr>
        <w:pStyle w:val="ListParagraph"/>
        <w:numPr>
          <w:ilvl w:val="2"/>
          <w:numId w:val="11"/>
        </w:numPr>
        <w:tabs>
          <w:tab w:val="left" w:pos="971"/>
        </w:tabs>
        <w:spacing w:line="242" w:lineRule="auto"/>
        <w:ind w:left="970" w:right="4131" w:hanging="234"/>
        <w:jc w:val="both"/>
        <w:rPr>
          <w:sz w:val="17"/>
        </w:rPr>
      </w:pPr>
      <w:r>
        <w:rPr>
          <w:sz w:val="17"/>
        </w:rPr>
        <w:t>any Instructions received online through the software solution adopted by the Management Company/Trustee in consultation with each other shall be deemed to be instructions from the authorized</w:t>
      </w:r>
      <w:r>
        <w:rPr>
          <w:spacing w:val="-7"/>
          <w:sz w:val="17"/>
        </w:rPr>
        <w:t xml:space="preserve"> </w:t>
      </w:r>
      <w:proofErr w:type="gramStart"/>
      <w:r>
        <w:rPr>
          <w:sz w:val="17"/>
        </w:rPr>
        <w:t>representative(</w:t>
      </w:r>
      <w:proofErr w:type="gramEnd"/>
      <w:r>
        <w:rPr>
          <w:sz w:val="17"/>
        </w:rPr>
        <w:t>s</w:t>
      </w:r>
    </w:p>
    <w:p w14:paraId="18211CBC" w14:textId="77777777" w:rsidR="007E645F" w:rsidRDefault="007E645F">
      <w:pPr>
        <w:pStyle w:val="BodyText"/>
        <w:spacing w:before="10"/>
        <w:rPr>
          <w:sz w:val="16"/>
        </w:rPr>
      </w:pPr>
    </w:p>
    <w:p w14:paraId="49580EC5" w14:textId="77777777" w:rsidR="007E645F" w:rsidRDefault="00000000">
      <w:pPr>
        <w:pStyle w:val="ListParagraph"/>
        <w:numPr>
          <w:ilvl w:val="1"/>
          <w:numId w:val="11"/>
        </w:numPr>
        <w:tabs>
          <w:tab w:val="left" w:pos="529"/>
        </w:tabs>
        <w:ind w:left="528" w:right="4132" w:hanging="351"/>
        <w:jc w:val="both"/>
        <w:rPr>
          <w:color w:val="221F1F"/>
          <w:sz w:val="17"/>
        </w:rPr>
      </w:pPr>
      <w:r>
        <w:rPr>
          <w:sz w:val="17"/>
        </w:rPr>
        <w:t>The Trustee shall not be liable for any loss caused to the Fund or to the value of the Trust Property due to any elements or circumstances of Force</w:t>
      </w:r>
      <w:r>
        <w:rPr>
          <w:spacing w:val="-9"/>
          <w:sz w:val="17"/>
        </w:rPr>
        <w:t xml:space="preserve"> </w:t>
      </w:r>
      <w:r>
        <w:rPr>
          <w:sz w:val="17"/>
        </w:rPr>
        <w:t>Majeure</w:t>
      </w:r>
    </w:p>
    <w:p w14:paraId="523B776D" w14:textId="77777777" w:rsidR="007E645F" w:rsidRDefault="007E645F">
      <w:pPr>
        <w:pStyle w:val="BodyText"/>
        <w:spacing w:before="3"/>
      </w:pPr>
    </w:p>
    <w:p w14:paraId="4E6184F6" w14:textId="77777777" w:rsidR="007E645F" w:rsidRDefault="00000000">
      <w:pPr>
        <w:pStyle w:val="ListParagraph"/>
        <w:numPr>
          <w:ilvl w:val="1"/>
          <w:numId w:val="11"/>
        </w:numPr>
        <w:tabs>
          <w:tab w:val="left" w:pos="529"/>
        </w:tabs>
        <w:spacing w:before="1" w:line="242" w:lineRule="auto"/>
        <w:ind w:left="528" w:right="4127" w:hanging="351"/>
        <w:jc w:val="both"/>
        <w:rPr>
          <w:color w:val="221F1F"/>
          <w:sz w:val="17"/>
        </w:rPr>
      </w:pPr>
      <w:r>
        <w:rPr>
          <w:sz w:val="17"/>
        </w:rPr>
        <w:t xml:space="preserve">In the event of any loss caused due to any gross negligence or willful act and/or </w:t>
      </w:r>
      <w:proofErr w:type="gramStart"/>
      <w:r>
        <w:rPr>
          <w:sz w:val="17"/>
        </w:rPr>
        <w:t>omission,  the</w:t>
      </w:r>
      <w:proofErr w:type="gramEnd"/>
      <w:r>
        <w:rPr>
          <w:sz w:val="17"/>
        </w:rPr>
        <w:t xml:space="preserve"> Trustee shall have an obligation to replace the lost investment forthwith with similar investment of the same class and issue together with all rights and privileges pertaining</w:t>
      </w:r>
      <w:r>
        <w:rPr>
          <w:color w:val="221F1F"/>
          <w:sz w:val="17"/>
        </w:rPr>
        <w:t xml:space="preserve"> thereto or compensate the Trust to the extent of such loss. However the trustee shall not be under any liability thereof or thereby and it shall not incur any liability by reason of </w:t>
      </w:r>
      <w:proofErr w:type="gramStart"/>
      <w:r>
        <w:rPr>
          <w:color w:val="221F1F"/>
          <w:sz w:val="17"/>
        </w:rPr>
        <w:t>any  error</w:t>
      </w:r>
      <w:proofErr w:type="gramEnd"/>
      <w:r>
        <w:rPr>
          <w:color w:val="221F1F"/>
          <w:sz w:val="17"/>
        </w:rPr>
        <w:t xml:space="preserve"> of law or any matter or thing done or suffered or omitted to be done in good faith hereunder.</w:t>
      </w:r>
    </w:p>
    <w:p w14:paraId="0E36AE95" w14:textId="77777777" w:rsidR="007E645F" w:rsidRDefault="007E645F">
      <w:pPr>
        <w:spacing w:line="242" w:lineRule="auto"/>
        <w:jc w:val="both"/>
        <w:rPr>
          <w:sz w:val="17"/>
        </w:rPr>
        <w:sectPr w:rsidR="007E645F">
          <w:pgSz w:w="12240" w:h="15840"/>
          <w:pgMar w:top="1500" w:right="0" w:bottom="280" w:left="1220" w:header="720" w:footer="720" w:gutter="0"/>
          <w:cols w:space="720"/>
        </w:sectPr>
      </w:pPr>
    </w:p>
    <w:p w14:paraId="62D43C1B" w14:textId="77777777" w:rsidR="007E645F" w:rsidRDefault="007E645F">
      <w:pPr>
        <w:pStyle w:val="BodyText"/>
        <w:rPr>
          <w:sz w:val="20"/>
        </w:rPr>
      </w:pPr>
    </w:p>
    <w:p w14:paraId="0312B792" w14:textId="77777777" w:rsidR="007E645F" w:rsidRDefault="007E645F">
      <w:pPr>
        <w:pStyle w:val="BodyText"/>
        <w:rPr>
          <w:sz w:val="20"/>
        </w:rPr>
      </w:pPr>
    </w:p>
    <w:p w14:paraId="001914C4" w14:textId="77777777" w:rsidR="007E645F" w:rsidRDefault="007E645F">
      <w:pPr>
        <w:pStyle w:val="BodyText"/>
        <w:rPr>
          <w:sz w:val="20"/>
        </w:rPr>
      </w:pPr>
    </w:p>
    <w:p w14:paraId="5D3E4393" w14:textId="77777777" w:rsidR="007E645F" w:rsidRDefault="007E645F">
      <w:pPr>
        <w:pStyle w:val="BodyText"/>
        <w:rPr>
          <w:sz w:val="20"/>
        </w:rPr>
      </w:pPr>
    </w:p>
    <w:p w14:paraId="38B33ADC" w14:textId="77777777" w:rsidR="007E645F" w:rsidRDefault="007E645F">
      <w:pPr>
        <w:pStyle w:val="BodyText"/>
        <w:rPr>
          <w:sz w:val="20"/>
        </w:rPr>
      </w:pPr>
    </w:p>
    <w:p w14:paraId="4EE5D85F" w14:textId="77777777" w:rsidR="007E645F" w:rsidRDefault="007E645F">
      <w:pPr>
        <w:pStyle w:val="BodyText"/>
        <w:spacing w:before="6"/>
        <w:rPr>
          <w:sz w:val="20"/>
        </w:rPr>
      </w:pPr>
    </w:p>
    <w:p w14:paraId="62AA952B" w14:textId="77777777" w:rsidR="007E645F" w:rsidRDefault="00000000">
      <w:pPr>
        <w:pStyle w:val="ListParagraph"/>
        <w:numPr>
          <w:ilvl w:val="1"/>
          <w:numId w:val="11"/>
        </w:numPr>
        <w:tabs>
          <w:tab w:val="left" w:pos="529"/>
        </w:tabs>
        <w:spacing w:line="242" w:lineRule="auto"/>
        <w:ind w:left="528" w:right="4131" w:hanging="351"/>
        <w:jc w:val="both"/>
        <w:rPr>
          <w:color w:val="221F1F"/>
          <w:sz w:val="17"/>
        </w:rPr>
      </w:pPr>
      <w:r>
        <w:pict w14:anchorId="011C1C9F">
          <v:rect id="_x0000_s1088" style="position:absolute;left:0;text-align:left;margin-left:412.5pt;margin-top:-55.7pt;width:199.5pt;height:615.2pt;z-index:-16245248;mso-position-horizontal-relative:page" fillcolor="#f1f1f1" stroked="f">
            <w10:wrap anchorx="page"/>
          </v:rect>
        </w:pict>
      </w:r>
      <w:r>
        <w:rPr>
          <w:sz w:val="17"/>
        </w:rPr>
        <w:t>The Trustee shall make available or ensure that there is made available to the Management Company such information as the Management Company may reasonably require from time to time in respect of the Trust Property and all other matters relating to the</w:t>
      </w:r>
      <w:r>
        <w:rPr>
          <w:spacing w:val="-9"/>
          <w:sz w:val="17"/>
        </w:rPr>
        <w:t xml:space="preserve"> </w:t>
      </w:r>
      <w:r>
        <w:rPr>
          <w:sz w:val="17"/>
        </w:rPr>
        <w:t>Trust</w:t>
      </w:r>
      <w:r>
        <w:rPr>
          <w:color w:val="221F1F"/>
          <w:sz w:val="17"/>
        </w:rPr>
        <w:t>.</w:t>
      </w:r>
    </w:p>
    <w:p w14:paraId="45297899" w14:textId="77777777" w:rsidR="007E645F" w:rsidRDefault="007E645F">
      <w:pPr>
        <w:pStyle w:val="BodyText"/>
        <w:spacing w:before="10"/>
        <w:rPr>
          <w:sz w:val="16"/>
        </w:rPr>
      </w:pPr>
    </w:p>
    <w:p w14:paraId="63046796" w14:textId="77777777" w:rsidR="007E645F" w:rsidRDefault="00000000">
      <w:pPr>
        <w:pStyle w:val="ListParagraph"/>
        <w:numPr>
          <w:ilvl w:val="1"/>
          <w:numId w:val="11"/>
        </w:numPr>
        <w:tabs>
          <w:tab w:val="left" w:pos="529"/>
        </w:tabs>
        <w:ind w:left="528" w:right="4127" w:hanging="351"/>
        <w:jc w:val="both"/>
        <w:rPr>
          <w:sz w:val="17"/>
        </w:rPr>
      </w:pPr>
      <w:r>
        <w:rPr>
          <w:sz w:val="17"/>
        </w:rPr>
        <w:t xml:space="preserve">The Trustee shall, if requested by Management Company or if it considers necessary for the protection of Trust Property or safeguarding the interest of Unit Holder(s), institute  or defend any suit, proceeding, arbitration or inquiry or any corporate or shareholders’ action in respect of the Trust Property or any part thereof, with full powers to sign, swear, verify and submit pleadings and affidavits, to file documents, to give evidence, </w:t>
      </w:r>
      <w:r>
        <w:rPr>
          <w:spacing w:val="2"/>
          <w:sz w:val="17"/>
        </w:rPr>
        <w:t xml:space="preserve">to </w:t>
      </w:r>
      <w:r>
        <w:rPr>
          <w:sz w:val="17"/>
        </w:rPr>
        <w:t xml:space="preserve">appoint and remove counsel and to do all incidental acts, things and deeds through the Trustee’s authorized director(s) and officer(s). All costs, </w:t>
      </w:r>
      <w:proofErr w:type="gramStart"/>
      <w:r>
        <w:rPr>
          <w:sz w:val="17"/>
        </w:rPr>
        <w:t>charges</w:t>
      </w:r>
      <w:proofErr w:type="gramEnd"/>
      <w:r>
        <w:rPr>
          <w:sz w:val="17"/>
        </w:rPr>
        <w:t xml:space="preserve"> and expenses (including legal fees) incurred in instituting or defending any such action shall be borne by the Trust and the Trustee shall be indemnified against all such costs, charges and expenses: Provided that no such indemnity shall be available in respect of any action taken against the Trustee for gross negligence or breach of its duties in connection with the Trust under this Deed or the Rules and Regulations. For the avoidance of doubt it is clarified that notwithstanding anything contained in this Deed, the Trustee and the Management Company shall not be liable in respect of any losses, claims, damages or other liabilities whatsoever suffered or incurred by the Trust arising from or consequent to any such suit, proceeding, arbitration or inquiry or corporate or shareholders’ action or otherwise howsoever and (save as herein otherwise provided) all such losses, claims, damages and other liabilities shall be borne by the</w:t>
      </w:r>
      <w:r>
        <w:rPr>
          <w:spacing w:val="-8"/>
          <w:sz w:val="17"/>
        </w:rPr>
        <w:t xml:space="preserve"> </w:t>
      </w:r>
      <w:r>
        <w:rPr>
          <w:sz w:val="17"/>
        </w:rPr>
        <w:t>Trust.</w:t>
      </w:r>
    </w:p>
    <w:p w14:paraId="3B06D5CF" w14:textId="77777777" w:rsidR="007E645F" w:rsidRDefault="007E645F">
      <w:pPr>
        <w:pStyle w:val="BodyText"/>
        <w:spacing w:before="6"/>
        <w:rPr>
          <w:sz w:val="18"/>
        </w:rPr>
      </w:pPr>
    </w:p>
    <w:p w14:paraId="10454AC2" w14:textId="77777777" w:rsidR="007E645F" w:rsidRDefault="00000000">
      <w:pPr>
        <w:pStyle w:val="ListParagraph"/>
        <w:numPr>
          <w:ilvl w:val="1"/>
          <w:numId w:val="11"/>
        </w:numPr>
        <w:tabs>
          <w:tab w:val="left" w:pos="529"/>
        </w:tabs>
        <w:spacing w:before="1"/>
        <w:ind w:left="528" w:right="4125" w:hanging="351"/>
        <w:jc w:val="both"/>
        <w:rPr>
          <w:color w:val="221F1F"/>
          <w:sz w:val="17"/>
        </w:rPr>
      </w:pPr>
      <w:r>
        <w:rPr>
          <w:sz w:val="17"/>
        </w:rPr>
        <w:t xml:space="preserve">The </w:t>
      </w:r>
      <w:r>
        <w:rPr>
          <w:color w:val="221F1F"/>
          <w:sz w:val="17"/>
        </w:rPr>
        <w:t xml:space="preserve">Trustee shall not be under any liability except such liability as may be expressly assumed by it under the Rules and Regulations and this Trust Deed nor shall the Trustee be liable for any act or omission of the Management Company nor for anything except for loss caused due to its willful acts or omissions or gross negligence or that of its agents in relation to any custody of the Trust Property forming part of the Deposited Property. If for </w:t>
      </w:r>
      <w:proofErr w:type="gramStart"/>
      <w:r>
        <w:rPr>
          <w:color w:val="221F1F"/>
          <w:sz w:val="17"/>
        </w:rPr>
        <w:t>any  reason</w:t>
      </w:r>
      <w:proofErr w:type="gramEnd"/>
      <w:r>
        <w:rPr>
          <w:color w:val="221F1F"/>
          <w:sz w:val="17"/>
        </w:rPr>
        <w:t xml:space="preserve"> it becomes impossible or impracticable to carry out the provisions of this Deed the Trustee shall not be under any liability thereof or thereby and it shall not incur any liability by reason of any error of law or any matter or thing done or suffered or omitted to be done in good faith</w:t>
      </w:r>
      <w:r>
        <w:rPr>
          <w:color w:val="221F1F"/>
          <w:spacing w:val="-4"/>
          <w:sz w:val="17"/>
        </w:rPr>
        <w:t xml:space="preserve"> </w:t>
      </w:r>
      <w:r>
        <w:rPr>
          <w:color w:val="221F1F"/>
          <w:sz w:val="17"/>
        </w:rPr>
        <w:t>hereunder.</w:t>
      </w:r>
    </w:p>
    <w:p w14:paraId="4D519ED0" w14:textId="77777777" w:rsidR="007E645F" w:rsidRDefault="007E645F">
      <w:pPr>
        <w:pStyle w:val="BodyText"/>
        <w:spacing w:before="10"/>
      </w:pPr>
    </w:p>
    <w:p w14:paraId="4F465D17" w14:textId="77777777" w:rsidR="007E645F" w:rsidRDefault="00000000">
      <w:pPr>
        <w:pStyle w:val="ListParagraph"/>
        <w:numPr>
          <w:ilvl w:val="1"/>
          <w:numId w:val="11"/>
        </w:numPr>
        <w:tabs>
          <w:tab w:val="left" w:pos="529"/>
        </w:tabs>
        <w:spacing w:line="242" w:lineRule="auto"/>
        <w:ind w:left="528" w:right="4124" w:hanging="351"/>
        <w:jc w:val="both"/>
        <w:rPr>
          <w:color w:val="221F1F"/>
          <w:sz w:val="17"/>
        </w:rPr>
      </w:pPr>
      <w:r>
        <w:rPr>
          <w:sz w:val="17"/>
        </w:rPr>
        <w:t xml:space="preserve">The </w:t>
      </w:r>
      <w:r>
        <w:rPr>
          <w:color w:val="221F1F"/>
          <w:sz w:val="17"/>
        </w:rPr>
        <w:t xml:space="preserve">Trustee shall promptly forward to the Management Company within one Business Day any notices, reports or other documents issued by the issuers of securities, recipients of </w:t>
      </w:r>
      <w:r>
        <w:rPr>
          <w:color w:val="221F1F"/>
          <w:spacing w:val="2"/>
          <w:sz w:val="17"/>
        </w:rPr>
        <w:t xml:space="preserve">any </w:t>
      </w:r>
      <w:r>
        <w:rPr>
          <w:color w:val="221F1F"/>
          <w:sz w:val="17"/>
        </w:rPr>
        <w:t>of the Trust funds (as deposits, refunds, distribution of dividends, income, profits, repayment of capital or for any other reason), any depository, an intermediary or agent in any transaction or from any court, government, regulator, stock exchange or any other</w:t>
      </w:r>
      <w:r>
        <w:rPr>
          <w:color w:val="221F1F"/>
          <w:spacing w:val="1"/>
          <w:sz w:val="17"/>
        </w:rPr>
        <w:t xml:space="preserve"> </w:t>
      </w:r>
      <w:r>
        <w:rPr>
          <w:color w:val="221F1F"/>
          <w:sz w:val="17"/>
        </w:rPr>
        <w:t>exchange.</w:t>
      </w:r>
    </w:p>
    <w:p w14:paraId="596E18CA" w14:textId="77777777" w:rsidR="007E645F" w:rsidRDefault="007E645F">
      <w:pPr>
        <w:pStyle w:val="BodyText"/>
        <w:spacing w:before="4"/>
      </w:pPr>
    </w:p>
    <w:p w14:paraId="6FB9EAA0" w14:textId="77777777" w:rsidR="007E645F" w:rsidRDefault="00000000">
      <w:pPr>
        <w:pStyle w:val="ListParagraph"/>
        <w:numPr>
          <w:ilvl w:val="0"/>
          <w:numId w:val="11"/>
        </w:numPr>
        <w:tabs>
          <w:tab w:val="left" w:pos="389"/>
        </w:tabs>
        <w:spacing w:before="1"/>
        <w:rPr>
          <w:b/>
          <w:sz w:val="18"/>
        </w:rPr>
      </w:pPr>
      <w:bookmarkStart w:id="9" w:name="_bookmark9"/>
      <w:bookmarkEnd w:id="9"/>
      <w:r>
        <w:rPr>
          <w:b/>
          <w:w w:val="105"/>
          <w:sz w:val="18"/>
        </w:rPr>
        <w:t>Trust Property</w:t>
      </w:r>
    </w:p>
    <w:p w14:paraId="4A6AF5E2" w14:textId="77777777" w:rsidR="007E645F" w:rsidRDefault="007E645F">
      <w:pPr>
        <w:pStyle w:val="BodyText"/>
        <w:spacing w:before="11"/>
        <w:rPr>
          <w:b/>
          <w:sz w:val="16"/>
        </w:rPr>
      </w:pPr>
    </w:p>
    <w:p w14:paraId="0467BF63" w14:textId="77777777" w:rsidR="007E645F" w:rsidRDefault="00000000">
      <w:pPr>
        <w:pStyle w:val="ListParagraph"/>
        <w:numPr>
          <w:ilvl w:val="1"/>
          <w:numId w:val="11"/>
        </w:numPr>
        <w:tabs>
          <w:tab w:val="left" w:pos="529"/>
        </w:tabs>
        <w:spacing w:line="242" w:lineRule="auto"/>
        <w:ind w:left="528" w:right="4127" w:hanging="351"/>
        <w:jc w:val="both"/>
        <w:rPr>
          <w:color w:val="221F1F"/>
          <w:sz w:val="17"/>
        </w:rPr>
      </w:pPr>
      <w:r>
        <w:rPr>
          <w:color w:val="221F1F"/>
          <w:sz w:val="17"/>
        </w:rPr>
        <w:t xml:space="preserve">The aggregate proceeds of all Units issued from time to time after deducting Duties and Charges, Transactions Costs and any applicable Sales Load , shall constitute part of the  Trust Property and includes the Investment and all income, profit and other benefits arising therefrom and all cash, bank balances and other assets and property of every description for the time being held or deemed to be held upon trust by the Trustee for the benefit of the Unit Holder(s) pursuant to this Deed but does not include any amount payable to the Unit Holders as distribution. </w:t>
      </w:r>
      <w:proofErr w:type="gramStart"/>
      <w:r>
        <w:rPr>
          <w:color w:val="221F1F"/>
          <w:sz w:val="17"/>
        </w:rPr>
        <w:t>However</w:t>
      </w:r>
      <w:proofErr w:type="gramEnd"/>
      <w:r>
        <w:rPr>
          <w:color w:val="221F1F"/>
          <w:sz w:val="17"/>
        </w:rPr>
        <w:t xml:space="preserve"> any profit earned on the amount payable to the Unit Holders as distribution shall become part of the Trust</w:t>
      </w:r>
      <w:r>
        <w:rPr>
          <w:color w:val="221F1F"/>
          <w:spacing w:val="-4"/>
          <w:sz w:val="17"/>
        </w:rPr>
        <w:t xml:space="preserve"> </w:t>
      </w:r>
      <w:r>
        <w:rPr>
          <w:color w:val="221F1F"/>
          <w:sz w:val="17"/>
        </w:rPr>
        <w:t>Property.</w:t>
      </w:r>
    </w:p>
    <w:p w14:paraId="1B25FC1A" w14:textId="77777777" w:rsidR="007E645F" w:rsidRDefault="007E645F">
      <w:pPr>
        <w:pStyle w:val="BodyText"/>
        <w:spacing w:before="6"/>
        <w:rPr>
          <w:sz w:val="16"/>
        </w:rPr>
      </w:pPr>
    </w:p>
    <w:p w14:paraId="1B4541B2" w14:textId="77777777" w:rsidR="007E645F" w:rsidRDefault="00000000">
      <w:pPr>
        <w:pStyle w:val="ListParagraph"/>
        <w:numPr>
          <w:ilvl w:val="1"/>
          <w:numId w:val="11"/>
        </w:numPr>
        <w:tabs>
          <w:tab w:val="left" w:pos="529"/>
        </w:tabs>
        <w:ind w:left="528" w:right="4126" w:hanging="351"/>
        <w:jc w:val="both"/>
        <w:rPr>
          <w:color w:val="221F1F"/>
          <w:sz w:val="17"/>
        </w:rPr>
      </w:pPr>
      <w:r>
        <w:rPr>
          <w:color w:val="221F1F"/>
          <w:sz w:val="17"/>
        </w:rPr>
        <w:t xml:space="preserve">The income earned on the investments of pre IPO Investors </w:t>
      </w:r>
      <w:proofErr w:type="spellStart"/>
      <w:r>
        <w:rPr>
          <w:color w:val="221F1F"/>
          <w:sz w:val="17"/>
        </w:rPr>
        <w:t>upto</w:t>
      </w:r>
      <w:proofErr w:type="spellEnd"/>
      <w:r>
        <w:rPr>
          <w:color w:val="221F1F"/>
          <w:sz w:val="17"/>
        </w:rPr>
        <w:t xml:space="preserve"> the start of IPO may </w:t>
      </w:r>
      <w:proofErr w:type="gramStart"/>
      <w:r>
        <w:rPr>
          <w:color w:val="221F1F"/>
          <w:sz w:val="17"/>
        </w:rPr>
        <w:t>be  paid</w:t>
      </w:r>
      <w:proofErr w:type="gramEnd"/>
      <w:r>
        <w:rPr>
          <w:color w:val="221F1F"/>
          <w:sz w:val="17"/>
        </w:rPr>
        <w:t xml:space="preserve"> to such investors either in cash or issue additional units for an amount equal to</w:t>
      </w:r>
      <w:r>
        <w:rPr>
          <w:color w:val="221F1F"/>
          <w:spacing w:val="32"/>
          <w:sz w:val="17"/>
        </w:rPr>
        <w:t xml:space="preserve"> </w:t>
      </w:r>
      <w:r>
        <w:rPr>
          <w:color w:val="221F1F"/>
          <w:sz w:val="17"/>
        </w:rPr>
        <w:t>the</w:t>
      </w:r>
    </w:p>
    <w:p w14:paraId="4AF611BF" w14:textId="77777777" w:rsidR="007E645F" w:rsidRDefault="007E645F">
      <w:pPr>
        <w:jc w:val="both"/>
        <w:rPr>
          <w:sz w:val="17"/>
        </w:rPr>
        <w:sectPr w:rsidR="007E645F">
          <w:pgSz w:w="12240" w:h="15840"/>
          <w:pgMar w:top="1500" w:right="0" w:bottom="280" w:left="1220" w:header="720" w:footer="720" w:gutter="0"/>
          <w:cols w:space="720"/>
        </w:sectPr>
      </w:pPr>
    </w:p>
    <w:p w14:paraId="5D139C2F" w14:textId="77777777" w:rsidR="007E645F" w:rsidRDefault="007E645F">
      <w:pPr>
        <w:pStyle w:val="BodyText"/>
        <w:rPr>
          <w:sz w:val="20"/>
        </w:rPr>
      </w:pPr>
    </w:p>
    <w:p w14:paraId="545BA212" w14:textId="77777777" w:rsidR="007E645F" w:rsidRDefault="007E645F">
      <w:pPr>
        <w:pStyle w:val="BodyText"/>
        <w:rPr>
          <w:sz w:val="20"/>
        </w:rPr>
      </w:pPr>
    </w:p>
    <w:p w14:paraId="5A657510" w14:textId="77777777" w:rsidR="007E645F" w:rsidRDefault="007E645F">
      <w:pPr>
        <w:pStyle w:val="BodyText"/>
        <w:rPr>
          <w:sz w:val="20"/>
        </w:rPr>
      </w:pPr>
    </w:p>
    <w:p w14:paraId="0148CF91" w14:textId="77777777" w:rsidR="007E645F" w:rsidRDefault="007E645F">
      <w:pPr>
        <w:pStyle w:val="BodyText"/>
        <w:rPr>
          <w:sz w:val="20"/>
        </w:rPr>
      </w:pPr>
    </w:p>
    <w:p w14:paraId="614F9E9A" w14:textId="77777777" w:rsidR="007E645F" w:rsidRDefault="007E645F">
      <w:pPr>
        <w:pStyle w:val="BodyText"/>
        <w:rPr>
          <w:sz w:val="20"/>
        </w:rPr>
      </w:pPr>
    </w:p>
    <w:p w14:paraId="46846B3D" w14:textId="77777777" w:rsidR="007E645F" w:rsidRDefault="007E645F">
      <w:pPr>
        <w:pStyle w:val="BodyText"/>
        <w:spacing w:before="6"/>
        <w:rPr>
          <w:sz w:val="20"/>
        </w:rPr>
      </w:pPr>
    </w:p>
    <w:p w14:paraId="6112DAAD" w14:textId="77777777" w:rsidR="007E645F" w:rsidRDefault="00000000">
      <w:pPr>
        <w:pStyle w:val="BodyText"/>
        <w:ind w:left="528"/>
      </w:pPr>
      <w:r>
        <w:pict w14:anchorId="2E82A6BA">
          <v:rect id="_x0000_s1087" style="position:absolute;left:0;text-align:left;margin-left:412.5pt;margin-top:-55.7pt;width:199.5pt;height:615.2pt;z-index:-16244736;mso-position-horizontal-relative:page" fillcolor="#f1f1f1" stroked="f">
            <w10:wrap anchorx="page"/>
          </v:rect>
        </w:pict>
      </w:r>
      <w:r>
        <w:rPr>
          <w:color w:val="221F1F"/>
        </w:rPr>
        <w:t xml:space="preserve">income earned, as </w:t>
      </w:r>
      <w:r>
        <w:t xml:space="preserve">selected by </w:t>
      </w:r>
      <w:r>
        <w:rPr>
          <w:color w:val="221F1F"/>
        </w:rPr>
        <w:t>such investors.</w:t>
      </w:r>
    </w:p>
    <w:p w14:paraId="2B5BFEAF" w14:textId="77777777" w:rsidR="007E645F" w:rsidRDefault="007E645F">
      <w:pPr>
        <w:pStyle w:val="BodyText"/>
        <w:spacing w:before="2"/>
      </w:pPr>
    </w:p>
    <w:p w14:paraId="03463F44" w14:textId="77777777" w:rsidR="007E645F" w:rsidRDefault="00000000">
      <w:pPr>
        <w:pStyle w:val="ListParagraph"/>
        <w:numPr>
          <w:ilvl w:val="1"/>
          <w:numId w:val="11"/>
        </w:numPr>
        <w:tabs>
          <w:tab w:val="left" w:pos="529"/>
        </w:tabs>
        <w:ind w:left="528" w:hanging="351"/>
        <w:rPr>
          <w:color w:val="221F1F"/>
          <w:sz w:val="17"/>
        </w:rPr>
      </w:pPr>
      <w:r>
        <w:rPr>
          <w:color w:val="221F1F"/>
          <w:sz w:val="17"/>
        </w:rPr>
        <w:t>Bank accounts for the Fund shall always be in the name of the</w:t>
      </w:r>
      <w:r>
        <w:rPr>
          <w:color w:val="221F1F"/>
          <w:spacing w:val="-5"/>
          <w:sz w:val="17"/>
        </w:rPr>
        <w:t xml:space="preserve"> </w:t>
      </w:r>
      <w:r>
        <w:rPr>
          <w:color w:val="221F1F"/>
          <w:sz w:val="17"/>
        </w:rPr>
        <w:t>Trustee.</w:t>
      </w:r>
    </w:p>
    <w:p w14:paraId="38F5D651" w14:textId="77777777" w:rsidR="007E645F" w:rsidRDefault="007E645F">
      <w:pPr>
        <w:pStyle w:val="BodyText"/>
        <w:spacing w:before="2"/>
      </w:pPr>
    </w:p>
    <w:p w14:paraId="4A2BA743" w14:textId="77777777" w:rsidR="007E645F" w:rsidRDefault="00000000">
      <w:pPr>
        <w:pStyle w:val="ListParagraph"/>
        <w:numPr>
          <w:ilvl w:val="1"/>
          <w:numId w:val="11"/>
        </w:numPr>
        <w:tabs>
          <w:tab w:val="left" w:pos="529"/>
        </w:tabs>
        <w:spacing w:before="1"/>
        <w:ind w:left="528" w:right="4130" w:hanging="351"/>
        <w:jc w:val="both"/>
        <w:rPr>
          <w:color w:val="221F1F"/>
          <w:sz w:val="17"/>
        </w:rPr>
      </w:pPr>
      <w:r>
        <w:rPr>
          <w:color w:val="221F1F"/>
          <w:sz w:val="17"/>
        </w:rPr>
        <w:t>The Trust Property shall initially be constituted out of the proceeds received from investors till the time of Public Offering (PO) after deducting any applicable Duties and Charges, Transactions Costs and Front-end Loads</w:t>
      </w:r>
      <w:r>
        <w:rPr>
          <w:color w:val="221F1F"/>
          <w:spacing w:val="-1"/>
          <w:sz w:val="17"/>
        </w:rPr>
        <w:t xml:space="preserve"> </w:t>
      </w:r>
      <w:r>
        <w:rPr>
          <w:color w:val="221F1F"/>
          <w:sz w:val="17"/>
        </w:rPr>
        <w:t>therefrom.</w:t>
      </w:r>
    </w:p>
    <w:p w14:paraId="07BC8AE9" w14:textId="77777777" w:rsidR="007E645F" w:rsidRDefault="007E645F">
      <w:pPr>
        <w:pStyle w:val="BodyText"/>
        <w:spacing w:before="2"/>
      </w:pPr>
    </w:p>
    <w:p w14:paraId="6729D0C1" w14:textId="77777777" w:rsidR="007E645F" w:rsidRDefault="00000000">
      <w:pPr>
        <w:pStyle w:val="ListParagraph"/>
        <w:numPr>
          <w:ilvl w:val="1"/>
          <w:numId w:val="11"/>
        </w:numPr>
        <w:tabs>
          <w:tab w:val="left" w:pos="529"/>
        </w:tabs>
        <w:spacing w:line="242" w:lineRule="auto"/>
        <w:ind w:left="528" w:right="4135" w:hanging="351"/>
        <w:jc w:val="both"/>
        <w:rPr>
          <w:color w:val="221F1F"/>
          <w:sz w:val="17"/>
        </w:rPr>
      </w:pPr>
      <w:r>
        <w:rPr>
          <w:color w:val="221F1F"/>
          <w:sz w:val="17"/>
        </w:rPr>
        <w:t>All expenses incurred by the Trustee in effecting the registerable Investments in its name shall be payable out of the Trust</w:t>
      </w:r>
      <w:r>
        <w:rPr>
          <w:color w:val="221F1F"/>
          <w:spacing w:val="-2"/>
          <w:sz w:val="17"/>
        </w:rPr>
        <w:t xml:space="preserve"> </w:t>
      </w:r>
      <w:r>
        <w:rPr>
          <w:color w:val="221F1F"/>
          <w:sz w:val="17"/>
        </w:rPr>
        <w:t>Property.</w:t>
      </w:r>
    </w:p>
    <w:p w14:paraId="4A3A5A39" w14:textId="77777777" w:rsidR="007E645F" w:rsidRDefault="007E645F">
      <w:pPr>
        <w:pStyle w:val="BodyText"/>
        <w:spacing w:before="11"/>
        <w:rPr>
          <w:sz w:val="16"/>
        </w:rPr>
      </w:pPr>
    </w:p>
    <w:p w14:paraId="3BA41BF1" w14:textId="77777777" w:rsidR="007E645F" w:rsidRDefault="00000000">
      <w:pPr>
        <w:pStyle w:val="ListParagraph"/>
        <w:numPr>
          <w:ilvl w:val="1"/>
          <w:numId w:val="11"/>
        </w:numPr>
        <w:tabs>
          <w:tab w:val="left" w:pos="529"/>
        </w:tabs>
        <w:spacing w:line="242" w:lineRule="auto"/>
        <w:ind w:left="528" w:right="4130" w:hanging="351"/>
        <w:jc w:val="both"/>
        <w:rPr>
          <w:sz w:val="17"/>
        </w:rPr>
      </w:pPr>
      <w:r>
        <w:rPr>
          <w:color w:val="221F1F"/>
          <w:sz w:val="17"/>
        </w:rPr>
        <w:t>Except as specifically provided in this Trust Deed, the Trust Property shall always be kept as separate property free from any mortgages, charges, liens or any other encumbrances whatsoever and the Trustee or the Custodian shall not, except for the purpose of the Scheme</w:t>
      </w:r>
      <w:r>
        <w:rPr>
          <w:sz w:val="17"/>
        </w:rPr>
        <w:t xml:space="preserve"> as directed by the Management Company, create or purport to create any mortgages,  charges, liens or any other encumbrance whatsoever to secure any loan, guarantee or any other obligation actual or contingent incurred assumed or undertaken by the Trustee or the Custodian or any other</w:t>
      </w:r>
      <w:r>
        <w:rPr>
          <w:spacing w:val="-2"/>
          <w:sz w:val="17"/>
        </w:rPr>
        <w:t xml:space="preserve"> </w:t>
      </w:r>
      <w:r>
        <w:rPr>
          <w:sz w:val="17"/>
        </w:rPr>
        <w:t>person.</w:t>
      </w:r>
    </w:p>
    <w:p w14:paraId="21D0C139" w14:textId="77777777" w:rsidR="007E645F" w:rsidRDefault="007E645F">
      <w:pPr>
        <w:pStyle w:val="BodyText"/>
        <w:spacing w:before="5"/>
      </w:pPr>
    </w:p>
    <w:p w14:paraId="609164EC" w14:textId="77777777" w:rsidR="007E645F" w:rsidRDefault="00000000">
      <w:pPr>
        <w:pStyle w:val="ListParagraph"/>
        <w:numPr>
          <w:ilvl w:val="0"/>
          <w:numId w:val="11"/>
        </w:numPr>
        <w:tabs>
          <w:tab w:val="left" w:pos="389"/>
        </w:tabs>
        <w:rPr>
          <w:b/>
          <w:sz w:val="18"/>
        </w:rPr>
      </w:pPr>
      <w:bookmarkStart w:id="10" w:name="_bookmark10"/>
      <w:bookmarkEnd w:id="10"/>
      <w:r>
        <w:rPr>
          <w:b/>
          <w:w w:val="105"/>
          <w:sz w:val="18"/>
        </w:rPr>
        <w:t>Voting Rights on Trust</w:t>
      </w:r>
      <w:r>
        <w:rPr>
          <w:b/>
          <w:spacing w:val="-3"/>
          <w:w w:val="105"/>
          <w:sz w:val="18"/>
        </w:rPr>
        <w:t xml:space="preserve"> </w:t>
      </w:r>
      <w:r>
        <w:rPr>
          <w:b/>
          <w:w w:val="105"/>
          <w:sz w:val="18"/>
        </w:rPr>
        <w:t>Property</w:t>
      </w:r>
    </w:p>
    <w:p w14:paraId="44D99AEF" w14:textId="77777777" w:rsidR="007E645F" w:rsidRDefault="007E645F">
      <w:pPr>
        <w:pStyle w:val="BodyText"/>
        <w:spacing w:before="10"/>
        <w:rPr>
          <w:b/>
          <w:sz w:val="16"/>
        </w:rPr>
      </w:pPr>
    </w:p>
    <w:p w14:paraId="6B199D8F" w14:textId="77777777" w:rsidR="007E645F" w:rsidRDefault="00000000">
      <w:pPr>
        <w:pStyle w:val="ListParagraph"/>
        <w:numPr>
          <w:ilvl w:val="1"/>
          <w:numId w:val="11"/>
        </w:numPr>
        <w:tabs>
          <w:tab w:val="left" w:pos="738"/>
        </w:tabs>
        <w:spacing w:line="242" w:lineRule="auto"/>
        <w:ind w:right="4130"/>
        <w:jc w:val="both"/>
        <w:rPr>
          <w:color w:val="221F1F"/>
          <w:sz w:val="17"/>
        </w:rPr>
      </w:pPr>
      <w:r>
        <w:rPr>
          <w:color w:val="221F1F"/>
          <w:sz w:val="17"/>
        </w:rPr>
        <w:t xml:space="preserve">All rights of voting attached to any Trust Property shall be exercisable by the Management Company on behalf of the Trustee and it shall be entitled to exercise </w:t>
      </w:r>
      <w:proofErr w:type="gramStart"/>
      <w:r>
        <w:rPr>
          <w:color w:val="221F1F"/>
          <w:sz w:val="17"/>
        </w:rPr>
        <w:t>the  said</w:t>
      </w:r>
      <w:proofErr w:type="gramEnd"/>
      <w:r>
        <w:rPr>
          <w:color w:val="221F1F"/>
          <w:sz w:val="17"/>
        </w:rPr>
        <w:t xml:space="preserve"> rights in what it may consider to be in the best interest of the Unit Holders and may refrain at its own discretion from the exercise of any voting rights and the Trustee or the Unit Holders shall not have any right to interfere or</w:t>
      </w:r>
      <w:r>
        <w:rPr>
          <w:color w:val="221F1F"/>
          <w:spacing w:val="-3"/>
          <w:sz w:val="17"/>
        </w:rPr>
        <w:t xml:space="preserve"> </w:t>
      </w:r>
      <w:r>
        <w:rPr>
          <w:color w:val="221F1F"/>
          <w:sz w:val="17"/>
        </w:rPr>
        <w:t>complain.</w:t>
      </w:r>
    </w:p>
    <w:p w14:paraId="50BE75E1" w14:textId="77777777" w:rsidR="007E645F" w:rsidRDefault="007E645F">
      <w:pPr>
        <w:pStyle w:val="BodyText"/>
        <w:spacing w:before="9"/>
        <w:rPr>
          <w:sz w:val="16"/>
        </w:rPr>
      </w:pPr>
    </w:p>
    <w:p w14:paraId="35BD0730" w14:textId="77777777" w:rsidR="007E645F" w:rsidRDefault="00000000">
      <w:pPr>
        <w:pStyle w:val="ListParagraph"/>
        <w:numPr>
          <w:ilvl w:val="1"/>
          <w:numId w:val="11"/>
        </w:numPr>
        <w:tabs>
          <w:tab w:val="left" w:pos="738"/>
        </w:tabs>
        <w:ind w:right="4126"/>
        <w:jc w:val="both"/>
        <w:rPr>
          <w:color w:val="221F1F"/>
          <w:sz w:val="17"/>
        </w:rPr>
      </w:pPr>
      <w:r>
        <w:rPr>
          <w:color w:val="221F1F"/>
          <w:sz w:val="17"/>
        </w:rPr>
        <w:t>The Trustee shall upon written request by the Management Company and on account of the Trust Property, from time to time execute and deliver or cause to be executed or delivered to the Management Company or their nominees powers of attorneys or proxies authorizing such attorneys and proxies to vote, consent or otherwise act in respect of any investment in such form and in favor of such persons as the Management Company may require in</w:t>
      </w:r>
      <w:r>
        <w:rPr>
          <w:color w:val="221F1F"/>
          <w:spacing w:val="-5"/>
          <w:sz w:val="17"/>
        </w:rPr>
        <w:t xml:space="preserve"> </w:t>
      </w:r>
      <w:r>
        <w:rPr>
          <w:color w:val="221F1F"/>
          <w:sz w:val="17"/>
        </w:rPr>
        <w:t>writing.</w:t>
      </w:r>
    </w:p>
    <w:p w14:paraId="2FC99D19" w14:textId="77777777" w:rsidR="007E645F" w:rsidRDefault="007E645F">
      <w:pPr>
        <w:pStyle w:val="BodyText"/>
        <w:spacing w:before="5"/>
      </w:pPr>
    </w:p>
    <w:p w14:paraId="649C87B2" w14:textId="77777777" w:rsidR="007E645F" w:rsidRDefault="00000000">
      <w:pPr>
        <w:pStyle w:val="ListParagraph"/>
        <w:numPr>
          <w:ilvl w:val="1"/>
          <w:numId w:val="11"/>
        </w:numPr>
        <w:tabs>
          <w:tab w:val="left" w:pos="738"/>
        </w:tabs>
        <w:spacing w:line="242" w:lineRule="auto"/>
        <w:ind w:right="4130"/>
        <w:jc w:val="both"/>
        <w:rPr>
          <w:sz w:val="17"/>
        </w:rPr>
      </w:pPr>
      <w:r>
        <w:rPr>
          <w:color w:val="221F1F"/>
          <w:sz w:val="17"/>
        </w:rPr>
        <w:t xml:space="preserve">The phrase “rights of voting” or the word “vote” used in this clause shall be deemed to include not only a vote at a meeting but the right to elect or appoint directors, any consent to or </w:t>
      </w:r>
      <w:r>
        <w:rPr>
          <w:sz w:val="17"/>
        </w:rPr>
        <w:t>approval of any arrangement scheme or resolution or any alteration in or abandonment of any rights attaching to any Investment and the right to requisition or join in a requisition to convene any meeting or to give notice of any resolution or to circulate any statement. The Management Company shall keep record stating the reasons for casting the vote in favor or against any resolution for a period of six</w:t>
      </w:r>
      <w:r>
        <w:rPr>
          <w:spacing w:val="-5"/>
          <w:sz w:val="17"/>
        </w:rPr>
        <w:t xml:space="preserve"> </w:t>
      </w:r>
      <w:r>
        <w:rPr>
          <w:sz w:val="17"/>
        </w:rPr>
        <w:t>years.</w:t>
      </w:r>
    </w:p>
    <w:p w14:paraId="640E99AB" w14:textId="77777777" w:rsidR="007E645F" w:rsidRDefault="007E645F">
      <w:pPr>
        <w:pStyle w:val="BodyText"/>
        <w:spacing w:before="5"/>
      </w:pPr>
    </w:p>
    <w:p w14:paraId="1F2A2571" w14:textId="77777777" w:rsidR="007E645F" w:rsidRDefault="00000000">
      <w:pPr>
        <w:pStyle w:val="ListParagraph"/>
        <w:numPr>
          <w:ilvl w:val="0"/>
          <w:numId w:val="11"/>
        </w:numPr>
        <w:tabs>
          <w:tab w:val="left" w:pos="389"/>
        </w:tabs>
        <w:spacing w:before="1"/>
        <w:rPr>
          <w:b/>
          <w:sz w:val="18"/>
        </w:rPr>
      </w:pPr>
      <w:bookmarkStart w:id="11" w:name="_bookmark11"/>
      <w:bookmarkEnd w:id="11"/>
      <w:r>
        <w:rPr>
          <w:b/>
          <w:w w:val="105"/>
          <w:sz w:val="18"/>
        </w:rPr>
        <w:t>Investment of Trust Property and Exposure</w:t>
      </w:r>
      <w:r>
        <w:rPr>
          <w:b/>
          <w:spacing w:val="-1"/>
          <w:w w:val="105"/>
          <w:sz w:val="18"/>
        </w:rPr>
        <w:t xml:space="preserve"> </w:t>
      </w:r>
      <w:r>
        <w:rPr>
          <w:b/>
          <w:w w:val="105"/>
          <w:sz w:val="18"/>
        </w:rPr>
        <w:t>Limits</w:t>
      </w:r>
    </w:p>
    <w:p w14:paraId="2EEB1E3E" w14:textId="77777777" w:rsidR="007E645F" w:rsidRDefault="007E645F">
      <w:pPr>
        <w:pStyle w:val="BodyText"/>
        <w:spacing w:before="1"/>
        <w:rPr>
          <w:b/>
        </w:rPr>
      </w:pPr>
    </w:p>
    <w:p w14:paraId="0CF4013A" w14:textId="77777777" w:rsidR="007E645F" w:rsidRDefault="00000000">
      <w:pPr>
        <w:pStyle w:val="ListParagraph"/>
        <w:numPr>
          <w:ilvl w:val="1"/>
          <w:numId w:val="11"/>
        </w:numPr>
        <w:tabs>
          <w:tab w:val="left" w:pos="737"/>
          <w:tab w:val="left" w:pos="738"/>
        </w:tabs>
        <w:rPr>
          <w:b/>
          <w:color w:val="221F1F"/>
          <w:sz w:val="17"/>
        </w:rPr>
      </w:pPr>
      <w:r>
        <w:rPr>
          <w:b/>
          <w:color w:val="221F1F"/>
          <w:sz w:val="17"/>
        </w:rPr>
        <w:t>Investment Objective</w:t>
      </w:r>
    </w:p>
    <w:p w14:paraId="07DFB33D" w14:textId="77777777" w:rsidR="007E645F" w:rsidRDefault="007E645F">
      <w:pPr>
        <w:pStyle w:val="BodyText"/>
        <w:spacing w:before="8"/>
        <w:rPr>
          <w:b/>
          <w:sz w:val="18"/>
        </w:rPr>
      </w:pPr>
    </w:p>
    <w:p w14:paraId="2BEBE23C" w14:textId="77777777" w:rsidR="007E645F" w:rsidRDefault="00000000">
      <w:pPr>
        <w:tabs>
          <w:tab w:val="left" w:pos="4462"/>
        </w:tabs>
        <w:ind w:left="737"/>
        <w:rPr>
          <w:sz w:val="17"/>
        </w:rPr>
      </w:pPr>
      <w:r>
        <w:rPr>
          <w:sz w:val="17"/>
        </w:rPr>
        <w:t>The</w:t>
      </w:r>
      <w:r>
        <w:rPr>
          <w:spacing w:val="-2"/>
          <w:sz w:val="17"/>
        </w:rPr>
        <w:t xml:space="preserve"> </w:t>
      </w:r>
      <w:r>
        <w:rPr>
          <w:sz w:val="17"/>
        </w:rPr>
        <w:t>objective of</w:t>
      </w:r>
      <w:r>
        <w:rPr>
          <w:sz w:val="17"/>
          <w:u w:val="single"/>
        </w:rPr>
        <w:t xml:space="preserve"> </w:t>
      </w:r>
      <w:r>
        <w:rPr>
          <w:sz w:val="17"/>
          <w:u w:val="single"/>
        </w:rPr>
        <w:tab/>
      </w:r>
      <w:r>
        <w:rPr>
          <w:sz w:val="17"/>
        </w:rPr>
        <w:t>Fund () is [</w:t>
      </w:r>
      <w:r>
        <w:rPr>
          <w:i/>
          <w:sz w:val="17"/>
        </w:rPr>
        <w:t>Insert Funds</w:t>
      </w:r>
      <w:r>
        <w:rPr>
          <w:i/>
          <w:spacing w:val="-2"/>
          <w:sz w:val="17"/>
        </w:rPr>
        <w:t xml:space="preserve"> </w:t>
      </w:r>
      <w:r>
        <w:rPr>
          <w:i/>
          <w:sz w:val="17"/>
        </w:rPr>
        <w:t>Objective</w:t>
      </w:r>
      <w:r>
        <w:rPr>
          <w:sz w:val="17"/>
        </w:rPr>
        <w:t>]</w:t>
      </w:r>
    </w:p>
    <w:p w14:paraId="1352DEAF" w14:textId="77777777" w:rsidR="007E645F" w:rsidRDefault="007E645F">
      <w:pPr>
        <w:pStyle w:val="BodyText"/>
        <w:spacing w:before="6"/>
      </w:pPr>
    </w:p>
    <w:p w14:paraId="6D358C9B" w14:textId="77777777" w:rsidR="007E645F" w:rsidRDefault="00000000">
      <w:pPr>
        <w:pStyle w:val="ListParagraph"/>
        <w:numPr>
          <w:ilvl w:val="1"/>
          <w:numId w:val="11"/>
        </w:numPr>
        <w:tabs>
          <w:tab w:val="left" w:pos="737"/>
          <w:tab w:val="left" w:pos="738"/>
        </w:tabs>
        <w:rPr>
          <w:b/>
          <w:color w:val="221F1F"/>
          <w:sz w:val="17"/>
        </w:rPr>
      </w:pPr>
      <w:r>
        <w:rPr>
          <w:b/>
          <w:color w:val="221F1F"/>
          <w:sz w:val="17"/>
        </w:rPr>
        <w:t>Investment</w:t>
      </w:r>
      <w:r>
        <w:rPr>
          <w:b/>
          <w:color w:val="221F1F"/>
          <w:spacing w:val="2"/>
          <w:sz w:val="17"/>
        </w:rPr>
        <w:t xml:space="preserve"> </w:t>
      </w:r>
      <w:r>
        <w:rPr>
          <w:b/>
          <w:color w:val="221F1F"/>
          <w:sz w:val="17"/>
        </w:rPr>
        <w:t>Policy</w:t>
      </w:r>
    </w:p>
    <w:p w14:paraId="3A5FF684" w14:textId="77777777" w:rsidR="007E645F" w:rsidRDefault="007E645F">
      <w:pPr>
        <w:rPr>
          <w:sz w:val="17"/>
        </w:rPr>
        <w:sectPr w:rsidR="007E645F">
          <w:pgSz w:w="12240" w:h="15840"/>
          <w:pgMar w:top="1500" w:right="0" w:bottom="280" w:left="1220" w:header="720" w:footer="720" w:gutter="0"/>
          <w:cols w:space="720"/>
        </w:sectPr>
      </w:pPr>
    </w:p>
    <w:p w14:paraId="0E81087D" w14:textId="77777777" w:rsidR="007E645F" w:rsidRDefault="007E645F">
      <w:pPr>
        <w:pStyle w:val="BodyText"/>
        <w:rPr>
          <w:b/>
          <w:sz w:val="20"/>
        </w:rPr>
      </w:pPr>
    </w:p>
    <w:p w14:paraId="072F516C" w14:textId="77777777" w:rsidR="007E645F" w:rsidRDefault="007E645F">
      <w:pPr>
        <w:pStyle w:val="BodyText"/>
        <w:rPr>
          <w:b/>
          <w:sz w:val="20"/>
        </w:rPr>
      </w:pPr>
    </w:p>
    <w:p w14:paraId="3D533D94" w14:textId="77777777" w:rsidR="007E645F" w:rsidRDefault="007E645F">
      <w:pPr>
        <w:pStyle w:val="BodyText"/>
        <w:rPr>
          <w:b/>
          <w:sz w:val="20"/>
        </w:rPr>
      </w:pPr>
    </w:p>
    <w:p w14:paraId="3D6E2A16" w14:textId="77777777" w:rsidR="007E645F" w:rsidRDefault="007E645F">
      <w:pPr>
        <w:pStyle w:val="BodyText"/>
        <w:rPr>
          <w:b/>
          <w:sz w:val="20"/>
        </w:rPr>
      </w:pPr>
    </w:p>
    <w:p w14:paraId="4651673B" w14:textId="77777777" w:rsidR="007E645F" w:rsidRDefault="007E645F">
      <w:pPr>
        <w:pStyle w:val="BodyText"/>
        <w:rPr>
          <w:b/>
          <w:sz w:val="20"/>
        </w:rPr>
      </w:pPr>
    </w:p>
    <w:p w14:paraId="3BF22916" w14:textId="77777777" w:rsidR="007E645F" w:rsidRDefault="007E645F">
      <w:pPr>
        <w:pStyle w:val="BodyText"/>
        <w:spacing w:before="3"/>
        <w:rPr>
          <w:b/>
          <w:sz w:val="22"/>
        </w:rPr>
      </w:pPr>
    </w:p>
    <w:p w14:paraId="541F04FC" w14:textId="77777777" w:rsidR="007E645F" w:rsidRDefault="00000000">
      <w:pPr>
        <w:pStyle w:val="BodyText"/>
        <w:spacing w:line="264" w:lineRule="auto"/>
        <w:ind w:left="737" w:right="4129"/>
        <w:jc w:val="both"/>
      </w:pPr>
      <w:r>
        <w:pict w14:anchorId="6542F26E">
          <v:rect id="_x0000_s1086" style="position:absolute;left:0;text-align:left;margin-left:412.5pt;margin-top:-56.75pt;width:199.5pt;height:615.2pt;z-index:-16244224;mso-position-horizontal-relative:page" fillcolor="#f1f1f1" stroked="f">
            <w10:wrap anchorx="page"/>
          </v:rect>
        </w:pict>
      </w:r>
      <w:r>
        <w:t xml:space="preserve">The Investment Policy of the Fund shall be in accordance with the Rules, </w:t>
      </w:r>
      <w:proofErr w:type="gramStart"/>
      <w:r>
        <w:t>Regulations  and</w:t>
      </w:r>
      <w:proofErr w:type="gramEnd"/>
      <w:r>
        <w:t xml:space="preserve"> directives issued by SECP and shall be specified in the Offering</w:t>
      </w:r>
      <w:r>
        <w:rPr>
          <w:spacing w:val="-6"/>
        </w:rPr>
        <w:t xml:space="preserve"> </w:t>
      </w:r>
      <w:r>
        <w:t>Document.</w:t>
      </w:r>
    </w:p>
    <w:p w14:paraId="450F2923" w14:textId="77777777" w:rsidR="007E645F" w:rsidRDefault="007E645F">
      <w:pPr>
        <w:pStyle w:val="BodyText"/>
        <w:spacing w:before="10"/>
      </w:pPr>
    </w:p>
    <w:p w14:paraId="71AA0BA3" w14:textId="77777777" w:rsidR="007E645F" w:rsidRDefault="00000000">
      <w:pPr>
        <w:pStyle w:val="ListParagraph"/>
        <w:numPr>
          <w:ilvl w:val="1"/>
          <w:numId w:val="11"/>
        </w:numPr>
        <w:tabs>
          <w:tab w:val="left" w:pos="737"/>
          <w:tab w:val="left" w:pos="738"/>
        </w:tabs>
        <w:rPr>
          <w:b/>
          <w:color w:val="221F1F"/>
          <w:sz w:val="17"/>
        </w:rPr>
      </w:pPr>
      <w:r>
        <w:rPr>
          <w:b/>
          <w:color w:val="221F1F"/>
          <w:sz w:val="17"/>
        </w:rPr>
        <w:t>Investment and Exposure</w:t>
      </w:r>
      <w:r>
        <w:rPr>
          <w:b/>
          <w:color w:val="221F1F"/>
          <w:spacing w:val="-3"/>
          <w:sz w:val="17"/>
        </w:rPr>
        <w:t xml:space="preserve"> </w:t>
      </w:r>
      <w:r>
        <w:rPr>
          <w:b/>
          <w:color w:val="221F1F"/>
          <w:sz w:val="17"/>
        </w:rPr>
        <w:t>Limits</w:t>
      </w:r>
    </w:p>
    <w:p w14:paraId="238D69F2" w14:textId="77777777" w:rsidR="007E645F" w:rsidRDefault="007E645F">
      <w:pPr>
        <w:pStyle w:val="BodyText"/>
        <w:spacing w:before="11"/>
        <w:rPr>
          <w:b/>
          <w:sz w:val="16"/>
        </w:rPr>
      </w:pPr>
    </w:p>
    <w:p w14:paraId="03263AF7" w14:textId="77777777" w:rsidR="007E645F" w:rsidRDefault="00000000">
      <w:pPr>
        <w:pStyle w:val="BodyText"/>
        <w:spacing w:line="242" w:lineRule="auto"/>
        <w:ind w:left="737" w:right="4135"/>
        <w:jc w:val="both"/>
      </w:pPr>
      <w:r>
        <w:t>The Trust Property shall be invested by the Trustee from time to time as directed by the Management Company subject to the provisions of Rules, Regulations and directives issued thereunder and the Offering Documents.</w:t>
      </w:r>
    </w:p>
    <w:p w14:paraId="6CB0C53C" w14:textId="77777777" w:rsidR="007E645F" w:rsidRDefault="007E645F">
      <w:pPr>
        <w:pStyle w:val="BodyText"/>
      </w:pPr>
    </w:p>
    <w:p w14:paraId="548B6EC8" w14:textId="77777777" w:rsidR="007E645F" w:rsidRDefault="00000000">
      <w:pPr>
        <w:pStyle w:val="ListParagraph"/>
        <w:numPr>
          <w:ilvl w:val="1"/>
          <w:numId w:val="11"/>
        </w:numPr>
        <w:tabs>
          <w:tab w:val="left" w:pos="737"/>
          <w:tab w:val="left" w:pos="738"/>
        </w:tabs>
        <w:rPr>
          <w:b/>
          <w:color w:val="221F1F"/>
          <w:sz w:val="17"/>
        </w:rPr>
      </w:pPr>
      <w:r>
        <w:rPr>
          <w:b/>
          <w:color w:val="221F1F"/>
          <w:sz w:val="17"/>
        </w:rPr>
        <w:t>Financing Arrangements / Borrowing</w:t>
      </w:r>
      <w:r>
        <w:rPr>
          <w:b/>
          <w:color w:val="221F1F"/>
          <w:spacing w:val="-1"/>
          <w:sz w:val="17"/>
        </w:rPr>
        <w:t xml:space="preserve"> </w:t>
      </w:r>
      <w:r>
        <w:rPr>
          <w:b/>
          <w:color w:val="221F1F"/>
          <w:sz w:val="17"/>
        </w:rPr>
        <w:t>Restrictions</w:t>
      </w:r>
    </w:p>
    <w:p w14:paraId="0425D34A" w14:textId="77777777" w:rsidR="007E645F" w:rsidRDefault="007E645F">
      <w:pPr>
        <w:pStyle w:val="BodyText"/>
        <w:spacing w:before="11"/>
        <w:rPr>
          <w:b/>
          <w:sz w:val="16"/>
        </w:rPr>
      </w:pPr>
    </w:p>
    <w:p w14:paraId="3A276F30" w14:textId="77777777" w:rsidR="007E645F" w:rsidRDefault="00000000">
      <w:pPr>
        <w:pStyle w:val="ListParagraph"/>
        <w:numPr>
          <w:ilvl w:val="2"/>
          <w:numId w:val="8"/>
        </w:numPr>
        <w:tabs>
          <w:tab w:val="left" w:pos="738"/>
        </w:tabs>
        <w:spacing w:line="242" w:lineRule="auto"/>
        <w:ind w:right="4128"/>
        <w:jc w:val="both"/>
        <w:rPr>
          <w:sz w:val="17"/>
        </w:rPr>
      </w:pPr>
      <w:r>
        <w:rPr>
          <w:sz w:val="17"/>
        </w:rPr>
        <w:t xml:space="preserve">Subject to any statutory requirements for the time being in force and to the terms and conditions herein contained, the Management Company may arrange borrowing for account of the Scheme, with the approval of the Trustee, from Banks, financial institutions, non-banking finance companies or such other companies as specified by the Commission from time to time. The borrowing, however, shall not be resorted to, except for meeting the redemption requests and shall be repayable within a period of ninety days and such borrowing shall not exceed fifteen per cent of the Net Asset of the Scheme </w:t>
      </w:r>
      <w:proofErr w:type="gramStart"/>
      <w:r>
        <w:rPr>
          <w:sz w:val="17"/>
        </w:rPr>
        <w:t>at  the</w:t>
      </w:r>
      <w:proofErr w:type="gramEnd"/>
      <w:r>
        <w:rPr>
          <w:sz w:val="17"/>
        </w:rPr>
        <w:t xml:space="preserve"> time of borrowing or such other limit as specified by the</w:t>
      </w:r>
      <w:r>
        <w:rPr>
          <w:spacing w:val="-8"/>
          <w:sz w:val="17"/>
        </w:rPr>
        <w:t xml:space="preserve"> </w:t>
      </w:r>
      <w:r>
        <w:rPr>
          <w:sz w:val="17"/>
        </w:rPr>
        <w:t>Commission.</w:t>
      </w:r>
    </w:p>
    <w:p w14:paraId="15E14BD9" w14:textId="77777777" w:rsidR="007E645F" w:rsidRDefault="007E645F">
      <w:pPr>
        <w:pStyle w:val="BodyText"/>
        <w:spacing w:before="5"/>
        <w:rPr>
          <w:sz w:val="16"/>
        </w:rPr>
      </w:pPr>
    </w:p>
    <w:p w14:paraId="7F277B47" w14:textId="77777777" w:rsidR="007E645F" w:rsidRDefault="00000000">
      <w:pPr>
        <w:pStyle w:val="ListParagraph"/>
        <w:numPr>
          <w:ilvl w:val="2"/>
          <w:numId w:val="8"/>
        </w:numPr>
        <w:tabs>
          <w:tab w:val="left" w:pos="738"/>
        </w:tabs>
        <w:spacing w:line="242" w:lineRule="auto"/>
        <w:ind w:right="4131"/>
        <w:jc w:val="both"/>
        <w:rPr>
          <w:sz w:val="17"/>
        </w:rPr>
      </w:pPr>
      <w:r>
        <w:rPr>
          <w:sz w:val="17"/>
        </w:rPr>
        <w:t>The charges payable to any bank, non-banking finance companies or financial institution against financings on account of the Scheme as permissible under Clause 11.4.1 above, shall not be higher than the normal prevailing bank charges or normal market rates.</w:t>
      </w:r>
    </w:p>
    <w:p w14:paraId="28B13C85" w14:textId="77777777" w:rsidR="007E645F" w:rsidRDefault="007E645F">
      <w:pPr>
        <w:pStyle w:val="BodyText"/>
        <w:spacing w:before="10"/>
        <w:rPr>
          <w:sz w:val="16"/>
        </w:rPr>
      </w:pPr>
    </w:p>
    <w:p w14:paraId="326B792F" w14:textId="77777777" w:rsidR="007E645F" w:rsidRDefault="00000000">
      <w:pPr>
        <w:pStyle w:val="ListParagraph"/>
        <w:numPr>
          <w:ilvl w:val="2"/>
          <w:numId w:val="8"/>
        </w:numPr>
        <w:tabs>
          <w:tab w:val="left" w:pos="738"/>
        </w:tabs>
        <w:spacing w:line="242" w:lineRule="auto"/>
        <w:ind w:right="4135"/>
        <w:jc w:val="both"/>
        <w:rPr>
          <w:sz w:val="17"/>
        </w:rPr>
      </w:pPr>
      <w:r>
        <w:rPr>
          <w:sz w:val="17"/>
        </w:rPr>
        <w:t>Neither the Trustee, nor the Management Company shall be required to issue any guarantee or provide security over their own assets for securing financings from banks and financial institutions. The Trustee or the Management Company shall not in any manner be liable in their personal capacities for repayment of</w:t>
      </w:r>
      <w:r>
        <w:rPr>
          <w:spacing w:val="-3"/>
          <w:sz w:val="17"/>
        </w:rPr>
        <w:t xml:space="preserve"> </w:t>
      </w:r>
      <w:r>
        <w:rPr>
          <w:sz w:val="17"/>
        </w:rPr>
        <w:t>financings.</w:t>
      </w:r>
    </w:p>
    <w:p w14:paraId="6014C2C2" w14:textId="77777777" w:rsidR="007E645F" w:rsidRDefault="007E645F">
      <w:pPr>
        <w:pStyle w:val="BodyText"/>
        <w:spacing w:before="9"/>
        <w:rPr>
          <w:sz w:val="16"/>
        </w:rPr>
      </w:pPr>
    </w:p>
    <w:p w14:paraId="17807FA5" w14:textId="77777777" w:rsidR="007E645F" w:rsidRDefault="00000000">
      <w:pPr>
        <w:pStyle w:val="ListParagraph"/>
        <w:numPr>
          <w:ilvl w:val="2"/>
          <w:numId w:val="8"/>
        </w:numPr>
        <w:tabs>
          <w:tab w:val="left" w:pos="738"/>
        </w:tabs>
        <w:ind w:right="4132"/>
        <w:jc w:val="both"/>
        <w:rPr>
          <w:sz w:val="17"/>
        </w:rPr>
      </w:pPr>
      <w:r>
        <w:rPr>
          <w:sz w:val="17"/>
        </w:rPr>
        <w:t xml:space="preserve">For the purposes of securing any borrowing the Trustee </w:t>
      </w:r>
      <w:proofErr w:type="gramStart"/>
      <w:r>
        <w:rPr>
          <w:sz w:val="17"/>
        </w:rPr>
        <w:t>may ,</w:t>
      </w:r>
      <w:proofErr w:type="gramEnd"/>
      <w:r>
        <w:rPr>
          <w:sz w:val="17"/>
        </w:rPr>
        <w:t xml:space="preserve"> subject to clause 11.4.1 above, on the instruction of the Management Company mortgage, charge or pledge in any manner all or any part of the Trust</w:t>
      </w:r>
      <w:r>
        <w:rPr>
          <w:spacing w:val="-1"/>
          <w:sz w:val="17"/>
        </w:rPr>
        <w:t xml:space="preserve"> </w:t>
      </w:r>
      <w:r>
        <w:rPr>
          <w:sz w:val="17"/>
        </w:rPr>
        <w:t>Property.</w:t>
      </w:r>
    </w:p>
    <w:p w14:paraId="37AD9763" w14:textId="77777777" w:rsidR="007E645F" w:rsidRDefault="007E645F">
      <w:pPr>
        <w:pStyle w:val="BodyText"/>
        <w:spacing w:before="3"/>
      </w:pPr>
    </w:p>
    <w:p w14:paraId="19957E85" w14:textId="77777777" w:rsidR="007E645F" w:rsidRDefault="00000000">
      <w:pPr>
        <w:pStyle w:val="ListParagraph"/>
        <w:numPr>
          <w:ilvl w:val="2"/>
          <w:numId w:val="8"/>
        </w:numPr>
        <w:tabs>
          <w:tab w:val="left" w:pos="738"/>
        </w:tabs>
        <w:spacing w:line="242" w:lineRule="auto"/>
        <w:ind w:right="4129"/>
        <w:jc w:val="both"/>
        <w:rPr>
          <w:sz w:val="17"/>
        </w:rPr>
      </w:pPr>
      <w:r>
        <w:rPr>
          <w:sz w:val="17"/>
        </w:rPr>
        <w:t xml:space="preserve">Neither the Trustee nor the Management Company shall incur any liability by reason of any loss </w:t>
      </w:r>
      <w:r>
        <w:rPr>
          <w:color w:val="221F1F"/>
          <w:sz w:val="17"/>
        </w:rPr>
        <w:t>to the Trust or any loss that a Unit Holder(s) may suffer by reason of any depletion in the Net Asset Value that may result from any financing arrangement made hereunder in good</w:t>
      </w:r>
      <w:r>
        <w:rPr>
          <w:color w:val="221F1F"/>
          <w:spacing w:val="-4"/>
          <w:sz w:val="17"/>
        </w:rPr>
        <w:t xml:space="preserve"> </w:t>
      </w:r>
      <w:r>
        <w:rPr>
          <w:color w:val="221F1F"/>
          <w:sz w:val="17"/>
        </w:rPr>
        <w:t>faith.</w:t>
      </w:r>
    </w:p>
    <w:p w14:paraId="172367B8" w14:textId="77777777" w:rsidR="007E645F" w:rsidRDefault="007E645F">
      <w:pPr>
        <w:pStyle w:val="BodyText"/>
        <w:spacing w:before="1"/>
      </w:pPr>
    </w:p>
    <w:p w14:paraId="444EC88C" w14:textId="77777777" w:rsidR="007E645F" w:rsidRDefault="00000000">
      <w:pPr>
        <w:pStyle w:val="ListParagraph"/>
        <w:numPr>
          <w:ilvl w:val="1"/>
          <w:numId w:val="11"/>
        </w:numPr>
        <w:tabs>
          <w:tab w:val="left" w:pos="598"/>
        </w:tabs>
        <w:ind w:left="597" w:hanging="420"/>
        <w:rPr>
          <w:b/>
          <w:sz w:val="17"/>
        </w:rPr>
      </w:pPr>
      <w:r>
        <w:rPr>
          <w:b/>
          <w:color w:val="221F1F"/>
          <w:sz w:val="17"/>
        </w:rPr>
        <w:t>Transactions with Connected</w:t>
      </w:r>
      <w:r>
        <w:rPr>
          <w:b/>
          <w:color w:val="221F1F"/>
          <w:spacing w:val="-4"/>
          <w:sz w:val="17"/>
        </w:rPr>
        <w:t xml:space="preserve"> </w:t>
      </w:r>
      <w:r>
        <w:rPr>
          <w:b/>
          <w:color w:val="221F1F"/>
          <w:sz w:val="17"/>
        </w:rPr>
        <w:t>Persons</w:t>
      </w:r>
    </w:p>
    <w:p w14:paraId="1D70805F" w14:textId="77777777" w:rsidR="007E645F" w:rsidRDefault="007E645F">
      <w:pPr>
        <w:pStyle w:val="BodyText"/>
        <w:spacing w:before="10"/>
        <w:rPr>
          <w:b/>
          <w:sz w:val="16"/>
        </w:rPr>
      </w:pPr>
    </w:p>
    <w:p w14:paraId="7FF98A5C" w14:textId="77777777" w:rsidR="007E645F" w:rsidRDefault="00000000">
      <w:pPr>
        <w:pStyle w:val="BodyText"/>
        <w:spacing w:before="1"/>
        <w:ind w:left="597" w:right="4136"/>
      </w:pPr>
      <w:r>
        <w:t>Transaction with connected persons shall be in accordance with the Rules, Regulations and directives issued by SECP and shall be specified in the Offering Document.</w:t>
      </w:r>
    </w:p>
    <w:p w14:paraId="233DE110" w14:textId="77777777" w:rsidR="007E645F" w:rsidRDefault="007E645F">
      <w:pPr>
        <w:pStyle w:val="BodyText"/>
        <w:rPr>
          <w:sz w:val="18"/>
        </w:rPr>
      </w:pPr>
    </w:p>
    <w:p w14:paraId="17EFDD2F" w14:textId="77777777" w:rsidR="007E645F" w:rsidRDefault="00000000">
      <w:pPr>
        <w:pStyle w:val="ListParagraph"/>
        <w:numPr>
          <w:ilvl w:val="0"/>
          <w:numId w:val="11"/>
        </w:numPr>
        <w:tabs>
          <w:tab w:val="left" w:pos="389"/>
        </w:tabs>
        <w:rPr>
          <w:b/>
          <w:sz w:val="18"/>
        </w:rPr>
      </w:pPr>
      <w:bookmarkStart w:id="12" w:name="_bookmark12"/>
      <w:bookmarkEnd w:id="12"/>
      <w:r>
        <w:rPr>
          <w:b/>
          <w:w w:val="105"/>
          <w:sz w:val="18"/>
        </w:rPr>
        <w:t>Valuation of Property and</w:t>
      </w:r>
      <w:r>
        <w:rPr>
          <w:b/>
          <w:spacing w:val="1"/>
          <w:w w:val="105"/>
          <w:sz w:val="18"/>
        </w:rPr>
        <w:t xml:space="preserve"> </w:t>
      </w:r>
      <w:r>
        <w:rPr>
          <w:b/>
          <w:w w:val="105"/>
          <w:sz w:val="18"/>
        </w:rPr>
        <w:t>Pricing</w:t>
      </w:r>
    </w:p>
    <w:p w14:paraId="68051AA8" w14:textId="77777777" w:rsidR="007E645F" w:rsidRDefault="007E645F">
      <w:pPr>
        <w:pStyle w:val="BodyText"/>
        <w:spacing w:before="4"/>
        <w:rPr>
          <w:b/>
        </w:rPr>
      </w:pPr>
    </w:p>
    <w:p w14:paraId="26DC7CEB" w14:textId="77777777" w:rsidR="007E645F" w:rsidRDefault="00000000">
      <w:pPr>
        <w:pStyle w:val="ListParagraph"/>
        <w:numPr>
          <w:ilvl w:val="1"/>
          <w:numId w:val="11"/>
        </w:numPr>
        <w:tabs>
          <w:tab w:val="left" w:pos="737"/>
          <w:tab w:val="left" w:pos="738"/>
        </w:tabs>
        <w:rPr>
          <w:b/>
          <w:color w:val="221F1F"/>
          <w:sz w:val="17"/>
        </w:rPr>
      </w:pPr>
      <w:r>
        <w:rPr>
          <w:b/>
          <w:color w:val="221F1F"/>
          <w:sz w:val="17"/>
        </w:rPr>
        <w:t>Valuation of Assets &amp; Liabilities and Net Asset Value of the</w:t>
      </w:r>
      <w:r>
        <w:rPr>
          <w:b/>
          <w:color w:val="221F1F"/>
          <w:spacing w:val="3"/>
          <w:sz w:val="17"/>
        </w:rPr>
        <w:t xml:space="preserve"> </w:t>
      </w:r>
      <w:r>
        <w:rPr>
          <w:b/>
          <w:color w:val="221F1F"/>
          <w:sz w:val="17"/>
        </w:rPr>
        <w:t>Fund</w:t>
      </w:r>
    </w:p>
    <w:p w14:paraId="73B10DB2" w14:textId="77777777" w:rsidR="007E645F" w:rsidRDefault="007E645F">
      <w:pPr>
        <w:pStyle w:val="BodyText"/>
        <w:spacing w:before="10"/>
        <w:rPr>
          <w:b/>
          <w:sz w:val="16"/>
        </w:rPr>
      </w:pPr>
    </w:p>
    <w:p w14:paraId="6A676D0F" w14:textId="77777777" w:rsidR="007E645F" w:rsidRDefault="00000000">
      <w:pPr>
        <w:pStyle w:val="BodyText"/>
        <w:ind w:left="737" w:right="4130"/>
        <w:jc w:val="both"/>
      </w:pPr>
      <w:r>
        <w:t>The method for determining the value of the assets and liabilities and the Net Asset Value would be as specified in the Regulations and the directives issued thereunder by the Commission from time to time.</w:t>
      </w:r>
    </w:p>
    <w:p w14:paraId="1CCFBAFB" w14:textId="77777777" w:rsidR="007E645F" w:rsidRDefault="007E645F">
      <w:pPr>
        <w:jc w:val="both"/>
        <w:sectPr w:rsidR="007E645F">
          <w:pgSz w:w="12240" w:h="15840"/>
          <w:pgMar w:top="1500" w:right="0" w:bottom="280" w:left="1220" w:header="720" w:footer="720" w:gutter="0"/>
          <w:cols w:space="720"/>
        </w:sectPr>
      </w:pPr>
    </w:p>
    <w:p w14:paraId="6845038D" w14:textId="77777777" w:rsidR="007E645F" w:rsidRDefault="007E645F">
      <w:pPr>
        <w:pStyle w:val="BodyText"/>
        <w:rPr>
          <w:sz w:val="20"/>
        </w:rPr>
      </w:pPr>
    </w:p>
    <w:p w14:paraId="3AA6264B" w14:textId="77777777" w:rsidR="007E645F" w:rsidRDefault="007E645F">
      <w:pPr>
        <w:pStyle w:val="BodyText"/>
        <w:rPr>
          <w:sz w:val="20"/>
        </w:rPr>
      </w:pPr>
    </w:p>
    <w:p w14:paraId="1317DE92" w14:textId="77777777" w:rsidR="007E645F" w:rsidRDefault="007E645F">
      <w:pPr>
        <w:pStyle w:val="BodyText"/>
        <w:rPr>
          <w:sz w:val="20"/>
        </w:rPr>
      </w:pPr>
    </w:p>
    <w:p w14:paraId="15C239EB" w14:textId="77777777" w:rsidR="007E645F" w:rsidRDefault="007E645F">
      <w:pPr>
        <w:pStyle w:val="BodyText"/>
        <w:rPr>
          <w:sz w:val="20"/>
        </w:rPr>
      </w:pPr>
    </w:p>
    <w:p w14:paraId="5734ACA9" w14:textId="77777777" w:rsidR="007E645F" w:rsidRDefault="007E645F">
      <w:pPr>
        <w:pStyle w:val="BodyText"/>
        <w:rPr>
          <w:sz w:val="20"/>
        </w:rPr>
      </w:pPr>
    </w:p>
    <w:p w14:paraId="1AD0A364" w14:textId="77777777" w:rsidR="007E645F" w:rsidRDefault="007E645F">
      <w:pPr>
        <w:pStyle w:val="BodyText"/>
        <w:spacing w:before="8"/>
        <w:rPr>
          <w:sz w:val="29"/>
        </w:rPr>
      </w:pPr>
    </w:p>
    <w:p w14:paraId="5118FE8E" w14:textId="77777777" w:rsidR="007E645F" w:rsidRDefault="00000000">
      <w:pPr>
        <w:pStyle w:val="ListParagraph"/>
        <w:numPr>
          <w:ilvl w:val="1"/>
          <w:numId w:val="11"/>
        </w:numPr>
        <w:tabs>
          <w:tab w:val="left" w:pos="737"/>
          <w:tab w:val="left" w:pos="738"/>
        </w:tabs>
        <w:spacing w:before="94"/>
        <w:rPr>
          <w:b/>
          <w:color w:val="221F1F"/>
          <w:sz w:val="17"/>
        </w:rPr>
      </w:pPr>
      <w:r>
        <w:pict w14:anchorId="545B4887">
          <v:rect id="_x0000_s1085" style="position:absolute;left:0;text-align:left;margin-left:412.5pt;margin-top:-61pt;width:199.5pt;height:615.2pt;z-index:-16243712;mso-position-horizontal-relative:page" fillcolor="#f1f1f1" stroked="f">
            <w10:wrap anchorx="page"/>
          </v:rect>
        </w:pict>
      </w:r>
      <w:r>
        <w:rPr>
          <w:b/>
          <w:color w:val="221F1F"/>
          <w:sz w:val="17"/>
        </w:rPr>
        <w:t>Determination of Purchase (Offer)</w:t>
      </w:r>
      <w:r>
        <w:rPr>
          <w:b/>
          <w:color w:val="221F1F"/>
          <w:spacing w:val="2"/>
          <w:sz w:val="17"/>
        </w:rPr>
        <w:t xml:space="preserve"> </w:t>
      </w:r>
      <w:r>
        <w:rPr>
          <w:b/>
          <w:color w:val="221F1F"/>
          <w:sz w:val="17"/>
        </w:rPr>
        <w:t>Price</w:t>
      </w:r>
    </w:p>
    <w:p w14:paraId="46EA7583" w14:textId="77777777" w:rsidR="007E645F" w:rsidRDefault="007E645F">
      <w:pPr>
        <w:pStyle w:val="BodyText"/>
        <w:spacing w:before="10"/>
        <w:rPr>
          <w:b/>
          <w:sz w:val="16"/>
        </w:rPr>
      </w:pPr>
    </w:p>
    <w:p w14:paraId="2BAAF9F5" w14:textId="77777777" w:rsidR="007E645F" w:rsidRDefault="00000000">
      <w:pPr>
        <w:pStyle w:val="ListParagraph"/>
        <w:numPr>
          <w:ilvl w:val="2"/>
          <w:numId w:val="7"/>
        </w:numPr>
        <w:tabs>
          <w:tab w:val="left" w:pos="738"/>
        </w:tabs>
        <w:ind w:right="4126"/>
        <w:jc w:val="both"/>
        <w:rPr>
          <w:sz w:val="17"/>
        </w:rPr>
      </w:pPr>
      <w:r>
        <w:rPr>
          <w:sz w:val="17"/>
        </w:rPr>
        <w:t>On first day of Initial Public Offering Units will be offered at Initial Price as announced by Management Company and subsequently at the price calculated and announced by the Management Company for every Dealing Day through its website and MUFAP. After the Initial Period, the Offer Price offered through Public Offering shall be calculated and announced by the Management Company for every Dealing Day through its website and to Mutual Fund Association of Pakistan</w:t>
      </w:r>
      <w:r>
        <w:rPr>
          <w:spacing w:val="-3"/>
          <w:sz w:val="17"/>
        </w:rPr>
        <w:t xml:space="preserve"> </w:t>
      </w:r>
      <w:r>
        <w:rPr>
          <w:sz w:val="17"/>
        </w:rPr>
        <w:t>(MUFAP).</w:t>
      </w:r>
    </w:p>
    <w:p w14:paraId="5943FDE6" w14:textId="77777777" w:rsidR="007E645F" w:rsidRDefault="007E645F">
      <w:pPr>
        <w:pStyle w:val="BodyText"/>
        <w:spacing w:before="7"/>
      </w:pPr>
    </w:p>
    <w:p w14:paraId="20704EDA" w14:textId="77777777" w:rsidR="007E645F" w:rsidRDefault="00000000">
      <w:pPr>
        <w:pStyle w:val="ListParagraph"/>
        <w:numPr>
          <w:ilvl w:val="2"/>
          <w:numId w:val="7"/>
        </w:numPr>
        <w:tabs>
          <w:tab w:val="left" w:pos="738"/>
        </w:tabs>
        <w:spacing w:before="1"/>
        <w:ind w:right="4137"/>
        <w:jc w:val="both"/>
        <w:rPr>
          <w:sz w:val="17"/>
        </w:rPr>
      </w:pPr>
      <w:r>
        <w:rPr>
          <w:sz w:val="17"/>
        </w:rPr>
        <w:t>After the Initial Offer, the Offer Price for the Unit Holder(s) shall be determined from time to time as specified in the Regulations, directives issued thereunder and the Offering Documents.</w:t>
      </w:r>
    </w:p>
    <w:p w14:paraId="0F8DC310" w14:textId="77777777" w:rsidR="007E645F" w:rsidRDefault="007E645F">
      <w:pPr>
        <w:pStyle w:val="BodyText"/>
        <w:spacing w:before="4"/>
      </w:pPr>
    </w:p>
    <w:p w14:paraId="4C80E353" w14:textId="77777777" w:rsidR="007E645F" w:rsidRDefault="00000000">
      <w:pPr>
        <w:pStyle w:val="ListParagraph"/>
        <w:numPr>
          <w:ilvl w:val="2"/>
          <w:numId w:val="7"/>
        </w:numPr>
        <w:tabs>
          <w:tab w:val="left" w:pos="738"/>
        </w:tabs>
        <w:ind w:right="4129"/>
        <w:jc w:val="both"/>
        <w:rPr>
          <w:sz w:val="17"/>
        </w:rPr>
      </w:pPr>
      <w:r>
        <w:rPr>
          <w:sz w:val="17"/>
        </w:rPr>
        <w:t>The Management Company may announce different classes of Units with differing levels of Sales Load, as specified in the Offering</w:t>
      </w:r>
      <w:r>
        <w:rPr>
          <w:spacing w:val="-6"/>
          <w:sz w:val="17"/>
        </w:rPr>
        <w:t xml:space="preserve"> </w:t>
      </w:r>
      <w:r>
        <w:rPr>
          <w:sz w:val="17"/>
        </w:rPr>
        <w:t>Documents.</w:t>
      </w:r>
    </w:p>
    <w:p w14:paraId="079DCEEF" w14:textId="77777777" w:rsidR="007E645F" w:rsidRDefault="007E645F">
      <w:pPr>
        <w:pStyle w:val="BodyText"/>
        <w:spacing w:before="6"/>
      </w:pPr>
    </w:p>
    <w:p w14:paraId="4C1849E4" w14:textId="77777777" w:rsidR="007E645F" w:rsidRDefault="00000000">
      <w:pPr>
        <w:pStyle w:val="ListParagraph"/>
        <w:numPr>
          <w:ilvl w:val="1"/>
          <w:numId w:val="11"/>
        </w:numPr>
        <w:tabs>
          <w:tab w:val="left" w:pos="737"/>
          <w:tab w:val="left" w:pos="738"/>
        </w:tabs>
        <w:spacing w:before="1"/>
        <w:rPr>
          <w:b/>
          <w:sz w:val="17"/>
        </w:rPr>
      </w:pPr>
      <w:r>
        <w:rPr>
          <w:b/>
          <w:sz w:val="17"/>
        </w:rPr>
        <w:t>Determination of Redemption Price</w:t>
      </w:r>
    </w:p>
    <w:p w14:paraId="5AD789F7" w14:textId="77777777" w:rsidR="007E645F" w:rsidRDefault="007E645F">
      <w:pPr>
        <w:pStyle w:val="BodyText"/>
        <w:spacing w:before="10"/>
        <w:rPr>
          <w:b/>
          <w:sz w:val="16"/>
        </w:rPr>
      </w:pPr>
    </w:p>
    <w:p w14:paraId="19D4B647" w14:textId="77777777" w:rsidR="007E645F" w:rsidRDefault="00000000">
      <w:pPr>
        <w:pStyle w:val="BodyText"/>
        <w:ind w:left="737" w:right="4130"/>
        <w:jc w:val="both"/>
      </w:pPr>
      <w:r>
        <w:t xml:space="preserve">During the Initial Period, the Units shall not be redeemed. After the Initial Period, the Redemption Price shall be calculated and announced by the Management Company for every Dealing Day </w:t>
      </w:r>
      <w:r>
        <w:rPr>
          <w:color w:val="221F1F"/>
        </w:rPr>
        <w:t xml:space="preserve">as specified in the Regulations, </w:t>
      </w:r>
      <w:r>
        <w:t>directives issued there under and the Offering Documents.</w:t>
      </w:r>
    </w:p>
    <w:p w14:paraId="10618AB4" w14:textId="77777777" w:rsidR="007E645F" w:rsidRDefault="007E645F">
      <w:pPr>
        <w:pStyle w:val="BodyText"/>
        <w:spacing w:before="2"/>
        <w:rPr>
          <w:sz w:val="18"/>
        </w:rPr>
      </w:pPr>
    </w:p>
    <w:p w14:paraId="0912C4C1" w14:textId="77777777" w:rsidR="007E645F" w:rsidRDefault="00000000">
      <w:pPr>
        <w:pStyle w:val="ListParagraph"/>
        <w:numPr>
          <w:ilvl w:val="0"/>
          <w:numId w:val="11"/>
        </w:numPr>
        <w:tabs>
          <w:tab w:val="left" w:pos="389"/>
        </w:tabs>
        <w:rPr>
          <w:b/>
          <w:sz w:val="18"/>
        </w:rPr>
      </w:pPr>
      <w:bookmarkStart w:id="13" w:name="_bookmark13"/>
      <w:bookmarkEnd w:id="13"/>
      <w:r>
        <w:rPr>
          <w:b/>
          <w:w w:val="105"/>
          <w:sz w:val="18"/>
        </w:rPr>
        <w:t>Dealing in Units, Issuance of Certificates, Suspension and Deferral of</w:t>
      </w:r>
      <w:r>
        <w:rPr>
          <w:b/>
          <w:spacing w:val="-10"/>
          <w:w w:val="105"/>
          <w:sz w:val="18"/>
        </w:rPr>
        <w:t xml:space="preserve"> </w:t>
      </w:r>
      <w:r>
        <w:rPr>
          <w:b/>
          <w:w w:val="105"/>
          <w:sz w:val="18"/>
        </w:rPr>
        <w:t>Dealing</w:t>
      </w:r>
    </w:p>
    <w:p w14:paraId="3012DDC8" w14:textId="77777777" w:rsidR="007E645F" w:rsidRDefault="007E645F">
      <w:pPr>
        <w:pStyle w:val="BodyText"/>
        <w:spacing w:before="3"/>
        <w:rPr>
          <w:b/>
        </w:rPr>
      </w:pPr>
    </w:p>
    <w:p w14:paraId="5ED307F0" w14:textId="77777777" w:rsidR="007E645F" w:rsidRDefault="00000000">
      <w:pPr>
        <w:pStyle w:val="ListParagraph"/>
        <w:numPr>
          <w:ilvl w:val="1"/>
          <w:numId w:val="11"/>
        </w:numPr>
        <w:tabs>
          <w:tab w:val="left" w:pos="737"/>
          <w:tab w:val="left" w:pos="738"/>
        </w:tabs>
        <w:rPr>
          <w:b/>
          <w:sz w:val="17"/>
        </w:rPr>
      </w:pPr>
      <w:r>
        <w:rPr>
          <w:b/>
          <w:sz w:val="17"/>
        </w:rPr>
        <w:t>Dealings in Units and Issuance of</w:t>
      </w:r>
      <w:r>
        <w:rPr>
          <w:b/>
          <w:spacing w:val="-1"/>
          <w:sz w:val="17"/>
        </w:rPr>
        <w:t xml:space="preserve"> </w:t>
      </w:r>
      <w:r>
        <w:rPr>
          <w:b/>
          <w:sz w:val="17"/>
        </w:rPr>
        <w:t>Certificates</w:t>
      </w:r>
    </w:p>
    <w:p w14:paraId="60E46A90" w14:textId="77777777" w:rsidR="007E645F" w:rsidRDefault="007E645F">
      <w:pPr>
        <w:pStyle w:val="BodyText"/>
        <w:spacing w:before="9"/>
        <w:rPr>
          <w:b/>
          <w:sz w:val="16"/>
        </w:rPr>
      </w:pPr>
    </w:p>
    <w:p w14:paraId="35D8F120" w14:textId="77777777" w:rsidR="007E645F" w:rsidRDefault="00000000">
      <w:pPr>
        <w:pStyle w:val="ListParagraph"/>
        <w:numPr>
          <w:ilvl w:val="2"/>
          <w:numId w:val="6"/>
        </w:numPr>
        <w:tabs>
          <w:tab w:val="left" w:pos="738"/>
        </w:tabs>
        <w:spacing w:before="1" w:line="242" w:lineRule="auto"/>
        <w:ind w:right="4126"/>
        <w:jc w:val="both"/>
        <w:rPr>
          <w:sz w:val="17"/>
        </w:rPr>
      </w:pPr>
      <w:r>
        <w:rPr>
          <w:sz w:val="17"/>
        </w:rPr>
        <w:t xml:space="preserve">Issuance, redemption, transfer, pledge/lien of Units and issuance and replacement of certificates shall be carried out in accordance with the requirements of Rules, Regulations and directives issued there under and the procedures for these shall be specified in </w:t>
      </w:r>
      <w:r>
        <w:rPr>
          <w:spacing w:val="3"/>
          <w:sz w:val="17"/>
        </w:rPr>
        <w:t xml:space="preserve">the </w:t>
      </w:r>
      <w:r>
        <w:rPr>
          <w:sz w:val="17"/>
        </w:rPr>
        <w:t>Offering</w:t>
      </w:r>
      <w:r>
        <w:rPr>
          <w:spacing w:val="-2"/>
          <w:sz w:val="17"/>
        </w:rPr>
        <w:t xml:space="preserve"> </w:t>
      </w:r>
      <w:r>
        <w:rPr>
          <w:sz w:val="17"/>
        </w:rPr>
        <w:t>Document.</w:t>
      </w:r>
    </w:p>
    <w:p w14:paraId="5EA73828" w14:textId="77777777" w:rsidR="007E645F" w:rsidRDefault="007E645F">
      <w:pPr>
        <w:pStyle w:val="BodyText"/>
        <w:spacing w:before="8"/>
        <w:rPr>
          <w:sz w:val="16"/>
        </w:rPr>
      </w:pPr>
    </w:p>
    <w:p w14:paraId="50224713" w14:textId="77777777" w:rsidR="007E645F" w:rsidRDefault="00000000">
      <w:pPr>
        <w:pStyle w:val="ListParagraph"/>
        <w:numPr>
          <w:ilvl w:val="2"/>
          <w:numId w:val="6"/>
        </w:numPr>
        <w:tabs>
          <w:tab w:val="left" w:pos="738"/>
        </w:tabs>
        <w:spacing w:before="1" w:line="242" w:lineRule="auto"/>
        <w:ind w:right="4127"/>
        <w:jc w:val="both"/>
        <w:rPr>
          <w:color w:val="221F1F"/>
          <w:sz w:val="17"/>
        </w:rPr>
      </w:pPr>
      <w:r>
        <w:rPr>
          <w:sz w:val="17"/>
        </w:rPr>
        <w:t>Notwithstanding anything to the contrary contained herein, where the Units are declared as CDS Eligible Securities, all matters concerning issuance, transfer, pledge and redemption of such Units issued in book entry form or deposited in to the CDS shall be dealt with in accordance with the provisions of the Central Depositories Act, 1997 (XIX of 1997), the Central Depository Company of Pakistan Limited Regulations as amended from time to time, and any notifications or directions given by the</w:t>
      </w:r>
      <w:r>
        <w:rPr>
          <w:spacing w:val="-9"/>
          <w:sz w:val="17"/>
        </w:rPr>
        <w:t xml:space="preserve"> </w:t>
      </w:r>
      <w:r>
        <w:rPr>
          <w:sz w:val="17"/>
        </w:rPr>
        <w:t>Commission.</w:t>
      </w:r>
    </w:p>
    <w:p w14:paraId="4E0D76FF" w14:textId="77777777" w:rsidR="007E645F" w:rsidRDefault="007E645F">
      <w:pPr>
        <w:pStyle w:val="BodyText"/>
        <w:spacing w:before="10"/>
        <w:rPr>
          <w:sz w:val="16"/>
        </w:rPr>
      </w:pPr>
    </w:p>
    <w:p w14:paraId="759AFF55" w14:textId="77777777" w:rsidR="007E645F" w:rsidRDefault="00000000">
      <w:pPr>
        <w:pStyle w:val="ListParagraph"/>
        <w:numPr>
          <w:ilvl w:val="1"/>
          <w:numId w:val="11"/>
        </w:numPr>
        <w:tabs>
          <w:tab w:val="left" w:pos="737"/>
          <w:tab w:val="left" w:pos="738"/>
        </w:tabs>
        <w:spacing w:before="1"/>
        <w:rPr>
          <w:b/>
          <w:color w:val="221F1F"/>
          <w:sz w:val="17"/>
        </w:rPr>
      </w:pPr>
      <w:r>
        <w:rPr>
          <w:b/>
          <w:color w:val="221F1F"/>
          <w:sz w:val="17"/>
        </w:rPr>
        <w:t>Temporary Change in the Method of</w:t>
      </w:r>
      <w:r>
        <w:rPr>
          <w:b/>
          <w:color w:val="221F1F"/>
          <w:spacing w:val="2"/>
          <w:sz w:val="17"/>
        </w:rPr>
        <w:t xml:space="preserve"> </w:t>
      </w:r>
      <w:r>
        <w:rPr>
          <w:b/>
          <w:color w:val="221F1F"/>
          <w:sz w:val="17"/>
        </w:rPr>
        <w:t>Dealing</w:t>
      </w:r>
    </w:p>
    <w:p w14:paraId="564252E5" w14:textId="77777777" w:rsidR="007E645F" w:rsidRDefault="007E645F">
      <w:pPr>
        <w:pStyle w:val="BodyText"/>
        <w:spacing w:before="9"/>
        <w:rPr>
          <w:b/>
          <w:sz w:val="16"/>
        </w:rPr>
      </w:pPr>
    </w:p>
    <w:p w14:paraId="4972EE23" w14:textId="77777777" w:rsidR="007E645F" w:rsidRDefault="00000000">
      <w:pPr>
        <w:pStyle w:val="BodyText"/>
        <w:spacing w:before="1"/>
        <w:ind w:left="737" w:right="4129"/>
        <w:jc w:val="both"/>
      </w:pPr>
      <w:r>
        <w:rPr>
          <w:color w:val="221F1F"/>
        </w:rPr>
        <w:t>Subject to compliance with the Regulations and the circumstances mentioned in the Offering Document, the Management Company may request the Trustee to approve a temporary change in the method of dealing in Units.</w:t>
      </w:r>
    </w:p>
    <w:p w14:paraId="5926917A" w14:textId="77777777" w:rsidR="007E645F" w:rsidRDefault="007E645F">
      <w:pPr>
        <w:pStyle w:val="BodyText"/>
        <w:spacing w:before="6"/>
      </w:pPr>
    </w:p>
    <w:p w14:paraId="37A7CA37" w14:textId="77777777" w:rsidR="007E645F" w:rsidRDefault="00000000">
      <w:pPr>
        <w:pStyle w:val="ListParagraph"/>
        <w:numPr>
          <w:ilvl w:val="1"/>
          <w:numId w:val="11"/>
        </w:numPr>
        <w:tabs>
          <w:tab w:val="left" w:pos="737"/>
          <w:tab w:val="left" w:pos="738"/>
        </w:tabs>
        <w:spacing w:before="1"/>
        <w:rPr>
          <w:b/>
          <w:color w:val="221F1F"/>
          <w:sz w:val="17"/>
        </w:rPr>
      </w:pPr>
      <w:r>
        <w:rPr>
          <w:b/>
          <w:color w:val="221F1F"/>
          <w:sz w:val="17"/>
        </w:rPr>
        <w:t>Suspension of Redemption of</w:t>
      </w:r>
      <w:r>
        <w:rPr>
          <w:b/>
          <w:color w:val="221F1F"/>
          <w:spacing w:val="3"/>
          <w:sz w:val="17"/>
        </w:rPr>
        <w:t xml:space="preserve"> </w:t>
      </w:r>
      <w:r>
        <w:rPr>
          <w:b/>
          <w:color w:val="221F1F"/>
          <w:sz w:val="17"/>
        </w:rPr>
        <w:t>Units</w:t>
      </w:r>
    </w:p>
    <w:p w14:paraId="3B05721A" w14:textId="77777777" w:rsidR="007E645F" w:rsidRDefault="007E645F">
      <w:pPr>
        <w:pStyle w:val="BodyText"/>
        <w:spacing w:before="9"/>
        <w:rPr>
          <w:b/>
          <w:sz w:val="16"/>
        </w:rPr>
      </w:pPr>
    </w:p>
    <w:p w14:paraId="5AF72C48" w14:textId="77777777" w:rsidR="007E645F" w:rsidRDefault="00000000">
      <w:pPr>
        <w:pStyle w:val="ListParagraph"/>
        <w:numPr>
          <w:ilvl w:val="2"/>
          <w:numId w:val="5"/>
        </w:numPr>
        <w:tabs>
          <w:tab w:val="left" w:pos="738"/>
        </w:tabs>
        <w:spacing w:before="1"/>
        <w:ind w:right="4127"/>
        <w:jc w:val="both"/>
        <w:rPr>
          <w:color w:val="221F1F"/>
          <w:sz w:val="17"/>
        </w:rPr>
      </w:pPr>
      <w:r>
        <w:rPr>
          <w:color w:val="221F1F"/>
          <w:sz w:val="17"/>
        </w:rPr>
        <w:t xml:space="preserve">The Redemption of Units may be suspended during </w:t>
      </w:r>
      <w:proofErr w:type="gramStart"/>
      <w:r>
        <w:rPr>
          <w:color w:val="221F1F"/>
          <w:sz w:val="17"/>
        </w:rPr>
        <w:t>extraordinary  circumstances</w:t>
      </w:r>
      <w:proofErr w:type="gramEnd"/>
      <w:r>
        <w:rPr>
          <w:color w:val="221F1F"/>
          <w:sz w:val="17"/>
        </w:rPr>
        <w:t xml:space="preserve"> including closure of the money market, capital market, capital market infrastructure institutions</w:t>
      </w:r>
      <w:r>
        <w:rPr>
          <w:color w:val="221F1F"/>
          <w:spacing w:val="11"/>
          <w:sz w:val="17"/>
        </w:rPr>
        <w:t xml:space="preserve"> </w:t>
      </w:r>
      <w:r>
        <w:rPr>
          <w:color w:val="221F1F"/>
          <w:sz w:val="17"/>
        </w:rPr>
        <w:t>and</w:t>
      </w:r>
      <w:r>
        <w:rPr>
          <w:color w:val="221F1F"/>
          <w:spacing w:val="9"/>
          <w:sz w:val="17"/>
        </w:rPr>
        <w:t xml:space="preserve"> </w:t>
      </w:r>
      <w:r>
        <w:rPr>
          <w:color w:val="221F1F"/>
          <w:sz w:val="17"/>
        </w:rPr>
        <w:t>scheduled</w:t>
      </w:r>
      <w:r>
        <w:rPr>
          <w:color w:val="221F1F"/>
          <w:spacing w:val="11"/>
          <w:sz w:val="17"/>
        </w:rPr>
        <w:t xml:space="preserve"> </w:t>
      </w:r>
      <w:r>
        <w:rPr>
          <w:color w:val="221F1F"/>
          <w:sz w:val="17"/>
        </w:rPr>
        <w:t>banks,</w:t>
      </w:r>
      <w:r>
        <w:rPr>
          <w:color w:val="221F1F"/>
          <w:spacing w:val="11"/>
          <w:sz w:val="17"/>
        </w:rPr>
        <w:t xml:space="preserve"> </w:t>
      </w:r>
      <w:r>
        <w:rPr>
          <w:color w:val="221F1F"/>
          <w:sz w:val="17"/>
        </w:rPr>
        <w:t>the</w:t>
      </w:r>
      <w:r>
        <w:rPr>
          <w:color w:val="221F1F"/>
          <w:spacing w:val="10"/>
          <w:sz w:val="17"/>
        </w:rPr>
        <w:t xml:space="preserve"> </w:t>
      </w:r>
      <w:r>
        <w:rPr>
          <w:color w:val="221F1F"/>
          <w:sz w:val="17"/>
        </w:rPr>
        <w:t>existence</w:t>
      </w:r>
      <w:r>
        <w:rPr>
          <w:color w:val="221F1F"/>
          <w:spacing w:val="8"/>
          <w:sz w:val="17"/>
        </w:rPr>
        <w:t xml:space="preserve"> </w:t>
      </w:r>
      <w:r>
        <w:rPr>
          <w:color w:val="221F1F"/>
          <w:sz w:val="17"/>
        </w:rPr>
        <w:t>of</w:t>
      </w:r>
      <w:r>
        <w:rPr>
          <w:color w:val="221F1F"/>
          <w:spacing w:val="12"/>
          <w:sz w:val="17"/>
        </w:rPr>
        <w:t xml:space="preserve"> </w:t>
      </w:r>
      <w:r>
        <w:rPr>
          <w:color w:val="221F1F"/>
          <w:sz w:val="17"/>
        </w:rPr>
        <w:t>a</w:t>
      </w:r>
      <w:r>
        <w:rPr>
          <w:color w:val="221F1F"/>
          <w:spacing w:val="11"/>
          <w:sz w:val="17"/>
        </w:rPr>
        <w:t xml:space="preserve"> </w:t>
      </w:r>
      <w:r>
        <w:rPr>
          <w:color w:val="221F1F"/>
          <w:sz w:val="17"/>
        </w:rPr>
        <w:t>state</w:t>
      </w:r>
      <w:r>
        <w:rPr>
          <w:color w:val="221F1F"/>
          <w:spacing w:val="8"/>
          <w:sz w:val="17"/>
        </w:rPr>
        <w:t xml:space="preserve"> </w:t>
      </w:r>
      <w:r>
        <w:rPr>
          <w:color w:val="221F1F"/>
          <w:sz w:val="17"/>
        </w:rPr>
        <w:t>of</w:t>
      </w:r>
      <w:r>
        <w:rPr>
          <w:color w:val="221F1F"/>
          <w:spacing w:val="12"/>
          <w:sz w:val="17"/>
        </w:rPr>
        <w:t xml:space="preserve"> </w:t>
      </w:r>
      <w:r>
        <w:rPr>
          <w:color w:val="221F1F"/>
          <w:sz w:val="17"/>
        </w:rPr>
        <w:t>affairs,</w:t>
      </w:r>
      <w:r>
        <w:rPr>
          <w:color w:val="221F1F"/>
          <w:spacing w:val="11"/>
          <w:sz w:val="17"/>
        </w:rPr>
        <w:t xml:space="preserve"> </w:t>
      </w:r>
      <w:r>
        <w:rPr>
          <w:color w:val="221F1F"/>
          <w:sz w:val="17"/>
        </w:rPr>
        <w:t>which</w:t>
      </w:r>
      <w:r>
        <w:rPr>
          <w:color w:val="221F1F"/>
          <w:spacing w:val="7"/>
          <w:sz w:val="17"/>
        </w:rPr>
        <w:t xml:space="preserve"> </w:t>
      </w:r>
      <w:r>
        <w:rPr>
          <w:color w:val="221F1F"/>
          <w:sz w:val="17"/>
        </w:rPr>
        <w:t>in</w:t>
      </w:r>
      <w:r>
        <w:rPr>
          <w:color w:val="221F1F"/>
          <w:spacing w:val="9"/>
          <w:sz w:val="17"/>
        </w:rPr>
        <w:t xml:space="preserve"> </w:t>
      </w:r>
      <w:r>
        <w:rPr>
          <w:color w:val="221F1F"/>
          <w:sz w:val="17"/>
        </w:rPr>
        <w:t>the</w:t>
      </w:r>
      <w:r>
        <w:rPr>
          <w:color w:val="221F1F"/>
          <w:spacing w:val="9"/>
          <w:sz w:val="17"/>
        </w:rPr>
        <w:t xml:space="preserve"> </w:t>
      </w:r>
      <w:r>
        <w:rPr>
          <w:color w:val="221F1F"/>
          <w:sz w:val="17"/>
        </w:rPr>
        <w:t>opinion</w:t>
      </w:r>
    </w:p>
    <w:p w14:paraId="576AA204" w14:textId="77777777" w:rsidR="007E645F" w:rsidRDefault="007E645F">
      <w:pPr>
        <w:jc w:val="both"/>
        <w:rPr>
          <w:sz w:val="17"/>
        </w:rPr>
        <w:sectPr w:rsidR="007E645F">
          <w:pgSz w:w="12240" w:h="15840"/>
          <w:pgMar w:top="1500" w:right="0" w:bottom="280" w:left="1220" w:header="720" w:footer="720" w:gutter="0"/>
          <w:cols w:space="720"/>
        </w:sectPr>
      </w:pPr>
    </w:p>
    <w:p w14:paraId="30D667D1" w14:textId="77777777" w:rsidR="007E645F" w:rsidRDefault="007E645F">
      <w:pPr>
        <w:pStyle w:val="BodyText"/>
        <w:rPr>
          <w:sz w:val="20"/>
        </w:rPr>
      </w:pPr>
    </w:p>
    <w:p w14:paraId="2C599A23" w14:textId="77777777" w:rsidR="007E645F" w:rsidRDefault="007E645F">
      <w:pPr>
        <w:pStyle w:val="BodyText"/>
        <w:rPr>
          <w:sz w:val="20"/>
        </w:rPr>
      </w:pPr>
    </w:p>
    <w:p w14:paraId="047B090F" w14:textId="77777777" w:rsidR="007E645F" w:rsidRDefault="007E645F">
      <w:pPr>
        <w:pStyle w:val="BodyText"/>
        <w:rPr>
          <w:sz w:val="20"/>
        </w:rPr>
      </w:pPr>
    </w:p>
    <w:p w14:paraId="7F173DD7" w14:textId="77777777" w:rsidR="007E645F" w:rsidRDefault="007E645F">
      <w:pPr>
        <w:pStyle w:val="BodyText"/>
        <w:rPr>
          <w:sz w:val="20"/>
        </w:rPr>
      </w:pPr>
    </w:p>
    <w:p w14:paraId="39AC668E" w14:textId="77777777" w:rsidR="007E645F" w:rsidRDefault="007E645F">
      <w:pPr>
        <w:pStyle w:val="BodyText"/>
        <w:rPr>
          <w:sz w:val="20"/>
        </w:rPr>
      </w:pPr>
    </w:p>
    <w:p w14:paraId="25E71C65" w14:textId="77777777" w:rsidR="007E645F" w:rsidRDefault="007E645F">
      <w:pPr>
        <w:pStyle w:val="BodyText"/>
        <w:spacing w:before="6"/>
        <w:rPr>
          <w:sz w:val="20"/>
        </w:rPr>
      </w:pPr>
    </w:p>
    <w:p w14:paraId="2E391B1F" w14:textId="77777777" w:rsidR="007E645F" w:rsidRDefault="00000000">
      <w:pPr>
        <w:pStyle w:val="BodyText"/>
        <w:spacing w:line="242" w:lineRule="auto"/>
        <w:ind w:left="737" w:right="4128"/>
        <w:jc w:val="both"/>
      </w:pPr>
      <w:r>
        <w:pict w14:anchorId="4CFA4E0A">
          <v:rect id="_x0000_s1084" style="position:absolute;left:0;text-align:left;margin-left:412.5pt;margin-top:-55.7pt;width:199.5pt;height:615.2pt;z-index:-16243200;mso-position-horizontal-relative:page" fillcolor="#f1f1f1" stroked="f">
            <w10:wrap anchorx="page"/>
          </v:rect>
        </w:pict>
      </w:r>
      <w:r>
        <w:rPr>
          <w:color w:val="221F1F"/>
        </w:rPr>
        <w:t xml:space="preserve">of the Management Company, constitutes an emergency as a result of which disposal of any investment would not be reasonably practicable or might seriously prejudice the interest of the Scheme or of the Unit Holder(s), or a break down in the means of communication normally employed in determining the price of any investment, or when remittance of money </w:t>
      </w:r>
      <w:proofErr w:type="spellStart"/>
      <w:r>
        <w:rPr>
          <w:color w:val="221F1F"/>
        </w:rPr>
        <w:t>can not</w:t>
      </w:r>
      <w:proofErr w:type="spellEnd"/>
      <w:r>
        <w:rPr>
          <w:color w:val="221F1F"/>
        </w:rPr>
        <w:t xml:space="preserve"> be carried out in reasonable time and if the Management Company is of the view that it would be detrimental to the remaining Unit Holder(s) to redeem Units at a price so determined in accordance with the Net Asset Value (NAV). The Management Company may announce a suspension of redemption and such a measure shall be taken to protect the interest of the Unit Holder(s) in the event of extraordinary</w:t>
      </w:r>
      <w:r>
        <w:rPr>
          <w:color w:val="221F1F"/>
          <w:spacing w:val="-4"/>
        </w:rPr>
        <w:t xml:space="preserve"> </w:t>
      </w:r>
      <w:r>
        <w:rPr>
          <w:color w:val="221F1F"/>
        </w:rPr>
        <w:t>circumstances.</w:t>
      </w:r>
    </w:p>
    <w:p w14:paraId="5FD2323A" w14:textId="77777777" w:rsidR="007E645F" w:rsidRDefault="007E645F">
      <w:pPr>
        <w:pStyle w:val="BodyText"/>
        <w:spacing w:before="2"/>
        <w:rPr>
          <w:sz w:val="16"/>
        </w:rPr>
      </w:pPr>
    </w:p>
    <w:p w14:paraId="1DDDBD3B" w14:textId="77777777" w:rsidR="007E645F" w:rsidRDefault="00000000">
      <w:pPr>
        <w:pStyle w:val="ListParagraph"/>
        <w:numPr>
          <w:ilvl w:val="2"/>
          <w:numId w:val="5"/>
        </w:numPr>
        <w:tabs>
          <w:tab w:val="left" w:pos="738"/>
        </w:tabs>
        <w:ind w:right="4129"/>
        <w:jc w:val="both"/>
        <w:rPr>
          <w:sz w:val="17"/>
        </w:rPr>
      </w:pPr>
      <w:r>
        <w:rPr>
          <w:sz w:val="17"/>
        </w:rPr>
        <w:t>Redemption requests received on the day of the suspension may be rejected or would be redeemed at the redemption price on the first Dealing Day after the removal of the suspension</w:t>
      </w:r>
    </w:p>
    <w:p w14:paraId="5EB131F6" w14:textId="77777777" w:rsidR="007E645F" w:rsidRDefault="007E645F">
      <w:pPr>
        <w:pStyle w:val="BodyText"/>
        <w:spacing w:before="8"/>
      </w:pPr>
    </w:p>
    <w:p w14:paraId="4ED686AE" w14:textId="77777777" w:rsidR="007E645F" w:rsidRDefault="00000000">
      <w:pPr>
        <w:pStyle w:val="ListParagraph"/>
        <w:numPr>
          <w:ilvl w:val="1"/>
          <w:numId w:val="11"/>
        </w:numPr>
        <w:tabs>
          <w:tab w:val="left" w:pos="737"/>
          <w:tab w:val="left" w:pos="738"/>
        </w:tabs>
        <w:rPr>
          <w:b/>
          <w:color w:val="221F1F"/>
          <w:sz w:val="17"/>
        </w:rPr>
      </w:pPr>
      <w:r>
        <w:rPr>
          <w:b/>
          <w:color w:val="221F1F"/>
          <w:sz w:val="17"/>
        </w:rPr>
        <w:t>Queue</w:t>
      </w:r>
      <w:r>
        <w:rPr>
          <w:b/>
          <w:color w:val="221F1F"/>
          <w:spacing w:val="2"/>
          <w:sz w:val="17"/>
        </w:rPr>
        <w:t xml:space="preserve"> </w:t>
      </w:r>
      <w:r>
        <w:rPr>
          <w:b/>
          <w:color w:val="221F1F"/>
          <w:sz w:val="17"/>
        </w:rPr>
        <w:t>System</w:t>
      </w:r>
    </w:p>
    <w:p w14:paraId="16F992A9" w14:textId="77777777" w:rsidR="007E645F" w:rsidRDefault="007E645F">
      <w:pPr>
        <w:pStyle w:val="BodyText"/>
        <w:spacing w:before="11"/>
        <w:rPr>
          <w:b/>
          <w:sz w:val="16"/>
        </w:rPr>
      </w:pPr>
    </w:p>
    <w:p w14:paraId="7F7C21E0" w14:textId="77777777" w:rsidR="007E645F" w:rsidRDefault="00000000">
      <w:pPr>
        <w:pStyle w:val="BodyText"/>
        <w:spacing w:line="242" w:lineRule="auto"/>
        <w:ind w:left="737" w:right="4128"/>
        <w:jc w:val="both"/>
      </w:pPr>
      <w:r>
        <w:rPr>
          <w:color w:val="221F1F"/>
        </w:rPr>
        <w:t xml:space="preserve">In the event redemption requests on any day exceed ten percent (10%) of the Units in issue, the Management Company may invoke a queue system whereby requests for redemption shall be processed on a first come first served basis for up to ten percent (10%) of the Units in issue. The Management Company shall proceed to sell adequate assets of the Fund and/ or arrange borrowing as it deems fit in the best interest of the Holders and shall determine the Redemption Price to be applied to the redemption requests based on such action. Where it is not practical to determine the chronological ranking of any requests in comparison to others received on the same Business Day, such requests shall be processed on a proportional basis proportionate to the size of the requests. The redemption requests in excess of ten percent (10%) </w:t>
      </w:r>
      <w:proofErr w:type="gramStart"/>
      <w:r>
        <w:rPr>
          <w:color w:val="221F1F"/>
        </w:rPr>
        <w:t>of  the</w:t>
      </w:r>
      <w:proofErr w:type="gramEnd"/>
      <w:r>
        <w:rPr>
          <w:color w:val="221F1F"/>
        </w:rPr>
        <w:t xml:space="preserve"> Units in issue will be carried over to the next Business Day. However, if the carried over requests and the fresh requests received on the next Subscription Day still exceeds ten percent (10%) of the Units in issue, these shall once again be treated on first-come-first-served basis and the process for generating liquidity and determining the Redemption Price shall be repeated and such procedure shall continue till such time the outstanding redemption requests come down to a level below ten percent (10%) of the Units then in</w:t>
      </w:r>
      <w:r>
        <w:rPr>
          <w:color w:val="221F1F"/>
          <w:spacing w:val="-6"/>
        </w:rPr>
        <w:t xml:space="preserve"> </w:t>
      </w:r>
      <w:r>
        <w:rPr>
          <w:color w:val="221F1F"/>
        </w:rPr>
        <w:t>issue.</w:t>
      </w:r>
    </w:p>
    <w:p w14:paraId="582C8F53" w14:textId="77777777" w:rsidR="007E645F" w:rsidRDefault="007E645F">
      <w:pPr>
        <w:pStyle w:val="BodyText"/>
        <w:spacing w:before="1"/>
        <w:rPr>
          <w:sz w:val="16"/>
        </w:rPr>
      </w:pPr>
    </w:p>
    <w:p w14:paraId="40835438" w14:textId="77777777" w:rsidR="007E645F" w:rsidRDefault="00000000">
      <w:pPr>
        <w:pStyle w:val="ListParagraph"/>
        <w:numPr>
          <w:ilvl w:val="1"/>
          <w:numId w:val="11"/>
        </w:numPr>
        <w:tabs>
          <w:tab w:val="left" w:pos="737"/>
          <w:tab w:val="left" w:pos="738"/>
        </w:tabs>
        <w:rPr>
          <w:b/>
          <w:color w:val="221F1F"/>
          <w:sz w:val="17"/>
        </w:rPr>
      </w:pPr>
      <w:r>
        <w:rPr>
          <w:b/>
          <w:color w:val="221F1F"/>
          <w:sz w:val="17"/>
        </w:rPr>
        <w:t>Suspension of Fresh Issue of</w:t>
      </w:r>
      <w:r>
        <w:rPr>
          <w:b/>
          <w:color w:val="221F1F"/>
          <w:spacing w:val="1"/>
          <w:sz w:val="17"/>
        </w:rPr>
        <w:t xml:space="preserve"> </w:t>
      </w:r>
      <w:r>
        <w:rPr>
          <w:b/>
          <w:color w:val="221F1F"/>
          <w:sz w:val="17"/>
        </w:rPr>
        <w:t>Units</w:t>
      </w:r>
    </w:p>
    <w:p w14:paraId="0942C5DC" w14:textId="77777777" w:rsidR="007E645F" w:rsidRDefault="007E645F">
      <w:pPr>
        <w:pStyle w:val="BodyText"/>
        <w:spacing w:before="10"/>
        <w:rPr>
          <w:b/>
          <w:sz w:val="16"/>
        </w:rPr>
      </w:pPr>
    </w:p>
    <w:p w14:paraId="61AD3068" w14:textId="77777777" w:rsidR="007E645F" w:rsidRDefault="00000000">
      <w:pPr>
        <w:pStyle w:val="ListParagraph"/>
        <w:numPr>
          <w:ilvl w:val="2"/>
          <w:numId w:val="4"/>
        </w:numPr>
        <w:tabs>
          <w:tab w:val="left" w:pos="738"/>
        </w:tabs>
        <w:spacing w:before="1"/>
        <w:ind w:right="4136"/>
        <w:jc w:val="both"/>
        <w:rPr>
          <w:sz w:val="17"/>
        </w:rPr>
      </w:pPr>
      <w:r>
        <w:rPr>
          <w:color w:val="221F1F"/>
          <w:sz w:val="17"/>
        </w:rPr>
        <w:t>The Management Company may, under certain circumstances, suspend issue of fresh Units. These circumstances may</w:t>
      </w:r>
      <w:r>
        <w:rPr>
          <w:color w:val="221F1F"/>
          <w:spacing w:val="-2"/>
          <w:sz w:val="17"/>
        </w:rPr>
        <w:t xml:space="preserve"> </w:t>
      </w:r>
      <w:r>
        <w:rPr>
          <w:color w:val="221F1F"/>
          <w:sz w:val="17"/>
        </w:rPr>
        <w:t>include</w:t>
      </w:r>
    </w:p>
    <w:p w14:paraId="4C26FB6B" w14:textId="77777777" w:rsidR="007E645F" w:rsidRDefault="007E645F">
      <w:pPr>
        <w:pStyle w:val="BodyText"/>
        <w:spacing w:before="2"/>
      </w:pPr>
    </w:p>
    <w:p w14:paraId="0E881875" w14:textId="77777777" w:rsidR="007E645F" w:rsidRDefault="00000000">
      <w:pPr>
        <w:pStyle w:val="ListParagraph"/>
        <w:numPr>
          <w:ilvl w:val="3"/>
          <w:numId w:val="4"/>
        </w:numPr>
        <w:tabs>
          <w:tab w:val="left" w:pos="1297"/>
        </w:tabs>
        <w:rPr>
          <w:sz w:val="17"/>
        </w:rPr>
      </w:pPr>
      <w:r>
        <w:rPr>
          <w:color w:val="221F1F"/>
          <w:sz w:val="17"/>
        </w:rPr>
        <w:t>The situation referred in Clause 13.2 or 18 of this</w:t>
      </w:r>
      <w:r>
        <w:rPr>
          <w:color w:val="221F1F"/>
          <w:spacing w:val="-6"/>
          <w:sz w:val="17"/>
        </w:rPr>
        <w:t xml:space="preserve"> </w:t>
      </w:r>
      <w:proofErr w:type="gramStart"/>
      <w:r>
        <w:rPr>
          <w:color w:val="221F1F"/>
          <w:sz w:val="17"/>
        </w:rPr>
        <w:t>Deed;</w:t>
      </w:r>
      <w:proofErr w:type="gramEnd"/>
    </w:p>
    <w:p w14:paraId="161EF927" w14:textId="77777777" w:rsidR="007E645F" w:rsidRDefault="00000000">
      <w:pPr>
        <w:pStyle w:val="ListParagraph"/>
        <w:numPr>
          <w:ilvl w:val="3"/>
          <w:numId w:val="4"/>
        </w:numPr>
        <w:tabs>
          <w:tab w:val="left" w:pos="1297"/>
        </w:tabs>
        <w:spacing w:before="1"/>
        <w:ind w:right="4135"/>
        <w:rPr>
          <w:sz w:val="17"/>
        </w:rPr>
      </w:pPr>
      <w:r>
        <w:rPr>
          <w:color w:val="221F1F"/>
          <w:sz w:val="17"/>
        </w:rPr>
        <w:t>A situation in which it is not possible to invest the amount received against issuance of fresh units</w:t>
      </w:r>
      <w:r>
        <w:rPr>
          <w:color w:val="221F1F"/>
          <w:spacing w:val="41"/>
          <w:sz w:val="17"/>
        </w:rPr>
        <w:t xml:space="preserve"> </w:t>
      </w:r>
      <w:r>
        <w:rPr>
          <w:color w:val="221F1F"/>
          <w:sz w:val="17"/>
        </w:rPr>
        <w:t>or</w:t>
      </w:r>
    </w:p>
    <w:p w14:paraId="3D490CEF" w14:textId="77777777" w:rsidR="007E645F" w:rsidRDefault="00000000">
      <w:pPr>
        <w:pStyle w:val="ListParagraph"/>
        <w:numPr>
          <w:ilvl w:val="3"/>
          <w:numId w:val="4"/>
        </w:numPr>
        <w:tabs>
          <w:tab w:val="left" w:pos="1297"/>
        </w:tabs>
        <w:spacing w:before="2" w:line="242" w:lineRule="auto"/>
        <w:ind w:right="4136"/>
        <w:rPr>
          <w:sz w:val="17"/>
        </w:rPr>
      </w:pPr>
      <w:r>
        <w:rPr>
          <w:color w:val="221F1F"/>
          <w:sz w:val="17"/>
        </w:rPr>
        <w:t>Any other situation in which issuance of fresh units is, in Management Company’s opinion, against the interests of the existing/remaining unit</w:t>
      </w:r>
      <w:r>
        <w:rPr>
          <w:color w:val="221F1F"/>
          <w:spacing w:val="-4"/>
          <w:sz w:val="17"/>
        </w:rPr>
        <w:t xml:space="preserve"> </w:t>
      </w:r>
      <w:r>
        <w:rPr>
          <w:color w:val="221F1F"/>
          <w:sz w:val="17"/>
        </w:rPr>
        <w:t>holders.</w:t>
      </w:r>
    </w:p>
    <w:p w14:paraId="3681F668" w14:textId="77777777" w:rsidR="007E645F" w:rsidRDefault="007E645F">
      <w:pPr>
        <w:pStyle w:val="BodyText"/>
        <w:spacing w:before="10"/>
        <w:rPr>
          <w:sz w:val="16"/>
        </w:rPr>
      </w:pPr>
    </w:p>
    <w:p w14:paraId="32D6B57F" w14:textId="77777777" w:rsidR="007E645F" w:rsidRDefault="00000000">
      <w:pPr>
        <w:pStyle w:val="ListParagraph"/>
        <w:numPr>
          <w:ilvl w:val="2"/>
          <w:numId w:val="4"/>
        </w:numPr>
        <w:tabs>
          <w:tab w:val="left" w:pos="738"/>
        </w:tabs>
        <w:spacing w:line="242" w:lineRule="auto"/>
        <w:ind w:right="4130"/>
        <w:jc w:val="both"/>
        <w:rPr>
          <w:sz w:val="17"/>
        </w:rPr>
      </w:pPr>
      <w:r>
        <w:rPr>
          <w:color w:val="221F1F"/>
          <w:sz w:val="17"/>
        </w:rPr>
        <w:t xml:space="preserve">Such suspension may however not affect existing subscribers for the issue of bonus Units </w:t>
      </w:r>
      <w:proofErr w:type="gramStart"/>
      <w:r>
        <w:rPr>
          <w:color w:val="221F1F"/>
          <w:sz w:val="17"/>
        </w:rPr>
        <w:t>as a result of</w:t>
      </w:r>
      <w:proofErr w:type="gramEnd"/>
      <w:r>
        <w:rPr>
          <w:color w:val="221F1F"/>
          <w:sz w:val="17"/>
        </w:rPr>
        <w:t xml:space="preserve"> profit distribution The Management Company shall announce the details of exemptions at the time a suspension of fresh issue is announced. The Management Company shall immediately notify the SECP and Trustee if issuance of Units is suspended and shall also have the fact published, immediately following such decision, in the newspapers in which the Fund’s prices are normally</w:t>
      </w:r>
      <w:r>
        <w:rPr>
          <w:color w:val="221F1F"/>
          <w:spacing w:val="-5"/>
          <w:sz w:val="17"/>
        </w:rPr>
        <w:t xml:space="preserve"> </w:t>
      </w:r>
      <w:r>
        <w:rPr>
          <w:color w:val="221F1F"/>
          <w:sz w:val="17"/>
        </w:rPr>
        <w:t>published.</w:t>
      </w:r>
    </w:p>
    <w:p w14:paraId="71FD8813" w14:textId="77777777" w:rsidR="007E645F" w:rsidRDefault="007E645F">
      <w:pPr>
        <w:spacing w:line="242" w:lineRule="auto"/>
        <w:jc w:val="both"/>
        <w:rPr>
          <w:sz w:val="17"/>
        </w:rPr>
        <w:sectPr w:rsidR="007E645F">
          <w:pgSz w:w="12240" w:h="15840"/>
          <w:pgMar w:top="1500" w:right="0" w:bottom="280" w:left="1220" w:header="720" w:footer="720" w:gutter="0"/>
          <w:cols w:space="720"/>
        </w:sectPr>
      </w:pPr>
    </w:p>
    <w:p w14:paraId="265A30EC" w14:textId="77777777" w:rsidR="007E645F" w:rsidRDefault="007E645F">
      <w:pPr>
        <w:pStyle w:val="BodyText"/>
        <w:rPr>
          <w:sz w:val="20"/>
        </w:rPr>
      </w:pPr>
    </w:p>
    <w:p w14:paraId="6D13967D" w14:textId="77777777" w:rsidR="007E645F" w:rsidRDefault="007E645F">
      <w:pPr>
        <w:pStyle w:val="BodyText"/>
        <w:rPr>
          <w:sz w:val="20"/>
        </w:rPr>
      </w:pPr>
    </w:p>
    <w:p w14:paraId="23812190" w14:textId="77777777" w:rsidR="007E645F" w:rsidRDefault="007E645F">
      <w:pPr>
        <w:pStyle w:val="BodyText"/>
        <w:rPr>
          <w:sz w:val="20"/>
        </w:rPr>
      </w:pPr>
    </w:p>
    <w:p w14:paraId="2BF1575F" w14:textId="77777777" w:rsidR="007E645F" w:rsidRDefault="007E645F">
      <w:pPr>
        <w:pStyle w:val="BodyText"/>
        <w:rPr>
          <w:sz w:val="20"/>
        </w:rPr>
      </w:pPr>
    </w:p>
    <w:p w14:paraId="64B1AAFB" w14:textId="77777777" w:rsidR="007E645F" w:rsidRDefault="007E645F">
      <w:pPr>
        <w:pStyle w:val="BodyText"/>
        <w:rPr>
          <w:sz w:val="20"/>
        </w:rPr>
      </w:pPr>
    </w:p>
    <w:p w14:paraId="0EF9465D" w14:textId="77777777" w:rsidR="007E645F" w:rsidRDefault="007E645F">
      <w:pPr>
        <w:pStyle w:val="BodyText"/>
        <w:spacing w:before="4"/>
        <w:rPr>
          <w:sz w:val="29"/>
        </w:rPr>
      </w:pPr>
    </w:p>
    <w:p w14:paraId="0C0D15D6" w14:textId="77777777" w:rsidR="007E645F" w:rsidRDefault="00000000">
      <w:pPr>
        <w:pStyle w:val="ListParagraph"/>
        <w:numPr>
          <w:ilvl w:val="2"/>
          <w:numId w:val="4"/>
        </w:numPr>
        <w:tabs>
          <w:tab w:val="left" w:pos="738"/>
        </w:tabs>
        <w:spacing w:before="94" w:line="242" w:lineRule="auto"/>
        <w:ind w:right="4132"/>
        <w:jc w:val="both"/>
        <w:rPr>
          <w:sz w:val="17"/>
        </w:rPr>
      </w:pPr>
      <w:r>
        <w:pict w14:anchorId="3990BE29">
          <v:rect id="_x0000_s1083" style="position:absolute;left:0;text-align:left;margin-left:412.5pt;margin-top:-60.8pt;width:199.5pt;height:615.2pt;z-index:-16242688;mso-position-horizontal-relative:page" fillcolor="#f1f1f1" stroked="f">
            <w10:wrap anchorx="page"/>
          </v:rect>
        </w:pict>
      </w:r>
      <w:r>
        <w:rPr>
          <w:color w:val="221F1F"/>
          <w:sz w:val="17"/>
        </w:rPr>
        <w:t>In case of suspension of redemption of units due to extraordinary circumstances the issuance of Units shall also be kept suspended until and unless redemption of Units is resumed</w:t>
      </w:r>
    </w:p>
    <w:p w14:paraId="6D0B611F" w14:textId="77777777" w:rsidR="007E645F" w:rsidRDefault="007E645F">
      <w:pPr>
        <w:pStyle w:val="BodyText"/>
        <w:spacing w:before="10"/>
        <w:rPr>
          <w:sz w:val="16"/>
        </w:rPr>
      </w:pPr>
    </w:p>
    <w:p w14:paraId="6899CCCF" w14:textId="77777777" w:rsidR="007E645F" w:rsidRDefault="00000000">
      <w:pPr>
        <w:pStyle w:val="ListParagraph"/>
        <w:numPr>
          <w:ilvl w:val="2"/>
          <w:numId w:val="4"/>
        </w:numPr>
        <w:tabs>
          <w:tab w:val="left" w:pos="738"/>
        </w:tabs>
        <w:spacing w:before="1"/>
        <w:ind w:right="4128"/>
        <w:jc w:val="both"/>
        <w:rPr>
          <w:sz w:val="17"/>
        </w:rPr>
      </w:pPr>
      <w:r>
        <w:rPr>
          <w:sz w:val="17"/>
        </w:rPr>
        <w:t>Investment applications received on the day of suspension will not be processed and the amount received shall be returned to the</w:t>
      </w:r>
      <w:r>
        <w:rPr>
          <w:spacing w:val="-8"/>
          <w:sz w:val="17"/>
        </w:rPr>
        <w:t xml:space="preserve"> </w:t>
      </w:r>
      <w:r>
        <w:rPr>
          <w:sz w:val="17"/>
        </w:rPr>
        <w:t>investor.</w:t>
      </w:r>
    </w:p>
    <w:p w14:paraId="6F53066D" w14:textId="77777777" w:rsidR="007E645F" w:rsidRDefault="007E645F">
      <w:pPr>
        <w:pStyle w:val="BodyText"/>
        <w:rPr>
          <w:sz w:val="18"/>
        </w:rPr>
      </w:pPr>
    </w:p>
    <w:p w14:paraId="5F2A6CA5" w14:textId="77777777" w:rsidR="007E645F" w:rsidRDefault="00000000">
      <w:pPr>
        <w:pStyle w:val="ListParagraph"/>
        <w:numPr>
          <w:ilvl w:val="0"/>
          <w:numId w:val="11"/>
        </w:numPr>
        <w:tabs>
          <w:tab w:val="left" w:pos="389"/>
        </w:tabs>
        <w:rPr>
          <w:b/>
          <w:sz w:val="18"/>
        </w:rPr>
      </w:pPr>
      <w:bookmarkStart w:id="14" w:name="_bookmark14"/>
      <w:bookmarkEnd w:id="14"/>
      <w:r>
        <w:rPr>
          <w:b/>
          <w:w w:val="105"/>
          <w:sz w:val="18"/>
        </w:rPr>
        <w:t>Fees and</w:t>
      </w:r>
      <w:r>
        <w:rPr>
          <w:b/>
          <w:spacing w:val="-2"/>
          <w:w w:val="105"/>
          <w:sz w:val="18"/>
        </w:rPr>
        <w:t xml:space="preserve"> </w:t>
      </w:r>
      <w:r>
        <w:rPr>
          <w:b/>
          <w:w w:val="105"/>
          <w:sz w:val="18"/>
        </w:rPr>
        <w:t>Charges</w:t>
      </w:r>
    </w:p>
    <w:p w14:paraId="7996E941" w14:textId="77777777" w:rsidR="007E645F" w:rsidRDefault="007E645F">
      <w:pPr>
        <w:pStyle w:val="BodyText"/>
        <w:spacing w:before="4"/>
        <w:rPr>
          <w:b/>
        </w:rPr>
      </w:pPr>
    </w:p>
    <w:p w14:paraId="2D7F515C" w14:textId="77777777" w:rsidR="007E645F" w:rsidRDefault="00000000">
      <w:pPr>
        <w:pStyle w:val="ListParagraph"/>
        <w:numPr>
          <w:ilvl w:val="1"/>
          <w:numId w:val="11"/>
        </w:numPr>
        <w:tabs>
          <w:tab w:val="left" w:pos="737"/>
          <w:tab w:val="left" w:pos="738"/>
        </w:tabs>
        <w:rPr>
          <w:b/>
          <w:sz w:val="17"/>
        </w:rPr>
      </w:pPr>
      <w:r>
        <w:rPr>
          <w:b/>
          <w:sz w:val="17"/>
        </w:rPr>
        <w:t>Remuneration of the Management Company and Its</w:t>
      </w:r>
      <w:r>
        <w:rPr>
          <w:b/>
          <w:spacing w:val="-2"/>
          <w:sz w:val="17"/>
        </w:rPr>
        <w:t xml:space="preserve"> </w:t>
      </w:r>
      <w:r>
        <w:rPr>
          <w:b/>
          <w:sz w:val="17"/>
        </w:rPr>
        <w:t>Agents</w:t>
      </w:r>
    </w:p>
    <w:p w14:paraId="0860FBE2" w14:textId="77777777" w:rsidR="007E645F" w:rsidRDefault="007E645F">
      <w:pPr>
        <w:pStyle w:val="BodyText"/>
        <w:spacing w:before="8"/>
        <w:rPr>
          <w:b/>
          <w:sz w:val="16"/>
        </w:rPr>
      </w:pPr>
    </w:p>
    <w:p w14:paraId="0BABCF31" w14:textId="77777777" w:rsidR="007E645F" w:rsidRDefault="00000000">
      <w:pPr>
        <w:pStyle w:val="ListParagraph"/>
        <w:numPr>
          <w:ilvl w:val="2"/>
          <w:numId w:val="3"/>
        </w:numPr>
        <w:tabs>
          <w:tab w:val="left" w:pos="738"/>
        </w:tabs>
        <w:spacing w:line="242" w:lineRule="auto"/>
        <w:ind w:right="4129"/>
        <w:jc w:val="both"/>
        <w:rPr>
          <w:sz w:val="17"/>
        </w:rPr>
      </w:pPr>
      <w:r>
        <w:rPr>
          <w:sz w:val="17"/>
        </w:rPr>
        <w:t>The Management Company shall be entitled to prescribe and receive maximum remuneration up to the maximum rate of remuneration permitted under the Regulations and directives issued</w:t>
      </w:r>
      <w:r>
        <w:rPr>
          <w:spacing w:val="-3"/>
          <w:sz w:val="17"/>
        </w:rPr>
        <w:t xml:space="preserve"> </w:t>
      </w:r>
      <w:r>
        <w:rPr>
          <w:sz w:val="17"/>
        </w:rPr>
        <w:t>thereunder.</w:t>
      </w:r>
    </w:p>
    <w:p w14:paraId="59384638" w14:textId="77777777" w:rsidR="007E645F" w:rsidRDefault="007E645F">
      <w:pPr>
        <w:pStyle w:val="BodyText"/>
        <w:spacing w:before="10"/>
        <w:rPr>
          <w:sz w:val="16"/>
        </w:rPr>
      </w:pPr>
    </w:p>
    <w:p w14:paraId="5EEAADC1" w14:textId="77777777" w:rsidR="007E645F" w:rsidRDefault="00000000">
      <w:pPr>
        <w:pStyle w:val="ListParagraph"/>
        <w:numPr>
          <w:ilvl w:val="2"/>
          <w:numId w:val="3"/>
        </w:numPr>
        <w:tabs>
          <w:tab w:val="left" w:pos="738"/>
        </w:tabs>
        <w:spacing w:before="1" w:line="242" w:lineRule="auto"/>
        <w:ind w:right="4126"/>
        <w:jc w:val="both"/>
        <w:rPr>
          <w:sz w:val="17"/>
        </w:rPr>
      </w:pPr>
      <w:r>
        <w:rPr>
          <w:sz w:val="17"/>
        </w:rPr>
        <w:t>The remuneration shall begin to accrue from the close of Initial Period as specified in Annexure C</w:t>
      </w:r>
    </w:p>
    <w:p w14:paraId="6C18B607" w14:textId="77777777" w:rsidR="007E645F" w:rsidRDefault="007E645F">
      <w:pPr>
        <w:pStyle w:val="BodyText"/>
        <w:spacing w:before="10"/>
        <w:rPr>
          <w:sz w:val="16"/>
        </w:rPr>
      </w:pPr>
    </w:p>
    <w:p w14:paraId="0B0C207C" w14:textId="77777777" w:rsidR="007E645F" w:rsidRDefault="00000000">
      <w:pPr>
        <w:pStyle w:val="ListParagraph"/>
        <w:numPr>
          <w:ilvl w:val="2"/>
          <w:numId w:val="3"/>
        </w:numPr>
        <w:tabs>
          <w:tab w:val="left" w:pos="738"/>
        </w:tabs>
        <w:rPr>
          <w:sz w:val="17"/>
        </w:rPr>
      </w:pPr>
      <w:r>
        <w:rPr>
          <w:sz w:val="17"/>
        </w:rPr>
        <w:t>Such</w:t>
      </w:r>
      <w:r>
        <w:rPr>
          <w:spacing w:val="24"/>
          <w:sz w:val="17"/>
        </w:rPr>
        <w:t xml:space="preserve"> </w:t>
      </w:r>
      <w:r>
        <w:rPr>
          <w:sz w:val="17"/>
        </w:rPr>
        <w:t>remuneration</w:t>
      </w:r>
      <w:r>
        <w:rPr>
          <w:spacing w:val="25"/>
          <w:sz w:val="17"/>
        </w:rPr>
        <w:t xml:space="preserve"> </w:t>
      </w:r>
      <w:r>
        <w:rPr>
          <w:sz w:val="17"/>
        </w:rPr>
        <w:t>shall</w:t>
      </w:r>
      <w:r>
        <w:rPr>
          <w:spacing w:val="27"/>
          <w:sz w:val="17"/>
        </w:rPr>
        <w:t xml:space="preserve"> </w:t>
      </w:r>
      <w:r>
        <w:rPr>
          <w:sz w:val="17"/>
        </w:rPr>
        <w:t>be</w:t>
      </w:r>
      <w:r>
        <w:rPr>
          <w:spacing w:val="24"/>
          <w:sz w:val="17"/>
        </w:rPr>
        <w:t xml:space="preserve"> </w:t>
      </w:r>
      <w:r>
        <w:rPr>
          <w:sz w:val="17"/>
        </w:rPr>
        <w:t>paid</w:t>
      </w:r>
      <w:r>
        <w:rPr>
          <w:spacing w:val="25"/>
          <w:sz w:val="17"/>
        </w:rPr>
        <w:t xml:space="preserve"> </w:t>
      </w:r>
      <w:r>
        <w:rPr>
          <w:sz w:val="17"/>
        </w:rPr>
        <w:t>to</w:t>
      </w:r>
      <w:r>
        <w:rPr>
          <w:spacing w:val="25"/>
          <w:sz w:val="17"/>
        </w:rPr>
        <w:t xml:space="preserve"> </w:t>
      </w:r>
      <w:r>
        <w:rPr>
          <w:sz w:val="17"/>
        </w:rPr>
        <w:t>the</w:t>
      </w:r>
      <w:r>
        <w:rPr>
          <w:spacing w:val="24"/>
          <w:sz w:val="17"/>
        </w:rPr>
        <w:t xml:space="preserve"> </w:t>
      </w:r>
      <w:r>
        <w:rPr>
          <w:sz w:val="17"/>
        </w:rPr>
        <w:t>Management</w:t>
      </w:r>
      <w:r>
        <w:rPr>
          <w:spacing w:val="29"/>
          <w:sz w:val="17"/>
        </w:rPr>
        <w:t xml:space="preserve"> </w:t>
      </w:r>
      <w:r>
        <w:rPr>
          <w:sz w:val="17"/>
        </w:rPr>
        <w:t>Company</w:t>
      </w:r>
      <w:r>
        <w:rPr>
          <w:spacing w:val="25"/>
          <w:sz w:val="17"/>
        </w:rPr>
        <w:t xml:space="preserve"> </w:t>
      </w:r>
      <w:r>
        <w:rPr>
          <w:sz w:val="17"/>
        </w:rPr>
        <w:t>in</w:t>
      </w:r>
      <w:r>
        <w:rPr>
          <w:spacing w:val="24"/>
          <w:sz w:val="17"/>
        </w:rPr>
        <w:t xml:space="preserve"> </w:t>
      </w:r>
      <w:r>
        <w:rPr>
          <w:sz w:val="17"/>
        </w:rPr>
        <w:t>arrears</w:t>
      </w:r>
      <w:r>
        <w:rPr>
          <w:spacing w:val="25"/>
          <w:sz w:val="17"/>
        </w:rPr>
        <w:t xml:space="preserve"> </w:t>
      </w:r>
      <w:r>
        <w:rPr>
          <w:sz w:val="17"/>
        </w:rPr>
        <w:t>within</w:t>
      </w:r>
      <w:r>
        <w:rPr>
          <w:spacing w:val="25"/>
          <w:sz w:val="17"/>
        </w:rPr>
        <w:t xml:space="preserve"> </w:t>
      </w:r>
      <w:r>
        <w:rPr>
          <w:sz w:val="17"/>
        </w:rPr>
        <w:t>thirty</w:t>
      </w:r>
    </w:p>
    <w:p w14:paraId="6B46E4EC" w14:textId="77777777" w:rsidR="007E645F" w:rsidRDefault="00000000">
      <w:pPr>
        <w:pStyle w:val="BodyText"/>
        <w:spacing w:before="2"/>
        <w:ind w:left="737"/>
      </w:pPr>
      <w:r>
        <w:t>(30) Business Days after the end of each calendar month.</w:t>
      </w:r>
    </w:p>
    <w:p w14:paraId="19C93490" w14:textId="77777777" w:rsidR="007E645F" w:rsidRDefault="007E645F">
      <w:pPr>
        <w:pStyle w:val="BodyText"/>
        <w:spacing w:before="2"/>
      </w:pPr>
    </w:p>
    <w:p w14:paraId="56F2317B" w14:textId="77777777" w:rsidR="007E645F" w:rsidRDefault="00000000">
      <w:pPr>
        <w:pStyle w:val="ListParagraph"/>
        <w:numPr>
          <w:ilvl w:val="2"/>
          <w:numId w:val="3"/>
        </w:numPr>
        <w:tabs>
          <w:tab w:val="left" w:pos="738"/>
        </w:tabs>
        <w:spacing w:before="1"/>
        <w:ind w:right="4126"/>
        <w:jc w:val="both"/>
        <w:rPr>
          <w:sz w:val="17"/>
        </w:rPr>
      </w:pPr>
      <w:r>
        <w:rPr>
          <w:sz w:val="17"/>
        </w:rPr>
        <w:t>In consideration of the foregoing and save as aforesaid the Management Company shall be responsible for the payment of all expenses incurred by the Management Company from time to time in connection with its responsibilities as Management Company of the Trust. The Management Company shall not make any charge against the Unit Holder(</w:t>
      </w:r>
      <w:proofErr w:type="gramStart"/>
      <w:r>
        <w:rPr>
          <w:sz w:val="17"/>
        </w:rPr>
        <w:t>s)  or</w:t>
      </w:r>
      <w:proofErr w:type="gramEnd"/>
      <w:r>
        <w:rPr>
          <w:sz w:val="17"/>
        </w:rPr>
        <w:t xml:space="preserve"> against the Trust Property or against the Distribution Account for its services or for its expenses, except such expenses as are expressly authorized under the provisions of the Regulations and directives issued there under and this Deed to be payable out of Trust Property.</w:t>
      </w:r>
    </w:p>
    <w:p w14:paraId="24612C3A" w14:textId="77777777" w:rsidR="007E645F" w:rsidRDefault="007E645F">
      <w:pPr>
        <w:pStyle w:val="BodyText"/>
        <w:spacing w:before="7"/>
      </w:pPr>
    </w:p>
    <w:p w14:paraId="3EEA802B" w14:textId="77777777" w:rsidR="007E645F" w:rsidRDefault="00000000">
      <w:pPr>
        <w:pStyle w:val="ListParagraph"/>
        <w:numPr>
          <w:ilvl w:val="2"/>
          <w:numId w:val="3"/>
        </w:numPr>
        <w:tabs>
          <w:tab w:val="left" w:pos="738"/>
        </w:tabs>
        <w:ind w:right="4128"/>
        <w:jc w:val="both"/>
        <w:rPr>
          <w:sz w:val="17"/>
        </w:rPr>
      </w:pPr>
      <w:r>
        <w:rPr>
          <w:sz w:val="17"/>
        </w:rPr>
        <w:t>The Management Company shall bear all expenditures in respect of its secretarial and office space and professional management, including all accounting and administrative services provided in accordance with the provisions of this</w:t>
      </w:r>
      <w:r>
        <w:rPr>
          <w:spacing w:val="-8"/>
          <w:sz w:val="17"/>
        </w:rPr>
        <w:t xml:space="preserve"> </w:t>
      </w:r>
      <w:r>
        <w:rPr>
          <w:sz w:val="17"/>
        </w:rPr>
        <w:t>Deed.</w:t>
      </w:r>
    </w:p>
    <w:p w14:paraId="4543B5F5" w14:textId="77777777" w:rsidR="007E645F" w:rsidRDefault="007E645F">
      <w:pPr>
        <w:pStyle w:val="BodyText"/>
        <w:spacing w:before="5"/>
      </w:pPr>
    </w:p>
    <w:p w14:paraId="51A844A8" w14:textId="77777777" w:rsidR="007E645F" w:rsidRDefault="00000000">
      <w:pPr>
        <w:pStyle w:val="ListParagraph"/>
        <w:numPr>
          <w:ilvl w:val="2"/>
          <w:numId w:val="3"/>
        </w:numPr>
        <w:tabs>
          <w:tab w:val="left" w:pos="738"/>
        </w:tabs>
        <w:ind w:right="4129"/>
        <w:jc w:val="both"/>
        <w:rPr>
          <w:sz w:val="17"/>
        </w:rPr>
      </w:pPr>
      <w:r>
        <w:rPr>
          <w:sz w:val="17"/>
        </w:rPr>
        <w:t xml:space="preserve">Any increase in the remuneration of the Management Company agreed to by the Trustee and approved by the Commission shall require ninety days prior notice to </w:t>
      </w:r>
      <w:proofErr w:type="gramStart"/>
      <w:r>
        <w:rPr>
          <w:sz w:val="17"/>
        </w:rPr>
        <w:t>the  unit</w:t>
      </w:r>
      <w:proofErr w:type="gramEnd"/>
      <w:r>
        <w:rPr>
          <w:sz w:val="17"/>
        </w:rPr>
        <w:t xml:space="preserve"> holders</w:t>
      </w:r>
      <w:r>
        <w:rPr>
          <w:color w:val="221F1F"/>
          <w:sz w:val="17"/>
        </w:rPr>
        <w:t>. However, any decrease in remuneration of the Management Company shall not require such</w:t>
      </w:r>
      <w:r>
        <w:rPr>
          <w:color w:val="221F1F"/>
          <w:spacing w:val="-4"/>
          <w:sz w:val="17"/>
        </w:rPr>
        <w:t xml:space="preserve"> </w:t>
      </w:r>
      <w:r>
        <w:rPr>
          <w:color w:val="221F1F"/>
          <w:sz w:val="17"/>
        </w:rPr>
        <w:t>notice.</w:t>
      </w:r>
    </w:p>
    <w:p w14:paraId="3F5EB3E7" w14:textId="77777777" w:rsidR="007E645F" w:rsidRDefault="007E645F">
      <w:pPr>
        <w:pStyle w:val="BodyText"/>
        <w:spacing w:before="9"/>
      </w:pPr>
    </w:p>
    <w:p w14:paraId="2F287AB6" w14:textId="77777777" w:rsidR="007E645F" w:rsidRDefault="00000000">
      <w:pPr>
        <w:pStyle w:val="ListParagraph"/>
        <w:numPr>
          <w:ilvl w:val="1"/>
          <w:numId w:val="11"/>
        </w:numPr>
        <w:tabs>
          <w:tab w:val="left" w:pos="737"/>
          <w:tab w:val="left" w:pos="738"/>
        </w:tabs>
        <w:rPr>
          <w:b/>
          <w:sz w:val="17"/>
        </w:rPr>
      </w:pPr>
      <w:r>
        <w:rPr>
          <w:b/>
          <w:sz w:val="17"/>
        </w:rPr>
        <w:t>Remuneration of Trustee and Its</w:t>
      </w:r>
      <w:r>
        <w:rPr>
          <w:b/>
          <w:spacing w:val="1"/>
          <w:sz w:val="17"/>
        </w:rPr>
        <w:t xml:space="preserve"> </w:t>
      </w:r>
      <w:r>
        <w:rPr>
          <w:b/>
          <w:sz w:val="17"/>
        </w:rPr>
        <w:t>Agents</w:t>
      </w:r>
    </w:p>
    <w:p w14:paraId="3EF87122" w14:textId="77777777" w:rsidR="007E645F" w:rsidRDefault="007E645F">
      <w:pPr>
        <w:pStyle w:val="BodyText"/>
        <w:spacing w:before="10"/>
        <w:rPr>
          <w:b/>
          <w:sz w:val="16"/>
        </w:rPr>
      </w:pPr>
    </w:p>
    <w:p w14:paraId="5C18F719" w14:textId="77777777" w:rsidR="007E645F" w:rsidRDefault="00000000">
      <w:pPr>
        <w:pStyle w:val="ListParagraph"/>
        <w:numPr>
          <w:ilvl w:val="2"/>
          <w:numId w:val="2"/>
        </w:numPr>
        <w:tabs>
          <w:tab w:val="left" w:pos="738"/>
        </w:tabs>
        <w:ind w:right="4132"/>
        <w:jc w:val="both"/>
        <w:rPr>
          <w:sz w:val="17"/>
        </w:rPr>
      </w:pPr>
      <w:r>
        <w:rPr>
          <w:sz w:val="17"/>
        </w:rPr>
        <w:t>The Trustee shall be entitled to a monthly remuneration out of the Trust Property determined in accordance with Annexure “C”. The remuneration shall begin to accrue from the close of Initial</w:t>
      </w:r>
      <w:r>
        <w:rPr>
          <w:spacing w:val="-8"/>
          <w:sz w:val="17"/>
        </w:rPr>
        <w:t xml:space="preserve"> </w:t>
      </w:r>
      <w:r>
        <w:rPr>
          <w:sz w:val="17"/>
        </w:rPr>
        <w:t>Period.</w:t>
      </w:r>
    </w:p>
    <w:p w14:paraId="44CC5A71" w14:textId="77777777" w:rsidR="007E645F" w:rsidRDefault="007E645F">
      <w:pPr>
        <w:pStyle w:val="BodyText"/>
        <w:rPr>
          <w:sz w:val="18"/>
        </w:rPr>
      </w:pPr>
    </w:p>
    <w:p w14:paraId="6EB66B27" w14:textId="77777777" w:rsidR="007E645F" w:rsidRDefault="007E645F">
      <w:pPr>
        <w:pStyle w:val="BodyText"/>
        <w:spacing w:before="5"/>
        <w:rPr>
          <w:sz w:val="16"/>
        </w:rPr>
      </w:pPr>
    </w:p>
    <w:p w14:paraId="6739A9A8" w14:textId="77777777" w:rsidR="007E645F" w:rsidRDefault="00000000">
      <w:pPr>
        <w:pStyle w:val="ListParagraph"/>
        <w:numPr>
          <w:ilvl w:val="2"/>
          <w:numId w:val="2"/>
        </w:numPr>
        <w:tabs>
          <w:tab w:val="left" w:pos="738"/>
        </w:tabs>
        <w:ind w:right="4129"/>
        <w:jc w:val="both"/>
        <w:rPr>
          <w:sz w:val="17"/>
        </w:rPr>
      </w:pPr>
      <w:r>
        <w:rPr>
          <w:sz w:val="17"/>
        </w:rPr>
        <w:t>Such remuneration shall be paid to the Trustee in arrears within thirty (30) Business Days after the end of each calendar</w:t>
      </w:r>
      <w:r>
        <w:rPr>
          <w:spacing w:val="-5"/>
          <w:sz w:val="17"/>
        </w:rPr>
        <w:t xml:space="preserve"> </w:t>
      </w:r>
      <w:r>
        <w:rPr>
          <w:sz w:val="17"/>
        </w:rPr>
        <w:t>month.</w:t>
      </w:r>
    </w:p>
    <w:p w14:paraId="2A2E80DA" w14:textId="77777777" w:rsidR="007E645F" w:rsidRDefault="007E645F">
      <w:pPr>
        <w:pStyle w:val="BodyText"/>
        <w:spacing w:before="3"/>
      </w:pPr>
    </w:p>
    <w:p w14:paraId="5511F779" w14:textId="77777777" w:rsidR="007E645F" w:rsidRDefault="00000000">
      <w:pPr>
        <w:pStyle w:val="ListParagraph"/>
        <w:numPr>
          <w:ilvl w:val="2"/>
          <w:numId w:val="2"/>
        </w:numPr>
        <w:tabs>
          <w:tab w:val="left" w:pos="738"/>
        </w:tabs>
        <w:rPr>
          <w:sz w:val="17"/>
        </w:rPr>
      </w:pPr>
      <w:r>
        <w:rPr>
          <w:sz w:val="17"/>
        </w:rPr>
        <w:t>In</w:t>
      </w:r>
      <w:r>
        <w:rPr>
          <w:spacing w:val="15"/>
          <w:sz w:val="17"/>
        </w:rPr>
        <w:t xml:space="preserve"> </w:t>
      </w:r>
      <w:r>
        <w:rPr>
          <w:sz w:val="17"/>
        </w:rPr>
        <w:t>consideration</w:t>
      </w:r>
      <w:r>
        <w:rPr>
          <w:spacing w:val="17"/>
          <w:sz w:val="17"/>
        </w:rPr>
        <w:t xml:space="preserve"> </w:t>
      </w:r>
      <w:r>
        <w:rPr>
          <w:sz w:val="17"/>
        </w:rPr>
        <w:t>of</w:t>
      </w:r>
      <w:r>
        <w:rPr>
          <w:spacing w:val="17"/>
          <w:sz w:val="17"/>
        </w:rPr>
        <w:t xml:space="preserve"> </w:t>
      </w:r>
      <w:r>
        <w:rPr>
          <w:sz w:val="17"/>
        </w:rPr>
        <w:t>the</w:t>
      </w:r>
      <w:r>
        <w:rPr>
          <w:spacing w:val="15"/>
          <w:sz w:val="17"/>
        </w:rPr>
        <w:t xml:space="preserve"> </w:t>
      </w:r>
      <w:r>
        <w:rPr>
          <w:sz w:val="17"/>
        </w:rPr>
        <w:t>foregoing</w:t>
      </w:r>
      <w:r>
        <w:rPr>
          <w:spacing w:val="16"/>
          <w:sz w:val="17"/>
        </w:rPr>
        <w:t xml:space="preserve"> </w:t>
      </w:r>
      <w:r>
        <w:rPr>
          <w:sz w:val="17"/>
        </w:rPr>
        <w:t>and</w:t>
      </w:r>
      <w:r>
        <w:rPr>
          <w:spacing w:val="15"/>
          <w:sz w:val="17"/>
        </w:rPr>
        <w:t xml:space="preserve"> </w:t>
      </w:r>
      <w:r>
        <w:rPr>
          <w:sz w:val="17"/>
        </w:rPr>
        <w:t>save</w:t>
      </w:r>
      <w:r>
        <w:rPr>
          <w:spacing w:val="15"/>
          <w:sz w:val="17"/>
        </w:rPr>
        <w:t xml:space="preserve"> </w:t>
      </w:r>
      <w:r>
        <w:rPr>
          <w:sz w:val="17"/>
        </w:rPr>
        <w:t>as</w:t>
      </w:r>
      <w:r>
        <w:rPr>
          <w:spacing w:val="17"/>
          <w:sz w:val="17"/>
        </w:rPr>
        <w:t xml:space="preserve"> </w:t>
      </w:r>
      <w:r>
        <w:rPr>
          <w:sz w:val="17"/>
        </w:rPr>
        <w:t>aforesaid</w:t>
      </w:r>
      <w:r>
        <w:rPr>
          <w:spacing w:val="16"/>
          <w:sz w:val="17"/>
        </w:rPr>
        <w:t xml:space="preserve"> </w:t>
      </w:r>
      <w:r>
        <w:rPr>
          <w:sz w:val="17"/>
        </w:rPr>
        <w:t>the</w:t>
      </w:r>
      <w:r>
        <w:rPr>
          <w:spacing w:val="17"/>
          <w:sz w:val="17"/>
        </w:rPr>
        <w:t xml:space="preserve"> </w:t>
      </w:r>
      <w:r>
        <w:rPr>
          <w:sz w:val="17"/>
        </w:rPr>
        <w:t>Trustee</w:t>
      </w:r>
      <w:r>
        <w:rPr>
          <w:spacing w:val="15"/>
          <w:sz w:val="17"/>
        </w:rPr>
        <w:t xml:space="preserve"> </w:t>
      </w:r>
      <w:r>
        <w:rPr>
          <w:sz w:val="17"/>
        </w:rPr>
        <w:t>shall</w:t>
      </w:r>
      <w:r>
        <w:rPr>
          <w:spacing w:val="17"/>
          <w:sz w:val="17"/>
        </w:rPr>
        <w:t xml:space="preserve"> </w:t>
      </w:r>
      <w:r>
        <w:rPr>
          <w:sz w:val="17"/>
        </w:rPr>
        <w:t>be</w:t>
      </w:r>
      <w:r>
        <w:rPr>
          <w:spacing w:val="16"/>
          <w:sz w:val="17"/>
        </w:rPr>
        <w:t xml:space="preserve"> </w:t>
      </w:r>
      <w:r>
        <w:rPr>
          <w:sz w:val="17"/>
        </w:rPr>
        <w:t>responsible</w:t>
      </w:r>
    </w:p>
    <w:p w14:paraId="2D4FB35A" w14:textId="77777777" w:rsidR="007E645F" w:rsidRDefault="007E645F">
      <w:pPr>
        <w:rPr>
          <w:sz w:val="17"/>
        </w:rPr>
        <w:sectPr w:rsidR="007E645F">
          <w:pgSz w:w="12240" w:h="15840"/>
          <w:pgMar w:top="1500" w:right="0" w:bottom="280" w:left="1220" w:header="720" w:footer="720" w:gutter="0"/>
          <w:cols w:space="720"/>
        </w:sectPr>
      </w:pPr>
    </w:p>
    <w:p w14:paraId="65A047BA" w14:textId="77777777" w:rsidR="007E645F" w:rsidRDefault="007E645F">
      <w:pPr>
        <w:pStyle w:val="BodyText"/>
        <w:rPr>
          <w:sz w:val="20"/>
        </w:rPr>
      </w:pPr>
    </w:p>
    <w:p w14:paraId="50ECA813" w14:textId="77777777" w:rsidR="007E645F" w:rsidRDefault="007E645F">
      <w:pPr>
        <w:pStyle w:val="BodyText"/>
        <w:rPr>
          <w:sz w:val="20"/>
        </w:rPr>
      </w:pPr>
    </w:p>
    <w:p w14:paraId="21F8C442" w14:textId="77777777" w:rsidR="007E645F" w:rsidRDefault="007E645F">
      <w:pPr>
        <w:pStyle w:val="BodyText"/>
        <w:rPr>
          <w:sz w:val="20"/>
        </w:rPr>
      </w:pPr>
    </w:p>
    <w:p w14:paraId="5F8DEC45" w14:textId="77777777" w:rsidR="007E645F" w:rsidRDefault="007E645F">
      <w:pPr>
        <w:pStyle w:val="BodyText"/>
        <w:rPr>
          <w:sz w:val="20"/>
        </w:rPr>
      </w:pPr>
    </w:p>
    <w:p w14:paraId="62ADFA2A" w14:textId="77777777" w:rsidR="007E645F" w:rsidRDefault="007E645F">
      <w:pPr>
        <w:pStyle w:val="BodyText"/>
        <w:rPr>
          <w:sz w:val="20"/>
        </w:rPr>
      </w:pPr>
    </w:p>
    <w:p w14:paraId="47631B10" w14:textId="77777777" w:rsidR="007E645F" w:rsidRDefault="007E645F">
      <w:pPr>
        <w:pStyle w:val="BodyText"/>
        <w:spacing w:before="6"/>
        <w:rPr>
          <w:sz w:val="20"/>
        </w:rPr>
      </w:pPr>
    </w:p>
    <w:p w14:paraId="40120DAE" w14:textId="77777777" w:rsidR="007E645F" w:rsidRDefault="00000000">
      <w:pPr>
        <w:pStyle w:val="BodyText"/>
        <w:spacing w:line="242" w:lineRule="auto"/>
        <w:ind w:left="737" w:right="4128"/>
        <w:jc w:val="both"/>
      </w:pPr>
      <w:r>
        <w:pict w14:anchorId="00DBED49">
          <v:rect id="_x0000_s1082" style="position:absolute;left:0;text-align:left;margin-left:412.5pt;margin-top:-55.7pt;width:199.5pt;height:615.2pt;z-index:-16242176;mso-position-horizontal-relative:page" fillcolor="#f1f1f1" stroked="f">
            <w10:wrap anchorx="page"/>
          </v:rect>
        </w:pict>
      </w:r>
      <w:r>
        <w:t xml:space="preserve">for the payment of all expenses incurred by the Trustee from time to time in connection with its duties as Trustee of the Trust. The Trustee shall not make any charge against the Holders or against the Trust Property or against the Distribution Account for </w:t>
      </w:r>
      <w:proofErr w:type="gramStart"/>
      <w:r>
        <w:t>their  services</w:t>
      </w:r>
      <w:proofErr w:type="gramEnd"/>
      <w:r>
        <w:t xml:space="preserve"> or for their expenses, except such expenses as are expressly authorized to be paid out of the Trust Property under the provisions of the Regulations and the Constitutive Documents.</w:t>
      </w:r>
    </w:p>
    <w:p w14:paraId="0FA39006" w14:textId="77777777" w:rsidR="007E645F" w:rsidRDefault="007E645F">
      <w:pPr>
        <w:pStyle w:val="BodyText"/>
        <w:spacing w:before="7"/>
        <w:rPr>
          <w:sz w:val="16"/>
        </w:rPr>
      </w:pPr>
    </w:p>
    <w:p w14:paraId="10D8F86B" w14:textId="77777777" w:rsidR="007E645F" w:rsidRDefault="00000000">
      <w:pPr>
        <w:pStyle w:val="ListParagraph"/>
        <w:numPr>
          <w:ilvl w:val="2"/>
          <w:numId w:val="2"/>
        </w:numPr>
        <w:tabs>
          <w:tab w:val="left" w:pos="738"/>
        </w:tabs>
        <w:spacing w:line="242" w:lineRule="auto"/>
        <w:ind w:right="4126"/>
        <w:jc w:val="both"/>
        <w:rPr>
          <w:sz w:val="17"/>
        </w:rPr>
      </w:pPr>
      <w:r>
        <w:rPr>
          <w:sz w:val="17"/>
        </w:rPr>
        <w:t xml:space="preserve">Any increase in the remuneration of the Trustee agreed to by the Management Company shall </w:t>
      </w:r>
      <w:r>
        <w:rPr>
          <w:color w:val="221F1F"/>
          <w:sz w:val="17"/>
        </w:rPr>
        <w:t>require the approval of the Commission. However, any decrease in remuneration of the Trustee shall not require such</w:t>
      </w:r>
      <w:r>
        <w:rPr>
          <w:color w:val="221F1F"/>
          <w:spacing w:val="-4"/>
          <w:sz w:val="17"/>
        </w:rPr>
        <w:t xml:space="preserve"> </w:t>
      </w:r>
      <w:r>
        <w:rPr>
          <w:color w:val="221F1F"/>
          <w:sz w:val="17"/>
        </w:rPr>
        <w:t>approval.</w:t>
      </w:r>
    </w:p>
    <w:p w14:paraId="6EBEEA39" w14:textId="77777777" w:rsidR="007E645F" w:rsidRDefault="007E645F">
      <w:pPr>
        <w:pStyle w:val="BodyText"/>
        <w:spacing w:before="1"/>
      </w:pPr>
    </w:p>
    <w:p w14:paraId="2D2C863E" w14:textId="77777777" w:rsidR="007E645F" w:rsidRDefault="00000000">
      <w:pPr>
        <w:pStyle w:val="ListParagraph"/>
        <w:numPr>
          <w:ilvl w:val="1"/>
          <w:numId w:val="11"/>
        </w:numPr>
        <w:tabs>
          <w:tab w:val="left" w:pos="737"/>
          <w:tab w:val="left" w:pos="738"/>
        </w:tabs>
        <w:rPr>
          <w:b/>
          <w:color w:val="221F1F"/>
          <w:sz w:val="17"/>
        </w:rPr>
      </w:pPr>
      <w:r>
        <w:rPr>
          <w:b/>
          <w:color w:val="221F1F"/>
          <w:sz w:val="17"/>
        </w:rPr>
        <w:t>Formation Cost and its</w:t>
      </w:r>
      <w:r>
        <w:rPr>
          <w:b/>
          <w:color w:val="221F1F"/>
          <w:spacing w:val="-4"/>
          <w:sz w:val="17"/>
        </w:rPr>
        <w:t xml:space="preserve"> </w:t>
      </w:r>
      <w:r>
        <w:rPr>
          <w:b/>
          <w:color w:val="221F1F"/>
          <w:sz w:val="17"/>
        </w:rPr>
        <w:t>Treatment</w:t>
      </w:r>
    </w:p>
    <w:p w14:paraId="2026C3FA" w14:textId="77777777" w:rsidR="007E645F" w:rsidRDefault="007E645F">
      <w:pPr>
        <w:pStyle w:val="BodyText"/>
        <w:spacing w:before="10"/>
        <w:rPr>
          <w:b/>
          <w:sz w:val="16"/>
        </w:rPr>
      </w:pPr>
    </w:p>
    <w:p w14:paraId="0A39244B" w14:textId="77777777" w:rsidR="007E645F" w:rsidRDefault="00000000">
      <w:pPr>
        <w:pStyle w:val="ListParagraph"/>
        <w:numPr>
          <w:ilvl w:val="2"/>
          <w:numId w:val="1"/>
        </w:numPr>
        <w:tabs>
          <w:tab w:val="left" w:pos="738"/>
        </w:tabs>
        <w:spacing w:line="242" w:lineRule="auto"/>
        <w:ind w:right="4126"/>
        <w:jc w:val="both"/>
        <w:rPr>
          <w:sz w:val="17"/>
        </w:rPr>
      </w:pPr>
      <w:r>
        <w:rPr>
          <w:sz w:val="17"/>
        </w:rPr>
        <w:t xml:space="preserve">All expenses incurred in connection with the incorporation, establishment </w:t>
      </w:r>
      <w:proofErr w:type="gramStart"/>
      <w:r>
        <w:rPr>
          <w:sz w:val="17"/>
        </w:rPr>
        <w:t>and  registration</w:t>
      </w:r>
      <w:proofErr w:type="gramEnd"/>
      <w:r>
        <w:rPr>
          <w:sz w:val="17"/>
        </w:rPr>
        <w:t xml:space="preserve"> of the Fund (formation cost) as per Regulations, shall be reimbursable by the Fund to the Management Company subject to audit of expenses. The said costs shall be amortized over a period of not less than five years or within maturity date of the fund if it has life of less than five</w:t>
      </w:r>
      <w:r>
        <w:rPr>
          <w:spacing w:val="-6"/>
          <w:sz w:val="17"/>
        </w:rPr>
        <w:t xml:space="preserve"> </w:t>
      </w:r>
      <w:r>
        <w:rPr>
          <w:sz w:val="17"/>
        </w:rPr>
        <w:t>years.</w:t>
      </w:r>
    </w:p>
    <w:p w14:paraId="4D31F5E3" w14:textId="77777777" w:rsidR="007E645F" w:rsidRDefault="007E645F">
      <w:pPr>
        <w:pStyle w:val="BodyText"/>
        <w:spacing w:before="9"/>
        <w:rPr>
          <w:sz w:val="16"/>
        </w:rPr>
      </w:pPr>
    </w:p>
    <w:p w14:paraId="10B2D87D" w14:textId="77777777" w:rsidR="007E645F" w:rsidRDefault="00000000">
      <w:pPr>
        <w:pStyle w:val="ListParagraph"/>
        <w:numPr>
          <w:ilvl w:val="2"/>
          <w:numId w:val="1"/>
        </w:numPr>
        <w:tabs>
          <w:tab w:val="left" w:pos="738"/>
        </w:tabs>
        <w:spacing w:line="242" w:lineRule="auto"/>
        <w:ind w:right="4130"/>
        <w:jc w:val="both"/>
        <w:rPr>
          <w:sz w:val="17"/>
        </w:rPr>
      </w:pPr>
      <w:r>
        <w:rPr>
          <w:sz w:val="17"/>
        </w:rPr>
        <w:t xml:space="preserve">The Formation Cost shall be reported by the Management Company to the SECP and the Trustee giving their break-up under separate heads, as soon as the distribution of </w:t>
      </w:r>
      <w:proofErr w:type="gramStart"/>
      <w:r>
        <w:rPr>
          <w:sz w:val="17"/>
        </w:rPr>
        <w:t>the  Units</w:t>
      </w:r>
      <w:proofErr w:type="gramEnd"/>
      <w:r>
        <w:rPr>
          <w:sz w:val="17"/>
        </w:rPr>
        <w:t xml:space="preserve"> is</w:t>
      </w:r>
      <w:r>
        <w:rPr>
          <w:spacing w:val="-3"/>
          <w:sz w:val="17"/>
        </w:rPr>
        <w:t xml:space="preserve"> </w:t>
      </w:r>
      <w:r>
        <w:rPr>
          <w:sz w:val="17"/>
        </w:rPr>
        <w:t>completed.</w:t>
      </w:r>
    </w:p>
    <w:p w14:paraId="3827F0C7" w14:textId="77777777" w:rsidR="007E645F" w:rsidRDefault="007E645F">
      <w:pPr>
        <w:pStyle w:val="BodyText"/>
        <w:spacing w:before="8"/>
        <w:rPr>
          <w:sz w:val="16"/>
        </w:rPr>
      </w:pPr>
    </w:p>
    <w:p w14:paraId="6F4CD310" w14:textId="77777777" w:rsidR="007E645F" w:rsidRDefault="00000000">
      <w:pPr>
        <w:pStyle w:val="ListParagraph"/>
        <w:numPr>
          <w:ilvl w:val="2"/>
          <w:numId w:val="1"/>
        </w:numPr>
        <w:tabs>
          <w:tab w:val="left" w:pos="738"/>
        </w:tabs>
        <w:spacing w:before="1"/>
        <w:ind w:right="4126"/>
        <w:jc w:val="both"/>
        <w:rPr>
          <w:color w:val="221F1F"/>
          <w:sz w:val="17"/>
        </w:rPr>
      </w:pPr>
      <w:r>
        <w:rPr>
          <w:sz w:val="17"/>
        </w:rPr>
        <w:t xml:space="preserve">Formation </w:t>
      </w:r>
      <w:r>
        <w:rPr>
          <w:color w:val="221F1F"/>
          <w:sz w:val="17"/>
        </w:rPr>
        <w:t xml:space="preserve">Cost shall be charged to the Scheme and shall not exceed such limits </w:t>
      </w:r>
      <w:r>
        <w:rPr>
          <w:sz w:val="17"/>
        </w:rPr>
        <w:t>as specified in the Regulations or directives issued</w:t>
      </w:r>
      <w:r>
        <w:rPr>
          <w:spacing w:val="-6"/>
          <w:sz w:val="17"/>
        </w:rPr>
        <w:t xml:space="preserve"> </w:t>
      </w:r>
      <w:r>
        <w:rPr>
          <w:sz w:val="17"/>
        </w:rPr>
        <w:t>thereunder.</w:t>
      </w:r>
    </w:p>
    <w:p w14:paraId="714A05AB" w14:textId="77777777" w:rsidR="007E645F" w:rsidRDefault="007E645F">
      <w:pPr>
        <w:pStyle w:val="BodyText"/>
        <w:spacing w:before="8"/>
      </w:pPr>
    </w:p>
    <w:p w14:paraId="3FC870E0" w14:textId="77777777" w:rsidR="007E645F" w:rsidRDefault="00000000">
      <w:pPr>
        <w:pStyle w:val="ListParagraph"/>
        <w:numPr>
          <w:ilvl w:val="1"/>
          <w:numId w:val="11"/>
        </w:numPr>
        <w:tabs>
          <w:tab w:val="left" w:pos="737"/>
          <w:tab w:val="left" w:pos="738"/>
        </w:tabs>
        <w:rPr>
          <w:b/>
          <w:color w:val="221F1F"/>
          <w:sz w:val="17"/>
        </w:rPr>
      </w:pPr>
      <w:r>
        <w:rPr>
          <w:b/>
          <w:color w:val="221F1F"/>
          <w:sz w:val="17"/>
        </w:rPr>
        <w:t>Other Costs and Expenses to be Charged to and Borne by the</w:t>
      </w:r>
      <w:r>
        <w:rPr>
          <w:b/>
          <w:color w:val="221F1F"/>
          <w:spacing w:val="-8"/>
          <w:sz w:val="17"/>
        </w:rPr>
        <w:t xml:space="preserve"> </w:t>
      </w:r>
      <w:r>
        <w:rPr>
          <w:b/>
          <w:color w:val="221F1F"/>
          <w:sz w:val="17"/>
        </w:rPr>
        <w:t>Trust</w:t>
      </w:r>
    </w:p>
    <w:p w14:paraId="079F0FAE" w14:textId="77777777" w:rsidR="007E645F" w:rsidRDefault="007E645F">
      <w:pPr>
        <w:pStyle w:val="BodyText"/>
        <w:spacing w:before="8"/>
        <w:rPr>
          <w:b/>
          <w:sz w:val="16"/>
        </w:rPr>
      </w:pPr>
    </w:p>
    <w:p w14:paraId="7C293291" w14:textId="77777777" w:rsidR="007E645F" w:rsidRDefault="00000000">
      <w:pPr>
        <w:pStyle w:val="BodyText"/>
        <w:ind w:left="737" w:right="4129"/>
        <w:jc w:val="both"/>
      </w:pPr>
      <w:r>
        <w:rPr>
          <w:color w:val="221F1F"/>
        </w:rPr>
        <w:t xml:space="preserve">All other costs and expenses specified in the Regulations and directives </w:t>
      </w:r>
      <w:proofErr w:type="gramStart"/>
      <w:r>
        <w:rPr>
          <w:color w:val="221F1F"/>
        </w:rPr>
        <w:t xml:space="preserve">issued  </w:t>
      </w:r>
      <w:r>
        <w:t>there</w:t>
      </w:r>
      <w:proofErr w:type="gramEnd"/>
      <w:r>
        <w:t xml:space="preserve"> under shall be charged to and borne by the Trust and shall be specified in the Offering Document.</w:t>
      </w:r>
    </w:p>
    <w:p w14:paraId="5385D2E5" w14:textId="77777777" w:rsidR="007E645F" w:rsidRDefault="007E645F">
      <w:pPr>
        <w:pStyle w:val="BodyText"/>
        <w:spacing w:before="2"/>
        <w:rPr>
          <w:sz w:val="18"/>
        </w:rPr>
      </w:pPr>
    </w:p>
    <w:p w14:paraId="4FF87C86" w14:textId="77777777" w:rsidR="007E645F" w:rsidRDefault="00000000">
      <w:pPr>
        <w:pStyle w:val="ListParagraph"/>
        <w:numPr>
          <w:ilvl w:val="0"/>
          <w:numId w:val="11"/>
        </w:numPr>
        <w:tabs>
          <w:tab w:val="left" w:pos="389"/>
        </w:tabs>
        <w:rPr>
          <w:b/>
          <w:sz w:val="18"/>
        </w:rPr>
      </w:pPr>
      <w:bookmarkStart w:id="15" w:name="_bookmark15"/>
      <w:bookmarkEnd w:id="15"/>
      <w:r>
        <w:rPr>
          <w:b/>
          <w:w w:val="105"/>
          <w:sz w:val="18"/>
        </w:rPr>
        <w:t>Determination of Distributable</w:t>
      </w:r>
      <w:r>
        <w:rPr>
          <w:b/>
          <w:spacing w:val="3"/>
          <w:w w:val="105"/>
          <w:sz w:val="18"/>
        </w:rPr>
        <w:t xml:space="preserve"> </w:t>
      </w:r>
      <w:r>
        <w:rPr>
          <w:b/>
          <w:w w:val="105"/>
          <w:sz w:val="18"/>
        </w:rPr>
        <w:t>Profits</w:t>
      </w:r>
    </w:p>
    <w:p w14:paraId="0ACDF8A6" w14:textId="77777777" w:rsidR="007E645F" w:rsidRDefault="007E645F">
      <w:pPr>
        <w:pStyle w:val="BodyText"/>
        <w:spacing w:before="10"/>
        <w:rPr>
          <w:b/>
          <w:sz w:val="16"/>
        </w:rPr>
      </w:pPr>
    </w:p>
    <w:p w14:paraId="1AC8B539" w14:textId="77777777" w:rsidR="007E645F" w:rsidRDefault="00000000">
      <w:pPr>
        <w:pStyle w:val="ListParagraph"/>
        <w:numPr>
          <w:ilvl w:val="1"/>
          <w:numId w:val="11"/>
        </w:numPr>
        <w:tabs>
          <w:tab w:val="left" w:pos="738"/>
        </w:tabs>
        <w:spacing w:line="242" w:lineRule="auto"/>
        <w:ind w:right="4128"/>
        <w:jc w:val="both"/>
        <w:rPr>
          <w:sz w:val="17"/>
        </w:rPr>
      </w:pPr>
      <w:r>
        <w:rPr>
          <w:sz w:val="17"/>
        </w:rPr>
        <w:t>The Management Company on behalf of the Scheme shall, for every accounting year, distribute by way of dividend to the unit holders not less than ninety per cent of the accounting income of the Scheme received or derived from sources other than unrealized capital gains as reduced by such expenses as are chargeable to the Scheme under these Regulations.</w:t>
      </w:r>
    </w:p>
    <w:p w14:paraId="20DD1909" w14:textId="77777777" w:rsidR="007E645F" w:rsidRDefault="007E645F">
      <w:pPr>
        <w:pStyle w:val="BodyText"/>
        <w:spacing w:before="9"/>
        <w:rPr>
          <w:sz w:val="16"/>
        </w:rPr>
      </w:pPr>
    </w:p>
    <w:p w14:paraId="5D163321" w14:textId="77777777" w:rsidR="007E645F" w:rsidRDefault="00000000">
      <w:pPr>
        <w:pStyle w:val="BodyText"/>
        <w:spacing w:line="242" w:lineRule="auto"/>
        <w:ind w:left="737" w:right="4128"/>
        <w:jc w:val="both"/>
      </w:pPr>
      <w:proofErr w:type="gramStart"/>
      <w:r>
        <w:t>Explanation.-</w:t>
      </w:r>
      <w:proofErr w:type="gramEnd"/>
      <w:r>
        <w:t xml:space="preserve"> For the purpose of this Clause the expression “accounting income” means income calculated in accordance with the requirements of International Accounting Standards (IAS) as are notified under the Companies Ordinance, 1984, the Regulations and the directives issued by the SECP. Wherever the requirements of Regulations or the directives issued by SECP differs with the requirement of IAS the Regulations and the said directives shall</w:t>
      </w:r>
      <w:r>
        <w:rPr>
          <w:spacing w:val="-2"/>
        </w:rPr>
        <w:t xml:space="preserve"> </w:t>
      </w:r>
      <w:r>
        <w:t>prevail.</w:t>
      </w:r>
    </w:p>
    <w:p w14:paraId="37B4500E" w14:textId="77777777" w:rsidR="007E645F" w:rsidRDefault="007E645F">
      <w:pPr>
        <w:pStyle w:val="BodyText"/>
        <w:spacing w:before="7"/>
        <w:rPr>
          <w:sz w:val="16"/>
        </w:rPr>
      </w:pPr>
    </w:p>
    <w:p w14:paraId="1B70057A" w14:textId="77777777" w:rsidR="007E645F" w:rsidRDefault="00000000">
      <w:pPr>
        <w:pStyle w:val="BodyText"/>
        <w:spacing w:before="1"/>
        <w:ind w:left="737" w:right="4129"/>
        <w:jc w:val="both"/>
      </w:pPr>
      <w:r>
        <w:t xml:space="preserve">The Management Company may also announce interim dividend subject to requirements of </w:t>
      </w:r>
      <w:proofErr w:type="gramStart"/>
      <w:r>
        <w:t>Regulations ,</w:t>
      </w:r>
      <w:proofErr w:type="gramEnd"/>
      <w:r>
        <w:t xml:space="preserve"> circular and directives.</w:t>
      </w:r>
    </w:p>
    <w:p w14:paraId="338ECB60" w14:textId="77777777" w:rsidR="007E645F" w:rsidRDefault="007E645F">
      <w:pPr>
        <w:pStyle w:val="BodyText"/>
        <w:spacing w:before="2"/>
      </w:pPr>
    </w:p>
    <w:p w14:paraId="081CE23E" w14:textId="77777777" w:rsidR="007E645F" w:rsidRDefault="00000000">
      <w:pPr>
        <w:pStyle w:val="ListParagraph"/>
        <w:numPr>
          <w:ilvl w:val="1"/>
          <w:numId w:val="11"/>
        </w:numPr>
        <w:tabs>
          <w:tab w:val="left" w:pos="737"/>
          <w:tab w:val="left" w:pos="738"/>
        </w:tabs>
        <w:rPr>
          <w:sz w:val="17"/>
        </w:rPr>
      </w:pPr>
      <w:r>
        <w:rPr>
          <w:sz w:val="17"/>
        </w:rPr>
        <w:t>Out</w:t>
      </w:r>
      <w:r>
        <w:rPr>
          <w:spacing w:val="12"/>
          <w:sz w:val="17"/>
        </w:rPr>
        <w:t xml:space="preserve"> </w:t>
      </w:r>
      <w:r>
        <w:rPr>
          <w:sz w:val="17"/>
        </w:rPr>
        <w:t>of</w:t>
      </w:r>
      <w:r>
        <w:rPr>
          <w:spacing w:val="12"/>
          <w:sz w:val="17"/>
        </w:rPr>
        <w:t xml:space="preserve"> </w:t>
      </w:r>
      <w:r>
        <w:rPr>
          <w:sz w:val="17"/>
        </w:rPr>
        <w:t>the</w:t>
      </w:r>
      <w:r>
        <w:rPr>
          <w:spacing w:val="10"/>
          <w:sz w:val="17"/>
        </w:rPr>
        <w:t xml:space="preserve"> </w:t>
      </w:r>
      <w:r>
        <w:rPr>
          <w:sz w:val="17"/>
        </w:rPr>
        <w:t>amount</w:t>
      </w:r>
      <w:r>
        <w:rPr>
          <w:spacing w:val="12"/>
          <w:sz w:val="17"/>
        </w:rPr>
        <w:t xml:space="preserve"> </w:t>
      </w:r>
      <w:r>
        <w:rPr>
          <w:sz w:val="17"/>
        </w:rPr>
        <w:t>determined</w:t>
      </w:r>
      <w:r>
        <w:rPr>
          <w:spacing w:val="9"/>
          <w:sz w:val="17"/>
        </w:rPr>
        <w:t xml:space="preserve"> </w:t>
      </w:r>
      <w:r>
        <w:rPr>
          <w:sz w:val="17"/>
        </w:rPr>
        <w:t>for</w:t>
      </w:r>
      <w:r>
        <w:rPr>
          <w:spacing w:val="12"/>
          <w:sz w:val="17"/>
        </w:rPr>
        <w:t xml:space="preserve"> </w:t>
      </w:r>
      <w:r>
        <w:rPr>
          <w:sz w:val="17"/>
        </w:rPr>
        <w:t>the</w:t>
      </w:r>
      <w:r>
        <w:rPr>
          <w:spacing w:val="9"/>
          <w:sz w:val="17"/>
        </w:rPr>
        <w:t xml:space="preserve"> </w:t>
      </w:r>
      <w:r>
        <w:rPr>
          <w:sz w:val="17"/>
        </w:rPr>
        <w:t>purpose</w:t>
      </w:r>
      <w:r>
        <w:rPr>
          <w:spacing w:val="9"/>
          <w:sz w:val="17"/>
        </w:rPr>
        <w:t xml:space="preserve"> </w:t>
      </w:r>
      <w:r>
        <w:rPr>
          <w:sz w:val="17"/>
        </w:rPr>
        <w:t>of</w:t>
      </w:r>
      <w:r>
        <w:rPr>
          <w:spacing w:val="12"/>
          <w:sz w:val="17"/>
        </w:rPr>
        <w:t xml:space="preserve"> </w:t>
      </w:r>
      <w:r>
        <w:rPr>
          <w:sz w:val="17"/>
        </w:rPr>
        <w:t>distributable</w:t>
      </w:r>
      <w:r>
        <w:rPr>
          <w:spacing w:val="7"/>
          <w:sz w:val="17"/>
        </w:rPr>
        <w:t xml:space="preserve"> </w:t>
      </w:r>
      <w:r>
        <w:rPr>
          <w:sz w:val="17"/>
        </w:rPr>
        <w:t>income</w:t>
      </w:r>
      <w:r>
        <w:rPr>
          <w:spacing w:val="9"/>
          <w:sz w:val="17"/>
        </w:rPr>
        <w:t xml:space="preserve"> </w:t>
      </w:r>
      <w:r>
        <w:rPr>
          <w:sz w:val="17"/>
        </w:rPr>
        <w:t>in</w:t>
      </w:r>
      <w:r>
        <w:rPr>
          <w:spacing w:val="9"/>
          <w:sz w:val="17"/>
        </w:rPr>
        <w:t xml:space="preserve"> </w:t>
      </w:r>
      <w:r>
        <w:rPr>
          <w:sz w:val="17"/>
        </w:rPr>
        <w:t>respect</w:t>
      </w:r>
      <w:r>
        <w:rPr>
          <w:spacing w:val="10"/>
          <w:sz w:val="17"/>
        </w:rPr>
        <w:t xml:space="preserve"> </w:t>
      </w:r>
      <w:r>
        <w:rPr>
          <w:sz w:val="17"/>
        </w:rPr>
        <w:t>of</w:t>
      </w:r>
      <w:r>
        <w:rPr>
          <w:spacing w:val="12"/>
          <w:sz w:val="17"/>
        </w:rPr>
        <w:t xml:space="preserve"> </w:t>
      </w:r>
      <w:r>
        <w:rPr>
          <w:sz w:val="17"/>
        </w:rPr>
        <w:t>each</w:t>
      </w:r>
    </w:p>
    <w:p w14:paraId="5720191F" w14:textId="77777777" w:rsidR="007E645F" w:rsidRDefault="007E645F">
      <w:pPr>
        <w:rPr>
          <w:sz w:val="17"/>
        </w:rPr>
        <w:sectPr w:rsidR="007E645F">
          <w:pgSz w:w="12240" w:h="15840"/>
          <w:pgMar w:top="1500" w:right="0" w:bottom="280" w:left="1220" w:header="720" w:footer="720" w:gutter="0"/>
          <w:cols w:space="720"/>
        </w:sectPr>
      </w:pPr>
    </w:p>
    <w:p w14:paraId="0570A7BC" w14:textId="77777777" w:rsidR="007E645F" w:rsidRDefault="007E645F">
      <w:pPr>
        <w:pStyle w:val="BodyText"/>
        <w:rPr>
          <w:sz w:val="20"/>
        </w:rPr>
      </w:pPr>
    </w:p>
    <w:p w14:paraId="4DDF993C" w14:textId="77777777" w:rsidR="007E645F" w:rsidRDefault="007E645F">
      <w:pPr>
        <w:pStyle w:val="BodyText"/>
        <w:rPr>
          <w:sz w:val="20"/>
        </w:rPr>
      </w:pPr>
    </w:p>
    <w:p w14:paraId="160666A5" w14:textId="77777777" w:rsidR="007E645F" w:rsidRDefault="007E645F">
      <w:pPr>
        <w:pStyle w:val="BodyText"/>
        <w:rPr>
          <w:sz w:val="20"/>
        </w:rPr>
      </w:pPr>
    </w:p>
    <w:p w14:paraId="0E9C853C" w14:textId="77777777" w:rsidR="007E645F" w:rsidRDefault="007E645F">
      <w:pPr>
        <w:pStyle w:val="BodyText"/>
        <w:rPr>
          <w:sz w:val="20"/>
        </w:rPr>
      </w:pPr>
    </w:p>
    <w:p w14:paraId="25B0189A" w14:textId="77777777" w:rsidR="007E645F" w:rsidRDefault="007E645F">
      <w:pPr>
        <w:pStyle w:val="BodyText"/>
        <w:rPr>
          <w:sz w:val="20"/>
        </w:rPr>
      </w:pPr>
    </w:p>
    <w:p w14:paraId="6FACA28F" w14:textId="77777777" w:rsidR="007E645F" w:rsidRDefault="007E645F">
      <w:pPr>
        <w:pStyle w:val="BodyText"/>
        <w:spacing w:before="6"/>
        <w:rPr>
          <w:sz w:val="20"/>
        </w:rPr>
      </w:pPr>
    </w:p>
    <w:p w14:paraId="4CE54740" w14:textId="77777777" w:rsidR="007E645F" w:rsidRDefault="00000000">
      <w:pPr>
        <w:pStyle w:val="BodyText"/>
        <w:ind w:left="737" w:right="4136"/>
      </w:pPr>
      <w:r>
        <w:pict w14:anchorId="102ABA73">
          <v:rect id="_x0000_s1081" style="position:absolute;left:0;text-align:left;margin-left:412.5pt;margin-top:-55.7pt;width:199.5pt;height:615.2pt;z-index:-16241664;mso-position-horizontal-relative:page" fillcolor="#f1f1f1" stroked="f">
            <w10:wrap anchorx="page"/>
          </v:rect>
        </w:pict>
      </w:r>
      <w:r>
        <w:t xml:space="preserve">Holder withholding tax, </w:t>
      </w:r>
      <w:proofErr w:type="gramStart"/>
      <w:r>
        <w:t>Zakat</w:t>
      </w:r>
      <w:proofErr w:type="gramEnd"/>
      <w:r>
        <w:t xml:space="preserve"> or other statutory levies, as may be applicable to the relevant Holder shall be deducted before distribution for the relevant Holder.</w:t>
      </w:r>
    </w:p>
    <w:p w14:paraId="12EB5378" w14:textId="77777777" w:rsidR="007E645F" w:rsidRDefault="007E645F">
      <w:pPr>
        <w:pStyle w:val="BodyText"/>
        <w:spacing w:before="2"/>
      </w:pPr>
    </w:p>
    <w:p w14:paraId="68EDE7AD" w14:textId="77777777" w:rsidR="007E645F" w:rsidRDefault="00000000">
      <w:pPr>
        <w:pStyle w:val="ListParagraph"/>
        <w:numPr>
          <w:ilvl w:val="1"/>
          <w:numId w:val="11"/>
        </w:numPr>
        <w:tabs>
          <w:tab w:val="left" w:pos="738"/>
        </w:tabs>
        <w:spacing w:before="1" w:line="242" w:lineRule="auto"/>
        <w:ind w:right="4128"/>
        <w:jc w:val="both"/>
        <w:rPr>
          <w:sz w:val="17"/>
        </w:rPr>
      </w:pPr>
      <w:r>
        <w:rPr>
          <w:sz w:val="17"/>
        </w:rPr>
        <w:t xml:space="preserve">The Management Company may decide to distribute in the interest of the Holders, wholly or in part the distributable profits in the form of a stock dividend, which would comprise bonus Units of the Scheme. The bonus Units would rank </w:t>
      </w:r>
      <w:proofErr w:type="spellStart"/>
      <w:r>
        <w:rPr>
          <w:sz w:val="17"/>
        </w:rPr>
        <w:t>pari</w:t>
      </w:r>
      <w:proofErr w:type="spellEnd"/>
      <w:r>
        <w:rPr>
          <w:sz w:val="17"/>
        </w:rPr>
        <w:t xml:space="preserve"> passu as to their rights </w:t>
      </w:r>
      <w:proofErr w:type="gramStart"/>
      <w:r>
        <w:rPr>
          <w:sz w:val="17"/>
        </w:rPr>
        <w:t>in  the</w:t>
      </w:r>
      <w:proofErr w:type="gramEnd"/>
      <w:r>
        <w:rPr>
          <w:sz w:val="17"/>
        </w:rPr>
        <w:t xml:space="preserve"> Net Assets, earnings, and receipt of dividend and distribution with the existing Units from the date of issue of these bonus</w:t>
      </w:r>
      <w:r>
        <w:rPr>
          <w:spacing w:val="-7"/>
          <w:sz w:val="17"/>
        </w:rPr>
        <w:t xml:space="preserve"> </w:t>
      </w:r>
      <w:r>
        <w:rPr>
          <w:sz w:val="17"/>
        </w:rPr>
        <w:t>Units.</w:t>
      </w:r>
    </w:p>
    <w:p w14:paraId="09DDC3D3" w14:textId="77777777" w:rsidR="007E645F" w:rsidRDefault="007E645F">
      <w:pPr>
        <w:pStyle w:val="BodyText"/>
        <w:spacing w:before="8"/>
        <w:rPr>
          <w:sz w:val="16"/>
        </w:rPr>
      </w:pPr>
    </w:p>
    <w:p w14:paraId="1BAE1F51" w14:textId="77777777" w:rsidR="007E645F" w:rsidRDefault="00000000">
      <w:pPr>
        <w:pStyle w:val="ListParagraph"/>
        <w:numPr>
          <w:ilvl w:val="1"/>
          <w:numId w:val="11"/>
        </w:numPr>
        <w:tabs>
          <w:tab w:val="left" w:pos="738"/>
        </w:tabs>
        <w:ind w:right="4131"/>
        <w:jc w:val="both"/>
        <w:rPr>
          <w:sz w:val="17"/>
        </w:rPr>
      </w:pPr>
      <w:r>
        <w:rPr>
          <w:sz w:val="17"/>
        </w:rPr>
        <w:t xml:space="preserve">Before making any payment in respect of a Unit, the Trustee or the Management Company may make such deductions as may be required by law in respect of any Zakat, income or other taxes, </w:t>
      </w:r>
      <w:proofErr w:type="gramStart"/>
      <w:r>
        <w:rPr>
          <w:sz w:val="17"/>
        </w:rPr>
        <w:t>charges</w:t>
      </w:r>
      <w:proofErr w:type="gramEnd"/>
      <w:r>
        <w:rPr>
          <w:sz w:val="17"/>
        </w:rPr>
        <w:t xml:space="preserve"> or assessments whatsoever and issue to the Holder the certificate in respect of such deductions in the prescribed form or in a form approved or acquired by the concerned</w:t>
      </w:r>
      <w:r>
        <w:rPr>
          <w:spacing w:val="-8"/>
          <w:sz w:val="17"/>
        </w:rPr>
        <w:t xml:space="preserve"> </w:t>
      </w:r>
      <w:r>
        <w:rPr>
          <w:sz w:val="17"/>
        </w:rPr>
        <w:t>authorities.</w:t>
      </w:r>
    </w:p>
    <w:p w14:paraId="01F4199B" w14:textId="77777777" w:rsidR="007E645F" w:rsidRDefault="007E645F">
      <w:pPr>
        <w:pStyle w:val="BodyText"/>
        <w:spacing w:before="3"/>
        <w:rPr>
          <w:sz w:val="18"/>
        </w:rPr>
      </w:pPr>
    </w:p>
    <w:p w14:paraId="0C87051C" w14:textId="77777777" w:rsidR="007E645F" w:rsidRDefault="00000000">
      <w:pPr>
        <w:pStyle w:val="ListParagraph"/>
        <w:numPr>
          <w:ilvl w:val="0"/>
          <w:numId w:val="11"/>
        </w:numPr>
        <w:tabs>
          <w:tab w:val="left" w:pos="389"/>
        </w:tabs>
        <w:rPr>
          <w:b/>
          <w:sz w:val="18"/>
        </w:rPr>
      </w:pPr>
      <w:bookmarkStart w:id="16" w:name="_bookmark16"/>
      <w:bookmarkEnd w:id="16"/>
      <w:r>
        <w:rPr>
          <w:b/>
          <w:w w:val="105"/>
          <w:sz w:val="18"/>
        </w:rPr>
        <w:t>Change of the Management</w:t>
      </w:r>
      <w:r>
        <w:rPr>
          <w:b/>
          <w:spacing w:val="1"/>
          <w:w w:val="105"/>
          <w:sz w:val="18"/>
        </w:rPr>
        <w:t xml:space="preserve"> </w:t>
      </w:r>
      <w:r>
        <w:rPr>
          <w:b/>
          <w:w w:val="105"/>
          <w:sz w:val="18"/>
        </w:rPr>
        <w:t>Company</w:t>
      </w:r>
    </w:p>
    <w:p w14:paraId="32DBC6B0" w14:textId="77777777" w:rsidR="007E645F" w:rsidRDefault="007E645F">
      <w:pPr>
        <w:pStyle w:val="BodyText"/>
        <w:spacing w:before="1"/>
        <w:rPr>
          <w:b/>
        </w:rPr>
      </w:pPr>
    </w:p>
    <w:p w14:paraId="34620B4C" w14:textId="77777777" w:rsidR="007E645F" w:rsidRDefault="00000000">
      <w:pPr>
        <w:pStyle w:val="ListParagraph"/>
        <w:numPr>
          <w:ilvl w:val="1"/>
          <w:numId w:val="11"/>
        </w:numPr>
        <w:tabs>
          <w:tab w:val="left" w:pos="738"/>
        </w:tabs>
        <w:ind w:right="4128"/>
        <w:jc w:val="both"/>
        <w:rPr>
          <w:sz w:val="17"/>
        </w:rPr>
      </w:pPr>
      <w:r>
        <w:rPr>
          <w:sz w:val="17"/>
        </w:rPr>
        <w:t xml:space="preserve">The SECP may, either at its own or on the recommendation of the Trustee or </w:t>
      </w:r>
      <w:proofErr w:type="gramStart"/>
      <w:r>
        <w:rPr>
          <w:sz w:val="17"/>
        </w:rPr>
        <w:t>Unit  Holders</w:t>
      </w:r>
      <w:proofErr w:type="gramEnd"/>
      <w:r>
        <w:rPr>
          <w:sz w:val="17"/>
        </w:rPr>
        <w:t xml:space="preserve"> representing such percentage of the total Units in issue for the time being as may be prescribed by the Regulations, remove the Management Company in such manner and on the occurrence of such circumstances as are prescribed under the</w:t>
      </w:r>
      <w:r>
        <w:rPr>
          <w:spacing w:val="-5"/>
          <w:sz w:val="17"/>
        </w:rPr>
        <w:t xml:space="preserve"> </w:t>
      </w:r>
      <w:r>
        <w:rPr>
          <w:sz w:val="17"/>
        </w:rPr>
        <w:t>Regulations.</w:t>
      </w:r>
    </w:p>
    <w:p w14:paraId="30582423" w14:textId="77777777" w:rsidR="007E645F" w:rsidRDefault="007E645F">
      <w:pPr>
        <w:pStyle w:val="BodyText"/>
        <w:rPr>
          <w:sz w:val="18"/>
        </w:rPr>
      </w:pPr>
    </w:p>
    <w:p w14:paraId="406F136A" w14:textId="77777777" w:rsidR="007E645F" w:rsidRDefault="007E645F">
      <w:pPr>
        <w:pStyle w:val="BodyText"/>
        <w:spacing w:before="5"/>
        <w:rPr>
          <w:sz w:val="16"/>
        </w:rPr>
      </w:pPr>
    </w:p>
    <w:p w14:paraId="0048B0A7" w14:textId="77777777" w:rsidR="007E645F" w:rsidRDefault="00000000">
      <w:pPr>
        <w:pStyle w:val="ListParagraph"/>
        <w:numPr>
          <w:ilvl w:val="1"/>
          <w:numId w:val="11"/>
        </w:numPr>
        <w:tabs>
          <w:tab w:val="left" w:pos="738"/>
        </w:tabs>
        <w:spacing w:line="242" w:lineRule="auto"/>
        <w:ind w:right="4129"/>
        <w:jc w:val="both"/>
        <w:rPr>
          <w:sz w:val="17"/>
        </w:rPr>
      </w:pPr>
      <w:r>
        <w:rPr>
          <w:sz w:val="17"/>
        </w:rPr>
        <w:t>The Commission shall appoint another asset management company as the management company for the Scheme according to the provisions of this Deed and the Rules and Regulations.</w:t>
      </w:r>
    </w:p>
    <w:p w14:paraId="7FAD9815" w14:textId="77777777" w:rsidR="007E645F" w:rsidRDefault="007E645F">
      <w:pPr>
        <w:pStyle w:val="BodyText"/>
        <w:spacing w:before="10"/>
        <w:rPr>
          <w:sz w:val="16"/>
        </w:rPr>
      </w:pPr>
    </w:p>
    <w:p w14:paraId="41B05E48" w14:textId="77777777" w:rsidR="007E645F" w:rsidRDefault="00000000">
      <w:pPr>
        <w:pStyle w:val="ListParagraph"/>
        <w:numPr>
          <w:ilvl w:val="1"/>
          <w:numId w:val="11"/>
        </w:numPr>
        <w:tabs>
          <w:tab w:val="left" w:pos="738"/>
        </w:tabs>
        <w:spacing w:before="1"/>
        <w:ind w:right="4137"/>
        <w:jc w:val="both"/>
        <w:rPr>
          <w:sz w:val="17"/>
        </w:rPr>
      </w:pPr>
      <w:r>
        <w:rPr>
          <w:sz w:val="17"/>
        </w:rPr>
        <w:t>The Management Company may voluntarily retire at any time with the prior written consent of the Commission and at least ninety (90) days prior notice to the Trustee and the Unit</w:t>
      </w:r>
      <w:r>
        <w:rPr>
          <w:spacing w:val="-2"/>
          <w:sz w:val="17"/>
        </w:rPr>
        <w:t xml:space="preserve"> </w:t>
      </w:r>
      <w:r>
        <w:rPr>
          <w:sz w:val="17"/>
        </w:rPr>
        <w:t>Holders.</w:t>
      </w:r>
    </w:p>
    <w:p w14:paraId="261DD3BD" w14:textId="77777777" w:rsidR="007E645F" w:rsidRDefault="007E645F">
      <w:pPr>
        <w:pStyle w:val="BodyText"/>
        <w:spacing w:before="2"/>
      </w:pPr>
    </w:p>
    <w:p w14:paraId="6150BC7F" w14:textId="77777777" w:rsidR="007E645F" w:rsidRDefault="00000000">
      <w:pPr>
        <w:pStyle w:val="ListParagraph"/>
        <w:numPr>
          <w:ilvl w:val="1"/>
          <w:numId w:val="11"/>
        </w:numPr>
        <w:tabs>
          <w:tab w:val="left" w:pos="738"/>
        </w:tabs>
        <w:spacing w:line="242" w:lineRule="auto"/>
        <w:ind w:right="4129"/>
        <w:jc w:val="both"/>
        <w:rPr>
          <w:sz w:val="17"/>
        </w:rPr>
      </w:pPr>
      <w:r>
        <w:rPr>
          <w:sz w:val="17"/>
        </w:rPr>
        <w:t xml:space="preserve">Upon a new management company being appointed the Management Company will take immediate steps to hand over all the documents and records pertaining to the Trust to the new management company and shall pay all sums due to the Trustee. The Management Company shall have the right to receive its remuneration </w:t>
      </w:r>
      <w:proofErr w:type="spellStart"/>
      <w:r>
        <w:rPr>
          <w:sz w:val="17"/>
        </w:rPr>
        <w:t>upto</w:t>
      </w:r>
      <w:proofErr w:type="spellEnd"/>
      <w:r>
        <w:rPr>
          <w:sz w:val="17"/>
        </w:rPr>
        <w:t xml:space="preserve"> the effective date of removal or retirement.</w:t>
      </w:r>
    </w:p>
    <w:p w14:paraId="715C2EDF" w14:textId="77777777" w:rsidR="007E645F" w:rsidRDefault="007E645F">
      <w:pPr>
        <w:pStyle w:val="BodyText"/>
        <w:spacing w:before="9"/>
        <w:rPr>
          <w:sz w:val="16"/>
        </w:rPr>
      </w:pPr>
    </w:p>
    <w:p w14:paraId="787F1FF0" w14:textId="77777777" w:rsidR="007E645F" w:rsidRDefault="00000000">
      <w:pPr>
        <w:pStyle w:val="ListParagraph"/>
        <w:numPr>
          <w:ilvl w:val="1"/>
          <w:numId w:val="11"/>
        </w:numPr>
        <w:tabs>
          <w:tab w:val="left" w:pos="738"/>
        </w:tabs>
        <w:ind w:right="4126"/>
        <w:jc w:val="both"/>
        <w:rPr>
          <w:sz w:val="17"/>
        </w:rPr>
      </w:pPr>
      <w:r>
        <w:rPr>
          <w:sz w:val="17"/>
        </w:rPr>
        <w:t>Upon its appointment the new management company shall exercise all the powers and enjoy all the rights and shall be subject to all duties and obligations of the management company hereunder as fully as though such new management company had originally been a party</w:t>
      </w:r>
      <w:r>
        <w:rPr>
          <w:spacing w:val="-4"/>
          <w:sz w:val="17"/>
        </w:rPr>
        <w:t xml:space="preserve"> </w:t>
      </w:r>
      <w:r>
        <w:rPr>
          <w:sz w:val="17"/>
        </w:rPr>
        <w:t>hereto.</w:t>
      </w:r>
    </w:p>
    <w:p w14:paraId="3FF92F00" w14:textId="77777777" w:rsidR="007E645F" w:rsidRDefault="007E645F">
      <w:pPr>
        <w:pStyle w:val="BodyText"/>
        <w:spacing w:before="5"/>
      </w:pPr>
    </w:p>
    <w:p w14:paraId="558CF3BB" w14:textId="77777777" w:rsidR="007E645F" w:rsidRDefault="00000000">
      <w:pPr>
        <w:pStyle w:val="ListParagraph"/>
        <w:numPr>
          <w:ilvl w:val="1"/>
          <w:numId w:val="11"/>
        </w:numPr>
        <w:tabs>
          <w:tab w:val="left" w:pos="738"/>
        </w:tabs>
        <w:spacing w:line="242" w:lineRule="auto"/>
        <w:ind w:right="4128"/>
        <w:jc w:val="both"/>
        <w:rPr>
          <w:sz w:val="17"/>
        </w:rPr>
      </w:pPr>
      <w:r>
        <w:rPr>
          <w:sz w:val="17"/>
        </w:rPr>
        <w:t xml:space="preserve">Furthermore, the Trustee may immediately in case of retirement, </w:t>
      </w:r>
      <w:proofErr w:type="gramStart"/>
      <w:r>
        <w:rPr>
          <w:sz w:val="17"/>
        </w:rPr>
        <w:t>removal</w:t>
      </w:r>
      <w:proofErr w:type="gramEnd"/>
      <w:r>
        <w:rPr>
          <w:sz w:val="17"/>
        </w:rPr>
        <w:t xml:space="preserve"> or cancellation of license of Management Company appoint auditors with the consent of the Commission from amongst the panel of auditors designated as “A” Category by State Bank of Pakistan for the audit of financial institutions. The Trustee shall ensure that accounts of the Fund till the day of the appointment of the new management company are audited by such Auditor.</w:t>
      </w:r>
    </w:p>
    <w:p w14:paraId="1B6F39E2" w14:textId="77777777" w:rsidR="007E645F" w:rsidRDefault="007E645F">
      <w:pPr>
        <w:pStyle w:val="BodyText"/>
        <w:spacing w:before="7"/>
        <w:rPr>
          <w:sz w:val="16"/>
        </w:rPr>
      </w:pPr>
    </w:p>
    <w:p w14:paraId="150C4AA0" w14:textId="77777777" w:rsidR="007E645F" w:rsidRDefault="00000000">
      <w:pPr>
        <w:pStyle w:val="ListParagraph"/>
        <w:numPr>
          <w:ilvl w:val="1"/>
          <w:numId w:val="11"/>
        </w:numPr>
        <w:tabs>
          <w:tab w:val="left" w:pos="738"/>
        </w:tabs>
        <w:ind w:right="4133"/>
        <w:jc w:val="both"/>
        <w:rPr>
          <w:sz w:val="17"/>
        </w:rPr>
      </w:pPr>
      <w:r>
        <w:rPr>
          <w:sz w:val="17"/>
        </w:rPr>
        <w:t xml:space="preserve">The auditors so appointed shall be other than the existing auditors of the Fund, the Management </w:t>
      </w:r>
      <w:proofErr w:type="gramStart"/>
      <w:r>
        <w:rPr>
          <w:sz w:val="17"/>
        </w:rPr>
        <w:t>Company</w:t>
      </w:r>
      <w:proofErr w:type="gramEnd"/>
      <w:r>
        <w:rPr>
          <w:sz w:val="17"/>
        </w:rPr>
        <w:t xml:space="preserve"> and the</w:t>
      </w:r>
      <w:r>
        <w:rPr>
          <w:spacing w:val="-1"/>
          <w:sz w:val="17"/>
        </w:rPr>
        <w:t xml:space="preserve"> </w:t>
      </w:r>
      <w:r>
        <w:rPr>
          <w:sz w:val="17"/>
        </w:rPr>
        <w:t>Trustee.</w:t>
      </w:r>
    </w:p>
    <w:p w14:paraId="1397A675" w14:textId="77777777" w:rsidR="007E645F" w:rsidRDefault="007E645F">
      <w:pPr>
        <w:jc w:val="both"/>
        <w:rPr>
          <w:sz w:val="17"/>
        </w:rPr>
        <w:sectPr w:rsidR="007E645F">
          <w:pgSz w:w="12240" w:h="15840"/>
          <w:pgMar w:top="1500" w:right="0" w:bottom="280" w:left="1220" w:header="720" w:footer="720" w:gutter="0"/>
          <w:cols w:space="720"/>
        </w:sectPr>
      </w:pPr>
    </w:p>
    <w:p w14:paraId="3BD9912C" w14:textId="77777777" w:rsidR="007E645F" w:rsidRDefault="007E645F">
      <w:pPr>
        <w:pStyle w:val="BodyText"/>
        <w:rPr>
          <w:sz w:val="20"/>
        </w:rPr>
      </w:pPr>
    </w:p>
    <w:p w14:paraId="24A32771" w14:textId="77777777" w:rsidR="007E645F" w:rsidRDefault="007E645F">
      <w:pPr>
        <w:pStyle w:val="BodyText"/>
        <w:rPr>
          <w:sz w:val="20"/>
        </w:rPr>
      </w:pPr>
    </w:p>
    <w:p w14:paraId="222CE774" w14:textId="77777777" w:rsidR="007E645F" w:rsidRDefault="007E645F">
      <w:pPr>
        <w:pStyle w:val="BodyText"/>
        <w:rPr>
          <w:sz w:val="20"/>
        </w:rPr>
      </w:pPr>
    </w:p>
    <w:p w14:paraId="2FB818F8" w14:textId="77777777" w:rsidR="007E645F" w:rsidRDefault="007E645F">
      <w:pPr>
        <w:pStyle w:val="BodyText"/>
        <w:rPr>
          <w:sz w:val="20"/>
        </w:rPr>
      </w:pPr>
    </w:p>
    <w:p w14:paraId="44A2B50A" w14:textId="77777777" w:rsidR="007E645F" w:rsidRDefault="007E645F">
      <w:pPr>
        <w:pStyle w:val="BodyText"/>
        <w:rPr>
          <w:sz w:val="20"/>
        </w:rPr>
      </w:pPr>
    </w:p>
    <w:p w14:paraId="31081D65" w14:textId="77777777" w:rsidR="007E645F" w:rsidRDefault="007E645F">
      <w:pPr>
        <w:pStyle w:val="BodyText"/>
        <w:spacing w:before="4"/>
        <w:rPr>
          <w:sz w:val="29"/>
        </w:rPr>
      </w:pPr>
    </w:p>
    <w:p w14:paraId="1F5C8096" w14:textId="77777777" w:rsidR="007E645F" w:rsidRDefault="00000000">
      <w:pPr>
        <w:pStyle w:val="ListParagraph"/>
        <w:numPr>
          <w:ilvl w:val="1"/>
          <w:numId w:val="11"/>
        </w:numPr>
        <w:tabs>
          <w:tab w:val="left" w:pos="738"/>
        </w:tabs>
        <w:spacing w:before="94" w:line="242" w:lineRule="auto"/>
        <w:ind w:right="4134"/>
        <w:jc w:val="both"/>
        <w:rPr>
          <w:sz w:val="17"/>
        </w:rPr>
      </w:pPr>
      <w:r>
        <w:pict w14:anchorId="523F98B5">
          <v:rect id="_x0000_s1080" style="position:absolute;left:0;text-align:left;margin-left:412.5pt;margin-top:-60.8pt;width:199.5pt;height:615.2pt;z-index:-16241152;mso-position-horizontal-relative:page" fillcolor="#f1f1f1" stroked="f">
            <w10:wrap anchorx="page"/>
          </v:rect>
        </w:pict>
      </w:r>
      <w:r>
        <w:rPr>
          <w:sz w:val="17"/>
        </w:rPr>
        <w:t>The auditors shall have the same scope as that for the annual audit, or such other enhanced scope as may be specified by the Trustee or</w:t>
      </w:r>
      <w:r>
        <w:rPr>
          <w:spacing w:val="-9"/>
          <w:sz w:val="17"/>
        </w:rPr>
        <w:t xml:space="preserve"> </w:t>
      </w:r>
      <w:r>
        <w:rPr>
          <w:sz w:val="17"/>
        </w:rPr>
        <w:t>Commission.</w:t>
      </w:r>
    </w:p>
    <w:p w14:paraId="3ABDCC9D" w14:textId="77777777" w:rsidR="007E645F" w:rsidRDefault="007E645F">
      <w:pPr>
        <w:pStyle w:val="BodyText"/>
      </w:pPr>
    </w:p>
    <w:p w14:paraId="1E5F7FE0" w14:textId="77777777" w:rsidR="007E645F" w:rsidRDefault="00000000">
      <w:pPr>
        <w:pStyle w:val="ListParagraph"/>
        <w:numPr>
          <w:ilvl w:val="1"/>
          <w:numId w:val="11"/>
        </w:numPr>
        <w:tabs>
          <w:tab w:val="left" w:pos="738"/>
        </w:tabs>
        <w:spacing w:before="1"/>
        <w:ind w:right="4135"/>
        <w:jc w:val="both"/>
        <w:rPr>
          <w:sz w:val="17"/>
        </w:rPr>
      </w:pPr>
      <w:r>
        <w:rPr>
          <w:sz w:val="17"/>
        </w:rPr>
        <w:t xml:space="preserve">The audit report for the audit shall be submitted by the auditors to the Trustee not later than thirty (30) Business Days from their appointment. A copy of the report shall also be provided to the Commission, Management </w:t>
      </w:r>
      <w:proofErr w:type="gramStart"/>
      <w:r>
        <w:rPr>
          <w:sz w:val="17"/>
        </w:rPr>
        <w:t>Company</w:t>
      </w:r>
      <w:proofErr w:type="gramEnd"/>
      <w:r>
        <w:rPr>
          <w:sz w:val="17"/>
        </w:rPr>
        <w:t xml:space="preserve"> and the new management</w:t>
      </w:r>
      <w:r>
        <w:rPr>
          <w:spacing w:val="8"/>
          <w:sz w:val="17"/>
        </w:rPr>
        <w:t xml:space="preserve"> </w:t>
      </w:r>
      <w:r>
        <w:rPr>
          <w:sz w:val="17"/>
        </w:rPr>
        <w:t>company.</w:t>
      </w:r>
    </w:p>
    <w:p w14:paraId="50B969E0" w14:textId="77777777" w:rsidR="007E645F" w:rsidRDefault="007E645F">
      <w:pPr>
        <w:pStyle w:val="BodyText"/>
        <w:spacing w:before="2"/>
      </w:pPr>
    </w:p>
    <w:p w14:paraId="741F845F" w14:textId="77777777" w:rsidR="007E645F" w:rsidRDefault="00000000">
      <w:pPr>
        <w:pStyle w:val="ListParagraph"/>
        <w:numPr>
          <w:ilvl w:val="1"/>
          <w:numId w:val="11"/>
        </w:numPr>
        <w:tabs>
          <w:tab w:val="left" w:pos="738"/>
        </w:tabs>
        <w:spacing w:before="1"/>
        <w:rPr>
          <w:sz w:val="17"/>
        </w:rPr>
      </w:pPr>
      <w:r>
        <w:rPr>
          <w:sz w:val="17"/>
        </w:rPr>
        <w:t>The costs of such audit shall be borne by the</w:t>
      </w:r>
      <w:r>
        <w:rPr>
          <w:spacing w:val="-10"/>
          <w:sz w:val="17"/>
        </w:rPr>
        <w:t xml:space="preserve"> </w:t>
      </w:r>
      <w:r>
        <w:rPr>
          <w:sz w:val="17"/>
        </w:rPr>
        <w:t>Fund.</w:t>
      </w:r>
    </w:p>
    <w:p w14:paraId="78263415" w14:textId="77777777" w:rsidR="007E645F" w:rsidRDefault="007E645F">
      <w:pPr>
        <w:pStyle w:val="BodyText"/>
        <w:rPr>
          <w:sz w:val="18"/>
        </w:rPr>
      </w:pPr>
    </w:p>
    <w:p w14:paraId="6CA90855" w14:textId="77777777" w:rsidR="007E645F" w:rsidRDefault="00000000">
      <w:pPr>
        <w:pStyle w:val="ListParagraph"/>
        <w:numPr>
          <w:ilvl w:val="0"/>
          <w:numId w:val="11"/>
        </w:numPr>
        <w:tabs>
          <w:tab w:val="left" w:pos="389"/>
        </w:tabs>
        <w:rPr>
          <w:b/>
          <w:sz w:val="18"/>
        </w:rPr>
      </w:pPr>
      <w:bookmarkStart w:id="17" w:name="_bookmark17"/>
      <w:bookmarkEnd w:id="17"/>
      <w:r>
        <w:rPr>
          <w:b/>
          <w:w w:val="105"/>
          <w:sz w:val="18"/>
        </w:rPr>
        <w:t>Change of</w:t>
      </w:r>
      <w:r>
        <w:rPr>
          <w:b/>
          <w:spacing w:val="3"/>
          <w:w w:val="105"/>
          <w:sz w:val="18"/>
        </w:rPr>
        <w:t xml:space="preserve"> </w:t>
      </w:r>
      <w:r>
        <w:rPr>
          <w:b/>
          <w:w w:val="105"/>
          <w:sz w:val="18"/>
        </w:rPr>
        <w:t>Trustee</w:t>
      </w:r>
    </w:p>
    <w:p w14:paraId="2BB184B7" w14:textId="77777777" w:rsidR="007E645F" w:rsidRDefault="007E645F">
      <w:pPr>
        <w:pStyle w:val="BodyText"/>
        <w:spacing w:before="9"/>
        <w:rPr>
          <w:b/>
          <w:sz w:val="16"/>
        </w:rPr>
      </w:pPr>
    </w:p>
    <w:p w14:paraId="543D203E" w14:textId="77777777" w:rsidR="007E645F" w:rsidRDefault="00000000">
      <w:pPr>
        <w:pStyle w:val="ListParagraph"/>
        <w:numPr>
          <w:ilvl w:val="1"/>
          <w:numId w:val="11"/>
        </w:numPr>
        <w:tabs>
          <w:tab w:val="left" w:pos="738"/>
        </w:tabs>
        <w:spacing w:line="242" w:lineRule="auto"/>
        <w:ind w:right="4129"/>
        <w:jc w:val="both"/>
        <w:rPr>
          <w:sz w:val="17"/>
        </w:rPr>
      </w:pPr>
      <w:r>
        <w:rPr>
          <w:sz w:val="17"/>
        </w:rPr>
        <w:t>The Trustee may, subject to the prior approval of the Commission, retire from his office on appointment of a new trustee and the retirement shall take effect at the same time as the new trustee is appointed with the approval of the Commission or from the date of assumption of Trust Property of the Scheme by the newly appointed trustee, whichever is later.</w:t>
      </w:r>
    </w:p>
    <w:p w14:paraId="480ADA77" w14:textId="77777777" w:rsidR="007E645F" w:rsidRDefault="007E645F">
      <w:pPr>
        <w:pStyle w:val="BodyText"/>
        <w:spacing w:before="10"/>
        <w:rPr>
          <w:sz w:val="16"/>
        </w:rPr>
      </w:pPr>
    </w:p>
    <w:p w14:paraId="636BEF4E" w14:textId="77777777" w:rsidR="007E645F" w:rsidRDefault="00000000">
      <w:pPr>
        <w:pStyle w:val="ListParagraph"/>
        <w:numPr>
          <w:ilvl w:val="1"/>
          <w:numId w:val="11"/>
        </w:numPr>
        <w:tabs>
          <w:tab w:val="left" w:pos="738"/>
        </w:tabs>
        <w:ind w:right="4128"/>
        <w:jc w:val="both"/>
        <w:rPr>
          <w:sz w:val="17"/>
        </w:rPr>
      </w:pPr>
      <w:r>
        <w:rPr>
          <w:sz w:val="17"/>
        </w:rPr>
        <w:t>In circumstances where the Commission is of the opinion that Trustee has been in violation of the Regulations or this Trust Deed or found guilty of misconduct or failed to discharge its obligations under the Regulations, it may remove the Trustee after giving an opportunity of being</w:t>
      </w:r>
      <w:r>
        <w:rPr>
          <w:spacing w:val="-4"/>
          <w:sz w:val="17"/>
        </w:rPr>
        <w:t xml:space="preserve"> </w:t>
      </w:r>
      <w:r>
        <w:rPr>
          <w:sz w:val="17"/>
        </w:rPr>
        <w:t>heard.</w:t>
      </w:r>
    </w:p>
    <w:p w14:paraId="3EC868A4" w14:textId="77777777" w:rsidR="007E645F" w:rsidRDefault="007E645F">
      <w:pPr>
        <w:pStyle w:val="BodyText"/>
        <w:spacing w:before="5"/>
      </w:pPr>
    </w:p>
    <w:p w14:paraId="2963253C" w14:textId="77777777" w:rsidR="007E645F" w:rsidRDefault="00000000">
      <w:pPr>
        <w:pStyle w:val="ListParagraph"/>
        <w:numPr>
          <w:ilvl w:val="1"/>
          <w:numId w:val="11"/>
        </w:numPr>
        <w:tabs>
          <w:tab w:val="left" w:pos="738"/>
        </w:tabs>
        <w:ind w:right="4130"/>
        <w:jc w:val="both"/>
        <w:rPr>
          <w:sz w:val="17"/>
        </w:rPr>
      </w:pPr>
      <w:r>
        <w:rPr>
          <w:sz w:val="17"/>
        </w:rPr>
        <w:t>The Management Company may, giving cogent reasons, apply to the Commission for change of the Trustee by simultaneously proposing appointment of a new trustee. A new trustee shall be appointed when the Commission is satisfied with the circumstances and reasons for this change and accords approval for appointment of such a new</w:t>
      </w:r>
      <w:r>
        <w:rPr>
          <w:spacing w:val="-1"/>
          <w:sz w:val="17"/>
        </w:rPr>
        <w:t xml:space="preserve"> </w:t>
      </w:r>
      <w:r>
        <w:rPr>
          <w:sz w:val="17"/>
        </w:rPr>
        <w:t>trustee.</w:t>
      </w:r>
    </w:p>
    <w:p w14:paraId="5B98377A" w14:textId="77777777" w:rsidR="007E645F" w:rsidRDefault="007E645F">
      <w:pPr>
        <w:pStyle w:val="BodyText"/>
        <w:spacing w:before="4"/>
      </w:pPr>
    </w:p>
    <w:p w14:paraId="79952480" w14:textId="77777777" w:rsidR="007E645F" w:rsidRDefault="00000000">
      <w:pPr>
        <w:pStyle w:val="ListParagraph"/>
        <w:numPr>
          <w:ilvl w:val="1"/>
          <w:numId w:val="11"/>
        </w:numPr>
        <w:tabs>
          <w:tab w:val="left" w:pos="738"/>
        </w:tabs>
        <w:spacing w:line="242" w:lineRule="auto"/>
        <w:ind w:right="4131"/>
        <w:jc w:val="both"/>
        <w:rPr>
          <w:sz w:val="17"/>
        </w:rPr>
      </w:pPr>
      <w:r>
        <w:rPr>
          <w:sz w:val="17"/>
        </w:rPr>
        <w:t>Upon the appointment of a new trustee the Trustee shall immediately hand over all the documents and records to the new trustee and shall transfer all the Trust Property and any amount held in any Distribution Account to the new trustee and make payments to the new trustee of all sums due from the Trustee. The Trustee shall have the right to receive its remuneration up to the effective date of its removal or</w:t>
      </w:r>
      <w:r>
        <w:rPr>
          <w:spacing w:val="-4"/>
          <w:sz w:val="17"/>
        </w:rPr>
        <w:t xml:space="preserve"> </w:t>
      </w:r>
      <w:r>
        <w:rPr>
          <w:sz w:val="17"/>
        </w:rPr>
        <w:t>retirement.</w:t>
      </w:r>
    </w:p>
    <w:p w14:paraId="69A632E4" w14:textId="77777777" w:rsidR="007E645F" w:rsidRDefault="007E645F">
      <w:pPr>
        <w:pStyle w:val="BodyText"/>
        <w:spacing w:before="8"/>
        <w:rPr>
          <w:sz w:val="16"/>
        </w:rPr>
      </w:pPr>
    </w:p>
    <w:p w14:paraId="27FB405A" w14:textId="77777777" w:rsidR="007E645F" w:rsidRDefault="00000000">
      <w:pPr>
        <w:pStyle w:val="ListParagraph"/>
        <w:numPr>
          <w:ilvl w:val="1"/>
          <w:numId w:val="11"/>
        </w:numPr>
        <w:tabs>
          <w:tab w:val="left" w:pos="738"/>
        </w:tabs>
        <w:spacing w:line="242" w:lineRule="auto"/>
        <w:ind w:right="4133"/>
        <w:jc w:val="both"/>
        <w:rPr>
          <w:sz w:val="17"/>
        </w:rPr>
      </w:pPr>
      <w:r>
        <w:rPr>
          <w:sz w:val="17"/>
        </w:rPr>
        <w:t>The new trustee shall exercise all the powers and enjoy all the rights and shall be subject to all duties and obligations of the Trustee hereunder as fully as though such new trustee had originally been a party</w:t>
      </w:r>
      <w:r>
        <w:rPr>
          <w:spacing w:val="-8"/>
          <w:sz w:val="17"/>
        </w:rPr>
        <w:t xml:space="preserve"> </w:t>
      </w:r>
      <w:r>
        <w:rPr>
          <w:sz w:val="17"/>
        </w:rPr>
        <w:t>hereto.</w:t>
      </w:r>
    </w:p>
    <w:p w14:paraId="6CE08945" w14:textId="77777777" w:rsidR="007E645F" w:rsidRDefault="007E645F">
      <w:pPr>
        <w:pStyle w:val="BodyText"/>
        <w:spacing w:before="10"/>
        <w:rPr>
          <w:sz w:val="16"/>
        </w:rPr>
      </w:pPr>
    </w:p>
    <w:p w14:paraId="7CFF0E54" w14:textId="77777777" w:rsidR="007E645F" w:rsidRDefault="00000000">
      <w:pPr>
        <w:pStyle w:val="ListParagraph"/>
        <w:numPr>
          <w:ilvl w:val="1"/>
          <w:numId w:val="11"/>
        </w:numPr>
        <w:tabs>
          <w:tab w:val="left" w:pos="738"/>
        </w:tabs>
        <w:spacing w:line="242" w:lineRule="auto"/>
        <w:ind w:right="4128"/>
        <w:jc w:val="both"/>
        <w:rPr>
          <w:sz w:val="17"/>
        </w:rPr>
      </w:pPr>
      <w:r>
        <w:rPr>
          <w:sz w:val="17"/>
        </w:rPr>
        <w:t>The Management Company may immediately in case of retirement or removal of Trustee appoint auditors with the consent of the Commission from amongst the panel of auditors designated as “A” Category by State Bank of Pakistan for the audit of financial institutions. The Management Company shall ensure that accounts of the Fund till the day of the appointment of the new trustee are audited by such</w:t>
      </w:r>
      <w:r>
        <w:rPr>
          <w:spacing w:val="-13"/>
          <w:sz w:val="17"/>
        </w:rPr>
        <w:t xml:space="preserve"> </w:t>
      </w:r>
      <w:r>
        <w:rPr>
          <w:sz w:val="17"/>
        </w:rPr>
        <w:t>Auditor.</w:t>
      </w:r>
    </w:p>
    <w:p w14:paraId="5FD5ACDE" w14:textId="77777777" w:rsidR="007E645F" w:rsidRDefault="007E645F">
      <w:pPr>
        <w:pStyle w:val="BodyText"/>
        <w:spacing w:before="9"/>
        <w:rPr>
          <w:sz w:val="16"/>
        </w:rPr>
      </w:pPr>
    </w:p>
    <w:p w14:paraId="2355A055" w14:textId="77777777" w:rsidR="007E645F" w:rsidRDefault="00000000">
      <w:pPr>
        <w:pStyle w:val="ListParagraph"/>
        <w:numPr>
          <w:ilvl w:val="1"/>
          <w:numId w:val="11"/>
        </w:numPr>
        <w:tabs>
          <w:tab w:val="left" w:pos="738"/>
        </w:tabs>
        <w:ind w:right="4133"/>
        <w:jc w:val="both"/>
        <w:rPr>
          <w:sz w:val="17"/>
        </w:rPr>
      </w:pPr>
      <w:r>
        <w:rPr>
          <w:sz w:val="17"/>
        </w:rPr>
        <w:t xml:space="preserve">The auditors so appointed shall be other than the existing auditors of the Fund, the Management </w:t>
      </w:r>
      <w:proofErr w:type="gramStart"/>
      <w:r>
        <w:rPr>
          <w:sz w:val="17"/>
        </w:rPr>
        <w:t>Company</w:t>
      </w:r>
      <w:proofErr w:type="gramEnd"/>
      <w:r>
        <w:rPr>
          <w:sz w:val="17"/>
        </w:rPr>
        <w:t xml:space="preserve"> and the</w:t>
      </w:r>
      <w:r>
        <w:rPr>
          <w:spacing w:val="-1"/>
          <w:sz w:val="17"/>
        </w:rPr>
        <w:t xml:space="preserve"> </w:t>
      </w:r>
      <w:r>
        <w:rPr>
          <w:sz w:val="17"/>
        </w:rPr>
        <w:t>Trustee.</w:t>
      </w:r>
    </w:p>
    <w:p w14:paraId="26F4B4FF" w14:textId="77777777" w:rsidR="007E645F" w:rsidRDefault="007E645F">
      <w:pPr>
        <w:pStyle w:val="BodyText"/>
        <w:spacing w:before="3"/>
      </w:pPr>
    </w:p>
    <w:p w14:paraId="14D0657E" w14:textId="77777777" w:rsidR="007E645F" w:rsidRDefault="00000000">
      <w:pPr>
        <w:pStyle w:val="ListParagraph"/>
        <w:numPr>
          <w:ilvl w:val="1"/>
          <w:numId w:val="11"/>
        </w:numPr>
        <w:tabs>
          <w:tab w:val="left" w:pos="738"/>
        </w:tabs>
        <w:ind w:right="4128"/>
        <w:jc w:val="both"/>
        <w:rPr>
          <w:sz w:val="17"/>
        </w:rPr>
      </w:pPr>
      <w:r>
        <w:rPr>
          <w:sz w:val="17"/>
        </w:rPr>
        <w:t>The auditors shall have the scope as may be specified by the Management Company or Commission.</w:t>
      </w:r>
    </w:p>
    <w:p w14:paraId="19D257DC" w14:textId="77777777" w:rsidR="007E645F" w:rsidRDefault="007E645F">
      <w:pPr>
        <w:pStyle w:val="BodyText"/>
        <w:spacing w:before="2"/>
      </w:pPr>
    </w:p>
    <w:p w14:paraId="35815888" w14:textId="77777777" w:rsidR="007E645F" w:rsidRDefault="00000000">
      <w:pPr>
        <w:pStyle w:val="ListParagraph"/>
        <w:numPr>
          <w:ilvl w:val="1"/>
          <w:numId w:val="11"/>
        </w:numPr>
        <w:tabs>
          <w:tab w:val="left" w:pos="737"/>
          <w:tab w:val="left" w:pos="738"/>
        </w:tabs>
        <w:rPr>
          <w:sz w:val="17"/>
        </w:rPr>
      </w:pPr>
      <w:r>
        <w:rPr>
          <w:sz w:val="17"/>
        </w:rPr>
        <w:t>The</w:t>
      </w:r>
      <w:r>
        <w:rPr>
          <w:spacing w:val="31"/>
          <w:sz w:val="17"/>
        </w:rPr>
        <w:t xml:space="preserve"> </w:t>
      </w:r>
      <w:r>
        <w:rPr>
          <w:sz w:val="17"/>
        </w:rPr>
        <w:t>audit</w:t>
      </w:r>
      <w:r>
        <w:rPr>
          <w:spacing w:val="34"/>
          <w:sz w:val="17"/>
        </w:rPr>
        <w:t xml:space="preserve"> </w:t>
      </w:r>
      <w:r>
        <w:rPr>
          <w:sz w:val="17"/>
        </w:rPr>
        <w:t>report</w:t>
      </w:r>
      <w:r>
        <w:rPr>
          <w:spacing w:val="34"/>
          <w:sz w:val="17"/>
        </w:rPr>
        <w:t xml:space="preserve"> </w:t>
      </w:r>
      <w:r>
        <w:rPr>
          <w:sz w:val="17"/>
        </w:rPr>
        <w:t>for</w:t>
      </w:r>
      <w:r>
        <w:rPr>
          <w:spacing w:val="31"/>
          <w:sz w:val="17"/>
        </w:rPr>
        <w:t xml:space="preserve"> </w:t>
      </w:r>
      <w:r>
        <w:rPr>
          <w:sz w:val="17"/>
        </w:rPr>
        <w:t>the</w:t>
      </w:r>
      <w:r>
        <w:rPr>
          <w:spacing w:val="32"/>
          <w:sz w:val="17"/>
        </w:rPr>
        <w:t xml:space="preserve"> </w:t>
      </w:r>
      <w:r>
        <w:rPr>
          <w:sz w:val="17"/>
        </w:rPr>
        <w:t>audit</w:t>
      </w:r>
      <w:r>
        <w:rPr>
          <w:spacing w:val="34"/>
          <w:sz w:val="17"/>
        </w:rPr>
        <w:t xml:space="preserve"> </w:t>
      </w:r>
      <w:r>
        <w:rPr>
          <w:sz w:val="17"/>
        </w:rPr>
        <w:t>shall</w:t>
      </w:r>
      <w:r>
        <w:rPr>
          <w:spacing w:val="33"/>
          <w:sz w:val="17"/>
        </w:rPr>
        <w:t xml:space="preserve"> </w:t>
      </w:r>
      <w:r>
        <w:rPr>
          <w:sz w:val="17"/>
        </w:rPr>
        <w:t>be</w:t>
      </w:r>
      <w:r>
        <w:rPr>
          <w:spacing w:val="31"/>
          <w:sz w:val="17"/>
        </w:rPr>
        <w:t xml:space="preserve"> </w:t>
      </w:r>
      <w:r>
        <w:rPr>
          <w:sz w:val="17"/>
        </w:rPr>
        <w:t>submitted</w:t>
      </w:r>
      <w:r>
        <w:rPr>
          <w:spacing w:val="32"/>
          <w:sz w:val="17"/>
        </w:rPr>
        <w:t xml:space="preserve"> </w:t>
      </w:r>
      <w:r>
        <w:rPr>
          <w:sz w:val="17"/>
        </w:rPr>
        <w:t>by</w:t>
      </w:r>
      <w:r>
        <w:rPr>
          <w:spacing w:val="34"/>
          <w:sz w:val="17"/>
        </w:rPr>
        <w:t xml:space="preserve"> </w:t>
      </w:r>
      <w:r>
        <w:rPr>
          <w:sz w:val="17"/>
        </w:rPr>
        <w:t>the</w:t>
      </w:r>
      <w:r>
        <w:rPr>
          <w:spacing w:val="31"/>
          <w:sz w:val="17"/>
        </w:rPr>
        <w:t xml:space="preserve"> </w:t>
      </w:r>
      <w:r>
        <w:rPr>
          <w:sz w:val="17"/>
        </w:rPr>
        <w:t>auditors</w:t>
      </w:r>
      <w:r>
        <w:rPr>
          <w:spacing w:val="34"/>
          <w:sz w:val="17"/>
        </w:rPr>
        <w:t xml:space="preserve"> </w:t>
      </w:r>
      <w:r>
        <w:rPr>
          <w:sz w:val="17"/>
        </w:rPr>
        <w:t>to</w:t>
      </w:r>
      <w:r>
        <w:rPr>
          <w:spacing w:val="32"/>
          <w:sz w:val="17"/>
        </w:rPr>
        <w:t xml:space="preserve"> </w:t>
      </w:r>
      <w:r>
        <w:rPr>
          <w:sz w:val="17"/>
        </w:rPr>
        <w:t>the</w:t>
      </w:r>
      <w:r>
        <w:rPr>
          <w:spacing w:val="32"/>
          <w:sz w:val="17"/>
        </w:rPr>
        <w:t xml:space="preserve"> </w:t>
      </w:r>
      <w:r>
        <w:rPr>
          <w:sz w:val="17"/>
        </w:rPr>
        <w:t>Management</w:t>
      </w:r>
    </w:p>
    <w:p w14:paraId="3E2E296E" w14:textId="77777777" w:rsidR="007E645F" w:rsidRDefault="007E645F">
      <w:pPr>
        <w:rPr>
          <w:sz w:val="17"/>
        </w:rPr>
        <w:sectPr w:rsidR="007E645F">
          <w:pgSz w:w="12240" w:h="15840"/>
          <w:pgMar w:top="1500" w:right="0" w:bottom="280" w:left="1220" w:header="720" w:footer="720" w:gutter="0"/>
          <w:cols w:space="720"/>
        </w:sectPr>
      </w:pPr>
    </w:p>
    <w:p w14:paraId="0BF83A81" w14:textId="77777777" w:rsidR="007E645F" w:rsidRDefault="007E645F">
      <w:pPr>
        <w:pStyle w:val="BodyText"/>
        <w:rPr>
          <w:sz w:val="20"/>
        </w:rPr>
      </w:pPr>
    </w:p>
    <w:p w14:paraId="4CE91CA9" w14:textId="77777777" w:rsidR="007E645F" w:rsidRDefault="007E645F">
      <w:pPr>
        <w:pStyle w:val="BodyText"/>
        <w:rPr>
          <w:sz w:val="20"/>
        </w:rPr>
      </w:pPr>
    </w:p>
    <w:p w14:paraId="25FD6945" w14:textId="77777777" w:rsidR="007E645F" w:rsidRDefault="007E645F">
      <w:pPr>
        <w:pStyle w:val="BodyText"/>
        <w:rPr>
          <w:sz w:val="20"/>
        </w:rPr>
      </w:pPr>
    </w:p>
    <w:p w14:paraId="05BC48CC" w14:textId="77777777" w:rsidR="007E645F" w:rsidRDefault="007E645F">
      <w:pPr>
        <w:pStyle w:val="BodyText"/>
        <w:rPr>
          <w:sz w:val="20"/>
        </w:rPr>
      </w:pPr>
    </w:p>
    <w:p w14:paraId="23416D96" w14:textId="77777777" w:rsidR="007E645F" w:rsidRDefault="007E645F">
      <w:pPr>
        <w:pStyle w:val="BodyText"/>
        <w:rPr>
          <w:sz w:val="20"/>
        </w:rPr>
      </w:pPr>
    </w:p>
    <w:p w14:paraId="2015E52B" w14:textId="77777777" w:rsidR="007E645F" w:rsidRDefault="007E645F">
      <w:pPr>
        <w:pStyle w:val="BodyText"/>
        <w:spacing w:before="6"/>
        <w:rPr>
          <w:sz w:val="20"/>
        </w:rPr>
      </w:pPr>
    </w:p>
    <w:p w14:paraId="030555A7" w14:textId="77777777" w:rsidR="007E645F" w:rsidRDefault="00000000">
      <w:pPr>
        <w:pStyle w:val="BodyText"/>
        <w:ind w:left="737" w:right="4135"/>
        <w:jc w:val="both"/>
      </w:pPr>
      <w:r>
        <w:pict w14:anchorId="6CD22F4E">
          <v:rect id="_x0000_s1079" style="position:absolute;left:0;text-align:left;margin-left:412.5pt;margin-top:-55.7pt;width:199.5pt;height:615.2pt;z-index:-16240640;mso-position-horizontal-relative:page" fillcolor="#f1f1f1" stroked="f">
            <w10:wrap anchorx="page"/>
          </v:rect>
        </w:pict>
      </w:r>
      <w:r>
        <w:t xml:space="preserve">Company not later than thirty (30) Business Days from their appointment. A copy of the report shall also be provided to the Commission, the </w:t>
      </w:r>
      <w:proofErr w:type="gramStart"/>
      <w:r>
        <w:t>Trustee</w:t>
      </w:r>
      <w:proofErr w:type="gramEnd"/>
      <w:r>
        <w:t xml:space="preserve"> and the new trustee.</w:t>
      </w:r>
    </w:p>
    <w:p w14:paraId="7EB38F87" w14:textId="77777777" w:rsidR="007E645F" w:rsidRDefault="007E645F">
      <w:pPr>
        <w:pStyle w:val="BodyText"/>
        <w:spacing w:before="2"/>
      </w:pPr>
    </w:p>
    <w:p w14:paraId="49962029" w14:textId="77777777" w:rsidR="007E645F" w:rsidRDefault="00000000">
      <w:pPr>
        <w:pStyle w:val="ListParagraph"/>
        <w:numPr>
          <w:ilvl w:val="1"/>
          <w:numId w:val="11"/>
        </w:numPr>
        <w:tabs>
          <w:tab w:val="left" w:pos="738"/>
        </w:tabs>
        <w:spacing w:before="1"/>
        <w:rPr>
          <w:sz w:val="17"/>
        </w:rPr>
      </w:pPr>
      <w:r>
        <w:rPr>
          <w:sz w:val="17"/>
        </w:rPr>
        <w:t>The costs of such audit shall be borne by the</w:t>
      </w:r>
      <w:r>
        <w:rPr>
          <w:spacing w:val="-9"/>
          <w:sz w:val="17"/>
        </w:rPr>
        <w:t xml:space="preserve"> </w:t>
      </w:r>
      <w:r>
        <w:rPr>
          <w:sz w:val="17"/>
        </w:rPr>
        <w:t>Fund.</w:t>
      </w:r>
    </w:p>
    <w:p w14:paraId="1F5CA7E1" w14:textId="77777777" w:rsidR="007E645F" w:rsidRDefault="007E645F">
      <w:pPr>
        <w:pStyle w:val="BodyText"/>
        <w:rPr>
          <w:sz w:val="18"/>
        </w:rPr>
      </w:pPr>
    </w:p>
    <w:p w14:paraId="40A11431" w14:textId="77777777" w:rsidR="007E645F" w:rsidRDefault="007E645F">
      <w:pPr>
        <w:pStyle w:val="BodyText"/>
      </w:pPr>
    </w:p>
    <w:p w14:paraId="7E907124" w14:textId="77777777" w:rsidR="007E645F" w:rsidRDefault="00000000">
      <w:pPr>
        <w:pStyle w:val="ListParagraph"/>
        <w:numPr>
          <w:ilvl w:val="0"/>
          <w:numId w:val="11"/>
        </w:numPr>
        <w:tabs>
          <w:tab w:val="left" w:pos="389"/>
        </w:tabs>
        <w:rPr>
          <w:b/>
          <w:sz w:val="18"/>
        </w:rPr>
      </w:pPr>
      <w:bookmarkStart w:id="18" w:name="_bookmark18"/>
      <w:bookmarkEnd w:id="18"/>
      <w:r>
        <w:rPr>
          <w:b/>
          <w:w w:val="105"/>
          <w:sz w:val="18"/>
        </w:rPr>
        <w:t>Termination, Winding Up, Revocation and Liquidation of the</w:t>
      </w:r>
      <w:r>
        <w:rPr>
          <w:b/>
          <w:spacing w:val="-3"/>
          <w:w w:val="105"/>
          <w:sz w:val="18"/>
        </w:rPr>
        <w:t xml:space="preserve"> </w:t>
      </w:r>
      <w:r>
        <w:rPr>
          <w:b/>
          <w:w w:val="105"/>
          <w:sz w:val="18"/>
        </w:rPr>
        <w:t>Scheme</w:t>
      </w:r>
    </w:p>
    <w:p w14:paraId="06516E03" w14:textId="77777777" w:rsidR="007E645F" w:rsidRDefault="007E645F">
      <w:pPr>
        <w:pStyle w:val="BodyText"/>
        <w:rPr>
          <w:b/>
        </w:rPr>
      </w:pPr>
    </w:p>
    <w:p w14:paraId="7CF62D59" w14:textId="77777777" w:rsidR="007E645F" w:rsidRDefault="00000000">
      <w:pPr>
        <w:pStyle w:val="ListParagraph"/>
        <w:numPr>
          <w:ilvl w:val="1"/>
          <w:numId w:val="11"/>
        </w:numPr>
        <w:tabs>
          <w:tab w:val="left" w:pos="738"/>
        </w:tabs>
        <w:ind w:right="4127"/>
        <w:jc w:val="both"/>
        <w:rPr>
          <w:sz w:val="17"/>
        </w:rPr>
      </w:pPr>
      <w:r>
        <w:rPr>
          <w:sz w:val="17"/>
        </w:rPr>
        <w:t>The Management Company subject to regulatory approval, may announce winding up of the Trust in the event redemption requests build up to a level where the Management Company is of the view that the disposal of the Trust Property to meet such redemptions would jeopardize the interests of the remaining Unit Holder(s) and that it would be in the best interest of all the Unit Holder(s) that the Trust be wound</w:t>
      </w:r>
      <w:r>
        <w:rPr>
          <w:spacing w:val="-4"/>
          <w:sz w:val="17"/>
        </w:rPr>
        <w:t xml:space="preserve"> </w:t>
      </w:r>
      <w:r>
        <w:rPr>
          <w:sz w:val="17"/>
        </w:rPr>
        <w:t>up.</w:t>
      </w:r>
    </w:p>
    <w:p w14:paraId="0B369B62" w14:textId="77777777" w:rsidR="007E645F" w:rsidRDefault="007E645F">
      <w:pPr>
        <w:pStyle w:val="BodyText"/>
        <w:spacing w:before="5"/>
      </w:pPr>
    </w:p>
    <w:p w14:paraId="48F3AF61" w14:textId="77777777" w:rsidR="007E645F" w:rsidRDefault="00000000">
      <w:pPr>
        <w:pStyle w:val="ListParagraph"/>
        <w:numPr>
          <w:ilvl w:val="1"/>
          <w:numId w:val="11"/>
        </w:numPr>
        <w:tabs>
          <w:tab w:val="left" w:pos="738"/>
        </w:tabs>
        <w:spacing w:before="1"/>
        <w:ind w:right="4128"/>
        <w:jc w:val="both"/>
        <w:rPr>
          <w:color w:val="221F1F"/>
          <w:sz w:val="17"/>
        </w:rPr>
      </w:pPr>
      <w:r>
        <w:rPr>
          <w:sz w:val="17"/>
        </w:rPr>
        <w:t>The Trust may also be terminated/ revoked on the grounds given in the Rules and Regulations</w:t>
      </w:r>
      <w:r>
        <w:rPr>
          <w:color w:val="221F1F"/>
          <w:sz w:val="17"/>
        </w:rPr>
        <w:t>.</w:t>
      </w:r>
    </w:p>
    <w:p w14:paraId="479BFF98" w14:textId="77777777" w:rsidR="007E645F" w:rsidRDefault="007E645F">
      <w:pPr>
        <w:pStyle w:val="BodyText"/>
        <w:spacing w:before="2"/>
        <w:rPr>
          <w:sz w:val="18"/>
        </w:rPr>
      </w:pPr>
    </w:p>
    <w:p w14:paraId="46A93E83" w14:textId="77777777" w:rsidR="007E645F" w:rsidRDefault="00000000">
      <w:pPr>
        <w:pStyle w:val="ListParagraph"/>
        <w:numPr>
          <w:ilvl w:val="0"/>
          <w:numId w:val="11"/>
        </w:numPr>
        <w:tabs>
          <w:tab w:val="left" w:pos="389"/>
        </w:tabs>
        <w:rPr>
          <w:b/>
          <w:sz w:val="18"/>
        </w:rPr>
      </w:pPr>
      <w:bookmarkStart w:id="19" w:name="_bookmark19"/>
      <w:bookmarkEnd w:id="19"/>
      <w:r>
        <w:rPr>
          <w:b/>
          <w:w w:val="105"/>
          <w:sz w:val="18"/>
        </w:rPr>
        <w:t>Base Currency</w:t>
      </w:r>
    </w:p>
    <w:p w14:paraId="65D00EB0" w14:textId="77777777" w:rsidR="007E645F" w:rsidRDefault="007E645F">
      <w:pPr>
        <w:pStyle w:val="BodyText"/>
        <w:spacing w:before="9"/>
        <w:rPr>
          <w:b/>
          <w:sz w:val="16"/>
        </w:rPr>
      </w:pPr>
    </w:p>
    <w:p w14:paraId="79D073BD" w14:textId="77777777" w:rsidR="007E645F" w:rsidRDefault="00000000">
      <w:pPr>
        <w:pStyle w:val="BodyText"/>
        <w:spacing w:line="242" w:lineRule="auto"/>
        <w:ind w:left="737" w:right="4133"/>
        <w:jc w:val="both"/>
      </w:pPr>
      <w:r>
        <w:t xml:space="preserve">The </w:t>
      </w:r>
      <w:r>
        <w:rPr>
          <w:color w:val="221F1F"/>
        </w:rPr>
        <w:t>base currency of the Scheme shall be Pakistani Rupee; it being clarified, however, that the Authorized Investments may be denominated in Pakistani Rupee or (subject to applicable law) any other Foreign Currency.</w:t>
      </w:r>
    </w:p>
    <w:p w14:paraId="4CF518E3" w14:textId="77777777" w:rsidR="007E645F" w:rsidRDefault="007E645F">
      <w:pPr>
        <w:pStyle w:val="BodyText"/>
        <w:spacing w:before="9"/>
      </w:pPr>
    </w:p>
    <w:p w14:paraId="71C8A6C9" w14:textId="77777777" w:rsidR="007E645F" w:rsidRDefault="00000000">
      <w:pPr>
        <w:pStyle w:val="ListParagraph"/>
        <w:numPr>
          <w:ilvl w:val="0"/>
          <w:numId w:val="11"/>
        </w:numPr>
        <w:tabs>
          <w:tab w:val="left" w:pos="389"/>
        </w:tabs>
        <w:rPr>
          <w:b/>
          <w:sz w:val="18"/>
        </w:rPr>
      </w:pPr>
      <w:bookmarkStart w:id="20" w:name="_bookmark20"/>
      <w:bookmarkEnd w:id="20"/>
      <w:r>
        <w:rPr>
          <w:b/>
          <w:w w:val="105"/>
          <w:sz w:val="18"/>
        </w:rPr>
        <w:t>Modification of the Trust</w:t>
      </w:r>
      <w:r>
        <w:rPr>
          <w:b/>
          <w:spacing w:val="1"/>
          <w:w w:val="105"/>
          <w:sz w:val="18"/>
        </w:rPr>
        <w:t xml:space="preserve"> </w:t>
      </w:r>
      <w:r>
        <w:rPr>
          <w:b/>
          <w:w w:val="105"/>
          <w:sz w:val="18"/>
        </w:rPr>
        <w:t>Deed</w:t>
      </w:r>
    </w:p>
    <w:p w14:paraId="39B3638F" w14:textId="77777777" w:rsidR="007E645F" w:rsidRDefault="007E645F">
      <w:pPr>
        <w:pStyle w:val="BodyText"/>
        <w:spacing w:before="10"/>
        <w:rPr>
          <w:b/>
          <w:sz w:val="16"/>
        </w:rPr>
      </w:pPr>
    </w:p>
    <w:p w14:paraId="31FF2637" w14:textId="77777777" w:rsidR="007E645F" w:rsidRDefault="00000000">
      <w:pPr>
        <w:pStyle w:val="ListParagraph"/>
        <w:numPr>
          <w:ilvl w:val="1"/>
          <w:numId w:val="11"/>
        </w:numPr>
        <w:tabs>
          <w:tab w:val="left" w:pos="738"/>
        </w:tabs>
        <w:spacing w:line="242" w:lineRule="auto"/>
        <w:ind w:right="4128"/>
        <w:jc w:val="both"/>
        <w:rPr>
          <w:sz w:val="17"/>
        </w:rPr>
      </w:pPr>
      <w:r>
        <w:rPr>
          <w:sz w:val="17"/>
        </w:rPr>
        <w:t>In case the amendments are proposed in the fundamental attribute of the Constitutive Document of an open end scheme including category of scheme, investment objective  and policy, increase in management fee and increase in contingent load, the asset management company must give at least ninety days prior notice to each Unit Holder about the proposed change and the Unit Holders shall be given an option to exit at the applicable Net Asset Value without charge of any Exit</w:t>
      </w:r>
      <w:r>
        <w:rPr>
          <w:spacing w:val="-4"/>
          <w:sz w:val="17"/>
        </w:rPr>
        <w:t xml:space="preserve"> </w:t>
      </w:r>
      <w:r>
        <w:rPr>
          <w:sz w:val="17"/>
        </w:rPr>
        <w:t>Load.</w:t>
      </w:r>
    </w:p>
    <w:p w14:paraId="2469C77A" w14:textId="77777777" w:rsidR="007E645F" w:rsidRDefault="007E645F">
      <w:pPr>
        <w:pStyle w:val="BodyText"/>
        <w:spacing w:before="7"/>
        <w:rPr>
          <w:sz w:val="16"/>
        </w:rPr>
      </w:pPr>
    </w:p>
    <w:p w14:paraId="09164F57" w14:textId="77777777" w:rsidR="007E645F" w:rsidRDefault="00000000">
      <w:pPr>
        <w:pStyle w:val="ListParagraph"/>
        <w:numPr>
          <w:ilvl w:val="1"/>
          <w:numId w:val="11"/>
        </w:numPr>
        <w:tabs>
          <w:tab w:val="left" w:pos="738"/>
        </w:tabs>
        <w:ind w:right="4130"/>
        <w:jc w:val="both"/>
        <w:rPr>
          <w:sz w:val="17"/>
        </w:rPr>
      </w:pPr>
      <w:r>
        <w:rPr>
          <w:sz w:val="17"/>
        </w:rPr>
        <w:t xml:space="preserve">The Trustee and the Management Company acting together shall be entitled by a Supplemental Deed to modify, </w:t>
      </w:r>
      <w:proofErr w:type="gramStart"/>
      <w:r>
        <w:rPr>
          <w:sz w:val="17"/>
        </w:rPr>
        <w:t>alter</w:t>
      </w:r>
      <w:proofErr w:type="gramEnd"/>
      <w:r>
        <w:rPr>
          <w:sz w:val="17"/>
        </w:rPr>
        <w:t xml:space="preserve"> or add to the provisions of this Deed in such manner and to such extent as they may consider expedient for any purpose, subject to the prior approval of the SECP and subject to the condition that it does not prejudice the interests of unit holders.</w:t>
      </w:r>
    </w:p>
    <w:p w14:paraId="37EE830A" w14:textId="77777777" w:rsidR="007E645F" w:rsidRDefault="007E645F">
      <w:pPr>
        <w:pStyle w:val="BodyText"/>
        <w:spacing w:before="5"/>
      </w:pPr>
    </w:p>
    <w:p w14:paraId="5425E695" w14:textId="77777777" w:rsidR="007E645F" w:rsidRDefault="00000000">
      <w:pPr>
        <w:pStyle w:val="ListParagraph"/>
        <w:numPr>
          <w:ilvl w:val="1"/>
          <w:numId w:val="11"/>
        </w:numPr>
        <w:tabs>
          <w:tab w:val="left" w:pos="738"/>
        </w:tabs>
        <w:spacing w:line="242" w:lineRule="auto"/>
        <w:ind w:right="4129"/>
        <w:jc w:val="both"/>
        <w:rPr>
          <w:color w:val="221F1F"/>
          <w:sz w:val="17"/>
        </w:rPr>
      </w:pPr>
      <w:r>
        <w:rPr>
          <w:sz w:val="17"/>
        </w:rPr>
        <w:t xml:space="preserve">If, at any time, any Clause of this Trust Deed is, or becomes, in whole or in part, illegal, invalid or unenforceable under the laws of any applicable jurisdiction, neither </w:t>
      </w:r>
      <w:proofErr w:type="gramStart"/>
      <w:r>
        <w:rPr>
          <w:sz w:val="17"/>
        </w:rPr>
        <w:t>the  legality</w:t>
      </w:r>
      <w:proofErr w:type="gramEnd"/>
      <w:r>
        <w:rPr>
          <w:color w:val="221F1F"/>
          <w:sz w:val="17"/>
        </w:rPr>
        <w:t>, validity and enforceability of the remaining Clauses of this Trust Deed, nor the legality, validity or enforceability of such Clause under the law of any other jurisdiction shall in any way be affected or impaired</w:t>
      </w:r>
      <w:r>
        <w:rPr>
          <w:color w:val="221F1F"/>
          <w:spacing w:val="-12"/>
          <w:sz w:val="17"/>
        </w:rPr>
        <w:t xml:space="preserve"> </w:t>
      </w:r>
      <w:r>
        <w:rPr>
          <w:color w:val="221F1F"/>
          <w:sz w:val="17"/>
        </w:rPr>
        <w:t>thereby.</w:t>
      </w:r>
    </w:p>
    <w:p w14:paraId="4D0BB4B3" w14:textId="77777777" w:rsidR="007E645F" w:rsidRDefault="007E645F">
      <w:pPr>
        <w:pStyle w:val="BodyText"/>
        <w:spacing w:before="7"/>
      </w:pPr>
    </w:p>
    <w:p w14:paraId="5520174F" w14:textId="77777777" w:rsidR="007E645F" w:rsidRDefault="00000000">
      <w:pPr>
        <w:pStyle w:val="ListParagraph"/>
        <w:numPr>
          <w:ilvl w:val="0"/>
          <w:numId w:val="11"/>
        </w:numPr>
        <w:tabs>
          <w:tab w:val="left" w:pos="389"/>
        </w:tabs>
        <w:spacing w:line="206" w:lineRule="exact"/>
        <w:rPr>
          <w:b/>
          <w:sz w:val="18"/>
        </w:rPr>
      </w:pPr>
      <w:bookmarkStart w:id="21" w:name="_bookmark21"/>
      <w:bookmarkEnd w:id="21"/>
      <w:r>
        <w:rPr>
          <w:b/>
          <w:w w:val="105"/>
          <w:sz w:val="18"/>
        </w:rPr>
        <w:t>Audit</w:t>
      </w:r>
    </w:p>
    <w:p w14:paraId="4B2B1B33" w14:textId="77777777" w:rsidR="007E645F" w:rsidRDefault="00000000">
      <w:pPr>
        <w:pStyle w:val="BodyText"/>
        <w:ind w:left="737" w:right="4129"/>
        <w:jc w:val="both"/>
      </w:pPr>
      <w:r>
        <w:t>The Management Company shall appoint auditor in accordance with the requirements of the Regulations and directions issued thereunder.</w:t>
      </w:r>
    </w:p>
    <w:p w14:paraId="4FBF43C6" w14:textId="77777777" w:rsidR="007E645F" w:rsidRDefault="007E645F">
      <w:pPr>
        <w:jc w:val="both"/>
        <w:sectPr w:rsidR="007E645F">
          <w:pgSz w:w="12240" w:h="15840"/>
          <w:pgMar w:top="1500" w:right="0" w:bottom="280" w:left="1220" w:header="720" w:footer="720" w:gutter="0"/>
          <w:cols w:space="720"/>
        </w:sectPr>
      </w:pPr>
    </w:p>
    <w:p w14:paraId="7797F15F" w14:textId="77777777" w:rsidR="007E645F" w:rsidRDefault="007E645F">
      <w:pPr>
        <w:pStyle w:val="BodyText"/>
        <w:rPr>
          <w:sz w:val="20"/>
        </w:rPr>
      </w:pPr>
    </w:p>
    <w:p w14:paraId="1B13BFAD" w14:textId="77777777" w:rsidR="007E645F" w:rsidRDefault="007E645F">
      <w:pPr>
        <w:pStyle w:val="BodyText"/>
        <w:rPr>
          <w:sz w:val="20"/>
        </w:rPr>
      </w:pPr>
    </w:p>
    <w:p w14:paraId="5FAD148E" w14:textId="77777777" w:rsidR="007E645F" w:rsidRDefault="007E645F">
      <w:pPr>
        <w:pStyle w:val="BodyText"/>
        <w:rPr>
          <w:sz w:val="20"/>
        </w:rPr>
      </w:pPr>
    </w:p>
    <w:p w14:paraId="0DFA7B15" w14:textId="77777777" w:rsidR="007E645F" w:rsidRDefault="007E645F">
      <w:pPr>
        <w:pStyle w:val="BodyText"/>
        <w:rPr>
          <w:sz w:val="20"/>
        </w:rPr>
      </w:pPr>
    </w:p>
    <w:p w14:paraId="5D5092E5" w14:textId="77777777" w:rsidR="007E645F" w:rsidRDefault="007E645F">
      <w:pPr>
        <w:pStyle w:val="BodyText"/>
        <w:rPr>
          <w:sz w:val="20"/>
        </w:rPr>
      </w:pPr>
    </w:p>
    <w:p w14:paraId="772032DB" w14:textId="77777777" w:rsidR="007E645F" w:rsidRDefault="007E645F">
      <w:pPr>
        <w:pStyle w:val="BodyText"/>
        <w:spacing w:before="3"/>
        <w:rPr>
          <w:sz w:val="21"/>
        </w:rPr>
      </w:pPr>
    </w:p>
    <w:p w14:paraId="294BE955" w14:textId="77777777" w:rsidR="007E645F" w:rsidRDefault="00000000">
      <w:pPr>
        <w:pStyle w:val="ListParagraph"/>
        <w:numPr>
          <w:ilvl w:val="0"/>
          <w:numId w:val="11"/>
        </w:numPr>
        <w:tabs>
          <w:tab w:val="left" w:pos="389"/>
        </w:tabs>
        <w:spacing w:before="1" w:line="206" w:lineRule="exact"/>
        <w:jc w:val="both"/>
        <w:rPr>
          <w:b/>
          <w:sz w:val="18"/>
        </w:rPr>
      </w:pPr>
      <w:r>
        <w:pict w14:anchorId="566DB9DF">
          <v:rect id="_x0000_s1078" style="position:absolute;left:0;text-align:left;margin-left:412.5pt;margin-top:-56.15pt;width:199.5pt;height:615.2pt;z-index:-16240128;mso-position-horizontal-relative:page" fillcolor="#f1f1f1" stroked="f">
            <w10:wrap anchorx="page"/>
          </v:rect>
        </w:pict>
      </w:r>
      <w:bookmarkStart w:id="22" w:name="_bookmark22"/>
      <w:bookmarkEnd w:id="22"/>
      <w:r>
        <w:rPr>
          <w:b/>
          <w:w w:val="105"/>
          <w:sz w:val="18"/>
        </w:rPr>
        <w:t>Arbitration</w:t>
      </w:r>
    </w:p>
    <w:p w14:paraId="60431966" w14:textId="77777777" w:rsidR="007E645F" w:rsidRDefault="00000000">
      <w:pPr>
        <w:pStyle w:val="BodyText"/>
        <w:spacing w:line="242" w:lineRule="auto"/>
        <w:ind w:left="737" w:right="4126"/>
        <w:jc w:val="both"/>
      </w:pPr>
      <w:r>
        <w:t xml:space="preserve">In the event of any disputes arising out of or in connection with this Trust Deed or the Offering Document between the Management Company on the one part and the Trustee on the other part, including as to the respective rights and obligations of the parties  hereto, as well as those relating to the interpretation of the terms and conditions of this Trust Deed and the Offering Document of the Unit Trust, the same shall be referred to arbitration by two arbitrators, one to be appointed by the Management Company and the other to be appointed by the Trustee. In the event of lack of consensus between the two arbitrators, the matter shall be referred to an umpire, to be selected by the two arbitrators before commencement of the reference. The </w:t>
      </w:r>
      <w:proofErr w:type="gramStart"/>
      <w:r>
        <w:t>unanimous  decision</w:t>
      </w:r>
      <w:proofErr w:type="gramEnd"/>
      <w:r>
        <w:t xml:space="preserve"> of both the arbitrators, or the decision of the umpire, as the case may be, shall be final and binding upon both the parties hereto. The arbitrators and the umpire shall be selected from amongst retired judges, senior chartered accountants, or senior lawyers, or senior bankers or senior members of the Stock Exchange(s). The venue of the arbitration shall be Karachi or any other city in Pakistan as may be mutually agreed. The arbitration shall be conducted in accordance with the Arbitration Act,</w:t>
      </w:r>
      <w:r>
        <w:rPr>
          <w:spacing w:val="-8"/>
        </w:rPr>
        <w:t xml:space="preserve"> </w:t>
      </w:r>
      <w:r>
        <w:t>1940.</w:t>
      </w:r>
    </w:p>
    <w:p w14:paraId="09324EC0" w14:textId="77777777" w:rsidR="007E645F" w:rsidRDefault="007E645F">
      <w:pPr>
        <w:pStyle w:val="BodyText"/>
        <w:spacing w:before="7"/>
        <w:rPr>
          <w:sz w:val="16"/>
        </w:rPr>
      </w:pPr>
    </w:p>
    <w:p w14:paraId="6A03D66B" w14:textId="77777777" w:rsidR="007E645F" w:rsidRDefault="00000000">
      <w:pPr>
        <w:pStyle w:val="ListParagraph"/>
        <w:numPr>
          <w:ilvl w:val="0"/>
          <w:numId w:val="11"/>
        </w:numPr>
        <w:tabs>
          <w:tab w:val="left" w:pos="389"/>
        </w:tabs>
        <w:spacing w:line="206" w:lineRule="exact"/>
        <w:jc w:val="both"/>
        <w:rPr>
          <w:b/>
          <w:sz w:val="18"/>
        </w:rPr>
      </w:pPr>
      <w:bookmarkStart w:id="23" w:name="_bookmark23"/>
      <w:bookmarkEnd w:id="23"/>
      <w:r>
        <w:rPr>
          <w:b/>
          <w:w w:val="105"/>
          <w:sz w:val="18"/>
        </w:rPr>
        <w:t>Confidentiality</w:t>
      </w:r>
    </w:p>
    <w:p w14:paraId="3045A954" w14:textId="77777777" w:rsidR="007E645F" w:rsidRDefault="00000000">
      <w:pPr>
        <w:pStyle w:val="BodyText"/>
        <w:ind w:left="737" w:right="4129"/>
        <w:jc w:val="both"/>
      </w:pPr>
      <w:r>
        <w:t>The Trustee and the Management Company and every director or officer of the Trustee and the Management Company who are in any way engaged in the business of the Trust and all persons employed or engaged by the Trustee or the Management Company in connection with the business of the Trust shall observe strict confidentiality in respect of all transactions of the Trust, its Holders and all matters relating thereto and shall not disclose any information or document which may come to their knowledge or possession in the discharge of their duties except when required to do so in the ordinary course of performance of their duties or by law or if compelled by any court of law or a competent authority.</w:t>
      </w:r>
    </w:p>
    <w:p w14:paraId="7B7DC8EA" w14:textId="77777777" w:rsidR="007E645F" w:rsidRDefault="007E645F">
      <w:pPr>
        <w:pStyle w:val="BodyText"/>
        <w:spacing w:before="7"/>
        <w:rPr>
          <w:sz w:val="18"/>
        </w:rPr>
      </w:pPr>
    </w:p>
    <w:p w14:paraId="2391AB33" w14:textId="77777777" w:rsidR="007E645F" w:rsidRDefault="00000000">
      <w:pPr>
        <w:pStyle w:val="ListParagraph"/>
        <w:numPr>
          <w:ilvl w:val="0"/>
          <w:numId w:val="11"/>
        </w:numPr>
        <w:tabs>
          <w:tab w:val="left" w:pos="389"/>
        </w:tabs>
        <w:jc w:val="both"/>
        <w:rPr>
          <w:b/>
          <w:sz w:val="18"/>
        </w:rPr>
      </w:pPr>
      <w:bookmarkStart w:id="24" w:name="_bookmark24"/>
      <w:bookmarkEnd w:id="24"/>
      <w:r>
        <w:rPr>
          <w:b/>
          <w:w w:val="105"/>
          <w:sz w:val="18"/>
        </w:rPr>
        <w:t>Miscellaneous</w:t>
      </w:r>
    </w:p>
    <w:p w14:paraId="2661967A" w14:textId="77777777" w:rsidR="007E645F" w:rsidRDefault="007E645F">
      <w:pPr>
        <w:pStyle w:val="BodyText"/>
        <w:spacing w:before="10"/>
        <w:rPr>
          <w:b/>
          <w:sz w:val="16"/>
        </w:rPr>
      </w:pPr>
    </w:p>
    <w:p w14:paraId="08D67CB9" w14:textId="77777777" w:rsidR="007E645F" w:rsidRDefault="00000000">
      <w:pPr>
        <w:pStyle w:val="ListParagraph"/>
        <w:numPr>
          <w:ilvl w:val="1"/>
          <w:numId w:val="11"/>
        </w:numPr>
        <w:tabs>
          <w:tab w:val="left" w:pos="738"/>
        </w:tabs>
        <w:ind w:right="4128"/>
        <w:jc w:val="both"/>
        <w:rPr>
          <w:sz w:val="17"/>
        </w:rPr>
      </w:pPr>
      <w:r>
        <w:rPr>
          <w:sz w:val="17"/>
        </w:rPr>
        <w:t xml:space="preserve">Any notice required to be served upon the Holder shall be deemed to have been duly given if sent by post, by </w:t>
      </w:r>
      <w:proofErr w:type="gramStart"/>
      <w:r>
        <w:rPr>
          <w:sz w:val="17"/>
        </w:rPr>
        <w:t>courier ,</w:t>
      </w:r>
      <w:proofErr w:type="gramEnd"/>
      <w:r>
        <w:rPr>
          <w:sz w:val="17"/>
        </w:rPr>
        <w:t xml:space="preserve"> email or any other electronic medium or left at his address as appearing in the Register. Any notice so served by post/courier/email or other electronic means shall be deemed to have been served on the day following that on which the letter containing the same is posted/sent by courier, by email or other  electronic means upon receiving confirmation of receipt of such email or other electronic means and in proving such service, it shall be sufficient to prove that such letter was properly addressed, stamped (if required) and posted/sent by </w:t>
      </w:r>
      <w:proofErr w:type="spellStart"/>
      <w:r>
        <w:rPr>
          <w:sz w:val="17"/>
        </w:rPr>
        <w:t>courier.The</w:t>
      </w:r>
      <w:proofErr w:type="spellEnd"/>
      <w:r>
        <w:rPr>
          <w:sz w:val="17"/>
        </w:rPr>
        <w:t xml:space="preserve"> Management Company shall advertise any such notice in a newspaper widely</w:t>
      </w:r>
      <w:r>
        <w:rPr>
          <w:spacing w:val="-7"/>
          <w:sz w:val="17"/>
        </w:rPr>
        <w:t xml:space="preserve"> </w:t>
      </w:r>
      <w:r>
        <w:rPr>
          <w:sz w:val="17"/>
        </w:rPr>
        <w:t>published.</w:t>
      </w:r>
    </w:p>
    <w:p w14:paraId="277B73BD" w14:textId="77777777" w:rsidR="007E645F" w:rsidRDefault="007E645F">
      <w:pPr>
        <w:pStyle w:val="BodyText"/>
        <w:spacing w:before="10"/>
      </w:pPr>
    </w:p>
    <w:p w14:paraId="4613EBC8" w14:textId="77777777" w:rsidR="007E645F" w:rsidRDefault="00000000">
      <w:pPr>
        <w:pStyle w:val="ListParagraph"/>
        <w:numPr>
          <w:ilvl w:val="1"/>
          <w:numId w:val="11"/>
        </w:numPr>
        <w:tabs>
          <w:tab w:val="left" w:pos="738"/>
        </w:tabs>
        <w:ind w:right="4133"/>
        <w:jc w:val="both"/>
        <w:rPr>
          <w:sz w:val="17"/>
        </w:rPr>
      </w:pPr>
      <w:r>
        <w:rPr>
          <w:sz w:val="17"/>
        </w:rPr>
        <w:t>Service of a notice or document on any one of several joint Holders shall be deemed effective service on the other joint</w:t>
      </w:r>
      <w:r>
        <w:rPr>
          <w:spacing w:val="-6"/>
          <w:sz w:val="17"/>
        </w:rPr>
        <w:t xml:space="preserve"> </w:t>
      </w:r>
      <w:r>
        <w:rPr>
          <w:sz w:val="17"/>
        </w:rPr>
        <w:t>Holders.</w:t>
      </w:r>
    </w:p>
    <w:p w14:paraId="0549347F" w14:textId="77777777" w:rsidR="007E645F" w:rsidRDefault="007E645F">
      <w:pPr>
        <w:pStyle w:val="BodyText"/>
        <w:spacing w:before="3"/>
      </w:pPr>
    </w:p>
    <w:p w14:paraId="646FA1A2" w14:textId="77777777" w:rsidR="007E645F" w:rsidRDefault="00000000">
      <w:pPr>
        <w:pStyle w:val="ListParagraph"/>
        <w:numPr>
          <w:ilvl w:val="1"/>
          <w:numId w:val="11"/>
        </w:numPr>
        <w:tabs>
          <w:tab w:val="left" w:pos="738"/>
        </w:tabs>
        <w:ind w:right="4132"/>
        <w:jc w:val="both"/>
        <w:rPr>
          <w:sz w:val="17"/>
        </w:rPr>
      </w:pPr>
      <w:r>
        <w:rPr>
          <w:sz w:val="17"/>
        </w:rPr>
        <w:t>Any notice or document sent by post to or left at the registered address of a Holder shall notwithstanding that such Holder be then dead or bankrupt/insolvent and whether or not the Trustee or the Management Company have notice of his death or bankruptcy be deemed to have been duly served and such service shall be deemed a sufficient service on all persons interested (whether jointly with or as claiming through or under him) in the Units</w:t>
      </w:r>
      <w:r>
        <w:rPr>
          <w:spacing w:val="-1"/>
          <w:sz w:val="17"/>
        </w:rPr>
        <w:t xml:space="preserve"> </w:t>
      </w:r>
      <w:r>
        <w:rPr>
          <w:sz w:val="17"/>
        </w:rPr>
        <w:t>concerned.</w:t>
      </w:r>
    </w:p>
    <w:p w14:paraId="2998B838" w14:textId="77777777" w:rsidR="007E645F" w:rsidRDefault="007E645F">
      <w:pPr>
        <w:jc w:val="both"/>
        <w:rPr>
          <w:sz w:val="17"/>
        </w:rPr>
        <w:sectPr w:rsidR="007E645F">
          <w:pgSz w:w="12240" w:h="15840"/>
          <w:pgMar w:top="1500" w:right="0" w:bottom="280" w:left="1220" w:header="720" w:footer="720" w:gutter="0"/>
          <w:cols w:space="720"/>
        </w:sectPr>
      </w:pPr>
    </w:p>
    <w:p w14:paraId="62DFF331" w14:textId="77777777" w:rsidR="007E645F" w:rsidRDefault="00000000">
      <w:pPr>
        <w:pStyle w:val="BodyText"/>
        <w:rPr>
          <w:sz w:val="20"/>
        </w:rPr>
      </w:pPr>
      <w:r>
        <w:lastRenderedPageBreak/>
        <w:pict w14:anchorId="4A8087A3">
          <v:rect id="_x0000_s1077" style="position:absolute;margin-left:41.95pt;margin-top:538.4pt;width:.55pt;height:39.35pt;z-index:15739904;mso-position-horizontal-relative:page;mso-position-vertical-relative:page" fillcolor="black" stroked="f">
            <w10:wrap anchorx="page" anchory="page"/>
          </v:rect>
        </w:pict>
      </w:r>
    </w:p>
    <w:p w14:paraId="44817724" w14:textId="77777777" w:rsidR="007E645F" w:rsidRDefault="007E645F">
      <w:pPr>
        <w:pStyle w:val="BodyText"/>
        <w:rPr>
          <w:sz w:val="20"/>
        </w:rPr>
      </w:pPr>
    </w:p>
    <w:p w14:paraId="35C47FD6" w14:textId="77777777" w:rsidR="007E645F" w:rsidRDefault="007E645F">
      <w:pPr>
        <w:pStyle w:val="BodyText"/>
        <w:rPr>
          <w:sz w:val="20"/>
        </w:rPr>
      </w:pPr>
    </w:p>
    <w:p w14:paraId="4E6913D3" w14:textId="77777777" w:rsidR="007E645F" w:rsidRDefault="007E645F">
      <w:pPr>
        <w:pStyle w:val="BodyText"/>
        <w:rPr>
          <w:sz w:val="20"/>
        </w:rPr>
      </w:pPr>
    </w:p>
    <w:p w14:paraId="302A72C0" w14:textId="77777777" w:rsidR="007E645F" w:rsidRDefault="007E645F">
      <w:pPr>
        <w:pStyle w:val="BodyText"/>
        <w:rPr>
          <w:sz w:val="20"/>
        </w:rPr>
      </w:pPr>
    </w:p>
    <w:p w14:paraId="6780F535" w14:textId="77777777" w:rsidR="007E645F" w:rsidRDefault="007E645F">
      <w:pPr>
        <w:pStyle w:val="BodyText"/>
        <w:spacing w:before="6"/>
        <w:rPr>
          <w:sz w:val="20"/>
        </w:rPr>
      </w:pPr>
    </w:p>
    <w:p w14:paraId="594BDAB4" w14:textId="77777777" w:rsidR="007E645F" w:rsidRDefault="00000000">
      <w:pPr>
        <w:pStyle w:val="ListParagraph"/>
        <w:numPr>
          <w:ilvl w:val="1"/>
          <w:numId w:val="11"/>
        </w:numPr>
        <w:tabs>
          <w:tab w:val="left" w:pos="738"/>
        </w:tabs>
        <w:spacing w:line="242" w:lineRule="auto"/>
        <w:ind w:right="4129"/>
        <w:jc w:val="both"/>
        <w:rPr>
          <w:sz w:val="17"/>
        </w:rPr>
      </w:pPr>
      <w:r>
        <w:pict w14:anchorId="3FE05A12">
          <v:rect id="_x0000_s1076" style="position:absolute;left:0;text-align:left;margin-left:412.5pt;margin-top:-55.7pt;width:199.5pt;height:615.2pt;z-index:-16239616;mso-position-horizontal-relative:page" fillcolor="#f1f1f1" stroked="f">
            <w10:wrap anchorx="page"/>
          </v:rect>
        </w:pict>
      </w:r>
      <w:r>
        <w:rPr>
          <w:sz w:val="17"/>
        </w:rPr>
        <w:t xml:space="preserve">A copy of this Trust Deed and of any Supplemental Deed shall be </w:t>
      </w:r>
      <w:proofErr w:type="gramStart"/>
      <w:r>
        <w:rPr>
          <w:sz w:val="17"/>
        </w:rPr>
        <w:t>made available for inspection at the respective Head Offices of the Trustee and the Management Company at all times</w:t>
      </w:r>
      <w:proofErr w:type="gramEnd"/>
      <w:r>
        <w:rPr>
          <w:sz w:val="17"/>
        </w:rPr>
        <w:t xml:space="preserve"> during usual business hours and shall be supplied by the Management Company to any person on application at a charge of Rs.100/- (Rupees One Hundred) per copy or at such rate as determined from time to time by the Management</w:t>
      </w:r>
      <w:r>
        <w:rPr>
          <w:spacing w:val="-13"/>
          <w:sz w:val="17"/>
        </w:rPr>
        <w:t xml:space="preserve"> </w:t>
      </w:r>
      <w:r>
        <w:rPr>
          <w:sz w:val="17"/>
        </w:rPr>
        <w:t>Company.</w:t>
      </w:r>
    </w:p>
    <w:p w14:paraId="4E120D2C" w14:textId="77777777" w:rsidR="007E645F" w:rsidRDefault="007E645F">
      <w:pPr>
        <w:pStyle w:val="BodyText"/>
        <w:spacing w:before="5"/>
      </w:pPr>
    </w:p>
    <w:p w14:paraId="25902C66" w14:textId="77777777" w:rsidR="007E645F" w:rsidRDefault="00000000">
      <w:pPr>
        <w:pStyle w:val="ListParagraph"/>
        <w:numPr>
          <w:ilvl w:val="0"/>
          <w:numId w:val="11"/>
        </w:numPr>
        <w:tabs>
          <w:tab w:val="left" w:pos="389"/>
        </w:tabs>
        <w:rPr>
          <w:b/>
          <w:sz w:val="18"/>
        </w:rPr>
      </w:pPr>
      <w:bookmarkStart w:id="25" w:name="_bookmark25"/>
      <w:bookmarkEnd w:id="25"/>
      <w:r>
        <w:rPr>
          <w:b/>
          <w:w w:val="105"/>
          <w:sz w:val="18"/>
        </w:rPr>
        <w:t>Definitions</w:t>
      </w:r>
    </w:p>
    <w:p w14:paraId="27040F9C" w14:textId="77777777" w:rsidR="007E645F" w:rsidRDefault="007E645F">
      <w:pPr>
        <w:pStyle w:val="BodyText"/>
        <w:rPr>
          <w:b/>
        </w:rPr>
      </w:pPr>
    </w:p>
    <w:p w14:paraId="61D7A33E" w14:textId="77777777" w:rsidR="007E645F" w:rsidRDefault="00000000">
      <w:pPr>
        <w:pStyle w:val="BodyText"/>
        <w:ind w:left="737" w:right="4136"/>
      </w:pPr>
      <w:r>
        <w:t>Unless the context requires otherwise the following words or expressions when used in this Trust Deed shall have the meaning respectively assigned to them:</w:t>
      </w:r>
    </w:p>
    <w:p w14:paraId="289E7DFB" w14:textId="77777777" w:rsidR="007E645F" w:rsidRDefault="007E645F">
      <w:pPr>
        <w:pStyle w:val="BodyText"/>
        <w:spacing w:before="2"/>
      </w:pPr>
    </w:p>
    <w:p w14:paraId="6353D4B5" w14:textId="77777777" w:rsidR="007E645F" w:rsidRDefault="00000000">
      <w:pPr>
        <w:pStyle w:val="ListParagraph"/>
        <w:numPr>
          <w:ilvl w:val="1"/>
          <w:numId w:val="11"/>
        </w:numPr>
        <w:tabs>
          <w:tab w:val="left" w:pos="738"/>
        </w:tabs>
        <w:spacing w:line="242" w:lineRule="auto"/>
        <w:ind w:right="4129"/>
        <w:jc w:val="both"/>
        <w:rPr>
          <w:sz w:val="17"/>
        </w:rPr>
      </w:pPr>
      <w:r>
        <w:rPr>
          <w:b/>
          <w:sz w:val="17"/>
        </w:rPr>
        <w:t xml:space="preserve">“Accounting Date” </w:t>
      </w:r>
      <w:r>
        <w:rPr>
          <w:sz w:val="17"/>
        </w:rPr>
        <w:t>means the thirtieth day of June in each year and any interim date on which the financial statements of the Trust are drawn up. Provided that the Management Company may, under intimation to the Trustee after obtaining approval from the relevant competent authority may change such date to any other date and such change shall be intimated to the</w:t>
      </w:r>
      <w:r>
        <w:rPr>
          <w:spacing w:val="-6"/>
          <w:sz w:val="17"/>
        </w:rPr>
        <w:t xml:space="preserve"> </w:t>
      </w:r>
      <w:r>
        <w:rPr>
          <w:sz w:val="17"/>
        </w:rPr>
        <w:t>Commission.</w:t>
      </w:r>
    </w:p>
    <w:p w14:paraId="22140B62" w14:textId="77777777" w:rsidR="007E645F" w:rsidRDefault="007E645F">
      <w:pPr>
        <w:pStyle w:val="BodyText"/>
        <w:spacing w:before="9"/>
        <w:rPr>
          <w:sz w:val="16"/>
        </w:rPr>
      </w:pPr>
    </w:p>
    <w:p w14:paraId="76056A17" w14:textId="77777777" w:rsidR="007E645F" w:rsidRDefault="00000000">
      <w:pPr>
        <w:pStyle w:val="ListParagraph"/>
        <w:numPr>
          <w:ilvl w:val="1"/>
          <w:numId w:val="11"/>
        </w:numPr>
        <w:tabs>
          <w:tab w:val="left" w:pos="738"/>
        </w:tabs>
        <w:spacing w:before="1"/>
        <w:ind w:right="4129"/>
        <w:jc w:val="both"/>
        <w:rPr>
          <w:sz w:val="17"/>
        </w:rPr>
      </w:pPr>
      <w:r>
        <w:rPr>
          <w:b/>
          <w:sz w:val="17"/>
        </w:rPr>
        <w:t xml:space="preserve">“Accounting Period” </w:t>
      </w:r>
      <w:r>
        <w:rPr>
          <w:sz w:val="17"/>
        </w:rPr>
        <w:t>means a period ending on and including an Accounting Date and commencing (in case of the first such period) on the date on which the Trust Property is first paid or transferred to the Trustee and (in any other case) from the next day of the preceding Accounting</w:t>
      </w:r>
      <w:r>
        <w:rPr>
          <w:spacing w:val="-2"/>
          <w:sz w:val="17"/>
        </w:rPr>
        <w:t xml:space="preserve"> </w:t>
      </w:r>
      <w:r>
        <w:rPr>
          <w:sz w:val="17"/>
        </w:rPr>
        <w:t>Period.</w:t>
      </w:r>
    </w:p>
    <w:p w14:paraId="48C3FD19" w14:textId="77777777" w:rsidR="007E645F" w:rsidRDefault="007E645F">
      <w:pPr>
        <w:pStyle w:val="BodyText"/>
        <w:spacing w:before="5"/>
      </w:pPr>
    </w:p>
    <w:p w14:paraId="21D194F4" w14:textId="77777777" w:rsidR="007E645F" w:rsidRDefault="00000000">
      <w:pPr>
        <w:pStyle w:val="ListParagraph"/>
        <w:numPr>
          <w:ilvl w:val="1"/>
          <w:numId w:val="11"/>
        </w:numPr>
        <w:tabs>
          <w:tab w:val="left" w:pos="738"/>
        </w:tabs>
        <w:ind w:right="4130"/>
        <w:jc w:val="both"/>
        <w:rPr>
          <w:sz w:val="17"/>
        </w:rPr>
      </w:pPr>
      <w:r>
        <w:rPr>
          <w:b/>
          <w:sz w:val="17"/>
        </w:rPr>
        <w:t xml:space="preserve">“Annual Accounting Period” or “Financial Year” </w:t>
      </w:r>
      <w:r>
        <w:rPr>
          <w:sz w:val="17"/>
        </w:rPr>
        <w:t>means the period commence on 1st July and shall end on 30th June of the succeeding calendar year (Delete if not used or substitutable)</w:t>
      </w:r>
    </w:p>
    <w:p w14:paraId="004C2B90" w14:textId="77777777" w:rsidR="007E645F" w:rsidRDefault="007E645F">
      <w:pPr>
        <w:pStyle w:val="BodyText"/>
        <w:spacing w:before="2"/>
      </w:pPr>
    </w:p>
    <w:p w14:paraId="052FDB67" w14:textId="77777777" w:rsidR="007E645F" w:rsidRDefault="00000000">
      <w:pPr>
        <w:pStyle w:val="ListParagraph"/>
        <w:numPr>
          <w:ilvl w:val="1"/>
          <w:numId w:val="11"/>
        </w:numPr>
        <w:tabs>
          <w:tab w:val="left" w:pos="738"/>
        </w:tabs>
        <w:spacing w:before="1" w:line="242" w:lineRule="auto"/>
        <w:ind w:right="4127"/>
        <w:jc w:val="both"/>
        <w:rPr>
          <w:sz w:val="17"/>
        </w:rPr>
      </w:pPr>
      <w:r>
        <w:rPr>
          <w:b/>
          <w:sz w:val="17"/>
        </w:rPr>
        <w:t xml:space="preserve">“Asset Management Company” </w:t>
      </w:r>
      <w:r>
        <w:rPr>
          <w:sz w:val="17"/>
        </w:rPr>
        <w:t>means an asset management company as defined in the Rules and</w:t>
      </w:r>
      <w:r>
        <w:rPr>
          <w:spacing w:val="-2"/>
          <w:sz w:val="17"/>
        </w:rPr>
        <w:t xml:space="preserve"> </w:t>
      </w:r>
      <w:r>
        <w:rPr>
          <w:sz w:val="17"/>
        </w:rPr>
        <w:t>Regulations.</w:t>
      </w:r>
    </w:p>
    <w:p w14:paraId="1800B8B7" w14:textId="77777777" w:rsidR="007E645F" w:rsidRDefault="007E645F">
      <w:pPr>
        <w:pStyle w:val="BodyText"/>
        <w:spacing w:before="9"/>
        <w:rPr>
          <w:sz w:val="16"/>
        </w:rPr>
      </w:pPr>
    </w:p>
    <w:p w14:paraId="6EBB1277" w14:textId="77777777" w:rsidR="007E645F" w:rsidRDefault="00000000">
      <w:pPr>
        <w:pStyle w:val="ListParagraph"/>
        <w:numPr>
          <w:ilvl w:val="1"/>
          <w:numId w:val="11"/>
        </w:numPr>
        <w:tabs>
          <w:tab w:val="left" w:pos="738"/>
        </w:tabs>
        <w:spacing w:before="1" w:line="242" w:lineRule="auto"/>
        <w:ind w:right="4126"/>
        <w:jc w:val="both"/>
        <w:rPr>
          <w:sz w:val="17"/>
        </w:rPr>
      </w:pPr>
      <w:r>
        <w:rPr>
          <w:b/>
          <w:sz w:val="17"/>
        </w:rPr>
        <w:t xml:space="preserve">“Auditor” </w:t>
      </w:r>
      <w:r>
        <w:rPr>
          <w:sz w:val="17"/>
        </w:rPr>
        <w:t>means the Auditor of the Trust appointed by the Management Company, with the consent of the Trustee, as per the</w:t>
      </w:r>
      <w:r>
        <w:rPr>
          <w:spacing w:val="-1"/>
          <w:sz w:val="17"/>
        </w:rPr>
        <w:t xml:space="preserve"> </w:t>
      </w:r>
      <w:r>
        <w:rPr>
          <w:sz w:val="17"/>
        </w:rPr>
        <w:t>Regulations.</w:t>
      </w:r>
    </w:p>
    <w:p w14:paraId="19C04BEB" w14:textId="77777777" w:rsidR="007E645F" w:rsidRDefault="007E645F">
      <w:pPr>
        <w:pStyle w:val="BodyText"/>
      </w:pPr>
    </w:p>
    <w:p w14:paraId="012D28CD" w14:textId="77777777" w:rsidR="007E645F" w:rsidRDefault="00000000">
      <w:pPr>
        <w:pStyle w:val="ListParagraph"/>
        <w:numPr>
          <w:ilvl w:val="1"/>
          <w:numId w:val="11"/>
        </w:numPr>
        <w:tabs>
          <w:tab w:val="left" w:pos="781"/>
        </w:tabs>
        <w:ind w:right="4128"/>
        <w:jc w:val="both"/>
        <w:rPr>
          <w:sz w:val="17"/>
        </w:rPr>
      </w:pPr>
      <w:r>
        <w:tab/>
      </w:r>
      <w:r>
        <w:rPr>
          <w:b/>
          <w:sz w:val="17"/>
        </w:rPr>
        <w:t xml:space="preserve">“Authorized Branches” </w:t>
      </w:r>
      <w:r>
        <w:rPr>
          <w:sz w:val="17"/>
        </w:rPr>
        <w:t>means those branches of Distributors which are allowed by the Management Company to deal in Units of the Funds managed by the Management Company.</w:t>
      </w:r>
    </w:p>
    <w:p w14:paraId="3C82FD51" w14:textId="77777777" w:rsidR="007E645F" w:rsidRDefault="007E645F">
      <w:pPr>
        <w:pStyle w:val="BodyText"/>
        <w:spacing w:before="3"/>
      </w:pPr>
    </w:p>
    <w:p w14:paraId="083CD2CA" w14:textId="77777777" w:rsidR="007E645F" w:rsidRDefault="00000000">
      <w:pPr>
        <w:pStyle w:val="ListParagraph"/>
        <w:numPr>
          <w:ilvl w:val="1"/>
          <w:numId w:val="11"/>
        </w:numPr>
        <w:tabs>
          <w:tab w:val="left" w:pos="781"/>
        </w:tabs>
        <w:spacing w:line="242" w:lineRule="auto"/>
        <w:ind w:right="4125"/>
        <w:jc w:val="both"/>
        <w:rPr>
          <w:sz w:val="17"/>
        </w:rPr>
      </w:pPr>
      <w:r>
        <w:tab/>
      </w:r>
      <w:r>
        <w:rPr>
          <w:b/>
          <w:sz w:val="17"/>
        </w:rPr>
        <w:t xml:space="preserve">“Authorized Investments” </w:t>
      </w:r>
      <w:r>
        <w:rPr>
          <w:sz w:val="17"/>
        </w:rPr>
        <w:t>means: any investment which may be authorized by the Commission but does not include restricted investments as specified in the Offering Documents from time to</w:t>
      </w:r>
      <w:r>
        <w:rPr>
          <w:spacing w:val="-7"/>
          <w:sz w:val="17"/>
        </w:rPr>
        <w:t xml:space="preserve"> </w:t>
      </w:r>
      <w:r>
        <w:rPr>
          <w:sz w:val="17"/>
        </w:rPr>
        <w:t>time.</w:t>
      </w:r>
    </w:p>
    <w:p w14:paraId="206F3D77" w14:textId="77777777" w:rsidR="007E645F" w:rsidRDefault="007E645F">
      <w:pPr>
        <w:pStyle w:val="BodyText"/>
        <w:spacing w:before="8"/>
        <w:rPr>
          <w:sz w:val="8"/>
        </w:rPr>
      </w:pPr>
    </w:p>
    <w:p w14:paraId="6695CCE7" w14:textId="77777777" w:rsidR="007E645F" w:rsidRDefault="00000000">
      <w:pPr>
        <w:pStyle w:val="ListParagraph"/>
        <w:numPr>
          <w:ilvl w:val="1"/>
          <w:numId w:val="11"/>
        </w:numPr>
        <w:tabs>
          <w:tab w:val="left" w:pos="780"/>
          <w:tab w:val="left" w:pos="781"/>
        </w:tabs>
        <w:spacing w:before="94"/>
        <w:ind w:left="780" w:hanging="603"/>
        <w:rPr>
          <w:sz w:val="17"/>
        </w:rPr>
      </w:pPr>
      <w:r>
        <w:pict w14:anchorId="1CEC46EC">
          <v:group id="_x0000_s1070" style="position:absolute;left:0;text-align:left;margin-left:199.75pt;margin-top:4.6pt;width:409.05pt;height:25.6pt;z-index:-16239104;mso-position-horizontal-relative:page" coordorigin="3995,92" coordsize="8181,512">
            <v:rect id="_x0000_s1075" style="position:absolute;left:3995;top:98;width:4115;height:196" fillcolor="#fcd6df" stroked="f"/>
            <v:rect id="_x0000_s1074" style="position:absolute;left:3995;top:271;width:4115;height:8" fillcolor="#b5082d" stroked="f"/>
            <v:shape id="_x0000_s1073" style="position:absolute;left:3996;top:93;width:4156;height:202" coordorigin="3997,94" coordsize="4156,202" o:spt="100" adj="0,,0" path="m4000,295r-2,-2m3997,292r,-194m3997,96r1,-2m8148,295r2,-2m8152,292r,-194m8152,96r-2,-2e" filled="f" strokecolor="#b5082d" strokeweight=".14pt">
              <v:stroke joinstyle="round"/>
              <v:formulas/>
              <v:path arrowok="t" o:connecttype="segments"/>
            </v:shape>
            <v:shape id="_x0000_s1072" style="position:absolute;left:8152;top:191;width:448;height:103" coordorigin="8153,191" coordsize="448,103" o:spt="100" adj="0,,0" path="m8600,191l8181,294t,l8153,294e" filled="f" strokecolor="#b5082d" strokeweight=".14pt">
              <v:stroke dashstyle="1 1" joinstyle="round"/>
              <v:formulas/>
              <v:path arrowok="t" o:connecttype="segments"/>
            </v:shape>
            <v:shape id="_x0000_s1071" style="position:absolute;left:8600;top:98;width:3576;height:506" coordorigin="8600,98" coordsize="3576,506" path="m12130,98r-3483,l8629,102r-15,10l8604,127r-4,18l8600,557r4,18l8614,590r15,10l8647,604r3483,l12148,600r15,-10l12173,575r3,-18l12176,145r-3,-18l12163,112r-15,-10l12130,98xe" fillcolor="#fcd6df" stroked="f">
              <v:path arrowok="t"/>
            </v:shape>
            <w10:wrap anchorx="page"/>
          </v:group>
        </w:pict>
      </w:r>
      <w:r>
        <w:pict w14:anchorId="2F69922B">
          <v:shapetype id="_x0000_t202" coordsize="21600,21600" o:spt="202" path="m,l,21600r21600,l21600,xe">
            <v:stroke joinstyle="miter"/>
            <v:path gradientshapeok="t" o:connecttype="rect"/>
          </v:shapetype>
          <v:shape id="_x0000_s1069" type="#_x0000_t202" style="position:absolute;left:0;text-align:left;margin-left:430pt;margin-top:4.9pt;width:178.8pt;height:25.3pt;z-index:15740416;mso-position-horizontal-relative:page" filled="f" strokecolor="#b5082d" strokeweight=".37447mm">
            <v:textbox inset="0,0,0,0">
              <w:txbxContent>
                <w:p w14:paraId="47931B27" w14:textId="77777777" w:rsidR="007E645F" w:rsidRDefault="00000000">
                  <w:pPr>
                    <w:spacing w:before="25" w:line="247" w:lineRule="auto"/>
                    <w:ind w:left="58" w:right="117"/>
                    <w:rPr>
                      <w:sz w:val="12"/>
                    </w:rPr>
                  </w:pPr>
                  <w:r>
                    <w:rPr>
                      <w:rFonts w:ascii="Tahoma"/>
                      <w:b/>
                      <w:w w:val="105"/>
                      <w:sz w:val="12"/>
                    </w:rPr>
                    <w:t xml:space="preserve">Commented [MM1]: </w:t>
                  </w:r>
                  <w:r>
                    <w:rPr>
                      <w:w w:val="105"/>
                      <w:sz w:val="12"/>
                    </w:rPr>
                    <w:t xml:space="preserve">In line with front end load definition drafted in discussions with Mr. </w:t>
                  </w:r>
                  <w:proofErr w:type="spellStart"/>
                  <w:r>
                    <w:rPr>
                      <w:w w:val="105"/>
                      <w:sz w:val="12"/>
                    </w:rPr>
                    <w:t>Shabbar</w:t>
                  </w:r>
                  <w:proofErr w:type="spellEnd"/>
                  <w:r>
                    <w:rPr>
                      <w:w w:val="105"/>
                      <w:sz w:val="12"/>
                    </w:rPr>
                    <w:t xml:space="preserve"> Zaidi. Will be amended in all existing TDs &amp; ODs as well.</w:t>
                  </w:r>
                </w:p>
              </w:txbxContent>
            </v:textbox>
            <w10:wrap anchorx="page"/>
          </v:shape>
        </w:pict>
      </w:r>
      <w:r>
        <w:rPr>
          <w:b/>
          <w:sz w:val="17"/>
        </w:rPr>
        <w:t xml:space="preserve">“Back-end Load” </w:t>
      </w:r>
      <w:r>
        <w:rPr>
          <w:sz w:val="17"/>
        </w:rPr>
        <w:t xml:space="preserve">means </w:t>
      </w:r>
      <w:r>
        <w:rPr>
          <w:color w:val="B5082D"/>
          <w:sz w:val="17"/>
        </w:rPr>
        <w:t>the reimbursement of distribution and processing</w:t>
      </w:r>
      <w:r>
        <w:rPr>
          <w:color w:val="B5082D"/>
          <w:spacing w:val="1"/>
          <w:sz w:val="17"/>
        </w:rPr>
        <w:t xml:space="preserve"> </w:t>
      </w:r>
      <w:r>
        <w:rPr>
          <w:color w:val="B5082D"/>
          <w:sz w:val="17"/>
        </w:rPr>
        <w:t>costs</w:t>
      </w:r>
    </w:p>
    <w:p w14:paraId="1BE2AF7C" w14:textId="77777777" w:rsidR="007E645F" w:rsidRDefault="00000000">
      <w:pPr>
        <w:pStyle w:val="BodyText"/>
        <w:spacing w:before="1" w:line="242" w:lineRule="auto"/>
        <w:ind w:left="737" w:right="4128"/>
        <w:jc w:val="both"/>
      </w:pPr>
      <w:r>
        <w:pict w14:anchorId="00194B93">
          <v:rect id="_x0000_s1068" style="position:absolute;left:0;text-align:left;margin-left:294.65pt;margin-top:18.8pt;width:110.85pt;height:.35pt;z-index:-16238592;mso-position-horizontal-relative:page" fillcolor="#b5082d" stroked="f">
            <w10:wrap anchorx="page"/>
          </v:rect>
        </w:pict>
      </w:r>
      <w:r>
        <w:rPr>
          <w:strike/>
          <w:color w:val="B5082D"/>
        </w:rPr>
        <w:t xml:space="preserve">charges </w:t>
      </w:r>
      <w:r>
        <w:t xml:space="preserve">deducted from the Net Asset Value in determining the Redemption Price; provided however that different levels of Back-end Load </w:t>
      </w:r>
      <w:r>
        <w:rPr>
          <w:color w:val="B5082D"/>
        </w:rPr>
        <w:t xml:space="preserve">(according to holding period of </w:t>
      </w:r>
      <w:r>
        <w:rPr>
          <w:color w:val="B5082D"/>
          <w:u w:val="single" w:color="B5082D"/>
        </w:rPr>
        <w:t>units)</w:t>
      </w:r>
      <w:r>
        <w:rPr>
          <w:color w:val="B5082D"/>
        </w:rPr>
        <w:t xml:space="preserve"> </w:t>
      </w:r>
      <w:r>
        <w:t xml:space="preserve">may be applied to different classes of units, but unitholders within a class shall be charged same level of </w:t>
      </w:r>
      <w:proofErr w:type="gramStart"/>
      <w:r>
        <w:t>back end</w:t>
      </w:r>
      <w:proofErr w:type="gramEnd"/>
      <w:r>
        <w:t xml:space="preserve"> load as disclosed in the Offering Document.</w:t>
      </w:r>
    </w:p>
    <w:p w14:paraId="6272DB4C" w14:textId="77777777" w:rsidR="007E645F" w:rsidRDefault="007E645F">
      <w:pPr>
        <w:pStyle w:val="BodyText"/>
        <w:spacing w:before="8"/>
        <w:rPr>
          <w:sz w:val="16"/>
        </w:rPr>
      </w:pPr>
    </w:p>
    <w:p w14:paraId="6B53D5BD" w14:textId="77777777" w:rsidR="007E645F" w:rsidRDefault="00000000">
      <w:pPr>
        <w:pStyle w:val="ListParagraph"/>
        <w:numPr>
          <w:ilvl w:val="1"/>
          <w:numId w:val="11"/>
        </w:numPr>
        <w:tabs>
          <w:tab w:val="left" w:pos="781"/>
        </w:tabs>
        <w:spacing w:before="1" w:line="242" w:lineRule="auto"/>
        <w:ind w:right="4127"/>
        <w:jc w:val="both"/>
        <w:rPr>
          <w:sz w:val="17"/>
        </w:rPr>
      </w:pPr>
      <w:r>
        <w:tab/>
      </w:r>
      <w:r>
        <w:rPr>
          <w:b/>
          <w:sz w:val="17"/>
        </w:rPr>
        <w:t xml:space="preserve">“Bank” </w:t>
      </w:r>
      <w:r>
        <w:rPr>
          <w:sz w:val="17"/>
        </w:rPr>
        <w:t>means institution(s) providing banking services under the Banking Companies Ordinance, 1962, or any other regulation in force for the time being in Pakistan, or if operating outside Pakistan, under the banking laws of the jurisdiction of its operation outside</w:t>
      </w:r>
      <w:r>
        <w:rPr>
          <w:spacing w:val="-2"/>
          <w:sz w:val="17"/>
        </w:rPr>
        <w:t xml:space="preserve"> </w:t>
      </w:r>
      <w:r>
        <w:rPr>
          <w:sz w:val="17"/>
        </w:rPr>
        <w:t>Pakistan.</w:t>
      </w:r>
    </w:p>
    <w:p w14:paraId="0A3B996B" w14:textId="77777777" w:rsidR="007E645F" w:rsidRDefault="007E645F">
      <w:pPr>
        <w:spacing w:line="242" w:lineRule="auto"/>
        <w:jc w:val="both"/>
        <w:rPr>
          <w:sz w:val="17"/>
        </w:rPr>
        <w:sectPr w:rsidR="007E645F">
          <w:pgSz w:w="12240" w:h="15840"/>
          <w:pgMar w:top="1500" w:right="0" w:bottom="280" w:left="1220" w:header="720" w:footer="720" w:gutter="0"/>
          <w:cols w:space="720"/>
        </w:sectPr>
      </w:pPr>
    </w:p>
    <w:p w14:paraId="2B7944C3" w14:textId="77777777" w:rsidR="007E645F" w:rsidRDefault="00000000">
      <w:pPr>
        <w:pStyle w:val="BodyText"/>
        <w:rPr>
          <w:sz w:val="20"/>
        </w:rPr>
      </w:pPr>
      <w:r>
        <w:lastRenderedPageBreak/>
        <w:pict w14:anchorId="6574F29C">
          <v:rect id="_x0000_s1067" style="position:absolute;margin-left:41.95pt;margin-top:272.2pt;width:.55pt;height:68.8pt;z-index:15742976;mso-position-horizontal-relative:page;mso-position-vertical-relative:page" fillcolor="black" stroked="f">
            <w10:wrap anchorx="page" anchory="page"/>
          </v:rect>
        </w:pict>
      </w:r>
    </w:p>
    <w:p w14:paraId="664FAABB" w14:textId="77777777" w:rsidR="007E645F" w:rsidRDefault="007E645F">
      <w:pPr>
        <w:pStyle w:val="BodyText"/>
        <w:rPr>
          <w:sz w:val="20"/>
        </w:rPr>
      </w:pPr>
    </w:p>
    <w:p w14:paraId="1955A320" w14:textId="77777777" w:rsidR="007E645F" w:rsidRDefault="007E645F">
      <w:pPr>
        <w:pStyle w:val="BodyText"/>
        <w:rPr>
          <w:sz w:val="20"/>
        </w:rPr>
      </w:pPr>
    </w:p>
    <w:p w14:paraId="055FB847" w14:textId="77777777" w:rsidR="007E645F" w:rsidRDefault="007E645F">
      <w:pPr>
        <w:pStyle w:val="BodyText"/>
        <w:rPr>
          <w:sz w:val="20"/>
        </w:rPr>
      </w:pPr>
    </w:p>
    <w:p w14:paraId="442D315E" w14:textId="77777777" w:rsidR="007E645F" w:rsidRDefault="007E645F">
      <w:pPr>
        <w:pStyle w:val="BodyText"/>
        <w:rPr>
          <w:sz w:val="20"/>
        </w:rPr>
      </w:pPr>
    </w:p>
    <w:p w14:paraId="14CBB81F" w14:textId="77777777" w:rsidR="007E645F" w:rsidRDefault="007E645F">
      <w:pPr>
        <w:pStyle w:val="BodyText"/>
        <w:spacing w:before="6"/>
        <w:rPr>
          <w:sz w:val="20"/>
        </w:rPr>
      </w:pPr>
    </w:p>
    <w:p w14:paraId="66632FFC" w14:textId="77777777" w:rsidR="007E645F" w:rsidRDefault="00000000">
      <w:pPr>
        <w:pStyle w:val="ListParagraph"/>
        <w:numPr>
          <w:ilvl w:val="1"/>
          <w:numId w:val="11"/>
        </w:numPr>
        <w:tabs>
          <w:tab w:val="left" w:pos="780"/>
          <w:tab w:val="left" w:pos="781"/>
        </w:tabs>
        <w:ind w:right="4133"/>
        <w:rPr>
          <w:sz w:val="17"/>
        </w:rPr>
      </w:pPr>
      <w:r>
        <w:pict w14:anchorId="528C2AF5">
          <v:rect id="_x0000_s1066" style="position:absolute;left:0;text-align:left;margin-left:412.5pt;margin-top:-55.7pt;width:199.5pt;height:615.2pt;z-index:-16236032;mso-position-horizontal-relative:page" fillcolor="#f1f1f1" stroked="f">
            <w10:wrap anchorx="page"/>
          </v:rect>
        </w:pict>
      </w:r>
      <w:r>
        <w:tab/>
      </w:r>
      <w:r>
        <w:rPr>
          <w:b/>
          <w:sz w:val="17"/>
        </w:rPr>
        <w:t xml:space="preserve">“Bank Accounts” </w:t>
      </w:r>
      <w:r>
        <w:rPr>
          <w:sz w:val="17"/>
        </w:rPr>
        <w:t>means those account(s) opened and maintained for the Trust by the Trustee at Banks, the beneficial ownerships in which shall vest in the Unit</w:t>
      </w:r>
      <w:r>
        <w:rPr>
          <w:spacing w:val="-5"/>
          <w:sz w:val="17"/>
        </w:rPr>
        <w:t xml:space="preserve"> </w:t>
      </w:r>
      <w:r>
        <w:rPr>
          <w:sz w:val="17"/>
        </w:rPr>
        <w:t>Holder(s).</w:t>
      </w:r>
    </w:p>
    <w:p w14:paraId="0634D5A1" w14:textId="77777777" w:rsidR="007E645F" w:rsidRDefault="007E645F">
      <w:pPr>
        <w:pStyle w:val="BodyText"/>
        <w:spacing w:before="2"/>
      </w:pPr>
    </w:p>
    <w:p w14:paraId="33F4375D" w14:textId="77777777" w:rsidR="007E645F" w:rsidRDefault="00000000">
      <w:pPr>
        <w:pStyle w:val="ListParagraph"/>
        <w:numPr>
          <w:ilvl w:val="1"/>
          <w:numId w:val="11"/>
        </w:numPr>
        <w:tabs>
          <w:tab w:val="left" w:pos="738"/>
        </w:tabs>
        <w:spacing w:before="1"/>
        <w:ind w:right="4127"/>
        <w:rPr>
          <w:sz w:val="17"/>
        </w:rPr>
      </w:pPr>
      <w:r>
        <w:rPr>
          <w:b/>
          <w:sz w:val="17"/>
        </w:rPr>
        <w:t xml:space="preserve">“Business Day” </w:t>
      </w:r>
      <w:r>
        <w:rPr>
          <w:sz w:val="17"/>
        </w:rPr>
        <w:t>means any day (business hours thereof as specified in the Offering Document) on which banks are open for business in</w:t>
      </w:r>
      <w:r>
        <w:rPr>
          <w:spacing w:val="-6"/>
          <w:sz w:val="17"/>
        </w:rPr>
        <w:t xml:space="preserve"> </w:t>
      </w:r>
      <w:r>
        <w:rPr>
          <w:sz w:val="17"/>
        </w:rPr>
        <w:t>Pakistan.</w:t>
      </w:r>
    </w:p>
    <w:p w14:paraId="3AFCB544" w14:textId="77777777" w:rsidR="007E645F" w:rsidRDefault="007E645F">
      <w:pPr>
        <w:pStyle w:val="BodyText"/>
        <w:spacing w:before="2"/>
      </w:pPr>
    </w:p>
    <w:p w14:paraId="0BC2BA50" w14:textId="77777777" w:rsidR="007E645F" w:rsidRDefault="00000000">
      <w:pPr>
        <w:pStyle w:val="ListParagraph"/>
        <w:numPr>
          <w:ilvl w:val="1"/>
          <w:numId w:val="11"/>
        </w:numPr>
        <w:tabs>
          <w:tab w:val="left" w:pos="738"/>
        </w:tabs>
        <w:spacing w:line="242" w:lineRule="auto"/>
        <w:ind w:right="4130"/>
        <w:jc w:val="both"/>
        <w:rPr>
          <w:sz w:val="17"/>
        </w:rPr>
      </w:pPr>
      <w:r>
        <w:rPr>
          <w:b/>
          <w:sz w:val="17"/>
        </w:rPr>
        <w:t xml:space="preserve">“Certificate” </w:t>
      </w:r>
      <w:r>
        <w:rPr>
          <w:sz w:val="17"/>
        </w:rPr>
        <w:t xml:space="preserve">means the definitive certificate acknowledging the number of Units registered in the name of the Unit Holder issued at the request of the </w:t>
      </w:r>
      <w:proofErr w:type="gramStart"/>
      <w:r>
        <w:rPr>
          <w:sz w:val="17"/>
        </w:rPr>
        <w:t>Unit  Holder</w:t>
      </w:r>
      <w:proofErr w:type="gramEnd"/>
      <w:r>
        <w:rPr>
          <w:sz w:val="17"/>
        </w:rPr>
        <w:t xml:space="preserve"> pursuant to the provisions of this Trust Deed.</w:t>
      </w:r>
    </w:p>
    <w:p w14:paraId="487242EA" w14:textId="77777777" w:rsidR="007E645F" w:rsidRDefault="007E645F">
      <w:pPr>
        <w:pStyle w:val="BodyText"/>
        <w:spacing w:before="11"/>
        <w:rPr>
          <w:sz w:val="16"/>
        </w:rPr>
      </w:pPr>
    </w:p>
    <w:p w14:paraId="627DD928" w14:textId="77777777" w:rsidR="007E645F" w:rsidRDefault="00000000">
      <w:pPr>
        <w:pStyle w:val="ListParagraph"/>
        <w:numPr>
          <w:ilvl w:val="1"/>
          <w:numId w:val="11"/>
        </w:numPr>
        <w:tabs>
          <w:tab w:val="left" w:pos="780"/>
          <w:tab w:val="left" w:pos="781"/>
        </w:tabs>
        <w:ind w:right="4133"/>
        <w:rPr>
          <w:sz w:val="17"/>
        </w:rPr>
      </w:pPr>
      <w:r>
        <w:tab/>
      </w:r>
      <w:r>
        <w:rPr>
          <w:b/>
          <w:sz w:val="17"/>
        </w:rPr>
        <w:t xml:space="preserve">“Constitutive Documents” </w:t>
      </w:r>
      <w:r>
        <w:rPr>
          <w:sz w:val="17"/>
        </w:rPr>
        <w:t xml:space="preserve">means the Trust </w:t>
      </w:r>
      <w:proofErr w:type="gramStart"/>
      <w:r>
        <w:rPr>
          <w:sz w:val="17"/>
        </w:rPr>
        <w:t>Deed</w:t>
      </w:r>
      <w:proofErr w:type="gramEnd"/>
      <w:r>
        <w:rPr>
          <w:sz w:val="17"/>
        </w:rPr>
        <w:t xml:space="preserve"> or such other documents as defined in the</w:t>
      </w:r>
      <w:r>
        <w:rPr>
          <w:spacing w:val="-2"/>
          <w:sz w:val="17"/>
        </w:rPr>
        <w:t xml:space="preserve"> </w:t>
      </w:r>
      <w:r>
        <w:rPr>
          <w:sz w:val="17"/>
        </w:rPr>
        <w:t>Regulations.</w:t>
      </w:r>
    </w:p>
    <w:p w14:paraId="1100BEAF" w14:textId="77777777" w:rsidR="007E645F" w:rsidRDefault="007E645F">
      <w:pPr>
        <w:pStyle w:val="BodyText"/>
        <w:spacing w:before="2"/>
      </w:pPr>
    </w:p>
    <w:p w14:paraId="649FE94F" w14:textId="77777777" w:rsidR="007E645F" w:rsidRDefault="00000000">
      <w:pPr>
        <w:pStyle w:val="ListParagraph"/>
        <w:numPr>
          <w:ilvl w:val="1"/>
          <w:numId w:val="11"/>
        </w:numPr>
        <w:tabs>
          <w:tab w:val="left" w:pos="781"/>
        </w:tabs>
        <w:spacing w:line="242" w:lineRule="auto"/>
        <w:ind w:right="4127"/>
        <w:jc w:val="both"/>
        <w:rPr>
          <w:color w:val="B5082D"/>
          <w:sz w:val="17"/>
        </w:rPr>
      </w:pPr>
      <w:r>
        <w:pict w14:anchorId="6658C9C6">
          <v:group id="_x0000_s1058" style="position:absolute;left:0;text-align:left;margin-left:97.85pt;margin-top:19.75pt;width:510.95pt;height:57.55pt;z-index:-16235520;mso-position-horizontal-relative:page" coordorigin="1957,395" coordsize="10219,1151">
            <v:rect id="_x0000_s1065" style="position:absolute;left:4278;top:570;width:3832;height:8" fillcolor="#b5082d" stroked="f"/>
            <v:shape id="_x0000_s1064" style="position:absolute;left:4330;top:396;width:4;height:198" coordorigin="4330,397" coordsize="4,198" o:spt="100" adj="0,,0" path="m4334,594r-2,-2m4330,590r,-190m4330,398r2,-1e" filled="f" strokecolor="#b5082d" strokeweight=".14pt">
              <v:stroke joinstyle="round"/>
              <v:formulas/>
              <v:path arrowok="t" o:connecttype="segments"/>
            </v:shape>
            <v:shape id="_x0000_s1063" style="position:absolute;left:1957;top:594;width:6153;height:590" coordorigin="1957,595" coordsize="6153,590" o:spt="100" adj="0,,0" path="m8110,791r-6153,l1957,987r,l1957,1184r6153,l8110,987r,l8110,791xm8110,595r-6153,l1957,791r6153,l8110,595xe" fillcolor="#fcd6df" stroked="f">
              <v:stroke joinstyle="round"/>
              <v:formulas/>
              <v:path arrowok="t" o:connecttype="segments"/>
            </v:shape>
            <v:rect id="_x0000_s1062" style="position:absolute;left:1957;top:1357;width:2154;height:8" fillcolor="#b5082d" stroked="f"/>
            <v:shape id="_x0000_s1061" style="position:absolute;left:4108;top:1183;width:4;height:198" coordorigin="4109,1183" coordsize="4,198" o:spt="100" adj="0,,0" path="m4109,1381r1,-2m4112,1377r,-190m4112,1185r-2,-2e" filled="f" strokecolor="#b5082d" strokeweight=".14pt">
              <v:stroke joinstyle="round"/>
              <v:formulas/>
              <v:path arrowok="t" o:connecttype="segments"/>
            </v:shape>
            <v:shape id="_x0000_s1060" style="position:absolute;left:4112;top:1277;width:4488;height:103" coordorigin="4113,1277" coordsize="4488,103" o:spt="100" adj="0,,0" path="m8600,1277r-419,103m8181,1380r-4068,e" filled="f" strokecolor="#b5082d" strokeweight=".14pt">
              <v:stroke dashstyle="1 1" joinstyle="round"/>
              <v:formulas/>
              <v:path arrowok="t" o:connecttype="segments"/>
            </v:shape>
            <v:shape id="_x0000_s1059" style="position:absolute;left:8600;top:1183;width:3576;height:362" coordorigin="8600,1184" coordsize="3576,362" path="m12130,1184r-3483,l8629,1188r-15,9l8604,1212r-4,19l8600,1499r4,18l8614,1532r15,10l8647,1546r3483,l12148,1542r15,-10l12173,1517r3,-18l12176,1231r-3,-19l12163,1197r-15,-9l12130,1184xe" fillcolor="#fcd6df" stroked="f">
              <v:path arrowok="t"/>
            </v:shape>
            <w10:wrap anchorx="page"/>
          </v:group>
        </w:pict>
      </w:r>
      <w:r>
        <w:tab/>
      </w:r>
      <w:r>
        <w:rPr>
          <w:b/>
          <w:sz w:val="17"/>
        </w:rPr>
        <w:t>“Contingent Load”</w:t>
      </w:r>
      <w:r>
        <w:rPr>
          <w:b/>
          <w:color w:val="B5082D"/>
          <w:sz w:val="17"/>
        </w:rPr>
        <w:t xml:space="preserve"> </w:t>
      </w:r>
      <w:r>
        <w:rPr>
          <w:strike/>
          <w:color w:val="B5082D"/>
          <w:sz w:val="17"/>
        </w:rPr>
        <w:t>means amount payable by the Unit Holder on redemption of Units at actual basis as specified in the Offering Document. Any such amount would be treated as part of the Deposited Property.</w:t>
      </w:r>
      <w:r>
        <w:rPr>
          <w:color w:val="B5082D"/>
          <w:sz w:val="17"/>
        </w:rPr>
        <w:t xml:space="preserve"> </w:t>
      </w:r>
      <w:r>
        <w:rPr>
          <w:color w:val="B5082D"/>
          <w:sz w:val="17"/>
          <w:shd w:val="clear" w:color="auto" w:fill="FCD6DF"/>
        </w:rPr>
        <w:t>means Load payable by the Unit Holder at actual basis</w:t>
      </w:r>
      <w:r>
        <w:rPr>
          <w:color w:val="B5082D"/>
          <w:sz w:val="17"/>
          <w:u w:val="single" w:color="B5082D"/>
        </w:rPr>
        <w:t xml:space="preserve"> to the extent of loss incurred by fund due to disinvestments if Units are redeemed by any major Unit Holder in such period of time that the Management Company believes may adversely affect the interest of </w:t>
      </w:r>
      <w:proofErr w:type="gramStart"/>
      <w:r>
        <w:rPr>
          <w:color w:val="B5082D"/>
          <w:sz w:val="17"/>
          <w:u w:val="single" w:color="B5082D"/>
        </w:rPr>
        <w:t>other  Unit</w:t>
      </w:r>
      <w:proofErr w:type="gramEnd"/>
      <w:r>
        <w:rPr>
          <w:color w:val="B5082D"/>
          <w:sz w:val="17"/>
          <w:u w:val="single" w:color="B5082D"/>
        </w:rPr>
        <w:t xml:space="preserve"> Holder(s). Any </w:t>
      </w:r>
      <w:proofErr w:type="gramStart"/>
      <w:r>
        <w:rPr>
          <w:color w:val="B5082D"/>
          <w:sz w:val="17"/>
          <w:u w:val="single" w:color="B5082D"/>
        </w:rPr>
        <w:t>Contingent  Load</w:t>
      </w:r>
      <w:proofErr w:type="gramEnd"/>
      <w:r>
        <w:rPr>
          <w:color w:val="B5082D"/>
          <w:sz w:val="17"/>
          <w:u w:val="single" w:color="B5082D"/>
        </w:rPr>
        <w:t xml:space="preserve"> received </w:t>
      </w:r>
      <w:r>
        <w:rPr>
          <w:color w:val="B5082D"/>
          <w:spacing w:val="15"/>
          <w:sz w:val="17"/>
          <w:u w:val="single" w:color="B5082D"/>
        </w:rPr>
        <w:t xml:space="preserve"> </w:t>
      </w:r>
      <w:r>
        <w:rPr>
          <w:color w:val="B5082D"/>
          <w:sz w:val="17"/>
          <w:u w:val="single" w:color="B5082D"/>
        </w:rPr>
        <w:t>will</w:t>
      </w:r>
    </w:p>
    <w:p w14:paraId="65C65C34" w14:textId="77777777" w:rsidR="007E645F" w:rsidRDefault="00000000">
      <w:pPr>
        <w:tabs>
          <w:tab w:val="left" w:pos="7359"/>
        </w:tabs>
        <w:ind w:left="737" w:right="-15"/>
        <w:rPr>
          <w:sz w:val="20"/>
        </w:rPr>
      </w:pPr>
      <w:r>
        <w:rPr>
          <w:position w:val="18"/>
          <w:sz w:val="20"/>
        </w:rPr>
      </w:r>
      <w:r>
        <w:rPr>
          <w:position w:val="18"/>
          <w:sz w:val="20"/>
        </w:rPr>
        <w:pict w14:anchorId="2D1B83B3">
          <v:shape id="_x0000_s1057" type="#_x0000_t202" style="width:107.7pt;height:9.6pt;mso-left-percent:-10001;mso-top-percent:-10001;mso-position-horizontal:absolute;mso-position-horizontal-relative:char;mso-position-vertical:absolute;mso-position-vertical-relative:line;mso-left-percent:-10001;mso-top-percent:-10001" fillcolor="#fcd6df" stroked="f">
            <v:textbox inset="0,0,0,0">
              <w:txbxContent>
                <w:p w14:paraId="287C895E" w14:textId="77777777" w:rsidR="007E645F" w:rsidRDefault="00000000">
                  <w:pPr>
                    <w:pStyle w:val="BodyText"/>
                    <w:spacing w:line="192" w:lineRule="exact"/>
                  </w:pPr>
                  <w:r>
                    <w:rPr>
                      <w:color w:val="B5082D"/>
                    </w:rPr>
                    <w:t>form part of the Trust Property.</w:t>
                  </w:r>
                </w:p>
              </w:txbxContent>
            </v:textbox>
            <w10:anchorlock/>
          </v:shape>
        </w:pict>
      </w:r>
      <w:r>
        <w:rPr>
          <w:position w:val="18"/>
          <w:sz w:val="20"/>
        </w:rPr>
        <w:tab/>
      </w:r>
      <w:r>
        <w:rPr>
          <w:sz w:val="20"/>
        </w:rPr>
      </w:r>
      <w:r>
        <w:rPr>
          <w:sz w:val="20"/>
        </w:rPr>
        <w:pict w14:anchorId="50A78D64">
          <v:shape id="_x0000_s1056" type="#_x0000_t202" style="width:178.8pt;height:18.1pt;mso-left-percent:-10001;mso-top-percent:-10001;mso-position-horizontal:absolute;mso-position-horizontal-relative:char;mso-position-vertical:absolute;mso-position-vertical-relative:line;mso-left-percent:-10001;mso-top-percent:-10001" filled="f" strokecolor="#b5082d" strokeweight=".37447mm">
            <v:textbox inset="0,0,0,0">
              <w:txbxContent>
                <w:p w14:paraId="630C3A7B" w14:textId="77777777" w:rsidR="007E645F" w:rsidRDefault="00000000">
                  <w:pPr>
                    <w:spacing w:before="24" w:line="249" w:lineRule="auto"/>
                    <w:ind w:left="58" w:right="98"/>
                    <w:rPr>
                      <w:sz w:val="12"/>
                    </w:rPr>
                  </w:pPr>
                  <w:r>
                    <w:rPr>
                      <w:rFonts w:ascii="Tahoma"/>
                      <w:b/>
                      <w:w w:val="105"/>
                      <w:sz w:val="12"/>
                    </w:rPr>
                    <w:t xml:space="preserve">Commented [MM2]: </w:t>
                  </w:r>
                  <w:r>
                    <w:rPr>
                      <w:w w:val="105"/>
                      <w:sz w:val="12"/>
                    </w:rPr>
                    <w:t>Replaced with OD Definition as required by SECP</w:t>
                  </w:r>
                </w:p>
              </w:txbxContent>
            </v:textbox>
            <w10:anchorlock/>
          </v:shape>
        </w:pict>
      </w:r>
    </w:p>
    <w:p w14:paraId="05CC354C" w14:textId="77777777" w:rsidR="007E645F" w:rsidRDefault="00000000">
      <w:pPr>
        <w:pStyle w:val="BodyText"/>
        <w:spacing w:line="180" w:lineRule="exact"/>
        <w:ind w:left="178"/>
        <w:jc w:val="both"/>
      </w:pPr>
      <w:r>
        <w:rPr>
          <w:strike/>
          <w:color w:val="1B9CAB"/>
        </w:rPr>
        <w:t>25.14</w:t>
      </w:r>
      <w:r>
        <w:rPr>
          <w:color w:val="1B9CAB"/>
          <w:u w:val="single" w:color="1B9CAB"/>
        </w:rPr>
        <w:t>25.15</w:t>
      </w:r>
      <w:proofErr w:type="gramStart"/>
      <w:r>
        <w:rPr>
          <w:color w:val="1B9CAB"/>
          <w:u w:val="single" w:color="1B9CAB"/>
        </w:rPr>
        <w:t xml:space="preserve">  </w:t>
      </w:r>
      <w:r>
        <w:rPr>
          <w:color w:val="1B9CAB"/>
          <w:spacing w:val="29"/>
        </w:rPr>
        <w:t xml:space="preserve"> </w:t>
      </w:r>
      <w:r>
        <w:rPr>
          <w:b/>
        </w:rPr>
        <w:t>“</w:t>
      </w:r>
      <w:proofErr w:type="gramEnd"/>
      <w:r>
        <w:rPr>
          <w:b/>
        </w:rPr>
        <w:t xml:space="preserve">Custodian”  </w:t>
      </w:r>
      <w:r>
        <w:t>means  a  Bank,  a  Depository  or  an  Investment  Finance  Company</w:t>
      </w:r>
    </w:p>
    <w:p w14:paraId="06256880" w14:textId="77777777" w:rsidR="007E645F" w:rsidRDefault="00000000">
      <w:pPr>
        <w:pStyle w:val="BodyText"/>
        <w:ind w:left="737" w:right="4128"/>
        <w:jc w:val="both"/>
      </w:pPr>
      <w:r>
        <w:t>licensed under the Regulations, which may be appointed by the Trustee with the consent of the Management Company to hold and protect the Trust Property or any part thereof as custodian on behalf of the Trustee; and shall also include the Trustee itself if it provides custodial services for the Fund.</w:t>
      </w:r>
    </w:p>
    <w:p w14:paraId="64269957" w14:textId="77777777" w:rsidR="007E645F" w:rsidRDefault="007E645F">
      <w:pPr>
        <w:pStyle w:val="BodyText"/>
        <w:spacing w:before="5"/>
      </w:pPr>
    </w:p>
    <w:p w14:paraId="37D58A34" w14:textId="77777777" w:rsidR="007E645F" w:rsidRDefault="00000000">
      <w:pPr>
        <w:pStyle w:val="BodyText"/>
        <w:ind w:left="737" w:right="4130" w:hanging="560"/>
        <w:jc w:val="both"/>
      </w:pPr>
      <w:r>
        <w:rPr>
          <w:strike/>
          <w:color w:val="1B9CAB"/>
        </w:rPr>
        <w:t>25.15</w:t>
      </w:r>
      <w:r>
        <w:rPr>
          <w:color w:val="1B9CAB"/>
          <w:u w:val="single" w:color="1B9CAB"/>
        </w:rPr>
        <w:t>25.16</w:t>
      </w:r>
      <w:r>
        <w:rPr>
          <w:color w:val="1B9CAB"/>
        </w:rPr>
        <w:t xml:space="preserve"> </w:t>
      </w:r>
      <w:r>
        <w:rPr>
          <w:b/>
        </w:rPr>
        <w:t>“</w:t>
      </w:r>
      <w:proofErr w:type="gramStart"/>
      <w:r>
        <w:rPr>
          <w:b/>
        </w:rPr>
        <w:t>Cut  Off</w:t>
      </w:r>
      <w:proofErr w:type="gramEnd"/>
      <w:r>
        <w:rPr>
          <w:b/>
        </w:rPr>
        <w:t xml:space="preserve">  Timings”  </w:t>
      </w:r>
      <w:r>
        <w:t xml:space="preserve">means  day time for  dealing in Units  of  the Fund.  </w:t>
      </w:r>
      <w:proofErr w:type="gramStart"/>
      <w:r>
        <w:t>The  Details</w:t>
      </w:r>
      <w:proofErr w:type="gramEnd"/>
      <w:r>
        <w:t xml:space="preserve"> of Cut-off Time will be prescribed in Offering Document of the</w:t>
      </w:r>
      <w:r>
        <w:rPr>
          <w:spacing w:val="-6"/>
        </w:rPr>
        <w:t xml:space="preserve"> </w:t>
      </w:r>
      <w:r>
        <w:t>Fund.</w:t>
      </w:r>
    </w:p>
    <w:p w14:paraId="1623C070" w14:textId="77777777" w:rsidR="007E645F" w:rsidRDefault="007E645F">
      <w:pPr>
        <w:pStyle w:val="BodyText"/>
        <w:spacing w:before="3"/>
      </w:pPr>
    </w:p>
    <w:p w14:paraId="749A5077" w14:textId="77777777" w:rsidR="007E645F" w:rsidRDefault="00000000">
      <w:pPr>
        <w:pStyle w:val="BodyText"/>
        <w:spacing w:line="242" w:lineRule="auto"/>
        <w:ind w:left="737" w:right="4126" w:hanging="560"/>
        <w:jc w:val="both"/>
      </w:pPr>
      <w:proofErr w:type="gramStart"/>
      <w:r>
        <w:rPr>
          <w:strike/>
          <w:color w:val="1B9CAB"/>
        </w:rPr>
        <w:t>25.16</w:t>
      </w:r>
      <w:r>
        <w:rPr>
          <w:color w:val="1B9CAB"/>
          <w:u w:val="single" w:color="1B9CAB"/>
        </w:rPr>
        <w:t xml:space="preserve">25.17 </w:t>
      </w:r>
      <w:r>
        <w:rPr>
          <w:color w:val="1B9CAB"/>
        </w:rPr>
        <w:t xml:space="preserve"> </w:t>
      </w:r>
      <w:r>
        <w:rPr>
          <w:b/>
        </w:rPr>
        <w:t>“</w:t>
      </w:r>
      <w:proofErr w:type="gramEnd"/>
      <w:r>
        <w:rPr>
          <w:b/>
        </w:rPr>
        <w:t xml:space="preserve">Dealing Day” </w:t>
      </w:r>
      <w:r>
        <w:t xml:space="preserve">means that Business Day on which Units will be available for  dealing (purchase, redemption, transfer, switching etc.). The cut-off timings for issuance, redemption, and conversion etc. of units of the Scheme will be as defined in the Offering Documents on all Dealing Days. Provided that the Management Company may with the prior written consent of the Trustee and upon giving not less than seven </w:t>
      </w:r>
      <w:proofErr w:type="spellStart"/>
      <w:r>
        <w:t>days notice</w:t>
      </w:r>
      <w:proofErr w:type="spellEnd"/>
      <w:r>
        <w:t xml:space="preserve"> in a widely circulated newspaper in Pakistan declare any </w:t>
      </w:r>
      <w:proofErr w:type="gramStart"/>
      <w:r>
        <w:t>particular Business</w:t>
      </w:r>
      <w:proofErr w:type="gramEnd"/>
      <w:r>
        <w:t xml:space="preserve"> Day(s) not to be a Dealing</w:t>
      </w:r>
      <w:r>
        <w:rPr>
          <w:spacing w:val="-2"/>
        </w:rPr>
        <w:t xml:space="preserve"> </w:t>
      </w:r>
      <w:r>
        <w:t>Day(s).</w:t>
      </w:r>
    </w:p>
    <w:p w14:paraId="5F0DE5E1" w14:textId="77777777" w:rsidR="007E645F" w:rsidRDefault="007E645F">
      <w:pPr>
        <w:pStyle w:val="BodyText"/>
        <w:spacing w:before="5"/>
        <w:rPr>
          <w:sz w:val="16"/>
        </w:rPr>
      </w:pPr>
    </w:p>
    <w:p w14:paraId="3338E44C" w14:textId="77777777" w:rsidR="007E645F" w:rsidRDefault="00000000">
      <w:pPr>
        <w:pStyle w:val="BodyText"/>
        <w:spacing w:line="242" w:lineRule="auto"/>
        <w:ind w:left="737" w:right="4130" w:hanging="560"/>
        <w:jc w:val="both"/>
      </w:pPr>
      <w:r>
        <w:rPr>
          <w:strike/>
          <w:color w:val="1B9CAB"/>
        </w:rPr>
        <w:t>25.17</w:t>
      </w:r>
      <w:r>
        <w:rPr>
          <w:color w:val="1B9CAB"/>
          <w:u w:val="single" w:color="1B9CAB"/>
        </w:rPr>
        <w:t>25.18</w:t>
      </w:r>
      <w:r>
        <w:rPr>
          <w:color w:val="1B9CAB"/>
        </w:rPr>
        <w:t xml:space="preserve"> </w:t>
      </w:r>
      <w:r>
        <w:rPr>
          <w:b/>
        </w:rPr>
        <w:t xml:space="preserve">“Distribution Account” </w:t>
      </w:r>
      <w:proofErr w:type="gramStart"/>
      <w:r>
        <w:t>means  the</w:t>
      </w:r>
      <w:proofErr w:type="gramEnd"/>
      <w:r>
        <w:t xml:space="preserve"> Bank  Account  (which  may be a  current,  saving or deposit account) maintained by the Trustee with a Bank as directed by the Management Company in which the amount required for distribution of income to the Unit Holder(s) may be transferred. Interest, </w:t>
      </w:r>
      <w:proofErr w:type="gramStart"/>
      <w:r>
        <w:t>income</w:t>
      </w:r>
      <w:proofErr w:type="gramEnd"/>
      <w:r>
        <w:t xml:space="preserve"> or profit, if any, including those accruing on unclaimed dividends, in this account shall be transferred to the main account of the Fund from time to time, as part of the Trust Property for the benefit of the Unit Holder(s).</w:t>
      </w:r>
    </w:p>
    <w:p w14:paraId="289AFF3E" w14:textId="77777777" w:rsidR="007E645F" w:rsidRDefault="007E645F">
      <w:pPr>
        <w:pStyle w:val="BodyText"/>
        <w:spacing w:before="7"/>
        <w:rPr>
          <w:sz w:val="16"/>
        </w:rPr>
      </w:pPr>
    </w:p>
    <w:p w14:paraId="5D3EB9E0" w14:textId="77777777" w:rsidR="007E645F" w:rsidRDefault="00000000">
      <w:pPr>
        <w:pStyle w:val="BodyText"/>
        <w:ind w:left="737" w:right="4130" w:hanging="560"/>
        <w:jc w:val="both"/>
      </w:pPr>
      <w:r>
        <w:rPr>
          <w:strike/>
          <w:color w:val="1B9CAB"/>
        </w:rPr>
        <w:t>25.18</w:t>
      </w:r>
      <w:r>
        <w:rPr>
          <w:color w:val="1B9CAB"/>
          <w:u w:val="single" w:color="1B9CAB"/>
        </w:rPr>
        <w:t xml:space="preserve">25.19  </w:t>
      </w:r>
      <w:proofErr w:type="gramStart"/>
      <w:r>
        <w:rPr>
          <w:color w:val="1B9CAB"/>
          <w:u w:val="single" w:color="1B9CAB"/>
        </w:rPr>
        <w:t xml:space="preserve">  </w:t>
      </w:r>
      <w:r>
        <w:rPr>
          <w:color w:val="1B9CAB"/>
        </w:rPr>
        <w:t xml:space="preserve"> </w:t>
      </w:r>
      <w:r>
        <w:rPr>
          <w:b/>
        </w:rPr>
        <w:t>“</w:t>
      </w:r>
      <w:proofErr w:type="gramEnd"/>
      <w:r>
        <w:rPr>
          <w:b/>
        </w:rPr>
        <w:t xml:space="preserve">Distributor / Distribution Company”  </w:t>
      </w:r>
      <w:r>
        <w:t>means a company/ firm appointed by    the Management Company under intimation to the Trustee for performing any or all of the Distribution Functions and shall also include the Management Company itself, if it performs the Distribution</w:t>
      </w:r>
      <w:r>
        <w:rPr>
          <w:spacing w:val="-3"/>
        </w:rPr>
        <w:t xml:space="preserve"> </w:t>
      </w:r>
      <w:r>
        <w:t>Function.</w:t>
      </w:r>
    </w:p>
    <w:p w14:paraId="4A6DA3BC" w14:textId="77777777" w:rsidR="007E645F" w:rsidRDefault="007E645F">
      <w:pPr>
        <w:jc w:val="both"/>
        <w:sectPr w:rsidR="007E645F">
          <w:pgSz w:w="12240" w:h="15840"/>
          <w:pgMar w:top="1500" w:right="0" w:bottom="280" w:left="1220" w:header="720" w:footer="720" w:gutter="0"/>
          <w:cols w:space="720"/>
        </w:sectPr>
      </w:pPr>
    </w:p>
    <w:p w14:paraId="6B2F4992" w14:textId="77777777" w:rsidR="007E645F" w:rsidRDefault="00000000">
      <w:pPr>
        <w:pStyle w:val="BodyText"/>
        <w:rPr>
          <w:sz w:val="20"/>
        </w:rPr>
      </w:pPr>
      <w:r>
        <w:lastRenderedPageBreak/>
        <w:pict w14:anchorId="46E8274B">
          <v:rect id="_x0000_s1055" style="position:absolute;margin-left:41.95pt;margin-top:547.35pt;width:.55pt;height:58.9pt;z-index:15745536;mso-position-horizontal-relative:page;mso-position-vertical-relative:page" fillcolor="black" stroked="f">
            <w10:wrap anchorx="page" anchory="page"/>
          </v:rect>
        </w:pict>
      </w:r>
    </w:p>
    <w:p w14:paraId="102663EC" w14:textId="77777777" w:rsidR="007E645F" w:rsidRDefault="007E645F">
      <w:pPr>
        <w:pStyle w:val="BodyText"/>
        <w:rPr>
          <w:sz w:val="20"/>
        </w:rPr>
      </w:pPr>
    </w:p>
    <w:p w14:paraId="2BD40E35" w14:textId="77777777" w:rsidR="007E645F" w:rsidRDefault="007E645F">
      <w:pPr>
        <w:pStyle w:val="BodyText"/>
        <w:rPr>
          <w:sz w:val="20"/>
        </w:rPr>
      </w:pPr>
    </w:p>
    <w:p w14:paraId="0131C6F2" w14:textId="77777777" w:rsidR="007E645F" w:rsidRDefault="007E645F">
      <w:pPr>
        <w:pStyle w:val="BodyText"/>
        <w:rPr>
          <w:sz w:val="20"/>
        </w:rPr>
      </w:pPr>
    </w:p>
    <w:p w14:paraId="6DA9F486" w14:textId="77777777" w:rsidR="007E645F" w:rsidRDefault="007E645F">
      <w:pPr>
        <w:pStyle w:val="BodyText"/>
        <w:rPr>
          <w:sz w:val="20"/>
        </w:rPr>
      </w:pPr>
    </w:p>
    <w:p w14:paraId="2C16A4E1" w14:textId="77777777" w:rsidR="007E645F" w:rsidRDefault="007E645F">
      <w:pPr>
        <w:pStyle w:val="BodyText"/>
        <w:spacing w:before="6"/>
        <w:rPr>
          <w:sz w:val="20"/>
        </w:rPr>
      </w:pPr>
    </w:p>
    <w:p w14:paraId="7BC015D7" w14:textId="77777777" w:rsidR="007E645F" w:rsidRDefault="00000000">
      <w:pPr>
        <w:pStyle w:val="BodyText"/>
        <w:spacing w:line="242" w:lineRule="auto"/>
        <w:ind w:left="737" w:right="4124" w:hanging="560"/>
        <w:jc w:val="both"/>
      </w:pPr>
      <w:r>
        <w:pict w14:anchorId="53384CA6">
          <v:rect id="_x0000_s1054" style="position:absolute;left:0;text-align:left;margin-left:412.5pt;margin-top:-55.7pt;width:199.5pt;height:615.2pt;z-index:-16233984;mso-position-horizontal-relative:page" fillcolor="#f1f1f1" stroked="f">
            <w10:wrap anchorx="page"/>
          </v:rect>
        </w:pict>
      </w:r>
      <w:r>
        <w:rPr>
          <w:strike/>
          <w:color w:val="1B9CAB"/>
        </w:rPr>
        <w:t>25.19</w:t>
      </w:r>
      <w:r>
        <w:rPr>
          <w:color w:val="1B9CAB"/>
          <w:u w:val="single" w:color="1B9CAB"/>
        </w:rPr>
        <w:t xml:space="preserve">25.20     </w:t>
      </w:r>
      <w:r>
        <w:rPr>
          <w:color w:val="1B9CAB"/>
        </w:rPr>
        <w:t xml:space="preserve"> </w:t>
      </w:r>
      <w:r>
        <w:rPr>
          <w:b/>
        </w:rPr>
        <w:t xml:space="preserve">“Duties and Charges” </w:t>
      </w:r>
      <w:r>
        <w:t>means in relation to any particular transaction or dealing  all stamp and other duties, taxes, Government charges, bank charges, transfer fees, registration fees and other duties and charges in connection with the increase or decrease of the Trust Property or the creation, issue, sale, transfer, redemption or purchase of Units or the sale or purchase of Investment or in respect of the issue, transfer, cancellation or replacement of a Certificate or otherwise which may have become or may be payable in respect of or prior to or upon the occasion of the transaction or dealing in respect of  which such duties and charges are payable, but do not include the remuneration payable  to the Distribution Company or any commission payable to agents on sales and redemption of Units or any commission charges or costs which may have been taken into account in ascertaining the Net Asset</w:t>
      </w:r>
      <w:r>
        <w:rPr>
          <w:spacing w:val="-2"/>
        </w:rPr>
        <w:t xml:space="preserve"> </w:t>
      </w:r>
      <w:r>
        <w:t>Value.</w:t>
      </w:r>
    </w:p>
    <w:p w14:paraId="1312CB99" w14:textId="77777777" w:rsidR="007E645F" w:rsidRDefault="007E645F">
      <w:pPr>
        <w:pStyle w:val="BodyText"/>
        <w:spacing w:before="2"/>
        <w:rPr>
          <w:sz w:val="16"/>
        </w:rPr>
      </w:pPr>
    </w:p>
    <w:p w14:paraId="53197509" w14:textId="77777777" w:rsidR="007E645F" w:rsidRDefault="00000000">
      <w:pPr>
        <w:pStyle w:val="BodyText"/>
        <w:ind w:left="737" w:right="4132" w:hanging="560"/>
        <w:jc w:val="both"/>
      </w:pPr>
      <w:r>
        <w:rPr>
          <w:strike/>
          <w:color w:val="1B9CAB"/>
        </w:rPr>
        <w:t>25.20</w:t>
      </w:r>
      <w:r>
        <w:rPr>
          <w:color w:val="1B9CAB"/>
          <w:u w:val="single" w:color="1B9CAB"/>
        </w:rPr>
        <w:t xml:space="preserve">25.21  </w:t>
      </w:r>
      <w:proofErr w:type="gramStart"/>
      <w:r>
        <w:rPr>
          <w:color w:val="1B9CAB"/>
          <w:u w:val="single" w:color="1B9CAB"/>
        </w:rPr>
        <w:t xml:space="preserve">   </w:t>
      </w:r>
      <w:r>
        <w:rPr>
          <w:b/>
        </w:rPr>
        <w:t>“</w:t>
      </w:r>
      <w:proofErr w:type="gramEnd"/>
      <w:r>
        <w:rPr>
          <w:b/>
        </w:rPr>
        <w:t xml:space="preserve">Exit Load” </w:t>
      </w:r>
      <w:r>
        <w:t>means contingent load, back end load and any other charges as may be applied by Management</w:t>
      </w:r>
      <w:r>
        <w:rPr>
          <w:spacing w:val="-7"/>
        </w:rPr>
        <w:t xml:space="preserve"> </w:t>
      </w:r>
      <w:r>
        <w:t>Company.</w:t>
      </w:r>
    </w:p>
    <w:p w14:paraId="12ABCCEA" w14:textId="77777777" w:rsidR="007E645F" w:rsidRDefault="007E645F">
      <w:pPr>
        <w:pStyle w:val="BodyText"/>
        <w:spacing w:before="3"/>
      </w:pPr>
    </w:p>
    <w:p w14:paraId="63E0DD09" w14:textId="77777777" w:rsidR="007E645F" w:rsidRDefault="00000000">
      <w:pPr>
        <w:ind w:left="737" w:right="4129" w:hanging="560"/>
        <w:jc w:val="both"/>
        <w:rPr>
          <w:sz w:val="17"/>
        </w:rPr>
      </w:pPr>
      <w:r>
        <w:rPr>
          <w:strike/>
          <w:color w:val="1B9CAB"/>
          <w:sz w:val="17"/>
        </w:rPr>
        <w:t>25.21</w:t>
      </w:r>
      <w:r>
        <w:rPr>
          <w:color w:val="1B9CAB"/>
          <w:sz w:val="17"/>
          <w:u w:val="single" w:color="1B9CAB"/>
        </w:rPr>
        <w:t>25.22</w:t>
      </w:r>
      <w:r>
        <w:rPr>
          <w:color w:val="1B9CAB"/>
          <w:sz w:val="17"/>
        </w:rPr>
        <w:t xml:space="preserve"> </w:t>
      </w:r>
      <w:r>
        <w:rPr>
          <w:b/>
          <w:sz w:val="17"/>
        </w:rPr>
        <w:t xml:space="preserve">“Financial Institution” </w:t>
      </w:r>
      <w:r>
        <w:rPr>
          <w:sz w:val="17"/>
        </w:rPr>
        <w:t xml:space="preserve">carries </w:t>
      </w:r>
      <w:proofErr w:type="gramStart"/>
      <w:r>
        <w:rPr>
          <w:sz w:val="17"/>
        </w:rPr>
        <w:t>the  same</w:t>
      </w:r>
      <w:proofErr w:type="gramEnd"/>
      <w:r>
        <w:rPr>
          <w:sz w:val="17"/>
        </w:rPr>
        <w:t xml:space="preserve">  meaning  as  defined  under  the  Companies Ordinance</w:t>
      </w:r>
      <w:r>
        <w:rPr>
          <w:spacing w:val="-2"/>
          <w:sz w:val="17"/>
        </w:rPr>
        <w:t xml:space="preserve"> </w:t>
      </w:r>
      <w:r>
        <w:rPr>
          <w:sz w:val="17"/>
        </w:rPr>
        <w:t>1984.</w:t>
      </w:r>
    </w:p>
    <w:p w14:paraId="448C8CAB" w14:textId="77777777" w:rsidR="007E645F" w:rsidRDefault="007E645F">
      <w:pPr>
        <w:pStyle w:val="BodyText"/>
        <w:spacing w:before="2"/>
      </w:pPr>
    </w:p>
    <w:p w14:paraId="5EFD5343" w14:textId="77777777" w:rsidR="007E645F" w:rsidRDefault="00000000">
      <w:pPr>
        <w:pStyle w:val="BodyText"/>
        <w:spacing w:before="1" w:line="242" w:lineRule="auto"/>
        <w:ind w:left="737" w:right="4126" w:hanging="560"/>
        <w:jc w:val="both"/>
      </w:pPr>
      <w:r>
        <w:rPr>
          <w:strike/>
          <w:color w:val="1B9CAB"/>
        </w:rPr>
        <w:t>25.22</w:t>
      </w:r>
      <w:r>
        <w:rPr>
          <w:color w:val="1B9CAB"/>
          <w:u w:val="single" w:color="1B9CAB"/>
        </w:rPr>
        <w:t>25.23</w:t>
      </w:r>
      <w:r>
        <w:rPr>
          <w:color w:val="1B9CAB"/>
        </w:rPr>
        <w:t xml:space="preserve"> </w:t>
      </w:r>
      <w:r>
        <w:rPr>
          <w:b/>
        </w:rPr>
        <w:t xml:space="preserve">“Formation Cost” </w:t>
      </w:r>
      <w:r>
        <w:t xml:space="preserve">means preliminary expenses relating to </w:t>
      </w:r>
      <w:proofErr w:type="gramStart"/>
      <w:r>
        <w:t>regulatory  and</w:t>
      </w:r>
      <w:proofErr w:type="gramEnd"/>
      <w:r>
        <w:t xml:space="preserve"> registration fees of the Scheme, flotation expenses of the Scheme, expenses relating to authorization of the Scheme, execution and registration of the Constitutive Documents, legal costs, printing, circulation and publication of the Offering Document, announcements describing the Scheme and all other expenses incurred until  the end of the Initial</w:t>
      </w:r>
      <w:r>
        <w:rPr>
          <w:spacing w:val="-2"/>
        </w:rPr>
        <w:t xml:space="preserve"> </w:t>
      </w:r>
      <w:r>
        <w:t>Period.</w:t>
      </w:r>
    </w:p>
    <w:p w14:paraId="377014B2" w14:textId="77777777" w:rsidR="007E645F" w:rsidRDefault="007E645F">
      <w:pPr>
        <w:pStyle w:val="BodyText"/>
        <w:spacing w:before="7"/>
        <w:rPr>
          <w:sz w:val="16"/>
        </w:rPr>
      </w:pPr>
    </w:p>
    <w:p w14:paraId="61D6C4F5" w14:textId="77777777" w:rsidR="007E645F" w:rsidRDefault="00000000">
      <w:pPr>
        <w:pStyle w:val="BodyText"/>
        <w:spacing w:line="242" w:lineRule="auto"/>
        <w:ind w:left="737" w:right="4128" w:hanging="560"/>
        <w:jc w:val="both"/>
      </w:pPr>
      <w:r>
        <w:rPr>
          <w:strike/>
          <w:color w:val="1B9CAB"/>
        </w:rPr>
        <w:t>25.23</w:t>
      </w:r>
      <w:r>
        <w:rPr>
          <w:color w:val="1B9CAB"/>
          <w:u w:val="single" w:color="1B9CAB"/>
        </w:rPr>
        <w:t>25.24</w:t>
      </w:r>
      <w:r>
        <w:rPr>
          <w:color w:val="1B9CAB"/>
        </w:rPr>
        <w:t xml:space="preserve"> </w:t>
      </w:r>
      <w:r>
        <w:rPr>
          <w:b/>
        </w:rPr>
        <w:t xml:space="preserve">“Force Majeure” </w:t>
      </w:r>
      <w:r>
        <w:t xml:space="preserve">means  any  occurrence  or  circumstance  or  element  which delays or prevents performance of any of the terms and conditions of this Deed or any obligations of the Management Company or the Trustee and shall include but not limited to any circumstance or element that cannot be reasonably controlled, predicted, avoided or overcome by any party hereto and which occurs after the execution of this Deed and makes the performance of the Deed in whole or in part impossible or impracticable </w:t>
      </w:r>
      <w:r>
        <w:rPr>
          <w:spacing w:val="3"/>
        </w:rPr>
        <w:t xml:space="preserve">or </w:t>
      </w:r>
      <w:r>
        <w:t>delays the performance, including but not limited to any situation 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any act or omission of a governmental authority, failure of communication system, hacking of computer system and transmissions by unscrupulous persons, closure of stock exchanges, banks or financial institutions, freezing of economic activities and other macro-economic factors,</w:t>
      </w:r>
      <w:r>
        <w:rPr>
          <w:spacing w:val="2"/>
        </w:rPr>
        <w:t xml:space="preserve"> </w:t>
      </w:r>
      <w:r>
        <w:t>etc.</w:t>
      </w:r>
    </w:p>
    <w:p w14:paraId="074ED21C" w14:textId="77777777" w:rsidR="007E645F" w:rsidRDefault="007E645F">
      <w:pPr>
        <w:pStyle w:val="BodyText"/>
        <w:spacing w:before="11"/>
        <w:rPr>
          <w:sz w:val="15"/>
        </w:rPr>
      </w:pPr>
    </w:p>
    <w:p w14:paraId="75DF2D3F" w14:textId="77777777" w:rsidR="007E645F" w:rsidRDefault="00000000">
      <w:pPr>
        <w:pStyle w:val="BodyText"/>
        <w:ind w:left="737" w:right="4130" w:hanging="560"/>
        <w:jc w:val="both"/>
      </w:pPr>
      <w:r>
        <w:pict w14:anchorId="31E1656E">
          <v:shape id="_x0000_s1053" type="#_x0000_t202" style="position:absolute;left:0;text-align:left;margin-left:97.85pt;margin-top:49.35pt;width:254.7pt;height:9.1pt;z-index:-15713792;mso-wrap-distance-left:0;mso-wrap-distance-right:0;mso-position-horizontal-relative:page" fillcolor="#fcd6df" stroked="f">
            <v:textbox inset="0,0,0,0">
              <w:txbxContent>
                <w:p w14:paraId="2D82425E" w14:textId="77777777" w:rsidR="007E645F" w:rsidRDefault="00000000">
                  <w:pPr>
                    <w:pStyle w:val="BodyText"/>
                    <w:spacing w:line="182" w:lineRule="exact"/>
                  </w:pPr>
                  <w:r>
                    <w:rPr>
                      <w:color w:val="B5082D"/>
                    </w:rPr>
                    <w:t>Offering Document based on the number of Units subscribed by investors.</w:t>
                  </w:r>
                </w:p>
              </w:txbxContent>
            </v:textbox>
            <w10:wrap type="topAndBottom" anchorx="page"/>
          </v:shape>
        </w:pict>
      </w:r>
      <w:r>
        <w:pict w14:anchorId="2EFD00BB">
          <v:group id="_x0000_s1043" style="position:absolute;left:0;text-align:left;margin-left:97.85pt;margin-top:9.9pt;width:511.15pt;height:64.9pt;z-index:-16233472;mso-position-horizontal-relative:page" coordorigin="1957,198" coordsize="10223,1298">
            <v:rect id="_x0000_s1052" style="position:absolute;left:6025;top:199;width:2085;height:198" fillcolor="#fcd6df" stroked="f"/>
            <v:shape id="_x0000_s1051" style="position:absolute;left:1957;top:309;width:6153;height:71" coordorigin="1957,310" coordsize="6153,71" o:spt="100" adj="0,,0" path="m6025,310r-4068,l1957,319r4068,l6025,310xm8110,373r-2085,l6025,380r2085,l8110,373xe" fillcolor="#b5082d" stroked="f">
              <v:stroke joinstyle="round"/>
              <v:formulas/>
              <v:path arrowok="t" o:connecttype="segments"/>
            </v:shape>
            <v:shape id="_x0000_s1050" style="position:absolute;left:6026;top:199;width:4;height:198" coordorigin="6027,199" coordsize="4,198" o:spt="100" adj="0,,0" path="m6030,397r-1,-2m6027,393r,-190m6027,201r2,-2e" filled="f" strokecolor="#b5082d" strokeweight=".14pt">
              <v:stroke joinstyle="round"/>
              <v:formulas/>
              <v:path arrowok="t" o:connecttype="segments"/>
            </v:shape>
            <v:shape id="_x0000_s1049" style="position:absolute;left:1957;top:397;width:6153;height:590" coordorigin="1957,397" coordsize="6153,590" o:spt="100" adj="0,,0" path="m8110,789r-6153,l1957,987r6153,l8110,789xm8110,397r-6153,l1957,593r,l1957,789r6153,l8110,593r,l8110,397xe" fillcolor="#fcd6df" stroked="f">
              <v:stroke joinstyle="round"/>
              <v:formulas/>
              <v:path arrowok="t" o:connecttype="segments"/>
            </v:shape>
            <v:rect id="_x0000_s1048" style="position:absolute;left:1957;top:1159;width:5094;height:8" fillcolor="#b5082d" stroked="f"/>
            <v:shape id="_x0000_s1047" style="position:absolute;left:7048;top:985;width:4;height:198" coordorigin="7049,986" coordsize="4,198" o:spt="100" adj="0,,0" path="m7049,1184r1,-2m7052,1180r,-190m7052,988r-2,-2e" filled="f" strokecolor="#b5082d" strokeweight=".14pt">
              <v:stroke joinstyle="round"/>
              <v:formulas/>
              <v:path arrowok="t" o:connecttype="segments"/>
            </v:shape>
            <v:shape id="_x0000_s1046" style="position:absolute;left:7050;top:1079;width:1550;height:103" coordorigin="7051,1080" coordsize="1550,103" o:spt="100" adj="0,,0" path="m8600,1080r-419,103m8181,1183r-1130,e" filled="f" strokecolor="#b5082d" strokeweight=".14pt">
              <v:stroke dashstyle="1 1" joinstyle="round"/>
              <v:formulas/>
              <v:path arrowok="t" o:connecttype="segments"/>
            </v:shape>
            <v:shape id="_x0000_s1045" style="position:absolute;left:8600;top:986;width:3576;height:505" coordorigin="8600,987" coordsize="3576,505" path="m12130,987r-3483,l8629,990r-15,10l8604,1015r-4,18l8600,1445r4,18l8614,1478r15,10l8647,1492r3483,l12148,1488r15,-10l12173,1463r3,-18l12176,1033r-3,-18l12163,1000r-15,-10l12130,987xe" fillcolor="#fcd6df" stroked="f">
              <v:path arrowok="t"/>
            </v:shape>
            <v:shape id="_x0000_s1044" style="position:absolute;left:8600;top:986;width:3576;height:505" coordorigin="8600,987" coordsize="3576,505" path="m8600,1445r4,18l8614,1478r15,10l8647,1492r3483,l12148,1488r15,-10l12173,1463r3,-18l12176,1033r-3,-18l12163,1000r-15,-10l12130,987r-3483,l8629,990r-15,10l8604,1015r-4,18l8600,1445xe" filled="f" strokecolor="#b5082d" strokeweight=".1355mm">
              <v:path arrowok="t"/>
            </v:shape>
            <w10:wrap anchorx="page"/>
          </v:group>
        </w:pict>
      </w:r>
      <w:proofErr w:type="gramStart"/>
      <w:r>
        <w:rPr>
          <w:strike/>
          <w:color w:val="1B9CAB"/>
        </w:rPr>
        <w:t>25.24</w:t>
      </w:r>
      <w:r>
        <w:rPr>
          <w:color w:val="1B9CAB"/>
          <w:u w:val="single" w:color="1B9CAB"/>
        </w:rPr>
        <w:t xml:space="preserve">25.25 </w:t>
      </w:r>
      <w:r>
        <w:rPr>
          <w:color w:val="1B9CAB"/>
        </w:rPr>
        <w:t xml:space="preserve"> </w:t>
      </w:r>
      <w:r>
        <w:rPr>
          <w:b/>
        </w:rPr>
        <w:t>“</w:t>
      </w:r>
      <w:proofErr w:type="gramEnd"/>
      <w:r>
        <w:rPr>
          <w:b/>
        </w:rPr>
        <w:t xml:space="preserve">Front-end Load”  </w:t>
      </w:r>
      <w:r>
        <w:rPr>
          <w:strike/>
          <w:color w:val="B5082D"/>
        </w:rPr>
        <w:t>means  the Sales Load which may be included in the Offer</w:t>
      </w:r>
      <w:r>
        <w:rPr>
          <w:color w:val="B5082D"/>
        </w:rPr>
        <w:t xml:space="preserve">   Price of the Units, as defined in Offering Document. means the reimbursement of </w:t>
      </w:r>
      <w:r>
        <w:rPr>
          <w:color w:val="B5082D"/>
          <w:u w:val="single" w:color="B5082D"/>
        </w:rPr>
        <w:t>distribution and processing costs incurred by the Management Company not exceeding</w:t>
      </w:r>
      <w:r>
        <w:rPr>
          <w:color w:val="B5082D"/>
        </w:rPr>
        <w:t xml:space="preserve"> </w:t>
      </w:r>
      <w:r>
        <w:rPr>
          <w:color w:val="B5082D"/>
          <w:u w:val="single" w:color="B5082D"/>
        </w:rPr>
        <w:t xml:space="preserve">5% of the Net Asset </w:t>
      </w:r>
      <w:proofErr w:type="gramStart"/>
      <w:r>
        <w:rPr>
          <w:color w:val="B5082D"/>
          <w:u w:val="single" w:color="B5082D"/>
        </w:rPr>
        <w:t>Value ,</w:t>
      </w:r>
      <w:proofErr w:type="gramEnd"/>
      <w:r>
        <w:rPr>
          <w:color w:val="B5082D"/>
          <w:u w:val="single" w:color="B5082D"/>
        </w:rPr>
        <w:t xml:space="preserve"> which may be included in the Offer Price of the Units. The</w:t>
      </w:r>
      <w:r>
        <w:rPr>
          <w:color w:val="B5082D"/>
        </w:rPr>
        <w:t xml:space="preserve"> </w:t>
      </w:r>
      <w:proofErr w:type="gramStart"/>
      <w:r>
        <w:rPr>
          <w:color w:val="B5082D"/>
          <w:u w:val="single" w:color="B5082D"/>
        </w:rPr>
        <w:t>Front end</w:t>
      </w:r>
      <w:proofErr w:type="gramEnd"/>
      <w:r>
        <w:rPr>
          <w:color w:val="B5082D"/>
          <w:u w:val="single" w:color="B5082D"/>
        </w:rPr>
        <w:t xml:space="preserve"> Load would be computed in accordance with the schedule prescribed in</w:t>
      </w:r>
      <w:r>
        <w:rPr>
          <w:color w:val="B5082D"/>
          <w:spacing w:val="42"/>
          <w:u w:val="single" w:color="B5082D"/>
        </w:rPr>
        <w:t xml:space="preserve"> </w:t>
      </w:r>
      <w:r>
        <w:rPr>
          <w:color w:val="B5082D"/>
          <w:u w:val="single" w:color="B5082D"/>
        </w:rPr>
        <w:t>the</w:t>
      </w:r>
    </w:p>
    <w:p w14:paraId="0DD7C91E" w14:textId="77777777" w:rsidR="007E645F" w:rsidRDefault="007E645F">
      <w:pPr>
        <w:pStyle w:val="BodyText"/>
        <w:spacing w:before="8"/>
        <w:rPr>
          <w:sz w:val="16"/>
        </w:rPr>
      </w:pPr>
    </w:p>
    <w:p w14:paraId="2A4B47DC" w14:textId="77777777" w:rsidR="007E645F" w:rsidRDefault="00000000">
      <w:pPr>
        <w:pStyle w:val="BodyText"/>
        <w:ind w:left="737" w:right="4131" w:hanging="560"/>
        <w:jc w:val="both"/>
      </w:pPr>
      <w:r>
        <w:pict w14:anchorId="3B11E29F">
          <v:rect id="_x0000_s1042" style="position:absolute;left:0;text-align:left;margin-left:89.2pt;margin-top:8.85pt;width:36.6pt;height:.5pt;z-index:-16232960;mso-position-horizontal-relative:page" fillcolor="#1b9cab" stroked="f">
            <w10:wrap anchorx="page"/>
          </v:rect>
        </w:pict>
      </w:r>
      <w:r>
        <w:pict w14:anchorId="382FBBB0">
          <v:shape id="_x0000_s1041" type="#_x0000_t202" style="position:absolute;left:0;text-align:left;margin-left:430.55pt;margin-top:-19.05pt;width:177.75pt;height:24.4pt;z-index:15746048;mso-position-horizontal-relative:page" filled="f" stroked="f">
            <v:textbox inset="0,0,0,0">
              <w:txbxContent>
                <w:p w14:paraId="15E2F2B1" w14:textId="77777777" w:rsidR="007E645F" w:rsidRDefault="00000000">
                  <w:pPr>
                    <w:spacing w:before="27" w:line="247" w:lineRule="auto"/>
                    <w:ind w:left="58" w:right="21"/>
                    <w:rPr>
                      <w:sz w:val="12"/>
                    </w:rPr>
                  </w:pPr>
                  <w:r>
                    <w:rPr>
                      <w:rFonts w:ascii="Tahoma"/>
                      <w:b/>
                      <w:w w:val="105"/>
                      <w:sz w:val="12"/>
                    </w:rPr>
                    <w:t xml:space="preserve">Commented [MM3]: </w:t>
                  </w:r>
                  <w:r>
                    <w:rPr>
                      <w:w w:val="105"/>
                      <w:sz w:val="12"/>
                    </w:rPr>
                    <w:t xml:space="preserve">Standard Clause being introduced. Drafted in discussions with Mr. </w:t>
                  </w:r>
                  <w:proofErr w:type="spellStart"/>
                  <w:r>
                    <w:rPr>
                      <w:w w:val="105"/>
                      <w:sz w:val="12"/>
                    </w:rPr>
                    <w:t>Shabbar</w:t>
                  </w:r>
                  <w:proofErr w:type="spellEnd"/>
                  <w:r>
                    <w:rPr>
                      <w:w w:val="105"/>
                      <w:sz w:val="12"/>
                    </w:rPr>
                    <w:t xml:space="preserve"> Zaidi. Will be amended in all existing TDs &amp; ODs as well.</w:t>
                  </w:r>
                </w:p>
              </w:txbxContent>
            </v:textbox>
            <w10:wrap anchorx="page"/>
          </v:shape>
        </w:pict>
      </w:r>
      <w:r>
        <w:rPr>
          <w:strike/>
          <w:color w:val="1B9CAB"/>
        </w:rPr>
        <w:t>25.25</w:t>
      </w:r>
      <w:r>
        <w:rPr>
          <w:color w:val="1B9CAB"/>
        </w:rPr>
        <w:t xml:space="preserve">25.26 </w:t>
      </w:r>
      <w:r>
        <w:rPr>
          <w:b/>
        </w:rPr>
        <w:t xml:space="preserve">“Holder” or “Unit Holder” </w:t>
      </w:r>
      <w:r>
        <w:t>means the investor for the time being entered in the Register as owner of a Unit including investors jointly so registered pursuant to the provisions of this Trust Deed.</w:t>
      </w:r>
    </w:p>
    <w:p w14:paraId="25109319" w14:textId="77777777" w:rsidR="007E645F" w:rsidRDefault="007E645F">
      <w:pPr>
        <w:jc w:val="both"/>
        <w:sectPr w:rsidR="007E645F">
          <w:pgSz w:w="12240" w:h="15840"/>
          <w:pgMar w:top="1500" w:right="0" w:bottom="280" w:left="1220" w:header="720" w:footer="720" w:gutter="0"/>
          <w:cols w:space="720"/>
        </w:sectPr>
      </w:pPr>
    </w:p>
    <w:p w14:paraId="07E7E733" w14:textId="77777777" w:rsidR="007E645F" w:rsidRDefault="007E645F">
      <w:pPr>
        <w:pStyle w:val="BodyText"/>
        <w:rPr>
          <w:sz w:val="20"/>
        </w:rPr>
      </w:pPr>
    </w:p>
    <w:p w14:paraId="669D3D15" w14:textId="77777777" w:rsidR="007E645F" w:rsidRDefault="007E645F">
      <w:pPr>
        <w:pStyle w:val="BodyText"/>
        <w:rPr>
          <w:sz w:val="20"/>
        </w:rPr>
      </w:pPr>
    </w:p>
    <w:p w14:paraId="393D3941" w14:textId="77777777" w:rsidR="007E645F" w:rsidRDefault="007E645F">
      <w:pPr>
        <w:pStyle w:val="BodyText"/>
        <w:rPr>
          <w:sz w:val="20"/>
        </w:rPr>
      </w:pPr>
    </w:p>
    <w:p w14:paraId="7CCA384B" w14:textId="77777777" w:rsidR="007E645F" w:rsidRDefault="007E645F">
      <w:pPr>
        <w:pStyle w:val="BodyText"/>
        <w:rPr>
          <w:sz w:val="20"/>
        </w:rPr>
      </w:pPr>
    </w:p>
    <w:p w14:paraId="74DE9299" w14:textId="77777777" w:rsidR="007E645F" w:rsidRDefault="007E645F">
      <w:pPr>
        <w:pStyle w:val="BodyText"/>
        <w:rPr>
          <w:sz w:val="20"/>
        </w:rPr>
      </w:pPr>
    </w:p>
    <w:p w14:paraId="19AAF371" w14:textId="77777777" w:rsidR="007E645F" w:rsidRDefault="007E645F">
      <w:pPr>
        <w:pStyle w:val="BodyText"/>
        <w:spacing w:before="4"/>
        <w:rPr>
          <w:sz w:val="29"/>
        </w:rPr>
      </w:pPr>
    </w:p>
    <w:p w14:paraId="4E49F344" w14:textId="77777777" w:rsidR="007E645F" w:rsidRDefault="00000000">
      <w:pPr>
        <w:tabs>
          <w:tab w:val="left" w:pos="1296"/>
        </w:tabs>
        <w:spacing w:before="94"/>
        <w:ind w:left="178"/>
        <w:rPr>
          <w:sz w:val="17"/>
        </w:rPr>
      </w:pPr>
      <w:r>
        <w:pict w14:anchorId="1A40252F">
          <v:rect id="_x0000_s1040" style="position:absolute;left:0;text-align:left;margin-left:412.5pt;margin-top:-60.8pt;width:199.5pt;height:615.2pt;z-index:-16231424;mso-position-horizontal-relative:page" fillcolor="#f1f1f1" stroked="f">
            <w10:wrap anchorx="page"/>
          </v:rect>
        </w:pict>
      </w:r>
      <w:r>
        <w:rPr>
          <w:strike/>
          <w:color w:val="1B9CAB"/>
          <w:sz w:val="17"/>
        </w:rPr>
        <w:t>25.26</w:t>
      </w:r>
      <w:r>
        <w:rPr>
          <w:color w:val="1B9CAB"/>
          <w:sz w:val="17"/>
          <w:u w:val="single" w:color="1B9CAB"/>
        </w:rPr>
        <w:t>25.27</w:t>
      </w:r>
      <w:r>
        <w:rPr>
          <w:color w:val="1B9CAB"/>
          <w:sz w:val="17"/>
          <w:u w:val="single" w:color="1B9CAB"/>
        </w:rPr>
        <w:tab/>
      </w:r>
      <w:r>
        <w:rPr>
          <w:b/>
          <w:sz w:val="17"/>
        </w:rPr>
        <w:t xml:space="preserve">“Initial Period” </w:t>
      </w:r>
      <w:r>
        <w:rPr>
          <w:sz w:val="17"/>
        </w:rPr>
        <w:t>means Initial Fund Offer</w:t>
      </w:r>
      <w:r>
        <w:rPr>
          <w:spacing w:val="3"/>
          <w:sz w:val="17"/>
        </w:rPr>
        <w:t xml:space="preserve"> </w:t>
      </w:r>
      <w:r>
        <w:rPr>
          <w:sz w:val="17"/>
        </w:rPr>
        <w:t>Period</w:t>
      </w:r>
    </w:p>
    <w:p w14:paraId="060660E8" w14:textId="77777777" w:rsidR="007E645F" w:rsidRDefault="007E645F">
      <w:pPr>
        <w:pStyle w:val="BodyText"/>
        <w:rPr>
          <w:sz w:val="9"/>
        </w:rPr>
      </w:pPr>
    </w:p>
    <w:p w14:paraId="3DC058A8" w14:textId="77777777" w:rsidR="007E645F" w:rsidRDefault="00000000">
      <w:pPr>
        <w:pStyle w:val="BodyText"/>
        <w:spacing w:before="95"/>
        <w:ind w:left="737" w:right="4128" w:hanging="560"/>
        <w:jc w:val="both"/>
      </w:pPr>
      <w:r>
        <w:rPr>
          <w:strike/>
          <w:color w:val="1B9CAB"/>
        </w:rPr>
        <w:t>25.27</w:t>
      </w:r>
      <w:r>
        <w:rPr>
          <w:color w:val="1B9CAB"/>
          <w:u w:val="single" w:color="1B9CAB"/>
        </w:rPr>
        <w:t>25.28</w:t>
      </w:r>
      <w:r>
        <w:rPr>
          <w:color w:val="1B9CAB"/>
        </w:rPr>
        <w:t xml:space="preserve"> </w:t>
      </w:r>
      <w:r>
        <w:rPr>
          <w:b/>
        </w:rPr>
        <w:t xml:space="preserve">“Initial Price” </w:t>
      </w:r>
      <w:r>
        <w:t>means the price per Unit on the first day of the Initial Period determined by the Management Company as mentioned in the Offer Document.</w:t>
      </w:r>
    </w:p>
    <w:p w14:paraId="1715FD99" w14:textId="77777777" w:rsidR="007E645F" w:rsidRDefault="007E645F">
      <w:pPr>
        <w:pStyle w:val="BodyText"/>
        <w:spacing w:before="2"/>
      </w:pPr>
    </w:p>
    <w:p w14:paraId="41AEA4E2" w14:textId="77777777" w:rsidR="007E645F" w:rsidRDefault="00000000">
      <w:pPr>
        <w:pStyle w:val="BodyText"/>
        <w:spacing w:line="242" w:lineRule="auto"/>
        <w:ind w:left="737" w:right="4136" w:hanging="560"/>
        <w:jc w:val="both"/>
      </w:pPr>
      <w:r>
        <w:rPr>
          <w:strike/>
          <w:color w:val="1B9CAB"/>
        </w:rPr>
        <w:t>25.28</w:t>
      </w:r>
      <w:r>
        <w:rPr>
          <w:color w:val="1B9CAB"/>
          <w:u w:val="single" w:color="1B9CAB"/>
        </w:rPr>
        <w:t>25.29</w:t>
      </w:r>
      <w:r>
        <w:rPr>
          <w:color w:val="1B9CAB"/>
        </w:rPr>
        <w:t xml:space="preserve"> </w:t>
      </w:r>
      <w:r>
        <w:rPr>
          <w:b/>
        </w:rPr>
        <w:t xml:space="preserve">“Investment” </w:t>
      </w:r>
      <w:r>
        <w:t xml:space="preserve">means any Authorized Investment forming </w:t>
      </w:r>
      <w:proofErr w:type="gramStart"/>
      <w:r>
        <w:t>part  of</w:t>
      </w:r>
      <w:proofErr w:type="gramEnd"/>
      <w:r>
        <w:t xml:space="preserve">  the  Trust  Property.</w:t>
      </w:r>
    </w:p>
    <w:p w14:paraId="63F844D2" w14:textId="77777777" w:rsidR="007E645F" w:rsidRDefault="007E645F">
      <w:pPr>
        <w:pStyle w:val="BodyText"/>
        <w:spacing w:before="1"/>
      </w:pPr>
    </w:p>
    <w:p w14:paraId="46751A82" w14:textId="77777777" w:rsidR="007E645F" w:rsidRDefault="00000000">
      <w:pPr>
        <w:pStyle w:val="BodyText"/>
        <w:ind w:left="737" w:right="4128" w:hanging="560"/>
        <w:jc w:val="both"/>
      </w:pPr>
      <w:r>
        <w:rPr>
          <w:strike/>
          <w:color w:val="1B9CAB"/>
        </w:rPr>
        <w:t>25.29</w:t>
      </w:r>
      <w:r>
        <w:rPr>
          <w:color w:val="1B9CAB"/>
          <w:u w:val="single" w:color="1B9CAB"/>
        </w:rPr>
        <w:t>25.30</w:t>
      </w:r>
      <w:r>
        <w:rPr>
          <w:color w:val="1B9CAB"/>
        </w:rPr>
        <w:t xml:space="preserve"> </w:t>
      </w:r>
      <w:r>
        <w:rPr>
          <w:b/>
        </w:rPr>
        <w:t xml:space="preserve">“Investment Facilitators/Advisors/Sales Agents” </w:t>
      </w:r>
      <w:r>
        <w:t xml:space="preserve">means an individual, firm, corporate or other entity appointed by the Management Company to identify, </w:t>
      </w:r>
      <w:proofErr w:type="gramStart"/>
      <w:r>
        <w:t>solicit</w:t>
      </w:r>
      <w:proofErr w:type="gramEnd"/>
      <w:r>
        <w:t xml:space="preserve"> and assist investors in investing in the Scheme. The Management Company shall compensate the Investment Facilitators/Sales Agents.</w:t>
      </w:r>
    </w:p>
    <w:p w14:paraId="1586CE7D" w14:textId="77777777" w:rsidR="007E645F" w:rsidRDefault="007E645F">
      <w:pPr>
        <w:pStyle w:val="BodyText"/>
        <w:spacing w:before="5"/>
      </w:pPr>
    </w:p>
    <w:p w14:paraId="6FAC3C0B" w14:textId="77777777" w:rsidR="007E645F" w:rsidRDefault="00000000">
      <w:pPr>
        <w:pStyle w:val="BodyText"/>
        <w:ind w:left="737" w:right="4131" w:hanging="560"/>
        <w:jc w:val="both"/>
      </w:pPr>
      <w:r>
        <w:rPr>
          <w:strike/>
          <w:color w:val="1B9CAB"/>
        </w:rPr>
        <w:t>25.30</w:t>
      </w:r>
      <w:r>
        <w:rPr>
          <w:color w:val="1B9CAB"/>
          <w:u w:val="single" w:color="1B9CAB"/>
        </w:rPr>
        <w:t xml:space="preserve">25.31   </w:t>
      </w:r>
      <w:proofErr w:type="gramStart"/>
      <w:r>
        <w:rPr>
          <w:color w:val="1B9CAB"/>
          <w:u w:val="single" w:color="1B9CAB"/>
        </w:rPr>
        <w:t xml:space="preserve">  </w:t>
      </w:r>
      <w:r>
        <w:rPr>
          <w:color w:val="1B9CAB"/>
        </w:rPr>
        <w:t xml:space="preserve"> </w:t>
      </w:r>
      <w:r>
        <w:rPr>
          <w:b/>
        </w:rPr>
        <w:t>“</w:t>
      </w:r>
      <w:proofErr w:type="gramEnd"/>
      <w:r>
        <w:rPr>
          <w:b/>
        </w:rPr>
        <w:t>Net Assets”</w:t>
      </w:r>
      <w:r>
        <w:t>, in relation to the Trust, means the excess of assets over liabilities   of the Scheme as calculated in accordance with the</w:t>
      </w:r>
      <w:r>
        <w:rPr>
          <w:spacing w:val="-11"/>
        </w:rPr>
        <w:t xml:space="preserve"> </w:t>
      </w:r>
      <w:r>
        <w:t>Regulations.</w:t>
      </w:r>
    </w:p>
    <w:p w14:paraId="3D885966" w14:textId="77777777" w:rsidR="007E645F" w:rsidRDefault="007E645F">
      <w:pPr>
        <w:pStyle w:val="BodyText"/>
        <w:spacing w:before="2"/>
      </w:pPr>
    </w:p>
    <w:p w14:paraId="32DA6B02" w14:textId="77777777" w:rsidR="007E645F" w:rsidRDefault="00000000">
      <w:pPr>
        <w:pStyle w:val="BodyText"/>
        <w:ind w:left="737" w:right="4133" w:hanging="560"/>
        <w:jc w:val="both"/>
      </w:pPr>
      <w:r>
        <w:rPr>
          <w:strike/>
          <w:color w:val="1B9CAB"/>
        </w:rPr>
        <w:t>25.31</w:t>
      </w:r>
      <w:r>
        <w:rPr>
          <w:color w:val="1B9CAB"/>
          <w:u w:val="single" w:color="1B9CAB"/>
        </w:rPr>
        <w:t xml:space="preserve">25.32 </w:t>
      </w:r>
      <w:r>
        <w:rPr>
          <w:b/>
        </w:rPr>
        <w:t xml:space="preserve">“Net Asset Value” or "NAV” </w:t>
      </w:r>
      <w:r>
        <w:t>means per Unit value of the Trust arrived at by dividing the Net Assets by the number of Units outstanding.</w:t>
      </w:r>
    </w:p>
    <w:p w14:paraId="0047F41D" w14:textId="77777777" w:rsidR="007E645F" w:rsidRDefault="007E645F">
      <w:pPr>
        <w:pStyle w:val="BodyText"/>
        <w:spacing w:before="3"/>
      </w:pPr>
    </w:p>
    <w:p w14:paraId="636C9B7B" w14:textId="77777777" w:rsidR="007E645F" w:rsidRDefault="00000000">
      <w:pPr>
        <w:pStyle w:val="BodyText"/>
        <w:spacing w:line="242" w:lineRule="auto"/>
        <w:ind w:left="737" w:right="4128" w:hanging="560"/>
        <w:jc w:val="both"/>
      </w:pPr>
      <w:r>
        <w:rPr>
          <w:strike/>
          <w:color w:val="1B9CAB"/>
        </w:rPr>
        <w:t>25.32</w:t>
      </w:r>
      <w:r>
        <w:rPr>
          <w:color w:val="1B9CAB"/>
          <w:u w:val="single" w:color="1B9CAB"/>
        </w:rPr>
        <w:t xml:space="preserve">25.33  </w:t>
      </w:r>
      <w:proofErr w:type="gramStart"/>
      <w:r>
        <w:rPr>
          <w:color w:val="1B9CAB"/>
          <w:u w:val="single" w:color="1B9CAB"/>
        </w:rPr>
        <w:t xml:space="preserve">   </w:t>
      </w:r>
      <w:r>
        <w:rPr>
          <w:b/>
        </w:rPr>
        <w:t>“</w:t>
      </w:r>
      <w:proofErr w:type="gramEnd"/>
      <w:r>
        <w:rPr>
          <w:b/>
        </w:rPr>
        <w:t xml:space="preserve">Offer Price” or “Purchase Price” </w:t>
      </w:r>
      <w:r>
        <w:t>means the sum to be paid by investor(s) for  the purchase of one Unit of the Scheme. Such price is to be determined in accordance with Clause 12.2 of this Trust</w:t>
      </w:r>
      <w:r>
        <w:rPr>
          <w:spacing w:val="-4"/>
        </w:rPr>
        <w:t xml:space="preserve"> </w:t>
      </w:r>
      <w:r>
        <w:t>Deed.</w:t>
      </w:r>
    </w:p>
    <w:p w14:paraId="58959832" w14:textId="77777777" w:rsidR="007E645F" w:rsidRDefault="007E645F">
      <w:pPr>
        <w:pStyle w:val="BodyText"/>
        <w:spacing w:before="10"/>
        <w:rPr>
          <w:sz w:val="16"/>
        </w:rPr>
      </w:pPr>
    </w:p>
    <w:p w14:paraId="7DFCAE92" w14:textId="77777777" w:rsidR="007E645F" w:rsidRDefault="00000000">
      <w:pPr>
        <w:pStyle w:val="BodyText"/>
        <w:spacing w:line="242" w:lineRule="auto"/>
        <w:ind w:left="737" w:right="4127" w:hanging="560"/>
        <w:jc w:val="both"/>
      </w:pPr>
      <w:r>
        <w:rPr>
          <w:strike/>
          <w:color w:val="1B9CAB"/>
        </w:rPr>
        <w:t>25.33</w:t>
      </w:r>
      <w:r>
        <w:rPr>
          <w:color w:val="1B9CAB"/>
          <w:u w:val="single" w:color="1B9CAB"/>
        </w:rPr>
        <w:t xml:space="preserve">25.34 </w:t>
      </w:r>
      <w:r>
        <w:rPr>
          <w:b/>
        </w:rPr>
        <w:t xml:space="preserve">“Offering Document” </w:t>
      </w:r>
      <w:r>
        <w:t>means the prospectus or other document (issued by the Management Company with written consent of the Trustee and approved by the Commission) which contains the investments and distribution policy, unit structure(</w:t>
      </w:r>
      <w:proofErr w:type="gramStart"/>
      <w:r>
        <w:t>s)  and</w:t>
      </w:r>
      <w:proofErr w:type="gramEnd"/>
      <w:r>
        <w:t xml:space="preserve"> all other information in respect of the Unit Trust, as required by the Rules and Regulations and is circulated to invite offers by the public to invest in the Scheme, and includes any Supplementary Offering</w:t>
      </w:r>
      <w:r>
        <w:rPr>
          <w:spacing w:val="-4"/>
        </w:rPr>
        <w:t xml:space="preserve"> </w:t>
      </w:r>
      <w:r>
        <w:t>Document.</w:t>
      </w:r>
    </w:p>
    <w:p w14:paraId="61C21345" w14:textId="77777777" w:rsidR="007E645F" w:rsidRDefault="007E645F">
      <w:pPr>
        <w:pStyle w:val="BodyText"/>
        <w:spacing w:before="8"/>
        <w:rPr>
          <w:sz w:val="16"/>
        </w:rPr>
      </w:pPr>
    </w:p>
    <w:p w14:paraId="6D6A1E32" w14:textId="77777777" w:rsidR="007E645F" w:rsidRDefault="00000000">
      <w:pPr>
        <w:pStyle w:val="BodyText"/>
        <w:ind w:left="737" w:right="4126" w:hanging="560"/>
        <w:jc w:val="both"/>
      </w:pPr>
      <w:r>
        <w:rPr>
          <w:strike/>
          <w:color w:val="1B9CAB"/>
        </w:rPr>
        <w:t>25.34</w:t>
      </w:r>
      <w:r>
        <w:rPr>
          <w:color w:val="1B9CAB"/>
          <w:u w:val="single" w:color="1B9CAB"/>
        </w:rPr>
        <w:t>25.35</w:t>
      </w:r>
      <w:proofErr w:type="gramStart"/>
      <w:r>
        <w:rPr>
          <w:color w:val="1B9CAB"/>
          <w:u w:val="single" w:color="1B9CAB"/>
        </w:rPr>
        <w:t xml:space="preserve">   </w:t>
      </w:r>
      <w:r>
        <w:rPr>
          <w:b/>
        </w:rPr>
        <w:t>“</w:t>
      </w:r>
      <w:proofErr w:type="gramEnd"/>
      <w:r>
        <w:rPr>
          <w:b/>
        </w:rPr>
        <w:t xml:space="preserve">On-line” </w:t>
      </w:r>
      <w:r>
        <w:t>means transactions through electronic data-interchange whether real   time transactions or otherwise, which may be through the internet, intranet networks and the</w:t>
      </w:r>
      <w:r>
        <w:rPr>
          <w:spacing w:val="-2"/>
        </w:rPr>
        <w:t xml:space="preserve"> </w:t>
      </w:r>
      <w:r>
        <w:t>like.</w:t>
      </w:r>
    </w:p>
    <w:p w14:paraId="1B156618" w14:textId="77777777" w:rsidR="007E645F" w:rsidRDefault="007E645F">
      <w:pPr>
        <w:pStyle w:val="BodyText"/>
        <w:spacing w:before="2"/>
      </w:pPr>
    </w:p>
    <w:p w14:paraId="1EFA58FF" w14:textId="77777777" w:rsidR="007E645F" w:rsidRDefault="00000000">
      <w:pPr>
        <w:tabs>
          <w:tab w:val="left" w:pos="1296"/>
        </w:tabs>
        <w:spacing w:before="1"/>
        <w:ind w:left="178"/>
        <w:rPr>
          <w:sz w:val="17"/>
        </w:rPr>
      </w:pPr>
      <w:r>
        <w:rPr>
          <w:strike/>
          <w:color w:val="1B9CAB"/>
          <w:sz w:val="17"/>
        </w:rPr>
        <w:t>25.35</w:t>
      </w:r>
      <w:r>
        <w:rPr>
          <w:color w:val="1B9CAB"/>
          <w:sz w:val="17"/>
          <w:u w:val="single" w:color="1B9CAB"/>
        </w:rPr>
        <w:t>25.36</w:t>
      </w:r>
      <w:r>
        <w:rPr>
          <w:color w:val="1B9CAB"/>
          <w:sz w:val="17"/>
          <w:u w:val="single" w:color="1B9CAB"/>
        </w:rPr>
        <w:tab/>
      </w:r>
      <w:r>
        <w:rPr>
          <w:b/>
          <w:sz w:val="17"/>
        </w:rPr>
        <w:t xml:space="preserve">“Ordinance” </w:t>
      </w:r>
      <w:r>
        <w:rPr>
          <w:sz w:val="17"/>
        </w:rPr>
        <w:t>means the Companies Ordinance,</w:t>
      </w:r>
      <w:r>
        <w:rPr>
          <w:spacing w:val="1"/>
          <w:sz w:val="17"/>
        </w:rPr>
        <w:t xml:space="preserve"> </w:t>
      </w:r>
      <w:r>
        <w:rPr>
          <w:sz w:val="17"/>
        </w:rPr>
        <w:t>1984.</w:t>
      </w:r>
    </w:p>
    <w:p w14:paraId="053503E9" w14:textId="77777777" w:rsidR="007E645F" w:rsidRDefault="007E645F">
      <w:pPr>
        <w:pStyle w:val="BodyText"/>
        <w:rPr>
          <w:sz w:val="9"/>
        </w:rPr>
      </w:pPr>
    </w:p>
    <w:p w14:paraId="5DE3A9E1" w14:textId="77777777" w:rsidR="007E645F" w:rsidRDefault="00000000">
      <w:pPr>
        <w:pStyle w:val="BodyText"/>
        <w:spacing w:before="94" w:line="242" w:lineRule="auto"/>
        <w:ind w:left="737" w:right="4127" w:hanging="560"/>
        <w:jc w:val="both"/>
      </w:pPr>
      <w:r>
        <w:rPr>
          <w:strike/>
          <w:color w:val="1B9CAB"/>
        </w:rPr>
        <w:t>25.36</w:t>
      </w:r>
      <w:r>
        <w:rPr>
          <w:color w:val="1B9CAB"/>
          <w:u w:val="single" w:color="1B9CAB"/>
        </w:rPr>
        <w:t xml:space="preserve">25.37 </w:t>
      </w:r>
      <w:r>
        <w:rPr>
          <w:b/>
        </w:rPr>
        <w:t xml:space="preserve">“Par </w:t>
      </w:r>
      <w:proofErr w:type="gramStart"/>
      <w:r>
        <w:rPr>
          <w:b/>
        </w:rPr>
        <w:t xml:space="preserve">Value”  </w:t>
      </w:r>
      <w:r>
        <w:t>means</w:t>
      </w:r>
      <w:proofErr w:type="gramEnd"/>
      <w:r>
        <w:t xml:space="preserve"> the face value of a Unit i.e. Rs.</w:t>
      </w:r>
      <w:r>
        <w:rPr>
          <w:u w:val="single"/>
        </w:rPr>
        <w:t xml:space="preserve"> </w:t>
      </w:r>
      <w:r>
        <w:t xml:space="preserve"> or such other </w:t>
      </w:r>
      <w:proofErr w:type="gramStart"/>
      <w:r>
        <w:t>amount  determined</w:t>
      </w:r>
      <w:proofErr w:type="gramEnd"/>
      <w:r>
        <w:t xml:space="preserve"> by the Management Company from time to time and disclosed in the Offering Document of the</w:t>
      </w:r>
      <w:r>
        <w:rPr>
          <w:spacing w:val="1"/>
        </w:rPr>
        <w:t xml:space="preserve"> </w:t>
      </w:r>
      <w:r>
        <w:t>Trust.</w:t>
      </w:r>
    </w:p>
    <w:p w14:paraId="01F90B56" w14:textId="77777777" w:rsidR="007E645F" w:rsidRDefault="007E645F">
      <w:pPr>
        <w:pStyle w:val="BodyText"/>
        <w:spacing w:before="10"/>
        <w:rPr>
          <w:sz w:val="16"/>
        </w:rPr>
      </w:pPr>
    </w:p>
    <w:p w14:paraId="4A34999D" w14:textId="77777777" w:rsidR="007E645F" w:rsidRDefault="00000000">
      <w:pPr>
        <w:pStyle w:val="BodyText"/>
        <w:spacing w:line="242" w:lineRule="auto"/>
        <w:ind w:left="737" w:right="4128" w:hanging="560"/>
        <w:jc w:val="both"/>
      </w:pPr>
      <w:r>
        <w:rPr>
          <w:strike/>
          <w:color w:val="1B9CAB"/>
        </w:rPr>
        <w:t>25.37</w:t>
      </w:r>
      <w:r>
        <w:rPr>
          <w:color w:val="1B9CAB"/>
          <w:u w:val="single" w:color="1B9CAB"/>
        </w:rPr>
        <w:t xml:space="preserve">25.38 </w:t>
      </w:r>
      <w:r>
        <w:rPr>
          <w:b/>
        </w:rPr>
        <w:t xml:space="preserve">“Redemption Price” </w:t>
      </w:r>
      <w:r>
        <w:t>means the amount to be paid to the relevant Unit Holder(</w:t>
      </w:r>
      <w:proofErr w:type="gramStart"/>
      <w:r>
        <w:t>s)  upon</w:t>
      </w:r>
      <w:proofErr w:type="gramEnd"/>
      <w:r>
        <w:t xml:space="preserve"> redemption of that Unit, such amount to be determined pursuant to Clause 12.3 of this Trust Deed.</w:t>
      </w:r>
    </w:p>
    <w:p w14:paraId="5EF5FECB" w14:textId="77777777" w:rsidR="007E645F" w:rsidRDefault="007E645F">
      <w:pPr>
        <w:pStyle w:val="BodyText"/>
        <w:spacing w:before="9"/>
        <w:rPr>
          <w:sz w:val="16"/>
        </w:rPr>
      </w:pPr>
    </w:p>
    <w:p w14:paraId="1E3C8BAA" w14:textId="77777777" w:rsidR="007E645F" w:rsidRDefault="00000000">
      <w:pPr>
        <w:pStyle w:val="BodyText"/>
        <w:spacing w:line="242" w:lineRule="auto"/>
        <w:ind w:left="737" w:right="4131" w:hanging="560"/>
        <w:jc w:val="both"/>
      </w:pPr>
      <w:r>
        <w:rPr>
          <w:strike/>
          <w:color w:val="1B9CAB"/>
        </w:rPr>
        <w:t>25.38</w:t>
      </w:r>
      <w:r>
        <w:rPr>
          <w:color w:val="1B9CAB"/>
          <w:u w:val="single" w:color="1B9CAB"/>
        </w:rPr>
        <w:t xml:space="preserve">25.39 </w:t>
      </w:r>
      <w:r>
        <w:rPr>
          <w:b/>
        </w:rPr>
        <w:t xml:space="preserve">“Register” </w:t>
      </w:r>
      <w:r>
        <w:t xml:space="preserve">means the Register of the Unit Holder(s) kept pursuant </w:t>
      </w:r>
      <w:proofErr w:type="gramStart"/>
      <w:r>
        <w:t>to  the</w:t>
      </w:r>
      <w:proofErr w:type="gramEnd"/>
      <w:r>
        <w:t xml:space="preserve">  Regulations and this Trust Deed.</w:t>
      </w:r>
    </w:p>
    <w:p w14:paraId="13C6AB0A" w14:textId="77777777" w:rsidR="007E645F" w:rsidRDefault="007E645F">
      <w:pPr>
        <w:pStyle w:val="BodyText"/>
        <w:spacing w:before="1"/>
      </w:pPr>
    </w:p>
    <w:p w14:paraId="479C4D8A" w14:textId="77777777" w:rsidR="007E645F" w:rsidRDefault="00000000">
      <w:pPr>
        <w:tabs>
          <w:tab w:val="left" w:pos="1296"/>
        </w:tabs>
        <w:ind w:left="178"/>
        <w:rPr>
          <w:sz w:val="17"/>
        </w:rPr>
      </w:pPr>
      <w:r>
        <w:rPr>
          <w:strike/>
          <w:color w:val="1B9CAB"/>
          <w:sz w:val="17"/>
        </w:rPr>
        <w:t>25.39</w:t>
      </w:r>
      <w:r>
        <w:rPr>
          <w:color w:val="1B9CAB"/>
          <w:sz w:val="17"/>
          <w:u w:val="single" w:color="1B9CAB"/>
        </w:rPr>
        <w:t>25.40</w:t>
      </w:r>
      <w:r>
        <w:rPr>
          <w:color w:val="1B9CAB"/>
          <w:sz w:val="17"/>
          <w:u w:val="single" w:color="1B9CAB"/>
        </w:rPr>
        <w:tab/>
      </w:r>
      <w:r>
        <w:rPr>
          <w:b/>
          <w:sz w:val="17"/>
        </w:rPr>
        <w:t xml:space="preserve">“Registrar Functions” </w:t>
      </w:r>
      <w:r>
        <w:rPr>
          <w:sz w:val="17"/>
        </w:rPr>
        <w:t xml:space="preserve">means the functions </w:t>
      </w:r>
      <w:proofErr w:type="gramStart"/>
      <w:r>
        <w:rPr>
          <w:sz w:val="17"/>
        </w:rPr>
        <w:t>with regard</w:t>
      </w:r>
      <w:r>
        <w:rPr>
          <w:spacing w:val="-4"/>
          <w:sz w:val="17"/>
        </w:rPr>
        <w:t xml:space="preserve"> </w:t>
      </w:r>
      <w:r>
        <w:rPr>
          <w:sz w:val="17"/>
        </w:rPr>
        <w:t>to</w:t>
      </w:r>
      <w:proofErr w:type="gramEnd"/>
      <w:r>
        <w:rPr>
          <w:sz w:val="17"/>
        </w:rPr>
        <w:t>:</w:t>
      </w:r>
    </w:p>
    <w:p w14:paraId="525775BB" w14:textId="77777777" w:rsidR="007E645F" w:rsidRDefault="007E645F">
      <w:pPr>
        <w:rPr>
          <w:sz w:val="17"/>
        </w:rPr>
        <w:sectPr w:rsidR="007E645F">
          <w:pgSz w:w="12240" w:h="15840"/>
          <w:pgMar w:top="1500" w:right="0" w:bottom="280" w:left="1220" w:header="720" w:footer="720" w:gutter="0"/>
          <w:cols w:space="720"/>
        </w:sectPr>
      </w:pPr>
    </w:p>
    <w:p w14:paraId="004C7588" w14:textId="77777777" w:rsidR="007E645F" w:rsidRDefault="00000000">
      <w:pPr>
        <w:pStyle w:val="BodyText"/>
        <w:rPr>
          <w:sz w:val="20"/>
        </w:rPr>
      </w:pPr>
      <w:r>
        <w:lastRenderedPageBreak/>
        <w:pict w14:anchorId="29DF322D">
          <v:rect id="_x0000_s1039" style="position:absolute;margin-left:41.95pt;margin-top:419.55pt;width:.55pt;height:68.8pt;z-index:15748096;mso-position-horizontal-relative:page;mso-position-vertical-relative:page" fillcolor="black" stroked="f">
            <w10:wrap anchorx="page" anchory="page"/>
          </v:rect>
        </w:pict>
      </w:r>
    </w:p>
    <w:p w14:paraId="104599C8" w14:textId="77777777" w:rsidR="007E645F" w:rsidRDefault="007E645F">
      <w:pPr>
        <w:pStyle w:val="BodyText"/>
        <w:rPr>
          <w:sz w:val="20"/>
        </w:rPr>
      </w:pPr>
    </w:p>
    <w:p w14:paraId="59294A0C" w14:textId="77777777" w:rsidR="007E645F" w:rsidRDefault="007E645F">
      <w:pPr>
        <w:pStyle w:val="BodyText"/>
        <w:rPr>
          <w:sz w:val="20"/>
        </w:rPr>
      </w:pPr>
    </w:p>
    <w:p w14:paraId="200AA601" w14:textId="77777777" w:rsidR="007E645F" w:rsidRDefault="007E645F">
      <w:pPr>
        <w:pStyle w:val="BodyText"/>
        <w:rPr>
          <w:sz w:val="20"/>
        </w:rPr>
      </w:pPr>
    </w:p>
    <w:p w14:paraId="538F32C7" w14:textId="77777777" w:rsidR="007E645F" w:rsidRDefault="007E645F">
      <w:pPr>
        <w:pStyle w:val="BodyText"/>
        <w:rPr>
          <w:sz w:val="20"/>
        </w:rPr>
      </w:pPr>
    </w:p>
    <w:p w14:paraId="379BE1E6" w14:textId="77777777" w:rsidR="007E645F" w:rsidRDefault="007E645F">
      <w:pPr>
        <w:pStyle w:val="BodyText"/>
        <w:spacing w:before="6"/>
        <w:rPr>
          <w:sz w:val="20"/>
        </w:rPr>
      </w:pPr>
    </w:p>
    <w:p w14:paraId="7235F3B7" w14:textId="77777777" w:rsidR="007E645F" w:rsidRDefault="00000000">
      <w:pPr>
        <w:pStyle w:val="ListParagraph"/>
        <w:numPr>
          <w:ilvl w:val="2"/>
          <w:numId w:val="11"/>
        </w:numPr>
        <w:tabs>
          <w:tab w:val="left" w:pos="1297"/>
        </w:tabs>
        <w:ind w:right="4130"/>
        <w:jc w:val="both"/>
        <w:rPr>
          <w:sz w:val="17"/>
        </w:rPr>
      </w:pPr>
      <w:r>
        <w:pict w14:anchorId="7294A15E">
          <v:rect id="_x0000_s1038" style="position:absolute;left:0;text-align:left;margin-left:412.5pt;margin-top:-55.7pt;width:199.5pt;height:615.2pt;z-index:-16230912;mso-position-horizontal-relative:page" fillcolor="#f1f1f1" stroked="f">
            <w10:wrap anchorx="page"/>
          </v:rect>
        </w:pict>
      </w:r>
      <w:r>
        <w:rPr>
          <w:sz w:val="17"/>
        </w:rPr>
        <w:t>maintaining the Register, including keeping a record of change of addresses/other particulars of the Unit</w:t>
      </w:r>
      <w:r>
        <w:rPr>
          <w:spacing w:val="-2"/>
          <w:sz w:val="17"/>
        </w:rPr>
        <w:t xml:space="preserve"> </w:t>
      </w:r>
      <w:r>
        <w:rPr>
          <w:sz w:val="17"/>
        </w:rPr>
        <w:t>Holder(s</w:t>
      </w:r>
      <w:proofErr w:type="gramStart"/>
      <w:r>
        <w:rPr>
          <w:sz w:val="17"/>
        </w:rPr>
        <w:t>);</w:t>
      </w:r>
      <w:proofErr w:type="gramEnd"/>
    </w:p>
    <w:p w14:paraId="1AD3B868" w14:textId="77777777" w:rsidR="007E645F" w:rsidRDefault="007E645F">
      <w:pPr>
        <w:pStyle w:val="BodyText"/>
        <w:spacing w:before="2"/>
      </w:pPr>
    </w:p>
    <w:p w14:paraId="47562A40" w14:textId="77777777" w:rsidR="007E645F" w:rsidRDefault="00000000">
      <w:pPr>
        <w:pStyle w:val="ListParagraph"/>
        <w:numPr>
          <w:ilvl w:val="2"/>
          <w:numId w:val="11"/>
        </w:numPr>
        <w:tabs>
          <w:tab w:val="left" w:pos="1297"/>
        </w:tabs>
        <w:spacing w:before="1"/>
        <w:rPr>
          <w:sz w:val="17"/>
        </w:rPr>
      </w:pPr>
      <w:r>
        <w:rPr>
          <w:sz w:val="17"/>
        </w:rPr>
        <w:t>issuing account statements to the Unit</w:t>
      </w:r>
      <w:r>
        <w:rPr>
          <w:spacing w:val="-4"/>
          <w:sz w:val="17"/>
        </w:rPr>
        <w:t xml:space="preserve"> </w:t>
      </w:r>
      <w:r>
        <w:rPr>
          <w:sz w:val="17"/>
        </w:rPr>
        <w:t>Holder(s</w:t>
      </w:r>
      <w:proofErr w:type="gramStart"/>
      <w:r>
        <w:rPr>
          <w:sz w:val="17"/>
        </w:rPr>
        <w:t>);</w:t>
      </w:r>
      <w:proofErr w:type="gramEnd"/>
    </w:p>
    <w:p w14:paraId="4F9FA321" w14:textId="77777777" w:rsidR="007E645F" w:rsidRDefault="007E645F">
      <w:pPr>
        <w:pStyle w:val="BodyText"/>
        <w:spacing w:before="2"/>
      </w:pPr>
    </w:p>
    <w:p w14:paraId="3A420693" w14:textId="77777777" w:rsidR="007E645F" w:rsidRDefault="00000000">
      <w:pPr>
        <w:pStyle w:val="ListParagraph"/>
        <w:numPr>
          <w:ilvl w:val="2"/>
          <w:numId w:val="11"/>
        </w:numPr>
        <w:tabs>
          <w:tab w:val="left" w:pos="1297"/>
        </w:tabs>
        <w:rPr>
          <w:sz w:val="17"/>
        </w:rPr>
      </w:pPr>
      <w:r>
        <w:rPr>
          <w:sz w:val="17"/>
        </w:rPr>
        <w:t>issuing</w:t>
      </w:r>
      <w:r>
        <w:rPr>
          <w:spacing w:val="-2"/>
          <w:sz w:val="17"/>
        </w:rPr>
        <w:t xml:space="preserve"> </w:t>
      </w:r>
      <w:proofErr w:type="gramStart"/>
      <w:r>
        <w:rPr>
          <w:sz w:val="17"/>
        </w:rPr>
        <w:t>Certificates;</w:t>
      </w:r>
      <w:proofErr w:type="gramEnd"/>
    </w:p>
    <w:p w14:paraId="12030A39" w14:textId="77777777" w:rsidR="007E645F" w:rsidRDefault="007E645F">
      <w:pPr>
        <w:pStyle w:val="BodyText"/>
        <w:spacing w:before="2"/>
      </w:pPr>
    </w:p>
    <w:p w14:paraId="19ABF7DD" w14:textId="77777777" w:rsidR="007E645F" w:rsidRDefault="00000000">
      <w:pPr>
        <w:pStyle w:val="ListParagraph"/>
        <w:numPr>
          <w:ilvl w:val="2"/>
          <w:numId w:val="11"/>
        </w:numPr>
        <w:tabs>
          <w:tab w:val="left" w:pos="1297"/>
        </w:tabs>
        <w:spacing w:before="1"/>
        <w:rPr>
          <w:sz w:val="17"/>
        </w:rPr>
      </w:pPr>
      <w:r>
        <w:rPr>
          <w:sz w:val="17"/>
        </w:rPr>
        <w:t>canceling old Certificates on redemption or replacement</w:t>
      </w:r>
      <w:r>
        <w:rPr>
          <w:spacing w:val="-4"/>
          <w:sz w:val="17"/>
        </w:rPr>
        <w:t xml:space="preserve"> </w:t>
      </w:r>
      <w:proofErr w:type="gramStart"/>
      <w:r>
        <w:rPr>
          <w:sz w:val="17"/>
        </w:rPr>
        <w:t>thereof;</w:t>
      </w:r>
      <w:proofErr w:type="gramEnd"/>
    </w:p>
    <w:p w14:paraId="755093E0" w14:textId="77777777" w:rsidR="007E645F" w:rsidRDefault="007E645F">
      <w:pPr>
        <w:pStyle w:val="BodyText"/>
        <w:spacing w:before="2"/>
      </w:pPr>
    </w:p>
    <w:p w14:paraId="2F45FA3A" w14:textId="77777777" w:rsidR="007E645F" w:rsidRDefault="00000000">
      <w:pPr>
        <w:pStyle w:val="ListParagraph"/>
        <w:numPr>
          <w:ilvl w:val="2"/>
          <w:numId w:val="11"/>
        </w:numPr>
        <w:tabs>
          <w:tab w:val="left" w:pos="1297"/>
        </w:tabs>
        <w:ind w:right="4127"/>
        <w:jc w:val="both"/>
        <w:rPr>
          <w:sz w:val="17"/>
        </w:rPr>
      </w:pPr>
      <w:r>
        <w:rPr>
          <w:sz w:val="17"/>
        </w:rPr>
        <w:t>processing of applications for issue, redemption, transfer and transmission of Units, recording of pledges, liens and changes in the data with regard to the Unit Holder(s</w:t>
      </w:r>
      <w:proofErr w:type="gramStart"/>
      <w:r>
        <w:rPr>
          <w:sz w:val="17"/>
        </w:rPr>
        <w:t>);</w:t>
      </w:r>
      <w:proofErr w:type="gramEnd"/>
    </w:p>
    <w:p w14:paraId="2A9D54AB" w14:textId="77777777" w:rsidR="007E645F" w:rsidRDefault="007E645F">
      <w:pPr>
        <w:pStyle w:val="BodyText"/>
        <w:spacing w:before="2"/>
      </w:pPr>
    </w:p>
    <w:p w14:paraId="70C5F68A" w14:textId="77777777" w:rsidR="007E645F" w:rsidRDefault="00000000">
      <w:pPr>
        <w:pStyle w:val="ListParagraph"/>
        <w:numPr>
          <w:ilvl w:val="2"/>
          <w:numId w:val="11"/>
        </w:numPr>
        <w:tabs>
          <w:tab w:val="left" w:pos="1297"/>
        </w:tabs>
        <w:spacing w:before="1"/>
        <w:rPr>
          <w:sz w:val="17"/>
        </w:rPr>
      </w:pPr>
      <w:r>
        <w:rPr>
          <w:sz w:val="17"/>
        </w:rPr>
        <w:t>issuing and dispatching of</w:t>
      </w:r>
      <w:r>
        <w:rPr>
          <w:spacing w:val="-2"/>
          <w:sz w:val="17"/>
        </w:rPr>
        <w:t xml:space="preserve"> </w:t>
      </w:r>
      <w:proofErr w:type="gramStart"/>
      <w:r>
        <w:rPr>
          <w:sz w:val="17"/>
        </w:rPr>
        <w:t>Certificates;</w:t>
      </w:r>
      <w:proofErr w:type="gramEnd"/>
    </w:p>
    <w:p w14:paraId="759004D7" w14:textId="77777777" w:rsidR="007E645F" w:rsidRDefault="007E645F">
      <w:pPr>
        <w:pStyle w:val="BodyText"/>
        <w:spacing w:before="2"/>
      </w:pPr>
    </w:p>
    <w:p w14:paraId="31169DEC" w14:textId="77777777" w:rsidR="007E645F" w:rsidRDefault="00000000">
      <w:pPr>
        <w:pStyle w:val="ListParagraph"/>
        <w:numPr>
          <w:ilvl w:val="2"/>
          <w:numId w:val="11"/>
        </w:numPr>
        <w:tabs>
          <w:tab w:val="left" w:pos="1297"/>
        </w:tabs>
        <w:ind w:right="4130"/>
        <w:jc w:val="both"/>
        <w:rPr>
          <w:sz w:val="17"/>
        </w:rPr>
      </w:pPr>
      <w:r>
        <w:rPr>
          <w:sz w:val="17"/>
        </w:rPr>
        <w:t>Dispatching income distribution warrants, and bank transfer intimation and distributing bonus Units or partly both and allocating Units to Holders on re- investment of dividends;</w:t>
      </w:r>
      <w:r>
        <w:rPr>
          <w:spacing w:val="1"/>
          <w:sz w:val="17"/>
        </w:rPr>
        <w:t xml:space="preserve"> </w:t>
      </w:r>
      <w:r>
        <w:rPr>
          <w:sz w:val="17"/>
        </w:rPr>
        <w:t>and</w:t>
      </w:r>
    </w:p>
    <w:p w14:paraId="4BB53D47" w14:textId="77777777" w:rsidR="007E645F" w:rsidRDefault="007E645F">
      <w:pPr>
        <w:pStyle w:val="BodyText"/>
        <w:spacing w:before="5"/>
      </w:pPr>
    </w:p>
    <w:p w14:paraId="02FC9EC5" w14:textId="77777777" w:rsidR="007E645F" w:rsidRDefault="00000000">
      <w:pPr>
        <w:pStyle w:val="ListParagraph"/>
        <w:numPr>
          <w:ilvl w:val="2"/>
          <w:numId w:val="11"/>
        </w:numPr>
        <w:tabs>
          <w:tab w:val="left" w:pos="1297"/>
        </w:tabs>
        <w:ind w:right="4132"/>
        <w:jc w:val="both"/>
        <w:rPr>
          <w:sz w:val="17"/>
        </w:rPr>
      </w:pPr>
      <w:r>
        <w:rPr>
          <w:sz w:val="17"/>
        </w:rPr>
        <w:t>Maintaining record of lien/pledge/charge on units, transfer/switching of units, Zakat.</w:t>
      </w:r>
    </w:p>
    <w:p w14:paraId="3063941B" w14:textId="77777777" w:rsidR="007E645F" w:rsidRDefault="007E645F">
      <w:pPr>
        <w:pStyle w:val="BodyText"/>
        <w:spacing w:before="2"/>
      </w:pPr>
    </w:p>
    <w:p w14:paraId="77358D8C" w14:textId="77777777" w:rsidR="007E645F" w:rsidRDefault="00000000">
      <w:pPr>
        <w:pStyle w:val="BodyText"/>
        <w:tabs>
          <w:tab w:val="left" w:pos="1296"/>
        </w:tabs>
        <w:ind w:left="737" w:right="4136" w:hanging="560"/>
      </w:pPr>
      <w:r>
        <w:rPr>
          <w:strike/>
          <w:color w:val="1B9CAB"/>
        </w:rPr>
        <w:t>25.40</w:t>
      </w:r>
      <w:r>
        <w:rPr>
          <w:color w:val="1B9CAB"/>
          <w:u w:val="single" w:color="1B9CAB"/>
        </w:rPr>
        <w:t>25.41</w:t>
      </w:r>
      <w:r>
        <w:rPr>
          <w:color w:val="1B9CAB"/>
          <w:u w:val="single" w:color="1B9CAB"/>
        </w:rPr>
        <w:tab/>
      </w:r>
      <w:r>
        <w:rPr>
          <w:b/>
        </w:rPr>
        <w:t xml:space="preserve">“Regulations” </w:t>
      </w:r>
      <w:r>
        <w:t>mean Non-Banking Finance Companies and Notified Entities Regulations, 2008 as amended from time to</w:t>
      </w:r>
      <w:r>
        <w:rPr>
          <w:spacing w:val="-9"/>
        </w:rPr>
        <w:t xml:space="preserve"> </w:t>
      </w:r>
      <w:r>
        <w:t>time,</w:t>
      </w:r>
    </w:p>
    <w:p w14:paraId="5C843E7A" w14:textId="77777777" w:rsidR="007E645F" w:rsidRDefault="007E645F">
      <w:pPr>
        <w:pStyle w:val="BodyText"/>
        <w:spacing w:before="3"/>
      </w:pPr>
    </w:p>
    <w:p w14:paraId="585DA9A8" w14:textId="77777777" w:rsidR="007E645F" w:rsidRDefault="00000000">
      <w:pPr>
        <w:pStyle w:val="BodyText"/>
        <w:tabs>
          <w:tab w:val="left" w:pos="1296"/>
        </w:tabs>
        <w:spacing w:line="242" w:lineRule="auto"/>
        <w:ind w:left="737" w:right="4136" w:hanging="560"/>
      </w:pPr>
      <w:r>
        <w:rPr>
          <w:strike/>
          <w:color w:val="1B9CAB"/>
        </w:rPr>
        <w:t>25.41</w:t>
      </w:r>
      <w:r>
        <w:rPr>
          <w:color w:val="1B9CAB"/>
          <w:u w:val="single" w:color="1B9CAB"/>
        </w:rPr>
        <w:t>25.42</w:t>
      </w:r>
      <w:r>
        <w:rPr>
          <w:color w:val="1B9CAB"/>
          <w:u w:val="single" w:color="1B9CAB"/>
        </w:rPr>
        <w:tab/>
      </w:r>
      <w:r>
        <w:rPr>
          <w:b/>
        </w:rPr>
        <w:t xml:space="preserve">“Rules” </w:t>
      </w:r>
      <w:r>
        <w:t>mean Non-Banking Finance Companies (Establishment and Regulation) Rules, 2003 or as amended from time to</w:t>
      </w:r>
      <w:r>
        <w:rPr>
          <w:spacing w:val="-7"/>
        </w:rPr>
        <w:t xml:space="preserve"> </w:t>
      </w:r>
      <w:r>
        <w:t>time.</w:t>
      </w:r>
    </w:p>
    <w:p w14:paraId="1C427BFB" w14:textId="77777777" w:rsidR="007E645F" w:rsidRDefault="007E645F">
      <w:pPr>
        <w:pStyle w:val="BodyText"/>
        <w:spacing w:before="8"/>
        <w:rPr>
          <w:sz w:val="8"/>
        </w:rPr>
      </w:pPr>
    </w:p>
    <w:p w14:paraId="3D9B1FE1" w14:textId="77777777" w:rsidR="007E645F" w:rsidRDefault="00000000">
      <w:pPr>
        <w:pStyle w:val="BodyText"/>
        <w:spacing w:before="95" w:line="242" w:lineRule="auto"/>
        <w:ind w:left="737" w:right="4125" w:hanging="560"/>
        <w:jc w:val="both"/>
      </w:pPr>
      <w:r>
        <w:pict w14:anchorId="4AFF75C1">
          <v:group id="_x0000_s1030" style="position:absolute;left:0;text-align:left;margin-left:97.85pt;margin-top:4.65pt;width:511.15pt;height:35.65pt;z-index:-16230400;mso-position-horizontal-relative:page" coordorigin="1957,93" coordsize="10223,713">
            <v:shape id="_x0000_s1037" style="position:absolute;left:3483;top:94;width:4;height:202" coordorigin="3484,95" coordsize="4,202" o:spt="100" adj="0,,0" path="m3487,296r-1,-2m3484,292r,-194m3484,96r2,-1e" filled="f" strokecolor="#b5082d" strokeweight=".14pt">
              <v:stroke joinstyle="round"/>
              <v:formulas/>
              <v:path arrowok="t" o:connecttype="segments"/>
            </v:shape>
            <v:rect id="_x0000_s1036" style="position:absolute;left:1957;top:296;width:3813;height:196" fillcolor="#fcd6df" stroked="f"/>
            <v:shape id="_x0000_s1035" style="position:absolute;left:1957;top:406;width:6153;height:71" coordorigin="1957,406" coordsize="6153,71" o:spt="100" adj="0,,0" path="m5770,470r-3813,l1957,477r3813,l5770,470xm8110,406r-2340,l5770,416r2340,l8110,406xe" fillcolor="#b5082d" stroked="f">
              <v:stroke joinstyle="round"/>
              <v:formulas/>
              <v:path arrowok="t" o:connecttype="segments"/>
            </v:shape>
            <v:shape id="_x0000_s1034" style="position:absolute;left:5767;top:295;width:4;height:198" coordorigin="5767,296" coordsize="4,198" o:spt="100" adj="0,,0" path="m5767,494r2,-2m5771,490r,-190m5771,298r-2,-2e" filled="f" strokecolor="#b5082d" strokeweight=".14pt">
              <v:stroke joinstyle="round"/>
              <v:formulas/>
              <v:path arrowok="t" o:connecttype="segments"/>
            </v:shape>
            <v:shape id="_x0000_s1033" style="position:absolute;left:5766;top:389;width:2834;height:103" coordorigin="5766,390" coordsize="2834,103" o:spt="100" adj="0,,0" path="m8600,390l8181,492t,l5766,492e" filled="f" strokecolor="#b5082d" strokeweight=".14pt">
              <v:stroke dashstyle="1 1" joinstyle="round"/>
              <v:formulas/>
              <v:path arrowok="t" o:connecttype="segments"/>
            </v:shape>
            <v:shape id="_x0000_s1032" style="position:absolute;left:8600;top:296;width:3576;height:505" coordorigin="8600,297" coordsize="3576,505" path="m12130,297r-3483,l8629,300r-15,10l8604,325r-4,18l8600,755r4,18l8614,788r15,10l8647,801r3483,l12148,798r15,-10l12173,773r3,-18l12176,343r-3,-18l12163,310r-15,-10l12130,297xe" fillcolor="#fcd6df" stroked="f">
              <v:path arrowok="t"/>
            </v:shape>
            <v:shape id="_x0000_s1031" style="position:absolute;left:8600;top:296;width:3576;height:505" coordorigin="8600,297" coordsize="3576,505" path="m8600,755r4,18l8614,788r15,10l8647,801r3483,l12148,798r15,-10l12173,773r3,-18l12176,343r-3,-18l12163,310r-15,-10l12130,297r-3483,l8629,300r-15,10l8604,325r-4,18l8600,755xe" filled="f" strokecolor="#b5082d" strokeweight=".1355mm">
              <v:path arrowok="t"/>
            </v:shape>
            <w10:wrap anchorx="page"/>
          </v:group>
        </w:pict>
      </w:r>
      <w:r>
        <w:pict w14:anchorId="45554873">
          <v:shape id="_x0000_s1029" type="#_x0000_t202" style="position:absolute;left:0;text-align:left;margin-left:430.55pt;margin-top:15.25pt;width:177.75pt;height:24.4pt;z-index:15748608;mso-position-horizontal-relative:page" filled="f" stroked="f">
            <v:textbox inset="0,0,0,0">
              <w:txbxContent>
                <w:p w14:paraId="14E858E6" w14:textId="77777777" w:rsidR="007E645F" w:rsidRDefault="00000000">
                  <w:pPr>
                    <w:spacing w:before="27" w:line="247" w:lineRule="auto"/>
                    <w:ind w:left="58" w:right="117"/>
                    <w:rPr>
                      <w:sz w:val="12"/>
                    </w:rPr>
                  </w:pPr>
                  <w:r>
                    <w:rPr>
                      <w:rFonts w:ascii="Tahoma"/>
                      <w:b/>
                      <w:w w:val="105"/>
                      <w:sz w:val="12"/>
                    </w:rPr>
                    <w:t xml:space="preserve">Commented [MM4]: </w:t>
                  </w:r>
                  <w:r>
                    <w:rPr>
                      <w:w w:val="105"/>
                      <w:sz w:val="12"/>
                    </w:rPr>
                    <w:t xml:space="preserve">In line with front end load definition drafted in discussions with Mr. </w:t>
                  </w:r>
                  <w:proofErr w:type="spellStart"/>
                  <w:r>
                    <w:rPr>
                      <w:w w:val="105"/>
                      <w:sz w:val="12"/>
                    </w:rPr>
                    <w:t>Shabbar</w:t>
                  </w:r>
                  <w:proofErr w:type="spellEnd"/>
                  <w:r>
                    <w:rPr>
                      <w:w w:val="105"/>
                      <w:sz w:val="12"/>
                    </w:rPr>
                    <w:t xml:space="preserve"> Zaidi. Will be amended in all existing TDs &amp; ODs as well.</w:t>
                  </w:r>
                </w:p>
              </w:txbxContent>
            </v:textbox>
            <w10:wrap anchorx="page"/>
          </v:shape>
        </w:pict>
      </w:r>
      <w:r>
        <w:rPr>
          <w:strike/>
          <w:color w:val="1B9CAB"/>
        </w:rPr>
        <w:t>25.42</w:t>
      </w:r>
      <w:r>
        <w:rPr>
          <w:color w:val="1B9CAB"/>
          <w:u w:val="single" w:color="1B9CAB"/>
        </w:rPr>
        <w:t xml:space="preserve">25.43  </w:t>
      </w:r>
      <w:proofErr w:type="gramStart"/>
      <w:r>
        <w:rPr>
          <w:color w:val="1B9CAB"/>
          <w:u w:val="single" w:color="1B9CAB"/>
        </w:rPr>
        <w:t xml:space="preserve">   </w:t>
      </w:r>
      <w:r>
        <w:rPr>
          <w:b/>
        </w:rPr>
        <w:t>“</w:t>
      </w:r>
      <w:proofErr w:type="gramEnd"/>
      <w:r>
        <w:rPr>
          <w:b/>
        </w:rPr>
        <w:t>Sales Load”</w:t>
      </w:r>
      <w:r>
        <w:rPr>
          <w:b/>
          <w:color w:val="B5082D"/>
          <w:shd w:val="clear" w:color="auto" w:fill="FCD6DF"/>
        </w:rPr>
        <w:t xml:space="preserve"> </w:t>
      </w:r>
      <w:r>
        <w:rPr>
          <w:color w:val="B5082D"/>
          <w:u w:val="single" w:color="B5082D"/>
          <w:shd w:val="clear" w:color="auto" w:fill="FCD6DF"/>
        </w:rPr>
        <w:t>means the front end and back end load costs, as may be prescribed</w:t>
      </w:r>
      <w:r>
        <w:rPr>
          <w:color w:val="B5082D"/>
        </w:rPr>
        <w:t xml:space="preserve">  by the Commission to be reimbursed by the investor. includes the Front-end and Back- </w:t>
      </w:r>
      <w:r>
        <w:rPr>
          <w:strike/>
          <w:color w:val="B5082D"/>
        </w:rPr>
        <w:t>end loads and any processing charge or commission (excluding Duties and Charges) not</w:t>
      </w:r>
      <w:r>
        <w:rPr>
          <w:color w:val="B5082D"/>
        </w:rPr>
        <w:t xml:space="preserve"> </w:t>
      </w:r>
      <w:r>
        <w:rPr>
          <w:strike/>
          <w:color w:val="B5082D"/>
        </w:rPr>
        <w:t>exceeding five percent of the Net Asset Value or as may be allowed under the</w:t>
      </w:r>
      <w:r>
        <w:rPr>
          <w:color w:val="B5082D"/>
        </w:rPr>
        <w:t xml:space="preserve"> </w:t>
      </w:r>
      <w:r>
        <w:rPr>
          <w:strike/>
          <w:color w:val="B5082D"/>
        </w:rPr>
        <w:t>Regulations, which may be included in the Offer Price of all or certain class of Units or</w:t>
      </w:r>
      <w:r>
        <w:rPr>
          <w:color w:val="B5082D"/>
        </w:rPr>
        <w:t xml:space="preserve"> </w:t>
      </w:r>
      <w:r>
        <w:rPr>
          <w:strike/>
          <w:color w:val="B5082D"/>
        </w:rPr>
        <w:t xml:space="preserve">deducted from the Net Asset Value </w:t>
      </w:r>
      <w:proofErr w:type="gramStart"/>
      <w:r>
        <w:rPr>
          <w:strike/>
          <w:color w:val="B5082D"/>
        </w:rPr>
        <w:t>in order to</w:t>
      </w:r>
      <w:proofErr w:type="gramEnd"/>
      <w:r>
        <w:rPr>
          <w:strike/>
          <w:color w:val="B5082D"/>
        </w:rPr>
        <w:t xml:space="preserve"> determine the Redemption Price of certain</w:t>
      </w:r>
      <w:r>
        <w:rPr>
          <w:color w:val="B5082D"/>
        </w:rPr>
        <w:t xml:space="preserve"> </w:t>
      </w:r>
      <w:r>
        <w:rPr>
          <w:strike/>
          <w:color w:val="B5082D"/>
        </w:rPr>
        <w:t>classes of units.</w:t>
      </w:r>
    </w:p>
    <w:p w14:paraId="0322D076" w14:textId="77777777" w:rsidR="007E645F" w:rsidRDefault="007E645F">
      <w:pPr>
        <w:pStyle w:val="BodyText"/>
        <w:spacing w:before="7"/>
        <w:rPr>
          <w:sz w:val="16"/>
        </w:rPr>
      </w:pPr>
    </w:p>
    <w:p w14:paraId="69A3EA8C" w14:textId="77777777" w:rsidR="007E645F" w:rsidRDefault="00000000">
      <w:pPr>
        <w:pStyle w:val="BodyText"/>
        <w:ind w:left="737" w:right="4126" w:hanging="560"/>
        <w:jc w:val="both"/>
      </w:pPr>
      <w:r>
        <w:rPr>
          <w:strike/>
          <w:color w:val="1B9CAB"/>
        </w:rPr>
        <w:t>25.43</w:t>
      </w:r>
      <w:r>
        <w:rPr>
          <w:color w:val="1B9CAB"/>
          <w:u w:val="single" w:color="1B9CAB"/>
        </w:rPr>
        <w:t xml:space="preserve">25.44 </w:t>
      </w:r>
      <w:r>
        <w:rPr>
          <w:b/>
        </w:rPr>
        <w:t xml:space="preserve">“SECP” or “Commission” </w:t>
      </w:r>
      <w:r>
        <w:t xml:space="preserve">means Securities and </w:t>
      </w:r>
      <w:proofErr w:type="gramStart"/>
      <w:r>
        <w:t>Exchange  Commission</w:t>
      </w:r>
      <w:proofErr w:type="gramEnd"/>
      <w:r>
        <w:t xml:space="preserve">  of  Pakistan established under Securities and Exchange Commission of Pakistan Act, 1997 and shall include its</w:t>
      </w:r>
      <w:r>
        <w:rPr>
          <w:spacing w:val="-3"/>
        </w:rPr>
        <w:t xml:space="preserve"> </w:t>
      </w:r>
      <w:r>
        <w:t>successor.</w:t>
      </w:r>
    </w:p>
    <w:p w14:paraId="5069F918" w14:textId="77777777" w:rsidR="007E645F" w:rsidRDefault="007E645F">
      <w:pPr>
        <w:pStyle w:val="BodyText"/>
        <w:spacing w:before="3"/>
      </w:pPr>
    </w:p>
    <w:p w14:paraId="0C85DE58" w14:textId="77777777" w:rsidR="007E645F" w:rsidRDefault="00000000">
      <w:pPr>
        <w:pStyle w:val="BodyText"/>
        <w:ind w:left="737" w:right="4131" w:hanging="560"/>
        <w:jc w:val="both"/>
      </w:pPr>
      <w:r>
        <w:rPr>
          <w:strike/>
          <w:color w:val="1B9CAB"/>
        </w:rPr>
        <w:t>25.44</w:t>
      </w:r>
      <w:r>
        <w:rPr>
          <w:color w:val="1B9CAB"/>
          <w:u w:val="single" w:color="1B9CAB"/>
        </w:rPr>
        <w:t xml:space="preserve">25.45 </w:t>
      </w:r>
      <w:r>
        <w:rPr>
          <w:b/>
        </w:rPr>
        <w:t xml:space="preserve">“Stock Exchange” </w:t>
      </w:r>
      <w:r>
        <w:t>means a Stock Exchange registered under the Securities and Exchange Ordinance, 1969.</w:t>
      </w:r>
    </w:p>
    <w:p w14:paraId="06AF9A88" w14:textId="77777777" w:rsidR="007E645F" w:rsidRDefault="007E645F">
      <w:pPr>
        <w:pStyle w:val="BodyText"/>
        <w:spacing w:before="4"/>
      </w:pPr>
    </w:p>
    <w:p w14:paraId="19C80E9A" w14:textId="77777777" w:rsidR="007E645F" w:rsidRDefault="00000000">
      <w:pPr>
        <w:pStyle w:val="BodyText"/>
        <w:ind w:left="737" w:right="4129" w:hanging="560"/>
        <w:jc w:val="both"/>
      </w:pPr>
      <w:r>
        <w:rPr>
          <w:strike/>
          <w:color w:val="1B9CAB"/>
        </w:rPr>
        <w:t>25.45</w:t>
      </w:r>
      <w:r>
        <w:rPr>
          <w:color w:val="1B9CAB"/>
          <w:u w:val="single" w:color="1B9CAB"/>
        </w:rPr>
        <w:t>25.46</w:t>
      </w:r>
      <w:r>
        <w:rPr>
          <w:color w:val="1B9CAB"/>
        </w:rPr>
        <w:t xml:space="preserve"> </w:t>
      </w:r>
      <w:r>
        <w:rPr>
          <w:b/>
        </w:rPr>
        <w:t xml:space="preserve">“Supplemental Deed” </w:t>
      </w:r>
      <w:r>
        <w:t>means a deed supplemental to this Deed, executed by the Management Company and the Trustee, after seeking approval of the SECP, to modify, add to, alter and amend or amend and restate the provisions of this Deed or any other Supplemental Deed in such manner and to such extent as may be  considered expedient for all purposes, which shall be consolidated, read and construed together with this</w:t>
      </w:r>
      <w:r>
        <w:rPr>
          <w:spacing w:val="-4"/>
        </w:rPr>
        <w:t xml:space="preserve"> </w:t>
      </w:r>
      <w:r>
        <w:t>Deed.</w:t>
      </w:r>
    </w:p>
    <w:p w14:paraId="2AE4F074" w14:textId="77777777" w:rsidR="007E645F" w:rsidRDefault="007E645F">
      <w:pPr>
        <w:pStyle w:val="BodyText"/>
        <w:spacing w:before="5"/>
      </w:pPr>
    </w:p>
    <w:p w14:paraId="2BE9690F" w14:textId="77777777" w:rsidR="007E645F" w:rsidRDefault="00000000">
      <w:pPr>
        <w:ind w:left="737" w:right="4132" w:hanging="560"/>
        <w:jc w:val="both"/>
        <w:rPr>
          <w:sz w:val="17"/>
        </w:rPr>
      </w:pPr>
      <w:r>
        <w:rPr>
          <w:strike/>
          <w:color w:val="1B9CAB"/>
          <w:sz w:val="17"/>
        </w:rPr>
        <w:t>25.46</w:t>
      </w:r>
      <w:r>
        <w:rPr>
          <w:color w:val="1B9CAB"/>
          <w:sz w:val="17"/>
          <w:u w:val="single" w:color="1B9CAB"/>
        </w:rPr>
        <w:t xml:space="preserve">25.47 </w:t>
      </w:r>
      <w:proofErr w:type="gramStart"/>
      <w:r>
        <w:rPr>
          <w:color w:val="1B9CAB"/>
          <w:sz w:val="17"/>
          <w:u w:val="single" w:color="1B9CAB"/>
        </w:rPr>
        <w:t xml:space="preserve">  </w:t>
      </w:r>
      <w:r>
        <w:rPr>
          <w:color w:val="1B9CAB"/>
          <w:sz w:val="17"/>
        </w:rPr>
        <w:t xml:space="preserve"> </w:t>
      </w:r>
      <w:r>
        <w:rPr>
          <w:b/>
          <w:sz w:val="17"/>
        </w:rPr>
        <w:t>“</w:t>
      </w:r>
      <w:proofErr w:type="gramEnd"/>
      <w:r>
        <w:rPr>
          <w:b/>
          <w:sz w:val="17"/>
        </w:rPr>
        <w:t xml:space="preserve">Supplementary Offering Document”  </w:t>
      </w:r>
      <w:r>
        <w:rPr>
          <w:sz w:val="17"/>
        </w:rPr>
        <w:t>means a  document issued to modify,     add to, alter and amend, amend and restate or to make any other amendment to</w:t>
      </w:r>
      <w:r>
        <w:rPr>
          <w:spacing w:val="40"/>
          <w:sz w:val="17"/>
        </w:rPr>
        <w:t xml:space="preserve"> </w:t>
      </w:r>
      <w:r>
        <w:rPr>
          <w:sz w:val="17"/>
        </w:rPr>
        <w:t>the</w:t>
      </w:r>
    </w:p>
    <w:p w14:paraId="347032E6" w14:textId="77777777" w:rsidR="007E645F" w:rsidRDefault="007E645F">
      <w:pPr>
        <w:jc w:val="both"/>
        <w:rPr>
          <w:sz w:val="17"/>
        </w:rPr>
        <w:sectPr w:rsidR="007E645F">
          <w:pgSz w:w="12240" w:h="15840"/>
          <w:pgMar w:top="1500" w:right="0" w:bottom="280" w:left="1220" w:header="720" w:footer="720" w:gutter="0"/>
          <w:cols w:space="720"/>
        </w:sectPr>
      </w:pPr>
    </w:p>
    <w:p w14:paraId="4F5D8236" w14:textId="77777777" w:rsidR="007E645F" w:rsidRDefault="007E645F">
      <w:pPr>
        <w:pStyle w:val="BodyText"/>
        <w:rPr>
          <w:sz w:val="20"/>
        </w:rPr>
      </w:pPr>
    </w:p>
    <w:p w14:paraId="51593798" w14:textId="77777777" w:rsidR="007E645F" w:rsidRDefault="007E645F">
      <w:pPr>
        <w:pStyle w:val="BodyText"/>
        <w:rPr>
          <w:sz w:val="20"/>
        </w:rPr>
      </w:pPr>
    </w:p>
    <w:p w14:paraId="66B6A439" w14:textId="77777777" w:rsidR="007E645F" w:rsidRDefault="007E645F">
      <w:pPr>
        <w:pStyle w:val="BodyText"/>
        <w:rPr>
          <w:sz w:val="20"/>
        </w:rPr>
      </w:pPr>
    </w:p>
    <w:p w14:paraId="07C70F07" w14:textId="77777777" w:rsidR="007E645F" w:rsidRDefault="007E645F">
      <w:pPr>
        <w:pStyle w:val="BodyText"/>
        <w:rPr>
          <w:sz w:val="20"/>
        </w:rPr>
      </w:pPr>
    </w:p>
    <w:p w14:paraId="7A983DBB" w14:textId="77777777" w:rsidR="007E645F" w:rsidRDefault="007E645F">
      <w:pPr>
        <w:pStyle w:val="BodyText"/>
        <w:rPr>
          <w:sz w:val="20"/>
        </w:rPr>
      </w:pPr>
    </w:p>
    <w:p w14:paraId="3D8525FF" w14:textId="77777777" w:rsidR="007E645F" w:rsidRDefault="007E645F">
      <w:pPr>
        <w:pStyle w:val="BodyText"/>
        <w:spacing w:before="6"/>
        <w:rPr>
          <w:sz w:val="20"/>
        </w:rPr>
      </w:pPr>
    </w:p>
    <w:p w14:paraId="380F733D" w14:textId="77777777" w:rsidR="007E645F" w:rsidRDefault="00000000">
      <w:pPr>
        <w:pStyle w:val="BodyText"/>
        <w:spacing w:line="242" w:lineRule="auto"/>
        <w:ind w:left="737" w:right="4129"/>
        <w:jc w:val="both"/>
      </w:pPr>
      <w:r>
        <w:pict w14:anchorId="73C94DB9">
          <v:rect id="_x0000_s1028" style="position:absolute;left:0;text-align:left;margin-left:412.5pt;margin-top:-55.7pt;width:199.5pt;height:615.2pt;z-index:-16228864;mso-position-horizontal-relative:page" fillcolor="#f1f1f1" stroked="f">
            <w10:wrap anchorx="page"/>
          </v:rect>
        </w:pict>
      </w:r>
      <w:r>
        <w:t xml:space="preserve">Offering Document in such manner and to such extent as considered expedient for all purposes by the Management Company, with the consent of the Trustee, after seeking approval of the SECP, and the same shall be consolidated, </w:t>
      </w:r>
      <w:proofErr w:type="gramStart"/>
      <w:r>
        <w:t>read</w:t>
      </w:r>
      <w:proofErr w:type="gramEnd"/>
      <w:r>
        <w:t xml:space="preserve"> and construed together with the Offering Document.”</w:t>
      </w:r>
    </w:p>
    <w:p w14:paraId="43C4CF90" w14:textId="77777777" w:rsidR="007E645F" w:rsidRDefault="007E645F">
      <w:pPr>
        <w:pStyle w:val="BodyText"/>
        <w:spacing w:before="8"/>
        <w:rPr>
          <w:sz w:val="16"/>
        </w:rPr>
      </w:pPr>
    </w:p>
    <w:p w14:paraId="705BB06F" w14:textId="77777777" w:rsidR="007E645F" w:rsidRDefault="00000000">
      <w:pPr>
        <w:pStyle w:val="BodyText"/>
        <w:spacing w:before="1" w:line="242" w:lineRule="auto"/>
        <w:ind w:left="737" w:right="4127" w:hanging="560"/>
        <w:jc w:val="both"/>
      </w:pPr>
      <w:r>
        <w:rPr>
          <w:strike/>
          <w:color w:val="1B9CAB"/>
        </w:rPr>
        <w:t>25.47</w:t>
      </w:r>
      <w:r>
        <w:rPr>
          <w:color w:val="1B9CAB"/>
          <w:u w:val="single" w:color="1B9CAB"/>
        </w:rPr>
        <w:t xml:space="preserve">25.48 </w:t>
      </w:r>
      <w:r>
        <w:rPr>
          <w:b/>
        </w:rPr>
        <w:t xml:space="preserve">“Transaction Costs” </w:t>
      </w:r>
      <w:r>
        <w:t>means the costs incurred or estimated by the Management Company to cover the costs (such as, but not restricted to, brokerage, Trustee charges, taxes or levies on transactions, etc.) related to the investing or disinvesting activity of the Trust’s portfolio, inter alia, necessitated by creation or cancellation of Units or issuance  or redemption of Units, which costs may be added to the NAV for determining the Offer Price of Units or to be deducted from the NAV in determining the Redemption</w:t>
      </w:r>
      <w:r>
        <w:rPr>
          <w:spacing w:val="-9"/>
        </w:rPr>
        <w:t xml:space="preserve"> </w:t>
      </w:r>
      <w:r>
        <w:t>Price.</w:t>
      </w:r>
    </w:p>
    <w:p w14:paraId="088C8C76" w14:textId="77777777" w:rsidR="007E645F" w:rsidRDefault="007E645F">
      <w:pPr>
        <w:pStyle w:val="BodyText"/>
        <w:spacing w:before="6"/>
        <w:rPr>
          <w:sz w:val="16"/>
        </w:rPr>
      </w:pPr>
    </w:p>
    <w:p w14:paraId="12F54158" w14:textId="77777777" w:rsidR="007E645F" w:rsidRDefault="00000000">
      <w:pPr>
        <w:pStyle w:val="BodyText"/>
        <w:spacing w:before="1" w:line="242" w:lineRule="auto"/>
        <w:ind w:left="737" w:right="4131" w:hanging="560"/>
        <w:jc w:val="both"/>
      </w:pPr>
      <w:r>
        <w:rPr>
          <w:strike/>
          <w:color w:val="1B9CAB"/>
        </w:rPr>
        <w:t>25.48</w:t>
      </w:r>
      <w:r>
        <w:rPr>
          <w:color w:val="1B9CAB"/>
          <w:u w:val="single" w:color="1B9CAB"/>
        </w:rPr>
        <w:t xml:space="preserve">25.49 </w:t>
      </w:r>
      <w:r>
        <w:rPr>
          <w:b/>
        </w:rPr>
        <w:t xml:space="preserve">“Transfer Agent” </w:t>
      </w:r>
      <w:r>
        <w:t xml:space="preserve">means a company including a Bank that the Management Company shall appoint for performing the registrar functions. The </w:t>
      </w:r>
      <w:proofErr w:type="gramStart"/>
      <w:r>
        <w:t>Management  Company</w:t>
      </w:r>
      <w:proofErr w:type="gramEnd"/>
      <w:r>
        <w:t xml:space="preserve"> may itself perform the registrar</w:t>
      </w:r>
      <w:r>
        <w:rPr>
          <w:spacing w:val="-10"/>
        </w:rPr>
        <w:t xml:space="preserve"> </w:t>
      </w:r>
      <w:r>
        <w:t>function.</w:t>
      </w:r>
    </w:p>
    <w:p w14:paraId="65D88277" w14:textId="77777777" w:rsidR="007E645F" w:rsidRDefault="007E645F">
      <w:pPr>
        <w:pStyle w:val="BodyText"/>
        <w:spacing w:before="4"/>
      </w:pPr>
    </w:p>
    <w:p w14:paraId="3E120398" w14:textId="77777777" w:rsidR="007E645F" w:rsidRDefault="00000000">
      <w:pPr>
        <w:tabs>
          <w:tab w:val="left" w:pos="5248"/>
          <w:tab w:val="left" w:pos="6575"/>
        </w:tabs>
        <w:spacing w:line="237" w:lineRule="auto"/>
        <w:ind w:left="737" w:right="4127" w:hanging="560"/>
        <w:jc w:val="both"/>
        <w:rPr>
          <w:sz w:val="17"/>
        </w:rPr>
      </w:pPr>
      <w:r>
        <w:rPr>
          <w:strike/>
          <w:color w:val="1B9CAB"/>
          <w:sz w:val="17"/>
        </w:rPr>
        <w:t>25.49</w:t>
      </w:r>
      <w:r>
        <w:rPr>
          <w:color w:val="1B9CAB"/>
          <w:sz w:val="17"/>
          <w:u w:val="single" w:color="1B9CAB"/>
        </w:rPr>
        <w:t xml:space="preserve">25.50   </w:t>
      </w:r>
      <w:proofErr w:type="gramStart"/>
      <w:r>
        <w:rPr>
          <w:color w:val="1B9CAB"/>
          <w:sz w:val="17"/>
          <w:u w:val="single" w:color="1B9CAB"/>
        </w:rPr>
        <w:t xml:space="preserve">  </w:t>
      </w:r>
      <w:r>
        <w:rPr>
          <w:color w:val="1B9CAB"/>
          <w:spacing w:val="5"/>
          <w:sz w:val="17"/>
          <w:u w:val="single" w:color="1B9CAB"/>
        </w:rPr>
        <w:t xml:space="preserve"> </w:t>
      </w:r>
      <w:r>
        <w:rPr>
          <w:b/>
          <w:sz w:val="17"/>
        </w:rPr>
        <w:t>“</w:t>
      </w:r>
      <w:proofErr w:type="gramEnd"/>
      <w:r>
        <w:rPr>
          <w:b/>
          <w:sz w:val="17"/>
        </w:rPr>
        <w:t>Trust”  or  “Unit  Trust”  or  “Fund”  or</w:t>
      </w:r>
      <w:r>
        <w:rPr>
          <w:b/>
          <w:spacing w:val="27"/>
          <w:sz w:val="17"/>
        </w:rPr>
        <w:t xml:space="preserve"> </w:t>
      </w:r>
      <w:r>
        <w:rPr>
          <w:b/>
          <w:sz w:val="17"/>
        </w:rPr>
        <w:t>“</w:t>
      </w:r>
      <w:r>
        <w:rPr>
          <w:b/>
          <w:sz w:val="17"/>
          <w:u w:val="single"/>
        </w:rPr>
        <w:t xml:space="preserve"> </w:t>
      </w:r>
      <w:r>
        <w:rPr>
          <w:b/>
          <w:sz w:val="17"/>
          <w:u w:val="single"/>
        </w:rPr>
        <w:tab/>
      </w:r>
      <w:r>
        <w:rPr>
          <w:b/>
          <w:sz w:val="17"/>
        </w:rPr>
        <w:t>”</w:t>
      </w:r>
      <w:r>
        <w:rPr>
          <w:b/>
          <w:spacing w:val="27"/>
          <w:sz w:val="17"/>
        </w:rPr>
        <w:t xml:space="preserve"> </w:t>
      </w:r>
      <w:r>
        <w:rPr>
          <w:b/>
          <w:sz w:val="17"/>
        </w:rPr>
        <w:t>or</w:t>
      </w:r>
      <w:r>
        <w:rPr>
          <w:b/>
          <w:spacing w:val="26"/>
          <w:sz w:val="17"/>
        </w:rPr>
        <w:t xml:space="preserve"> </w:t>
      </w:r>
      <w:r>
        <w:rPr>
          <w:b/>
          <w:sz w:val="17"/>
        </w:rPr>
        <w:t>“</w:t>
      </w:r>
      <w:r>
        <w:rPr>
          <w:b/>
          <w:sz w:val="17"/>
          <w:u w:val="single"/>
        </w:rPr>
        <w:t xml:space="preserve"> </w:t>
      </w:r>
      <w:r>
        <w:rPr>
          <w:b/>
          <w:sz w:val="17"/>
          <w:u w:val="single"/>
        </w:rPr>
        <w:tab/>
      </w:r>
      <w:r>
        <w:rPr>
          <w:b/>
          <w:sz w:val="17"/>
        </w:rPr>
        <w:t xml:space="preserve">” </w:t>
      </w:r>
      <w:r>
        <w:rPr>
          <w:b/>
          <w:spacing w:val="-10"/>
          <w:sz w:val="17"/>
        </w:rPr>
        <w:t xml:space="preserve">or </w:t>
      </w:r>
      <w:r>
        <w:rPr>
          <w:b/>
          <w:sz w:val="17"/>
        </w:rPr>
        <w:t xml:space="preserve">“Scheme” </w:t>
      </w:r>
      <w:r>
        <w:rPr>
          <w:sz w:val="17"/>
        </w:rPr>
        <w:t>means the Unit Trust constituted by this Trust Deed for continuous offers for sale of Units of the</w:t>
      </w:r>
      <w:r>
        <w:rPr>
          <w:spacing w:val="-5"/>
          <w:sz w:val="17"/>
        </w:rPr>
        <w:t xml:space="preserve"> </w:t>
      </w:r>
      <w:r>
        <w:rPr>
          <w:sz w:val="17"/>
        </w:rPr>
        <w:t>Trust.</w:t>
      </w:r>
    </w:p>
    <w:p w14:paraId="5420BB6E" w14:textId="77777777" w:rsidR="007E645F" w:rsidRDefault="007E645F">
      <w:pPr>
        <w:pStyle w:val="BodyText"/>
        <w:spacing w:before="3"/>
      </w:pPr>
    </w:p>
    <w:p w14:paraId="06C3434E" w14:textId="77777777" w:rsidR="007E645F" w:rsidRDefault="00000000">
      <w:pPr>
        <w:pStyle w:val="BodyText"/>
        <w:spacing w:line="242" w:lineRule="auto"/>
        <w:ind w:left="737" w:right="4127" w:hanging="560"/>
        <w:jc w:val="both"/>
      </w:pPr>
      <w:r>
        <w:rPr>
          <w:strike/>
          <w:color w:val="1B9CAB"/>
        </w:rPr>
        <w:t>25.50</w:t>
      </w:r>
      <w:r>
        <w:rPr>
          <w:color w:val="1B9CAB"/>
          <w:u w:val="single" w:color="1B9CAB"/>
        </w:rPr>
        <w:t xml:space="preserve">25.51 </w:t>
      </w:r>
      <w:r>
        <w:rPr>
          <w:b/>
        </w:rPr>
        <w:t xml:space="preserve">“Trust Deed” or “Deed” </w:t>
      </w:r>
      <w:proofErr w:type="gramStart"/>
      <w:r>
        <w:t>means  this</w:t>
      </w:r>
      <w:proofErr w:type="gramEnd"/>
      <w:r>
        <w:t xml:space="preserve">  trust  deed  executed  between  the Management Company and the Trustee along with all the exhibits appended hereto, , and includes any Supplemental Deed.</w:t>
      </w:r>
    </w:p>
    <w:p w14:paraId="0BF9C0BC" w14:textId="77777777" w:rsidR="007E645F" w:rsidRDefault="007E645F">
      <w:pPr>
        <w:pStyle w:val="BodyText"/>
        <w:spacing w:before="11"/>
        <w:rPr>
          <w:sz w:val="16"/>
        </w:rPr>
      </w:pPr>
    </w:p>
    <w:p w14:paraId="0763A505" w14:textId="77777777" w:rsidR="007E645F" w:rsidRDefault="00000000">
      <w:pPr>
        <w:pStyle w:val="BodyText"/>
        <w:ind w:left="737" w:right="4134" w:hanging="560"/>
        <w:jc w:val="both"/>
      </w:pPr>
      <w:r>
        <w:rPr>
          <w:strike/>
          <w:color w:val="1B9CAB"/>
        </w:rPr>
        <w:t>25.51</w:t>
      </w:r>
      <w:r>
        <w:rPr>
          <w:color w:val="1B9CAB"/>
          <w:u w:val="single" w:color="1B9CAB"/>
        </w:rPr>
        <w:t xml:space="preserve">25.52 </w:t>
      </w:r>
      <w:r>
        <w:rPr>
          <w:b/>
        </w:rPr>
        <w:t xml:space="preserve">“Unit” </w:t>
      </w:r>
      <w:r>
        <w:t xml:space="preserve">means one undivided share in the </w:t>
      </w:r>
      <w:proofErr w:type="gramStart"/>
      <w:r>
        <w:t>Trust,  and</w:t>
      </w:r>
      <w:proofErr w:type="gramEnd"/>
      <w:r>
        <w:t xml:space="preserve">  where  the  context  so  indicates, a fraction</w:t>
      </w:r>
      <w:r>
        <w:rPr>
          <w:spacing w:val="-3"/>
        </w:rPr>
        <w:t xml:space="preserve"> </w:t>
      </w:r>
      <w:r>
        <w:t>thereof.</w:t>
      </w:r>
    </w:p>
    <w:p w14:paraId="14BE778D" w14:textId="77777777" w:rsidR="007E645F" w:rsidRDefault="007E645F">
      <w:pPr>
        <w:pStyle w:val="BodyText"/>
        <w:spacing w:before="3"/>
      </w:pPr>
    </w:p>
    <w:p w14:paraId="69FD21AE" w14:textId="77777777" w:rsidR="007E645F" w:rsidRDefault="00000000">
      <w:pPr>
        <w:pStyle w:val="BodyText"/>
        <w:ind w:left="737" w:right="4132" w:hanging="560"/>
        <w:jc w:val="both"/>
      </w:pPr>
      <w:r>
        <w:rPr>
          <w:strike/>
          <w:color w:val="1B9CAB"/>
        </w:rPr>
        <w:t>25.52</w:t>
      </w:r>
      <w:r>
        <w:rPr>
          <w:color w:val="1B9CAB"/>
          <w:u w:val="single" w:color="1B9CAB"/>
        </w:rPr>
        <w:t xml:space="preserve">25.53 </w:t>
      </w:r>
      <w:r>
        <w:rPr>
          <w:b/>
        </w:rPr>
        <w:t xml:space="preserve">“Zakat” </w:t>
      </w:r>
      <w:r>
        <w:t xml:space="preserve">has the same meaning as in Zakat and </w:t>
      </w:r>
      <w:proofErr w:type="spellStart"/>
      <w:r>
        <w:t>Ushr</w:t>
      </w:r>
      <w:proofErr w:type="spellEnd"/>
      <w:r>
        <w:t xml:space="preserve"> Ordinance, 1980 (XVIII of 1980)</w:t>
      </w:r>
    </w:p>
    <w:p w14:paraId="2F01F8AA" w14:textId="77777777" w:rsidR="007E645F" w:rsidRDefault="007E645F">
      <w:pPr>
        <w:pStyle w:val="BodyText"/>
        <w:spacing w:before="2"/>
      </w:pPr>
    </w:p>
    <w:p w14:paraId="79AD4D2C" w14:textId="77777777" w:rsidR="007E645F" w:rsidRDefault="00000000">
      <w:pPr>
        <w:pStyle w:val="BodyText"/>
        <w:spacing w:line="242" w:lineRule="auto"/>
        <w:ind w:left="737" w:right="4128"/>
        <w:jc w:val="both"/>
      </w:pPr>
      <w:r>
        <w:rPr>
          <w:color w:val="221F1F"/>
        </w:rPr>
        <w:t xml:space="preserve">Words and expressions used but not defined herein shall have the meanings assigned to them in the Rules and Regulations. Words importing persons include corporations, words importing the masculine gender include the feminine gender, words importing singular include plural and words </w:t>
      </w:r>
      <w:r>
        <w:rPr>
          <w:b/>
          <w:color w:val="221F1F"/>
        </w:rPr>
        <w:t xml:space="preserve">“written” </w:t>
      </w:r>
      <w:r>
        <w:rPr>
          <w:color w:val="221F1F"/>
        </w:rPr>
        <w:t xml:space="preserve">or </w:t>
      </w:r>
      <w:r>
        <w:rPr>
          <w:b/>
          <w:color w:val="221F1F"/>
        </w:rPr>
        <w:t xml:space="preserve">“in writing” </w:t>
      </w:r>
      <w:r>
        <w:rPr>
          <w:color w:val="221F1F"/>
        </w:rPr>
        <w:t xml:space="preserve">include printing, engraving, </w:t>
      </w:r>
      <w:proofErr w:type="gramStart"/>
      <w:r>
        <w:rPr>
          <w:color w:val="221F1F"/>
        </w:rPr>
        <w:t>lithography</w:t>
      </w:r>
      <w:proofErr w:type="gramEnd"/>
      <w:r>
        <w:rPr>
          <w:color w:val="221F1F"/>
        </w:rPr>
        <w:t xml:space="preserve"> or other means of visible reproduction.</w:t>
      </w:r>
    </w:p>
    <w:p w14:paraId="087692C4" w14:textId="77777777" w:rsidR="007E645F" w:rsidRDefault="007E645F">
      <w:pPr>
        <w:spacing w:line="242" w:lineRule="auto"/>
        <w:jc w:val="both"/>
        <w:sectPr w:rsidR="007E645F">
          <w:pgSz w:w="12240" w:h="15840"/>
          <w:pgMar w:top="1500" w:right="0" w:bottom="280" w:left="1220" w:header="720" w:footer="720" w:gutter="0"/>
          <w:cols w:space="720"/>
        </w:sectPr>
      </w:pPr>
    </w:p>
    <w:p w14:paraId="47E90D65" w14:textId="77777777" w:rsidR="007E645F" w:rsidRDefault="007E645F">
      <w:pPr>
        <w:pStyle w:val="BodyText"/>
        <w:rPr>
          <w:sz w:val="20"/>
        </w:rPr>
      </w:pPr>
    </w:p>
    <w:p w14:paraId="52B3AB44" w14:textId="77777777" w:rsidR="007E645F" w:rsidRDefault="007E645F">
      <w:pPr>
        <w:pStyle w:val="BodyText"/>
        <w:rPr>
          <w:sz w:val="20"/>
        </w:rPr>
      </w:pPr>
    </w:p>
    <w:p w14:paraId="51BE25CC" w14:textId="77777777" w:rsidR="007E645F" w:rsidRDefault="007E645F">
      <w:pPr>
        <w:pStyle w:val="BodyText"/>
        <w:rPr>
          <w:sz w:val="20"/>
        </w:rPr>
      </w:pPr>
    </w:p>
    <w:p w14:paraId="06BCD1A3" w14:textId="77777777" w:rsidR="007E645F" w:rsidRDefault="007E645F">
      <w:pPr>
        <w:pStyle w:val="BodyText"/>
        <w:rPr>
          <w:sz w:val="20"/>
        </w:rPr>
      </w:pPr>
    </w:p>
    <w:p w14:paraId="14C31B7B" w14:textId="77777777" w:rsidR="007E645F" w:rsidRDefault="007E645F">
      <w:pPr>
        <w:pStyle w:val="BodyText"/>
        <w:rPr>
          <w:sz w:val="20"/>
        </w:rPr>
      </w:pPr>
    </w:p>
    <w:p w14:paraId="1C01F92E" w14:textId="77777777" w:rsidR="007E645F" w:rsidRDefault="007E645F">
      <w:pPr>
        <w:pStyle w:val="BodyText"/>
        <w:spacing w:before="6"/>
        <w:rPr>
          <w:sz w:val="20"/>
        </w:rPr>
      </w:pPr>
    </w:p>
    <w:p w14:paraId="12C115BB" w14:textId="77777777" w:rsidR="007E645F" w:rsidRDefault="00000000">
      <w:pPr>
        <w:ind w:left="178" w:right="4136"/>
        <w:rPr>
          <w:sz w:val="17"/>
        </w:rPr>
      </w:pPr>
      <w:r>
        <w:pict w14:anchorId="0CB7AC45">
          <v:rect id="_x0000_s1027" style="position:absolute;left:0;text-align:left;margin-left:412.5pt;margin-top:-55.7pt;width:199.5pt;height:615.2pt;z-index:-16228352;mso-position-horizontal-relative:page" fillcolor="#f1f1f1" stroked="f">
            <w10:wrap anchorx="page"/>
          </v:rect>
        </w:pict>
      </w:r>
      <w:r>
        <w:rPr>
          <w:b/>
          <w:sz w:val="17"/>
        </w:rPr>
        <w:t xml:space="preserve">IN WITNESS WHEREOF THIS TRUST DEED </w:t>
      </w:r>
      <w:r>
        <w:rPr>
          <w:sz w:val="17"/>
        </w:rPr>
        <w:t>has been executed at the date mentioned herein above.</w:t>
      </w:r>
    </w:p>
    <w:p w14:paraId="146B6D5F" w14:textId="77777777" w:rsidR="007E645F" w:rsidRDefault="007E645F">
      <w:pPr>
        <w:pStyle w:val="BodyText"/>
        <w:rPr>
          <w:sz w:val="18"/>
        </w:rPr>
      </w:pPr>
    </w:p>
    <w:p w14:paraId="784F7F18" w14:textId="77777777" w:rsidR="007E645F" w:rsidRDefault="007E645F">
      <w:pPr>
        <w:pStyle w:val="BodyText"/>
        <w:spacing w:before="8"/>
        <w:rPr>
          <w:sz w:val="16"/>
        </w:rPr>
      </w:pPr>
    </w:p>
    <w:p w14:paraId="1CCBB4A8" w14:textId="77777777" w:rsidR="007E645F" w:rsidRDefault="00000000">
      <w:pPr>
        <w:ind w:left="178"/>
        <w:rPr>
          <w:b/>
          <w:sz w:val="17"/>
        </w:rPr>
      </w:pPr>
      <w:r>
        <w:rPr>
          <w:b/>
          <w:sz w:val="17"/>
        </w:rPr>
        <w:t>The Common Seal of Asset Management Limited was hereunto affixed in the presence of:</w:t>
      </w:r>
    </w:p>
    <w:p w14:paraId="4DDE4B1A" w14:textId="77777777" w:rsidR="007E645F" w:rsidRDefault="007E645F">
      <w:pPr>
        <w:pStyle w:val="BodyText"/>
        <w:rPr>
          <w:b/>
          <w:sz w:val="18"/>
        </w:rPr>
      </w:pPr>
    </w:p>
    <w:p w14:paraId="63F3F584" w14:textId="77777777" w:rsidR="007E645F" w:rsidRDefault="007E645F">
      <w:pPr>
        <w:pStyle w:val="BodyText"/>
        <w:spacing w:before="3"/>
        <w:rPr>
          <w:b/>
          <w:sz w:val="16"/>
        </w:rPr>
      </w:pPr>
    </w:p>
    <w:p w14:paraId="211EB753" w14:textId="77777777" w:rsidR="007E645F" w:rsidRDefault="00000000">
      <w:pPr>
        <w:ind w:left="178"/>
        <w:rPr>
          <w:b/>
          <w:sz w:val="17"/>
        </w:rPr>
      </w:pPr>
      <w:r>
        <w:rPr>
          <w:b/>
          <w:sz w:val="17"/>
        </w:rPr>
        <w:t>WITNESSES:</w:t>
      </w:r>
    </w:p>
    <w:p w14:paraId="326BB3FC" w14:textId="77777777" w:rsidR="007E645F" w:rsidRDefault="007E645F">
      <w:pPr>
        <w:pStyle w:val="BodyText"/>
        <w:spacing w:before="8"/>
        <w:rPr>
          <w:b/>
          <w:sz w:val="8"/>
        </w:rPr>
      </w:pPr>
    </w:p>
    <w:p w14:paraId="68E4934D" w14:textId="77777777" w:rsidR="007E645F" w:rsidRDefault="00000000">
      <w:pPr>
        <w:pStyle w:val="BodyText"/>
        <w:tabs>
          <w:tab w:val="left" w:pos="737"/>
          <w:tab w:val="left" w:pos="3087"/>
          <w:tab w:val="left" w:pos="4093"/>
          <w:tab w:val="left" w:pos="4652"/>
          <w:tab w:val="left" w:pos="6643"/>
        </w:tabs>
        <w:spacing w:before="94"/>
        <w:ind w:left="178"/>
      </w:pPr>
      <w:r>
        <w:t>1.</w:t>
      </w:r>
      <w:r>
        <w:tab/>
      </w:r>
      <w:r>
        <w:rPr>
          <w:u w:val="single"/>
        </w:rPr>
        <w:t xml:space="preserve"> </w:t>
      </w:r>
      <w:r>
        <w:rPr>
          <w:u w:val="single"/>
        </w:rPr>
        <w:tab/>
      </w:r>
      <w:r>
        <w:tab/>
        <w:t>1.</w:t>
      </w:r>
      <w:r>
        <w:tab/>
        <w:t>Name:</w:t>
      </w:r>
      <w:r>
        <w:rPr>
          <w:spacing w:val="1"/>
        </w:rPr>
        <w:t xml:space="preserve"> </w:t>
      </w:r>
      <w:r>
        <w:rPr>
          <w:u w:val="single"/>
        </w:rPr>
        <w:t xml:space="preserve"> </w:t>
      </w:r>
      <w:r>
        <w:rPr>
          <w:u w:val="single"/>
        </w:rPr>
        <w:tab/>
      </w:r>
    </w:p>
    <w:p w14:paraId="23F3D920" w14:textId="77777777" w:rsidR="007E645F" w:rsidRDefault="007E645F">
      <w:pPr>
        <w:pStyle w:val="BodyText"/>
        <w:spacing w:before="10"/>
        <w:rPr>
          <w:sz w:val="8"/>
        </w:rPr>
      </w:pPr>
    </w:p>
    <w:p w14:paraId="5CDD6688" w14:textId="77777777" w:rsidR="007E645F" w:rsidRDefault="00000000">
      <w:pPr>
        <w:pStyle w:val="BodyText"/>
        <w:tabs>
          <w:tab w:val="left" w:pos="2158"/>
        </w:tabs>
        <w:spacing w:before="94"/>
        <w:ind w:left="178"/>
      </w:pPr>
      <w:r>
        <w:t>Signature:</w:t>
      </w:r>
      <w:r>
        <w:rPr>
          <w:spacing w:val="1"/>
        </w:rPr>
        <w:t xml:space="preserve"> </w:t>
      </w:r>
      <w:r>
        <w:rPr>
          <w:u w:val="single"/>
        </w:rPr>
        <w:t xml:space="preserve"> </w:t>
      </w:r>
      <w:r>
        <w:rPr>
          <w:u w:val="single"/>
        </w:rPr>
        <w:tab/>
      </w:r>
    </w:p>
    <w:p w14:paraId="34B35B4E" w14:textId="77777777" w:rsidR="007E645F" w:rsidRDefault="007E645F">
      <w:pPr>
        <w:pStyle w:val="BodyText"/>
        <w:rPr>
          <w:sz w:val="9"/>
        </w:rPr>
      </w:pPr>
    </w:p>
    <w:p w14:paraId="5FC28864" w14:textId="77777777" w:rsidR="007E645F" w:rsidRDefault="00000000">
      <w:pPr>
        <w:pStyle w:val="BodyText"/>
        <w:tabs>
          <w:tab w:val="left" w:pos="2135"/>
        </w:tabs>
        <w:spacing w:before="95"/>
        <w:ind w:left="178"/>
      </w:pPr>
      <w:r>
        <w:t>NIC</w:t>
      </w:r>
      <w:r>
        <w:rPr>
          <w:spacing w:val="-1"/>
        </w:rPr>
        <w:t xml:space="preserve"> </w:t>
      </w:r>
      <w:r>
        <w:t>No.:</w:t>
      </w:r>
      <w:r>
        <w:rPr>
          <w:u w:val="single"/>
        </w:rPr>
        <w:t xml:space="preserve"> </w:t>
      </w:r>
      <w:r>
        <w:rPr>
          <w:u w:val="single"/>
        </w:rPr>
        <w:tab/>
      </w:r>
    </w:p>
    <w:p w14:paraId="44F741FD" w14:textId="77777777" w:rsidR="007E645F" w:rsidRDefault="007E645F">
      <w:pPr>
        <w:pStyle w:val="BodyText"/>
        <w:spacing w:before="6"/>
        <w:rPr>
          <w:sz w:val="26"/>
        </w:rPr>
      </w:pPr>
    </w:p>
    <w:p w14:paraId="5CAB62B2" w14:textId="77777777" w:rsidR="007E645F" w:rsidRDefault="00000000">
      <w:pPr>
        <w:pStyle w:val="BodyText"/>
        <w:tabs>
          <w:tab w:val="left" w:pos="737"/>
          <w:tab w:val="left" w:pos="3087"/>
        </w:tabs>
        <w:spacing w:before="94"/>
        <w:ind w:left="178"/>
      </w:pPr>
      <w:r>
        <w:t>2.</w:t>
      </w:r>
      <w:r>
        <w:tab/>
      </w:r>
      <w:r>
        <w:rPr>
          <w:u w:val="single"/>
        </w:rPr>
        <w:t xml:space="preserve"> </w:t>
      </w:r>
      <w:r>
        <w:rPr>
          <w:u w:val="single"/>
        </w:rPr>
        <w:tab/>
      </w:r>
    </w:p>
    <w:p w14:paraId="35F6340F" w14:textId="77777777" w:rsidR="007E645F" w:rsidRDefault="007E645F">
      <w:pPr>
        <w:pStyle w:val="BodyText"/>
        <w:spacing w:before="8"/>
        <w:rPr>
          <w:sz w:val="25"/>
        </w:rPr>
      </w:pPr>
    </w:p>
    <w:p w14:paraId="413804C8" w14:textId="77777777" w:rsidR="007E645F" w:rsidRDefault="00000000">
      <w:pPr>
        <w:pStyle w:val="BodyText"/>
        <w:tabs>
          <w:tab w:val="left" w:pos="737"/>
          <w:tab w:val="left" w:pos="2727"/>
        </w:tabs>
        <w:spacing w:before="94"/>
        <w:ind w:left="178"/>
      </w:pPr>
      <w:r>
        <w:t>2.</w:t>
      </w:r>
      <w:r>
        <w:tab/>
        <w:t>Name:</w:t>
      </w:r>
      <w:r>
        <w:rPr>
          <w:spacing w:val="1"/>
        </w:rPr>
        <w:t xml:space="preserve"> </w:t>
      </w:r>
      <w:r>
        <w:rPr>
          <w:u w:val="single"/>
        </w:rPr>
        <w:t xml:space="preserve"> </w:t>
      </w:r>
      <w:r>
        <w:rPr>
          <w:u w:val="single"/>
        </w:rPr>
        <w:tab/>
      </w:r>
    </w:p>
    <w:p w14:paraId="1D1C44A0" w14:textId="77777777" w:rsidR="007E645F" w:rsidRDefault="007E645F">
      <w:pPr>
        <w:pStyle w:val="BodyText"/>
        <w:rPr>
          <w:sz w:val="9"/>
        </w:rPr>
      </w:pPr>
    </w:p>
    <w:p w14:paraId="60816B0A" w14:textId="77777777" w:rsidR="007E645F" w:rsidRDefault="00000000">
      <w:pPr>
        <w:pStyle w:val="BodyText"/>
        <w:tabs>
          <w:tab w:val="left" w:pos="2158"/>
        </w:tabs>
        <w:spacing w:before="95"/>
        <w:ind w:left="178"/>
      </w:pPr>
      <w:r>
        <w:t>Signature:</w:t>
      </w:r>
      <w:r>
        <w:rPr>
          <w:spacing w:val="1"/>
        </w:rPr>
        <w:t xml:space="preserve"> </w:t>
      </w:r>
      <w:r>
        <w:rPr>
          <w:u w:val="single"/>
        </w:rPr>
        <w:t xml:space="preserve"> </w:t>
      </w:r>
      <w:r>
        <w:rPr>
          <w:u w:val="single"/>
        </w:rPr>
        <w:tab/>
      </w:r>
    </w:p>
    <w:p w14:paraId="5FF45252" w14:textId="77777777" w:rsidR="007E645F" w:rsidRDefault="007E645F">
      <w:pPr>
        <w:pStyle w:val="BodyText"/>
        <w:spacing w:before="10"/>
        <w:rPr>
          <w:sz w:val="8"/>
        </w:rPr>
      </w:pPr>
    </w:p>
    <w:p w14:paraId="3B06FF03" w14:textId="77777777" w:rsidR="007E645F" w:rsidRDefault="00000000">
      <w:pPr>
        <w:pStyle w:val="BodyText"/>
        <w:tabs>
          <w:tab w:val="left" w:pos="2220"/>
        </w:tabs>
        <w:spacing w:before="94"/>
        <w:ind w:left="178"/>
      </w:pPr>
      <w:r>
        <w:t>NIC</w:t>
      </w:r>
      <w:r>
        <w:rPr>
          <w:spacing w:val="-1"/>
        </w:rPr>
        <w:t xml:space="preserve"> </w:t>
      </w:r>
      <w:r>
        <w:t>No:</w:t>
      </w:r>
      <w:r>
        <w:rPr>
          <w:spacing w:val="1"/>
        </w:rPr>
        <w:t xml:space="preserve"> </w:t>
      </w:r>
      <w:r>
        <w:rPr>
          <w:u w:val="single"/>
        </w:rPr>
        <w:t xml:space="preserve"> </w:t>
      </w:r>
      <w:r>
        <w:rPr>
          <w:u w:val="single"/>
        </w:rPr>
        <w:tab/>
      </w:r>
    </w:p>
    <w:p w14:paraId="1671ED29" w14:textId="77777777" w:rsidR="007E645F" w:rsidRDefault="007E645F">
      <w:pPr>
        <w:pStyle w:val="BodyText"/>
        <w:rPr>
          <w:sz w:val="20"/>
        </w:rPr>
      </w:pPr>
    </w:p>
    <w:p w14:paraId="2BA3F3EB" w14:textId="77777777" w:rsidR="007E645F" w:rsidRDefault="007E645F">
      <w:pPr>
        <w:pStyle w:val="BodyText"/>
        <w:rPr>
          <w:sz w:val="20"/>
        </w:rPr>
      </w:pPr>
    </w:p>
    <w:p w14:paraId="4BD156C9" w14:textId="77777777" w:rsidR="007E645F" w:rsidRDefault="007E645F">
      <w:pPr>
        <w:pStyle w:val="BodyText"/>
        <w:spacing w:before="6"/>
        <w:rPr>
          <w:sz w:val="20"/>
        </w:rPr>
      </w:pPr>
    </w:p>
    <w:p w14:paraId="38FB43BF" w14:textId="77777777" w:rsidR="007E645F" w:rsidRDefault="00000000">
      <w:pPr>
        <w:spacing w:before="94"/>
        <w:ind w:left="178"/>
        <w:rPr>
          <w:b/>
          <w:sz w:val="17"/>
        </w:rPr>
      </w:pPr>
      <w:r>
        <w:rPr>
          <w:b/>
          <w:sz w:val="17"/>
        </w:rPr>
        <w:t>FOR CENTRAL DEPOSITORY COMPANY OF PAKISTAN LIMITED</w:t>
      </w:r>
    </w:p>
    <w:p w14:paraId="1A62D15A" w14:textId="77777777" w:rsidR="007E645F" w:rsidRDefault="007E645F">
      <w:pPr>
        <w:pStyle w:val="BodyText"/>
        <w:rPr>
          <w:b/>
          <w:sz w:val="18"/>
        </w:rPr>
      </w:pPr>
    </w:p>
    <w:p w14:paraId="5C0630CD" w14:textId="77777777" w:rsidR="007E645F" w:rsidRDefault="007E645F">
      <w:pPr>
        <w:pStyle w:val="BodyText"/>
        <w:spacing w:before="4"/>
        <w:rPr>
          <w:b/>
          <w:sz w:val="16"/>
        </w:rPr>
      </w:pPr>
    </w:p>
    <w:p w14:paraId="748B10C5" w14:textId="77777777" w:rsidR="007E645F" w:rsidRDefault="00000000">
      <w:pPr>
        <w:spacing w:before="1"/>
        <w:ind w:left="178"/>
        <w:rPr>
          <w:b/>
          <w:sz w:val="17"/>
        </w:rPr>
      </w:pPr>
      <w:r>
        <w:rPr>
          <w:b/>
          <w:sz w:val="17"/>
        </w:rPr>
        <w:t>WITNESSES:</w:t>
      </w:r>
    </w:p>
    <w:p w14:paraId="160F4FC7" w14:textId="77777777" w:rsidR="007E645F" w:rsidRDefault="007E645F">
      <w:pPr>
        <w:pStyle w:val="BodyText"/>
        <w:spacing w:before="8"/>
        <w:rPr>
          <w:b/>
          <w:sz w:val="16"/>
        </w:rPr>
      </w:pPr>
    </w:p>
    <w:p w14:paraId="647442A8" w14:textId="77777777" w:rsidR="007E645F" w:rsidRDefault="00000000">
      <w:pPr>
        <w:pStyle w:val="BodyText"/>
        <w:tabs>
          <w:tab w:val="left" w:pos="3087"/>
          <w:tab w:val="left" w:pos="4093"/>
          <w:tab w:val="left" w:pos="4652"/>
          <w:tab w:val="left" w:pos="6643"/>
        </w:tabs>
        <w:ind w:left="458"/>
      </w:pPr>
      <w:r>
        <w:t>1.</w:t>
      </w:r>
      <w:r>
        <w:rPr>
          <w:u w:val="single"/>
        </w:rPr>
        <w:t xml:space="preserve"> </w:t>
      </w:r>
      <w:r>
        <w:rPr>
          <w:u w:val="single"/>
        </w:rPr>
        <w:tab/>
      </w:r>
      <w:r>
        <w:tab/>
        <w:t>1.</w:t>
      </w:r>
      <w:r>
        <w:tab/>
        <w:t>Name:</w:t>
      </w:r>
      <w:r>
        <w:rPr>
          <w:spacing w:val="1"/>
        </w:rPr>
        <w:t xml:space="preserve"> </w:t>
      </w:r>
      <w:r>
        <w:rPr>
          <w:u w:val="single"/>
        </w:rPr>
        <w:t xml:space="preserve"> </w:t>
      </w:r>
      <w:r>
        <w:rPr>
          <w:u w:val="single"/>
        </w:rPr>
        <w:tab/>
      </w:r>
    </w:p>
    <w:p w14:paraId="5B2E1E2A" w14:textId="77777777" w:rsidR="007E645F" w:rsidRDefault="007E645F">
      <w:pPr>
        <w:pStyle w:val="BodyText"/>
        <w:rPr>
          <w:sz w:val="9"/>
        </w:rPr>
      </w:pPr>
    </w:p>
    <w:p w14:paraId="13482A1F" w14:textId="77777777" w:rsidR="007E645F" w:rsidRDefault="00000000">
      <w:pPr>
        <w:pStyle w:val="BodyText"/>
        <w:tabs>
          <w:tab w:val="left" w:pos="2158"/>
        </w:tabs>
        <w:spacing w:before="95"/>
        <w:ind w:left="178"/>
      </w:pPr>
      <w:r>
        <w:t>Signature:</w:t>
      </w:r>
      <w:r>
        <w:rPr>
          <w:spacing w:val="1"/>
        </w:rPr>
        <w:t xml:space="preserve"> </w:t>
      </w:r>
      <w:r>
        <w:rPr>
          <w:u w:val="single"/>
        </w:rPr>
        <w:t xml:space="preserve"> </w:t>
      </w:r>
      <w:r>
        <w:rPr>
          <w:u w:val="single"/>
        </w:rPr>
        <w:tab/>
      </w:r>
    </w:p>
    <w:p w14:paraId="52849A36" w14:textId="77777777" w:rsidR="007E645F" w:rsidRDefault="007E645F">
      <w:pPr>
        <w:pStyle w:val="BodyText"/>
        <w:rPr>
          <w:sz w:val="9"/>
        </w:rPr>
      </w:pPr>
    </w:p>
    <w:p w14:paraId="441CF73D" w14:textId="77777777" w:rsidR="007E645F" w:rsidRDefault="00000000">
      <w:pPr>
        <w:pStyle w:val="BodyText"/>
        <w:tabs>
          <w:tab w:val="left" w:pos="2135"/>
        </w:tabs>
        <w:spacing w:before="94"/>
        <w:ind w:left="178"/>
      </w:pPr>
      <w:r>
        <w:t>NIC</w:t>
      </w:r>
      <w:r>
        <w:rPr>
          <w:spacing w:val="-1"/>
        </w:rPr>
        <w:t xml:space="preserve"> </w:t>
      </w:r>
      <w:r>
        <w:t>No.:</w:t>
      </w:r>
      <w:r>
        <w:rPr>
          <w:u w:val="single"/>
        </w:rPr>
        <w:t xml:space="preserve"> </w:t>
      </w:r>
      <w:r>
        <w:rPr>
          <w:u w:val="single"/>
        </w:rPr>
        <w:tab/>
      </w:r>
    </w:p>
    <w:p w14:paraId="2645AF09" w14:textId="77777777" w:rsidR="007E645F" w:rsidRDefault="007E645F">
      <w:pPr>
        <w:pStyle w:val="BodyText"/>
        <w:spacing w:before="1"/>
        <w:rPr>
          <w:sz w:val="26"/>
        </w:rPr>
      </w:pPr>
    </w:p>
    <w:p w14:paraId="5A58B7DF" w14:textId="77777777" w:rsidR="007E645F" w:rsidRDefault="00000000">
      <w:pPr>
        <w:pStyle w:val="BodyText"/>
        <w:tabs>
          <w:tab w:val="left" w:pos="3087"/>
          <w:tab w:val="left" w:pos="4156"/>
          <w:tab w:val="left" w:pos="4652"/>
          <w:tab w:val="left" w:pos="6643"/>
        </w:tabs>
        <w:spacing w:before="94"/>
        <w:ind w:left="458"/>
      </w:pPr>
      <w:r>
        <w:t>2.</w:t>
      </w:r>
      <w:r>
        <w:rPr>
          <w:u w:val="single"/>
        </w:rPr>
        <w:t xml:space="preserve"> </w:t>
      </w:r>
      <w:r>
        <w:rPr>
          <w:u w:val="single"/>
        </w:rPr>
        <w:tab/>
      </w:r>
      <w:r>
        <w:tab/>
        <w:t>2.</w:t>
      </w:r>
      <w:r>
        <w:tab/>
        <w:t>Name:</w:t>
      </w:r>
      <w:r>
        <w:rPr>
          <w:spacing w:val="1"/>
        </w:rPr>
        <w:t xml:space="preserve"> </w:t>
      </w:r>
      <w:r>
        <w:rPr>
          <w:u w:val="single"/>
        </w:rPr>
        <w:t xml:space="preserve"> </w:t>
      </w:r>
      <w:r>
        <w:rPr>
          <w:u w:val="single"/>
        </w:rPr>
        <w:tab/>
      </w:r>
    </w:p>
    <w:p w14:paraId="1892CA6B" w14:textId="77777777" w:rsidR="007E645F" w:rsidRDefault="007E645F">
      <w:pPr>
        <w:pStyle w:val="BodyText"/>
        <w:rPr>
          <w:sz w:val="9"/>
        </w:rPr>
      </w:pPr>
    </w:p>
    <w:p w14:paraId="526C2DA2" w14:textId="77777777" w:rsidR="007E645F" w:rsidRDefault="00000000">
      <w:pPr>
        <w:pStyle w:val="BodyText"/>
        <w:tabs>
          <w:tab w:val="left" w:pos="2158"/>
        </w:tabs>
        <w:spacing w:before="94"/>
        <w:ind w:left="178"/>
      </w:pPr>
      <w:r>
        <w:t>Signature:</w:t>
      </w:r>
      <w:r>
        <w:rPr>
          <w:spacing w:val="1"/>
        </w:rPr>
        <w:t xml:space="preserve"> </w:t>
      </w:r>
      <w:r>
        <w:rPr>
          <w:u w:val="single"/>
        </w:rPr>
        <w:t xml:space="preserve"> </w:t>
      </w:r>
      <w:r>
        <w:rPr>
          <w:u w:val="single"/>
        </w:rPr>
        <w:tab/>
      </w:r>
    </w:p>
    <w:p w14:paraId="1B1F73A0" w14:textId="77777777" w:rsidR="007E645F" w:rsidRDefault="007E645F">
      <w:pPr>
        <w:pStyle w:val="BodyText"/>
        <w:rPr>
          <w:sz w:val="9"/>
        </w:rPr>
      </w:pPr>
    </w:p>
    <w:p w14:paraId="20A37773" w14:textId="77777777" w:rsidR="007E645F" w:rsidRDefault="00000000">
      <w:pPr>
        <w:pStyle w:val="BodyText"/>
        <w:tabs>
          <w:tab w:val="left" w:pos="2220"/>
        </w:tabs>
        <w:spacing w:before="95"/>
        <w:ind w:left="178"/>
      </w:pPr>
      <w:r>
        <w:t>NIC</w:t>
      </w:r>
      <w:r>
        <w:rPr>
          <w:spacing w:val="-1"/>
        </w:rPr>
        <w:t xml:space="preserve"> </w:t>
      </w:r>
      <w:r>
        <w:t>No:</w:t>
      </w:r>
      <w:r>
        <w:rPr>
          <w:spacing w:val="1"/>
        </w:rPr>
        <w:t xml:space="preserve"> </w:t>
      </w:r>
      <w:r>
        <w:rPr>
          <w:u w:val="single"/>
        </w:rPr>
        <w:t xml:space="preserve"> </w:t>
      </w:r>
      <w:r>
        <w:rPr>
          <w:u w:val="single"/>
        </w:rPr>
        <w:tab/>
      </w:r>
    </w:p>
    <w:p w14:paraId="3A2A44B4" w14:textId="77777777" w:rsidR="007E645F" w:rsidRDefault="007E645F">
      <w:pPr>
        <w:sectPr w:rsidR="007E645F">
          <w:pgSz w:w="12240" w:h="15840"/>
          <w:pgMar w:top="1500" w:right="0" w:bottom="280" w:left="1220" w:header="720" w:footer="720" w:gutter="0"/>
          <w:cols w:space="720"/>
        </w:sectPr>
      </w:pPr>
    </w:p>
    <w:p w14:paraId="029A83A3" w14:textId="77777777" w:rsidR="007E645F" w:rsidRDefault="007E645F">
      <w:pPr>
        <w:pStyle w:val="BodyText"/>
        <w:rPr>
          <w:sz w:val="20"/>
        </w:rPr>
      </w:pPr>
    </w:p>
    <w:p w14:paraId="7CB8BA4F" w14:textId="77777777" w:rsidR="007E645F" w:rsidRDefault="007E645F">
      <w:pPr>
        <w:pStyle w:val="BodyText"/>
        <w:rPr>
          <w:sz w:val="20"/>
        </w:rPr>
      </w:pPr>
    </w:p>
    <w:p w14:paraId="55D06E73" w14:textId="77777777" w:rsidR="007E645F" w:rsidRDefault="007E645F">
      <w:pPr>
        <w:pStyle w:val="BodyText"/>
        <w:rPr>
          <w:sz w:val="20"/>
        </w:rPr>
      </w:pPr>
    </w:p>
    <w:p w14:paraId="382A0506" w14:textId="77777777" w:rsidR="007E645F" w:rsidRDefault="007E645F">
      <w:pPr>
        <w:pStyle w:val="BodyText"/>
        <w:rPr>
          <w:sz w:val="20"/>
        </w:rPr>
      </w:pPr>
    </w:p>
    <w:p w14:paraId="3F0F8974" w14:textId="77777777" w:rsidR="007E645F" w:rsidRDefault="007E645F">
      <w:pPr>
        <w:pStyle w:val="BodyText"/>
        <w:rPr>
          <w:sz w:val="20"/>
        </w:rPr>
      </w:pPr>
    </w:p>
    <w:p w14:paraId="5218EB8D" w14:textId="77777777" w:rsidR="007E645F" w:rsidRDefault="007E645F">
      <w:pPr>
        <w:pStyle w:val="BodyText"/>
        <w:spacing w:before="9"/>
        <w:rPr>
          <w:sz w:val="20"/>
        </w:rPr>
      </w:pPr>
    </w:p>
    <w:p w14:paraId="211153D8" w14:textId="77777777" w:rsidR="007E645F" w:rsidRDefault="00000000">
      <w:pPr>
        <w:spacing w:before="1"/>
        <w:ind w:left="178"/>
        <w:rPr>
          <w:b/>
          <w:sz w:val="17"/>
        </w:rPr>
      </w:pPr>
      <w:r>
        <w:pict w14:anchorId="7D58827E">
          <v:rect id="_x0000_s1026" style="position:absolute;left:0;text-align:left;margin-left:412.5pt;margin-top:-55.85pt;width:199.5pt;height:615.2pt;z-index:-16227840;mso-position-horizontal-relative:page" fillcolor="#f1f1f1" stroked="f">
            <w10:wrap anchorx="page"/>
          </v:rect>
        </w:pict>
      </w:r>
      <w:r>
        <w:rPr>
          <w:b/>
          <w:sz w:val="17"/>
          <w:u w:val="single"/>
        </w:rPr>
        <w:t>ANNEXURE ‘C’</w:t>
      </w:r>
    </w:p>
    <w:p w14:paraId="30CA5438" w14:textId="77777777" w:rsidR="007E645F" w:rsidRDefault="007E645F">
      <w:pPr>
        <w:pStyle w:val="BodyText"/>
        <w:rPr>
          <w:b/>
          <w:sz w:val="20"/>
        </w:rPr>
      </w:pPr>
    </w:p>
    <w:p w14:paraId="5D0DBE83" w14:textId="77777777" w:rsidR="007E645F" w:rsidRDefault="007E645F">
      <w:pPr>
        <w:pStyle w:val="BodyText"/>
        <w:spacing w:before="2"/>
        <w:rPr>
          <w:b/>
          <w:sz w:val="23"/>
        </w:rPr>
      </w:pPr>
    </w:p>
    <w:p w14:paraId="73527D15" w14:textId="77777777" w:rsidR="007E645F" w:rsidRDefault="00000000">
      <w:pPr>
        <w:spacing w:before="94"/>
        <w:ind w:left="178"/>
        <w:rPr>
          <w:b/>
          <w:sz w:val="17"/>
        </w:rPr>
      </w:pPr>
      <w:r>
        <w:rPr>
          <w:b/>
          <w:sz w:val="17"/>
        </w:rPr>
        <w:t>REMUNERATION OF TRUSTEE AND ITS AGENT</w:t>
      </w:r>
    </w:p>
    <w:p w14:paraId="3E957222" w14:textId="77777777" w:rsidR="007E645F" w:rsidRDefault="007E645F">
      <w:pPr>
        <w:pStyle w:val="BodyText"/>
        <w:rPr>
          <w:b/>
          <w:sz w:val="18"/>
        </w:rPr>
      </w:pPr>
    </w:p>
    <w:p w14:paraId="06486496" w14:textId="77777777" w:rsidR="007E645F" w:rsidRDefault="007E645F">
      <w:pPr>
        <w:pStyle w:val="BodyText"/>
        <w:rPr>
          <w:b/>
          <w:sz w:val="18"/>
        </w:rPr>
      </w:pPr>
    </w:p>
    <w:p w14:paraId="224786FE" w14:textId="77777777" w:rsidR="007E645F" w:rsidRDefault="007E645F">
      <w:pPr>
        <w:pStyle w:val="BodyText"/>
        <w:spacing w:before="11"/>
        <w:rPr>
          <w:b/>
          <w:sz w:val="14"/>
        </w:rPr>
      </w:pPr>
    </w:p>
    <w:p w14:paraId="2D12701A" w14:textId="77777777" w:rsidR="007E645F" w:rsidRDefault="00000000">
      <w:pPr>
        <w:pStyle w:val="BodyText"/>
        <w:spacing w:line="242" w:lineRule="auto"/>
        <w:ind w:left="178" w:right="4136"/>
      </w:pPr>
      <w:r>
        <w:t xml:space="preserve">Trustee Fee subject to review by either party. </w:t>
      </w:r>
      <w:proofErr w:type="gramStart"/>
      <w:r>
        <w:t>However</w:t>
      </w:r>
      <w:proofErr w:type="gramEnd"/>
      <w:r>
        <w:t xml:space="preserve"> any upward revision shall require prior approval of SECP.</w:t>
      </w:r>
    </w:p>
    <w:sectPr w:rsidR="007E645F">
      <w:pgSz w:w="12240" w:h="15840"/>
      <w:pgMar w:top="1500" w:right="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F75"/>
    <w:multiLevelType w:val="multilevel"/>
    <w:tmpl w:val="4B28A1AE"/>
    <w:lvl w:ilvl="0">
      <w:start w:val="13"/>
      <w:numFmt w:val="decimal"/>
      <w:lvlText w:val="%1"/>
      <w:lvlJc w:val="left"/>
      <w:pPr>
        <w:ind w:left="737" w:hanging="560"/>
        <w:jc w:val="left"/>
      </w:pPr>
      <w:rPr>
        <w:rFonts w:hint="default"/>
        <w:lang w:val="en-US" w:eastAsia="en-US" w:bidi="ar-SA"/>
      </w:rPr>
    </w:lvl>
    <w:lvl w:ilvl="1">
      <w:start w:val="5"/>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ascii="Times New Roman" w:eastAsia="Times New Roman" w:hAnsi="Times New Roman" w:cs="Times New Roman" w:hint="default"/>
        <w:color w:val="221F1F"/>
        <w:w w:val="100"/>
        <w:sz w:val="17"/>
        <w:szCs w:val="17"/>
        <w:lang w:val="en-US" w:eastAsia="en-US" w:bidi="ar-SA"/>
      </w:rPr>
    </w:lvl>
    <w:lvl w:ilvl="3">
      <w:start w:val="1"/>
      <w:numFmt w:val="lowerLetter"/>
      <w:lvlText w:val="%4)"/>
      <w:lvlJc w:val="left"/>
      <w:pPr>
        <w:ind w:left="1296" w:hanging="280"/>
        <w:jc w:val="left"/>
      </w:pPr>
      <w:rPr>
        <w:rFonts w:ascii="Times New Roman" w:eastAsia="Times New Roman" w:hAnsi="Times New Roman" w:cs="Times New Roman" w:hint="default"/>
        <w:color w:val="221F1F"/>
        <w:w w:val="100"/>
        <w:sz w:val="17"/>
        <w:szCs w:val="17"/>
        <w:lang w:val="en-US" w:eastAsia="en-US" w:bidi="ar-SA"/>
      </w:rPr>
    </w:lvl>
    <w:lvl w:ilvl="4">
      <w:numFmt w:val="bullet"/>
      <w:lvlText w:val="•"/>
      <w:lvlJc w:val="left"/>
      <w:pPr>
        <w:ind w:left="4540" w:hanging="280"/>
      </w:pPr>
      <w:rPr>
        <w:rFonts w:hint="default"/>
        <w:lang w:val="en-US" w:eastAsia="en-US" w:bidi="ar-SA"/>
      </w:rPr>
    </w:lvl>
    <w:lvl w:ilvl="5">
      <w:numFmt w:val="bullet"/>
      <w:lvlText w:val="•"/>
      <w:lvlJc w:val="left"/>
      <w:pPr>
        <w:ind w:left="5620" w:hanging="280"/>
      </w:pPr>
      <w:rPr>
        <w:rFonts w:hint="default"/>
        <w:lang w:val="en-US" w:eastAsia="en-US" w:bidi="ar-SA"/>
      </w:rPr>
    </w:lvl>
    <w:lvl w:ilvl="6">
      <w:numFmt w:val="bullet"/>
      <w:lvlText w:val="•"/>
      <w:lvlJc w:val="left"/>
      <w:pPr>
        <w:ind w:left="6700" w:hanging="280"/>
      </w:pPr>
      <w:rPr>
        <w:rFonts w:hint="default"/>
        <w:lang w:val="en-US" w:eastAsia="en-US" w:bidi="ar-SA"/>
      </w:rPr>
    </w:lvl>
    <w:lvl w:ilvl="7">
      <w:numFmt w:val="bullet"/>
      <w:lvlText w:val="•"/>
      <w:lvlJc w:val="left"/>
      <w:pPr>
        <w:ind w:left="7780" w:hanging="280"/>
      </w:pPr>
      <w:rPr>
        <w:rFonts w:hint="default"/>
        <w:lang w:val="en-US" w:eastAsia="en-US" w:bidi="ar-SA"/>
      </w:rPr>
    </w:lvl>
    <w:lvl w:ilvl="8">
      <w:numFmt w:val="bullet"/>
      <w:lvlText w:val="•"/>
      <w:lvlJc w:val="left"/>
      <w:pPr>
        <w:ind w:left="8860" w:hanging="280"/>
      </w:pPr>
      <w:rPr>
        <w:rFonts w:hint="default"/>
        <w:lang w:val="en-US" w:eastAsia="en-US" w:bidi="ar-SA"/>
      </w:rPr>
    </w:lvl>
  </w:abstractNum>
  <w:abstractNum w:abstractNumId="1" w15:restartNumberingAfterBreak="0">
    <w:nsid w:val="087D47E9"/>
    <w:multiLevelType w:val="multilevel"/>
    <w:tmpl w:val="184ECEC6"/>
    <w:lvl w:ilvl="0">
      <w:start w:val="11"/>
      <w:numFmt w:val="decimal"/>
      <w:lvlText w:val="%1"/>
      <w:lvlJc w:val="left"/>
      <w:pPr>
        <w:ind w:left="737" w:hanging="560"/>
        <w:jc w:val="left"/>
      </w:pPr>
      <w:rPr>
        <w:rFonts w:hint="default"/>
        <w:lang w:val="en-US" w:eastAsia="en-US" w:bidi="ar-SA"/>
      </w:rPr>
    </w:lvl>
    <w:lvl w:ilvl="1">
      <w:start w:val="4"/>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ascii="Times New Roman" w:eastAsia="Times New Roman" w:hAnsi="Times New Roman" w:cs="Times New Roman" w:hint="default"/>
        <w:w w:val="100"/>
        <w:sz w:val="17"/>
        <w:szCs w:val="17"/>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abstractNum w:abstractNumId="2" w15:restartNumberingAfterBreak="0">
    <w:nsid w:val="146925A5"/>
    <w:multiLevelType w:val="multilevel"/>
    <w:tmpl w:val="C19E6982"/>
    <w:lvl w:ilvl="0">
      <w:start w:val="13"/>
      <w:numFmt w:val="decimal"/>
      <w:lvlText w:val="%1"/>
      <w:lvlJc w:val="left"/>
      <w:pPr>
        <w:ind w:left="737" w:hanging="560"/>
        <w:jc w:val="left"/>
      </w:pPr>
      <w:rPr>
        <w:rFonts w:hint="default"/>
        <w:lang w:val="en-US" w:eastAsia="en-US" w:bidi="ar-SA"/>
      </w:rPr>
    </w:lvl>
    <w:lvl w:ilvl="1">
      <w:start w:val="3"/>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hint="default"/>
        <w:w w:val="100"/>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abstractNum w:abstractNumId="3" w15:restartNumberingAfterBreak="0">
    <w:nsid w:val="24645188"/>
    <w:multiLevelType w:val="multilevel"/>
    <w:tmpl w:val="0986D9A8"/>
    <w:lvl w:ilvl="0">
      <w:start w:val="14"/>
      <w:numFmt w:val="decimal"/>
      <w:lvlText w:val="%1"/>
      <w:lvlJc w:val="left"/>
      <w:pPr>
        <w:ind w:left="737" w:hanging="560"/>
        <w:jc w:val="left"/>
      </w:pPr>
      <w:rPr>
        <w:rFonts w:hint="default"/>
        <w:lang w:val="en-US" w:eastAsia="en-US" w:bidi="ar-SA"/>
      </w:rPr>
    </w:lvl>
    <w:lvl w:ilvl="1">
      <w:start w:val="2"/>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ascii="Times New Roman" w:eastAsia="Times New Roman" w:hAnsi="Times New Roman" w:cs="Times New Roman" w:hint="default"/>
        <w:w w:val="100"/>
        <w:sz w:val="17"/>
        <w:szCs w:val="17"/>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abstractNum w:abstractNumId="4" w15:restartNumberingAfterBreak="0">
    <w:nsid w:val="25C35D44"/>
    <w:multiLevelType w:val="multilevel"/>
    <w:tmpl w:val="6A7688CA"/>
    <w:lvl w:ilvl="0">
      <w:start w:val="12"/>
      <w:numFmt w:val="decimal"/>
      <w:lvlText w:val="%1"/>
      <w:lvlJc w:val="left"/>
      <w:pPr>
        <w:ind w:left="737" w:hanging="560"/>
        <w:jc w:val="left"/>
      </w:pPr>
      <w:rPr>
        <w:rFonts w:hint="default"/>
        <w:lang w:val="en-US" w:eastAsia="en-US" w:bidi="ar-SA"/>
      </w:rPr>
    </w:lvl>
    <w:lvl w:ilvl="1">
      <w:start w:val="2"/>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ascii="Times New Roman" w:eastAsia="Times New Roman" w:hAnsi="Times New Roman" w:cs="Times New Roman" w:hint="default"/>
        <w:w w:val="100"/>
        <w:sz w:val="17"/>
        <w:szCs w:val="17"/>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abstractNum w:abstractNumId="5" w15:restartNumberingAfterBreak="0">
    <w:nsid w:val="285F01F6"/>
    <w:multiLevelType w:val="hybridMultilevel"/>
    <w:tmpl w:val="D6CCE6CC"/>
    <w:lvl w:ilvl="0" w:tplc="D3FA9876">
      <w:start w:val="1"/>
      <w:numFmt w:val="upperRoman"/>
      <w:lvlText w:val="%1."/>
      <w:lvlJc w:val="left"/>
      <w:pPr>
        <w:ind w:left="178" w:hanging="200"/>
        <w:jc w:val="left"/>
      </w:pPr>
      <w:rPr>
        <w:rFonts w:ascii="Times New Roman" w:eastAsia="Times New Roman" w:hAnsi="Times New Roman" w:cs="Times New Roman" w:hint="default"/>
        <w:b/>
        <w:bCs/>
        <w:color w:val="221F1F"/>
        <w:w w:val="100"/>
        <w:sz w:val="17"/>
        <w:szCs w:val="17"/>
        <w:lang w:val="en-US" w:eastAsia="en-US" w:bidi="ar-SA"/>
      </w:rPr>
    </w:lvl>
    <w:lvl w:ilvl="1" w:tplc="566829A2">
      <w:numFmt w:val="bullet"/>
      <w:lvlText w:val="•"/>
      <w:lvlJc w:val="left"/>
      <w:pPr>
        <w:ind w:left="1264" w:hanging="200"/>
      </w:pPr>
      <w:rPr>
        <w:rFonts w:hint="default"/>
        <w:lang w:val="en-US" w:eastAsia="en-US" w:bidi="ar-SA"/>
      </w:rPr>
    </w:lvl>
    <w:lvl w:ilvl="2" w:tplc="7598B604">
      <w:numFmt w:val="bullet"/>
      <w:lvlText w:val="•"/>
      <w:lvlJc w:val="left"/>
      <w:pPr>
        <w:ind w:left="2348" w:hanging="200"/>
      </w:pPr>
      <w:rPr>
        <w:rFonts w:hint="default"/>
        <w:lang w:val="en-US" w:eastAsia="en-US" w:bidi="ar-SA"/>
      </w:rPr>
    </w:lvl>
    <w:lvl w:ilvl="3" w:tplc="2D706F32">
      <w:numFmt w:val="bullet"/>
      <w:lvlText w:val="•"/>
      <w:lvlJc w:val="left"/>
      <w:pPr>
        <w:ind w:left="3432" w:hanging="200"/>
      </w:pPr>
      <w:rPr>
        <w:rFonts w:hint="default"/>
        <w:lang w:val="en-US" w:eastAsia="en-US" w:bidi="ar-SA"/>
      </w:rPr>
    </w:lvl>
    <w:lvl w:ilvl="4" w:tplc="53CA06F0">
      <w:numFmt w:val="bullet"/>
      <w:lvlText w:val="•"/>
      <w:lvlJc w:val="left"/>
      <w:pPr>
        <w:ind w:left="4516" w:hanging="200"/>
      </w:pPr>
      <w:rPr>
        <w:rFonts w:hint="default"/>
        <w:lang w:val="en-US" w:eastAsia="en-US" w:bidi="ar-SA"/>
      </w:rPr>
    </w:lvl>
    <w:lvl w:ilvl="5" w:tplc="76704884">
      <w:numFmt w:val="bullet"/>
      <w:lvlText w:val="•"/>
      <w:lvlJc w:val="left"/>
      <w:pPr>
        <w:ind w:left="5600" w:hanging="200"/>
      </w:pPr>
      <w:rPr>
        <w:rFonts w:hint="default"/>
        <w:lang w:val="en-US" w:eastAsia="en-US" w:bidi="ar-SA"/>
      </w:rPr>
    </w:lvl>
    <w:lvl w:ilvl="6" w:tplc="84785E6C">
      <w:numFmt w:val="bullet"/>
      <w:lvlText w:val="•"/>
      <w:lvlJc w:val="left"/>
      <w:pPr>
        <w:ind w:left="6684" w:hanging="200"/>
      </w:pPr>
      <w:rPr>
        <w:rFonts w:hint="default"/>
        <w:lang w:val="en-US" w:eastAsia="en-US" w:bidi="ar-SA"/>
      </w:rPr>
    </w:lvl>
    <w:lvl w:ilvl="7" w:tplc="EFB23496">
      <w:numFmt w:val="bullet"/>
      <w:lvlText w:val="•"/>
      <w:lvlJc w:val="left"/>
      <w:pPr>
        <w:ind w:left="7768" w:hanging="200"/>
      </w:pPr>
      <w:rPr>
        <w:rFonts w:hint="default"/>
        <w:lang w:val="en-US" w:eastAsia="en-US" w:bidi="ar-SA"/>
      </w:rPr>
    </w:lvl>
    <w:lvl w:ilvl="8" w:tplc="E13C552C">
      <w:numFmt w:val="bullet"/>
      <w:lvlText w:val="•"/>
      <w:lvlJc w:val="left"/>
      <w:pPr>
        <w:ind w:left="8852" w:hanging="200"/>
      </w:pPr>
      <w:rPr>
        <w:rFonts w:hint="default"/>
        <w:lang w:val="en-US" w:eastAsia="en-US" w:bidi="ar-SA"/>
      </w:rPr>
    </w:lvl>
  </w:abstractNum>
  <w:abstractNum w:abstractNumId="6" w15:restartNumberingAfterBreak="0">
    <w:nsid w:val="296F446B"/>
    <w:multiLevelType w:val="hybridMultilevel"/>
    <w:tmpl w:val="F662BE94"/>
    <w:lvl w:ilvl="0" w:tplc="E39A4AC0">
      <w:start w:val="1"/>
      <w:numFmt w:val="decimal"/>
      <w:lvlText w:val="%1."/>
      <w:lvlJc w:val="left"/>
      <w:pPr>
        <w:ind w:left="644" w:hanging="467"/>
        <w:jc w:val="left"/>
      </w:pPr>
      <w:rPr>
        <w:rFonts w:ascii="Arial" w:eastAsia="Arial" w:hAnsi="Arial" w:cs="Arial" w:hint="default"/>
        <w:spacing w:val="-1"/>
        <w:w w:val="103"/>
        <w:sz w:val="18"/>
        <w:szCs w:val="18"/>
        <w:lang w:val="en-US" w:eastAsia="en-US" w:bidi="ar-SA"/>
      </w:rPr>
    </w:lvl>
    <w:lvl w:ilvl="1" w:tplc="0884039C">
      <w:numFmt w:val="bullet"/>
      <w:lvlText w:val="•"/>
      <w:lvlJc w:val="left"/>
      <w:pPr>
        <w:ind w:left="1678" w:hanging="467"/>
      </w:pPr>
      <w:rPr>
        <w:rFonts w:hint="default"/>
        <w:lang w:val="en-US" w:eastAsia="en-US" w:bidi="ar-SA"/>
      </w:rPr>
    </w:lvl>
    <w:lvl w:ilvl="2" w:tplc="C3D435F4">
      <w:numFmt w:val="bullet"/>
      <w:lvlText w:val="•"/>
      <w:lvlJc w:val="left"/>
      <w:pPr>
        <w:ind w:left="2716" w:hanging="467"/>
      </w:pPr>
      <w:rPr>
        <w:rFonts w:hint="default"/>
        <w:lang w:val="en-US" w:eastAsia="en-US" w:bidi="ar-SA"/>
      </w:rPr>
    </w:lvl>
    <w:lvl w:ilvl="3" w:tplc="383EFE66">
      <w:numFmt w:val="bullet"/>
      <w:lvlText w:val="•"/>
      <w:lvlJc w:val="left"/>
      <w:pPr>
        <w:ind w:left="3754" w:hanging="467"/>
      </w:pPr>
      <w:rPr>
        <w:rFonts w:hint="default"/>
        <w:lang w:val="en-US" w:eastAsia="en-US" w:bidi="ar-SA"/>
      </w:rPr>
    </w:lvl>
    <w:lvl w:ilvl="4" w:tplc="579E9BB4">
      <w:numFmt w:val="bullet"/>
      <w:lvlText w:val="•"/>
      <w:lvlJc w:val="left"/>
      <w:pPr>
        <w:ind w:left="4792" w:hanging="467"/>
      </w:pPr>
      <w:rPr>
        <w:rFonts w:hint="default"/>
        <w:lang w:val="en-US" w:eastAsia="en-US" w:bidi="ar-SA"/>
      </w:rPr>
    </w:lvl>
    <w:lvl w:ilvl="5" w:tplc="F8FA1850">
      <w:numFmt w:val="bullet"/>
      <w:lvlText w:val="•"/>
      <w:lvlJc w:val="left"/>
      <w:pPr>
        <w:ind w:left="5830" w:hanging="467"/>
      </w:pPr>
      <w:rPr>
        <w:rFonts w:hint="default"/>
        <w:lang w:val="en-US" w:eastAsia="en-US" w:bidi="ar-SA"/>
      </w:rPr>
    </w:lvl>
    <w:lvl w:ilvl="6" w:tplc="FB104FBE">
      <w:numFmt w:val="bullet"/>
      <w:lvlText w:val="•"/>
      <w:lvlJc w:val="left"/>
      <w:pPr>
        <w:ind w:left="6868" w:hanging="467"/>
      </w:pPr>
      <w:rPr>
        <w:rFonts w:hint="default"/>
        <w:lang w:val="en-US" w:eastAsia="en-US" w:bidi="ar-SA"/>
      </w:rPr>
    </w:lvl>
    <w:lvl w:ilvl="7" w:tplc="8682C2D2">
      <w:numFmt w:val="bullet"/>
      <w:lvlText w:val="•"/>
      <w:lvlJc w:val="left"/>
      <w:pPr>
        <w:ind w:left="7906" w:hanging="467"/>
      </w:pPr>
      <w:rPr>
        <w:rFonts w:hint="default"/>
        <w:lang w:val="en-US" w:eastAsia="en-US" w:bidi="ar-SA"/>
      </w:rPr>
    </w:lvl>
    <w:lvl w:ilvl="8" w:tplc="94E6D148">
      <w:numFmt w:val="bullet"/>
      <w:lvlText w:val="•"/>
      <w:lvlJc w:val="left"/>
      <w:pPr>
        <w:ind w:left="8944" w:hanging="467"/>
      </w:pPr>
      <w:rPr>
        <w:rFonts w:hint="default"/>
        <w:lang w:val="en-US" w:eastAsia="en-US" w:bidi="ar-SA"/>
      </w:rPr>
    </w:lvl>
  </w:abstractNum>
  <w:abstractNum w:abstractNumId="7" w15:restartNumberingAfterBreak="0">
    <w:nsid w:val="49EB7DEB"/>
    <w:multiLevelType w:val="hybridMultilevel"/>
    <w:tmpl w:val="E1C83A44"/>
    <w:lvl w:ilvl="0" w:tplc="A2E0F8E8">
      <w:start w:val="1"/>
      <w:numFmt w:val="upperLetter"/>
      <w:lvlText w:val="%1."/>
      <w:lvlJc w:val="left"/>
      <w:pPr>
        <w:ind w:left="737" w:hanging="560"/>
        <w:jc w:val="left"/>
      </w:pPr>
      <w:rPr>
        <w:rFonts w:ascii="Times New Roman" w:eastAsia="Times New Roman" w:hAnsi="Times New Roman" w:cs="Times New Roman" w:hint="default"/>
        <w:color w:val="221F1F"/>
        <w:spacing w:val="-1"/>
        <w:w w:val="100"/>
        <w:sz w:val="17"/>
        <w:szCs w:val="17"/>
        <w:lang w:val="en-US" w:eastAsia="en-US" w:bidi="ar-SA"/>
      </w:rPr>
    </w:lvl>
    <w:lvl w:ilvl="1" w:tplc="91D2BBDA">
      <w:numFmt w:val="bullet"/>
      <w:lvlText w:val="•"/>
      <w:lvlJc w:val="left"/>
      <w:pPr>
        <w:ind w:left="1768" w:hanging="560"/>
      </w:pPr>
      <w:rPr>
        <w:rFonts w:hint="default"/>
        <w:lang w:val="en-US" w:eastAsia="en-US" w:bidi="ar-SA"/>
      </w:rPr>
    </w:lvl>
    <w:lvl w:ilvl="2" w:tplc="30C66B38">
      <w:numFmt w:val="bullet"/>
      <w:lvlText w:val="•"/>
      <w:lvlJc w:val="left"/>
      <w:pPr>
        <w:ind w:left="2796" w:hanging="560"/>
      </w:pPr>
      <w:rPr>
        <w:rFonts w:hint="default"/>
        <w:lang w:val="en-US" w:eastAsia="en-US" w:bidi="ar-SA"/>
      </w:rPr>
    </w:lvl>
    <w:lvl w:ilvl="3" w:tplc="CE369E3C">
      <w:numFmt w:val="bullet"/>
      <w:lvlText w:val="•"/>
      <w:lvlJc w:val="left"/>
      <w:pPr>
        <w:ind w:left="3824" w:hanging="560"/>
      </w:pPr>
      <w:rPr>
        <w:rFonts w:hint="default"/>
        <w:lang w:val="en-US" w:eastAsia="en-US" w:bidi="ar-SA"/>
      </w:rPr>
    </w:lvl>
    <w:lvl w:ilvl="4" w:tplc="E1701776">
      <w:numFmt w:val="bullet"/>
      <w:lvlText w:val="•"/>
      <w:lvlJc w:val="left"/>
      <w:pPr>
        <w:ind w:left="4852" w:hanging="560"/>
      </w:pPr>
      <w:rPr>
        <w:rFonts w:hint="default"/>
        <w:lang w:val="en-US" w:eastAsia="en-US" w:bidi="ar-SA"/>
      </w:rPr>
    </w:lvl>
    <w:lvl w:ilvl="5" w:tplc="654A4672">
      <w:numFmt w:val="bullet"/>
      <w:lvlText w:val="•"/>
      <w:lvlJc w:val="left"/>
      <w:pPr>
        <w:ind w:left="5880" w:hanging="560"/>
      </w:pPr>
      <w:rPr>
        <w:rFonts w:hint="default"/>
        <w:lang w:val="en-US" w:eastAsia="en-US" w:bidi="ar-SA"/>
      </w:rPr>
    </w:lvl>
    <w:lvl w:ilvl="6" w:tplc="D870E4EC">
      <w:numFmt w:val="bullet"/>
      <w:lvlText w:val="•"/>
      <w:lvlJc w:val="left"/>
      <w:pPr>
        <w:ind w:left="6908" w:hanging="560"/>
      </w:pPr>
      <w:rPr>
        <w:rFonts w:hint="default"/>
        <w:lang w:val="en-US" w:eastAsia="en-US" w:bidi="ar-SA"/>
      </w:rPr>
    </w:lvl>
    <w:lvl w:ilvl="7" w:tplc="AC8E735A">
      <w:numFmt w:val="bullet"/>
      <w:lvlText w:val="•"/>
      <w:lvlJc w:val="left"/>
      <w:pPr>
        <w:ind w:left="7936" w:hanging="560"/>
      </w:pPr>
      <w:rPr>
        <w:rFonts w:hint="default"/>
        <w:lang w:val="en-US" w:eastAsia="en-US" w:bidi="ar-SA"/>
      </w:rPr>
    </w:lvl>
    <w:lvl w:ilvl="8" w:tplc="C826FD3C">
      <w:numFmt w:val="bullet"/>
      <w:lvlText w:val="•"/>
      <w:lvlJc w:val="left"/>
      <w:pPr>
        <w:ind w:left="8964" w:hanging="560"/>
      </w:pPr>
      <w:rPr>
        <w:rFonts w:hint="default"/>
        <w:lang w:val="en-US" w:eastAsia="en-US" w:bidi="ar-SA"/>
      </w:rPr>
    </w:lvl>
  </w:abstractNum>
  <w:abstractNum w:abstractNumId="8" w15:restartNumberingAfterBreak="0">
    <w:nsid w:val="6D9775D7"/>
    <w:multiLevelType w:val="multilevel"/>
    <w:tmpl w:val="F0523FDC"/>
    <w:lvl w:ilvl="0">
      <w:start w:val="1"/>
      <w:numFmt w:val="decimal"/>
      <w:lvlText w:val="%1."/>
      <w:lvlJc w:val="left"/>
      <w:pPr>
        <w:ind w:left="388" w:hanging="282"/>
        <w:jc w:val="left"/>
      </w:pPr>
      <w:rPr>
        <w:rFonts w:hint="default"/>
        <w:b/>
        <w:bCs/>
        <w:w w:val="103"/>
        <w:lang w:val="en-US" w:eastAsia="en-US" w:bidi="ar-SA"/>
      </w:rPr>
    </w:lvl>
    <w:lvl w:ilvl="1">
      <w:start w:val="1"/>
      <w:numFmt w:val="decimal"/>
      <w:lvlText w:val="%1.%2"/>
      <w:lvlJc w:val="left"/>
      <w:pPr>
        <w:ind w:left="737" w:hanging="560"/>
        <w:jc w:val="left"/>
      </w:pPr>
      <w:rPr>
        <w:rFonts w:hint="default"/>
        <w:w w:val="100"/>
        <w:lang w:val="en-US" w:eastAsia="en-US" w:bidi="ar-SA"/>
      </w:rPr>
    </w:lvl>
    <w:lvl w:ilvl="2">
      <w:start w:val="1"/>
      <w:numFmt w:val="lowerLetter"/>
      <w:lvlText w:val="%3)"/>
      <w:lvlJc w:val="left"/>
      <w:pPr>
        <w:ind w:left="1296" w:hanging="280"/>
        <w:jc w:val="left"/>
      </w:pPr>
      <w:rPr>
        <w:rFonts w:hint="default"/>
        <w:w w:val="100"/>
        <w:lang w:val="en-US" w:eastAsia="en-US" w:bidi="ar-SA"/>
      </w:rPr>
    </w:lvl>
    <w:lvl w:ilvl="3">
      <w:numFmt w:val="bullet"/>
      <w:lvlText w:val="•"/>
      <w:lvlJc w:val="left"/>
      <w:pPr>
        <w:ind w:left="740" w:hanging="280"/>
      </w:pPr>
      <w:rPr>
        <w:rFonts w:hint="default"/>
        <w:lang w:val="en-US" w:eastAsia="en-US" w:bidi="ar-SA"/>
      </w:rPr>
    </w:lvl>
    <w:lvl w:ilvl="4">
      <w:numFmt w:val="bullet"/>
      <w:lvlText w:val="•"/>
      <w:lvlJc w:val="left"/>
      <w:pPr>
        <w:ind w:left="1020" w:hanging="280"/>
      </w:pPr>
      <w:rPr>
        <w:rFonts w:hint="default"/>
        <w:lang w:val="en-US" w:eastAsia="en-US" w:bidi="ar-SA"/>
      </w:rPr>
    </w:lvl>
    <w:lvl w:ilvl="5">
      <w:numFmt w:val="bullet"/>
      <w:lvlText w:val="•"/>
      <w:lvlJc w:val="left"/>
      <w:pPr>
        <w:ind w:left="1300" w:hanging="280"/>
      </w:pPr>
      <w:rPr>
        <w:rFonts w:hint="default"/>
        <w:lang w:val="en-US" w:eastAsia="en-US" w:bidi="ar-SA"/>
      </w:rPr>
    </w:lvl>
    <w:lvl w:ilvl="6">
      <w:numFmt w:val="bullet"/>
      <w:lvlText w:val="•"/>
      <w:lvlJc w:val="left"/>
      <w:pPr>
        <w:ind w:left="3244" w:hanging="280"/>
      </w:pPr>
      <w:rPr>
        <w:rFonts w:hint="default"/>
        <w:lang w:val="en-US" w:eastAsia="en-US" w:bidi="ar-SA"/>
      </w:rPr>
    </w:lvl>
    <w:lvl w:ilvl="7">
      <w:numFmt w:val="bullet"/>
      <w:lvlText w:val="•"/>
      <w:lvlJc w:val="left"/>
      <w:pPr>
        <w:ind w:left="5188" w:hanging="280"/>
      </w:pPr>
      <w:rPr>
        <w:rFonts w:hint="default"/>
        <w:lang w:val="en-US" w:eastAsia="en-US" w:bidi="ar-SA"/>
      </w:rPr>
    </w:lvl>
    <w:lvl w:ilvl="8">
      <w:numFmt w:val="bullet"/>
      <w:lvlText w:val="•"/>
      <w:lvlJc w:val="left"/>
      <w:pPr>
        <w:ind w:left="7132" w:hanging="280"/>
      </w:pPr>
      <w:rPr>
        <w:rFonts w:hint="default"/>
        <w:lang w:val="en-US" w:eastAsia="en-US" w:bidi="ar-SA"/>
      </w:rPr>
    </w:lvl>
  </w:abstractNum>
  <w:abstractNum w:abstractNumId="9" w15:restartNumberingAfterBreak="0">
    <w:nsid w:val="6E1E5030"/>
    <w:multiLevelType w:val="multilevel"/>
    <w:tmpl w:val="FB544880"/>
    <w:lvl w:ilvl="0">
      <w:start w:val="14"/>
      <w:numFmt w:val="decimal"/>
      <w:lvlText w:val="%1"/>
      <w:lvlJc w:val="left"/>
      <w:pPr>
        <w:ind w:left="737" w:hanging="560"/>
        <w:jc w:val="left"/>
      </w:pPr>
      <w:rPr>
        <w:rFonts w:hint="default"/>
        <w:lang w:val="en-US" w:eastAsia="en-US" w:bidi="ar-SA"/>
      </w:rPr>
    </w:lvl>
    <w:lvl w:ilvl="1">
      <w:start w:val="3"/>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hint="default"/>
        <w:w w:val="100"/>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abstractNum w:abstractNumId="10" w15:restartNumberingAfterBreak="0">
    <w:nsid w:val="6EBB59FF"/>
    <w:multiLevelType w:val="multilevel"/>
    <w:tmpl w:val="AB6861A6"/>
    <w:lvl w:ilvl="0">
      <w:start w:val="14"/>
      <w:numFmt w:val="decimal"/>
      <w:lvlText w:val="%1"/>
      <w:lvlJc w:val="left"/>
      <w:pPr>
        <w:ind w:left="737" w:hanging="560"/>
        <w:jc w:val="left"/>
      </w:pPr>
      <w:rPr>
        <w:rFonts w:hint="default"/>
        <w:lang w:val="en-US" w:eastAsia="en-US" w:bidi="ar-SA"/>
      </w:rPr>
    </w:lvl>
    <w:lvl w:ilvl="1">
      <w:start w:val="1"/>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ascii="Times New Roman" w:eastAsia="Times New Roman" w:hAnsi="Times New Roman" w:cs="Times New Roman" w:hint="default"/>
        <w:color w:val="221F1F"/>
        <w:w w:val="100"/>
        <w:sz w:val="17"/>
        <w:szCs w:val="17"/>
        <w:lang w:val="en-US" w:eastAsia="en-US" w:bidi="ar-SA"/>
      </w:rPr>
    </w:lvl>
    <w:lvl w:ilvl="3">
      <w:numFmt w:val="bullet"/>
      <w:lvlText w:val="•"/>
      <w:lvlJc w:val="left"/>
      <w:pPr>
        <w:ind w:left="3273" w:hanging="560"/>
      </w:pPr>
      <w:rPr>
        <w:rFonts w:hint="default"/>
        <w:lang w:val="en-US" w:eastAsia="en-US" w:bidi="ar-SA"/>
      </w:rPr>
    </w:lvl>
    <w:lvl w:ilvl="4">
      <w:numFmt w:val="bullet"/>
      <w:lvlText w:val="•"/>
      <w:lvlJc w:val="left"/>
      <w:pPr>
        <w:ind w:left="4380" w:hanging="560"/>
      </w:pPr>
      <w:rPr>
        <w:rFonts w:hint="default"/>
        <w:lang w:val="en-US" w:eastAsia="en-US" w:bidi="ar-SA"/>
      </w:rPr>
    </w:lvl>
    <w:lvl w:ilvl="5">
      <w:numFmt w:val="bullet"/>
      <w:lvlText w:val="•"/>
      <w:lvlJc w:val="left"/>
      <w:pPr>
        <w:ind w:left="5486" w:hanging="560"/>
      </w:pPr>
      <w:rPr>
        <w:rFonts w:hint="default"/>
        <w:lang w:val="en-US" w:eastAsia="en-US" w:bidi="ar-SA"/>
      </w:rPr>
    </w:lvl>
    <w:lvl w:ilvl="6">
      <w:numFmt w:val="bullet"/>
      <w:lvlText w:val="•"/>
      <w:lvlJc w:val="left"/>
      <w:pPr>
        <w:ind w:left="6593" w:hanging="560"/>
      </w:pPr>
      <w:rPr>
        <w:rFonts w:hint="default"/>
        <w:lang w:val="en-US" w:eastAsia="en-US" w:bidi="ar-SA"/>
      </w:rPr>
    </w:lvl>
    <w:lvl w:ilvl="7">
      <w:numFmt w:val="bullet"/>
      <w:lvlText w:val="•"/>
      <w:lvlJc w:val="left"/>
      <w:pPr>
        <w:ind w:left="7700" w:hanging="560"/>
      </w:pPr>
      <w:rPr>
        <w:rFonts w:hint="default"/>
        <w:lang w:val="en-US" w:eastAsia="en-US" w:bidi="ar-SA"/>
      </w:rPr>
    </w:lvl>
    <w:lvl w:ilvl="8">
      <w:numFmt w:val="bullet"/>
      <w:lvlText w:val="•"/>
      <w:lvlJc w:val="left"/>
      <w:pPr>
        <w:ind w:left="8806" w:hanging="560"/>
      </w:pPr>
      <w:rPr>
        <w:rFonts w:hint="default"/>
        <w:lang w:val="en-US" w:eastAsia="en-US" w:bidi="ar-SA"/>
      </w:rPr>
    </w:lvl>
  </w:abstractNum>
  <w:abstractNum w:abstractNumId="11" w15:restartNumberingAfterBreak="0">
    <w:nsid w:val="7C325333"/>
    <w:multiLevelType w:val="multilevel"/>
    <w:tmpl w:val="025039EA"/>
    <w:lvl w:ilvl="0">
      <w:start w:val="13"/>
      <w:numFmt w:val="decimal"/>
      <w:lvlText w:val="%1"/>
      <w:lvlJc w:val="left"/>
      <w:pPr>
        <w:ind w:left="737" w:hanging="560"/>
        <w:jc w:val="left"/>
      </w:pPr>
      <w:rPr>
        <w:rFonts w:hint="default"/>
        <w:lang w:val="en-US" w:eastAsia="en-US" w:bidi="ar-SA"/>
      </w:rPr>
    </w:lvl>
    <w:lvl w:ilvl="1">
      <w:start w:val="1"/>
      <w:numFmt w:val="decimal"/>
      <w:lvlText w:val="%1.%2"/>
      <w:lvlJc w:val="left"/>
      <w:pPr>
        <w:ind w:left="737" w:hanging="560"/>
        <w:jc w:val="left"/>
      </w:pPr>
      <w:rPr>
        <w:rFonts w:hint="default"/>
        <w:lang w:val="en-US" w:eastAsia="en-US" w:bidi="ar-SA"/>
      </w:rPr>
    </w:lvl>
    <w:lvl w:ilvl="2">
      <w:start w:val="1"/>
      <w:numFmt w:val="decimal"/>
      <w:lvlText w:val="%1.%2.%3"/>
      <w:lvlJc w:val="left"/>
      <w:pPr>
        <w:ind w:left="737" w:hanging="560"/>
        <w:jc w:val="left"/>
      </w:pPr>
      <w:rPr>
        <w:rFonts w:hint="default"/>
        <w:w w:val="100"/>
        <w:lang w:val="en-US" w:eastAsia="en-US" w:bidi="ar-SA"/>
      </w:rPr>
    </w:lvl>
    <w:lvl w:ilvl="3">
      <w:numFmt w:val="bullet"/>
      <w:lvlText w:val="•"/>
      <w:lvlJc w:val="left"/>
      <w:pPr>
        <w:ind w:left="3824" w:hanging="560"/>
      </w:pPr>
      <w:rPr>
        <w:rFonts w:hint="default"/>
        <w:lang w:val="en-US" w:eastAsia="en-US" w:bidi="ar-SA"/>
      </w:rPr>
    </w:lvl>
    <w:lvl w:ilvl="4">
      <w:numFmt w:val="bullet"/>
      <w:lvlText w:val="•"/>
      <w:lvlJc w:val="left"/>
      <w:pPr>
        <w:ind w:left="4852" w:hanging="560"/>
      </w:pPr>
      <w:rPr>
        <w:rFonts w:hint="default"/>
        <w:lang w:val="en-US" w:eastAsia="en-US" w:bidi="ar-SA"/>
      </w:rPr>
    </w:lvl>
    <w:lvl w:ilvl="5">
      <w:numFmt w:val="bullet"/>
      <w:lvlText w:val="•"/>
      <w:lvlJc w:val="left"/>
      <w:pPr>
        <w:ind w:left="5880" w:hanging="560"/>
      </w:pPr>
      <w:rPr>
        <w:rFonts w:hint="default"/>
        <w:lang w:val="en-US" w:eastAsia="en-US" w:bidi="ar-SA"/>
      </w:rPr>
    </w:lvl>
    <w:lvl w:ilvl="6">
      <w:numFmt w:val="bullet"/>
      <w:lvlText w:val="•"/>
      <w:lvlJc w:val="left"/>
      <w:pPr>
        <w:ind w:left="6908" w:hanging="560"/>
      </w:pPr>
      <w:rPr>
        <w:rFonts w:hint="default"/>
        <w:lang w:val="en-US" w:eastAsia="en-US" w:bidi="ar-SA"/>
      </w:rPr>
    </w:lvl>
    <w:lvl w:ilvl="7">
      <w:numFmt w:val="bullet"/>
      <w:lvlText w:val="•"/>
      <w:lvlJc w:val="left"/>
      <w:pPr>
        <w:ind w:left="7936" w:hanging="560"/>
      </w:pPr>
      <w:rPr>
        <w:rFonts w:hint="default"/>
        <w:lang w:val="en-US" w:eastAsia="en-US" w:bidi="ar-SA"/>
      </w:rPr>
    </w:lvl>
    <w:lvl w:ilvl="8">
      <w:numFmt w:val="bullet"/>
      <w:lvlText w:val="•"/>
      <w:lvlJc w:val="left"/>
      <w:pPr>
        <w:ind w:left="8964" w:hanging="560"/>
      </w:pPr>
      <w:rPr>
        <w:rFonts w:hint="default"/>
        <w:lang w:val="en-US" w:eastAsia="en-US" w:bidi="ar-SA"/>
      </w:rPr>
    </w:lvl>
  </w:abstractNum>
  <w:num w:numId="1" w16cid:durableId="64962543">
    <w:abstractNumId w:val="9"/>
  </w:num>
  <w:num w:numId="2" w16cid:durableId="1203862866">
    <w:abstractNumId w:val="3"/>
  </w:num>
  <w:num w:numId="3" w16cid:durableId="545289142">
    <w:abstractNumId w:val="10"/>
  </w:num>
  <w:num w:numId="4" w16cid:durableId="1155220574">
    <w:abstractNumId w:val="0"/>
  </w:num>
  <w:num w:numId="5" w16cid:durableId="1515999936">
    <w:abstractNumId w:val="2"/>
  </w:num>
  <w:num w:numId="6" w16cid:durableId="1875540272">
    <w:abstractNumId w:val="11"/>
  </w:num>
  <w:num w:numId="7" w16cid:durableId="2105345317">
    <w:abstractNumId w:val="4"/>
  </w:num>
  <w:num w:numId="8" w16cid:durableId="2147119654">
    <w:abstractNumId w:val="1"/>
  </w:num>
  <w:num w:numId="9" w16cid:durableId="749498510">
    <w:abstractNumId w:val="7"/>
  </w:num>
  <w:num w:numId="10" w16cid:durableId="1855457113">
    <w:abstractNumId w:val="5"/>
  </w:num>
  <w:num w:numId="11" w16cid:durableId="1757827096">
    <w:abstractNumId w:val="8"/>
  </w:num>
  <w:num w:numId="12" w16cid:durableId="924915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E645F"/>
    <w:rsid w:val="00016D22"/>
    <w:rsid w:val="007E645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638A66BC"/>
  <w15:docId w15:val="{97B3AB4E-7ADB-45E1-8A29-0CAB147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7" w:hanging="5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7"/>
      <w:ind w:left="644" w:hanging="467"/>
    </w:pPr>
    <w:rPr>
      <w:rFonts w:ascii="Arial" w:eastAsia="Arial" w:hAnsi="Arial" w:cs="Arial"/>
      <w:sz w:val="18"/>
      <w:szCs w:val="18"/>
    </w:rPr>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37" w:hanging="5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27</Pages>
  <Words>9741</Words>
  <Characters>55528</Characters>
  <DocSecurity>0</DocSecurity>
  <Lines>462</Lines>
  <Paragraphs>130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65139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