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06D9" w14:textId="77777777" w:rsidR="00040916" w:rsidRDefault="00000000">
      <w:pPr>
        <w:tabs>
          <w:tab w:val="left" w:pos="1636"/>
          <w:tab w:val="left" w:pos="10402"/>
        </w:tabs>
        <w:spacing w:before="80"/>
        <w:ind w:left="119"/>
        <w:rPr>
          <w:b/>
        </w:rPr>
      </w:pPr>
      <w:r>
        <w:rPr>
          <w:b/>
          <w:u w:val="thick"/>
        </w:rPr>
        <w:t xml:space="preserve"> </w:t>
      </w:r>
      <w:r>
        <w:rPr>
          <w:b/>
          <w:u w:val="thick"/>
        </w:rPr>
        <w:tab/>
        <w:t>QUOTES FOR SMALL PURCHASE (QSP) #2021-36: ELECTRICAL</w:t>
      </w:r>
      <w:r>
        <w:rPr>
          <w:b/>
          <w:spacing w:val="-19"/>
          <w:u w:val="thick"/>
        </w:rPr>
        <w:t xml:space="preserve"> </w:t>
      </w:r>
      <w:r>
        <w:rPr>
          <w:b/>
          <w:u w:val="thick"/>
        </w:rPr>
        <w:t>SERVICES</w:t>
      </w:r>
      <w:r>
        <w:rPr>
          <w:b/>
          <w:u w:val="thick"/>
        </w:rPr>
        <w:tab/>
      </w:r>
    </w:p>
    <w:p w14:paraId="0E968FBF" w14:textId="77777777" w:rsidR="00040916" w:rsidRDefault="00040916">
      <w:pPr>
        <w:pStyle w:val="BodyText"/>
        <w:rPr>
          <w:b/>
          <w:sz w:val="20"/>
        </w:rPr>
      </w:pPr>
    </w:p>
    <w:p w14:paraId="41154EDB" w14:textId="77777777" w:rsidR="00040916" w:rsidRDefault="00040916">
      <w:pPr>
        <w:pStyle w:val="BodyText"/>
        <w:rPr>
          <w:b/>
          <w:sz w:val="20"/>
        </w:rPr>
      </w:pPr>
    </w:p>
    <w:p w14:paraId="697EF170" w14:textId="77777777" w:rsidR="00040916" w:rsidRDefault="00000000">
      <w:pPr>
        <w:pStyle w:val="Title"/>
      </w:pPr>
      <w:r>
        <w:t>Electrical Services</w:t>
      </w:r>
    </w:p>
    <w:p w14:paraId="46013346" w14:textId="77777777" w:rsidR="00040916" w:rsidRDefault="00040916">
      <w:pPr>
        <w:pStyle w:val="BodyText"/>
        <w:spacing w:before="1"/>
        <w:rPr>
          <w:b/>
          <w:sz w:val="44"/>
        </w:rPr>
      </w:pPr>
    </w:p>
    <w:p w14:paraId="3718D940" w14:textId="77777777" w:rsidR="00040916" w:rsidRDefault="00000000">
      <w:pPr>
        <w:pStyle w:val="BodyText"/>
        <w:ind w:left="147" w:right="140"/>
        <w:jc w:val="both"/>
      </w:pPr>
      <w:r>
        <w:rPr>
          <w:b/>
          <w:u w:val="thick"/>
        </w:rPr>
        <w:t>INTRODUCTION</w:t>
      </w:r>
      <w:r>
        <w:rPr>
          <w:b/>
        </w:rPr>
        <w:t xml:space="preserve">: </w:t>
      </w:r>
      <w:r>
        <w:t xml:space="preserve">Stanislaus Regional Housing Authority (Authority) is seeking quotes from qualified and licensed Contractors (C-10 Electrical Contractors) to perform electrical repair, </w:t>
      </w:r>
      <w:proofErr w:type="gramStart"/>
      <w:r>
        <w:t>maintenance</w:t>
      </w:r>
      <w:proofErr w:type="gramEnd"/>
      <w:r>
        <w:t xml:space="preserve"> and construction services for an initial 12-month period, plus four optional one-year renewals.</w:t>
      </w:r>
    </w:p>
    <w:p w14:paraId="4F533767" w14:textId="77777777" w:rsidR="00040916" w:rsidRDefault="00040916">
      <w:pPr>
        <w:pStyle w:val="BodyText"/>
        <w:spacing w:before="1"/>
      </w:pPr>
    </w:p>
    <w:p w14:paraId="46814B60" w14:textId="77777777" w:rsidR="00040916" w:rsidRDefault="00000000">
      <w:pPr>
        <w:pStyle w:val="BodyText"/>
        <w:ind w:left="147" w:right="142"/>
        <w:jc w:val="both"/>
      </w:pPr>
      <w:r>
        <w:t xml:space="preserve">Due to the estimated cost of this procurement falling under the State and Federal Small Purchase Threshold of $150,000.00, the Authority is procuring these services using a non-formal request for Quotes for Small Purchase (QSP) process. This informal QSP process means formal Request for Proposals (RFP) requirements and formal protest procedures do not apply (i.e., bid bonds, public bid opening, etc.). The Authority reserves the right to issue modifications to this QSP at any time, award the proposed service contract to more than one firm, reject any or all quotes, and ask for any clarifications or verifications from Proposers at any time. Quotes must be submitted online at </w:t>
      </w:r>
      <w:hyperlink r:id="rId7">
        <w:r>
          <w:rPr>
            <w:color w:val="0000FF"/>
            <w:u w:val="single" w:color="0000FF"/>
          </w:rPr>
          <w:t>quotes@stancoha.org</w:t>
        </w:r>
      </w:hyperlink>
    </w:p>
    <w:p w14:paraId="69357D5C" w14:textId="77777777" w:rsidR="00040916" w:rsidRDefault="00040916">
      <w:pPr>
        <w:pStyle w:val="BodyText"/>
        <w:spacing w:before="1"/>
      </w:pPr>
    </w:p>
    <w:p w14:paraId="44172A4F" w14:textId="77777777" w:rsidR="00040916" w:rsidRDefault="00000000">
      <w:pPr>
        <w:tabs>
          <w:tab w:val="left" w:pos="2308"/>
          <w:tab w:val="left" w:pos="3748"/>
        </w:tabs>
        <w:ind w:left="147"/>
        <w:rPr>
          <w:sz w:val="24"/>
        </w:rPr>
      </w:pPr>
      <w:r>
        <w:rPr>
          <w:b/>
          <w:sz w:val="24"/>
          <w:u w:val="thick"/>
        </w:rPr>
        <w:t>Solicitation</w:t>
      </w:r>
      <w:r>
        <w:rPr>
          <w:b/>
          <w:spacing w:val="-4"/>
          <w:sz w:val="24"/>
          <w:u w:val="thick"/>
        </w:rPr>
        <w:t xml:space="preserve"> </w:t>
      </w:r>
      <w:r>
        <w:rPr>
          <w:b/>
          <w:sz w:val="24"/>
          <w:u w:val="thick"/>
        </w:rPr>
        <w:t>Date:</w:t>
      </w:r>
      <w:r>
        <w:rPr>
          <w:b/>
          <w:sz w:val="24"/>
          <w:u w:val="thick"/>
        </w:rPr>
        <w:tab/>
      </w:r>
      <w:r>
        <w:rPr>
          <w:b/>
          <w:sz w:val="24"/>
        </w:rPr>
        <w:tab/>
      </w:r>
      <w:r>
        <w:rPr>
          <w:sz w:val="24"/>
        </w:rPr>
        <w:t>Thursday</w:t>
      </w:r>
      <w:r>
        <w:rPr>
          <w:b/>
          <w:sz w:val="24"/>
        </w:rPr>
        <w:t xml:space="preserve">, </w:t>
      </w:r>
      <w:r>
        <w:rPr>
          <w:sz w:val="24"/>
        </w:rPr>
        <w:t>September 9,</w:t>
      </w:r>
      <w:r>
        <w:rPr>
          <w:spacing w:val="-3"/>
          <w:sz w:val="24"/>
        </w:rPr>
        <w:t xml:space="preserve"> </w:t>
      </w:r>
      <w:r>
        <w:rPr>
          <w:sz w:val="24"/>
        </w:rPr>
        <w:t>2021</w:t>
      </w:r>
    </w:p>
    <w:p w14:paraId="47BEE427" w14:textId="77777777" w:rsidR="00040916" w:rsidRDefault="00000000">
      <w:pPr>
        <w:tabs>
          <w:tab w:val="left" w:pos="3748"/>
        </w:tabs>
        <w:spacing w:before="139"/>
        <w:ind w:left="147"/>
        <w:rPr>
          <w:sz w:val="24"/>
        </w:rPr>
      </w:pPr>
      <w:r>
        <w:rPr>
          <w:b/>
          <w:sz w:val="24"/>
          <w:u w:val="thick"/>
        </w:rPr>
        <w:t>Due Date</w:t>
      </w:r>
      <w:r>
        <w:rPr>
          <w:b/>
          <w:spacing w:val="-2"/>
          <w:sz w:val="24"/>
          <w:u w:val="thick"/>
        </w:rPr>
        <w:t xml:space="preserve"> </w:t>
      </w:r>
      <w:r>
        <w:rPr>
          <w:b/>
          <w:sz w:val="24"/>
          <w:u w:val="thick"/>
        </w:rPr>
        <w:t>for</w:t>
      </w:r>
      <w:r>
        <w:rPr>
          <w:b/>
          <w:spacing w:val="-2"/>
          <w:sz w:val="24"/>
          <w:u w:val="thick"/>
        </w:rPr>
        <w:t xml:space="preserve"> </w:t>
      </w:r>
      <w:r>
        <w:rPr>
          <w:b/>
          <w:sz w:val="24"/>
          <w:u w:val="thick"/>
        </w:rPr>
        <w:t>Quotes:</w:t>
      </w:r>
      <w:r>
        <w:rPr>
          <w:b/>
          <w:sz w:val="24"/>
        </w:rPr>
        <w:tab/>
      </w:r>
      <w:r>
        <w:rPr>
          <w:sz w:val="24"/>
        </w:rPr>
        <w:t xml:space="preserve">Thursday, September 23, </w:t>
      </w:r>
      <w:proofErr w:type="gramStart"/>
      <w:r>
        <w:rPr>
          <w:sz w:val="24"/>
        </w:rPr>
        <w:t>2021</w:t>
      </w:r>
      <w:proofErr w:type="gramEnd"/>
      <w:r>
        <w:rPr>
          <w:sz w:val="24"/>
        </w:rPr>
        <w:t xml:space="preserve"> 3:30</w:t>
      </w:r>
      <w:r>
        <w:rPr>
          <w:spacing w:val="-8"/>
          <w:sz w:val="24"/>
        </w:rPr>
        <w:t xml:space="preserve"> </w:t>
      </w:r>
      <w:r>
        <w:rPr>
          <w:sz w:val="24"/>
        </w:rPr>
        <w:t>p.m.</w:t>
      </w:r>
    </w:p>
    <w:p w14:paraId="014382A4" w14:textId="77777777" w:rsidR="00040916" w:rsidRDefault="00000000">
      <w:pPr>
        <w:tabs>
          <w:tab w:val="left" w:pos="3748"/>
        </w:tabs>
        <w:spacing w:before="139"/>
        <w:ind w:left="147"/>
        <w:rPr>
          <w:sz w:val="24"/>
        </w:rPr>
      </w:pPr>
      <w:r>
        <w:rPr>
          <w:b/>
          <w:sz w:val="24"/>
          <w:u w:val="thick"/>
        </w:rPr>
        <w:t>Anticipated</w:t>
      </w:r>
      <w:r>
        <w:rPr>
          <w:b/>
          <w:spacing w:val="-4"/>
          <w:sz w:val="24"/>
          <w:u w:val="thick"/>
        </w:rPr>
        <w:t xml:space="preserve"> </w:t>
      </w:r>
      <w:r>
        <w:rPr>
          <w:b/>
          <w:sz w:val="24"/>
          <w:u w:val="thick"/>
        </w:rPr>
        <w:t>Start</w:t>
      </w:r>
      <w:r>
        <w:rPr>
          <w:b/>
          <w:spacing w:val="-4"/>
          <w:sz w:val="24"/>
          <w:u w:val="thick"/>
        </w:rPr>
        <w:t xml:space="preserve"> </w:t>
      </w:r>
      <w:r>
        <w:rPr>
          <w:b/>
          <w:sz w:val="24"/>
          <w:u w:val="thick"/>
        </w:rPr>
        <w:t>Date:</w:t>
      </w:r>
      <w:r>
        <w:rPr>
          <w:b/>
          <w:sz w:val="24"/>
        </w:rPr>
        <w:tab/>
      </w:r>
      <w:proofErr w:type="gramStart"/>
      <w:r>
        <w:rPr>
          <w:sz w:val="24"/>
        </w:rPr>
        <w:t>October,</w:t>
      </w:r>
      <w:proofErr w:type="gramEnd"/>
      <w:r>
        <w:rPr>
          <w:sz w:val="24"/>
        </w:rPr>
        <w:t xml:space="preserve"> 2021 (Actual Date to Be</w:t>
      </w:r>
      <w:r>
        <w:rPr>
          <w:spacing w:val="-10"/>
          <w:sz w:val="24"/>
        </w:rPr>
        <w:t xml:space="preserve"> </w:t>
      </w:r>
      <w:r>
        <w:rPr>
          <w:sz w:val="24"/>
        </w:rPr>
        <w:t>Determined)</w:t>
      </w:r>
    </w:p>
    <w:p w14:paraId="15F77239" w14:textId="77777777" w:rsidR="00040916" w:rsidRDefault="00040916">
      <w:pPr>
        <w:pStyle w:val="BodyText"/>
        <w:spacing w:before="4"/>
        <w:rPr>
          <w:sz w:val="25"/>
        </w:rPr>
      </w:pPr>
    </w:p>
    <w:p w14:paraId="50E5A15D" w14:textId="77777777" w:rsidR="00040916" w:rsidRDefault="00000000">
      <w:pPr>
        <w:spacing w:before="101"/>
        <w:ind w:left="147" w:right="140"/>
        <w:jc w:val="both"/>
      </w:pPr>
      <w:r>
        <w:rPr>
          <w:b/>
          <w:u w:val="thick"/>
        </w:rPr>
        <w:t>SCOPE OF WORK (SOW)/TECHNICAL SPECIFICATIONS</w:t>
      </w:r>
      <w:r>
        <w:rPr>
          <w:b/>
        </w:rPr>
        <w:t xml:space="preserve">: </w:t>
      </w:r>
      <w:r>
        <w:t xml:space="preserve">The purpose of this request for </w:t>
      </w:r>
      <w:proofErr w:type="gramStart"/>
      <w:r>
        <w:t>Quotes  for</w:t>
      </w:r>
      <w:proofErr w:type="gramEnd"/>
      <w:r>
        <w:t xml:space="preserve"> Small Purchase (QSP) is to form a pool of Contractors from which the Authority may draw from to contract for electrical</w:t>
      </w:r>
      <w:r>
        <w:rPr>
          <w:spacing w:val="-4"/>
        </w:rPr>
        <w:t xml:space="preserve"> </w:t>
      </w:r>
      <w:r>
        <w:t>work.</w:t>
      </w:r>
    </w:p>
    <w:p w14:paraId="146C5C05" w14:textId="77777777" w:rsidR="00040916" w:rsidRDefault="00040916">
      <w:pPr>
        <w:pStyle w:val="BodyText"/>
        <w:spacing w:before="1"/>
      </w:pPr>
    </w:p>
    <w:p w14:paraId="1C12E4EA" w14:textId="77777777" w:rsidR="00040916" w:rsidRDefault="00000000">
      <w:pPr>
        <w:pStyle w:val="BodyText"/>
        <w:ind w:left="868" w:right="140"/>
        <w:jc w:val="both"/>
      </w:pPr>
      <w:r>
        <w:rPr>
          <w:b/>
        </w:rPr>
        <w:t xml:space="preserve">General Requirements: </w:t>
      </w:r>
      <w:r>
        <w:t>As stated by the California’s Contractors State License Board (CSLB), “</w:t>
      </w:r>
      <w:proofErr w:type="gramStart"/>
      <w:r>
        <w:t>an</w:t>
      </w:r>
      <w:proofErr w:type="gramEnd"/>
      <w:r>
        <w:t xml:space="preserve"> electrical contractor places, installs, erects or connects any electrical wires, fixtures, appliances, apparatus, raceways, conduits, or any part thereof, which generate, transmit, transform or utilize electrical energy in any form or for any purpose”. The Authority periodically requires Contractors to provide electrical inspections, repair and/or installation work such as, but not limited to, replacing electrical panels/breakers, electrical HVAC disconnects and fuses, ground fault circuit interrupter (GFCI) outlets, exhaust fans, interior and exterior light fixtures, coordination of services with PG&amp;E or underground utility companies, exterior lighting (</w:t>
      </w:r>
      <w:proofErr w:type="gramStart"/>
      <w:r>
        <w:t>i.e.</w:t>
      </w:r>
      <w:proofErr w:type="gramEnd"/>
      <w:r>
        <w:t xml:space="preserve"> parking lot, street, pedestrian and flood lights), etc. This might include integrated building systems (IBS), or “voice/data/video” (VDV) with low-voltage installations, such as back-up power, climate controls, wireless networks, energy efficient lighting, telecommunications, and security systems. The Contractor shall obtain required building permits within the Stanislaus County and the cities within the County. The required building permits will be obtained by the Contractor, and the Authority will pay any fees associated with each permit. The Contractor provides electricity to any structure within a property’s boundary lines, including outdoor lighting. These electrical services may be provided during normal business hours and occasionally after hours at the Authority’s various properties located throughout Stanislaus County (Attachment 1 contains a list of the Authority’s major property addresses). The Authority will inform the Contractor of assignments that require Davis-Bacon or California State prevailing wage</w:t>
      </w:r>
      <w:r>
        <w:rPr>
          <w:spacing w:val="-8"/>
        </w:rPr>
        <w:t xml:space="preserve"> </w:t>
      </w:r>
      <w:r>
        <w:t>rates.</w:t>
      </w:r>
    </w:p>
    <w:p w14:paraId="1BE4A839" w14:textId="77777777" w:rsidR="00040916" w:rsidRDefault="00040916">
      <w:pPr>
        <w:jc w:val="both"/>
        <w:sectPr w:rsidR="00040916">
          <w:footerReference w:type="default" r:id="rId8"/>
          <w:type w:val="continuous"/>
          <w:pgSz w:w="12240" w:h="15840"/>
          <w:pgMar w:top="640" w:right="860" w:bottom="780" w:left="860" w:header="720" w:footer="592" w:gutter="0"/>
          <w:pgNumType w:start="1"/>
          <w:cols w:space="720"/>
        </w:sectPr>
      </w:pPr>
    </w:p>
    <w:p w14:paraId="2E164390" w14:textId="77777777" w:rsidR="00040916" w:rsidRDefault="00000000">
      <w:pPr>
        <w:pStyle w:val="BodyText"/>
        <w:spacing w:before="2"/>
        <w:ind w:left="868" w:right="244"/>
      </w:pPr>
      <w:r>
        <w:lastRenderedPageBreak/>
        <w:t>All work shall be inspected and signed off by the Authority Authorized Representative (such as “Project Manager”, “Asset Manager”, or “Designee”) before the work is deemed complete. An Authority work order must be attached to each invoice. No payment will be made until all work is completed to the satisfaction of the Authority’s Authorized Representative and is deemed</w:t>
      </w:r>
      <w:r>
        <w:rPr>
          <w:spacing w:val="-2"/>
        </w:rPr>
        <w:t xml:space="preserve"> </w:t>
      </w:r>
      <w:r>
        <w:t>complete.</w:t>
      </w:r>
    </w:p>
    <w:p w14:paraId="272AAF46" w14:textId="77777777" w:rsidR="00040916" w:rsidRDefault="00040916">
      <w:pPr>
        <w:pStyle w:val="BodyText"/>
        <w:spacing w:before="1"/>
      </w:pPr>
    </w:p>
    <w:p w14:paraId="2B92E09B" w14:textId="77777777" w:rsidR="00040916" w:rsidRDefault="00000000">
      <w:pPr>
        <w:pStyle w:val="BodyText"/>
        <w:ind w:left="147" w:right="146"/>
        <w:jc w:val="both"/>
      </w:pPr>
      <w:r>
        <w:rPr>
          <w:b/>
        </w:rPr>
        <w:t xml:space="preserve">METHOD OF AWARD (TASK ORDER): </w:t>
      </w:r>
      <w:r>
        <w:t xml:space="preserve">The Authority intends to form a pool </w:t>
      </w:r>
      <w:proofErr w:type="gramStart"/>
      <w:r>
        <w:t>of  Contractors</w:t>
      </w:r>
      <w:proofErr w:type="gramEnd"/>
      <w:r>
        <w:t xml:space="preserve"> to draw  from on an as-needed basis, and retains the right to contract with any Contractor as a result of this QSP, which shall occur in the following</w:t>
      </w:r>
      <w:r>
        <w:rPr>
          <w:spacing w:val="-3"/>
        </w:rPr>
        <w:t xml:space="preserve"> </w:t>
      </w:r>
      <w:r>
        <w:t>manner:</w:t>
      </w:r>
    </w:p>
    <w:p w14:paraId="3CBF5B6C" w14:textId="77777777" w:rsidR="00040916" w:rsidRDefault="00040916">
      <w:pPr>
        <w:pStyle w:val="BodyText"/>
        <w:spacing w:before="3"/>
      </w:pPr>
    </w:p>
    <w:p w14:paraId="14231228" w14:textId="77777777" w:rsidR="00040916" w:rsidRDefault="00000000">
      <w:pPr>
        <w:pStyle w:val="BodyText"/>
        <w:ind w:left="868" w:right="143"/>
        <w:jc w:val="both"/>
      </w:pPr>
      <w:r>
        <w:t>When the Authority has need of work, the Authority staff will contact the 1</w:t>
      </w:r>
      <w:r>
        <w:rPr>
          <w:vertAlign w:val="superscript"/>
        </w:rPr>
        <w:t>st</w:t>
      </w:r>
      <w:r>
        <w:t xml:space="preserve">-ranked Contractor to ascertain as to whether or not that Contractor is available to do the work within the reasonable timeframe the Authority has established for that work (typically, “reasonable” shall be interpreted as meeting at the site within one (1) </w:t>
      </w:r>
      <w:proofErr w:type="gramStart"/>
      <w:r>
        <w:t>work day</w:t>
      </w:r>
      <w:proofErr w:type="gramEnd"/>
      <w:r>
        <w:t xml:space="preserve"> and beginning work within one</w:t>
      </w:r>
    </w:p>
    <w:p w14:paraId="207C4CCB" w14:textId="77777777" w:rsidR="00040916" w:rsidRDefault="00000000">
      <w:pPr>
        <w:pStyle w:val="ListParagraph"/>
        <w:numPr>
          <w:ilvl w:val="0"/>
          <w:numId w:val="6"/>
        </w:numPr>
        <w:tabs>
          <w:tab w:val="left" w:pos="1229"/>
        </w:tabs>
        <w:spacing w:before="1"/>
        <w:ind w:right="147" w:firstLine="0"/>
        <w:jc w:val="both"/>
      </w:pPr>
      <w:proofErr w:type="gramStart"/>
      <w:r>
        <w:t>work day</w:t>
      </w:r>
      <w:proofErr w:type="gramEnd"/>
      <w:r>
        <w:t xml:space="preserve"> thereafter). If the 1</w:t>
      </w:r>
      <w:r>
        <w:rPr>
          <w:vertAlign w:val="superscript"/>
        </w:rPr>
        <w:t>st</w:t>
      </w:r>
      <w:r>
        <w:t>-ranked Contractor is not available, the Authority may then proceed to the next highest-ranked Contractor, and so forth, until the Authority has located an available</w:t>
      </w:r>
      <w:r>
        <w:rPr>
          <w:spacing w:val="-1"/>
        </w:rPr>
        <w:t xml:space="preserve"> </w:t>
      </w:r>
      <w:r>
        <w:t>Contractor.</w:t>
      </w:r>
    </w:p>
    <w:p w14:paraId="5B9ACD6E" w14:textId="77777777" w:rsidR="00040916" w:rsidRDefault="00040916">
      <w:pPr>
        <w:pStyle w:val="BodyText"/>
        <w:spacing w:before="3"/>
        <w:rPr>
          <w:sz w:val="28"/>
        </w:rPr>
      </w:pPr>
    </w:p>
    <w:p w14:paraId="5CC7CBF4" w14:textId="77777777" w:rsidR="00040916" w:rsidRDefault="00000000">
      <w:pPr>
        <w:pStyle w:val="BodyText"/>
        <w:ind w:left="147" w:right="292"/>
        <w:jc w:val="both"/>
      </w:pPr>
      <w:r>
        <w:rPr>
          <w:b/>
        </w:rPr>
        <w:t xml:space="preserve">“TYPICAL” DEFINITION PERTAINING TO EMERGENCIES: </w:t>
      </w:r>
      <w:r>
        <w:t xml:space="preserve">There are instances when it is not reasonable to wait for service, when service is required from a Contractor immediately, meaning      a Contractor is needed to drive to the site quickly. Such cases include fallen trees </w:t>
      </w:r>
      <w:proofErr w:type="gramStart"/>
      <w:r>
        <w:t>that  create</w:t>
      </w:r>
      <w:proofErr w:type="gramEnd"/>
      <w:r>
        <w:t xml:space="preserve">  health and safety issues or similar dangerous situations (this is an example of course, not all inclusive). In such cases the Authority </w:t>
      </w:r>
      <w:proofErr w:type="gramStart"/>
      <w:r>
        <w:t>reserves  the</w:t>
      </w:r>
      <w:proofErr w:type="gramEnd"/>
      <w:r>
        <w:t xml:space="preserve"> right to (and probably  will) suspend the one-  day required response</w:t>
      </w:r>
      <w:r>
        <w:rPr>
          <w:spacing w:val="-32"/>
        </w:rPr>
        <w:t xml:space="preserve"> </w:t>
      </w:r>
      <w:r>
        <w:t>time.</w:t>
      </w:r>
    </w:p>
    <w:p w14:paraId="77E8250E" w14:textId="77777777" w:rsidR="00040916" w:rsidRDefault="00040916">
      <w:pPr>
        <w:pStyle w:val="BodyText"/>
      </w:pPr>
    </w:p>
    <w:p w14:paraId="1FE28CFD" w14:textId="77777777" w:rsidR="00040916" w:rsidRDefault="00000000">
      <w:pPr>
        <w:pStyle w:val="BodyText"/>
        <w:ind w:left="147" w:right="290"/>
        <w:jc w:val="both"/>
      </w:pPr>
      <w:r>
        <w:rPr>
          <w:b/>
        </w:rPr>
        <w:t xml:space="preserve">PROVIDED SERVICES: </w:t>
      </w:r>
      <w:r>
        <w:t xml:space="preserve">Each Contractor has, in response to this QSP, as a part of his/her quote submittal, submitted proposed unit and/or hourly fees for the various services and positions </w:t>
      </w:r>
      <w:proofErr w:type="gramStart"/>
      <w:r>
        <w:t>that  will</w:t>
      </w:r>
      <w:proofErr w:type="gramEnd"/>
      <w:r>
        <w:rPr>
          <w:spacing w:val="39"/>
        </w:rPr>
        <w:t xml:space="preserve"> </w:t>
      </w:r>
      <w:r>
        <w:t>be</w:t>
      </w:r>
      <w:r>
        <w:rPr>
          <w:spacing w:val="37"/>
        </w:rPr>
        <w:t xml:space="preserve"> </w:t>
      </w:r>
      <w:r>
        <w:t>needed</w:t>
      </w:r>
      <w:r>
        <w:rPr>
          <w:spacing w:val="37"/>
        </w:rPr>
        <w:t xml:space="preserve"> </w:t>
      </w:r>
      <w:r>
        <w:t>to</w:t>
      </w:r>
      <w:r>
        <w:rPr>
          <w:spacing w:val="37"/>
        </w:rPr>
        <w:t xml:space="preserve"> </w:t>
      </w:r>
      <w:r>
        <w:t>complete</w:t>
      </w:r>
      <w:r>
        <w:rPr>
          <w:spacing w:val="37"/>
        </w:rPr>
        <w:t xml:space="preserve"> </w:t>
      </w:r>
      <w:r>
        <w:t>the</w:t>
      </w:r>
      <w:r>
        <w:rPr>
          <w:spacing w:val="37"/>
        </w:rPr>
        <w:t xml:space="preserve"> </w:t>
      </w:r>
      <w:r>
        <w:t>work.</w:t>
      </w:r>
      <w:r>
        <w:rPr>
          <w:spacing w:val="41"/>
        </w:rPr>
        <w:t xml:space="preserve"> </w:t>
      </w:r>
      <w:r>
        <w:t>Contractor</w:t>
      </w:r>
      <w:r>
        <w:rPr>
          <w:spacing w:val="39"/>
        </w:rPr>
        <w:t xml:space="preserve"> </w:t>
      </w:r>
      <w:r>
        <w:t>submitted</w:t>
      </w:r>
      <w:r>
        <w:rPr>
          <w:spacing w:val="37"/>
        </w:rPr>
        <w:t xml:space="preserve"> </w:t>
      </w:r>
      <w:r>
        <w:t>work</w:t>
      </w:r>
      <w:r>
        <w:rPr>
          <w:spacing w:val="40"/>
        </w:rPr>
        <w:t xml:space="preserve"> </w:t>
      </w:r>
      <w:r>
        <w:t>estimates</w:t>
      </w:r>
      <w:r>
        <w:rPr>
          <w:spacing w:val="36"/>
        </w:rPr>
        <w:t xml:space="preserve"> </w:t>
      </w:r>
      <w:r>
        <w:t>should</w:t>
      </w:r>
      <w:r>
        <w:rPr>
          <w:spacing w:val="-2"/>
        </w:rPr>
        <w:t xml:space="preserve"> </w:t>
      </w:r>
      <w:r>
        <w:t>contain:</w:t>
      </w:r>
    </w:p>
    <w:p w14:paraId="514785F9" w14:textId="77777777" w:rsidR="00040916" w:rsidRDefault="00040916">
      <w:pPr>
        <w:pStyle w:val="BodyText"/>
        <w:spacing w:before="11"/>
      </w:pPr>
    </w:p>
    <w:p w14:paraId="3FEB86E9" w14:textId="77777777" w:rsidR="00040916" w:rsidRDefault="00000000">
      <w:pPr>
        <w:pStyle w:val="BodyText"/>
        <w:ind w:left="868" w:right="297"/>
        <w:jc w:val="both"/>
      </w:pPr>
      <w:r>
        <w:rPr>
          <w:b/>
        </w:rPr>
        <w:t xml:space="preserve">Repairs Required: </w:t>
      </w:r>
      <w:r>
        <w:t xml:space="preserve">A complete list of </w:t>
      </w:r>
      <w:proofErr w:type="gramStart"/>
      <w:r>
        <w:t>all of</w:t>
      </w:r>
      <w:proofErr w:type="gramEnd"/>
      <w:r>
        <w:t xml:space="preserve"> the repairs/services that need to be and will </w:t>
      </w:r>
      <w:r>
        <w:rPr>
          <w:spacing w:val="-3"/>
        </w:rPr>
        <w:t xml:space="preserve">be </w:t>
      </w:r>
      <w:r>
        <w:t xml:space="preserve">completed. Please note that after acceptance by the Authority, this </w:t>
      </w:r>
      <w:proofErr w:type="gramStart"/>
      <w:r>
        <w:t>list  may</w:t>
      </w:r>
      <w:proofErr w:type="gramEnd"/>
      <w:r>
        <w:t xml:space="preserve">  only  </w:t>
      </w:r>
      <w:r>
        <w:rPr>
          <w:spacing w:val="-3"/>
        </w:rPr>
        <w:t xml:space="preserve">be  </w:t>
      </w:r>
      <w:r>
        <w:t>revised</w:t>
      </w:r>
      <w:r>
        <w:rPr>
          <w:spacing w:val="-11"/>
        </w:rPr>
        <w:t xml:space="preserve"> </w:t>
      </w:r>
      <w:r>
        <w:t>in</w:t>
      </w:r>
      <w:r>
        <w:rPr>
          <w:spacing w:val="-10"/>
        </w:rPr>
        <w:t xml:space="preserve"> </w:t>
      </w:r>
      <w:r>
        <w:t>writing</w:t>
      </w:r>
      <w:r>
        <w:rPr>
          <w:spacing w:val="-7"/>
        </w:rPr>
        <w:t xml:space="preserve"> </w:t>
      </w:r>
      <w:r>
        <w:rPr>
          <w:spacing w:val="-6"/>
        </w:rPr>
        <w:t>as</w:t>
      </w:r>
      <w:r>
        <w:rPr>
          <w:spacing w:val="-18"/>
        </w:rPr>
        <w:t xml:space="preserve"> </w:t>
      </w:r>
      <w:r>
        <w:t>approved</w:t>
      </w:r>
      <w:r>
        <w:rPr>
          <w:spacing w:val="-9"/>
        </w:rPr>
        <w:t xml:space="preserve"> </w:t>
      </w:r>
      <w:r>
        <w:t>by</w:t>
      </w:r>
      <w:r>
        <w:rPr>
          <w:spacing w:val="-10"/>
        </w:rPr>
        <w:t xml:space="preserve"> </w:t>
      </w:r>
      <w:r>
        <w:t>the</w:t>
      </w:r>
      <w:r>
        <w:rPr>
          <w:spacing w:val="-1"/>
        </w:rPr>
        <w:t xml:space="preserve"> </w:t>
      </w:r>
      <w:r>
        <w:t>Authority.</w:t>
      </w:r>
    </w:p>
    <w:p w14:paraId="49A3703C" w14:textId="77777777" w:rsidR="00040916" w:rsidRDefault="00040916">
      <w:pPr>
        <w:pStyle w:val="BodyText"/>
      </w:pPr>
    </w:p>
    <w:p w14:paraId="1E15949A" w14:textId="77777777" w:rsidR="00040916" w:rsidRDefault="00000000">
      <w:pPr>
        <w:pStyle w:val="BodyText"/>
        <w:ind w:left="868" w:right="290"/>
        <w:jc w:val="both"/>
      </w:pPr>
      <w:r>
        <w:rPr>
          <w:b/>
        </w:rPr>
        <w:t xml:space="preserve">Labor Hours: </w:t>
      </w:r>
      <w:r>
        <w:t>The number of hours that the Contractor will require for each position to complete the required work.</w:t>
      </w:r>
    </w:p>
    <w:p w14:paraId="3CF29384" w14:textId="77777777" w:rsidR="00040916" w:rsidRDefault="00040916">
      <w:pPr>
        <w:pStyle w:val="BodyText"/>
        <w:spacing w:before="2"/>
      </w:pPr>
    </w:p>
    <w:p w14:paraId="4111F1F0" w14:textId="77777777" w:rsidR="00040916" w:rsidRDefault="00000000">
      <w:pPr>
        <w:pStyle w:val="BodyText"/>
        <w:ind w:left="868" w:right="293"/>
        <w:jc w:val="both"/>
      </w:pPr>
      <w:r>
        <w:rPr>
          <w:b/>
        </w:rPr>
        <w:t xml:space="preserve">Materials Required: </w:t>
      </w:r>
      <w:r>
        <w:t xml:space="preserve">The quantity, description and total price of any material required </w:t>
      </w:r>
      <w:proofErr w:type="gramStart"/>
      <w:r>
        <w:t>for  the</w:t>
      </w:r>
      <w:proofErr w:type="gramEnd"/>
      <w:r>
        <w:rPr>
          <w:spacing w:val="-11"/>
        </w:rPr>
        <w:t xml:space="preserve"> </w:t>
      </w:r>
      <w:r>
        <w:t>work</w:t>
      </w:r>
      <w:r>
        <w:rPr>
          <w:spacing w:val="-7"/>
        </w:rPr>
        <w:t xml:space="preserve"> </w:t>
      </w:r>
      <w:r>
        <w:t>assignment</w:t>
      </w:r>
      <w:r>
        <w:rPr>
          <w:spacing w:val="-6"/>
        </w:rPr>
        <w:t xml:space="preserve"> </w:t>
      </w:r>
      <w:r>
        <w:t>that</w:t>
      </w:r>
      <w:r>
        <w:rPr>
          <w:spacing w:val="-5"/>
        </w:rPr>
        <w:t xml:space="preserve"> </w:t>
      </w:r>
      <w:r>
        <w:t>is</w:t>
      </w:r>
      <w:r>
        <w:rPr>
          <w:spacing w:val="-7"/>
        </w:rPr>
        <w:t xml:space="preserve"> </w:t>
      </w:r>
      <w:r>
        <w:t>not</w:t>
      </w:r>
      <w:r>
        <w:rPr>
          <w:spacing w:val="-5"/>
        </w:rPr>
        <w:t xml:space="preserve"> </w:t>
      </w:r>
      <w:r>
        <w:t>provided</w:t>
      </w:r>
      <w:r>
        <w:rPr>
          <w:spacing w:val="-8"/>
        </w:rPr>
        <w:t xml:space="preserve"> </w:t>
      </w:r>
      <w:r>
        <w:t>by</w:t>
      </w:r>
      <w:r>
        <w:rPr>
          <w:spacing w:val="-10"/>
        </w:rPr>
        <w:t xml:space="preserve"> </w:t>
      </w:r>
      <w:r>
        <w:t>the</w:t>
      </w:r>
      <w:r>
        <w:rPr>
          <w:spacing w:val="-3"/>
        </w:rPr>
        <w:t xml:space="preserve"> </w:t>
      </w:r>
      <w:r>
        <w:t>Authority.</w:t>
      </w:r>
    </w:p>
    <w:p w14:paraId="687B6CDC" w14:textId="77777777" w:rsidR="00040916" w:rsidRDefault="00040916">
      <w:pPr>
        <w:pStyle w:val="BodyText"/>
        <w:spacing w:before="2"/>
      </w:pPr>
    </w:p>
    <w:p w14:paraId="620C2A9B" w14:textId="77777777" w:rsidR="00040916" w:rsidRDefault="00000000">
      <w:pPr>
        <w:pStyle w:val="BodyText"/>
        <w:ind w:left="147" w:right="290"/>
        <w:jc w:val="both"/>
      </w:pPr>
      <w:r>
        <w:rPr>
          <w:b/>
        </w:rPr>
        <w:t xml:space="preserve">LABOR RATES ALL-INCLUSIVE: </w:t>
      </w:r>
      <w:r>
        <w:t xml:space="preserve">Unless otherwise provided </w:t>
      </w:r>
      <w:proofErr w:type="gramStart"/>
      <w:r>
        <w:t>for  herein</w:t>
      </w:r>
      <w:proofErr w:type="gramEnd"/>
      <w:r>
        <w:t>,  the  hourly  labor  fees  quoted shall be all-inclusive all other items, services and costs that the Contractor needs to complete the work, including but not limited  to:  tools;  equipment;  materials;  insurance; licensing; employee costs, including benefits;</w:t>
      </w:r>
      <w:r>
        <w:rPr>
          <w:spacing w:val="-49"/>
        </w:rPr>
        <w:t xml:space="preserve"> </w:t>
      </w:r>
      <w:r>
        <w:t>etc.</w:t>
      </w:r>
    </w:p>
    <w:p w14:paraId="07CB71BA" w14:textId="77777777" w:rsidR="00040916" w:rsidRDefault="00040916">
      <w:pPr>
        <w:pStyle w:val="BodyText"/>
      </w:pPr>
    </w:p>
    <w:p w14:paraId="22D691E3" w14:textId="77777777" w:rsidR="00040916" w:rsidRDefault="00000000">
      <w:pPr>
        <w:pStyle w:val="BodyText"/>
        <w:ind w:left="147" w:right="296"/>
        <w:jc w:val="both"/>
      </w:pPr>
      <w:r>
        <w:rPr>
          <w:b/>
        </w:rPr>
        <w:t xml:space="preserve">WARRANTY/GUARANTEE: </w:t>
      </w:r>
      <w:r>
        <w:t xml:space="preserve">All work provided by the Contractor pursuant to </w:t>
      </w:r>
      <w:proofErr w:type="gramStart"/>
      <w:r>
        <w:t>any  contract</w:t>
      </w:r>
      <w:proofErr w:type="gramEnd"/>
      <w:r>
        <w:t xml:space="preserve">  that  ensues from this QSP shall be warranted or guaranteed by the Contractor  for  a period of time of  not less than 180</w:t>
      </w:r>
      <w:r>
        <w:rPr>
          <w:spacing w:val="-23"/>
        </w:rPr>
        <w:t xml:space="preserve"> </w:t>
      </w:r>
      <w:r>
        <w:t>days.</w:t>
      </w:r>
    </w:p>
    <w:p w14:paraId="1CA7767A" w14:textId="77777777" w:rsidR="00040916" w:rsidRDefault="00040916">
      <w:pPr>
        <w:pStyle w:val="BodyText"/>
        <w:spacing w:before="10"/>
        <w:rPr>
          <w:sz w:val="21"/>
        </w:rPr>
      </w:pPr>
    </w:p>
    <w:p w14:paraId="5F78E4F5" w14:textId="77777777" w:rsidR="00040916" w:rsidRDefault="00000000">
      <w:pPr>
        <w:pStyle w:val="BodyText"/>
        <w:ind w:left="147" w:right="326"/>
      </w:pPr>
      <w:r>
        <w:rPr>
          <w:b/>
        </w:rPr>
        <w:t xml:space="preserve">QUANTITIES: </w:t>
      </w:r>
      <w:r>
        <w:t xml:space="preserve">All quantities entered by the Authority herein are for calculating purposes only. The ensuing contract will be an Indefinite Quantities Contract (IQC), in that the Authority shall retain the right to form a pool of potential Contractor that the Authority may make awards to, on a task order basis, any </w:t>
      </w:r>
      <w:proofErr w:type="gramStart"/>
      <w:r>
        <w:t>amount</w:t>
      </w:r>
      <w:proofErr w:type="gramEnd"/>
      <w:r>
        <w:t xml:space="preserve"> of services the Authority requires.</w:t>
      </w:r>
    </w:p>
    <w:p w14:paraId="3BF48583" w14:textId="77777777" w:rsidR="00040916" w:rsidRDefault="00040916">
      <w:pPr>
        <w:sectPr w:rsidR="00040916">
          <w:headerReference w:type="default" r:id="rId9"/>
          <w:footerReference w:type="default" r:id="rId10"/>
          <w:pgSz w:w="12240" w:h="15840"/>
          <w:pgMar w:top="1000" w:right="860" w:bottom="780" w:left="860" w:header="719" w:footer="592" w:gutter="0"/>
          <w:cols w:space="720"/>
        </w:sectPr>
      </w:pPr>
    </w:p>
    <w:p w14:paraId="2EB2CBC2" w14:textId="77777777" w:rsidR="00040916" w:rsidRDefault="00000000">
      <w:pPr>
        <w:pStyle w:val="BodyText"/>
        <w:spacing w:before="2"/>
        <w:ind w:left="147" w:right="617"/>
        <w:jc w:val="both"/>
      </w:pPr>
      <w:r>
        <w:rPr>
          <w:b/>
        </w:rPr>
        <w:lastRenderedPageBreak/>
        <w:t xml:space="preserve">PRICE </w:t>
      </w:r>
      <w:r>
        <w:rPr>
          <w:b/>
          <w:spacing w:val="-3"/>
        </w:rPr>
        <w:t xml:space="preserve">ESCALATION: </w:t>
      </w:r>
      <w:r>
        <w:t xml:space="preserve">At the discretion of the Contracting Officer (CO), at the end of the first one- year contract period (and at the end of any ensuing extended contract period), there may be an escalation of labor costs allowed in the same amount of any escalation that occurs pertaining to the corresponding or most similar (a) State of California Prevailing Wage Rates or (b) HUD- Determined Wage Rates for the Authority (either used at the Authority’s discretion). For example, if, at the end of the </w:t>
      </w:r>
      <w:r>
        <w:rPr>
          <w:spacing w:val="-3"/>
        </w:rPr>
        <w:t xml:space="preserve">first </w:t>
      </w:r>
      <w:r>
        <w:t>contract period the listed prevailing wage rates increase 5% as compared with the listed rates on the date of contract execution, then the Contractor will be entitled to a 5%</w:t>
      </w:r>
      <w:r>
        <w:rPr>
          <w:spacing w:val="-7"/>
        </w:rPr>
        <w:t xml:space="preserve"> </w:t>
      </w:r>
      <w:r>
        <w:t>increase</w:t>
      </w:r>
      <w:r>
        <w:rPr>
          <w:spacing w:val="-8"/>
        </w:rPr>
        <w:t xml:space="preserve"> </w:t>
      </w:r>
      <w:r>
        <w:t>in</w:t>
      </w:r>
      <w:r>
        <w:rPr>
          <w:spacing w:val="-8"/>
        </w:rPr>
        <w:t xml:space="preserve"> </w:t>
      </w:r>
      <w:r>
        <w:t>the</w:t>
      </w:r>
      <w:r>
        <w:rPr>
          <w:spacing w:val="-6"/>
        </w:rPr>
        <w:t xml:space="preserve"> </w:t>
      </w:r>
      <w:r>
        <w:t>labor</w:t>
      </w:r>
      <w:r>
        <w:rPr>
          <w:spacing w:val="-7"/>
        </w:rPr>
        <w:t xml:space="preserve"> </w:t>
      </w:r>
      <w:r>
        <w:t>rates</w:t>
      </w:r>
      <w:r>
        <w:rPr>
          <w:spacing w:val="-9"/>
        </w:rPr>
        <w:t xml:space="preserve"> </w:t>
      </w:r>
      <w:r>
        <w:t>that</w:t>
      </w:r>
      <w:r>
        <w:rPr>
          <w:spacing w:val="-6"/>
        </w:rPr>
        <w:t xml:space="preserve"> </w:t>
      </w:r>
      <w:r>
        <w:t>he/she</w:t>
      </w:r>
      <w:r>
        <w:rPr>
          <w:spacing w:val="-9"/>
        </w:rPr>
        <w:t xml:space="preserve"> </w:t>
      </w:r>
      <w:r>
        <w:t>submitted</w:t>
      </w:r>
      <w:r>
        <w:rPr>
          <w:spacing w:val="-2"/>
        </w:rPr>
        <w:t xml:space="preserve"> </w:t>
      </w:r>
      <w:r>
        <w:t>in</w:t>
      </w:r>
      <w:r>
        <w:rPr>
          <w:spacing w:val="-8"/>
        </w:rPr>
        <w:t xml:space="preserve"> </w:t>
      </w:r>
      <w:r>
        <w:t>response</w:t>
      </w:r>
      <w:r>
        <w:rPr>
          <w:spacing w:val="-8"/>
        </w:rPr>
        <w:t xml:space="preserve"> </w:t>
      </w:r>
      <w:r>
        <w:t>to</w:t>
      </w:r>
      <w:r>
        <w:rPr>
          <w:spacing w:val="-10"/>
        </w:rPr>
        <w:t xml:space="preserve"> </w:t>
      </w:r>
      <w:r>
        <w:t>this</w:t>
      </w:r>
      <w:r>
        <w:rPr>
          <w:spacing w:val="-8"/>
        </w:rPr>
        <w:t xml:space="preserve"> </w:t>
      </w:r>
      <w:r>
        <w:t>QSP.</w:t>
      </w:r>
      <w:r>
        <w:rPr>
          <w:spacing w:val="54"/>
        </w:rPr>
        <w:t xml:space="preserve"> </w:t>
      </w:r>
      <w:r>
        <w:t>Similarly,</w:t>
      </w:r>
      <w:r>
        <w:rPr>
          <w:spacing w:val="-7"/>
        </w:rPr>
        <w:t xml:space="preserve"> </w:t>
      </w:r>
      <w:r>
        <w:t>for</w:t>
      </w:r>
      <w:r>
        <w:rPr>
          <w:spacing w:val="-7"/>
        </w:rPr>
        <w:t xml:space="preserve"> </w:t>
      </w:r>
      <w:r>
        <w:t>ensuing years, the end-date of the previous contract period shall be the base-line date to determine the previous listed wage</w:t>
      </w:r>
      <w:r>
        <w:rPr>
          <w:spacing w:val="-25"/>
        </w:rPr>
        <w:t xml:space="preserve"> </w:t>
      </w:r>
      <w:r>
        <w:t>rate.</w:t>
      </w:r>
    </w:p>
    <w:p w14:paraId="1C3F8ACD" w14:textId="77777777" w:rsidR="00040916" w:rsidRDefault="00040916">
      <w:pPr>
        <w:pStyle w:val="BodyText"/>
        <w:spacing w:before="1"/>
      </w:pPr>
    </w:p>
    <w:p w14:paraId="4CBC8C39" w14:textId="77777777" w:rsidR="00040916" w:rsidRDefault="00000000">
      <w:pPr>
        <w:pStyle w:val="BodyText"/>
        <w:ind w:left="147" w:right="292"/>
        <w:jc w:val="both"/>
      </w:pPr>
      <w:proofErr w:type="gramStart"/>
      <w:r>
        <w:rPr>
          <w:b/>
        </w:rPr>
        <w:t>NOTIFICATION  MUST</w:t>
      </w:r>
      <w:proofErr w:type="gramEnd"/>
      <w:r>
        <w:rPr>
          <w:b/>
        </w:rPr>
        <w:t xml:space="preserve">  BE  RECEIVED   FROM   CONTRACTOR:   </w:t>
      </w:r>
      <w:r>
        <w:t>The   Contractor   must   notify   the C</w:t>
      </w:r>
      <w:r>
        <w:rPr>
          <w:spacing w:val="-34"/>
        </w:rPr>
        <w:t xml:space="preserve"> </w:t>
      </w:r>
      <w:r>
        <w:t>o</w:t>
      </w:r>
      <w:r>
        <w:rPr>
          <w:spacing w:val="-34"/>
        </w:rPr>
        <w:t xml:space="preserve"> </w:t>
      </w:r>
      <w:r>
        <w:t>n</w:t>
      </w:r>
      <w:r>
        <w:rPr>
          <w:spacing w:val="-36"/>
        </w:rPr>
        <w:t xml:space="preserve"> </w:t>
      </w:r>
      <w:r>
        <w:t>t</w:t>
      </w:r>
      <w:r>
        <w:rPr>
          <w:spacing w:val="-33"/>
        </w:rPr>
        <w:t xml:space="preserve"> </w:t>
      </w:r>
      <w:r>
        <w:t>r</w:t>
      </w:r>
      <w:r>
        <w:rPr>
          <w:spacing w:val="-33"/>
        </w:rPr>
        <w:t xml:space="preserve"> </w:t>
      </w:r>
      <w:r>
        <w:t>a</w:t>
      </w:r>
      <w:r>
        <w:rPr>
          <w:spacing w:val="-37"/>
        </w:rPr>
        <w:t xml:space="preserve"> </w:t>
      </w:r>
      <w:r>
        <w:t>c</w:t>
      </w:r>
      <w:r>
        <w:rPr>
          <w:spacing w:val="-36"/>
        </w:rPr>
        <w:t xml:space="preserve"> </w:t>
      </w:r>
      <w:r>
        <w:t>t</w:t>
      </w:r>
      <w:r>
        <w:rPr>
          <w:spacing w:val="-32"/>
        </w:rPr>
        <w:t xml:space="preserve"> </w:t>
      </w:r>
      <w:proofErr w:type="spellStart"/>
      <w:r>
        <w:t>i</w:t>
      </w:r>
      <w:proofErr w:type="spellEnd"/>
      <w:r>
        <w:rPr>
          <w:spacing w:val="-34"/>
        </w:rPr>
        <w:t xml:space="preserve"> </w:t>
      </w:r>
      <w:r>
        <w:t>n</w:t>
      </w:r>
      <w:r>
        <w:rPr>
          <w:spacing w:val="-36"/>
        </w:rPr>
        <w:t xml:space="preserve"> </w:t>
      </w:r>
      <w:r>
        <w:t>g</w:t>
      </w:r>
      <w:r>
        <w:rPr>
          <w:spacing w:val="1"/>
        </w:rPr>
        <w:t xml:space="preserve"> </w:t>
      </w:r>
      <w:r>
        <w:t>O</w:t>
      </w:r>
      <w:r>
        <w:rPr>
          <w:spacing w:val="-33"/>
        </w:rPr>
        <w:t xml:space="preserve"> </w:t>
      </w:r>
      <w:r>
        <w:t>f</w:t>
      </w:r>
      <w:r>
        <w:rPr>
          <w:spacing w:val="-33"/>
        </w:rPr>
        <w:t xml:space="preserve"> </w:t>
      </w:r>
      <w:proofErr w:type="spellStart"/>
      <w:r>
        <w:t>f</w:t>
      </w:r>
      <w:proofErr w:type="spellEnd"/>
      <w:r>
        <w:rPr>
          <w:spacing w:val="-34"/>
        </w:rPr>
        <w:t xml:space="preserve"> </w:t>
      </w:r>
      <w:proofErr w:type="spellStart"/>
      <w:r>
        <w:t>i</w:t>
      </w:r>
      <w:proofErr w:type="spellEnd"/>
      <w:r>
        <w:rPr>
          <w:spacing w:val="-36"/>
        </w:rPr>
        <w:t xml:space="preserve"> </w:t>
      </w:r>
      <w:r>
        <w:t>c</w:t>
      </w:r>
      <w:r>
        <w:rPr>
          <w:spacing w:val="-35"/>
        </w:rPr>
        <w:t xml:space="preserve"> </w:t>
      </w:r>
      <w:r>
        <w:t>e</w:t>
      </w:r>
      <w:r>
        <w:rPr>
          <w:spacing w:val="-36"/>
        </w:rPr>
        <w:t xml:space="preserve"> </w:t>
      </w:r>
      <w:r>
        <w:t>r</w:t>
      </w:r>
      <w:r>
        <w:rPr>
          <w:spacing w:val="2"/>
        </w:rPr>
        <w:t xml:space="preserve"> </w:t>
      </w:r>
      <w:r>
        <w:t>(</w:t>
      </w:r>
      <w:r>
        <w:rPr>
          <w:spacing w:val="-27"/>
        </w:rPr>
        <w:t xml:space="preserve"> </w:t>
      </w:r>
      <w:r>
        <w:t>CO),</w:t>
      </w:r>
      <w:r>
        <w:rPr>
          <w:spacing w:val="39"/>
        </w:rPr>
        <w:t xml:space="preserve"> </w:t>
      </w:r>
      <w:r>
        <w:t>in</w:t>
      </w:r>
      <w:r>
        <w:rPr>
          <w:spacing w:val="45"/>
        </w:rPr>
        <w:t xml:space="preserve"> </w:t>
      </w:r>
      <w:r>
        <w:t>writing,</w:t>
      </w:r>
      <w:r>
        <w:rPr>
          <w:spacing w:val="24"/>
        </w:rPr>
        <w:t xml:space="preserve"> </w:t>
      </w:r>
      <w:r>
        <w:t>of</w:t>
      </w:r>
      <w:r>
        <w:rPr>
          <w:spacing w:val="21"/>
        </w:rPr>
        <w:t xml:space="preserve"> </w:t>
      </w:r>
      <w:r>
        <w:t>such</w:t>
      </w:r>
      <w:r>
        <w:rPr>
          <w:spacing w:val="23"/>
        </w:rPr>
        <w:t xml:space="preserve"> </w:t>
      </w:r>
      <w:r>
        <w:t>desired</w:t>
      </w:r>
      <w:r>
        <w:rPr>
          <w:spacing w:val="21"/>
        </w:rPr>
        <w:t xml:space="preserve"> </w:t>
      </w:r>
      <w:r>
        <w:t>escalation</w:t>
      </w:r>
      <w:r>
        <w:rPr>
          <w:spacing w:val="22"/>
        </w:rPr>
        <w:t xml:space="preserve"> </w:t>
      </w:r>
      <w:r>
        <w:t>at</w:t>
      </w:r>
      <w:r>
        <w:rPr>
          <w:spacing w:val="25"/>
        </w:rPr>
        <w:t xml:space="preserve"> </w:t>
      </w:r>
      <w:r>
        <w:t>least</w:t>
      </w:r>
      <w:r>
        <w:rPr>
          <w:spacing w:val="25"/>
        </w:rPr>
        <w:t xml:space="preserve"> </w:t>
      </w:r>
      <w:r>
        <w:t>60</w:t>
      </w:r>
      <w:r>
        <w:rPr>
          <w:spacing w:val="20"/>
        </w:rPr>
        <w:t xml:space="preserve"> </w:t>
      </w:r>
      <w:r>
        <w:t>days</w:t>
      </w:r>
      <w:r>
        <w:rPr>
          <w:spacing w:val="23"/>
        </w:rPr>
        <w:t xml:space="preserve"> </w:t>
      </w:r>
      <w:r>
        <w:t>prior</w:t>
      </w:r>
      <w:r>
        <w:rPr>
          <w:spacing w:val="22"/>
        </w:rPr>
        <w:t xml:space="preserve"> </w:t>
      </w:r>
      <w:r>
        <w:t>to</w:t>
      </w:r>
      <w:r>
        <w:rPr>
          <w:spacing w:val="24"/>
        </w:rPr>
        <w:t xml:space="preserve"> </w:t>
      </w:r>
      <w:r>
        <w:t xml:space="preserve">the end of the noted contract period(s). Such escalations may occur no </w:t>
      </w:r>
      <w:proofErr w:type="gramStart"/>
      <w:r>
        <w:t>more  than</w:t>
      </w:r>
      <w:proofErr w:type="gramEnd"/>
      <w:r>
        <w:t xml:space="preserve"> once in any 12-  month period without the express written consent of the</w:t>
      </w:r>
      <w:r>
        <w:rPr>
          <w:spacing w:val="11"/>
        </w:rPr>
        <w:t xml:space="preserve"> </w:t>
      </w:r>
      <w:r>
        <w:t>CO.</w:t>
      </w:r>
    </w:p>
    <w:p w14:paraId="785C57EC" w14:textId="77777777" w:rsidR="00040916" w:rsidRDefault="00040916">
      <w:pPr>
        <w:pStyle w:val="BodyText"/>
      </w:pPr>
    </w:p>
    <w:p w14:paraId="09A5E42F" w14:textId="77777777" w:rsidR="00040916" w:rsidRDefault="00000000">
      <w:pPr>
        <w:pStyle w:val="BodyText"/>
        <w:ind w:left="147" w:right="291"/>
        <w:jc w:val="both"/>
      </w:pPr>
      <w:r>
        <w:rPr>
          <w:b/>
        </w:rPr>
        <w:t xml:space="preserve">HUD-DETERMINED AND/OR STATE PREVAILING WAGE RATES: </w:t>
      </w:r>
      <w:r>
        <w:t xml:space="preserve">As may  apply  by  statutes, regulations or laws, if, at any time during the ensuing contract </w:t>
      </w:r>
      <w:r>
        <w:rPr>
          <w:spacing w:val="-3"/>
        </w:rPr>
        <w:t xml:space="preserve">period(s), </w:t>
      </w:r>
      <w:r>
        <w:t>the Authority needs the successful Contractor to provide services that require the successful Contractor to pay HUD- Determined or State Prevailing Wages Rates for a specific task order pertaining to the ensuing contract, then to compensate the successful Contractor for any amount when the applicable HUD- Determined or State Prevailing Wage Rates are greater than the portion of the applicable hourly  fees listed within  that  the  Contractor  actually  pays  to  each  such  person performing the work, as verified by payroll records the Authority shall pay the difference. Applicable wage rates can be found</w:t>
      </w:r>
      <w:r>
        <w:rPr>
          <w:spacing w:val="-8"/>
        </w:rPr>
        <w:t xml:space="preserve"> </w:t>
      </w:r>
      <w:r>
        <w:t>at:</w:t>
      </w:r>
    </w:p>
    <w:p w14:paraId="3C2FA4D5" w14:textId="77777777" w:rsidR="00040916" w:rsidRDefault="00040916">
      <w:pPr>
        <w:pStyle w:val="BodyText"/>
        <w:spacing w:before="11"/>
        <w:rPr>
          <w:sz w:val="21"/>
        </w:rPr>
      </w:pPr>
    </w:p>
    <w:p w14:paraId="0AD35D58" w14:textId="77777777" w:rsidR="00040916" w:rsidRDefault="00000000">
      <w:pPr>
        <w:pStyle w:val="BodyText"/>
        <w:tabs>
          <w:tab w:val="left" w:pos="4468"/>
          <w:tab w:val="left" w:pos="5908"/>
        </w:tabs>
        <w:ind w:left="1019" w:right="4092"/>
        <w:jc w:val="both"/>
        <w:rPr>
          <w:rFonts w:ascii="Segoe UI Symbol" w:hAnsi="Segoe UI Symbol"/>
        </w:rPr>
      </w:pPr>
      <w:r>
        <w:t>HUD Determined Wage</w:t>
      </w:r>
      <w:r>
        <w:rPr>
          <w:spacing w:val="-5"/>
        </w:rPr>
        <w:t xml:space="preserve"> </w:t>
      </w:r>
      <w:r>
        <w:t xml:space="preserve">Required  </w:t>
      </w:r>
      <w:r>
        <w:rPr>
          <w:spacing w:val="56"/>
        </w:rPr>
        <w:t xml:space="preserve"> </w:t>
      </w:r>
      <w:r>
        <w:t>Yes</w:t>
      </w:r>
      <w:r>
        <w:rPr>
          <w:rFonts w:ascii="Segoe UI Symbol" w:hAnsi="Segoe UI Symbol"/>
        </w:rPr>
        <w:t>☐</w:t>
      </w:r>
      <w:r>
        <w:rPr>
          <w:rFonts w:ascii="Segoe UI Symbol" w:hAnsi="Segoe UI Symbol"/>
        </w:rPr>
        <w:tab/>
      </w:r>
      <w:r>
        <w:t xml:space="preserve">No </w:t>
      </w:r>
      <w:r>
        <w:rPr>
          <w:rFonts w:ascii="Segoe UI Symbol" w:hAnsi="Segoe UI Symbol"/>
          <w:spacing w:val="-16"/>
        </w:rPr>
        <w:t xml:space="preserve">☒ </w:t>
      </w:r>
      <w:r>
        <w:t>Davis Bacon</w:t>
      </w:r>
      <w:r>
        <w:rPr>
          <w:spacing w:val="-2"/>
        </w:rPr>
        <w:t xml:space="preserve"> </w:t>
      </w:r>
      <w:r>
        <w:t>Wage</w:t>
      </w:r>
      <w:r>
        <w:rPr>
          <w:spacing w:val="-2"/>
        </w:rPr>
        <w:t xml:space="preserve"> </w:t>
      </w:r>
      <w:r>
        <w:t>Required</w:t>
      </w:r>
      <w:r>
        <w:tab/>
        <w:t>Yes</w:t>
      </w:r>
      <w:r>
        <w:rPr>
          <w:rFonts w:ascii="Segoe UI Symbol" w:hAnsi="Segoe UI Symbol"/>
        </w:rPr>
        <w:t>☒</w:t>
      </w:r>
      <w:r>
        <w:rPr>
          <w:rFonts w:ascii="Segoe UI Symbol" w:hAnsi="Segoe UI Symbol"/>
        </w:rPr>
        <w:tab/>
      </w:r>
      <w:r>
        <w:t xml:space="preserve">No </w:t>
      </w:r>
      <w:r>
        <w:rPr>
          <w:rFonts w:ascii="Segoe UI Symbol" w:hAnsi="Segoe UI Symbol"/>
          <w:spacing w:val="-16"/>
        </w:rPr>
        <w:t xml:space="preserve">☐ </w:t>
      </w:r>
      <w:r>
        <w:t>State Prevailing Wage</w:t>
      </w:r>
      <w:r>
        <w:rPr>
          <w:spacing w:val="-3"/>
        </w:rPr>
        <w:t xml:space="preserve"> </w:t>
      </w:r>
      <w:r>
        <w:t xml:space="preserve">Required   </w:t>
      </w:r>
      <w:r>
        <w:rPr>
          <w:spacing w:val="61"/>
        </w:rPr>
        <w:t xml:space="preserve"> </w:t>
      </w:r>
      <w:r>
        <w:t>Yes</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spacing w:val="-16"/>
        </w:rPr>
        <w:t>☐</w:t>
      </w:r>
    </w:p>
    <w:p w14:paraId="69B0A3E7" w14:textId="77777777" w:rsidR="00040916" w:rsidRDefault="00040916">
      <w:pPr>
        <w:pStyle w:val="BodyText"/>
        <w:spacing w:before="2"/>
        <w:rPr>
          <w:rFonts w:ascii="Segoe UI Symbol"/>
          <w:sz w:val="19"/>
        </w:rPr>
      </w:pPr>
    </w:p>
    <w:p w14:paraId="388CB1D4" w14:textId="77777777" w:rsidR="00040916" w:rsidRDefault="00000000">
      <w:pPr>
        <w:pStyle w:val="BodyText"/>
        <w:tabs>
          <w:tab w:val="left" w:pos="2277"/>
        </w:tabs>
        <w:spacing w:line="242" w:lineRule="auto"/>
        <w:ind w:left="868" w:right="244" w:firstLine="151"/>
      </w:pPr>
      <w:r>
        <w:t xml:space="preserve">HUD 52158-Maintenance Wage Rate Decision for Routine Maintenance </w:t>
      </w:r>
      <w:r>
        <w:rPr>
          <w:b/>
        </w:rPr>
        <w:t xml:space="preserve">(Attachment A) </w:t>
      </w:r>
      <w:proofErr w:type="spellStart"/>
      <w:r>
        <w:t>DavisBacon</w:t>
      </w:r>
      <w:proofErr w:type="spellEnd"/>
      <w:r>
        <w:t>:</w:t>
      </w:r>
      <w:r>
        <w:tab/>
      </w:r>
      <w:hyperlink r:id="rId11">
        <w:r>
          <w:rPr>
            <w:color w:val="0000FF"/>
            <w:u w:val="single" w:color="0000FF"/>
          </w:rPr>
          <w:t>https://sam.gov/wage-determination/CA20210009/6</w:t>
        </w:r>
      </w:hyperlink>
      <w:r>
        <w:rPr>
          <w:color w:val="0000FF"/>
        </w:rPr>
        <w:t xml:space="preserve"> </w:t>
      </w:r>
      <w:r>
        <w:t xml:space="preserve">(CA09, Residential, </w:t>
      </w:r>
      <w:r>
        <w:rPr>
          <w:b/>
        </w:rPr>
        <w:t>Mod 6 dated</w:t>
      </w:r>
      <w:r>
        <w:rPr>
          <w:b/>
          <w:spacing w:val="-1"/>
        </w:rPr>
        <w:t xml:space="preserve"> </w:t>
      </w:r>
      <w:r>
        <w:rPr>
          <w:b/>
        </w:rPr>
        <w:t>7/09/2021</w:t>
      </w:r>
      <w:r>
        <w:t>)</w:t>
      </w:r>
    </w:p>
    <w:p w14:paraId="088EF4DA" w14:textId="77777777" w:rsidR="00040916" w:rsidRDefault="00000000">
      <w:pPr>
        <w:pStyle w:val="BodyText"/>
        <w:spacing w:line="252" w:lineRule="exact"/>
        <w:ind w:left="868"/>
      </w:pPr>
      <w:r>
        <w:t>California State Prevailing Wage:</w:t>
      </w:r>
    </w:p>
    <w:p w14:paraId="6F53F2B5" w14:textId="77777777" w:rsidR="00040916" w:rsidRDefault="00000000">
      <w:pPr>
        <w:pStyle w:val="BodyText"/>
        <w:spacing w:before="2"/>
        <w:ind w:left="868"/>
      </w:pPr>
      <w:hyperlink r:id="rId12">
        <w:r>
          <w:rPr>
            <w:color w:val="0000FF"/>
            <w:u w:val="single" w:color="0000FF"/>
          </w:rPr>
          <w:t>https://www.dir.ca.gov/OPRL/2021-1/PWD/Determinations/Subtrades/Shift/Shift-STA.html</w:t>
        </w:r>
      </w:hyperlink>
    </w:p>
    <w:p w14:paraId="02930DB5" w14:textId="77777777" w:rsidR="00040916" w:rsidRDefault="00040916">
      <w:pPr>
        <w:pStyle w:val="BodyText"/>
        <w:rPr>
          <w:sz w:val="20"/>
        </w:rPr>
      </w:pPr>
    </w:p>
    <w:p w14:paraId="5E818748" w14:textId="77777777" w:rsidR="00040916" w:rsidRDefault="00040916">
      <w:pPr>
        <w:pStyle w:val="BodyText"/>
        <w:spacing w:before="10"/>
        <w:rPr>
          <w:sz w:val="23"/>
        </w:rPr>
      </w:pPr>
    </w:p>
    <w:p w14:paraId="2A2FCDA5" w14:textId="77777777" w:rsidR="00040916" w:rsidRDefault="00000000">
      <w:pPr>
        <w:pStyle w:val="Heading2"/>
        <w:spacing w:before="1" w:line="255" w:lineRule="exact"/>
        <w:ind w:left="147"/>
        <w:jc w:val="both"/>
        <w:rPr>
          <w:b w:val="0"/>
        </w:rPr>
      </w:pPr>
      <w:r>
        <w:t xml:space="preserve">GUARANTEED CONTRACT MINIMUM AMOUNT AND NOT-TO-EXCEED MAXIMUM AMOUNT: </w:t>
      </w:r>
      <w:r>
        <w:rPr>
          <w:b w:val="0"/>
        </w:rPr>
        <w:t>The</w:t>
      </w:r>
    </w:p>
    <w:p w14:paraId="06F1006C" w14:textId="77777777" w:rsidR="00040916" w:rsidRDefault="00000000">
      <w:pPr>
        <w:pStyle w:val="BodyText"/>
        <w:ind w:left="147" w:right="289"/>
        <w:jc w:val="both"/>
      </w:pPr>
      <w:r>
        <w:t xml:space="preserve">ensuing contract will be an Indefinite Quantities Contract (IQC), which, </w:t>
      </w:r>
      <w:proofErr w:type="gramStart"/>
      <w:r>
        <w:t>pursuant  to</w:t>
      </w:r>
      <w:proofErr w:type="gramEnd"/>
      <w:r>
        <w:t xml:space="preserve">  HUD  regulation, requires the Authority to award to each responsive and responsible Contractor a Guaranteed Contract Minimum Amount (GCMA) and a Not-to-exceed Maximum Contract Amount (NMCA)  of work, those required minimum and maximum contract levels are:  (a) GCMA: $250.00;   (b) NMCA:</w:t>
      </w:r>
      <w:r>
        <w:rPr>
          <w:spacing w:val="-20"/>
        </w:rPr>
        <w:t xml:space="preserve"> </w:t>
      </w:r>
      <w:r>
        <w:t>$125,000.</w:t>
      </w:r>
    </w:p>
    <w:p w14:paraId="66A9DBAA" w14:textId="77777777" w:rsidR="00040916" w:rsidRDefault="00040916">
      <w:pPr>
        <w:pStyle w:val="BodyText"/>
      </w:pPr>
    </w:p>
    <w:p w14:paraId="1D5CFDF3" w14:textId="77777777" w:rsidR="00040916" w:rsidRDefault="00000000">
      <w:pPr>
        <w:pStyle w:val="BodyText"/>
        <w:ind w:left="147" w:right="138"/>
        <w:jc w:val="both"/>
      </w:pPr>
      <w:r>
        <w:rPr>
          <w:b/>
        </w:rPr>
        <w:t xml:space="preserve">EXCEPTIONS PERTAINING TO THE GCMA: </w:t>
      </w:r>
      <w:r>
        <w:t xml:space="preserve">The noted GCMA (but not the entire Contract, only the restrictions pertaining to the set GCMA) will be null and void for any firm that chooses to reject </w:t>
      </w:r>
      <w:proofErr w:type="gramStart"/>
      <w:r>
        <w:t>a  total</w:t>
      </w:r>
      <w:proofErr w:type="gramEnd"/>
      <w:r>
        <w:rPr>
          <w:spacing w:val="-5"/>
        </w:rPr>
        <w:t xml:space="preserve"> </w:t>
      </w:r>
      <w:r>
        <w:t>of</w:t>
      </w:r>
      <w:r>
        <w:rPr>
          <w:spacing w:val="-2"/>
        </w:rPr>
        <w:t xml:space="preserve"> </w:t>
      </w:r>
      <w:r>
        <w:t>3</w:t>
      </w:r>
      <w:r>
        <w:rPr>
          <w:spacing w:val="-6"/>
        </w:rPr>
        <w:t xml:space="preserve"> </w:t>
      </w:r>
      <w:r>
        <w:t>requests</w:t>
      </w:r>
      <w:r>
        <w:rPr>
          <w:spacing w:val="-5"/>
        </w:rPr>
        <w:t xml:space="preserve"> </w:t>
      </w:r>
      <w:r>
        <w:t>from</w:t>
      </w:r>
      <w:r>
        <w:rPr>
          <w:spacing w:val="-7"/>
        </w:rPr>
        <w:t xml:space="preserve"> </w:t>
      </w:r>
      <w:r>
        <w:t>the</w:t>
      </w:r>
      <w:r>
        <w:rPr>
          <w:spacing w:val="24"/>
        </w:rPr>
        <w:t xml:space="preserve"> </w:t>
      </w:r>
      <w:r>
        <w:t>AUTHORITY</w:t>
      </w:r>
      <w:r>
        <w:rPr>
          <w:spacing w:val="-8"/>
        </w:rPr>
        <w:t xml:space="preserve"> </w:t>
      </w:r>
      <w:r>
        <w:t>to</w:t>
      </w:r>
      <w:r>
        <w:rPr>
          <w:spacing w:val="-8"/>
        </w:rPr>
        <w:t xml:space="preserve"> </w:t>
      </w:r>
      <w:r>
        <w:t>be</w:t>
      </w:r>
      <w:r>
        <w:rPr>
          <w:spacing w:val="-8"/>
        </w:rPr>
        <w:t xml:space="preserve"> </w:t>
      </w:r>
      <w:r>
        <w:t>available</w:t>
      </w:r>
      <w:r>
        <w:rPr>
          <w:spacing w:val="-7"/>
        </w:rPr>
        <w:t xml:space="preserve"> </w:t>
      </w:r>
      <w:r>
        <w:t>for</w:t>
      </w:r>
      <w:r>
        <w:rPr>
          <w:spacing w:val="-7"/>
        </w:rPr>
        <w:t xml:space="preserve"> </w:t>
      </w:r>
      <w:r>
        <w:t>work</w:t>
      </w:r>
      <w:r>
        <w:rPr>
          <w:spacing w:val="-7"/>
        </w:rPr>
        <w:t xml:space="preserve"> </w:t>
      </w:r>
      <w:r>
        <w:t>during</w:t>
      </w:r>
      <w:r>
        <w:rPr>
          <w:spacing w:val="-8"/>
        </w:rPr>
        <w:t xml:space="preserve"> </w:t>
      </w:r>
      <w:r>
        <w:t>the</w:t>
      </w:r>
      <w:r>
        <w:rPr>
          <w:spacing w:val="-9"/>
        </w:rPr>
        <w:t xml:space="preserve"> </w:t>
      </w:r>
      <w:r>
        <w:t>contract</w:t>
      </w:r>
      <w:r>
        <w:rPr>
          <w:spacing w:val="-6"/>
        </w:rPr>
        <w:t xml:space="preserve"> </w:t>
      </w:r>
      <w:r>
        <w:t>period.</w:t>
      </w:r>
    </w:p>
    <w:p w14:paraId="13870A0E" w14:textId="77777777" w:rsidR="00040916" w:rsidRDefault="00040916">
      <w:pPr>
        <w:pStyle w:val="BodyText"/>
        <w:spacing w:before="10"/>
        <w:rPr>
          <w:sz w:val="21"/>
        </w:rPr>
      </w:pPr>
    </w:p>
    <w:p w14:paraId="3E996618" w14:textId="77777777" w:rsidR="00040916" w:rsidRDefault="00000000">
      <w:pPr>
        <w:pStyle w:val="BodyText"/>
        <w:ind w:left="147" w:right="289"/>
        <w:jc w:val="both"/>
      </w:pPr>
      <w:r>
        <w:rPr>
          <w:b/>
        </w:rPr>
        <w:t xml:space="preserve">CONTRACT FORM: </w:t>
      </w:r>
      <w:r>
        <w:t xml:space="preserve">The Authority will not execute a </w:t>
      </w:r>
      <w:proofErr w:type="gramStart"/>
      <w:r>
        <w:t>contract  on</w:t>
      </w:r>
      <w:proofErr w:type="gramEnd"/>
      <w:r>
        <w:t xml:space="preserve"> the Contractor’s form--contract   will only be executed on the Authority form and by submitting a proposal the Contractor agrees to do so (please note that the Authority reserves the right to amend this form as the Authority deems necessary). However, the Authority will consider any contract clauses that the Contractor wishes     to</w:t>
      </w:r>
      <w:r>
        <w:rPr>
          <w:spacing w:val="34"/>
        </w:rPr>
        <w:t xml:space="preserve"> </w:t>
      </w:r>
      <w:r>
        <w:t>include</w:t>
      </w:r>
      <w:r>
        <w:rPr>
          <w:spacing w:val="28"/>
        </w:rPr>
        <w:t xml:space="preserve"> </w:t>
      </w:r>
      <w:r>
        <w:t>therein</w:t>
      </w:r>
      <w:r>
        <w:rPr>
          <w:spacing w:val="34"/>
        </w:rPr>
        <w:t xml:space="preserve"> </w:t>
      </w:r>
      <w:r>
        <w:t>and</w:t>
      </w:r>
      <w:r>
        <w:rPr>
          <w:spacing w:val="32"/>
        </w:rPr>
        <w:t xml:space="preserve"> </w:t>
      </w:r>
      <w:r>
        <w:t>submits</w:t>
      </w:r>
      <w:r>
        <w:rPr>
          <w:spacing w:val="36"/>
        </w:rPr>
        <w:t xml:space="preserve"> </w:t>
      </w:r>
      <w:r>
        <w:t>in</w:t>
      </w:r>
      <w:r>
        <w:rPr>
          <w:spacing w:val="35"/>
        </w:rPr>
        <w:t xml:space="preserve"> </w:t>
      </w:r>
      <w:r>
        <w:t>writing</w:t>
      </w:r>
      <w:r>
        <w:rPr>
          <w:spacing w:val="35"/>
        </w:rPr>
        <w:t xml:space="preserve"> </w:t>
      </w:r>
      <w:r>
        <w:t>a</w:t>
      </w:r>
      <w:r>
        <w:rPr>
          <w:spacing w:val="33"/>
        </w:rPr>
        <w:t xml:space="preserve"> </w:t>
      </w:r>
      <w:r>
        <w:t>request</w:t>
      </w:r>
      <w:r>
        <w:rPr>
          <w:spacing w:val="36"/>
        </w:rPr>
        <w:t xml:space="preserve"> </w:t>
      </w:r>
      <w:r>
        <w:t>for</w:t>
      </w:r>
      <w:r>
        <w:rPr>
          <w:spacing w:val="33"/>
        </w:rPr>
        <w:t xml:space="preserve"> </w:t>
      </w:r>
      <w:r>
        <w:t>the</w:t>
      </w:r>
      <w:r>
        <w:rPr>
          <w:spacing w:val="5"/>
        </w:rPr>
        <w:t xml:space="preserve"> </w:t>
      </w:r>
      <w:r>
        <w:t>Authority</w:t>
      </w:r>
      <w:r>
        <w:rPr>
          <w:spacing w:val="34"/>
        </w:rPr>
        <w:t xml:space="preserve"> </w:t>
      </w:r>
      <w:r>
        <w:t>to</w:t>
      </w:r>
      <w:r>
        <w:rPr>
          <w:spacing w:val="34"/>
        </w:rPr>
        <w:t xml:space="preserve"> </w:t>
      </w:r>
      <w:r>
        <w:t>do</w:t>
      </w:r>
      <w:r>
        <w:rPr>
          <w:spacing w:val="34"/>
        </w:rPr>
        <w:t xml:space="preserve"> </w:t>
      </w:r>
      <w:proofErr w:type="gramStart"/>
      <w:r>
        <w:t>so;</w:t>
      </w:r>
      <w:proofErr w:type="gramEnd"/>
      <w:r>
        <w:rPr>
          <w:spacing w:val="37"/>
        </w:rPr>
        <w:t xml:space="preserve"> </w:t>
      </w:r>
      <w:r>
        <w:t>but</w:t>
      </w:r>
      <w:r>
        <w:rPr>
          <w:spacing w:val="37"/>
        </w:rPr>
        <w:t xml:space="preserve"> </w:t>
      </w:r>
      <w:r>
        <w:t>the</w:t>
      </w:r>
      <w:r>
        <w:rPr>
          <w:spacing w:val="32"/>
        </w:rPr>
        <w:t xml:space="preserve"> </w:t>
      </w:r>
      <w:r>
        <w:t>failure</w:t>
      </w:r>
      <w:r>
        <w:rPr>
          <w:spacing w:val="35"/>
        </w:rPr>
        <w:t xml:space="preserve"> </w:t>
      </w:r>
      <w:r>
        <w:t>of</w:t>
      </w:r>
    </w:p>
    <w:p w14:paraId="1DEE8A9A" w14:textId="77777777" w:rsidR="00040916" w:rsidRDefault="00040916">
      <w:pPr>
        <w:jc w:val="both"/>
        <w:sectPr w:rsidR="00040916">
          <w:pgSz w:w="12240" w:h="15840"/>
          <w:pgMar w:top="1000" w:right="860" w:bottom="780" w:left="860" w:header="719" w:footer="592" w:gutter="0"/>
          <w:cols w:space="720"/>
        </w:sectPr>
      </w:pPr>
    </w:p>
    <w:p w14:paraId="6347EE4A" w14:textId="77777777" w:rsidR="00040916" w:rsidRDefault="00000000">
      <w:pPr>
        <w:pStyle w:val="BodyText"/>
        <w:spacing w:before="2"/>
        <w:ind w:left="147" w:right="289"/>
        <w:jc w:val="both"/>
      </w:pPr>
      <w:r>
        <w:lastRenderedPageBreak/>
        <w:t xml:space="preserve">the Authority to include such clauses does not give the Contractor the right to refuse to execute    the Authority’s contract form. It is the responsibility of each prospective Contractor to notify the Authority, in writing, prior to submitting a proposal, of any contract clause </w:t>
      </w:r>
      <w:proofErr w:type="gramStart"/>
      <w:r>
        <w:t>that  he</w:t>
      </w:r>
      <w:proofErr w:type="gramEnd"/>
      <w:r>
        <w:t xml:space="preserve">/she is not  willing to include in the final executed contract and abide by. the Authority will consider and respond to such written </w:t>
      </w:r>
      <w:proofErr w:type="gramStart"/>
      <w:r>
        <w:t>correspondence,  and</w:t>
      </w:r>
      <w:proofErr w:type="gramEnd"/>
      <w:r>
        <w:t xml:space="preserve"> if the prospective Contractor is not willing to abide   by the Authority 's response (decision), then that prospective Contractor shall be deemed ineligible to submit a</w:t>
      </w:r>
      <w:r>
        <w:rPr>
          <w:spacing w:val="-47"/>
        </w:rPr>
        <w:t xml:space="preserve"> </w:t>
      </w:r>
      <w:r>
        <w:t>proposal.</w:t>
      </w:r>
    </w:p>
    <w:p w14:paraId="598D7D80" w14:textId="77777777" w:rsidR="00040916" w:rsidRDefault="00040916">
      <w:pPr>
        <w:pStyle w:val="BodyText"/>
        <w:spacing w:before="2"/>
        <w:rPr>
          <w:sz w:val="29"/>
        </w:rPr>
      </w:pPr>
    </w:p>
    <w:p w14:paraId="24147191" w14:textId="77777777" w:rsidR="00040916" w:rsidRDefault="00000000">
      <w:pPr>
        <w:pStyle w:val="Heading2"/>
        <w:ind w:left="147" w:right="293"/>
        <w:jc w:val="both"/>
      </w:pPr>
      <w:r>
        <w:rPr>
          <w:b w:val="0"/>
        </w:rPr>
        <w:t xml:space="preserve">UNAUTHORIZED SUB-CONTRACTING PROHIBITED: </w:t>
      </w:r>
      <w:r>
        <w:t xml:space="preserve">The Contractor shall not assign any right, nor delegate any duty for the work proposed pursuant to this QSP (including, but not limited to, selling or transferring the contract) without the prior written </w:t>
      </w:r>
      <w:proofErr w:type="gramStart"/>
      <w:r>
        <w:t>consent  of</w:t>
      </w:r>
      <w:proofErr w:type="gramEnd"/>
      <w:r>
        <w:t xml:space="preserve">  the  CO.  Any purported assignment of interest or delegation of duty, without the prior written consent of the CO shall be void and may result in the cancellation of the contract with the Authority, or may result in the full or partial forfeiture of funds paid to the Contractor as </w:t>
      </w:r>
      <w:proofErr w:type="gramStart"/>
      <w:r>
        <w:t>a  result</w:t>
      </w:r>
      <w:proofErr w:type="gramEnd"/>
      <w:r>
        <w:t xml:space="preserve">  of  </w:t>
      </w:r>
      <w:r>
        <w:rPr>
          <w:spacing w:val="-2"/>
        </w:rPr>
        <w:t xml:space="preserve">the  </w:t>
      </w:r>
      <w:r>
        <w:t>proposed</w:t>
      </w:r>
      <w:r>
        <w:rPr>
          <w:spacing w:val="-10"/>
        </w:rPr>
        <w:t xml:space="preserve"> </w:t>
      </w:r>
      <w:r>
        <w:t>contract;</w:t>
      </w:r>
      <w:r>
        <w:rPr>
          <w:spacing w:val="-8"/>
        </w:rPr>
        <w:t xml:space="preserve"> </w:t>
      </w:r>
      <w:r>
        <w:t>either</w:t>
      </w:r>
      <w:r>
        <w:rPr>
          <w:spacing w:val="-7"/>
        </w:rPr>
        <w:t xml:space="preserve"> </w:t>
      </w:r>
      <w:r>
        <w:t>as</w:t>
      </w:r>
      <w:r>
        <w:rPr>
          <w:spacing w:val="-6"/>
        </w:rPr>
        <w:t xml:space="preserve"> </w:t>
      </w:r>
      <w:r>
        <w:t>determined</w:t>
      </w:r>
      <w:r>
        <w:rPr>
          <w:spacing w:val="-9"/>
        </w:rPr>
        <w:t xml:space="preserve"> </w:t>
      </w:r>
      <w:r>
        <w:t>by</w:t>
      </w:r>
      <w:r>
        <w:rPr>
          <w:spacing w:val="-9"/>
        </w:rPr>
        <w:t xml:space="preserve"> </w:t>
      </w:r>
      <w:r>
        <w:t>the</w:t>
      </w:r>
      <w:r>
        <w:rPr>
          <w:spacing w:val="-6"/>
        </w:rPr>
        <w:t xml:space="preserve"> </w:t>
      </w:r>
      <w:r>
        <w:t>CO.</w:t>
      </w:r>
    </w:p>
    <w:p w14:paraId="3F5587E4" w14:textId="77777777" w:rsidR="00040916" w:rsidRDefault="00040916">
      <w:pPr>
        <w:pStyle w:val="BodyText"/>
        <w:spacing w:before="11"/>
        <w:rPr>
          <w:b/>
          <w:sz w:val="21"/>
        </w:rPr>
      </w:pPr>
    </w:p>
    <w:p w14:paraId="4F4B02DB" w14:textId="77777777" w:rsidR="00040916" w:rsidRDefault="00000000">
      <w:pPr>
        <w:pStyle w:val="BodyText"/>
        <w:ind w:left="147" w:right="430"/>
      </w:pPr>
      <w:r>
        <w:rPr>
          <w:b/>
        </w:rPr>
        <w:t xml:space="preserve">RIGHT TO NEGOTIATE FINAL FEES: </w:t>
      </w:r>
      <w:r>
        <w:t>The Authority shall retain the right to negotiate the amount of fees that are paid to the Contractor, meaning the fees proposed by the top-rated Contractor may, at the Authority 's options, be the basis for the beginning of negotiations. Such negotiations shall begin after the Authority has chosen a top-rated Contractor. If such negotiations are not, in the opinion of the CO successfully concluded within 5 business days, the Authority shall retain the right to end such negotiations and begin negotiations with the next-rated Contractor.</w:t>
      </w:r>
      <w:r>
        <w:rPr>
          <w:spacing w:val="63"/>
        </w:rPr>
        <w:t xml:space="preserve"> </w:t>
      </w:r>
      <w:r>
        <w:t>The Authority shall also retain the right to negotiate with and make an award to more than one Contractor, as long as such negotiation(s) and/or award(s) are addressed in the above manner (</w:t>
      </w:r>
      <w:proofErr w:type="gramStart"/>
      <w:r>
        <w:t>i.e.</w:t>
      </w:r>
      <w:proofErr w:type="gramEnd"/>
      <w:r>
        <w:t xml:space="preserve"> top-rated first, then next-rated following until a successful negotiation is reached).</w:t>
      </w:r>
    </w:p>
    <w:p w14:paraId="0BB95AE9" w14:textId="77777777" w:rsidR="00040916" w:rsidRDefault="00040916">
      <w:pPr>
        <w:pStyle w:val="BodyText"/>
        <w:spacing w:before="10"/>
        <w:rPr>
          <w:sz w:val="21"/>
        </w:rPr>
      </w:pPr>
    </w:p>
    <w:p w14:paraId="60E15DD5" w14:textId="77777777" w:rsidR="00040916" w:rsidRDefault="00000000">
      <w:pPr>
        <w:pStyle w:val="BodyText"/>
        <w:spacing w:before="1"/>
        <w:ind w:left="147" w:right="523"/>
      </w:pPr>
      <w:r>
        <w:t>In performing all services, the Contractor shall comply with all applicable federal, state, county, and</w:t>
      </w:r>
      <w:r>
        <w:rPr>
          <w:spacing w:val="-10"/>
        </w:rPr>
        <w:t xml:space="preserve"> </w:t>
      </w:r>
      <w:r>
        <w:t>city</w:t>
      </w:r>
      <w:r>
        <w:rPr>
          <w:spacing w:val="-9"/>
        </w:rPr>
        <w:t xml:space="preserve"> </w:t>
      </w:r>
      <w:r>
        <w:t>statutes,</w:t>
      </w:r>
      <w:r>
        <w:rPr>
          <w:spacing w:val="-12"/>
        </w:rPr>
        <w:t xml:space="preserve"> </w:t>
      </w:r>
      <w:r>
        <w:t>ordinances,</w:t>
      </w:r>
      <w:r>
        <w:rPr>
          <w:spacing w:val="-9"/>
        </w:rPr>
        <w:t xml:space="preserve"> </w:t>
      </w:r>
      <w:r>
        <w:t>and</w:t>
      </w:r>
      <w:r>
        <w:rPr>
          <w:spacing w:val="-12"/>
        </w:rPr>
        <w:t xml:space="preserve"> </w:t>
      </w:r>
      <w:r>
        <w:t>regulations.</w:t>
      </w:r>
      <w:r>
        <w:rPr>
          <w:spacing w:val="-8"/>
        </w:rPr>
        <w:t xml:space="preserve"> </w:t>
      </w:r>
      <w:r>
        <w:t>If</w:t>
      </w:r>
      <w:r>
        <w:rPr>
          <w:spacing w:val="-15"/>
        </w:rPr>
        <w:t xml:space="preserve"> </w:t>
      </w:r>
      <w:r>
        <w:t>such</w:t>
      </w:r>
      <w:r>
        <w:rPr>
          <w:spacing w:val="-12"/>
        </w:rPr>
        <w:t xml:space="preserve"> </w:t>
      </w:r>
      <w:r>
        <w:t>compliance</w:t>
      </w:r>
      <w:r>
        <w:rPr>
          <w:spacing w:val="-8"/>
        </w:rPr>
        <w:t xml:space="preserve"> </w:t>
      </w:r>
      <w:r>
        <w:t>is</w:t>
      </w:r>
      <w:r>
        <w:rPr>
          <w:spacing w:val="-13"/>
        </w:rPr>
        <w:t xml:space="preserve"> </w:t>
      </w:r>
      <w:r>
        <w:t>impossible</w:t>
      </w:r>
      <w:r>
        <w:rPr>
          <w:spacing w:val="-9"/>
        </w:rPr>
        <w:t xml:space="preserve"> </w:t>
      </w:r>
      <w:r>
        <w:t>for</w:t>
      </w:r>
      <w:r>
        <w:rPr>
          <w:spacing w:val="-9"/>
        </w:rPr>
        <w:t xml:space="preserve"> </w:t>
      </w:r>
      <w:r>
        <w:t>reasons</w:t>
      </w:r>
      <w:r>
        <w:rPr>
          <w:spacing w:val="-10"/>
        </w:rPr>
        <w:t xml:space="preserve"> </w:t>
      </w:r>
      <w:r>
        <w:t xml:space="preserve">beyond its control, the Contractor shall immediately notify the Authority of that fact and the </w:t>
      </w:r>
      <w:proofErr w:type="gramStart"/>
      <w:r>
        <w:t>reasons</w:t>
      </w:r>
      <w:proofErr w:type="gramEnd"/>
      <w:r>
        <w:t xml:space="preserve"> therefore.</w:t>
      </w:r>
    </w:p>
    <w:p w14:paraId="40D98F44" w14:textId="77777777" w:rsidR="00040916" w:rsidRDefault="00040916">
      <w:pPr>
        <w:pStyle w:val="BodyText"/>
        <w:spacing w:before="11"/>
        <w:rPr>
          <w:sz w:val="21"/>
        </w:rPr>
      </w:pPr>
    </w:p>
    <w:p w14:paraId="755A0A34" w14:textId="77777777" w:rsidR="00040916" w:rsidRDefault="00000000">
      <w:pPr>
        <w:pStyle w:val="BodyText"/>
        <w:ind w:left="147" w:right="244"/>
      </w:pPr>
      <w:r>
        <w:rPr>
          <w:b/>
        </w:rPr>
        <w:t xml:space="preserve">CONTRACT CONDITIONS: </w:t>
      </w:r>
      <w:r>
        <w:t>The following provisions are considered mandatory conditions of any contract award made by AUTHORITY pursuant to this QSP:</w:t>
      </w:r>
    </w:p>
    <w:p w14:paraId="1A465951" w14:textId="77777777" w:rsidR="00040916" w:rsidRDefault="00040916">
      <w:pPr>
        <w:pStyle w:val="BodyText"/>
        <w:spacing w:before="11"/>
        <w:rPr>
          <w:sz w:val="21"/>
        </w:rPr>
      </w:pPr>
    </w:p>
    <w:p w14:paraId="17DD259C" w14:textId="77777777" w:rsidR="00040916" w:rsidRDefault="00000000">
      <w:pPr>
        <w:ind w:left="147" w:right="292"/>
        <w:jc w:val="both"/>
      </w:pPr>
      <w:r>
        <w:rPr>
          <w:b/>
        </w:rPr>
        <w:t xml:space="preserve">REQUIRED CLAUSES: </w:t>
      </w:r>
      <w:r>
        <w:t xml:space="preserve">At a minimum, the </w:t>
      </w:r>
      <w:r>
        <w:rPr>
          <w:b/>
        </w:rPr>
        <w:t xml:space="preserve">Attachment B </w:t>
      </w:r>
      <w:r>
        <w:t>"</w:t>
      </w:r>
      <w:r>
        <w:rPr>
          <w:i/>
        </w:rPr>
        <w:t>AUTHORITY Purchase Order Terms &amp; Conditions</w:t>
      </w:r>
      <w:r>
        <w:t>" and "</w:t>
      </w:r>
      <w:r>
        <w:rPr>
          <w:i/>
        </w:rPr>
        <w:t>HUD Table 5.1: Mandatory Contract Clauses for Small Purchases Other Than Construction</w:t>
      </w:r>
      <w:r>
        <w:t>" will be applicable to any Purchase Order and/or Contract issued by the Authority.</w:t>
      </w:r>
    </w:p>
    <w:p w14:paraId="19F89975" w14:textId="77777777" w:rsidR="00040916" w:rsidRDefault="00040916">
      <w:pPr>
        <w:pStyle w:val="BodyText"/>
      </w:pPr>
    </w:p>
    <w:p w14:paraId="7123D16D" w14:textId="77777777" w:rsidR="00040916" w:rsidRDefault="00000000">
      <w:pPr>
        <w:pStyle w:val="BodyText"/>
        <w:spacing w:before="1"/>
        <w:ind w:left="147" w:right="294"/>
        <w:jc w:val="both"/>
      </w:pPr>
      <w:r>
        <w:rPr>
          <w:b/>
        </w:rPr>
        <w:t xml:space="preserve">ASSIGNMENT OF PERSONNEL: </w:t>
      </w:r>
      <w:r>
        <w:t xml:space="preserve">The Authority shall retain the right to demand and receive a </w:t>
      </w:r>
      <w:proofErr w:type="gramStart"/>
      <w:r>
        <w:t>change  in</w:t>
      </w:r>
      <w:proofErr w:type="gramEnd"/>
      <w:r>
        <w:t xml:space="preserve"> personnel assigned to the work if the Authority believes that such change is in the best interest of the Authority and the completion of the contracted work. Contractor shall select and employ the replacement</w:t>
      </w:r>
      <w:r>
        <w:rPr>
          <w:spacing w:val="-23"/>
        </w:rPr>
        <w:t xml:space="preserve"> </w:t>
      </w:r>
      <w:r>
        <w:t>personnel.</w:t>
      </w:r>
    </w:p>
    <w:p w14:paraId="06263E15" w14:textId="77777777" w:rsidR="00040916" w:rsidRDefault="00040916">
      <w:pPr>
        <w:pStyle w:val="BodyText"/>
      </w:pPr>
    </w:p>
    <w:p w14:paraId="04286C4C" w14:textId="77777777" w:rsidR="00040916" w:rsidRDefault="00000000">
      <w:pPr>
        <w:pStyle w:val="BodyText"/>
        <w:ind w:left="147" w:right="293"/>
        <w:jc w:val="both"/>
      </w:pPr>
      <w:r>
        <w:rPr>
          <w:b/>
        </w:rPr>
        <w:t xml:space="preserve">LABOR COSTS: </w:t>
      </w:r>
      <w:r>
        <w:t>Quote will include inclusive billing rates for State prevailing wage rates, HUD- Determined Wage rates and non-prevailing wage rates.</w:t>
      </w:r>
    </w:p>
    <w:p w14:paraId="1DCF49B9" w14:textId="77777777" w:rsidR="00040916" w:rsidRDefault="00040916">
      <w:pPr>
        <w:pStyle w:val="BodyText"/>
        <w:spacing w:before="1"/>
      </w:pPr>
    </w:p>
    <w:p w14:paraId="344BF4D5" w14:textId="77777777" w:rsidR="00040916" w:rsidRDefault="00000000">
      <w:pPr>
        <w:ind w:left="147" w:right="244"/>
      </w:pPr>
      <w:r>
        <w:rPr>
          <w:b/>
        </w:rPr>
        <w:t xml:space="preserve">LICENSING AND INSURANCE REQUIREMENTS: </w:t>
      </w:r>
      <w:r>
        <w:t>Prior to award (but not prior to submission of the proposal) the Contractor will be required to provide:</w:t>
      </w:r>
    </w:p>
    <w:p w14:paraId="60FC52D0" w14:textId="77777777" w:rsidR="00040916" w:rsidRDefault="00040916">
      <w:pPr>
        <w:pStyle w:val="BodyText"/>
        <w:spacing w:before="11"/>
        <w:rPr>
          <w:sz w:val="21"/>
        </w:rPr>
      </w:pPr>
    </w:p>
    <w:p w14:paraId="4B01E1AF" w14:textId="77777777" w:rsidR="00040916" w:rsidRDefault="00000000">
      <w:pPr>
        <w:pStyle w:val="Heading2"/>
        <w:numPr>
          <w:ilvl w:val="0"/>
          <w:numId w:val="5"/>
        </w:numPr>
        <w:tabs>
          <w:tab w:val="left" w:pos="1380"/>
        </w:tabs>
        <w:ind w:right="291"/>
        <w:jc w:val="both"/>
      </w:pPr>
      <w:r>
        <w:rPr>
          <w:b w:val="0"/>
        </w:rPr>
        <w:t xml:space="preserve">Licensing: </w:t>
      </w:r>
      <w:r>
        <w:t xml:space="preserve">Contractor must hold a valid California Contractor’s and/or Business License for the appropriate trade listed in this QSP with all appropriate bonding and insurance required by the State of California and </w:t>
      </w:r>
      <w:proofErr w:type="gramStart"/>
      <w:r>
        <w:t>have the ability to</w:t>
      </w:r>
      <w:proofErr w:type="gramEnd"/>
      <w:r>
        <w:t xml:space="preserve"> obtain all required permitting either through local, state and federal agencies and being</w:t>
      </w:r>
      <w:r>
        <w:rPr>
          <w:spacing w:val="13"/>
        </w:rPr>
        <w:t xml:space="preserve"> </w:t>
      </w:r>
      <w:r>
        <w:t>in</w:t>
      </w:r>
    </w:p>
    <w:p w14:paraId="223BD489" w14:textId="77777777" w:rsidR="00040916" w:rsidRDefault="00040916">
      <w:pPr>
        <w:jc w:val="both"/>
        <w:sectPr w:rsidR="00040916">
          <w:pgSz w:w="12240" w:h="15840"/>
          <w:pgMar w:top="1000" w:right="860" w:bottom="780" w:left="860" w:header="719" w:footer="592" w:gutter="0"/>
          <w:cols w:space="720"/>
        </w:sectPr>
      </w:pPr>
    </w:p>
    <w:p w14:paraId="6C555D10" w14:textId="77777777" w:rsidR="00040916" w:rsidRDefault="00000000">
      <w:pPr>
        <w:spacing w:before="2"/>
        <w:ind w:left="1379" w:right="290"/>
        <w:jc w:val="both"/>
        <w:rPr>
          <w:b/>
        </w:rPr>
      </w:pPr>
      <w:r>
        <w:rPr>
          <w:b/>
        </w:rPr>
        <w:lastRenderedPageBreak/>
        <w:t xml:space="preserve">good standing with all governing agencies. The Contractor shall provide to the AUTHORITY copies of these and any other required current City, State and/or Federal licenses. Failure to maintain these licenses in </w:t>
      </w:r>
      <w:proofErr w:type="gramStart"/>
      <w:r>
        <w:rPr>
          <w:b/>
        </w:rPr>
        <w:t>a current status</w:t>
      </w:r>
      <w:proofErr w:type="gramEnd"/>
      <w:r>
        <w:rPr>
          <w:b/>
        </w:rPr>
        <w:t xml:space="preserve"> during the term(s) of this contract shall constitute a material breach thereof.</w:t>
      </w:r>
    </w:p>
    <w:p w14:paraId="21E03217" w14:textId="77777777" w:rsidR="00040916" w:rsidRDefault="00040916">
      <w:pPr>
        <w:pStyle w:val="BodyText"/>
        <w:spacing w:before="1"/>
        <w:rPr>
          <w:b/>
          <w:sz w:val="27"/>
        </w:rPr>
      </w:pPr>
    </w:p>
    <w:p w14:paraId="30EE58D3" w14:textId="77777777" w:rsidR="00040916" w:rsidRDefault="00000000">
      <w:pPr>
        <w:pStyle w:val="Heading2"/>
        <w:numPr>
          <w:ilvl w:val="0"/>
          <w:numId w:val="5"/>
        </w:numPr>
        <w:tabs>
          <w:tab w:val="left" w:pos="1380"/>
        </w:tabs>
        <w:spacing w:before="1"/>
        <w:ind w:right="292"/>
        <w:jc w:val="both"/>
      </w:pPr>
      <w:r>
        <w:rPr>
          <w:b w:val="0"/>
        </w:rPr>
        <w:t xml:space="preserve">Proof of Insurance: </w:t>
      </w:r>
      <w:r>
        <w:t xml:space="preserve">Contractor shall maintain throughout </w:t>
      </w:r>
      <w:proofErr w:type="gramStart"/>
      <w:r>
        <w:t>the  course</w:t>
      </w:r>
      <w:proofErr w:type="gramEnd"/>
      <w:r>
        <w:t xml:space="preserve">  of  any  Contract resulting from this Request for Quotes for Small Purchase (QSP), at a minimum, insurance coverage shown on Attachment D. Proof  of  such  coverage must</w:t>
      </w:r>
      <w:r>
        <w:rPr>
          <w:spacing w:val="-9"/>
        </w:rPr>
        <w:t xml:space="preserve"> </w:t>
      </w:r>
      <w:r>
        <w:t>be</w:t>
      </w:r>
      <w:r>
        <w:rPr>
          <w:spacing w:val="-6"/>
        </w:rPr>
        <w:t xml:space="preserve"> </w:t>
      </w:r>
      <w:r>
        <w:t>presented</w:t>
      </w:r>
      <w:r>
        <w:rPr>
          <w:spacing w:val="-9"/>
        </w:rPr>
        <w:t xml:space="preserve"> </w:t>
      </w:r>
      <w:r>
        <w:t>to</w:t>
      </w:r>
      <w:r>
        <w:rPr>
          <w:spacing w:val="-9"/>
        </w:rPr>
        <w:t xml:space="preserve"> </w:t>
      </w:r>
      <w:r>
        <w:t>the</w:t>
      </w:r>
      <w:r>
        <w:rPr>
          <w:spacing w:val="-6"/>
        </w:rPr>
        <w:t xml:space="preserve"> </w:t>
      </w:r>
      <w:r>
        <w:t>AUTHORITY</w:t>
      </w:r>
      <w:r>
        <w:rPr>
          <w:spacing w:val="-8"/>
        </w:rPr>
        <w:t xml:space="preserve"> </w:t>
      </w:r>
      <w:r>
        <w:t>upon</w:t>
      </w:r>
      <w:r>
        <w:rPr>
          <w:spacing w:val="-7"/>
        </w:rPr>
        <w:t xml:space="preserve"> </w:t>
      </w:r>
      <w:r>
        <w:t>request.</w:t>
      </w:r>
    </w:p>
    <w:p w14:paraId="42D26088" w14:textId="77777777" w:rsidR="00040916" w:rsidRDefault="00040916">
      <w:pPr>
        <w:pStyle w:val="BodyText"/>
        <w:spacing w:before="11"/>
        <w:rPr>
          <w:b/>
          <w:sz w:val="21"/>
        </w:rPr>
      </w:pPr>
    </w:p>
    <w:p w14:paraId="1BCE1EFF" w14:textId="77777777" w:rsidR="00040916" w:rsidRDefault="00000000">
      <w:pPr>
        <w:pStyle w:val="BodyText"/>
        <w:ind w:left="147" w:right="329"/>
      </w:pPr>
      <w:r>
        <w:rPr>
          <w:b/>
        </w:rPr>
        <w:t xml:space="preserve">CONTRACT SERVICE STANDARDS: </w:t>
      </w:r>
      <w:r>
        <w:t xml:space="preserve">All work performed pursuant to this QSP must conform and comply with all applicable local, </w:t>
      </w:r>
      <w:proofErr w:type="gramStart"/>
      <w:r>
        <w:t>state</w:t>
      </w:r>
      <w:proofErr w:type="gramEnd"/>
      <w:r>
        <w:t xml:space="preserve"> and federal codes, statutes, laws and regulations.</w:t>
      </w:r>
    </w:p>
    <w:p w14:paraId="4D87CB17" w14:textId="77777777" w:rsidR="00040916" w:rsidRDefault="00040916">
      <w:pPr>
        <w:pStyle w:val="BodyText"/>
        <w:spacing w:before="10"/>
        <w:rPr>
          <w:sz w:val="21"/>
        </w:rPr>
      </w:pPr>
    </w:p>
    <w:p w14:paraId="6D8722DF" w14:textId="77777777" w:rsidR="00040916" w:rsidRDefault="00000000">
      <w:pPr>
        <w:pStyle w:val="Heading2"/>
        <w:spacing w:before="1"/>
        <w:ind w:left="0" w:right="7183"/>
        <w:jc w:val="right"/>
      </w:pPr>
      <w:r>
        <w:t>PERFORMANCE SPECIFICATIONS</w:t>
      </w:r>
    </w:p>
    <w:p w14:paraId="7451A5F7" w14:textId="77777777" w:rsidR="00040916" w:rsidRDefault="00040916">
      <w:pPr>
        <w:pStyle w:val="BodyText"/>
        <w:spacing w:before="1"/>
        <w:rPr>
          <w:b/>
          <w:sz w:val="29"/>
        </w:rPr>
      </w:pPr>
    </w:p>
    <w:p w14:paraId="7B58F6BA" w14:textId="77777777" w:rsidR="00040916" w:rsidRDefault="00000000">
      <w:pPr>
        <w:ind w:right="7247"/>
        <w:jc w:val="right"/>
        <w:rPr>
          <w:b/>
        </w:rPr>
      </w:pPr>
      <w:r>
        <w:rPr>
          <w:b/>
        </w:rPr>
        <w:t>COMPANY STANDARDS</w:t>
      </w:r>
    </w:p>
    <w:p w14:paraId="1EFE4378" w14:textId="77777777" w:rsidR="00040916" w:rsidRDefault="00040916">
      <w:pPr>
        <w:pStyle w:val="BodyText"/>
        <w:rPr>
          <w:b/>
        </w:rPr>
      </w:pPr>
    </w:p>
    <w:p w14:paraId="1B6F1CDA" w14:textId="77777777" w:rsidR="00040916" w:rsidRDefault="00000000">
      <w:pPr>
        <w:pStyle w:val="ListParagraph"/>
        <w:numPr>
          <w:ilvl w:val="1"/>
          <w:numId w:val="6"/>
        </w:numPr>
        <w:tabs>
          <w:tab w:val="left" w:pos="1742"/>
        </w:tabs>
        <w:ind w:right="295" w:hanging="360"/>
        <w:jc w:val="both"/>
      </w:pPr>
      <w:r>
        <w:t>Contractor shall possess the appropriate Contractor’s license issued by the California Contractors</w:t>
      </w:r>
      <w:r>
        <w:rPr>
          <w:spacing w:val="-8"/>
        </w:rPr>
        <w:t xml:space="preserve"> </w:t>
      </w:r>
      <w:r>
        <w:t>State</w:t>
      </w:r>
      <w:r>
        <w:rPr>
          <w:spacing w:val="-11"/>
        </w:rPr>
        <w:t xml:space="preserve"> </w:t>
      </w:r>
      <w:r>
        <w:t>License</w:t>
      </w:r>
      <w:r>
        <w:rPr>
          <w:spacing w:val="-8"/>
        </w:rPr>
        <w:t xml:space="preserve"> </w:t>
      </w:r>
      <w:r>
        <w:t>Board</w:t>
      </w:r>
      <w:r>
        <w:rPr>
          <w:spacing w:val="-9"/>
        </w:rPr>
        <w:t xml:space="preserve"> </w:t>
      </w:r>
      <w:r>
        <w:t>for</w:t>
      </w:r>
      <w:r>
        <w:rPr>
          <w:spacing w:val="-7"/>
        </w:rPr>
        <w:t xml:space="preserve"> </w:t>
      </w:r>
      <w:r>
        <w:t>all</w:t>
      </w:r>
      <w:r>
        <w:rPr>
          <w:spacing w:val="-12"/>
        </w:rPr>
        <w:t xml:space="preserve"> </w:t>
      </w:r>
      <w:r>
        <w:t>work</w:t>
      </w:r>
      <w:r>
        <w:rPr>
          <w:spacing w:val="-7"/>
        </w:rPr>
        <w:t xml:space="preserve"> </w:t>
      </w:r>
      <w:r>
        <w:t>performed.</w:t>
      </w:r>
    </w:p>
    <w:p w14:paraId="10B28AE6" w14:textId="77777777" w:rsidR="00040916" w:rsidRDefault="00040916">
      <w:pPr>
        <w:pStyle w:val="BodyText"/>
        <w:rPr>
          <w:sz w:val="23"/>
        </w:rPr>
      </w:pPr>
    </w:p>
    <w:p w14:paraId="2C8759C5" w14:textId="77777777" w:rsidR="00040916" w:rsidRDefault="00000000">
      <w:pPr>
        <w:pStyle w:val="ListParagraph"/>
        <w:numPr>
          <w:ilvl w:val="1"/>
          <w:numId w:val="6"/>
        </w:numPr>
        <w:tabs>
          <w:tab w:val="left" w:pos="1742"/>
        </w:tabs>
        <w:ind w:right="292" w:hanging="360"/>
        <w:jc w:val="both"/>
      </w:pPr>
      <w:r>
        <w:t>Contractor shall provide detailed work orders indicating what problems were discovered</w:t>
      </w:r>
      <w:r>
        <w:rPr>
          <w:spacing w:val="-11"/>
        </w:rPr>
        <w:t xml:space="preserve"> </w:t>
      </w:r>
      <w:r>
        <w:t>and</w:t>
      </w:r>
      <w:r>
        <w:rPr>
          <w:spacing w:val="-10"/>
        </w:rPr>
        <w:t xml:space="preserve"> </w:t>
      </w:r>
      <w:r>
        <w:t>what labor,</w:t>
      </w:r>
      <w:r>
        <w:rPr>
          <w:spacing w:val="-7"/>
        </w:rPr>
        <w:t xml:space="preserve"> </w:t>
      </w:r>
      <w:r>
        <w:t>services</w:t>
      </w:r>
      <w:r>
        <w:rPr>
          <w:spacing w:val="-4"/>
        </w:rPr>
        <w:t xml:space="preserve"> </w:t>
      </w:r>
      <w:r>
        <w:t>and</w:t>
      </w:r>
      <w:r>
        <w:rPr>
          <w:spacing w:val="-1"/>
        </w:rPr>
        <w:t xml:space="preserve"> </w:t>
      </w:r>
      <w:r>
        <w:t>materials</w:t>
      </w:r>
      <w:r>
        <w:rPr>
          <w:spacing w:val="-10"/>
        </w:rPr>
        <w:t xml:space="preserve"> </w:t>
      </w:r>
      <w:r>
        <w:t>were</w:t>
      </w:r>
      <w:r>
        <w:rPr>
          <w:spacing w:val="-9"/>
        </w:rPr>
        <w:t xml:space="preserve"> </w:t>
      </w:r>
      <w:r>
        <w:t>provided.</w:t>
      </w:r>
    </w:p>
    <w:p w14:paraId="5F8BA797" w14:textId="77777777" w:rsidR="00040916" w:rsidRDefault="00040916">
      <w:pPr>
        <w:pStyle w:val="BodyText"/>
        <w:spacing w:before="10"/>
        <w:rPr>
          <w:sz w:val="21"/>
        </w:rPr>
      </w:pPr>
    </w:p>
    <w:p w14:paraId="0BA94192" w14:textId="77777777" w:rsidR="00040916" w:rsidRDefault="00000000">
      <w:pPr>
        <w:pStyle w:val="Heading2"/>
        <w:spacing w:before="1"/>
      </w:pPr>
      <w:r>
        <w:t>PERSONNEL STANDARDS</w:t>
      </w:r>
    </w:p>
    <w:p w14:paraId="77453F39" w14:textId="77777777" w:rsidR="00040916" w:rsidRDefault="00040916">
      <w:pPr>
        <w:pStyle w:val="BodyText"/>
        <w:rPr>
          <w:b/>
        </w:rPr>
      </w:pPr>
    </w:p>
    <w:p w14:paraId="36976EF6" w14:textId="77777777" w:rsidR="00040916" w:rsidRDefault="00000000">
      <w:pPr>
        <w:pStyle w:val="ListParagraph"/>
        <w:numPr>
          <w:ilvl w:val="0"/>
          <w:numId w:val="4"/>
        </w:numPr>
        <w:tabs>
          <w:tab w:val="left" w:pos="1742"/>
        </w:tabs>
        <w:ind w:right="293" w:hanging="360"/>
        <w:jc w:val="both"/>
      </w:pPr>
      <w:r>
        <w:t>Services shall be performed by personnel who are trained and otherwise qualified to perform tasks</w:t>
      </w:r>
      <w:r>
        <w:rPr>
          <w:spacing w:val="-28"/>
        </w:rPr>
        <w:t xml:space="preserve"> </w:t>
      </w:r>
      <w:r>
        <w:t>assigned.</w:t>
      </w:r>
    </w:p>
    <w:p w14:paraId="6A889394" w14:textId="77777777" w:rsidR="00040916" w:rsidRDefault="00040916">
      <w:pPr>
        <w:pStyle w:val="BodyText"/>
        <w:spacing w:before="11"/>
      </w:pPr>
    </w:p>
    <w:p w14:paraId="14928828" w14:textId="77777777" w:rsidR="00040916" w:rsidRDefault="00000000">
      <w:pPr>
        <w:pStyle w:val="ListParagraph"/>
        <w:numPr>
          <w:ilvl w:val="0"/>
          <w:numId w:val="4"/>
        </w:numPr>
        <w:tabs>
          <w:tab w:val="left" w:pos="1742"/>
        </w:tabs>
        <w:ind w:right="292" w:hanging="360"/>
        <w:jc w:val="both"/>
      </w:pPr>
      <w:r>
        <w:t>Contractor’s employees shall wear clearly visible identification while performing duties.</w:t>
      </w:r>
    </w:p>
    <w:p w14:paraId="547E35E1" w14:textId="77777777" w:rsidR="00040916" w:rsidRDefault="00040916">
      <w:pPr>
        <w:pStyle w:val="BodyText"/>
      </w:pPr>
    </w:p>
    <w:p w14:paraId="08E5E04B" w14:textId="77777777" w:rsidR="00040916" w:rsidRDefault="00000000">
      <w:pPr>
        <w:pStyle w:val="ListParagraph"/>
        <w:numPr>
          <w:ilvl w:val="0"/>
          <w:numId w:val="4"/>
        </w:numPr>
        <w:tabs>
          <w:tab w:val="left" w:pos="1742"/>
        </w:tabs>
        <w:ind w:right="289" w:hanging="360"/>
        <w:jc w:val="both"/>
      </w:pPr>
      <w:r>
        <w:t>All personnel shall be neat in appearance and shall conduct their work in a professional manner with minimal disturbance to the contracting party. If any of the Contractor’s personnel are not satisfactory to the Authority or its’ managers, Contractor</w:t>
      </w:r>
      <w:r>
        <w:rPr>
          <w:spacing w:val="-9"/>
        </w:rPr>
        <w:t xml:space="preserve"> </w:t>
      </w:r>
      <w:r>
        <w:t>shall</w:t>
      </w:r>
      <w:r>
        <w:rPr>
          <w:spacing w:val="-10"/>
        </w:rPr>
        <w:t xml:space="preserve"> </w:t>
      </w:r>
      <w:r>
        <w:t>replace</w:t>
      </w:r>
      <w:r>
        <w:rPr>
          <w:spacing w:val="-12"/>
        </w:rPr>
        <w:t xml:space="preserve"> </w:t>
      </w:r>
      <w:r>
        <w:t>such</w:t>
      </w:r>
      <w:r>
        <w:rPr>
          <w:spacing w:val="-11"/>
        </w:rPr>
        <w:t xml:space="preserve"> </w:t>
      </w:r>
      <w:r>
        <w:t>personnel</w:t>
      </w:r>
      <w:r>
        <w:rPr>
          <w:spacing w:val="-10"/>
        </w:rPr>
        <w:t xml:space="preserve"> </w:t>
      </w:r>
      <w:r>
        <w:t>with</w:t>
      </w:r>
      <w:r>
        <w:rPr>
          <w:spacing w:val="-12"/>
        </w:rPr>
        <w:t xml:space="preserve"> </w:t>
      </w:r>
      <w:r>
        <w:t>those</w:t>
      </w:r>
      <w:r>
        <w:rPr>
          <w:spacing w:val="-9"/>
        </w:rPr>
        <w:t xml:space="preserve"> </w:t>
      </w:r>
      <w:r>
        <w:t>who</w:t>
      </w:r>
      <w:r>
        <w:rPr>
          <w:spacing w:val="-9"/>
        </w:rPr>
        <w:t xml:space="preserve"> </w:t>
      </w:r>
      <w:r>
        <w:t>are</w:t>
      </w:r>
      <w:r>
        <w:rPr>
          <w:spacing w:val="-8"/>
        </w:rPr>
        <w:t xml:space="preserve"> </w:t>
      </w:r>
      <w:r>
        <w:t>satisfactory.</w:t>
      </w:r>
    </w:p>
    <w:p w14:paraId="75DA51C5" w14:textId="77777777" w:rsidR="00040916" w:rsidRDefault="00040916">
      <w:pPr>
        <w:pStyle w:val="BodyText"/>
        <w:rPr>
          <w:sz w:val="23"/>
        </w:rPr>
      </w:pPr>
    </w:p>
    <w:p w14:paraId="537FD911" w14:textId="77777777" w:rsidR="00040916" w:rsidRDefault="00000000">
      <w:pPr>
        <w:pStyle w:val="ListParagraph"/>
        <w:numPr>
          <w:ilvl w:val="0"/>
          <w:numId w:val="4"/>
        </w:numPr>
        <w:tabs>
          <w:tab w:val="left" w:pos="1742"/>
        </w:tabs>
        <w:ind w:right="291" w:hanging="360"/>
        <w:jc w:val="both"/>
      </w:pPr>
      <w:r>
        <w:t>Contractor shall use all reasonable care, consistent with his/her right to manage and control his/her operation, not to employ any persons or use any labor, or use or have any equipment or permit any condition to exist which shall or may cause or be conductive to any labor complaints, troubles, safety issues, disputes or controversies at the owner’s place of business or which interfere or are likely to interfere with the operations of</w:t>
      </w:r>
      <w:r>
        <w:rPr>
          <w:spacing w:val="-26"/>
        </w:rPr>
        <w:t xml:space="preserve"> </w:t>
      </w:r>
      <w:r>
        <w:t>business.</w:t>
      </w:r>
    </w:p>
    <w:p w14:paraId="6AB74D98" w14:textId="77777777" w:rsidR="00040916" w:rsidRDefault="00040916">
      <w:pPr>
        <w:pStyle w:val="BodyText"/>
        <w:spacing w:before="10"/>
      </w:pPr>
    </w:p>
    <w:p w14:paraId="1528BA0E" w14:textId="77777777" w:rsidR="00040916" w:rsidRDefault="00000000">
      <w:pPr>
        <w:pStyle w:val="ListParagraph"/>
        <w:numPr>
          <w:ilvl w:val="0"/>
          <w:numId w:val="4"/>
        </w:numPr>
        <w:tabs>
          <w:tab w:val="left" w:pos="1742"/>
        </w:tabs>
        <w:ind w:right="294" w:hanging="360"/>
        <w:jc w:val="both"/>
      </w:pPr>
      <w:r>
        <w:t xml:space="preserve">Contractor shall immediately give such notice to the CO to be followed by written reports, as shall be reasonably necessary to advise the manager of </w:t>
      </w:r>
      <w:proofErr w:type="gramStart"/>
      <w:r>
        <w:t>any and all</w:t>
      </w:r>
      <w:proofErr w:type="gramEnd"/>
      <w:r>
        <w:t xml:space="preserve"> impending or existing labor complaints, troubles, disputes, or controversies and the progress thereof that Contractor, in his/her opinion, believes may interfere with the operation of the business. Contractor shall use his/her best efforts to resolve any such</w:t>
      </w:r>
      <w:r>
        <w:rPr>
          <w:spacing w:val="-13"/>
        </w:rPr>
        <w:t xml:space="preserve"> </w:t>
      </w:r>
      <w:r>
        <w:t>complaints,</w:t>
      </w:r>
      <w:r>
        <w:rPr>
          <w:spacing w:val="-13"/>
        </w:rPr>
        <w:t xml:space="preserve"> </w:t>
      </w:r>
      <w:r>
        <w:t>troubles,</w:t>
      </w:r>
      <w:r>
        <w:rPr>
          <w:spacing w:val="-12"/>
        </w:rPr>
        <w:t xml:space="preserve"> </w:t>
      </w:r>
      <w:r>
        <w:t>disputes,</w:t>
      </w:r>
      <w:r>
        <w:rPr>
          <w:spacing w:val="-10"/>
        </w:rPr>
        <w:t xml:space="preserve"> </w:t>
      </w:r>
      <w:r>
        <w:t>or</w:t>
      </w:r>
      <w:r>
        <w:rPr>
          <w:spacing w:val="-13"/>
        </w:rPr>
        <w:t xml:space="preserve"> </w:t>
      </w:r>
      <w:r>
        <w:t>controversies.</w:t>
      </w:r>
    </w:p>
    <w:p w14:paraId="56766BE6" w14:textId="77777777" w:rsidR="00040916" w:rsidRDefault="00040916">
      <w:pPr>
        <w:jc w:val="both"/>
        <w:sectPr w:rsidR="00040916">
          <w:pgSz w:w="12240" w:h="15840"/>
          <w:pgMar w:top="1000" w:right="860" w:bottom="780" w:left="860" w:header="719" w:footer="592" w:gutter="0"/>
          <w:cols w:space="720"/>
        </w:sectPr>
      </w:pPr>
    </w:p>
    <w:p w14:paraId="181634F8" w14:textId="77777777" w:rsidR="00040916" w:rsidRDefault="00040916">
      <w:pPr>
        <w:pStyle w:val="BodyText"/>
        <w:rPr>
          <w:sz w:val="20"/>
        </w:rPr>
      </w:pPr>
    </w:p>
    <w:p w14:paraId="26FABC7A" w14:textId="77777777" w:rsidR="00040916" w:rsidRDefault="00040916">
      <w:pPr>
        <w:pStyle w:val="BodyText"/>
        <w:rPr>
          <w:sz w:val="20"/>
        </w:rPr>
      </w:pPr>
    </w:p>
    <w:p w14:paraId="7C1D5880" w14:textId="77777777" w:rsidR="00040916" w:rsidRDefault="00040916">
      <w:pPr>
        <w:pStyle w:val="BodyText"/>
        <w:spacing w:before="10"/>
        <w:rPr>
          <w:sz w:val="19"/>
        </w:rPr>
      </w:pPr>
    </w:p>
    <w:p w14:paraId="0CD931F2" w14:textId="77777777" w:rsidR="00040916" w:rsidRDefault="00000000">
      <w:pPr>
        <w:pStyle w:val="Heading2"/>
        <w:spacing w:before="101"/>
      </w:pPr>
      <w:r>
        <w:t>SUPERVISION</w:t>
      </w:r>
    </w:p>
    <w:p w14:paraId="035DC5BE" w14:textId="77777777" w:rsidR="00040916" w:rsidRDefault="00040916">
      <w:pPr>
        <w:pStyle w:val="BodyText"/>
        <w:rPr>
          <w:b/>
          <w:sz w:val="23"/>
        </w:rPr>
      </w:pPr>
    </w:p>
    <w:p w14:paraId="3F77BFAC" w14:textId="77777777" w:rsidR="00040916" w:rsidRDefault="00000000">
      <w:pPr>
        <w:pStyle w:val="ListParagraph"/>
        <w:numPr>
          <w:ilvl w:val="0"/>
          <w:numId w:val="3"/>
        </w:numPr>
        <w:tabs>
          <w:tab w:val="left" w:pos="1742"/>
        </w:tabs>
      </w:pPr>
      <w:r>
        <w:t>Contractor</w:t>
      </w:r>
      <w:r>
        <w:rPr>
          <w:spacing w:val="-10"/>
        </w:rPr>
        <w:t xml:space="preserve"> </w:t>
      </w:r>
      <w:r>
        <w:t>shall</w:t>
      </w:r>
      <w:r>
        <w:rPr>
          <w:spacing w:val="-13"/>
        </w:rPr>
        <w:t xml:space="preserve"> </w:t>
      </w:r>
      <w:r>
        <w:t>furnish</w:t>
      </w:r>
      <w:r>
        <w:rPr>
          <w:spacing w:val="-13"/>
        </w:rPr>
        <w:t xml:space="preserve"> </w:t>
      </w:r>
      <w:r>
        <w:t>the</w:t>
      </w:r>
      <w:r>
        <w:rPr>
          <w:spacing w:val="-11"/>
        </w:rPr>
        <w:t xml:space="preserve"> </w:t>
      </w:r>
      <w:r>
        <w:t>necessary</w:t>
      </w:r>
      <w:r>
        <w:rPr>
          <w:spacing w:val="-9"/>
        </w:rPr>
        <w:t xml:space="preserve"> </w:t>
      </w:r>
      <w:r>
        <w:t>qualified</w:t>
      </w:r>
      <w:r>
        <w:rPr>
          <w:spacing w:val="-9"/>
        </w:rPr>
        <w:t xml:space="preserve"> </w:t>
      </w:r>
      <w:r>
        <w:t>supervision</w:t>
      </w:r>
      <w:r>
        <w:rPr>
          <w:spacing w:val="-9"/>
        </w:rPr>
        <w:t xml:space="preserve"> </w:t>
      </w:r>
      <w:r>
        <w:t>to</w:t>
      </w:r>
      <w:r>
        <w:rPr>
          <w:spacing w:val="-12"/>
        </w:rPr>
        <w:t xml:space="preserve"> </w:t>
      </w:r>
      <w:r>
        <w:t>oversee</w:t>
      </w:r>
      <w:r>
        <w:rPr>
          <w:spacing w:val="-11"/>
        </w:rPr>
        <w:t xml:space="preserve"> </w:t>
      </w:r>
      <w:r>
        <w:t>all</w:t>
      </w:r>
      <w:r>
        <w:rPr>
          <w:spacing w:val="-11"/>
        </w:rPr>
        <w:t xml:space="preserve"> </w:t>
      </w:r>
      <w:r>
        <w:t>operations.</w:t>
      </w:r>
    </w:p>
    <w:p w14:paraId="7001056B" w14:textId="77777777" w:rsidR="00040916" w:rsidRDefault="00040916">
      <w:pPr>
        <w:pStyle w:val="BodyText"/>
        <w:spacing w:before="8"/>
      </w:pPr>
    </w:p>
    <w:p w14:paraId="7239D533" w14:textId="77777777" w:rsidR="00040916" w:rsidRDefault="00000000">
      <w:pPr>
        <w:pStyle w:val="ListParagraph"/>
        <w:numPr>
          <w:ilvl w:val="0"/>
          <w:numId w:val="3"/>
        </w:numPr>
        <w:tabs>
          <w:tab w:val="left" w:pos="1742"/>
        </w:tabs>
        <w:ind w:left="1739" w:right="291" w:hanging="360"/>
        <w:jc w:val="both"/>
      </w:pPr>
      <w:r>
        <w:t>Contractor shall be available to attend a minimum of two meetings per year with the CO or his/her designee, to coordinate, plan and discuss the contracted services performance.</w:t>
      </w:r>
    </w:p>
    <w:p w14:paraId="2FB50522" w14:textId="77777777" w:rsidR="00040916" w:rsidRDefault="00040916">
      <w:pPr>
        <w:pStyle w:val="BodyText"/>
        <w:spacing w:before="10"/>
        <w:rPr>
          <w:sz w:val="28"/>
        </w:rPr>
      </w:pPr>
    </w:p>
    <w:p w14:paraId="4E92A9B7" w14:textId="77777777" w:rsidR="00040916" w:rsidRDefault="00000000">
      <w:pPr>
        <w:pStyle w:val="Heading2"/>
      </w:pPr>
      <w:r>
        <w:t>EQUIPMENT</w:t>
      </w:r>
    </w:p>
    <w:p w14:paraId="6B85AC71" w14:textId="77777777" w:rsidR="00040916" w:rsidRDefault="00040916">
      <w:pPr>
        <w:pStyle w:val="BodyText"/>
        <w:spacing w:before="9"/>
        <w:rPr>
          <w:b/>
          <w:sz w:val="21"/>
        </w:rPr>
      </w:pPr>
    </w:p>
    <w:p w14:paraId="02355886" w14:textId="77777777" w:rsidR="00040916" w:rsidRDefault="00000000">
      <w:pPr>
        <w:pStyle w:val="BodyText"/>
        <w:ind w:left="1739" w:right="291"/>
        <w:jc w:val="both"/>
      </w:pPr>
      <w:r>
        <w:t xml:space="preserve">Contractor shall furnish all equipment necessary to perform the services </w:t>
      </w:r>
      <w:r>
        <w:rPr>
          <w:spacing w:val="-3"/>
        </w:rPr>
        <w:t xml:space="preserve">in </w:t>
      </w:r>
      <w:r>
        <w:t>accordance with these specifications, and warrants that all equipment will be of</w:t>
      </w:r>
      <w:r>
        <w:rPr>
          <w:spacing w:val="-40"/>
        </w:rPr>
        <w:t xml:space="preserve"> </w:t>
      </w:r>
      <w:r>
        <w:t>such type as to cause no hazard or</w:t>
      </w:r>
      <w:r>
        <w:rPr>
          <w:spacing w:val="-41"/>
        </w:rPr>
        <w:t xml:space="preserve"> </w:t>
      </w:r>
      <w:r>
        <w:t>danger.</w:t>
      </w:r>
    </w:p>
    <w:p w14:paraId="5391CEB1" w14:textId="77777777" w:rsidR="00040916" w:rsidRDefault="00040916">
      <w:pPr>
        <w:pStyle w:val="BodyText"/>
        <w:spacing w:before="1"/>
      </w:pPr>
    </w:p>
    <w:p w14:paraId="1BB3371E" w14:textId="77777777" w:rsidR="00040916" w:rsidRDefault="00000000">
      <w:pPr>
        <w:pStyle w:val="Heading2"/>
        <w:spacing w:before="1"/>
      </w:pPr>
      <w:r>
        <w:t>PROPERTY DAMAGES</w:t>
      </w:r>
    </w:p>
    <w:p w14:paraId="45564A12" w14:textId="77777777" w:rsidR="00040916" w:rsidRDefault="00040916">
      <w:pPr>
        <w:pStyle w:val="BodyText"/>
        <w:rPr>
          <w:b/>
        </w:rPr>
      </w:pPr>
    </w:p>
    <w:p w14:paraId="1A647C05" w14:textId="77777777" w:rsidR="00040916" w:rsidRDefault="00000000">
      <w:pPr>
        <w:pStyle w:val="BodyText"/>
        <w:ind w:left="1739" w:right="293"/>
        <w:jc w:val="both"/>
      </w:pPr>
      <w:r>
        <w:t xml:space="preserve">Contractor shall be responsible for any damages to Housing Authority property, damaged </w:t>
      </w:r>
      <w:proofErr w:type="gramStart"/>
      <w:r>
        <w:t>as a result of</w:t>
      </w:r>
      <w:proofErr w:type="gramEnd"/>
      <w:r>
        <w:t xml:space="preserve"> the actions of the Contractor, his/her employees and/or equipment. All repairs of damages shall be at the Contractor’s expense.</w:t>
      </w:r>
    </w:p>
    <w:p w14:paraId="1BF67960" w14:textId="77777777" w:rsidR="00040916" w:rsidRDefault="00040916">
      <w:pPr>
        <w:pStyle w:val="BodyText"/>
        <w:spacing w:before="10"/>
      </w:pPr>
    </w:p>
    <w:p w14:paraId="599B1C22" w14:textId="77777777" w:rsidR="00040916" w:rsidRDefault="00000000">
      <w:pPr>
        <w:pStyle w:val="BodyText"/>
        <w:ind w:left="147" w:right="140"/>
        <w:jc w:val="both"/>
      </w:pPr>
      <w:r>
        <w:rPr>
          <w:b/>
        </w:rPr>
        <w:t xml:space="preserve">NON-COLLUSION: </w:t>
      </w:r>
      <w:r>
        <w:t xml:space="preserve">Contractor shall complete an affidavit in proof that he/she has </w:t>
      </w:r>
      <w:proofErr w:type="gramStart"/>
      <w:r>
        <w:t>not  entered</w:t>
      </w:r>
      <w:proofErr w:type="gramEnd"/>
      <w:r>
        <w:t xml:space="preserve"> into  any collusion with any person in respect to this quote or any other quote or the submitting of quotes for the contract for which this quote is</w:t>
      </w:r>
      <w:r>
        <w:rPr>
          <w:spacing w:val="-22"/>
        </w:rPr>
        <w:t xml:space="preserve"> </w:t>
      </w:r>
      <w:r>
        <w:t>submitted.</w:t>
      </w:r>
    </w:p>
    <w:p w14:paraId="2E933066" w14:textId="77777777" w:rsidR="00040916" w:rsidRDefault="00040916">
      <w:pPr>
        <w:pStyle w:val="BodyText"/>
        <w:spacing w:before="1"/>
      </w:pPr>
    </w:p>
    <w:p w14:paraId="5FB4900B" w14:textId="77777777" w:rsidR="00040916" w:rsidRDefault="00000000">
      <w:pPr>
        <w:pStyle w:val="BodyText"/>
        <w:ind w:left="147" w:right="141"/>
        <w:jc w:val="both"/>
        <w:rPr>
          <w:b/>
        </w:rPr>
      </w:pPr>
      <w:r>
        <w:rPr>
          <w:b/>
        </w:rPr>
        <w:t xml:space="preserve">SECTION 3 CONTRACT: </w:t>
      </w:r>
      <w:r>
        <w:t>The work to be performed under this contract is on a project assisted under a program receiving direct Federal financial assistance from the Department of Housing and Urban Development and is subject to the requirement of Section 3 of the Housing and Urban Development Act of 1968 which requires that, to the greatest extent feasible, opportunities for training and employment</w:t>
      </w:r>
      <w:r>
        <w:rPr>
          <w:spacing w:val="-1"/>
        </w:rPr>
        <w:t xml:space="preserve"> </w:t>
      </w:r>
      <w:r>
        <w:t>will</w:t>
      </w:r>
      <w:r>
        <w:rPr>
          <w:spacing w:val="-8"/>
        </w:rPr>
        <w:t xml:space="preserve"> </w:t>
      </w:r>
      <w:r>
        <w:t>be</w:t>
      </w:r>
      <w:r>
        <w:rPr>
          <w:spacing w:val="-8"/>
        </w:rPr>
        <w:t xml:space="preserve"> </w:t>
      </w:r>
      <w:r>
        <w:t>given</w:t>
      </w:r>
      <w:r>
        <w:rPr>
          <w:spacing w:val="-8"/>
        </w:rPr>
        <w:t xml:space="preserve"> </w:t>
      </w:r>
      <w:r>
        <w:t>to</w:t>
      </w:r>
      <w:r>
        <w:rPr>
          <w:spacing w:val="-6"/>
        </w:rPr>
        <w:t xml:space="preserve"> </w:t>
      </w:r>
      <w:r>
        <w:t>residents</w:t>
      </w:r>
      <w:r>
        <w:rPr>
          <w:spacing w:val="-8"/>
        </w:rPr>
        <w:t xml:space="preserve"> </w:t>
      </w:r>
      <w:r>
        <w:t>of</w:t>
      </w:r>
      <w:r>
        <w:rPr>
          <w:spacing w:val="-9"/>
        </w:rPr>
        <w:t xml:space="preserve"> </w:t>
      </w:r>
      <w:r>
        <w:t>the</w:t>
      </w:r>
      <w:r>
        <w:rPr>
          <w:spacing w:val="-8"/>
        </w:rPr>
        <w:t xml:space="preserve"> </w:t>
      </w:r>
      <w:r>
        <w:t>area</w:t>
      </w:r>
      <w:r>
        <w:rPr>
          <w:spacing w:val="-6"/>
        </w:rPr>
        <w:t xml:space="preserve"> </w:t>
      </w:r>
      <w:r>
        <w:t>of</w:t>
      </w:r>
      <w:r>
        <w:rPr>
          <w:spacing w:val="-7"/>
        </w:rPr>
        <w:t xml:space="preserve"> </w:t>
      </w:r>
      <w:r>
        <w:t>the</w:t>
      </w:r>
      <w:r>
        <w:rPr>
          <w:spacing w:val="-8"/>
        </w:rPr>
        <w:t xml:space="preserve"> </w:t>
      </w:r>
      <w:r>
        <w:t>Section</w:t>
      </w:r>
      <w:r>
        <w:rPr>
          <w:spacing w:val="-5"/>
        </w:rPr>
        <w:t xml:space="preserve"> </w:t>
      </w:r>
      <w:r>
        <w:t>3</w:t>
      </w:r>
      <w:r>
        <w:rPr>
          <w:spacing w:val="-7"/>
        </w:rPr>
        <w:t xml:space="preserve"> </w:t>
      </w:r>
      <w:r>
        <w:t>covered</w:t>
      </w:r>
      <w:r>
        <w:rPr>
          <w:spacing w:val="-9"/>
        </w:rPr>
        <w:t xml:space="preserve"> </w:t>
      </w:r>
      <w:r>
        <w:t>project.</w:t>
      </w:r>
      <w:r>
        <w:rPr>
          <w:spacing w:val="-2"/>
        </w:rPr>
        <w:t xml:space="preserve"> </w:t>
      </w:r>
      <w:r>
        <w:rPr>
          <w:b/>
        </w:rPr>
        <w:t>(Attachment</w:t>
      </w:r>
      <w:r>
        <w:rPr>
          <w:b/>
          <w:spacing w:val="-1"/>
        </w:rPr>
        <w:t xml:space="preserve"> </w:t>
      </w:r>
      <w:r>
        <w:rPr>
          <w:b/>
        </w:rPr>
        <w:t>D)</w:t>
      </w:r>
    </w:p>
    <w:p w14:paraId="2D06F1C7" w14:textId="77777777" w:rsidR="00040916" w:rsidRDefault="00040916">
      <w:pPr>
        <w:pStyle w:val="BodyText"/>
        <w:spacing w:before="1"/>
        <w:rPr>
          <w:b/>
        </w:rPr>
      </w:pPr>
    </w:p>
    <w:p w14:paraId="7E763BD3" w14:textId="77777777" w:rsidR="00040916" w:rsidRDefault="00000000">
      <w:pPr>
        <w:pStyle w:val="Heading2"/>
        <w:ind w:left="147"/>
        <w:jc w:val="both"/>
      </w:pPr>
      <w:r>
        <w:t>AWARD OF THE CONTRACT:</w:t>
      </w:r>
    </w:p>
    <w:p w14:paraId="18E21A5F" w14:textId="77777777" w:rsidR="00040916" w:rsidRDefault="00040916">
      <w:pPr>
        <w:pStyle w:val="BodyText"/>
        <w:spacing w:before="10"/>
        <w:rPr>
          <w:b/>
        </w:rPr>
      </w:pPr>
    </w:p>
    <w:p w14:paraId="351A66C9" w14:textId="77777777" w:rsidR="00040916" w:rsidRDefault="00000000">
      <w:pPr>
        <w:pStyle w:val="BodyText"/>
        <w:ind w:left="659" w:right="292"/>
        <w:jc w:val="both"/>
      </w:pPr>
      <w:r>
        <w:t xml:space="preserve">Subject to Other Documents. The contract is subject to the terms and conditions of the </w:t>
      </w:r>
      <w:proofErr w:type="gramStart"/>
      <w:r>
        <w:t>State  of</w:t>
      </w:r>
      <w:proofErr w:type="gramEnd"/>
      <w:r>
        <w:rPr>
          <w:spacing w:val="-8"/>
        </w:rPr>
        <w:t xml:space="preserve"> </w:t>
      </w:r>
      <w:r>
        <w:t>California</w:t>
      </w:r>
      <w:r>
        <w:rPr>
          <w:spacing w:val="-9"/>
        </w:rPr>
        <w:t xml:space="preserve"> </w:t>
      </w:r>
      <w:r>
        <w:t>as</w:t>
      </w:r>
      <w:r>
        <w:rPr>
          <w:spacing w:val="-5"/>
        </w:rPr>
        <w:t xml:space="preserve"> </w:t>
      </w:r>
      <w:r>
        <w:t>they</w:t>
      </w:r>
      <w:r>
        <w:rPr>
          <w:spacing w:val="-7"/>
        </w:rPr>
        <w:t xml:space="preserve"> </w:t>
      </w:r>
      <w:r>
        <w:t>exist</w:t>
      </w:r>
      <w:r>
        <w:rPr>
          <w:spacing w:val="-6"/>
        </w:rPr>
        <w:t xml:space="preserve"> </w:t>
      </w:r>
      <w:r>
        <w:t>at</w:t>
      </w:r>
      <w:r>
        <w:rPr>
          <w:spacing w:val="-5"/>
        </w:rPr>
        <w:t xml:space="preserve"> </w:t>
      </w:r>
      <w:r>
        <w:t>the</w:t>
      </w:r>
      <w:r>
        <w:rPr>
          <w:spacing w:val="-10"/>
        </w:rPr>
        <w:t xml:space="preserve"> </w:t>
      </w:r>
      <w:r>
        <w:t>time</w:t>
      </w:r>
      <w:r>
        <w:rPr>
          <w:spacing w:val="-8"/>
        </w:rPr>
        <w:t xml:space="preserve"> </w:t>
      </w:r>
      <w:r>
        <w:t>the</w:t>
      </w:r>
      <w:r>
        <w:rPr>
          <w:spacing w:val="-5"/>
        </w:rPr>
        <w:t xml:space="preserve"> </w:t>
      </w:r>
      <w:r>
        <w:t>agreement</w:t>
      </w:r>
      <w:r>
        <w:rPr>
          <w:spacing w:val="-6"/>
        </w:rPr>
        <w:t xml:space="preserve"> </w:t>
      </w:r>
      <w:r>
        <w:t>is</w:t>
      </w:r>
      <w:r>
        <w:rPr>
          <w:spacing w:val="-7"/>
        </w:rPr>
        <w:t xml:space="preserve"> </w:t>
      </w:r>
      <w:r>
        <w:t>signed.</w:t>
      </w:r>
    </w:p>
    <w:p w14:paraId="50E5F04E" w14:textId="77777777" w:rsidR="00040916" w:rsidRDefault="00040916">
      <w:pPr>
        <w:pStyle w:val="BodyText"/>
        <w:spacing w:before="11"/>
        <w:rPr>
          <w:sz w:val="21"/>
        </w:rPr>
      </w:pPr>
    </w:p>
    <w:p w14:paraId="2040BE86" w14:textId="77777777" w:rsidR="00040916" w:rsidRDefault="00000000">
      <w:pPr>
        <w:pStyle w:val="BodyText"/>
        <w:ind w:left="659" w:right="294"/>
        <w:jc w:val="both"/>
      </w:pPr>
      <w:r>
        <w:t>Conflict of Interest. The Contractor warrants that it presently has no interest and will not acquire any interest direct or indirect, which would conflict in any manner or degree with the performance of services under this contract.</w:t>
      </w:r>
    </w:p>
    <w:p w14:paraId="6ED9DA84" w14:textId="77777777" w:rsidR="00040916" w:rsidRDefault="00040916">
      <w:pPr>
        <w:pStyle w:val="BodyText"/>
        <w:spacing w:before="1"/>
        <w:rPr>
          <w:sz w:val="23"/>
        </w:rPr>
      </w:pPr>
    </w:p>
    <w:p w14:paraId="36A0F0DD" w14:textId="77777777" w:rsidR="00040916" w:rsidRDefault="00000000">
      <w:pPr>
        <w:pStyle w:val="BodyText"/>
        <w:ind w:left="659" w:right="293"/>
        <w:jc w:val="both"/>
      </w:pPr>
      <w:r>
        <w:t xml:space="preserve">Responsibility. It shall be the responsibility of the Contractor to see that his/her quote </w:t>
      </w:r>
      <w:r>
        <w:rPr>
          <w:spacing w:val="-3"/>
        </w:rPr>
        <w:t xml:space="preserve">is </w:t>
      </w:r>
      <w:r>
        <w:t xml:space="preserve">received by AUTHORITY by the date and time set forth </w:t>
      </w:r>
      <w:proofErr w:type="gramStart"/>
      <w:r>
        <w:t>for  the</w:t>
      </w:r>
      <w:proofErr w:type="gramEnd"/>
      <w:r>
        <w:t xml:space="preserve">  opening  of  the  quotes.  Quotes received after the time stated shall not be</w:t>
      </w:r>
      <w:r>
        <w:rPr>
          <w:spacing w:val="-40"/>
        </w:rPr>
        <w:t xml:space="preserve"> </w:t>
      </w:r>
      <w:r>
        <w:t>considered.</w:t>
      </w:r>
    </w:p>
    <w:p w14:paraId="57453250" w14:textId="77777777" w:rsidR="00040916" w:rsidRDefault="00040916">
      <w:pPr>
        <w:pStyle w:val="BodyText"/>
        <w:spacing w:before="10"/>
        <w:rPr>
          <w:sz w:val="21"/>
        </w:rPr>
      </w:pPr>
    </w:p>
    <w:p w14:paraId="14A813B6" w14:textId="77777777" w:rsidR="00040916" w:rsidRDefault="00000000">
      <w:pPr>
        <w:pStyle w:val="BodyText"/>
        <w:ind w:left="659" w:right="299"/>
        <w:jc w:val="both"/>
      </w:pPr>
      <w:r>
        <w:t>Rejection of Proposals. AUTHORITY reserves the right to accept or reject any or all proposals, which are determined to be non-responsive.</w:t>
      </w:r>
    </w:p>
    <w:p w14:paraId="0F08EF22" w14:textId="77777777" w:rsidR="00040916" w:rsidRDefault="00040916">
      <w:pPr>
        <w:jc w:val="both"/>
        <w:sectPr w:rsidR="00040916">
          <w:headerReference w:type="default" r:id="rId13"/>
          <w:footerReference w:type="default" r:id="rId14"/>
          <w:pgSz w:w="12240" w:h="15840"/>
          <w:pgMar w:top="960" w:right="860" w:bottom="780" w:left="860" w:header="719" w:footer="592" w:gutter="0"/>
          <w:cols w:space="720"/>
        </w:sectPr>
      </w:pPr>
    </w:p>
    <w:p w14:paraId="64CA9FCD" w14:textId="77777777" w:rsidR="00040916" w:rsidRDefault="00040916">
      <w:pPr>
        <w:pStyle w:val="BodyText"/>
        <w:spacing w:before="9"/>
        <w:rPr>
          <w:sz w:val="15"/>
        </w:rPr>
      </w:pPr>
    </w:p>
    <w:p w14:paraId="4C615B01" w14:textId="77777777" w:rsidR="00040916" w:rsidRDefault="00000000">
      <w:pPr>
        <w:pStyle w:val="Heading2"/>
        <w:spacing w:before="101"/>
        <w:ind w:left="508"/>
      </w:pPr>
      <w:r>
        <w:t>ATTACHMENTS</w:t>
      </w:r>
    </w:p>
    <w:p w14:paraId="4DED25E8" w14:textId="77777777" w:rsidR="00040916" w:rsidRDefault="00040916">
      <w:pPr>
        <w:pStyle w:val="BodyText"/>
        <w:rPr>
          <w:b/>
        </w:rPr>
      </w:pPr>
    </w:p>
    <w:p w14:paraId="1DD40861" w14:textId="77777777" w:rsidR="00040916" w:rsidRDefault="00000000">
      <w:pPr>
        <w:tabs>
          <w:tab w:val="left" w:pos="3028"/>
        </w:tabs>
        <w:spacing w:before="1"/>
        <w:ind w:left="868" w:right="641"/>
        <w:rPr>
          <w:i/>
        </w:rPr>
      </w:pPr>
      <w:r>
        <w:t>Attachment</w:t>
      </w:r>
      <w:r>
        <w:rPr>
          <w:spacing w:val="-1"/>
        </w:rPr>
        <w:t xml:space="preserve"> </w:t>
      </w:r>
      <w:r>
        <w:t>A:</w:t>
      </w:r>
      <w:r>
        <w:tab/>
        <w:t>HUD</w:t>
      </w:r>
      <w:r>
        <w:rPr>
          <w:spacing w:val="-12"/>
        </w:rPr>
        <w:t xml:space="preserve"> </w:t>
      </w:r>
      <w:r>
        <w:t>52158-Maintenance</w:t>
      </w:r>
      <w:r>
        <w:rPr>
          <w:spacing w:val="-17"/>
        </w:rPr>
        <w:t xml:space="preserve"> </w:t>
      </w:r>
      <w:r>
        <w:t>Wage</w:t>
      </w:r>
      <w:r>
        <w:rPr>
          <w:spacing w:val="-13"/>
        </w:rPr>
        <w:t xml:space="preserve"> </w:t>
      </w:r>
      <w:r>
        <w:t>Rate</w:t>
      </w:r>
      <w:r>
        <w:rPr>
          <w:spacing w:val="-12"/>
        </w:rPr>
        <w:t xml:space="preserve"> </w:t>
      </w:r>
      <w:r>
        <w:t>Decision</w:t>
      </w:r>
      <w:r>
        <w:rPr>
          <w:spacing w:val="-13"/>
        </w:rPr>
        <w:t xml:space="preserve"> </w:t>
      </w:r>
      <w:r>
        <w:t>for</w:t>
      </w:r>
      <w:r>
        <w:rPr>
          <w:spacing w:val="-14"/>
        </w:rPr>
        <w:t xml:space="preserve"> </w:t>
      </w:r>
      <w:r>
        <w:t>Routine</w:t>
      </w:r>
      <w:r>
        <w:rPr>
          <w:spacing w:val="-13"/>
        </w:rPr>
        <w:t xml:space="preserve"> </w:t>
      </w:r>
      <w:r>
        <w:t>Maintenance Attachment</w:t>
      </w:r>
      <w:r>
        <w:rPr>
          <w:spacing w:val="-2"/>
        </w:rPr>
        <w:t xml:space="preserve"> </w:t>
      </w:r>
      <w:r>
        <w:t>B:</w:t>
      </w:r>
      <w:r>
        <w:tab/>
      </w:r>
      <w:r>
        <w:rPr>
          <w:i/>
        </w:rPr>
        <w:t>AUTHORITY Purchase Order Terms &amp; Conditions</w:t>
      </w:r>
      <w:r>
        <w:t>" and "</w:t>
      </w:r>
      <w:r>
        <w:rPr>
          <w:i/>
        </w:rPr>
        <w:t>HUD Table</w:t>
      </w:r>
      <w:r>
        <w:rPr>
          <w:i/>
          <w:spacing w:val="-45"/>
        </w:rPr>
        <w:t xml:space="preserve"> </w:t>
      </w:r>
      <w:r>
        <w:rPr>
          <w:i/>
        </w:rPr>
        <w:t>5.1:</w:t>
      </w:r>
    </w:p>
    <w:p w14:paraId="6A523592" w14:textId="77777777" w:rsidR="00040916" w:rsidRDefault="00000000">
      <w:pPr>
        <w:ind w:left="3028" w:right="244"/>
      </w:pPr>
      <w:r>
        <w:rPr>
          <w:i/>
        </w:rPr>
        <w:t>Mandatory Contract Clauses for Small Purchases Other Than Construction</w:t>
      </w:r>
      <w:r>
        <w:t>"</w:t>
      </w:r>
    </w:p>
    <w:p w14:paraId="6EDE150D" w14:textId="77777777" w:rsidR="00040916" w:rsidRDefault="00000000">
      <w:pPr>
        <w:pStyle w:val="BodyText"/>
        <w:tabs>
          <w:tab w:val="left" w:pos="3028"/>
        </w:tabs>
        <w:ind w:left="868" w:right="2914"/>
      </w:pPr>
      <w:r>
        <w:t>Attachment</w:t>
      </w:r>
      <w:r>
        <w:rPr>
          <w:spacing w:val="-2"/>
        </w:rPr>
        <w:t xml:space="preserve"> </w:t>
      </w:r>
      <w:r>
        <w:t>C:</w:t>
      </w:r>
      <w:r>
        <w:tab/>
        <w:t>Housing Authority Insurance Requirements Attachment</w:t>
      </w:r>
      <w:r>
        <w:rPr>
          <w:spacing w:val="-1"/>
        </w:rPr>
        <w:t xml:space="preserve"> </w:t>
      </w:r>
      <w:r>
        <w:t>D:</w:t>
      </w:r>
      <w:r>
        <w:tab/>
        <w:t>HACS Section 3 Form and Explanation Attachment</w:t>
      </w:r>
      <w:r>
        <w:rPr>
          <w:spacing w:val="-1"/>
        </w:rPr>
        <w:t xml:space="preserve"> </w:t>
      </w:r>
      <w:r>
        <w:t>E:</w:t>
      </w:r>
      <w:r>
        <w:tab/>
        <w:t>HACS MWBE Contractor Information Over</w:t>
      </w:r>
      <w:r>
        <w:rPr>
          <w:spacing w:val="-17"/>
        </w:rPr>
        <w:t xml:space="preserve"> </w:t>
      </w:r>
      <w:r>
        <w:t>$10K</w:t>
      </w:r>
    </w:p>
    <w:p w14:paraId="58DA8CF5" w14:textId="77777777" w:rsidR="00040916" w:rsidRDefault="00000000">
      <w:pPr>
        <w:pStyle w:val="BodyText"/>
        <w:tabs>
          <w:tab w:val="left" w:pos="3028"/>
        </w:tabs>
        <w:spacing w:line="255" w:lineRule="exact"/>
        <w:ind w:left="868"/>
      </w:pPr>
      <w:r>
        <w:t>Attachment</w:t>
      </w:r>
      <w:r>
        <w:rPr>
          <w:spacing w:val="-1"/>
        </w:rPr>
        <w:t xml:space="preserve"> </w:t>
      </w:r>
      <w:r>
        <w:t>F:</w:t>
      </w:r>
      <w:r>
        <w:tab/>
        <w:t>Form HUD-5370-EZ: General Contract Conditions for</w:t>
      </w:r>
      <w:r>
        <w:rPr>
          <w:spacing w:val="-8"/>
        </w:rPr>
        <w:t xml:space="preserve"> </w:t>
      </w:r>
      <w:r>
        <w:t>Small</w:t>
      </w:r>
    </w:p>
    <w:p w14:paraId="535E68F2" w14:textId="77777777" w:rsidR="00040916" w:rsidRDefault="00040916">
      <w:pPr>
        <w:pStyle w:val="BodyText"/>
        <w:rPr>
          <w:sz w:val="26"/>
        </w:rPr>
      </w:pPr>
    </w:p>
    <w:p w14:paraId="67ECF2DD" w14:textId="77777777" w:rsidR="00040916" w:rsidRDefault="00000000">
      <w:pPr>
        <w:pStyle w:val="Heading1"/>
        <w:spacing w:before="211"/>
        <w:ind w:right="3354"/>
      </w:pPr>
      <w:r>
        <w:t>MASTER AGREEMENT</w:t>
      </w:r>
    </w:p>
    <w:p w14:paraId="082DF828" w14:textId="77777777" w:rsidR="00040916" w:rsidRDefault="00000000">
      <w:pPr>
        <w:ind w:left="147" w:right="228"/>
        <w:rPr>
          <w:rFonts w:ascii="Arial" w:hAnsi="Arial"/>
          <w:sz w:val="23"/>
        </w:rPr>
      </w:pPr>
      <w:r>
        <w:rPr>
          <w:rFonts w:ascii="Arial" w:hAnsi="Arial"/>
          <w:sz w:val="23"/>
        </w:rPr>
        <w:t xml:space="preserve">HA (herein “Lead Public Agency” on behalf of itself and local governments in the United States of America, and other government agencies and nonprofit organizations (herein “Participating Public Agencies”) is soliciting proposals from qualified suppliers to enter into a Master Agreement for Plumbing Services. All proposals submitted in response to this solicitation must conform to </w:t>
      </w:r>
      <w:proofErr w:type="gramStart"/>
      <w:r>
        <w:rPr>
          <w:rFonts w:ascii="Arial" w:hAnsi="Arial"/>
          <w:sz w:val="23"/>
        </w:rPr>
        <w:t>all of</w:t>
      </w:r>
      <w:proofErr w:type="gramEnd"/>
      <w:r>
        <w:rPr>
          <w:rFonts w:ascii="Arial" w:hAnsi="Arial"/>
          <w:sz w:val="23"/>
        </w:rPr>
        <w:t xml:space="preserve"> the</w:t>
      </w:r>
    </w:p>
    <w:p w14:paraId="6695D146" w14:textId="77777777" w:rsidR="00040916" w:rsidRDefault="00000000">
      <w:pPr>
        <w:spacing w:before="1"/>
        <w:ind w:left="147"/>
        <w:rPr>
          <w:rFonts w:ascii="Arial"/>
          <w:sz w:val="23"/>
        </w:rPr>
      </w:pPr>
      <w:r>
        <w:rPr>
          <w:rFonts w:ascii="Arial"/>
          <w:sz w:val="23"/>
        </w:rPr>
        <w:t>requirements and specifications outlined within this document and any designated attachments in its entirety.</w:t>
      </w:r>
    </w:p>
    <w:p w14:paraId="1C8A53DB" w14:textId="77777777" w:rsidR="00040916" w:rsidRDefault="00000000">
      <w:pPr>
        <w:pStyle w:val="Heading1"/>
      </w:pPr>
      <w:r>
        <w:t>OBJECTIVES</w:t>
      </w:r>
    </w:p>
    <w:p w14:paraId="01BFC1D8" w14:textId="77777777" w:rsidR="00040916" w:rsidRDefault="00000000">
      <w:pPr>
        <w:pStyle w:val="ListParagraph"/>
        <w:numPr>
          <w:ilvl w:val="0"/>
          <w:numId w:val="2"/>
        </w:numPr>
        <w:tabs>
          <w:tab w:val="left" w:pos="431"/>
        </w:tabs>
        <w:ind w:left="147" w:right="1005" w:firstLine="0"/>
        <w:rPr>
          <w:rFonts w:ascii="Arial"/>
          <w:sz w:val="23"/>
        </w:rPr>
      </w:pPr>
      <w:r>
        <w:rPr>
          <w:rFonts w:ascii="Arial"/>
          <w:sz w:val="23"/>
        </w:rPr>
        <w:t>Provide a comprehensive competitively solicited Master Agreement offering Products</w:t>
      </w:r>
      <w:r>
        <w:rPr>
          <w:rFonts w:ascii="Arial"/>
          <w:spacing w:val="-22"/>
          <w:sz w:val="23"/>
        </w:rPr>
        <w:t xml:space="preserve"> </w:t>
      </w:r>
      <w:r>
        <w:rPr>
          <w:rFonts w:ascii="Arial"/>
          <w:sz w:val="23"/>
        </w:rPr>
        <w:t>and Services to Participating Public</w:t>
      </w:r>
      <w:r>
        <w:rPr>
          <w:rFonts w:ascii="Arial"/>
          <w:spacing w:val="-3"/>
          <w:sz w:val="23"/>
        </w:rPr>
        <w:t xml:space="preserve"> </w:t>
      </w:r>
      <w:proofErr w:type="gramStart"/>
      <w:r>
        <w:rPr>
          <w:rFonts w:ascii="Arial"/>
          <w:sz w:val="23"/>
        </w:rPr>
        <w:t>Agencies;</w:t>
      </w:r>
      <w:proofErr w:type="gramEnd"/>
    </w:p>
    <w:p w14:paraId="347C214F" w14:textId="77777777" w:rsidR="00040916" w:rsidRDefault="00000000">
      <w:pPr>
        <w:pStyle w:val="ListParagraph"/>
        <w:numPr>
          <w:ilvl w:val="0"/>
          <w:numId w:val="2"/>
        </w:numPr>
        <w:tabs>
          <w:tab w:val="left" w:pos="431"/>
        </w:tabs>
        <w:spacing w:before="1" w:line="264" w:lineRule="exact"/>
        <w:ind w:left="430" w:hanging="284"/>
        <w:rPr>
          <w:rFonts w:ascii="Arial" w:hAnsi="Arial"/>
          <w:sz w:val="23"/>
        </w:rPr>
      </w:pPr>
      <w:r>
        <w:rPr>
          <w:rFonts w:ascii="Arial" w:hAnsi="Arial"/>
          <w:sz w:val="23"/>
        </w:rPr>
        <w:t>Establish the Master Agreement as a Supplier’s primary offering to Participating Public</w:t>
      </w:r>
      <w:r>
        <w:rPr>
          <w:rFonts w:ascii="Arial" w:hAnsi="Arial"/>
          <w:spacing w:val="-19"/>
          <w:sz w:val="23"/>
        </w:rPr>
        <w:t xml:space="preserve"> </w:t>
      </w:r>
      <w:proofErr w:type="gramStart"/>
      <w:r>
        <w:rPr>
          <w:rFonts w:ascii="Arial" w:hAnsi="Arial"/>
          <w:sz w:val="23"/>
        </w:rPr>
        <w:t>Agencies;</w:t>
      </w:r>
      <w:proofErr w:type="gramEnd"/>
    </w:p>
    <w:p w14:paraId="1916A321" w14:textId="77777777" w:rsidR="00040916" w:rsidRDefault="00000000">
      <w:pPr>
        <w:pStyle w:val="ListParagraph"/>
        <w:numPr>
          <w:ilvl w:val="0"/>
          <w:numId w:val="2"/>
        </w:numPr>
        <w:tabs>
          <w:tab w:val="left" w:pos="443"/>
        </w:tabs>
        <w:ind w:left="147" w:right="171" w:firstLine="0"/>
        <w:rPr>
          <w:rFonts w:ascii="Arial"/>
          <w:sz w:val="23"/>
        </w:rPr>
      </w:pPr>
      <w:r>
        <w:rPr>
          <w:rFonts w:ascii="Arial"/>
          <w:sz w:val="23"/>
        </w:rPr>
        <w:t>Achieve cost savings for Suppliers and Participating Public Agencies through a single</w:t>
      </w:r>
      <w:r>
        <w:rPr>
          <w:rFonts w:ascii="Arial"/>
          <w:spacing w:val="-22"/>
          <w:sz w:val="23"/>
        </w:rPr>
        <w:t xml:space="preserve"> </w:t>
      </w:r>
      <w:r>
        <w:rPr>
          <w:rFonts w:ascii="Arial"/>
          <w:sz w:val="23"/>
        </w:rPr>
        <w:t>competitive solicitation process that eliminates the need for multiple bids or</w:t>
      </w:r>
      <w:r>
        <w:rPr>
          <w:rFonts w:ascii="Arial"/>
          <w:spacing w:val="-2"/>
          <w:sz w:val="23"/>
        </w:rPr>
        <w:t xml:space="preserve"> </w:t>
      </w:r>
      <w:proofErr w:type="gramStart"/>
      <w:r>
        <w:rPr>
          <w:rFonts w:ascii="Arial"/>
          <w:sz w:val="23"/>
        </w:rPr>
        <w:t>proposals;</w:t>
      </w:r>
      <w:proofErr w:type="gramEnd"/>
    </w:p>
    <w:p w14:paraId="147CE1C9" w14:textId="77777777" w:rsidR="00040916" w:rsidRDefault="00000000">
      <w:pPr>
        <w:pStyle w:val="ListParagraph"/>
        <w:numPr>
          <w:ilvl w:val="0"/>
          <w:numId w:val="2"/>
        </w:numPr>
        <w:tabs>
          <w:tab w:val="left" w:pos="443"/>
        </w:tabs>
        <w:spacing w:line="263" w:lineRule="exact"/>
        <w:ind w:left="442" w:hanging="296"/>
        <w:rPr>
          <w:rFonts w:ascii="Arial"/>
          <w:sz w:val="23"/>
        </w:rPr>
      </w:pPr>
      <w:r>
        <w:rPr>
          <w:rFonts w:ascii="Arial"/>
          <w:sz w:val="23"/>
        </w:rPr>
        <w:t>Combine the volumes of Participating Public Agencies to achieve cost effective</w:t>
      </w:r>
      <w:r>
        <w:rPr>
          <w:rFonts w:ascii="Arial"/>
          <w:spacing w:val="-6"/>
          <w:sz w:val="23"/>
        </w:rPr>
        <w:t xml:space="preserve"> </w:t>
      </w:r>
      <w:proofErr w:type="gramStart"/>
      <w:r>
        <w:rPr>
          <w:rFonts w:ascii="Arial"/>
          <w:sz w:val="23"/>
        </w:rPr>
        <w:t>pricing;</w:t>
      </w:r>
      <w:proofErr w:type="gramEnd"/>
    </w:p>
    <w:p w14:paraId="15EEA9B9" w14:textId="77777777" w:rsidR="00040916" w:rsidRDefault="00000000">
      <w:pPr>
        <w:pStyle w:val="ListParagraph"/>
        <w:numPr>
          <w:ilvl w:val="0"/>
          <w:numId w:val="2"/>
        </w:numPr>
        <w:tabs>
          <w:tab w:val="left" w:pos="431"/>
        </w:tabs>
        <w:ind w:left="147" w:right="605" w:firstLine="0"/>
        <w:rPr>
          <w:rFonts w:ascii="Arial"/>
          <w:sz w:val="23"/>
        </w:rPr>
      </w:pPr>
      <w:r>
        <w:rPr>
          <w:rFonts w:ascii="Arial"/>
          <w:sz w:val="23"/>
        </w:rPr>
        <w:t>Reduce the administrative and overhead costs of Suppliers and Participating Public</w:t>
      </w:r>
      <w:r>
        <w:rPr>
          <w:rFonts w:ascii="Arial"/>
          <w:spacing w:val="-22"/>
          <w:sz w:val="23"/>
        </w:rPr>
        <w:t xml:space="preserve"> </w:t>
      </w:r>
      <w:r>
        <w:rPr>
          <w:rFonts w:ascii="Arial"/>
          <w:sz w:val="23"/>
        </w:rPr>
        <w:t>Agencies through state-of-the-art ordering and delivery</w:t>
      </w:r>
      <w:r>
        <w:rPr>
          <w:rFonts w:ascii="Arial"/>
          <w:spacing w:val="-3"/>
          <w:sz w:val="23"/>
        </w:rPr>
        <w:t xml:space="preserve"> </w:t>
      </w:r>
      <w:proofErr w:type="gramStart"/>
      <w:r>
        <w:rPr>
          <w:rFonts w:ascii="Arial"/>
          <w:sz w:val="23"/>
        </w:rPr>
        <w:t>systems;</w:t>
      </w:r>
      <w:proofErr w:type="gramEnd"/>
    </w:p>
    <w:p w14:paraId="7FF1DF8A" w14:textId="77777777" w:rsidR="00040916" w:rsidRDefault="00000000">
      <w:pPr>
        <w:pStyle w:val="ListParagraph"/>
        <w:numPr>
          <w:ilvl w:val="0"/>
          <w:numId w:val="2"/>
        </w:numPr>
        <w:tabs>
          <w:tab w:val="left" w:pos="420"/>
        </w:tabs>
        <w:spacing w:before="1"/>
        <w:ind w:left="419" w:hanging="273"/>
        <w:rPr>
          <w:rFonts w:ascii="Arial"/>
          <w:sz w:val="23"/>
        </w:rPr>
      </w:pPr>
      <w:r>
        <w:rPr>
          <w:rFonts w:ascii="Arial"/>
          <w:sz w:val="23"/>
        </w:rPr>
        <w:t>Provide Participating Public Agencies with environmentally responsible products and</w:t>
      </w:r>
      <w:r>
        <w:rPr>
          <w:rFonts w:ascii="Arial"/>
          <w:spacing w:val="-15"/>
          <w:sz w:val="23"/>
        </w:rPr>
        <w:t xml:space="preserve"> </w:t>
      </w:r>
      <w:r>
        <w:rPr>
          <w:rFonts w:ascii="Arial"/>
          <w:sz w:val="23"/>
        </w:rPr>
        <w:t>services.</w:t>
      </w:r>
    </w:p>
    <w:p w14:paraId="7D19C051" w14:textId="77777777" w:rsidR="00040916" w:rsidRDefault="00040916">
      <w:pPr>
        <w:rPr>
          <w:rFonts w:ascii="Arial"/>
          <w:sz w:val="23"/>
        </w:rPr>
        <w:sectPr w:rsidR="00040916">
          <w:pgSz w:w="12240" w:h="15840"/>
          <w:pgMar w:top="960" w:right="860" w:bottom="780" w:left="860" w:header="719" w:footer="592" w:gutter="0"/>
          <w:cols w:space="720"/>
        </w:sectPr>
      </w:pPr>
    </w:p>
    <w:p w14:paraId="5FF3E81F" w14:textId="77777777" w:rsidR="00040916" w:rsidRDefault="00000000">
      <w:pPr>
        <w:pStyle w:val="BodyText"/>
        <w:spacing w:line="28" w:lineRule="exact"/>
        <w:ind w:left="119"/>
        <w:rPr>
          <w:rFonts w:ascii="Arial"/>
          <w:sz w:val="2"/>
        </w:rPr>
      </w:pPr>
      <w:r>
        <w:rPr>
          <w:rFonts w:ascii="Arial"/>
          <w:sz w:val="2"/>
        </w:rPr>
      </w:r>
      <w:r>
        <w:rPr>
          <w:rFonts w:ascii="Arial"/>
          <w:sz w:val="2"/>
        </w:rPr>
        <w:pict w14:anchorId="3B0AE059">
          <v:group id="_x0000_s2051" style="width:514.2pt;height:1.45pt;mso-position-horizontal-relative:char;mso-position-vertical-relative:line" coordsize="10284,29">
            <v:rect id="_x0000_s2052" style="position:absolute;width:10284;height:29" fillcolor="black" stroked="f"/>
            <w10:anchorlock/>
          </v:group>
        </w:pict>
      </w:r>
    </w:p>
    <w:p w14:paraId="2B1CE17A" w14:textId="77777777" w:rsidR="00040916" w:rsidRDefault="00000000">
      <w:pPr>
        <w:pStyle w:val="Heading2"/>
        <w:spacing w:before="2"/>
        <w:ind w:left="4577" w:right="2452" w:hanging="2103"/>
      </w:pPr>
      <w:r>
        <w:t>HOUSING AUTHORITY OF THE COUNTY OF STANISLAUS QUOTE FORM</w:t>
      </w:r>
    </w:p>
    <w:p w14:paraId="0E02D499" w14:textId="77777777" w:rsidR="00040916" w:rsidRDefault="00000000">
      <w:pPr>
        <w:pStyle w:val="BodyText"/>
        <w:spacing w:before="8"/>
        <w:rPr>
          <w:b/>
          <w:sz w:val="15"/>
        </w:rPr>
      </w:pPr>
      <w:r>
        <w:pict w14:anchorId="2B4D9C63">
          <v:shape id="_x0000_s2050" style="position:absolute;margin-left:180pt;margin-top:11.1pt;width:252.05pt;height:2.2pt;z-index:-15728128;mso-wrap-distance-left:0;mso-wrap-distance-right:0;mso-position-horizontal-relative:page" coordorigin="3600,222" coordsize="5041,44" o:spt="100" adj="0,,0" path="m8641,253r-5041,l3600,265r5041,l8641,253xm8641,222r-5041,l3600,234r5041,l8641,222xe" fillcolor="black" stroked="f">
            <v:stroke joinstyle="round"/>
            <v:formulas/>
            <v:path arrowok="t" o:connecttype="segments"/>
            <w10:wrap type="topAndBottom" anchorx="page"/>
          </v:shape>
        </w:pict>
      </w:r>
    </w:p>
    <w:p w14:paraId="1DA2ABCE" w14:textId="77777777" w:rsidR="00040916" w:rsidRDefault="00040916">
      <w:pPr>
        <w:pStyle w:val="BodyText"/>
        <w:spacing w:before="1"/>
        <w:rPr>
          <w:b/>
          <w:sz w:val="8"/>
        </w:rPr>
      </w:pPr>
    </w:p>
    <w:p w14:paraId="04A5B67C" w14:textId="77777777" w:rsidR="00040916" w:rsidRDefault="00000000">
      <w:pPr>
        <w:spacing w:before="99"/>
        <w:ind w:left="147"/>
        <w:rPr>
          <w:sz w:val="20"/>
        </w:rPr>
      </w:pPr>
      <w:r>
        <w:rPr>
          <w:sz w:val="20"/>
        </w:rPr>
        <w:t>Due to the estimated cost of this procurement falling under the State and Federal Small Purchase Threshold of</w:t>
      </w:r>
    </w:p>
    <w:p w14:paraId="645672CF" w14:textId="77777777" w:rsidR="00040916" w:rsidRDefault="00000000">
      <w:pPr>
        <w:spacing w:before="1"/>
        <w:ind w:left="147" w:right="228"/>
        <w:rPr>
          <w:sz w:val="20"/>
        </w:rPr>
      </w:pPr>
      <w:r>
        <w:rPr>
          <w:sz w:val="20"/>
        </w:rPr>
        <w:t>$150,000.00, the Authority is procuring these services using a non-formal request for Quotes for Small Purchase (QSP) process. This informal QSP process means formal Request for Proposals (RFP) requirements and formal protest procedures do not apply (i.e., bid bonds, public bid opening, etc.). The Authority reserves the right to issue modifications to this QSP at any time, award the proposed project to more than one firm, reject any or all quotes, and ask for any clarifications or verifications from Proposers at any time.</w:t>
      </w:r>
    </w:p>
    <w:p w14:paraId="637F5F24" w14:textId="77777777" w:rsidR="00040916" w:rsidRDefault="00040916">
      <w:pPr>
        <w:pStyle w:val="BodyText"/>
        <w:spacing w:before="10"/>
        <w:rPr>
          <w:sz w:val="19"/>
        </w:rPr>
      </w:pPr>
    </w:p>
    <w:p w14:paraId="2871D028" w14:textId="77777777" w:rsidR="00040916" w:rsidRDefault="00000000">
      <w:pPr>
        <w:ind w:left="147" w:right="327"/>
        <w:rPr>
          <w:sz w:val="20"/>
        </w:rPr>
      </w:pPr>
      <w:r>
        <w:rPr>
          <w:b/>
          <w:sz w:val="20"/>
        </w:rPr>
        <w:t xml:space="preserve">QUOTE: </w:t>
      </w:r>
      <w:r>
        <w:rPr>
          <w:sz w:val="20"/>
        </w:rPr>
        <w:t xml:space="preserve">The Housing Authority is only requesting that this page and any additional documents referenced therein be submitted by the due date as indicated in the QSP. A single copy may be submitted electronically to </w:t>
      </w:r>
      <w:hyperlink r:id="rId15">
        <w:r>
          <w:rPr>
            <w:b/>
            <w:color w:val="0000FF"/>
            <w:sz w:val="20"/>
            <w:u w:val="single" w:color="0000FF"/>
          </w:rPr>
          <w:t>quotes@stancoha.org</w:t>
        </w:r>
      </w:hyperlink>
      <w:r>
        <w:rPr>
          <w:b/>
          <w:color w:val="0000FF"/>
          <w:sz w:val="20"/>
        </w:rPr>
        <w:t xml:space="preserve"> </w:t>
      </w:r>
      <w:r>
        <w:rPr>
          <w:sz w:val="20"/>
        </w:rPr>
        <w:t>By submitting a quote response, the Contractor agrees to abide by all applicable laws, ordinances, and regulations.</w:t>
      </w:r>
    </w:p>
    <w:p w14:paraId="314B4D79" w14:textId="77777777" w:rsidR="00040916" w:rsidRDefault="00040916">
      <w:pPr>
        <w:pStyle w:val="BodyText"/>
        <w:spacing w:before="1"/>
      </w:pPr>
    </w:p>
    <w:p w14:paraId="30E7E49D" w14:textId="77777777" w:rsidR="00040916" w:rsidRDefault="00000000">
      <w:pPr>
        <w:pStyle w:val="ListParagraph"/>
        <w:numPr>
          <w:ilvl w:val="0"/>
          <w:numId w:val="1"/>
        </w:numPr>
        <w:tabs>
          <w:tab w:val="left" w:pos="508"/>
        </w:tabs>
        <w:ind w:right="145"/>
        <w:jc w:val="both"/>
        <w:rPr>
          <w:sz w:val="20"/>
        </w:rPr>
      </w:pPr>
      <w:r>
        <w:rPr>
          <w:sz w:val="20"/>
        </w:rPr>
        <w:t>Base Quote - The undersigned, being familiar with local conditions affecting the cost of work, and with the specifications, found in the QSP, Quote Form, General Scope of Work, and Addenda, if any thereto, as prepared by and on file in the offices of the Housing Authority of the County of Stanislaus, Modesto, California, hereby proposes to furnish all labor and services required to complete the work, all in accordance with the Specifications, for the amount(s)</w:t>
      </w:r>
      <w:r>
        <w:rPr>
          <w:spacing w:val="-6"/>
          <w:sz w:val="20"/>
        </w:rPr>
        <w:t xml:space="preserve"> </w:t>
      </w:r>
      <w:r>
        <w:rPr>
          <w:sz w:val="20"/>
        </w:rPr>
        <w:t>of:</w:t>
      </w:r>
    </w:p>
    <w:p w14:paraId="4B3A23B7" w14:textId="77777777" w:rsidR="00040916" w:rsidRDefault="00040916">
      <w:pPr>
        <w:pStyle w:val="BodyText"/>
        <w:rPr>
          <w:sz w:val="20"/>
        </w:rPr>
      </w:pPr>
    </w:p>
    <w:p w14:paraId="107904AA" w14:textId="77777777" w:rsidR="00040916" w:rsidRDefault="00000000">
      <w:pPr>
        <w:ind w:left="508" w:right="244"/>
        <w:rPr>
          <w:sz w:val="20"/>
        </w:rPr>
      </w:pPr>
      <w:r>
        <w:rPr>
          <w:sz w:val="20"/>
        </w:rPr>
        <w:t>Total hourly cost to provide the services as described in this solicitation including, but not limited to employee wages and costs, tools, equipment, licensing, and insurance, etc.</w:t>
      </w:r>
    </w:p>
    <w:p w14:paraId="0DB4B7CA" w14:textId="77777777" w:rsidR="00040916" w:rsidRDefault="00040916">
      <w:pPr>
        <w:pStyle w:val="BodyText"/>
        <w:spacing w:before="10"/>
        <w:rPr>
          <w:sz w:val="19"/>
        </w:rPr>
      </w:pPr>
    </w:p>
    <w:p w14:paraId="68FB858A" w14:textId="77777777" w:rsidR="00040916" w:rsidRDefault="00000000">
      <w:pPr>
        <w:spacing w:before="1"/>
        <w:ind w:left="868"/>
        <w:rPr>
          <w:b/>
          <w:sz w:val="20"/>
        </w:rPr>
      </w:pPr>
      <w:r>
        <w:rPr>
          <w:b/>
          <w:sz w:val="20"/>
          <w:u w:val="single"/>
        </w:rPr>
        <w:t>Non-Prevailing Wage Rates</w:t>
      </w:r>
    </w:p>
    <w:p w14:paraId="143EF213" w14:textId="77777777" w:rsidR="00040916" w:rsidRDefault="00040916">
      <w:pPr>
        <w:pStyle w:val="BodyText"/>
        <w:spacing w:before="6"/>
        <w:rPr>
          <w:b/>
          <w:sz w:val="11"/>
        </w:rPr>
      </w:pPr>
    </w:p>
    <w:p w14:paraId="4DD98ECE" w14:textId="77777777" w:rsidR="00040916" w:rsidRDefault="00000000">
      <w:pPr>
        <w:tabs>
          <w:tab w:val="left" w:pos="4001"/>
          <w:tab w:val="left" w:pos="5188"/>
          <w:tab w:val="left" w:pos="8477"/>
        </w:tabs>
        <w:spacing w:before="99"/>
        <w:ind w:left="868"/>
        <w:rPr>
          <w:sz w:val="20"/>
        </w:rPr>
      </w:pPr>
      <w:r>
        <w:rPr>
          <w:sz w:val="20"/>
        </w:rPr>
        <w:t>Regular:</w:t>
      </w:r>
      <w:r>
        <w:rPr>
          <w:spacing w:val="55"/>
          <w:sz w:val="20"/>
        </w:rPr>
        <w:t xml:space="preserve"> </w:t>
      </w:r>
      <w:r>
        <w:rPr>
          <w:sz w:val="20"/>
        </w:rPr>
        <w:t>$</w:t>
      </w:r>
      <w:r>
        <w:rPr>
          <w:sz w:val="20"/>
          <w:u w:val="single"/>
        </w:rPr>
        <w:t xml:space="preserve"> </w:t>
      </w:r>
      <w:r>
        <w:rPr>
          <w:sz w:val="20"/>
          <w:u w:val="single"/>
        </w:rPr>
        <w:tab/>
      </w:r>
      <w:r>
        <w:rPr>
          <w:sz w:val="20"/>
        </w:rPr>
        <w:t>/hr.</w:t>
      </w:r>
      <w:r>
        <w:rPr>
          <w:sz w:val="20"/>
        </w:rPr>
        <w:tab/>
        <w:t>Overtime:</w:t>
      </w:r>
      <w:r>
        <w:rPr>
          <w:spacing w:val="56"/>
          <w:sz w:val="20"/>
        </w:rPr>
        <w:t xml:space="preserve"> </w:t>
      </w:r>
      <w:r>
        <w:rPr>
          <w:sz w:val="20"/>
        </w:rPr>
        <w:t>$</w:t>
      </w:r>
      <w:r>
        <w:rPr>
          <w:sz w:val="20"/>
          <w:u w:val="single"/>
        </w:rPr>
        <w:t xml:space="preserve"> </w:t>
      </w:r>
      <w:r>
        <w:rPr>
          <w:sz w:val="20"/>
          <w:u w:val="single"/>
        </w:rPr>
        <w:tab/>
      </w:r>
      <w:r>
        <w:rPr>
          <w:sz w:val="20"/>
        </w:rPr>
        <w:t>/hr.</w:t>
      </w:r>
    </w:p>
    <w:p w14:paraId="2E484EC0" w14:textId="77777777" w:rsidR="00040916" w:rsidRDefault="00040916">
      <w:pPr>
        <w:pStyle w:val="BodyText"/>
        <w:spacing w:before="10"/>
        <w:rPr>
          <w:sz w:val="19"/>
        </w:rPr>
      </w:pPr>
    </w:p>
    <w:p w14:paraId="2701F464" w14:textId="77777777" w:rsidR="00040916" w:rsidRDefault="00000000">
      <w:pPr>
        <w:spacing w:before="1"/>
        <w:ind w:left="868"/>
        <w:rPr>
          <w:b/>
          <w:sz w:val="20"/>
        </w:rPr>
      </w:pPr>
      <w:r>
        <w:rPr>
          <w:b/>
          <w:sz w:val="20"/>
          <w:u w:val="single"/>
        </w:rPr>
        <w:t>Davis-Bacon Wage Rates</w:t>
      </w:r>
    </w:p>
    <w:p w14:paraId="1109759A" w14:textId="77777777" w:rsidR="00040916" w:rsidRDefault="00040916">
      <w:pPr>
        <w:pStyle w:val="BodyText"/>
        <w:spacing w:before="6"/>
        <w:rPr>
          <w:b/>
          <w:sz w:val="11"/>
        </w:rPr>
      </w:pPr>
    </w:p>
    <w:p w14:paraId="32F13D2F" w14:textId="77777777" w:rsidR="00040916" w:rsidRDefault="00000000">
      <w:pPr>
        <w:tabs>
          <w:tab w:val="left" w:pos="4001"/>
          <w:tab w:val="left" w:pos="5188"/>
          <w:tab w:val="left" w:pos="8477"/>
        </w:tabs>
        <w:spacing w:before="99"/>
        <w:ind w:left="868"/>
        <w:rPr>
          <w:sz w:val="20"/>
        </w:rPr>
      </w:pPr>
      <w:r>
        <w:rPr>
          <w:sz w:val="20"/>
        </w:rPr>
        <w:t>Regular:</w:t>
      </w:r>
      <w:r>
        <w:rPr>
          <w:spacing w:val="55"/>
          <w:sz w:val="20"/>
        </w:rPr>
        <w:t xml:space="preserve"> </w:t>
      </w:r>
      <w:r>
        <w:rPr>
          <w:sz w:val="20"/>
        </w:rPr>
        <w:t>$</w:t>
      </w:r>
      <w:r>
        <w:rPr>
          <w:sz w:val="20"/>
          <w:u w:val="single"/>
        </w:rPr>
        <w:t xml:space="preserve"> </w:t>
      </w:r>
      <w:r>
        <w:rPr>
          <w:sz w:val="20"/>
          <w:u w:val="single"/>
        </w:rPr>
        <w:tab/>
      </w:r>
      <w:r>
        <w:rPr>
          <w:sz w:val="20"/>
        </w:rPr>
        <w:t>/hr.</w:t>
      </w:r>
      <w:r>
        <w:rPr>
          <w:sz w:val="20"/>
        </w:rPr>
        <w:tab/>
        <w:t>Overtime:</w:t>
      </w:r>
      <w:r>
        <w:rPr>
          <w:spacing w:val="56"/>
          <w:sz w:val="20"/>
        </w:rPr>
        <w:t xml:space="preserve"> </w:t>
      </w:r>
      <w:r>
        <w:rPr>
          <w:sz w:val="20"/>
        </w:rPr>
        <w:t>$</w:t>
      </w:r>
      <w:r>
        <w:rPr>
          <w:sz w:val="20"/>
          <w:u w:val="single"/>
        </w:rPr>
        <w:t xml:space="preserve"> </w:t>
      </w:r>
      <w:r>
        <w:rPr>
          <w:sz w:val="20"/>
          <w:u w:val="single"/>
        </w:rPr>
        <w:tab/>
      </w:r>
      <w:r>
        <w:rPr>
          <w:sz w:val="20"/>
        </w:rPr>
        <w:t>/hr.</w:t>
      </w:r>
    </w:p>
    <w:p w14:paraId="6BC4FC4E" w14:textId="77777777" w:rsidR="00040916" w:rsidRDefault="00040916">
      <w:pPr>
        <w:pStyle w:val="BodyText"/>
        <w:spacing w:before="2"/>
        <w:rPr>
          <w:sz w:val="20"/>
        </w:rPr>
      </w:pPr>
    </w:p>
    <w:p w14:paraId="7F101A11" w14:textId="77777777" w:rsidR="00040916" w:rsidRDefault="00000000">
      <w:pPr>
        <w:ind w:left="868"/>
        <w:rPr>
          <w:b/>
          <w:sz w:val="20"/>
        </w:rPr>
      </w:pPr>
      <w:r>
        <w:rPr>
          <w:b/>
          <w:sz w:val="20"/>
          <w:u w:val="single"/>
        </w:rPr>
        <w:t>California State Prevailing Wage Rates</w:t>
      </w:r>
    </w:p>
    <w:p w14:paraId="27C5075F" w14:textId="77777777" w:rsidR="00040916" w:rsidRDefault="00040916">
      <w:pPr>
        <w:pStyle w:val="BodyText"/>
        <w:spacing w:before="4"/>
        <w:rPr>
          <w:b/>
          <w:sz w:val="11"/>
        </w:rPr>
      </w:pPr>
    </w:p>
    <w:p w14:paraId="4CB89177" w14:textId="77777777" w:rsidR="00040916" w:rsidRDefault="00000000">
      <w:pPr>
        <w:tabs>
          <w:tab w:val="left" w:pos="4001"/>
          <w:tab w:val="left" w:pos="5188"/>
          <w:tab w:val="left" w:pos="8477"/>
        </w:tabs>
        <w:spacing w:before="99"/>
        <w:ind w:left="868"/>
        <w:rPr>
          <w:sz w:val="20"/>
        </w:rPr>
      </w:pPr>
      <w:r>
        <w:rPr>
          <w:sz w:val="20"/>
        </w:rPr>
        <w:t>Regular:</w:t>
      </w:r>
      <w:r>
        <w:rPr>
          <w:spacing w:val="55"/>
          <w:sz w:val="20"/>
        </w:rPr>
        <w:t xml:space="preserve"> </w:t>
      </w:r>
      <w:r>
        <w:rPr>
          <w:sz w:val="20"/>
        </w:rPr>
        <w:t>$</w:t>
      </w:r>
      <w:r>
        <w:rPr>
          <w:sz w:val="20"/>
          <w:u w:val="single"/>
        </w:rPr>
        <w:t xml:space="preserve"> </w:t>
      </w:r>
      <w:r>
        <w:rPr>
          <w:sz w:val="20"/>
          <w:u w:val="single"/>
        </w:rPr>
        <w:tab/>
      </w:r>
      <w:r>
        <w:rPr>
          <w:sz w:val="20"/>
        </w:rPr>
        <w:t>/hr.</w:t>
      </w:r>
      <w:r>
        <w:rPr>
          <w:sz w:val="20"/>
        </w:rPr>
        <w:tab/>
        <w:t>Overtime:</w:t>
      </w:r>
      <w:r>
        <w:rPr>
          <w:spacing w:val="56"/>
          <w:sz w:val="20"/>
        </w:rPr>
        <w:t xml:space="preserve"> </w:t>
      </w:r>
      <w:r>
        <w:rPr>
          <w:sz w:val="20"/>
        </w:rPr>
        <w:t>$</w:t>
      </w:r>
      <w:r>
        <w:rPr>
          <w:sz w:val="20"/>
          <w:u w:val="single"/>
        </w:rPr>
        <w:t xml:space="preserve"> </w:t>
      </w:r>
      <w:r>
        <w:rPr>
          <w:sz w:val="20"/>
          <w:u w:val="single"/>
        </w:rPr>
        <w:tab/>
      </w:r>
      <w:r>
        <w:rPr>
          <w:sz w:val="20"/>
        </w:rPr>
        <w:t>/hr.</w:t>
      </w:r>
    </w:p>
    <w:p w14:paraId="5FB166C8" w14:textId="77777777" w:rsidR="00040916" w:rsidRDefault="00040916">
      <w:pPr>
        <w:pStyle w:val="BodyText"/>
        <w:spacing w:before="3"/>
        <w:rPr>
          <w:sz w:val="26"/>
        </w:rPr>
      </w:pPr>
    </w:p>
    <w:p w14:paraId="33C0FDB8" w14:textId="77777777" w:rsidR="00040916" w:rsidRDefault="00000000">
      <w:pPr>
        <w:pStyle w:val="ListParagraph"/>
        <w:numPr>
          <w:ilvl w:val="0"/>
          <w:numId w:val="1"/>
        </w:numPr>
        <w:tabs>
          <w:tab w:val="left" w:pos="508"/>
        </w:tabs>
        <w:spacing w:before="1"/>
        <w:ind w:right="292"/>
        <w:jc w:val="both"/>
        <w:rPr>
          <w:sz w:val="20"/>
        </w:rPr>
      </w:pPr>
      <w:r>
        <w:rPr>
          <w:sz w:val="20"/>
        </w:rPr>
        <w:t xml:space="preserve">In submitting this quote, it is understood </w:t>
      </w:r>
      <w:proofErr w:type="gramStart"/>
      <w:r>
        <w:rPr>
          <w:sz w:val="20"/>
        </w:rPr>
        <w:t>that  the</w:t>
      </w:r>
      <w:proofErr w:type="gramEnd"/>
      <w:r>
        <w:rPr>
          <w:sz w:val="20"/>
        </w:rPr>
        <w:t xml:space="preserve"> right is reserved by the Housing Authority of the    County of Stanislaus to reject any and all quotes. If written notices of the acceptance of this </w:t>
      </w:r>
      <w:r>
        <w:rPr>
          <w:spacing w:val="-3"/>
          <w:sz w:val="20"/>
        </w:rPr>
        <w:t xml:space="preserve">quote </w:t>
      </w:r>
      <w:r>
        <w:rPr>
          <w:sz w:val="20"/>
        </w:rPr>
        <w:t xml:space="preserve">is mailed, </w:t>
      </w:r>
      <w:proofErr w:type="gramStart"/>
      <w:r>
        <w:rPr>
          <w:sz w:val="20"/>
        </w:rPr>
        <w:t>faxed</w:t>
      </w:r>
      <w:proofErr w:type="gramEnd"/>
      <w:r>
        <w:rPr>
          <w:sz w:val="20"/>
        </w:rPr>
        <w:t xml:space="preserve"> or delivered to the undersigned within sixty (60) days after the opening thereof, or at any time thereafter before this quote is withdrawn, the undersigned agrees to execute and deliver a contract in</w:t>
      </w:r>
      <w:r>
        <w:rPr>
          <w:spacing w:val="-6"/>
          <w:sz w:val="20"/>
        </w:rPr>
        <w:t xml:space="preserve"> </w:t>
      </w:r>
      <w:r>
        <w:rPr>
          <w:sz w:val="20"/>
        </w:rPr>
        <w:t>the</w:t>
      </w:r>
      <w:r>
        <w:rPr>
          <w:spacing w:val="-3"/>
          <w:sz w:val="20"/>
        </w:rPr>
        <w:t xml:space="preserve"> </w:t>
      </w:r>
      <w:r>
        <w:rPr>
          <w:sz w:val="20"/>
        </w:rPr>
        <w:t>prescribed</w:t>
      </w:r>
      <w:r>
        <w:rPr>
          <w:spacing w:val="-6"/>
          <w:sz w:val="20"/>
        </w:rPr>
        <w:t xml:space="preserve"> </w:t>
      </w:r>
      <w:r>
        <w:rPr>
          <w:sz w:val="20"/>
        </w:rPr>
        <w:t>form</w:t>
      </w:r>
      <w:r>
        <w:rPr>
          <w:spacing w:val="-2"/>
          <w:sz w:val="20"/>
        </w:rPr>
        <w:t xml:space="preserve"> </w:t>
      </w:r>
      <w:r>
        <w:rPr>
          <w:sz w:val="20"/>
        </w:rPr>
        <w:t>within</w:t>
      </w:r>
      <w:r>
        <w:rPr>
          <w:spacing w:val="-6"/>
          <w:sz w:val="20"/>
        </w:rPr>
        <w:t xml:space="preserve"> </w:t>
      </w:r>
      <w:r>
        <w:rPr>
          <w:sz w:val="20"/>
        </w:rPr>
        <w:t>ten</w:t>
      </w:r>
      <w:r>
        <w:rPr>
          <w:spacing w:val="-3"/>
          <w:sz w:val="20"/>
        </w:rPr>
        <w:t xml:space="preserve"> </w:t>
      </w:r>
      <w:r>
        <w:rPr>
          <w:sz w:val="20"/>
        </w:rPr>
        <w:t>(10)</w:t>
      </w:r>
      <w:r>
        <w:rPr>
          <w:spacing w:val="-1"/>
          <w:sz w:val="20"/>
        </w:rPr>
        <w:t xml:space="preserve"> </w:t>
      </w:r>
      <w:r>
        <w:rPr>
          <w:sz w:val="20"/>
        </w:rPr>
        <w:t>days</w:t>
      </w:r>
      <w:r>
        <w:rPr>
          <w:spacing w:val="-2"/>
          <w:sz w:val="20"/>
        </w:rPr>
        <w:t xml:space="preserve"> </w:t>
      </w:r>
      <w:r>
        <w:rPr>
          <w:sz w:val="20"/>
        </w:rPr>
        <w:t>after</w:t>
      </w:r>
      <w:r>
        <w:rPr>
          <w:spacing w:val="-3"/>
          <w:sz w:val="20"/>
        </w:rPr>
        <w:t xml:space="preserve"> </w:t>
      </w:r>
      <w:r>
        <w:rPr>
          <w:sz w:val="20"/>
        </w:rPr>
        <w:t>the</w:t>
      </w:r>
      <w:r>
        <w:rPr>
          <w:spacing w:val="-4"/>
          <w:sz w:val="20"/>
        </w:rPr>
        <w:t xml:space="preserve"> </w:t>
      </w:r>
      <w:r>
        <w:rPr>
          <w:sz w:val="20"/>
        </w:rPr>
        <w:t>contact</w:t>
      </w:r>
      <w:r>
        <w:rPr>
          <w:spacing w:val="-5"/>
          <w:sz w:val="20"/>
        </w:rPr>
        <w:t xml:space="preserve"> </w:t>
      </w:r>
      <w:r>
        <w:rPr>
          <w:sz w:val="20"/>
        </w:rPr>
        <w:t>is</w:t>
      </w:r>
      <w:r>
        <w:rPr>
          <w:spacing w:val="-1"/>
          <w:sz w:val="20"/>
        </w:rPr>
        <w:t xml:space="preserve"> </w:t>
      </w:r>
      <w:r>
        <w:rPr>
          <w:sz w:val="20"/>
        </w:rPr>
        <w:t>presented</w:t>
      </w:r>
      <w:r>
        <w:rPr>
          <w:spacing w:val="-3"/>
          <w:sz w:val="20"/>
        </w:rPr>
        <w:t xml:space="preserve"> </w:t>
      </w:r>
      <w:r>
        <w:rPr>
          <w:sz w:val="20"/>
        </w:rPr>
        <w:t>for</w:t>
      </w:r>
      <w:r>
        <w:rPr>
          <w:spacing w:val="-5"/>
          <w:sz w:val="20"/>
        </w:rPr>
        <w:t xml:space="preserve"> </w:t>
      </w:r>
      <w:r>
        <w:rPr>
          <w:sz w:val="20"/>
        </w:rPr>
        <w:t>signature.</w:t>
      </w:r>
    </w:p>
    <w:p w14:paraId="0DD24760" w14:textId="77777777" w:rsidR="00040916" w:rsidRDefault="00040916">
      <w:pPr>
        <w:pStyle w:val="BodyText"/>
        <w:rPr>
          <w:sz w:val="20"/>
        </w:rPr>
      </w:pPr>
    </w:p>
    <w:p w14:paraId="5708E4F2" w14:textId="77777777" w:rsidR="00040916" w:rsidRDefault="00000000">
      <w:pPr>
        <w:spacing w:before="1"/>
        <w:ind w:left="147"/>
        <w:rPr>
          <w:b/>
          <w:sz w:val="20"/>
        </w:rPr>
      </w:pPr>
      <w:r>
        <w:rPr>
          <w:b/>
          <w:sz w:val="20"/>
        </w:rPr>
        <w:t>Quote Submitted By:</w:t>
      </w:r>
    </w:p>
    <w:p w14:paraId="0B44052A" w14:textId="77777777" w:rsidR="00040916" w:rsidRDefault="00040916">
      <w:pPr>
        <w:pStyle w:val="BodyText"/>
        <w:spacing w:before="10"/>
        <w:rPr>
          <w:b/>
          <w:sz w:val="19"/>
        </w:rPr>
      </w:pPr>
    </w:p>
    <w:p w14:paraId="4B86C94A" w14:textId="77777777" w:rsidR="00040916" w:rsidRDefault="00000000">
      <w:pPr>
        <w:tabs>
          <w:tab w:val="left" w:pos="5242"/>
          <w:tab w:val="left" w:pos="5908"/>
          <w:tab w:val="left" w:pos="6629"/>
          <w:tab w:val="left" w:pos="9498"/>
        </w:tabs>
        <w:ind w:left="147"/>
        <w:rPr>
          <w:b/>
          <w:sz w:val="20"/>
        </w:rPr>
      </w:pPr>
      <w:r>
        <w:rPr>
          <w:b/>
          <w:sz w:val="20"/>
        </w:rPr>
        <w:t>Company:</w:t>
      </w:r>
      <w:r>
        <w:rPr>
          <w:b/>
          <w:sz w:val="20"/>
          <w:u w:val="single"/>
        </w:rPr>
        <w:t xml:space="preserve"> </w:t>
      </w:r>
      <w:r>
        <w:rPr>
          <w:b/>
          <w:sz w:val="20"/>
          <w:u w:val="single"/>
        </w:rPr>
        <w:tab/>
      </w:r>
      <w:r>
        <w:rPr>
          <w:b/>
          <w:sz w:val="20"/>
        </w:rPr>
        <w:tab/>
        <w:t>Date:</w:t>
      </w:r>
      <w:r>
        <w:rPr>
          <w:b/>
          <w:sz w:val="20"/>
        </w:rPr>
        <w:tab/>
      </w:r>
      <w:r>
        <w:rPr>
          <w:b/>
          <w:w w:val="99"/>
          <w:sz w:val="20"/>
          <w:u w:val="thick"/>
        </w:rPr>
        <w:t xml:space="preserve"> </w:t>
      </w:r>
      <w:r>
        <w:rPr>
          <w:b/>
          <w:sz w:val="20"/>
          <w:u w:val="thick"/>
        </w:rPr>
        <w:tab/>
      </w:r>
    </w:p>
    <w:p w14:paraId="0CE4FC18" w14:textId="77777777" w:rsidR="00040916" w:rsidRDefault="00040916">
      <w:pPr>
        <w:pStyle w:val="BodyText"/>
        <w:spacing w:before="7"/>
        <w:rPr>
          <w:b/>
          <w:sz w:val="11"/>
        </w:rPr>
      </w:pPr>
    </w:p>
    <w:p w14:paraId="47A7E0E3" w14:textId="77777777" w:rsidR="00040916" w:rsidRDefault="00000000">
      <w:pPr>
        <w:tabs>
          <w:tab w:val="left" w:pos="5242"/>
          <w:tab w:val="left" w:pos="5908"/>
          <w:tab w:val="left" w:pos="9419"/>
        </w:tabs>
        <w:spacing w:before="99"/>
        <w:ind w:left="147"/>
        <w:rPr>
          <w:b/>
          <w:sz w:val="20"/>
        </w:rPr>
      </w:pPr>
      <w:r>
        <w:rPr>
          <w:b/>
          <w:sz w:val="20"/>
        </w:rPr>
        <w:t>By</w:t>
      </w:r>
      <w:r>
        <w:rPr>
          <w:b/>
          <w:spacing w:val="-4"/>
          <w:sz w:val="20"/>
        </w:rPr>
        <w:t xml:space="preserve"> </w:t>
      </w:r>
      <w:r>
        <w:rPr>
          <w:b/>
          <w:sz w:val="20"/>
        </w:rPr>
        <w:t>(Print</w:t>
      </w:r>
      <w:r>
        <w:rPr>
          <w:b/>
          <w:spacing w:val="-2"/>
          <w:sz w:val="20"/>
        </w:rPr>
        <w:t xml:space="preserve"> </w:t>
      </w:r>
      <w:r>
        <w:rPr>
          <w:b/>
          <w:sz w:val="20"/>
        </w:rPr>
        <w:t>Name):</w:t>
      </w:r>
      <w:r>
        <w:rPr>
          <w:b/>
          <w:sz w:val="20"/>
          <w:u w:val="single"/>
        </w:rPr>
        <w:t xml:space="preserve"> </w:t>
      </w:r>
      <w:r>
        <w:rPr>
          <w:b/>
          <w:sz w:val="20"/>
          <w:u w:val="single"/>
        </w:rPr>
        <w:tab/>
      </w:r>
      <w:r>
        <w:rPr>
          <w:b/>
          <w:sz w:val="20"/>
        </w:rPr>
        <w:tab/>
        <w:t xml:space="preserve">Email: </w:t>
      </w:r>
      <w:r>
        <w:rPr>
          <w:b/>
          <w:w w:val="99"/>
          <w:sz w:val="20"/>
          <w:u w:val="thick"/>
        </w:rPr>
        <w:t xml:space="preserve"> </w:t>
      </w:r>
      <w:r>
        <w:rPr>
          <w:b/>
          <w:sz w:val="20"/>
          <w:u w:val="thick"/>
        </w:rPr>
        <w:tab/>
      </w:r>
    </w:p>
    <w:p w14:paraId="0E6B38D6" w14:textId="77777777" w:rsidR="00040916" w:rsidRDefault="00040916">
      <w:pPr>
        <w:pStyle w:val="BodyText"/>
        <w:spacing w:before="6"/>
        <w:rPr>
          <w:b/>
          <w:sz w:val="11"/>
        </w:rPr>
      </w:pPr>
    </w:p>
    <w:p w14:paraId="42703173" w14:textId="77777777" w:rsidR="00040916" w:rsidRDefault="00000000">
      <w:pPr>
        <w:tabs>
          <w:tab w:val="left" w:pos="5242"/>
          <w:tab w:val="left" w:pos="5908"/>
          <w:tab w:val="left" w:pos="9431"/>
        </w:tabs>
        <w:spacing w:before="100"/>
        <w:ind w:left="147"/>
        <w:rPr>
          <w:b/>
          <w:sz w:val="20"/>
        </w:rPr>
      </w:pPr>
      <w:r>
        <w:rPr>
          <w:b/>
          <w:sz w:val="20"/>
        </w:rPr>
        <w:t>Address:</w:t>
      </w:r>
      <w:r>
        <w:rPr>
          <w:b/>
          <w:sz w:val="20"/>
          <w:u w:val="single"/>
        </w:rPr>
        <w:t xml:space="preserve"> </w:t>
      </w:r>
      <w:r>
        <w:rPr>
          <w:b/>
          <w:sz w:val="20"/>
          <w:u w:val="single"/>
        </w:rPr>
        <w:tab/>
      </w:r>
      <w:r>
        <w:rPr>
          <w:b/>
          <w:sz w:val="20"/>
        </w:rPr>
        <w:tab/>
        <w:t>Telephone:</w:t>
      </w:r>
      <w:r>
        <w:rPr>
          <w:b/>
          <w:spacing w:val="1"/>
          <w:sz w:val="20"/>
        </w:rPr>
        <w:t xml:space="preserve"> </w:t>
      </w:r>
      <w:r>
        <w:rPr>
          <w:b/>
          <w:w w:val="99"/>
          <w:sz w:val="20"/>
          <w:u w:val="thick"/>
        </w:rPr>
        <w:t xml:space="preserve"> </w:t>
      </w:r>
      <w:r>
        <w:rPr>
          <w:b/>
          <w:sz w:val="20"/>
          <w:u w:val="thick"/>
        </w:rPr>
        <w:tab/>
      </w:r>
    </w:p>
    <w:p w14:paraId="6525DC18" w14:textId="77777777" w:rsidR="00040916" w:rsidRDefault="00040916">
      <w:pPr>
        <w:pStyle w:val="BodyText"/>
        <w:spacing w:before="4"/>
        <w:rPr>
          <w:b/>
          <w:sz w:val="11"/>
        </w:rPr>
      </w:pPr>
    </w:p>
    <w:p w14:paraId="78798452" w14:textId="77777777" w:rsidR="00040916" w:rsidRDefault="00000000">
      <w:pPr>
        <w:tabs>
          <w:tab w:val="left" w:pos="5242"/>
          <w:tab w:val="left" w:pos="5908"/>
          <w:tab w:val="left" w:pos="9308"/>
        </w:tabs>
        <w:spacing w:before="99"/>
        <w:ind w:left="147"/>
        <w:rPr>
          <w:b/>
          <w:sz w:val="20"/>
        </w:rPr>
      </w:pPr>
      <w:r>
        <w:rPr>
          <w:b/>
          <w:sz w:val="20"/>
        </w:rPr>
        <w:t>City,</w:t>
      </w:r>
      <w:r>
        <w:rPr>
          <w:b/>
          <w:spacing w:val="-3"/>
          <w:sz w:val="20"/>
        </w:rPr>
        <w:t xml:space="preserve"> </w:t>
      </w:r>
      <w:r>
        <w:rPr>
          <w:b/>
          <w:sz w:val="20"/>
        </w:rPr>
        <w:t>State,</w:t>
      </w:r>
      <w:r>
        <w:rPr>
          <w:b/>
          <w:spacing w:val="-2"/>
          <w:sz w:val="20"/>
        </w:rPr>
        <w:t xml:space="preserve"> </w:t>
      </w:r>
      <w:r>
        <w:rPr>
          <w:b/>
          <w:sz w:val="20"/>
        </w:rPr>
        <w:t>Zip:</w:t>
      </w:r>
      <w:r>
        <w:rPr>
          <w:b/>
          <w:sz w:val="20"/>
          <w:u w:val="single"/>
        </w:rPr>
        <w:t xml:space="preserve"> </w:t>
      </w:r>
      <w:r>
        <w:rPr>
          <w:b/>
          <w:sz w:val="20"/>
          <w:u w:val="single"/>
        </w:rPr>
        <w:tab/>
      </w:r>
      <w:r>
        <w:rPr>
          <w:b/>
          <w:sz w:val="20"/>
        </w:rPr>
        <w:tab/>
        <w:t>Fax:</w:t>
      </w:r>
      <w:r>
        <w:rPr>
          <w:b/>
          <w:sz w:val="20"/>
          <w:u w:val="thick"/>
        </w:rPr>
        <w:t xml:space="preserve"> </w:t>
      </w:r>
      <w:r>
        <w:rPr>
          <w:b/>
          <w:sz w:val="20"/>
          <w:u w:val="thick"/>
        </w:rPr>
        <w:tab/>
      </w:r>
      <w:r>
        <w:rPr>
          <w:b/>
          <w:sz w:val="20"/>
        </w:rPr>
        <w:t>_</w:t>
      </w:r>
    </w:p>
    <w:p w14:paraId="68D62470" w14:textId="77777777" w:rsidR="00040916" w:rsidRDefault="00040916">
      <w:pPr>
        <w:pStyle w:val="BodyText"/>
        <w:spacing w:before="6"/>
        <w:rPr>
          <w:b/>
          <w:sz w:val="11"/>
        </w:rPr>
      </w:pPr>
    </w:p>
    <w:p w14:paraId="7A40D731" w14:textId="77777777" w:rsidR="00040916" w:rsidRDefault="00000000">
      <w:pPr>
        <w:tabs>
          <w:tab w:val="left" w:pos="5242"/>
        </w:tabs>
        <w:spacing w:before="100"/>
        <w:ind w:left="1588" w:right="5275" w:hanging="1441"/>
        <w:rPr>
          <w:b/>
          <w:sz w:val="20"/>
        </w:rPr>
      </w:pPr>
      <w:r>
        <w:rPr>
          <w:b/>
          <w:sz w:val="20"/>
        </w:rPr>
        <w:t>Signature:</w:t>
      </w:r>
      <w:r>
        <w:rPr>
          <w:b/>
          <w:sz w:val="20"/>
          <w:u w:val="single"/>
        </w:rPr>
        <w:tab/>
      </w:r>
      <w:r>
        <w:rPr>
          <w:b/>
          <w:sz w:val="20"/>
          <w:u w:val="single"/>
        </w:rPr>
        <w:tab/>
      </w:r>
      <w:r>
        <w:rPr>
          <w:b/>
          <w:sz w:val="20"/>
        </w:rPr>
        <w:t xml:space="preserve"> Authorized Principal or</w:t>
      </w:r>
      <w:r>
        <w:rPr>
          <w:b/>
          <w:spacing w:val="-4"/>
          <w:sz w:val="20"/>
        </w:rPr>
        <w:t xml:space="preserve"> </w:t>
      </w:r>
      <w:r>
        <w:rPr>
          <w:b/>
          <w:sz w:val="20"/>
        </w:rPr>
        <w:t>Officer</w:t>
      </w:r>
    </w:p>
    <w:sectPr w:rsidR="00040916">
      <w:headerReference w:type="default" r:id="rId16"/>
      <w:footerReference w:type="default" r:id="rId17"/>
      <w:pgSz w:w="12240" w:h="15840"/>
      <w:pgMar w:top="960" w:right="860" w:bottom="780" w:left="860" w:header="719"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DFE9" w14:textId="77777777" w:rsidR="00A876CE" w:rsidRDefault="00A876CE">
      <w:r>
        <w:separator/>
      </w:r>
    </w:p>
  </w:endnote>
  <w:endnote w:type="continuationSeparator" w:id="0">
    <w:p w14:paraId="7F74AA5C" w14:textId="77777777" w:rsidR="00A876CE" w:rsidRDefault="00A8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0BA7" w14:textId="69F90023" w:rsidR="00040916" w:rsidRDefault="0004091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320B" w14:textId="3CDB7251" w:rsidR="00040916" w:rsidRDefault="0004091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FCC3" w14:textId="61FEE1E0" w:rsidR="00040916" w:rsidRDefault="0004091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C90A" w14:textId="57ECFFF7" w:rsidR="00040916" w:rsidRDefault="0004091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BDB8" w14:textId="77777777" w:rsidR="00A876CE" w:rsidRDefault="00A876CE">
      <w:r>
        <w:separator/>
      </w:r>
    </w:p>
  </w:footnote>
  <w:footnote w:type="continuationSeparator" w:id="0">
    <w:p w14:paraId="1218298D" w14:textId="77777777" w:rsidR="00A876CE" w:rsidRDefault="00A8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B46E" w14:textId="77777777" w:rsidR="00040916" w:rsidRDefault="00000000">
    <w:pPr>
      <w:pStyle w:val="BodyText"/>
      <w:spacing w:line="14" w:lineRule="auto"/>
      <w:rPr>
        <w:sz w:val="20"/>
      </w:rPr>
    </w:pPr>
    <w:r>
      <w:pict w14:anchorId="16332106">
        <v:rect id="_x0000_s1043" style="position:absolute;margin-left:48.95pt;margin-top:48.7pt;width:514.2pt;height:1.45pt;z-index:-15892480;mso-position-horizontal-relative:page;mso-position-vertical-relative:page" fillcolor="black" stroked="f">
          <w10:wrap anchorx="page" anchory="page"/>
        </v:rect>
      </w:pict>
    </w:r>
    <w:r>
      <w:pict w14:anchorId="4286AC63">
        <v:shapetype id="_x0000_t202" coordsize="21600,21600" o:spt="202" path="m,l,21600r21600,l21600,xe">
          <v:stroke joinstyle="miter"/>
          <v:path gradientshapeok="t" o:connecttype="rect"/>
        </v:shapetype>
        <v:shape id="_x0000_s1042" type="#_x0000_t202" style="position:absolute;margin-left:123.8pt;margin-top:34.95pt;width:364.35pt;height:14.85pt;z-index:-15891968;mso-position-horizontal-relative:page;mso-position-vertical-relative:page" filled="f" stroked="f">
          <v:textbox inset="0,0,0,0">
            <w:txbxContent>
              <w:p w14:paraId="076375ED" w14:textId="77777777" w:rsidR="00040916" w:rsidRDefault="00000000">
                <w:pPr>
                  <w:spacing w:before="20"/>
                  <w:ind w:left="20"/>
                  <w:rPr>
                    <w:b/>
                  </w:rPr>
                </w:pPr>
                <w:r>
                  <w:rPr>
                    <w:b/>
                  </w:rPr>
                  <w:t>QUOTES FOR SMALL PURCHASE (QSP) #2021-36: ELECTRICAL SERVICES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32A2" w14:textId="77777777" w:rsidR="00040916" w:rsidRDefault="00000000">
    <w:pPr>
      <w:pStyle w:val="BodyText"/>
      <w:spacing w:line="14" w:lineRule="auto"/>
      <w:rPr>
        <w:sz w:val="20"/>
      </w:rPr>
    </w:pPr>
    <w:r>
      <w:pict w14:anchorId="116C47B0">
        <v:shapetype id="_x0000_t202" coordsize="21600,21600" o:spt="202" path="m,l,21600r21600,l21600,xe">
          <v:stroke joinstyle="miter"/>
          <v:path gradientshapeok="t" o:connecttype="rect"/>
        </v:shapetype>
        <v:shape id="_x0000_s1036" type="#_x0000_t202" style="position:absolute;margin-left:47.95pt;margin-top:34.95pt;width:516.2pt;height:14.85pt;z-index:-15890432;mso-position-horizontal-relative:page;mso-position-vertical-relative:page" filled="f" stroked="f">
          <v:textbox inset="0,0,0,0">
            <w:txbxContent>
              <w:p w14:paraId="25613283" w14:textId="77777777" w:rsidR="00040916" w:rsidRDefault="00000000">
                <w:pPr>
                  <w:tabs>
                    <w:tab w:val="left" w:pos="1537"/>
                    <w:tab w:val="left" w:pos="10303"/>
                  </w:tabs>
                  <w:spacing w:before="20"/>
                  <w:ind w:left="20"/>
                  <w:rPr>
                    <w:b/>
                  </w:rPr>
                </w:pPr>
                <w:r>
                  <w:rPr>
                    <w:b/>
                    <w:u w:val="thick"/>
                  </w:rPr>
                  <w:t xml:space="preserve"> </w:t>
                </w:r>
                <w:r>
                  <w:rPr>
                    <w:b/>
                    <w:u w:val="thick"/>
                  </w:rPr>
                  <w:tab/>
                  <w:t>QUOTES FOR SMALL PURCHASE (QSP) #2021-36: ELECTRICAL</w:t>
                </w:r>
                <w:r>
                  <w:rPr>
                    <w:b/>
                    <w:spacing w:val="-19"/>
                    <w:u w:val="thick"/>
                  </w:rPr>
                  <w:t xml:space="preserve"> </w:t>
                </w:r>
                <w:r>
                  <w:rPr>
                    <w:b/>
                    <w:u w:val="thick"/>
                  </w:rPr>
                  <w:t>SERVICES</w:t>
                </w:r>
                <w:r>
                  <w:rPr>
                    <w:b/>
                    <w:u w:val="thick"/>
                  </w:rPr>
                  <w:tab/>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B284" w14:textId="77777777" w:rsidR="00040916" w:rsidRDefault="00000000">
    <w:pPr>
      <w:pStyle w:val="BodyText"/>
      <w:spacing w:line="14" w:lineRule="auto"/>
      <w:rPr>
        <w:sz w:val="20"/>
      </w:rPr>
    </w:pPr>
    <w:r>
      <w:pict w14:anchorId="1829EB73">
        <v:shapetype id="_x0000_t202" coordsize="21600,21600" o:spt="202" path="m,l,21600r21600,l21600,xe">
          <v:stroke joinstyle="miter"/>
          <v:path gradientshapeok="t" o:connecttype="rect"/>
        </v:shapetype>
        <v:shape id="_x0000_s1030" type="#_x0000_t202" style="position:absolute;margin-left:123.8pt;margin-top:34.95pt;width:364.35pt;height:14.85pt;z-index:-15888896;mso-position-horizontal-relative:page;mso-position-vertical-relative:page" filled="f" stroked="f">
          <v:textbox inset="0,0,0,0">
            <w:txbxContent>
              <w:p w14:paraId="3E7F2434" w14:textId="77777777" w:rsidR="00040916" w:rsidRDefault="00000000">
                <w:pPr>
                  <w:spacing w:before="20"/>
                  <w:ind w:left="20"/>
                  <w:rPr>
                    <w:b/>
                  </w:rPr>
                </w:pPr>
                <w:r>
                  <w:rPr>
                    <w:b/>
                  </w:rPr>
                  <w:t>QUOTES FOR SMALL PURCHASE (QSP) #2021-36: ELECTRICAL SERVICES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7E5E"/>
    <w:multiLevelType w:val="hybridMultilevel"/>
    <w:tmpl w:val="726CFDC0"/>
    <w:lvl w:ilvl="0" w:tplc="691E137C">
      <w:start w:val="1"/>
      <w:numFmt w:val="decimal"/>
      <w:lvlText w:val="%1."/>
      <w:lvlJc w:val="left"/>
      <w:pPr>
        <w:ind w:left="1739" w:hanging="363"/>
        <w:jc w:val="left"/>
      </w:pPr>
      <w:rPr>
        <w:rFonts w:ascii="Trebuchet MS" w:eastAsia="Trebuchet MS" w:hAnsi="Trebuchet MS" w:cs="Trebuchet MS" w:hint="default"/>
        <w:spacing w:val="-1"/>
        <w:w w:val="97"/>
        <w:sz w:val="22"/>
        <w:szCs w:val="22"/>
        <w:lang w:val="en-US" w:eastAsia="en-US" w:bidi="ar-SA"/>
      </w:rPr>
    </w:lvl>
    <w:lvl w:ilvl="1" w:tplc="B95A60CA">
      <w:numFmt w:val="bullet"/>
      <w:lvlText w:val="•"/>
      <w:lvlJc w:val="left"/>
      <w:pPr>
        <w:ind w:left="2618" w:hanging="363"/>
      </w:pPr>
      <w:rPr>
        <w:rFonts w:hint="default"/>
        <w:lang w:val="en-US" w:eastAsia="en-US" w:bidi="ar-SA"/>
      </w:rPr>
    </w:lvl>
    <w:lvl w:ilvl="2" w:tplc="B394AF44">
      <w:numFmt w:val="bullet"/>
      <w:lvlText w:val="•"/>
      <w:lvlJc w:val="left"/>
      <w:pPr>
        <w:ind w:left="3496" w:hanging="363"/>
      </w:pPr>
      <w:rPr>
        <w:rFonts w:hint="default"/>
        <w:lang w:val="en-US" w:eastAsia="en-US" w:bidi="ar-SA"/>
      </w:rPr>
    </w:lvl>
    <w:lvl w:ilvl="3" w:tplc="502E7DB8">
      <w:numFmt w:val="bullet"/>
      <w:lvlText w:val="•"/>
      <w:lvlJc w:val="left"/>
      <w:pPr>
        <w:ind w:left="4374" w:hanging="363"/>
      </w:pPr>
      <w:rPr>
        <w:rFonts w:hint="default"/>
        <w:lang w:val="en-US" w:eastAsia="en-US" w:bidi="ar-SA"/>
      </w:rPr>
    </w:lvl>
    <w:lvl w:ilvl="4" w:tplc="9342ED5A">
      <w:numFmt w:val="bullet"/>
      <w:lvlText w:val="•"/>
      <w:lvlJc w:val="left"/>
      <w:pPr>
        <w:ind w:left="5252" w:hanging="363"/>
      </w:pPr>
      <w:rPr>
        <w:rFonts w:hint="default"/>
        <w:lang w:val="en-US" w:eastAsia="en-US" w:bidi="ar-SA"/>
      </w:rPr>
    </w:lvl>
    <w:lvl w:ilvl="5" w:tplc="1CB21FF2">
      <w:numFmt w:val="bullet"/>
      <w:lvlText w:val="•"/>
      <w:lvlJc w:val="left"/>
      <w:pPr>
        <w:ind w:left="6130" w:hanging="363"/>
      </w:pPr>
      <w:rPr>
        <w:rFonts w:hint="default"/>
        <w:lang w:val="en-US" w:eastAsia="en-US" w:bidi="ar-SA"/>
      </w:rPr>
    </w:lvl>
    <w:lvl w:ilvl="6" w:tplc="CA164C0C">
      <w:numFmt w:val="bullet"/>
      <w:lvlText w:val="•"/>
      <w:lvlJc w:val="left"/>
      <w:pPr>
        <w:ind w:left="7008" w:hanging="363"/>
      </w:pPr>
      <w:rPr>
        <w:rFonts w:hint="default"/>
        <w:lang w:val="en-US" w:eastAsia="en-US" w:bidi="ar-SA"/>
      </w:rPr>
    </w:lvl>
    <w:lvl w:ilvl="7" w:tplc="DC88ECD2">
      <w:numFmt w:val="bullet"/>
      <w:lvlText w:val="•"/>
      <w:lvlJc w:val="left"/>
      <w:pPr>
        <w:ind w:left="7886" w:hanging="363"/>
      </w:pPr>
      <w:rPr>
        <w:rFonts w:hint="default"/>
        <w:lang w:val="en-US" w:eastAsia="en-US" w:bidi="ar-SA"/>
      </w:rPr>
    </w:lvl>
    <w:lvl w:ilvl="8" w:tplc="BDB2F132">
      <w:numFmt w:val="bullet"/>
      <w:lvlText w:val="•"/>
      <w:lvlJc w:val="left"/>
      <w:pPr>
        <w:ind w:left="8764" w:hanging="363"/>
      </w:pPr>
      <w:rPr>
        <w:rFonts w:hint="default"/>
        <w:lang w:val="en-US" w:eastAsia="en-US" w:bidi="ar-SA"/>
      </w:rPr>
    </w:lvl>
  </w:abstractNum>
  <w:abstractNum w:abstractNumId="1" w15:restartNumberingAfterBreak="0">
    <w:nsid w:val="192E2BBD"/>
    <w:multiLevelType w:val="hybridMultilevel"/>
    <w:tmpl w:val="6FF448AE"/>
    <w:lvl w:ilvl="0" w:tplc="88EC5FB4">
      <w:numFmt w:val="bullet"/>
      <w:lvlText w:val=""/>
      <w:lvlJc w:val="left"/>
      <w:pPr>
        <w:ind w:left="1379" w:hanging="360"/>
      </w:pPr>
      <w:rPr>
        <w:rFonts w:ascii="Symbol" w:eastAsia="Symbol" w:hAnsi="Symbol" w:cs="Symbol" w:hint="default"/>
        <w:w w:val="98"/>
        <w:sz w:val="22"/>
        <w:szCs w:val="22"/>
        <w:lang w:val="en-US" w:eastAsia="en-US" w:bidi="ar-SA"/>
      </w:rPr>
    </w:lvl>
    <w:lvl w:ilvl="1" w:tplc="01C64CEE">
      <w:numFmt w:val="bullet"/>
      <w:lvlText w:val="•"/>
      <w:lvlJc w:val="left"/>
      <w:pPr>
        <w:ind w:left="2294" w:hanging="360"/>
      </w:pPr>
      <w:rPr>
        <w:rFonts w:hint="default"/>
        <w:lang w:val="en-US" w:eastAsia="en-US" w:bidi="ar-SA"/>
      </w:rPr>
    </w:lvl>
    <w:lvl w:ilvl="2" w:tplc="DE5874FA">
      <w:numFmt w:val="bullet"/>
      <w:lvlText w:val="•"/>
      <w:lvlJc w:val="left"/>
      <w:pPr>
        <w:ind w:left="3208" w:hanging="360"/>
      </w:pPr>
      <w:rPr>
        <w:rFonts w:hint="default"/>
        <w:lang w:val="en-US" w:eastAsia="en-US" w:bidi="ar-SA"/>
      </w:rPr>
    </w:lvl>
    <w:lvl w:ilvl="3" w:tplc="13506832">
      <w:numFmt w:val="bullet"/>
      <w:lvlText w:val="•"/>
      <w:lvlJc w:val="left"/>
      <w:pPr>
        <w:ind w:left="4122" w:hanging="360"/>
      </w:pPr>
      <w:rPr>
        <w:rFonts w:hint="default"/>
        <w:lang w:val="en-US" w:eastAsia="en-US" w:bidi="ar-SA"/>
      </w:rPr>
    </w:lvl>
    <w:lvl w:ilvl="4" w:tplc="AA3C52EA">
      <w:numFmt w:val="bullet"/>
      <w:lvlText w:val="•"/>
      <w:lvlJc w:val="left"/>
      <w:pPr>
        <w:ind w:left="5036" w:hanging="360"/>
      </w:pPr>
      <w:rPr>
        <w:rFonts w:hint="default"/>
        <w:lang w:val="en-US" w:eastAsia="en-US" w:bidi="ar-SA"/>
      </w:rPr>
    </w:lvl>
    <w:lvl w:ilvl="5" w:tplc="4BB618C2">
      <w:numFmt w:val="bullet"/>
      <w:lvlText w:val="•"/>
      <w:lvlJc w:val="left"/>
      <w:pPr>
        <w:ind w:left="5950" w:hanging="360"/>
      </w:pPr>
      <w:rPr>
        <w:rFonts w:hint="default"/>
        <w:lang w:val="en-US" w:eastAsia="en-US" w:bidi="ar-SA"/>
      </w:rPr>
    </w:lvl>
    <w:lvl w:ilvl="6" w:tplc="2C227D8E">
      <w:numFmt w:val="bullet"/>
      <w:lvlText w:val="•"/>
      <w:lvlJc w:val="left"/>
      <w:pPr>
        <w:ind w:left="6864" w:hanging="360"/>
      </w:pPr>
      <w:rPr>
        <w:rFonts w:hint="default"/>
        <w:lang w:val="en-US" w:eastAsia="en-US" w:bidi="ar-SA"/>
      </w:rPr>
    </w:lvl>
    <w:lvl w:ilvl="7" w:tplc="1012BE20">
      <w:numFmt w:val="bullet"/>
      <w:lvlText w:val="•"/>
      <w:lvlJc w:val="left"/>
      <w:pPr>
        <w:ind w:left="7778" w:hanging="360"/>
      </w:pPr>
      <w:rPr>
        <w:rFonts w:hint="default"/>
        <w:lang w:val="en-US" w:eastAsia="en-US" w:bidi="ar-SA"/>
      </w:rPr>
    </w:lvl>
    <w:lvl w:ilvl="8" w:tplc="5F5A7860">
      <w:numFmt w:val="bullet"/>
      <w:lvlText w:val="•"/>
      <w:lvlJc w:val="left"/>
      <w:pPr>
        <w:ind w:left="8692" w:hanging="360"/>
      </w:pPr>
      <w:rPr>
        <w:rFonts w:hint="default"/>
        <w:lang w:val="en-US" w:eastAsia="en-US" w:bidi="ar-SA"/>
      </w:rPr>
    </w:lvl>
  </w:abstractNum>
  <w:abstractNum w:abstractNumId="2" w15:restartNumberingAfterBreak="0">
    <w:nsid w:val="35D022F3"/>
    <w:multiLevelType w:val="hybridMultilevel"/>
    <w:tmpl w:val="E4121366"/>
    <w:lvl w:ilvl="0" w:tplc="A8DCADB0">
      <w:start w:val="1"/>
      <w:numFmt w:val="decimal"/>
      <w:lvlText w:val="%1."/>
      <w:lvlJc w:val="left"/>
      <w:pPr>
        <w:ind w:left="1742" w:hanging="363"/>
        <w:jc w:val="left"/>
      </w:pPr>
      <w:rPr>
        <w:rFonts w:hint="default"/>
        <w:spacing w:val="-1"/>
        <w:w w:val="97"/>
        <w:lang w:val="en-US" w:eastAsia="en-US" w:bidi="ar-SA"/>
      </w:rPr>
    </w:lvl>
    <w:lvl w:ilvl="1" w:tplc="B2003930">
      <w:numFmt w:val="bullet"/>
      <w:lvlText w:val="•"/>
      <w:lvlJc w:val="left"/>
      <w:pPr>
        <w:ind w:left="2618" w:hanging="363"/>
      </w:pPr>
      <w:rPr>
        <w:rFonts w:hint="default"/>
        <w:lang w:val="en-US" w:eastAsia="en-US" w:bidi="ar-SA"/>
      </w:rPr>
    </w:lvl>
    <w:lvl w:ilvl="2" w:tplc="379EF9A8">
      <w:numFmt w:val="bullet"/>
      <w:lvlText w:val="•"/>
      <w:lvlJc w:val="left"/>
      <w:pPr>
        <w:ind w:left="3496" w:hanging="363"/>
      </w:pPr>
      <w:rPr>
        <w:rFonts w:hint="default"/>
        <w:lang w:val="en-US" w:eastAsia="en-US" w:bidi="ar-SA"/>
      </w:rPr>
    </w:lvl>
    <w:lvl w:ilvl="3" w:tplc="5AB6670A">
      <w:numFmt w:val="bullet"/>
      <w:lvlText w:val="•"/>
      <w:lvlJc w:val="left"/>
      <w:pPr>
        <w:ind w:left="4374" w:hanging="363"/>
      </w:pPr>
      <w:rPr>
        <w:rFonts w:hint="default"/>
        <w:lang w:val="en-US" w:eastAsia="en-US" w:bidi="ar-SA"/>
      </w:rPr>
    </w:lvl>
    <w:lvl w:ilvl="4" w:tplc="5E0A40FC">
      <w:numFmt w:val="bullet"/>
      <w:lvlText w:val="•"/>
      <w:lvlJc w:val="left"/>
      <w:pPr>
        <w:ind w:left="5252" w:hanging="363"/>
      </w:pPr>
      <w:rPr>
        <w:rFonts w:hint="default"/>
        <w:lang w:val="en-US" w:eastAsia="en-US" w:bidi="ar-SA"/>
      </w:rPr>
    </w:lvl>
    <w:lvl w:ilvl="5" w:tplc="52923996">
      <w:numFmt w:val="bullet"/>
      <w:lvlText w:val="•"/>
      <w:lvlJc w:val="left"/>
      <w:pPr>
        <w:ind w:left="6130" w:hanging="363"/>
      </w:pPr>
      <w:rPr>
        <w:rFonts w:hint="default"/>
        <w:lang w:val="en-US" w:eastAsia="en-US" w:bidi="ar-SA"/>
      </w:rPr>
    </w:lvl>
    <w:lvl w:ilvl="6" w:tplc="7E62EA02">
      <w:numFmt w:val="bullet"/>
      <w:lvlText w:val="•"/>
      <w:lvlJc w:val="left"/>
      <w:pPr>
        <w:ind w:left="7008" w:hanging="363"/>
      </w:pPr>
      <w:rPr>
        <w:rFonts w:hint="default"/>
        <w:lang w:val="en-US" w:eastAsia="en-US" w:bidi="ar-SA"/>
      </w:rPr>
    </w:lvl>
    <w:lvl w:ilvl="7" w:tplc="D1C6476A">
      <w:numFmt w:val="bullet"/>
      <w:lvlText w:val="•"/>
      <w:lvlJc w:val="left"/>
      <w:pPr>
        <w:ind w:left="7886" w:hanging="363"/>
      </w:pPr>
      <w:rPr>
        <w:rFonts w:hint="default"/>
        <w:lang w:val="en-US" w:eastAsia="en-US" w:bidi="ar-SA"/>
      </w:rPr>
    </w:lvl>
    <w:lvl w:ilvl="8" w:tplc="1980A2EC">
      <w:numFmt w:val="bullet"/>
      <w:lvlText w:val="•"/>
      <w:lvlJc w:val="left"/>
      <w:pPr>
        <w:ind w:left="8764" w:hanging="363"/>
      </w:pPr>
      <w:rPr>
        <w:rFonts w:hint="default"/>
        <w:lang w:val="en-US" w:eastAsia="en-US" w:bidi="ar-SA"/>
      </w:rPr>
    </w:lvl>
  </w:abstractNum>
  <w:abstractNum w:abstractNumId="3" w15:restartNumberingAfterBreak="0">
    <w:nsid w:val="44E00DA5"/>
    <w:multiLevelType w:val="hybridMultilevel"/>
    <w:tmpl w:val="42E0FA54"/>
    <w:lvl w:ilvl="0" w:tplc="17C42598">
      <w:start w:val="1"/>
      <w:numFmt w:val="decimal"/>
      <w:lvlText w:val="(%1)"/>
      <w:lvlJc w:val="left"/>
      <w:pPr>
        <w:ind w:left="868" w:hanging="360"/>
        <w:jc w:val="left"/>
      </w:pPr>
      <w:rPr>
        <w:rFonts w:ascii="Trebuchet MS" w:eastAsia="Trebuchet MS" w:hAnsi="Trebuchet MS" w:cs="Trebuchet MS" w:hint="default"/>
        <w:spacing w:val="-1"/>
        <w:w w:val="100"/>
        <w:sz w:val="22"/>
        <w:szCs w:val="22"/>
        <w:lang w:val="en-US" w:eastAsia="en-US" w:bidi="ar-SA"/>
      </w:rPr>
    </w:lvl>
    <w:lvl w:ilvl="1" w:tplc="8D628A1A">
      <w:start w:val="1"/>
      <w:numFmt w:val="decimal"/>
      <w:lvlText w:val="%2."/>
      <w:lvlJc w:val="left"/>
      <w:pPr>
        <w:ind w:left="1739" w:hanging="363"/>
        <w:jc w:val="left"/>
      </w:pPr>
      <w:rPr>
        <w:rFonts w:ascii="Trebuchet MS" w:eastAsia="Trebuchet MS" w:hAnsi="Trebuchet MS" w:cs="Trebuchet MS" w:hint="default"/>
        <w:spacing w:val="-1"/>
        <w:w w:val="97"/>
        <w:sz w:val="22"/>
        <w:szCs w:val="22"/>
        <w:lang w:val="en-US" w:eastAsia="en-US" w:bidi="ar-SA"/>
      </w:rPr>
    </w:lvl>
    <w:lvl w:ilvl="2" w:tplc="78306232">
      <w:numFmt w:val="bullet"/>
      <w:lvlText w:val="•"/>
      <w:lvlJc w:val="left"/>
      <w:pPr>
        <w:ind w:left="2715" w:hanging="363"/>
      </w:pPr>
      <w:rPr>
        <w:rFonts w:hint="default"/>
        <w:lang w:val="en-US" w:eastAsia="en-US" w:bidi="ar-SA"/>
      </w:rPr>
    </w:lvl>
    <w:lvl w:ilvl="3" w:tplc="96F6E684">
      <w:numFmt w:val="bullet"/>
      <w:lvlText w:val="•"/>
      <w:lvlJc w:val="left"/>
      <w:pPr>
        <w:ind w:left="3691" w:hanging="363"/>
      </w:pPr>
      <w:rPr>
        <w:rFonts w:hint="default"/>
        <w:lang w:val="en-US" w:eastAsia="en-US" w:bidi="ar-SA"/>
      </w:rPr>
    </w:lvl>
    <w:lvl w:ilvl="4" w:tplc="D40697DC">
      <w:numFmt w:val="bullet"/>
      <w:lvlText w:val="•"/>
      <w:lvlJc w:val="left"/>
      <w:pPr>
        <w:ind w:left="4666" w:hanging="363"/>
      </w:pPr>
      <w:rPr>
        <w:rFonts w:hint="default"/>
        <w:lang w:val="en-US" w:eastAsia="en-US" w:bidi="ar-SA"/>
      </w:rPr>
    </w:lvl>
    <w:lvl w:ilvl="5" w:tplc="76A61F8E">
      <w:numFmt w:val="bullet"/>
      <w:lvlText w:val="•"/>
      <w:lvlJc w:val="left"/>
      <w:pPr>
        <w:ind w:left="5642" w:hanging="363"/>
      </w:pPr>
      <w:rPr>
        <w:rFonts w:hint="default"/>
        <w:lang w:val="en-US" w:eastAsia="en-US" w:bidi="ar-SA"/>
      </w:rPr>
    </w:lvl>
    <w:lvl w:ilvl="6" w:tplc="EEC8FD44">
      <w:numFmt w:val="bullet"/>
      <w:lvlText w:val="•"/>
      <w:lvlJc w:val="left"/>
      <w:pPr>
        <w:ind w:left="6617" w:hanging="363"/>
      </w:pPr>
      <w:rPr>
        <w:rFonts w:hint="default"/>
        <w:lang w:val="en-US" w:eastAsia="en-US" w:bidi="ar-SA"/>
      </w:rPr>
    </w:lvl>
    <w:lvl w:ilvl="7" w:tplc="A6102CCA">
      <w:numFmt w:val="bullet"/>
      <w:lvlText w:val="•"/>
      <w:lvlJc w:val="left"/>
      <w:pPr>
        <w:ind w:left="7593" w:hanging="363"/>
      </w:pPr>
      <w:rPr>
        <w:rFonts w:hint="default"/>
        <w:lang w:val="en-US" w:eastAsia="en-US" w:bidi="ar-SA"/>
      </w:rPr>
    </w:lvl>
    <w:lvl w:ilvl="8" w:tplc="BC1891B0">
      <w:numFmt w:val="bullet"/>
      <w:lvlText w:val="•"/>
      <w:lvlJc w:val="left"/>
      <w:pPr>
        <w:ind w:left="8568" w:hanging="363"/>
      </w:pPr>
      <w:rPr>
        <w:rFonts w:hint="default"/>
        <w:lang w:val="en-US" w:eastAsia="en-US" w:bidi="ar-SA"/>
      </w:rPr>
    </w:lvl>
  </w:abstractNum>
  <w:abstractNum w:abstractNumId="4" w15:restartNumberingAfterBreak="0">
    <w:nsid w:val="50B32ECD"/>
    <w:multiLevelType w:val="hybridMultilevel"/>
    <w:tmpl w:val="568462D6"/>
    <w:lvl w:ilvl="0" w:tplc="020E3330">
      <w:start w:val="1"/>
      <w:numFmt w:val="decimal"/>
      <w:lvlText w:val="%1."/>
      <w:lvlJc w:val="left"/>
      <w:pPr>
        <w:ind w:left="508" w:hanging="360"/>
        <w:jc w:val="left"/>
      </w:pPr>
      <w:rPr>
        <w:rFonts w:ascii="Trebuchet MS" w:eastAsia="Trebuchet MS" w:hAnsi="Trebuchet MS" w:cs="Trebuchet MS" w:hint="default"/>
        <w:spacing w:val="0"/>
        <w:w w:val="99"/>
        <w:sz w:val="20"/>
        <w:szCs w:val="20"/>
        <w:lang w:val="en-US" w:eastAsia="en-US" w:bidi="ar-SA"/>
      </w:rPr>
    </w:lvl>
    <w:lvl w:ilvl="1" w:tplc="15FE35F8">
      <w:numFmt w:val="bullet"/>
      <w:lvlText w:val="•"/>
      <w:lvlJc w:val="left"/>
      <w:pPr>
        <w:ind w:left="1502" w:hanging="360"/>
      </w:pPr>
      <w:rPr>
        <w:rFonts w:hint="default"/>
        <w:lang w:val="en-US" w:eastAsia="en-US" w:bidi="ar-SA"/>
      </w:rPr>
    </w:lvl>
    <w:lvl w:ilvl="2" w:tplc="C6A8C98C">
      <w:numFmt w:val="bullet"/>
      <w:lvlText w:val="•"/>
      <w:lvlJc w:val="left"/>
      <w:pPr>
        <w:ind w:left="2504" w:hanging="360"/>
      </w:pPr>
      <w:rPr>
        <w:rFonts w:hint="default"/>
        <w:lang w:val="en-US" w:eastAsia="en-US" w:bidi="ar-SA"/>
      </w:rPr>
    </w:lvl>
    <w:lvl w:ilvl="3" w:tplc="A4BC3CCE">
      <w:numFmt w:val="bullet"/>
      <w:lvlText w:val="•"/>
      <w:lvlJc w:val="left"/>
      <w:pPr>
        <w:ind w:left="3506" w:hanging="360"/>
      </w:pPr>
      <w:rPr>
        <w:rFonts w:hint="default"/>
        <w:lang w:val="en-US" w:eastAsia="en-US" w:bidi="ar-SA"/>
      </w:rPr>
    </w:lvl>
    <w:lvl w:ilvl="4" w:tplc="088E9004">
      <w:numFmt w:val="bullet"/>
      <w:lvlText w:val="•"/>
      <w:lvlJc w:val="left"/>
      <w:pPr>
        <w:ind w:left="4508" w:hanging="360"/>
      </w:pPr>
      <w:rPr>
        <w:rFonts w:hint="default"/>
        <w:lang w:val="en-US" w:eastAsia="en-US" w:bidi="ar-SA"/>
      </w:rPr>
    </w:lvl>
    <w:lvl w:ilvl="5" w:tplc="807810D4">
      <w:numFmt w:val="bullet"/>
      <w:lvlText w:val="•"/>
      <w:lvlJc w:val="left"/>
      <w:pPr>
        <w:ind w:left="5510" w:hanging="360"/>
      </w:pPr>
      <w:rPr>
        <w:rFonts w:hint="default"/>
        <w:lang w:val="en-US" w:eastAsia="en-US" w:bidi="ar-SA"/>
      </w:rPr>
    </w:lvl>
    <w:lvl w:ilvl="6" w:tplc="E7F2D990">
      <w:numFmt w:val="bullet"/>
      <w:lvlText w:val="•"/>
      <w:lvlJc w:val="left"/>
      <w:pPr>
        <w:ind w:left="6512" w:hanging="360"/>
      </w:pPr>
      <w:rPr>
        <w:rFonts w:hint="default"/>
        <w:lang w:val="en-US" w:eastAsia="en-US" w:bidi="ar-SA"/>
      </w:rPr>
    </w:lvl>
    <w:lvl w:ilvl="7" w:tplc="2150802A">
      <w:numFmt w:val="bullet"/>
      <w:lvlText w:val="•"/>
      <w:lvlJc w:val="left"/>
      <w:pPr>
        <w:ind w:left="7514" w:hanging="360"/>
      </w:pPr>
      <w:rPr>
        <w:rFonts w:hint="default"/>
        <w:lang w:val="en-US" w:eastAsia="en-US" w:bidi="ar-SA"/>
      </w:rPr>
    </w:lvl>
    <w:lvl w:ilvl="8" w:tplc="496C1482">
      <w:numFmt w:val="bullet"/>
      <w:lvlText w:val="•"/>
      <w:lvlJc w:val="left"/>
      <w:pPr>
        <w:ind w:left="8516" w:hanging="360"/>
      </w:pPr>
      <w:rPr>
        <w:rFonts w:hint="default"/>
        <w:lang w:val="en-US" w:eastAsia="en-US" w:bidi="ar-SA"/>
      </w:rPr>
    </w:lvl>
  </w:abstractNum>
  <w:abstractNum w:abstractNumId="5" w15:restartNumberingAfterBreak="0">
    <w:nsid w:val="542307B4"/>
    <w:multiLevelType w:val="hybridMultilevel"/>
    <w:tmpl w:val="6264F4F4"/>
    <w:lvl w:ilvl="0" w:tplc="EB6C4914">
      <w:start w:val="1"/>
      <w:numFmt w:val="upperLetter"/>
      <w:lvlText w:val="%1."/>
      <w:lvlJc w:val="left"/>
      <w:pPr>
        <w:ind w:left="148" w:hanging="283"/>
        <w:jc w:val="left"/>
      </w:pPr>
      <w:rPr>
        <w:rFonts w:ascii="Arial" w:eastAsia="Arial" w:hAnsi="Arial" w:cs="Arial" w:hint="default"/>
        <w:w w:val="100"/>
        <w:sz w:val="23"/>
        <w:szCs w:val="23"/>
        <w:lang w:val="en-US" w:eastAsia="en-US" w:bidi="ar-SA"/>
      </w:rPr>
    </w:lvl>
    <w:lvl w:ilvl="1" w:tplc="11461BBC">
      <w:numFmt w:val="bullet"/>
      <w:lvlText w:val="•"/>
      <w:lvlJc w:val="left"/>
      <w:pPr>
        <w:ind w:left="1178" w:hanging="283"/>
      </w:pPr>
      <w:rPr>
        <w:rFonts w:hint="default"/>
        <w:lang w:val="en-US" w:eastAsia="en-US" w:bidi="ar-SA"/>
      </w:rPr>
    </w:lvl>
    <w:lvl w:ilvl="2" w:tplc="491C4292">
      <w:numFmt w:val="bullet"/>
      <w:lvlText w:val="•"/>
      <w:lvlJc w:val="left"/>
      <w:pPr>
        <w:ind w:left="2216" w:hanging="283"/>
      </w:pPr>
      <w:rPr>
        <w:rFonts w:hint="default"/>
        <w:lang w:val="en-US" w:eastAsia="en-US" w:bidi="ar-SA"/>
      </w:rPr>
    </w:lvl>
    <w:lvl w:ilvl="3" w:tplc="618EF524">
      <w:numFmt w:val="bullet"/>
      <w:lvlText w:val="•"/>
      <w:lvlJc w:val="left"/>
      <w:pPr>
        <w:ind w:left="3254" w:hanging="283"/>
      </w:pPr>
      <w:rPr>
        <w:rFonts w:hint="default"/>
        <w:lang w:val="en-US" w:eastAsia="en-US" w:bidi="ar-SA"/>
      </w:rPr>
    </w:lvl>
    <w:lvl w:ilvl="4" w:tplc="F2B6F788">
      <w:numFmt w:val="bullet"/>
      <w:lvlText w:val="•"/>
      <w:lvlJc w:val="left"/>
      <w:pPr>
        <w:ind w:left="4292" w:hanging="283"/>
      </w:pPr>
      <w:rPr>
        <w:rFonts w:hint="default"/>
        <w:lang w:val="en-US" w:eastAsia="en-US" w:bidi="ar-SA"/>
      </w:rPr>
    </w:lvl>
    <w:lvl w:ilvl="5" w:tplc="C3483C02">
      <w:numFmt w:val="bullet"/>
      <w:lvlText w:val="•"/>
      <w:lvlJc w:val="left"/>
      <w:pPr>
        <w:ind w:left="5330" w:hanging="283"/>
      </w:pPr>
      <w:rPr>
        <w:rFonts w:hint="default"/>
        <w:lang w:val="en-US" w:eastAsia="en-US" w:bidi="ar-SA"/>
      </w:rPr>
    </w:lvl>
    <w:lvl w:ilvl="6" w:tplc="905CBEFE">
      <w:numFmt w:val="bullet"/>
      <w:lvlText w:val="•"/>
      <w:lvlJc w:val="left"/>
      <w:pPr>
        <w:ind w:left="6368" w:hanging="283"/>
      </w:pPr>
      <w:rPr>
        <w:rFonts w:hint="default"/>
        <w:lang w:val="en-US" w:eastAsia="en-US" w:bidi="ar-SA"/>
      </w:rPr>
    </w:lvl>
    <w:lvl w:ilvl="7" w:tplc="8C2AB7A0">
      <w:numFmt w:val="bullet"/>
      <w:lvlText w:val="•"/>
      <w:lvlJc w:val="left"/>
      <w:pPr>
        <w:ind w:left="7406" w:hanging="283"/>
      </w:pPr>
      <w:rPr>
        <w:rFonts w:hint="default"/>
        <w:lang w:val="en-US" w:eastAsia="en-US" w:bidi="ar-SA"/>
      </w:rPr>
    </w:lvl>
    <w:lvl w:ilvl="8" w:tplc="F486406A">
      <w:numFmt w:val="bullet"/>
      <w:lvlText w:val="•"/>
      <w:lvlJc w:val="left"/>
      <w:pPr>
        <w:ind w:left="8444" w:hanging="283"/>
      </w:pPr>
      <w:rPr>
        <w:rFonts w:hint="default"/>
        <w:lang w:val="en-US" w:eastAsia="en-US" w:bidi="ar-SA"/>
      </w:rPr>
    </w:lvl>
  </w:abstractNum>
  <w:num w:numId="1" w16cid:durableId="1400132797">
    <w:abstractNumId w:val="4"/>
  </w:num>
  <w:num w:numId="2" w16cid:durableId="559251128">
    <w:abstractNumId w:val="5"/>
  </w:num>
  <w:num w:numId="3" w16cid:durableId="1364402199">
    <w:abstractNumId w:val="2"/>
  </w:num>
  <w:num w:numId="4" w16cid:durableId="1770002186">
    <w:abstractNumId w:val="0"/>
  </w:num>
  <w:num w:numId="5" w16cid:durableId="168951955">
    <w:abstractNumId w:val="1"/>
  </w:num>
  <w:num w:numId="6" w16cid:durableId="428504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40916"/>
    <w:rsid w:val="00040916"/>
    <w:rsid w:val="00621D02"/>
    <w:rsid w:val="00A876CE"/>
    <w:rsid w:val="00FC1BC1"/>
    <w:rsid w:val="00FE69F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88B3C56"/>
  <w15:docId w15:val="{E3EBC67D-2464-41A2-83FA-4FC98871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264" w:lineRule="exact"/>
      <w:ind w:left="3354" w:right="3353"/>
      <w:jc w:val="center"/>
      <w:outlineLvl w:val="0"/>
    </w:pPr>
    <w:rPr>
      <w:rFonts w:ascii="Arial" w:eastAsia="Arial" w:hAnsi="Arial" w:cs="Arial"/>
      <w:b/>
      <w:bCs/>
      <w:sz w:val="23"/>
      <w:szCs w:val="23"/>
    </w:rPr>
  </w:style>
  <w:style w:type="paragraph" w:styleId="Heading2">
    <w:name w:val="heading 2"/>
    <w:basedOn w:val="Normal"/>
    <w:uiPriority w:val="9"/>
    <w:unhideWhenUsed/>
    <w:qFormat/>
    <w:pPr>
      <w:ind w:left="10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1"/>
      <w:ind w:left="3354" w:right="3355"/>
      <w:jc w:val="center"/>
    </w:pPr>
    <w:rPr>
      <w:b/>
      <w:bCs/>
      <w:sz w:val="44"/>
      <w:szCs w:val="44"/>
    </w:rPr>
  </w:style>
  <w:style w:type="paragraph" w:styleId="ListParagraph">
    <w:name w:val="List Paragraph"/>
    <w:basedOn w:val="Normal"/>
    <w:uiPriority w:val="1"/>
    <w:qFormat/>
    <w:pPr>
      <w:ind w:left="17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D02"/>
    <w:pPr>
      <w:tabs>
        <w:tab w:val="center" w:pos="4680"/>
        <w:tab w:val="right" w:pos="9360"/>
      </w:tabs>
    </w:pPr>
  </w:style>
  <w:style w:type="character" w:customStyle="1" w:styleId="HeaderChar">
    <w:name w:val="Header Char"/>
    <w:basedOn w:val="DefaultParagraphFont"/>
    <w:link w:val="Header"/>
    <w:uiPriority w:val="99"/>
    <w:rsid w:val="00621D02"/>
    <w:rPr>
      <w:rFonts w:ascii="Trebuchet MS" w:eastAsia="Trebuchet MS" w:hAnsi="Trebuchet MS" w:cs="Trebuchet MS"/>
    </w:rPr>
  </w:style>
  <w:style w:type="paragraph" w:styleId="Footer">
    <w:name w:val="footer"/>
    <w:basedOn w:val="Normal"/>
    <w:link w:val="FooterChar"/>
    <w:uiPriority w:val="99"/>
    <w:unhideWhenUsed/>
    <w:rsid w:val="00621D02"/>
    <w:pPr>
      <w:tabs>
        <w:tab w:val="center" w:pos="4680"/>
        <w:tab w:val="right" w:pos="9360"/>
      </w:tabs>
    </w:pPr>
  </w:style>
  <w:style w:type="character" w:customStyle="1" w:styleId="FooterChar">
    <w:name w:val="Footer Char"/>
    <w:basedOn w:val="DefaultParagraphFont"/>
    <w:link w:val="Footer"/>
    <w:uiPriority w:val="99"/>
    <w:rsid w:val="00621D0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ttps://sam.gov/wage-determination/CA20210009/6" TargetMode="External" Type="http://schemas.openxmlformats.org/officeDocument/2006/relationships/hyperlink"/>
<Relationship Id="rId12" Target="https://www.dir.ca.gov/OPRL/2021-1/PWD/Determinations/Subtrades/Shift/Shift-STA.html" TargetMode="External" Type="http://schemas.openxmlformats.org/officeDocument/2006/relationships/hyperlink"/>
<Relationship Id="rId13" Target="header2.xml" Type="http://schemas.openxmlformats.org/officeDocument/2006/relationships/header"/>
<Relationship Id="rId14" Target="footer3.xml" Type="http://schemas.openxmlformats.org/officeDocument/2006/relationships/footer"/>
<Relationship Id="rId15" Target="mailto:quotes@stancoha.org" TargetMode="External" Type="http://schemas.openxmlformats.org/officeDocument/2006/relationships/hyperlink"/>
<Relationship Id="rId16" Target="header3.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quotes@stancoha.org" TargetMode="External" Type="http://schemas.openxmlformats.org/officeDocument/2006/relationships/hyperlink"/>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3524</Words>
  <Characters>20092</Characters>
  <DocSecurity>0</DocSecurity>
  <Lines>167</Lines>
  <Paragraphs>47</Paragraphs>
  <ScaleCrop>false</ScaleCrop>
  <HeadingPairs>
    <vt:vector baseType="variant" size="2">
      <vt:variant>
        <vt:lpstr>Title</vt:lpstr>
      </vt:variant>
      <vt:variant>
        <vt:i4>1</vt:i4>
      </vt:variant>
    </vt:vector>
  </HeadingPairs>
  <TitlesOfParts>
    <vt:vector baseType="lpstr" size="1">
      <vt:lpstr>T</vt:lpstr>
    </vt:vector>
  </TitlesOfParts>
  <Company/>
  <LinksUpToDate>false</LinksUpToDate>
  <CharactersWithSpaces>23569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