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31E80" w14:textId="77777777" w:rsidR="00D73E4C" w:rsidRDefault="00D73E4C">
      <w:pPr>
        <w:pStyle w:val="BodyText"/>
        <w:spacing w:before="9"/>
        <w:rPr>
          <w:rFonts w:ascii="Times New Roman"/>
          <w:sz w:val="19"/>
        </w:rPr>
      </w:pPr>
    </w:p>
    <w:p w14:paraId="79E5E1AC" w14:textId="77777777" w:rsidR="00D73E4C" w:rsidRDefault="00000000">
      <w:pPr>
        <w:pStyle w:val="Heading1"/>
        <w:ind w:right="1401"/>
      </w:pPr>
      <w:r>
        <w:t>REQUEST FOR PROPOSAL</w:t>
      </w:r>
    </w:p>
    <w:p w14:paraId="030F8723" w14:textId="77777777" w:rsidR="00D73E4C" w:rsidRDefault="00000000">
      <w:pPr>
        <w:spacing w:before="120"/>
        <w:ind w:left="1266" w:right="1405"/>
        <w:jc w:val="center"/>
        <w:rPr>
          <w:b/>
          <w:sz w:val="24"/>
        </w:rPr>
      </w:pPr>
      <w:r>
        <w:rPr>
          <w:b/>
          <w:sz w:val="24"/>
        </w:rPr>
        <w:t>Electrical Contractor Services</w:t>
      </w:r>
    </w:p>
    <w:p w14:paraId="05C002BD" w14:textId="77777777" w:rsidR="00D73E4C" w:rsidRDefault="00000000">
      <w:pPr>
        <w:pStyle w:val="Heading1"/>
        <w:spacing w:before="161"/>
      </w:pPr>
      <w:r>
        <w:t>Various City Buildings and Properties of Ogden City Corporation</w:t>
      </w:r>
    </w:p>
    <w:p w14:paraId="3235C8E8" w14:textId="77777777" w:rsidR="00D73E4C" w:rsidRDefault="00D73E4C">
      <w:pPr>
        <w:pStyle w:val="BodyText"/>
        <w:rPr>
          <w:b/>
          <w:sz w:val="26"/>
        </w:rPr>
      </w:pPr>
    </w:p>
    <w:p w14:paraId="54693840" w14:textId="77777777" w:rsidR="00D73E4C" w:rsidRDefault="00D73E4C">
      <w:pPr>
        <w:pStyle w:val="BodyText"/>
        <w:spacing w:before="2"/>
        <w:rPr>
          <w:b/>
          <w:sz w:val="31"/>
        </w:rPr>
      </w:pPr>
    </w:p>
    <w:p w14:paraId="639FC0E2" w14:textId="77777777" w:rsidR="00D73E4C" w:rsidRDefault="00000000">
      <w:pPr>
        <w:pStyle w:val="BodyText"/>
        <w:spacing w:before="1" w:line="360" w:lineRule="auto"/>
        <w:ind w:left="120" w:right="978"/>
      </w:pPr>
      <w:r>
        <w:t>Ogden City is accepting sealed proposals to provide electrical contractor services for various City-owned locations throughout Ogden together with all incidental work required.</w:t>
      </w:r>
    </w:p>
    <w:p w14:paraId="02B78728" w14:textId="77777777" w:rsidR="00D73E4C" w:rsidRDefault="00000000">
      <w:pPr>
        <w:pStyle w:val="BodyText"/>
        <w:spacing w:before="120" w:line="360" w:lineRule="auto"/>
        <w:ind w:left="120" w:right="978"/>
      </w:pPr>
      <w:r>
        <w:t xml:space="preserve">Proposal packets are available and may be obtained by downloading from the Ogden City website at </w:t>
      </w:r>
      <w:hyperlink r:id="rId7">
        <w:r>
          <w:rPr>
            <w:color w:val="3232FF"/>
            <w:u w:val="single" w:color="3232FF"/>
          </w:rPr>
          <w:t>http://ogdencity.com/264/Purchasing</w:t>
        </w:r>
        <w:r>
          <w:rPr>
            <w:color w:val="3232FF"/>
          </w:rPr>
          <w:t>.</w:t>
        </w:r>
      </w:hyperlink>
    </w:p>
    <w:p w14:paraId="55C8AFF8" w14:textId="77777777" w:rsidR="00D73E4C" w:rsidRDefault="00000000">
      <w:pPr>
        <w:pStyle w:val="BodyText"/>
        <w:spacing w:before="120"/>
        <w:ind w:left="120"/>
      </w:pPr>
      <w:r>
        <w:t xml:space="preserve">Proposers are responsible for securing </w:t>
      </w:r>
      <w:proofErr w:type="gramStart"/>
      <w:r>
        <w:t>any and all</w:t>
      </w:r>
      <w:proofErr w:type="gramEnd"/>
      <w:r>
        <w:t xml:space="preserve"> addenda issued.</w:t>
      </w:r>
    </w:p>
    <w:p w14:paraId="0F139DE8" w14:textId="77777777" w:rsidR="00D73E4C" w:rsidRDefault="00D73E4C">
      <w:pPr>
        <w:pStyle w:val="BodyText"/>
        <w:spacing w:before="4"/>
        <w:rPr>
          <w:sz w:val="21"/>
        </w:rPr>
      </w:pPr>
    </w:p>
    <w:p w14:paraId="7E9D8B78" w14:textId="77777777" w:rsidR="00D73E4C" w:rsidRDefault="00000000">
      <w:pPr>
        <w:spacing w:before="1" w:line="360" w:lineRule="auto"/>
        <w:ind w:left="120" w:right="837"/>
        <w:rPr>
          <w:b/>
        </w:rPr>
      </w:pPr>
      <w:r>
        <w:t xml:space="preserve">Responses to this Request for Proposal shall be submitted to the office of the City Purchasing Agent, 2549 Washington Boulevard, Ogden, Utah 84401, </w:t>
      </w:r>
      <w:r>
        <w:rPr>
          <w:b/>
        </w:rPr>
        <w:t>no later than 10 AM, October 28, 2021. LATE PROPOSALS WILL NOT BE ACCEPTED.</w:t>
      </w:r>
    </w:p>
    <w:p w14:paraId="7CFC71A7" w14:textId="77777777" w:rsidR="00D73E4C" w:rsidRDefault="00000000">
      <w:pPr>
        <w:pStyle w:val="BodyText"/>
        <w:spacing w:before="120" w:line="360" w:lineRule="auto"/>
        <w:ind w:left="120" w:right="1021"/>
      </w:pPr>
      <w:r>
        <w:t>The City reserves the right to accept or reject any proposal as it best serves its convenience and/or is found to be in the best interest of the City. The City reserves the right to issue contracts to multiple vendors.</w:t>
      </w:r>
    </w:p>
    <w:p w14:paraId="7BA105A1" w14:textId="77777777" w:rsidR="00D73E4C" w:rsidRDefault="00000000">
      <w:pPr>
        <w:pStyle w:val="BodyText"/>
        <w:spacing w:before="120"/>
        <w:ind w:left="120"/>
      </w:pPr>
      <w:r>
        <w:t>Ogden City encourages and welcomes bids from women and minority owned businesses.</w:t>
      </w:r>
    </w:p>
    <w:p w14:paraId="6B61FC54" w14:textId="77777777" w:rsidR="00D73E4C" w:rsidRDefault="00D73E4C">
      <w:pPr>
        <w:pStyle w:val="BodyText"/>
        <w:rPr>
          <w:sz w:val="24"/>
        </w:rPr>
      </w:pPr>
    </w:p>
    <w:p w14:paraId="291A12AF" w14:textId="77777777" w:rsidR="00D73E4C" w:rsidRDefault="00D73E4C">
      <w:pPr>
        <w:pStyle w:val="BodyText"/>
        <w:rPr>
          <w:sz w:val="24"/>
        </w:rPr>
      </w:pPr>
    </w:p>
    <w:p w14:paraId="684B9A44" w14:textId="77777777" w:rsidR="00D73E4C" w:rsidRDefault="00000000">
      <w:pPr>
        <w:spacing w:before="194"/>
        <w:ind w:left="120"/>
      </w:pPr>
      <w:r>
        <w:rPr>
          <w:b/>
        </w:rPr>
        <w:t>Published</w:t>
      </w:r>
      <w:r>
        <w:t>: October 9 &amp; 16, 2021</w:t>
      </w:r>
    </w:p>
    <w:p w14:paraId="376A029D" w14:textId="77777777" w:rsidR="00D73E4C" w:rsidRDefault="00D73E4C">
      <w:pPr>
        <w:sectPr w:rsidR="00D73E4C">
          <w:footerReference w:type="default" r:id="rId8"/>
          <w:type w:val="continuous"/>
          <w:pgSz w:w="12240" w:h="15840"/>
          <w:pgMar w:top="1500" w:right="820" w:bottom="1220" w:left="1320" w:header="720" w:footer="1021" w:gutter="0"/>
          <w:pgNumType w:start="2"/>
          <w:cols w:space="720"/>
        </w:sectPr>
      </w:pPr>
    </w:p>
    <w:p w14:paraId="78F307B0" w14:textId="77777777" w:rsidR="00D73E4C" w:rsidRDefault="00D73E4C">
      <w:pPr>
        <w:pStyle w:val="BodyText"/>
        <w:spacing w:before="9"/>
        <w:rPr>
          <w:sz w:val="19"/>
        </w:rPr>
      </w:pPr>
    </w:p>
    <w:p w14:paraId="1E7AF628" w14:textId="77777777" w:rsidR="00D73E4C" w:rsidRDefault="00000000">
      <w:pPr>
        <w:pStyle w:val="Heading1"/>
        <w:ind w:right="1401"/>
      </w:pPr>
      <w:r>
        <w:t>REQUEST FOR PROPOSAL</w:t>
      </w:r>
    </w:p>
    <w:p w14:paraId="6E4222E3" w14:textId="77777777" w:rsidR="00D73E4C" w:rsidRDefault="00000000">
      <w:pPr>
        <w:spacing w:before="120"/>
        <w:ind w:left="1266" w:right="1405"/>
        <w:jc w:val="center"/>
        <w:rPr>
          <w:b/>
          <w:sz w:val="24"/>
        </w:rPr>
      </w:pPr>
      <w:r>
        <w:rPr>
          <w:b/>
          <w:sz w:val="24"/>
        </w:rPr>
        <w:t>Electrical Contractor Services</w:t>
      </w:r>
    </w:p>
    <w:p w14:paraId="3652D50B" w14:textId="77777777" w:rsidR="00D73E4C" w:rsidRDefault="00D73E4C">
      <w:pPr>
        <w:pStyle w:val="BodyText"/>
        <w:rPr>
          <w:b/>
          <w:sz w:val="26"/>
        </w:rPr>
      </w:pPr>
    </w:p>
    <w:p w14:paraId="22C3CE8E" w14:textId="77777777" w:rsidR="00D73E4C" w:rsidRDefault="00D73E4C">
      <w:pPr>
        <w:pStyle w:val="BodyText"/>
        <w:spacing w:before="5"/>
        <w:rPr>
          <w:b/>
          <w:sz w:val="25"/>
        </w:rPr>
      </w:pPr>
    </w:p>
    <w:p w14:paraId="4CD7E2F8" w14:textId="77777777" w:rsidR="00D73E4C" w:rsidRDefault="00000000">
      <w:pPr>
        <w:pStyle w:val="Heading2"/>
        <w:numPr>
          <w:ilvl w:val="0"/>
          <w:numId w:val="3"/>
        </w:numPr>
        <w:tabs>
          <w:tab w:val="left" w:pos="839"/>
          <w:tab w:val="left" w:pos="840"/>
        </w:tabs>
        <w:spacing w:before="1"/>
        <w:jc w:val="left"/>
      </w:pPr>
      <w:r>
        <w:t>INTRODUCTION</w:t>
      </w:r>
    </w:p>
    <w:p w14:paraId="112B2594" w14:textId="77777777" w:rsidR="00D73E4C" w:rsidRDefault="00D73E4C">
      <w:pPr>
        <w:pStyle w:val="BodyText"/>
        <w:spacing w:before="4"/>
        <w:rPr>
          <w:b/>
          <w:sz w:val="21"/>
        </w:rPr>
      </w:pPr>
    </w:p>
    <w:p w14:paraId="3F4D5E4E" w14:textId="77777777" w:rsidR="00D73E4C" w:rsidRDefault="00000000">
      <w:pPr>
        <w:pStyle w:val="BodyText"/>
        <w:spacing w:line="360" w:lineRule="auto"/>
        <w:ind w:left="840" w:right="826"/>
      </w:pPr>
      <w:r>
        <w:t>Ogden City Corporation is accepting sealed proposals to provide electrical contractor services for various City-owned locations throughout Ogden together with all incidental work required.</w:t>
      </w:r>
    </w:p>
    <w:p w14:paraId="1627B160" w14:textId="77777777" w:rsidR="00D73E4C" w:rsidRDefault="00000000">
      <w:pPr>
        <w:pStyle w:val="BodyText"/>
        <w:spacing w:before="160"/>
        <w:ind w:left="840"/>
      </w:pPr>
      <w:r>
        <w:t>This RFP will become part of the final contract. The contract will be issued for a Three</w:t>
      </w:r>
    </w:p>
    <w:p w14:paraId="0BCC7DF4" w14:textId="77777777" w:rsidR="00D73E4C" w:rsidRDefault="00000000">
      <w:pPr>
        <w:pStyle w:val="BodyText"/>
        <w:spacing w:before="127"/>
        <w:ind w:left="840"/>
      </w:pPr>
      <w:r>
        <w:t>(3) Year period with the possibility of Two (2) one-year extensions.</w:t>
      </w:r>
    </w:p>
    <w:p w14:paraId="3F08B775" w14:textId="77777777" w:rsidR="00D73E4C" w:rsidRDefault="00D73E4C">
      <w:pPr>
        <w:pStyle w:val="BodyText"/>
        <w:spacing w:before="11"/>
        <w:rPr>
          <w:sz w:val="24"/>
        </w:rPr>
      </w:pPr>
    </w:p>
    <w:p w14:paraId="4C72D7B9" w14:textId="77777777" w:rsidR="00D73E4C" w:rsidRDefault="00000000">
      <w:pPr>
        <w:pStyle w:val="Heading2"/>
      </w:pPr>
      <w:r>
        <w:t>It is anticipated that this RFP may result in a multiple Service Agreement award.</w:t>
      </w:r>
    </w:p>
    <w:p w14:paraId="6CCAB456" w14:textId="77777777" w:rsidR="00D73E4C" w:rsidRDefault="00D73E4C">
      <w:pPr>
        <w:pStyle w:val="BodyText"/>
        <w:rPr>
          <w:b/>
          <w:sz w:val="24"/>
        </w:rPr>
      </w:pPr>
    </w:p>
    <w:p w14:paraId="3775492B" w14:textId="77777777" w:rsidR="00D73E4C" w:rsidRDefault="00D73E4C">
      <w:pPr>
        <w:pStyle w:val="BodyText"/>
        <w:rPr>
          <w:b/>
          <w:sz w:val="24"/>
        </w:rPr>
      </w:pPr>
    </w:p>
    <w:p w14:paraId="2984CF43" w14:textId="77777777" w:rsidR="00D73E4C" w:rsidRDefault="00D73E4C">
      <w:pPr>
        <w:pStyle w:val="BodyText"/>
        <w:spacing w:before="9"/>
        <w:rPr>
          <w:b/>
          <w:sz w:val="23"/>
        </w:rPr>
      </w:pPr>
    </w:p>
    <w:p w14:paraId="6710129B" w14:textId="77777777" w:rsidR="00D73E4C" w:rsidRDefault="00000000">
      <w:pPr>
        <w:pStyle w:val="ListParagraph"/>
        <w:numPr>
          <w:ilvl w:val="0"/>
          <w:numId w:val="3"/>
        </w:numPr>
        <w:tabs>
          <w:tab w:val="left" w:pos="839"/>
          <w:tab w:val="left" w:pos="841"/>
        </w:tabs>
        <w:ind w:left="840" w:hanging="545"/>
        <w:jc w:val="left"/>
        <w:rPr>
          <w:b/>
        </w:rPr>
      </w:pPr>
      <w:r>
        <w:rPr>
          <w:b/>
        </w:rPr>
        <w:t>SCOPE OF WORK</w:t>
      </w:r>
    </w:p>
    <w:p w14:paraId="6EA6B945" w14:textId="77777777" w:rsidR="00D73E4C" w:rsidRDefault="00D73E4C">
      <w:pPr>
        <w:pStyle w:val="BodyText"/>
        <w:spacing w:before="5"/>
        <w:rPr>
          <w:b/>
          <w:sz w:val="21"/>
        </w:rPr>
      </w:pPr>
    </w:p>
    <w:p w14:paraId="0D1E7AAA" w14:textId="77777777" w:rsidR="00D73E4C" w:rsidRDefault="00000000">
      <w:pPr>
        <w:pStyle w:val="BodyText"/>
        <w:ind w:left="840"/>
      </w:pPr>
      <w:r>
        <w:t>See Exhibit A</w:t>
      </w:r>
    </w:p>
    <w:p w14:paraId="65548321" w14:textId="77777777" w:rsidR="00D73E4C" w:rsidRDefault="00D73E4C">
      <w:pPr>
        <w:pStyle w:val="BodyText"/>
        <w:spacing w:before="10"/>
        <w:rPr>
          <w:sz w:val="31"/>
        </w:rPr>
      </w:pPr>
    </w:p>
    <w:p w14:paraId="76376BBE" w14:textId="77777777" w:rsidR="00D73E4C" w:rsidRDefault="00000000">
      <w:pPr>
        <w:pStyle w:val="Heading2"/>
        <w:numPr>
          <w:ilvl w:val="0"/>
          <w:numId w:val="3"/>
        </w:numPr>
        <w:tabs>
          <w:tab w:val="left" w:pos="840"/>
          <w:tab w:val="left" w:pos="841"/>
        </w:tabs>
        <w:spacing w:line="500" w:lineRule="atLeast"/>
        <w:ind w:left="840" w:right="4724" w:hanging="605"/>
        <w:jc w:val="left"/>
      </w:pPr>
      <w:r>
        <w:t>RESPONSE TO REQUEST FOR</w:t>
      </w:r>
      <w:r>
        <w:rPr>
          <w:spacing w:val="-18"/>
        </w:rPr>
        <w:t xml:space="preserve"> </w:t>
      </w:r>
      <w:r>
        <w:t>PROPOSAL</w:t>
      </w:r>
      <w:r>
        <w:rPr>
          <w:u w:val="thick"/>
        </w:rPr>
        <w:t xml:space="preserve"> Company</w:t>
      </w:r>
      <w:r>
        <w:rPr>
          <w:spacing w:val="-1"/>
          <w:u w:val="thick"/>
        </w:rPr>
        <w:t xml:space="preserve"> </w:t>
      </w:r>
      <w:r>
        <w:rPr>
          <w:u w:val="thick"/>
        </w:rPr>
        <w:t>Information</w:t>
      </w:r>
    </w:p>
    <w:p w14:paraId="472D414C" w14:textId="77777777" w:rsidR="00D73E4C" w:rsidRDefault="00000000">
      <w:pPr>
        <w:pStyle w:val="BodyText"/>
        <w:spacing w:before="125" w:line="360" w:lineRule="auto"/>
        <w:ind w:left="840" w:right="837"/>
      </w:pPr>
      <w:r>
        <w:t xml:space="preserve">The </w:t>
      </w:r>
      <w:proofErr w:type="gramStart"/>
      <w:r>
        <w:t>City</w:t>
      </w:r>
      <w:proofErr w:type="gramEnd"/>
      <w:r>
        <w:t xml:space="preserve"> will accept proposals from firms that are capable of providing all of the work described in the above Scope of Work including Attachments. Applicants shall include qualifications for work set forth in the Scope of Work for which it proposes to provide services.</w:t>
      </w:r>
    </w:p>
    <w:p w14:paraId="2E2EE264" w14:textId="77777777" w:rsidR="00D73E4C" w:rsidRDefault="00000000">
      <w:pPr>
        <w:pStyle w:val="ListParagraph"/>
        <w:numPr>
          <w:ilvl w:val="1"/>
          <w:numId w:val="3"/>
        </w:numPr>
        <w:tabs>
          <w:tab w:val="left" w:pos="1561"/>
        </w:tabs>
        <w:spacing w:before="120"/>
        <w:ind w:left="1560" w:hanging="362"/>
      </w:pPr>
      <w:r>
        <w:t>Each Proposal must include, as a minimum, the following</w:t>
      </w:r>
      <w:r>
        <w:rPr>
          <w:spacing w:val="-3"/>
        </w:rPr>
        <w:t xml:space="preserve"> </w:t>
      </w:r>
      <w:r>
        <w:t>information:</w:t>
      </w:r>
    </w:p>
    <w:p w14:paraId="57AFF1BD" w14:textId="77777777" w:rsidR="00D73E4C" w:rsidRDefault="00000000">
      <w:pPr>
        <w:pStyle w:val="ListParagraph"/>
        <w:numPr>
          <w:ilvl w:val="2"/>
          <w:numId w:val="3"/>
        </w:numPr>
        <w:tabs>
          <w:tab w:val="left" w:pos="1920"/>
        </w:tabs>
        <w:spacing w:before="127" w:line="360" w:lineRule="auto"/>
        <w:ind w:right="1087" w:hanging="360"/>
      </w:pPr>
      <w:r>
        <w:t>Name, address, email, and telephone number of company submitting</w:t>
      </w:r>
      <w:r>
        <w:rPr>
          <w:spacing w:val="-15"/>
        </w:rPr>
        <w:t xml:space="preserve"> </w:t>
      </w:r>
      <w:r>
        <w:t>the proposal.</w:t>
      </w:r>
    </w:p>
    <w:p w14:paraId="13D9D095" w14:textId="77777777" w:rsidR="00D73E4C" w:rsidRDefault="00000000">
      <w:pPr>
        <w:pStyle w:val="ListParagraph"/>
        <w:numPr>
          <w:ilvl w:val="3"/>
          <w:numId w:val="3"/>
        </w:numPr>
        <w:tabs>
          <w:tab w:val="left" w:pos="2641"/>
        </w:tabs>
        <w:spacing w:line="360" w:lineRule="auto"/>
        <w:ind w:right="643" w:hanging="360"/>
      </w:pPr>
      <w:r>
        <w:t>Include the name and contact information of the person designated as the firm’s</w:t>
      </w:r>
      <w:r>
        <w:rPr>
          <w:spacing w:val="-1"/>
        </w:rPr>
        <w:t xml:space="preserve"> </w:t>
      </w:r>
      <w:r>
        <w:t>representative.</w:t>
      </w:r>
    </w:p>
    <w:p w14:paraId="26238D57" w14:textId="77777777" w:rsidR="00D73E4C" w:rsidRDefault="00000000">
      <w:pPr>
        <w:pStyle w:val="ListParagraph"/>
        <w:numPr>
          <w:ilvl w:val="2"/>
          <w:numId w:val="3"/>
        </w:numPr>
        <w:tabs>
          <w:tab w:val="left" w:pos="1920"/>
        </w:tabs>
        <w:spacing w:line="252" w:lineRule="exact"/>
      </w:pPr>
      <w:r>
        <w:t>Three (3) current</w:t>
      </w:r>
      <w:r>
        <w:rPr>
          <w:spacing w:val="-1"/>
        </w:rPr>
        <w:t xml:space="preserve"> </w:t>
      </w:r>
      <w:r>
        <w:t>references</w:t>
      </w:r>
    </w:p>
    <w:p w14:paraId="3CF218B3" w14:textId="77777777" w:rsidR="00D73E4C" w:rsidRDefault="00000000">
      <w:pPr>
        <w:pStyle w:val="ListParagraph"/>
        <w:numPr>
          <w:ilvl w:val="2"/>
          <w:numId w:val="3"/>
        </w:numPr>
        <w:tabs>
          <w:tab w:val="left" w:pos="1920"/>
        </w:tabs>
        <w:spacing w:before="126"/>
      </w:pPr>
      <w:r>
        <w:t>Evidence of Insurability &amp; Copy of Electrical Contractor</w:t>
      </w:r>
      <w:r>
        <w:rPr>
          <w:spacing w:val="-5"/>
        </w:rPr>
        <w:t xml:space="preserve"> </w:t>
      </w:r>
      <w:r>
        <w:t>License</w:t>
      </w:r>
    </w:p>
    <w:p w14:paraId="2EAA598E" w14:textId="77777777" w:rsidR="00D73E4C" w:rsidRDefault="00000000">
      <w:pPr>
        <w:pStyle w:val="ListParagraph"/>
        <w:numPr>
          <w:ilvl w:val="2"/>
          <w:numId w:val="3"/>
        </w:numPr>
        <w:tabs>
          <w:tab w:val="left" w:pos="1920"/>
        </w:tabs>
        <w:spacing w:before="128"/>
      </w:pPr>
      <w:r>
        <w:t>Exhibit B - Completed Proposal</w:t>
      </w:r>
      <w:r>
        <w:rPr>
          <w:spacing w:val="-1"/>
        </w:rPr>
        <w:t xml:space="preserve"> </w:t>
      </w:r>
      <w:r>
        <w:t>Sheet</w:t>
      </w:r>
    </w:p>
    <w:p w14:paraId="583A5DD9" w14:textId="77777777" w:rsidR="00D73E4C" w:rsidRDefault="00D73E4C">
      <w:pPr>
        <w:sectPr w:rsidR="00D73E4C">
          <w:pgSz w:w="12240" w:h="15840"/>
          <w:pgMar w:top="1500" w:right="820" w:bottom="1220" w:left="1320" w:header="0" w:footer="1021" w:gutter="0"/>
          <w:cols w:space="720"/>
        </w:sectPr>
      </w:pPr>
    </w:p>
    <w:p w14:paraId="522F2FB0" w14:textId="77777777" w:rsidR="00D73E4C" w:rsidRDefault="00000000">
      <w:pPr>
        <w:pStyle w:val="ListParagraph"/>
        <w:numPr>
          <w:ilvl w:val="2"/>
          <w:numId w:val="3"/>
        </w:numPr>
        <w:tabs>
          <w:tab w:val="left" w:pos="1920"/>
        </w:tabs>
        <w:spacing w:before="80"/>
        <w:ind w:hanging="360"/>
      </w:pPr>
      <w:r>
        <w:lastRenderedPageBreak/>
        <w:t>Exhibit C - Signed addendum acknowledgement, if</w:t>
      </w:r>
      <w:r>
        <w:rPr>
          <w:spacing w:val="-2"/>
        </w:rPr>
        <w:t xml:space="preserve"> </w:t>
      </w:r>
      <w:r>
        <w:t>applicable</w:t>
      </w:r>
    </w:p>
    <w:p w14:paraId="77455551" w14:textId="77777777" w:rsidR="00D73E4C" w:rsidRDefault="00000000">
      <w:pPr>
        <w:pStyle w:val="ListParagraph"/>
        <w:numPr>
          <w:ilvl w:val="1"/>
          <w:numId w:val="3"/>
        </w:numPr>
        <w:tabs>
          <w:tab w:val="left" w:pos="1561"/>
        </w:tabs>
        <w:spacing w:before="126" w:line="360" w:lineRule="auto"/>
        <w:ind w:left="1560" w:right="821" w:hanging="360"/>
      </w:pPr>
      <w:r>
        <w:t>Proposals are to be no longer than 10 pages. Double-sided pages count as</w:t>
      </w:r>
      <w:r>
        <w:rPr>
          <w:spacing w:val="-16"/>
        </w:rPr>
        <w:t xml:space="preserve"> </w:t>
      </w:r>
      <w:r>
        <w:t>two pages.</w:t>
      </w:r>
    </w:p>
    <w:p w14:paraId="39E6F139" w14:textId="77777777" w:rsidR="00D73E4C" w:rsidRDefault="00000000">
      <w:pPr>
        <w:pStyle w:val="ListParagraph"/>
        <w:numPr>
          <w:ilvl w:val="1"/>
          <w:numId w:val="3"/>
        </w:numPr>
        <w:tabs>
          <w:tab w:val="left" w:pos="1561"/>
        </w:tabs>
        <w:spacing w:before="1" w:line="360" w:lineRule="auto"/>
        <w:ind w:left="1560" w:right="1349" w:hanging="360"/>
      </w:pPr>
      <w:r>
        <w:t>For City record keeping purposes, please do not use spiral or wire</w:t>
      </w:r>
      <w:r>
        <w:rPr>
          <w:spacing w:val="-16"/>
        </w:rPr>
        <w:t xml:space="preserve"> </w:t>
      </w:r>
      <w:r>
        <w:t>binding methods. The following methods will be</w:t>
      </w:r>
      <w:r>
        <w:rPr>
          <w:spacing w:val="-3"/>
        </w:rPr>
        <w:t xml:space="preserve"> </w:t>
      </w:r>
      <w:r>
        <w:t>accepted:</w:t>
      </w:r>
    </w:p>
    <w:p w14:paraId="6BC0E7A7" w14:textId="77777777" w:rsidR="00D73E4C" w:rsidRDefault="00000000">
      <w:pPr>
        <w:pStyle w:val="ListParagraph"/>
        <w:numPr>
          <w:ilvl w:val="0"/>
          <w:numId w:val="2"/>
        </w:numPr>
        <w:tabs>
          <w:tab w:val="left" w:pos="2280"/>
        </w:tabs>
        <w:spacing w:line="252" w:lineRule="exact"/>
        <w:ind w:hanging="361"/>
      </w:pPr>
      <w:r>
        <w:t>Submitted as loose leaf with binder</w:t>
      </w:r>
      <w:r>
        <w:rPr>
          <w:spacing w:val="-3"/>
        </w:rPr>
        <w:t xml:space="preserve"> </w:t>
      </w:r>
      <w:r>
        <w:t>clip</w:t>
      </w:r>
    </w:p>
    <w:p w14:paraId="6283EA9A" w14:textId="77777777" w:rsidR="00D73E4C" w:rsidRDefault="00000000">
      <w:pPr>
        <w:pStyle w:val="ListParagraph"/>
        <w:numPr>
          <w:ilvl w:val="0"/>
          <w:numId w:val="2"/>
        </w:numPr>
        <w:tabs>
          <w:tab w:val="left" w:pos="2280"/>
        </w:tabs>
        <w:spacing w:before="126"/>
        <w:ind w:hanging="361"/>
      </w:pPr>
      <w:r>
        <w:t>Submitted in a regular 3-ring</w:t>
      </w:r>
      <w:r>
        <w:rPr>
          <w:spacing w:val="-1"/>
        </w:rPr>
        <w:t xml:space="preserve"> </w:t>
      </w:r>
      <w:r>
        <w:t>binder</w:t>
      </w:r>
    </w:p>
    <w:p w14:paraId="79CBF660" w14:textId="77777777" w:rsidR="00D73E4C" w:rsidRDefault="00000000">
      <w:pPr>
        <w:pStyle w:val="ListParagraph"/>
        <w:numPr>
          <w:ilvl w:val="1"/>
          <w:numId w:val="3"/>
        </w:numPr>
        <w:tabs>
          <w:tab w:val="left" w:pos="1561"/>
        </w:tabs>
        <w:spacing w:before="127" w:line="360" w:lineRule="auto"/>
        <w:ind w:left="1559" w:right="982" w:hanging="360"/>
        <w:rPr>
          <w:i/>
        </w:rPr>
      </w:pPr>
      <w:r>
        <w:rPr>
          <w:i/>
        </w:rPr>
        <w:t>Being selected and entering into an agreement does not guarantee</w:t>
      </w:r>
      <w:r>
        <w:rPr>
          <w:i/>
          <w:spacing w:val="-20"/>
        </w:rPr>
        <w:t xml:space="preserve"> </w:t>
      </w:r>
      <w:r>
        <w:rPr>
          <w:i/>
        </w:rPr>
        <w:t>contractor will be extended any specific amount of</w:t>
      </w:r>
      <w:r>
        <w:rPr>
          <w:i/>
          <w:spacing w:val="-3"/>
        </w:rPr>
        <w:t xml:space="preserve"> </w:t>
      </w:r>
      <w:r>
        <w:rPr>
          <w:i/>
        </w:rPr>
        <w:t>work.</w:t>
      </w:r>
    </w:p>
    <w:p w14:paraId="20B7B850" w14:textId="77777777" w:rsidR="00D73E4C" w:rsidRDefault="00D73E4C">
      <w:pPr>
        <w:pStyle w:val="BodyText"/>
        <w:rPr>
          <w:i/>
          <w:sz w:val="24"/>
        </w:rPr>
      </w:pPr>
    </w:p>
    <w:p w14:paraId="43269D38" w14:textId="77777777" w:rsidR="00D73E4C" w:rsidRDefault="00D73E4C">
      <w:pPr>
        <w:pStyle w:val="BodyText"/>
        <w:rPr>
          <w:i/>
          <w:sz w:val="24"/>
        </w:rPr>
      </w:pPr>
    </w:p>
    <w:p w14:paraId="3B6A441C" w14:textId="77777777" w:rsidR="00D73E4C" w:rsidRDefault="00000000">
      <w:pPr>
        <w:pStyle w:val="Heading2"/>
        <w:numPr>
          <w:ilvl w:val="0"/>
          <w:numId w:val="3"/>
        </w:numPr>
        <w:tabs>
          <w:tab w:val="left" w:pos="573"/>
        </w:tabs>
        <w:spacing w:before="147"/>
        <w:ind w:left="572" w:hanging="453"/>
        <w:jc w:val="left"/>
      </w:pPr>
      <w:r>
        <w:t>EVALUATION OF PROPOSALS</w:t>
      </w:r>
    </w:p>
    <w:p w14:paraId="76C3CD0C" w14:textId="77777777" w:rsidR="00D73E4C" w:rsidRDefault="00D73E4C">
      <w:pPr>
        <w:pStyle w:val="BodyText"/>
        <w:spacing w:before="10"/>
        <w:rPr>
          <w:b/>
          <w:sz w:val="24"/>
        </w:rPr>
      </w:pPr>
    </w:p>
    <w:p w14:paraId="509E2E42" w14:textId="77777777" w:rsidR="00D73E4C" w:rsidRDefault="00000000">
      <w:pPr>
        <w:pStyle w:val="BodyText"/>
        <w:spacing w:line="360" w:lineRule="auto"/>
        <w:ind w:left="479" w:right="991"/>
      </w:pPr>
      <w:r>
        <w:t>Proposals will be evaluated in accordance with the following criteria, listed in descending order of importance:</w:t>
      </w:r>
    </w:p>
    <w:p w14:paraId="5F617F34" w14:textId="77777777" w:rsidR="00D73E4C" w:rsidRDefault="00000000">
      <w:pPr>
        <w:pStyle w:val="ListParagraph"/>
        <w:numPr>
          <w:ilvl w:val="1"/>
          <w:numId w:val="3"/>
        </w:numPr>
        <w:tabs>
          <w:tab w:val="left" w:pos="1561"/>
        </w:tabs>
        <w:spacing w:before="161"/>
        <w:ind w:left="1560" w:hanging="362"/>
      </w:pPr>
      <w:r>
        <w:t xml:space="preserve">Contractor experience and scope of various projects </w:t>
      </w:r>
      <w:proofErr w:type="gramStart"/>
      <w:r>
        <w:t>similar to</w:t>
      </w:r>
      <w:proofErr w:type="gramEnd"/>
      <w:r>
        <w:t xml:space="preserve"> City’s</w:t>
      </w:r>
      <w:r>
        <w:rPr>
          <w:spacing w:val="-7"/>
        </w:rPr>
        <w:t xml:space="preserve"> </w:t>
      </w:r>
      <w:r>
        <w:t>request</w:t>
      </w:r>
    </w:p>
    <w:p w14:paraId="3A59D6F1" w14:textId="77777777" w:rsidR="00D73E4C" w:rsidRDefault="00000000">
      <w:pPr>
        <w:pStyle w:val="ListParagraph"/>
        <w:numPr>
          <w:ilvl w:val="1"/>
          <w:numId w:val="3"/>
        </w:numPr>
        <w:tabs>
          <w:tab w:val="left" w:pos="1561"/>
        </w:tabs>
        <w:spacing w:before="126"/>
        <w:ind w:left="1560" w:hanging="362"/>
      </w:pPr>
      <w:r>
        <w:t>Ability of the company to complete repairs in a timely</w:t>
      </w:r>
      <w:r>
        <w:rPr>
          <w:spacing w:val="-4"/>
        </w:rPr>
        <w:t xml:space="preserve"> </w:t>
      </w:r>
      <w:r>
        <w:t>manner</w:t>
      </w:r>
    </w:p>
    <w:p w14:paraId="2397A85B" w14:textId="77777777" w:rsidR="00D73E4C" w:rsidRDefault="00000000">
      <w:pPr>
        <w:pStyle w:val="ListParagraph"/>
        <w:numPr>
          <w:ilvl w:val="1"/>
          <w:numId w:val="3"/>
        </w:numPr>
        <w:tabs>
          <w:tab w:val="left" w:pos="1561"/>
        </w:tabs>
        <w:spacing w:before="127"/>
        <w:ind w:left="1560" w:hanging="362"/>
      </w:pPr>
      <w:r>
        <w:t>Ability to provide indicated</w:t>
      </w:r>
      <w:r>
        <w:rPr>
          <w:spacing w:val="-1"/>
        </w:rPr>
        <w:t xml:space="preserve"> </w:t>
      </w:r>
      <w:r>
        <w:t>insurance</w:t>
      </w:r>
    </w:p>
    <w:p w14:paraId="0C226582" w14:textId="77777777" w:rsidR="00D73E4C" w:rsidRDefault="00000000">
      <w:pPr>
        <w:pStyle w:val="ListParagraph"/>
        <w:numPr>
          <w:ilvl w:val="1"/>
          <w:numId w:val="3"/>
        </w:numPr>
        <w:tabs>
          <w:tab w:val="left" w:pos="1561"/>
        </w:tabs>
        <w:spacing w:before="126"/>
        <w:ind w:left="1560" w:hanging="362"/>
      </w:pPr>
      <w:r>
        <w:t>Client</w:t>
      </w:r>
      <w:r>
        <w:rPr>
          <w:spacing w:val="-1"/>
        </w:rPr>
        <w:t xml:space="preserve"> </w:t>
      </w:r>
      <w:r>
        <w:t>recommendations</w:t>
      </w:r>
    </w:p>
    <w:p w14:paraId="1E9CD36B" w14:textId="77777777" w:rsidR="00D73E4C" w:rsidRDefault="00000000">
      <w:pPr>
        <w:pStyle w:val="ListParagraph"/>
        <w:numPr>
          <w:ilvl w:val="1"/>
          <w:numId w:val="3"/>
        </w:numPr>
        <w:tabs>
          <w:tab w:val="left" w:pos="1561"/>
        </w:tabs>
        <w:spacing w:before="127"/>
        <w:ind w:left="1560" w:hanging="362"/>
      </w:pPr>
      <w:r>
        <w:t>Proximity of Contractor to Ogden</w:t>
      </w:r>
      <w:r>
        <w:rPr>
          <w:spacing w:val="-2"/>
        </w:rPr>
        <w:t xml:space="preserve"> </w:t>
      </w:r>
      <w:r>
        <w:t>City</w:t>
      </w:r>
    </w:p>
    <w:p w14:paraId="01676347" w14:textId="77777777" w:rsidR="00D73E4C" w:rsidRDefault="00D73E4C">
      <w:pPr>
        <w:pStyle w:val="BodyText"/>
        <w:rPr>
          <w:sz w:val="24"/>
        </w:rPr>
      </w:pPr>
    </w:p>
    <w:p w14:paraId="76583F21" w14:textId="77777777" w:rsidR="00D73E4C" w:rsidRDefault="00D73E4C">
      <w:pPr>
        <w:pStyle w:val="BodyText"/>
        <w:rPr>
          <w:sz w:val="20"/>
        </w:rPr>
      </w:pPr>
    </w:p>
    <w:p w14:paraId="327AD8DD" w14:textId="77777777" w:rsidR="00D73E4C" w:rsidRDefault="00000000">
      <w:pPr>
        <w:pStyle w:val="BodyText"/>
        <w:spacing w:line="360" w:lineRule="auto"/>
        <w:ind w:left="479" w:right="1212"/>
      </w:pPr>
      <w:r>
        <w:t>All proposals in response to this RFP will be evaluated in a manner consistent with the Ogden City policies and procedures.</w:t>
      </w:r>
    </w:p>
    <w:p w14:paraId="2DDE6FAD" w14:textId="77777777" w:rsidR="00D73E4C" w:rsidRDefault="00D73E4C">
      <w:pPr>
        <w:pStyle w:val="BodyText"/>
        <w:spacing w:before="11"/>
        <w:rPr>
          <w:sz w:val="32"/>
        </w:rPr>
      </w:pPr>
    </w:p>
    <w:p w14:paraId="496F0E13" w14:textId="77777777" w:rsidR="00D73E4C" w:rsidRDefault="00000000">
      <w:pPr>
        <w:pStyle w:val="BodyText"/>
        <w:spacing w:line="360" w:lineRule="auto"/>
        <w:ind w:left="479" w:right="665"/>
      </w:pPr>
      <w:r>
        <w:t>In the initial phase of the proposal evaluation process, the evaluation committee will review all proposals timely received. Non-responsive proposals (those received after the deadline or not conforming to RFP requirements) will be eliminated. The remaining proposals will be evaluated in a cursory manner to eliminate from further consideration those proposals which in the judgment of the evaluation committee fail to offer sufficient and substantive provisions to warrant further consideration. Each proposer bears sole responsibility for the items included or not included in the response submitted by that bidder. The City reserves the right to disqualify any proposal that includes significant deviations or exceptions to the terms, conditions and/or specifications in this</w:t>
      </w:r>
      <w:r>
        <w:rPr>
          <w:spacing w:val="-2"/>
        </w:rPr>
        <w:t xml:space="preserve"> </w:t>
      </w:r>
      <w:r>
        <w:t>RFP.</w:t>
      </w:r>
    </w:p>
    <w:p w14:paraId="447BBAA8" w14:textId="77777777" w:rsidR="00D73E4C" w:rsidRDefault="00D73E4C">
      <w:pPr>
        <w:spacing w:line="360" w:lineRule="auto"/>
        <w:sectPr w:rsidR="00D73E4C">
          <w:pgSz w:w="12240" w:h="15840"/>
          <w:pgMar w:top="1360" w:right="820" w:bottom="1220" w:left="1320" w:header="0" w:footer="1021" w:gutter="0"/>
          <w:cols w:space="720"/>
        </w:sectPr>
      </w:pPr>
    </w:p>
    <w:p w14:paraId="59B48B02" w14:textId="77777777" w:rsidR="00D73E4C" w:rsidRDefault="00000000">
      <w:pPr>
        <w:pStyle w:val="BodyText"/>
        <w:spacing w:before="80" w:line="360" w:lineRule="auto"/>
        <w:ind w:left="479" w:right="1374"/>
        <w:jc w:val="both"/>
      </w:pPr>
      <w:r>
        <w:lastRenderedPageBreak/>
        <w:t>At the conclusion of this initial evaluation phase, finalist proposals will be selected for detailed review and evaluation. The City may require an in-person presentation by a proposer to supplement their written proposal.</w:t>
      </w:r>
    </w:p>
    <w:p w14:paraId="7E45AC9B" w14:textId="77777777" w:rsidR="00D73E4C" w:rsidRDefault="00D73E4C">
      <w:pPr>
        <w:pStyle w:val="BodyText"/>
        <w:rPr>
          <w:sz w:val="24"/>
        </w:rPr>
      </w:pPr>
    </w:p>
    <w:p w14:paraId="51FBB131" w14:textId="77777777" w:rsidR="00D73E4C" w:rsidRDefault="00D73E4C">
      <w:pPr>
        <w:pStyle w:val="BodyText"/>
        <w:spacing w:before="1"/>
        <w:rPr>
          <w:sz w:val="24"/>
        </w:rPr>
      </w:pPr>
    </w:p>
    <w:p w14:paraId="3FC97A72" w14:textId="77777777" w:rsidR="00D73E4C" w:rsidRDefault="00000000">
      <w:pPr>
        <w:pStyle w:val="Heading2"/>
        <w:numPr>
          <w:ilvl w:val="0"/>
          <w:numId w:val="3"/>
        </w:numPr>
        <w:tabs>
          <w:tab w:val="left" w:pos="512"/>
        </w:tabs>
        <w:ind w:left="511" w:hanging="392"/>
        <w:jc w:val="left"/>
      </w:pPr>
      <w:r>
        <w:t>INSURANCE REQUIREMENTS</w:t>
      </w:r>
    </w:p>
    <w:p w14:paraId="2F6B327E" w14:textId="77777777" w:rsidR="00D73E4C" w:rsidRDefault="00D73E4C">
      <w:pPr>
        <w:pStyle w:val="BodyText"/>
        <w:spacing w:before="5"/>
        <w:rPr>
          <w:b/>
          <w:sz w:val="21"/>
        </w:rPr>
      </w:pPr>
    </w:p>
    <w:p w14:paraId="3E7CE5C3" w14:textId="77777777" w:rsidR="00D73E4C" w:rsidRDefault="00000000">
      <w:pPr>
        <w:pStyle w:val="BodyText"/>
        <w:spacing w:line="360" w:lineRule="auto"/>
        <w:ind w:left="600" w:right="837"/>
      </w:pPr>
      <w:r>
        <w:t>Contractor shall procure and maintain for the duration of the contract insurance against claims for injuries to persons or damages to property, which may arise from or in connection with the performance of this agreement. The Contractor shall pay the cost of such insurance.</w:t>
      </w:r>
    </w:p>
    <w:p w14:paraId="58874972" w14:textId="77777777" w:rsidR="00D73E4C" w:rsidRDefault="00000000">
      <w:pPr>
        <w:pStyle w:val="ListParagraph"/>
        <w:numPr>
          <w:ilvl w:val="0"/>
          <w:numId w:val="1"/>
        </w:numPr>
        <w:tabs>
          <w:tab w:val="left" w:pos="1039"/>
        </w:tabs>
        <w:spacing w:before="160"/>
        <w:ind w:hanging="246"/>
      </w:pPr>
      <w:r>
        <w:t>The amount of insurance shall not be less</w:t>
      </w:r>
      <w:r>
        <w:rPr>
          <w:spacing w:val="-2"/>
        </w:rPr>
        <w:t xml:space="preserve"> </w:t>
      </w:r>
      <w:r>
        <w:t>than:</w:t>
      </w:r>
    </w:p>
    <w:p w14:paraId="591991EC" w14:textId="77777777" w:rsidR="00D73E4C" w:rsidRDefault="00000000">
      <w:pPr>
        <w:pStyle w:val="ListParagraph"/>
        <w:numPr>
          <w:ilvl w:val="1"/>
          <w:numId w:val="1"/>
        </w:numPr>
        <w:tabs>
          <w:tab w:val="left" w:pos="1469"/>
          <w:tab w:val="left" w:pos="1470"/>
        </w:tabs>
        <w:spacing w:before="126" w:line="360" w:lineRule="auto"/>
        <w:ind w:left="1469" w:right="1354"/>
      </w:pPr>
      <w:r>
        <w:t>Commercial General Liability: Minimum of $3,000,000 commercial general liability coverage with $1,000,000 for each occurrence. Policy to include coverage for operations, contractual liability, personal injury liability, products/completed operations liability, broad-form property damage (if applicable) and independent contractor’s liability (if applicable) written on an occurrence</w:t>
      </w:r>
      <w:r>
        <w:rPr>
          <w:spacing w:val="-1"/>
        </w:rPr>
        <w:t xml:space="preserve"> </w:t>
      </w:r>
      <w:r>
        <w:t>form.</w:t>
      </w:r>
    </w:p>
    <w:p w14:paraId="45000012" w14:textId="77777777" w:rsidR="00D73E4C" w:rsidRDefault="00000000">
      <w:pPr>
        <w:pStyle w:val="ListParagraph"/>
        <w:numPr>
          <w:ilvl w:val="1"/>
          <w:numId w:val="1"/>
        </w:numPr>
        <w:tabs>
          <w:tab w:val="left" w:pos="1470"/>
        </w:tabs>
        <w:spacing w:before="1" w:line="360" w:lineRule="auto"/>
        <w:ind w:left="1469" w:right="1337"/>
        <w:jc w:val="both"/>
      </w:pPr>
      <w:r>
        <w:t>Business Automobile Liability: $1,000,000 combined single limit per occurrence for bodily injury and property damage for owned, non-owned and hired</w:t>
      </w:r>
      <w:r>
        <w:rPr>
          <w:spacing w:val="-1"/>
        </w:rPr>
        <w:t xml:space="preserve"> </w:t>
      </w:r>
      <w:r>
        <w:t>autos.</w:t>
      </w:r>
    </w:p>
    <w:p w14:paraId="2C0F9D9D" w14:textId="77777777" w:rsidR="00D73E4C" w:rsidRDefault="00000000">
      <w:pPr>
        <w:pStyle w:val="ListParagraph"/>
        <w:numPr>
          <w:ilvl w:val="1"/>
          <w:numId w:val="1"/>
        </w:numPr>
        <w:tabs>
          <w:tab w:val="left" w:pos="1470"/>
        </w:tabs>
        <w:spacing w:line="360" w:lineRule="auto"/>
        <w:ind w:left="1469" w:right="1339"/>
        <w:jc w:val="both"/>
      </w:pPr>
      <w:r>
        <w:t>Workers’ Compensation and Employer’s Liability: Worker’s Compensation limits as required by the Labor Code of the State of Utah and employer’s liability with limits of $1,000,000 per</w:t>
      </w:r>
      <w:r>
        <w:rPr>
          <w:spacing w:val="-1"/>
        </w:rPr>
        <w:t xml:space="preserve"> </w:t>
      </w:r>
      <w:r>
        <w:t>accident.</w:t>
      </w:r>
    </w:p>
    <w:p w14:paraId="6E1E592A" w14:textId="77777777" w:rsidR="00D73E4C" w:rsidRDefault="00000000">
      <w:pPr>
        <w:pStyle w:val="ListParagraph"/>
        <w:numPr>
          <w:ilvl w:val="0"/>
          <w:numId w:val="1"/>
        </w:numPr>
        <w:tabs>
          <w:tab w:val="left" w:pos="1085"/>
        </w:tabs>
        <w:ind w:left="1084" w:hanging="246"/>
        <w:jc w:val="both"/>
      </w:pPr>
      <w:r>
        <w:t>Each insurance policy required by this Agreement shall contain the following</w:t>
      </w:r>
      <w:r>
        <w:rPr>
          <w:spacing w:val="-10"/>
        </w:rPr>
        <w:t xml:space="preserve"> </w:t>
      </w:r>
      <w:r>
        <w:t>clauses:</w:t>
      </w:r>
    </w:p>
    <w:p w14:paraId="1D4F84E4" w14:textId="77777777" w:rsidR="00D73E4C" w:rsidRDefault="00000000">
      <w:pPr>
        <w:pStyle w:val="ListParagraph"/>
        <w:numPr>
          <w:ilvl w:val="1"/>
          <w:numId w:val="1"/>
        </w:numPr>
        <w:tabs>
          <w:tab w:val="left" w:pos="1470"/>
        </w:tabs>
        <w:spacing w:before="126" w:line="360" w:lineRule="auto"/>
        <w:ind w:left="1469" w:right="1337"/>
        <w:jc w:val="both"/>
      </w:pPr>
      <w:r>
        <w:t>“This insurance shall not be suspended, voided, canceled, reduced in coverage or in limits except after thirty days prior written notice by certified mail, return receipt requested, has been given to the Ogden City Corporation”.</w:t>
      </w:r>
    </w:p>
    <w:p w14:paraId="0EA9D036" w14:textId="77777777" w:rsidR="00D73E4C" w:rsidRDefault="00000000">
      <w:pPr>
        <w:pStyle w:val="ListParagraph"/>
        <w:numPr>
          <w:ilvl w:val="1"/>
          <w:numId w:val="1"/>
        </w:numPr>
        <w:tabs>
          <w:tab w:val="left" w:pos="1470"/>
        </w:tabs>
        <w:spacing w:line="360" w:lineRule="auto"/>
        <w:ind w:left="1469" w:right="1339"/>
        <w:jc w:val="both"/>
      </w:pPr>
      <w:r>
        <w:t>“It is agreed that any insurance or self-insurance maintained by Ogden</w:t>
      </w:r>
      <w:r>
        <w:rPr>
          <w:spacing w:val="-26"/>
        </w:rPr>
        <w:t xml:space="preserve"> </w:t>
      </w:r>
      <w:r>
        <w:t>City Corporation, its elected or appointed officials, employees, agents and volunteers</w:t>
      </w:r>
      <w:r>
        <w:rPr>
          <w:spacing w:val="-17"/>
        </w:rPr>
        <w:t xml:space="preserve"> </w:t>
      </w:r>
      <w:r>
        <w:t>shall</w:t>
      </w:r>
      <w:r>
        <w:rPr>
          <w:spacing w:val="-15"/>
        </w:rPr>
        <w:t xml:space="preserve"> </w:t>
      </w:r>
      <w:r>
        <w:t>be</w:t>
      </w:r>
      <w:r>
        <w:rPr>
          <w:spacing w:val="-15"/>
        </w:rPr>
        <w:t xml:space="preserve"> </w:t>
      </w:r>
      <w:r>
        <w:t>excess</w:t>
      </w:r>
      <w:r>
        <w:rPr>
          <w:spacing w:val="-15"/>
        </w:rPr>
        <w:t xml:space="preserve"> </w:t>
      </w:r>
      <w:r>
        <w:t>of</w:t>
      </w:r>
      <w:r>
        <w:rPr>
          <w:spacing w:val="-15"/>
        </w:rPr>
        <w:t xml:space="preserve"> </w:t>
      </w:r>
      <w:r>
        <w:t>Contractor’s</w:t>
      </w:r>
      <w:r>
        <w:rPr>
          <w:spacing w:val="-15"/>
        </w:rPr>
        <w:t xml:space="preserve"> </w:t>
      </w:r>
      <w:r>
        <w:t>insurance</w:t>
      </w:r>
      <w:r>
        <w:rPr>
          <w:spacing w:val="-14"/>
        </w:rPr>
        <w:t xml:space="preserve"> </w:t>
      </w:r>
      <w:r>
        <w:t>and</w:t>
      </w:r>
      <w:r>
        <w:rPr>
          <w:spacing w:val="-15"/>
        </w:rPr>
        <w:t xml:space="preserve"> </w:t>
      </w:r>
      <w:r>
        <w:t>shall</w:t>
      </w:r>
      <w:r>
        <w:rPr>
          <w:spacing w:val="-15"/>
        </w:rPr>
        <w:t xml:space="preserve"> </w:t>
      </w:r>
      <w:r>
        <w:t>not</w:t>
      </w:r>
      <w:r>
        <w:rPr>
          <w:spacing w:val="-15"/>
        </w:rPr>
        <w:t xml:space="preserve"> </w:t>
      </w:r>
      <w:r>
        <w:t>contribute with insurance provided by this</w:t>
      </w:r>
      <w:r>
        <w:rPr>
          <w:spacing w:val="-2"/>
        </w:rPr>
        <w:t xml:space="preserve"> </w:t>
      </w:r>
      <w:r>
        <w:t>policy.”</w:t>
      </w:r>
    </w:p>
    <w:p w14:paraId="23A54FA2" w14:textId="77777777" w:rsidR="00D73E4C" w:rsidRDefault="00D73E4C">
      <w:pPr>
        <w:spacing w:line="360" w:lineRule="auto"/>
        <w:jc w:val="both"/>
        <w:sectPr w:rsidR="00D73E4C">
          <w:pgSz w:w="12240" w:h="15840"/>
          <w:pgMar w:top="1360" w:right="820" w:bottom="1220" w:left="1320" w:header="0" w:footer="1021" w:gutter="0"/>
          <w:cols w:space="720"/>
        </w:sectPr>
      </w:pPr>
    </w:p>
    <w:p w14:paraId="17ECAD2E" w14:textId="77777777" w:rsidR="00D73E4C" w:rsidRDefault="00000000">
      <w:pPr>
        <w:pStyle w:val="ListParagraph"/>
        <w:numPr>
          <w:ilvl w:val="0"/>
          <w:numId w:val="1"/>
        </w:numPr>
        <w:tabs>
          <w:tab w:val="left" w:pos="1073"/>
        </w:tabs>
        <w:spacing w:before="80" w:line="360" w:lineRule="auto"/>
        <w:ind w:left="1199" w:right="1335" w:hanging="360"/>
        <w:jc w:val="both"/>
      </w:pPr>
      <w:r>
        <w:lastRenderedPageBreak/>
        <w:t>Each insurance policy required by this Agreement, excepting policies for Workers’ Compensation, shall contain the following clause in a separate endorsement:</w:t>
      </w:r>
    </w:p>
    <w:p w14:paraId="6DBC8172" w14:textId="77777777" w:rsidR="00D73E4C" w:rsidRDefault="00000000">
      <w:pPr>
        <w:pStyle w:val="ListParagraph"/>
        <w:numPr>
          <w:ilvl w:val="1"/>
          <w:numId w:val="1"/>
        </w:numPr>
        <w:tabs>
          <w:tab w:val="left" w:pos="1474"/>
        </w:tabs>
        <w:spacing w:line="360" w:lineRule="auto"/>
        <w:ind w:left="1473" w:right="1341"/>
        <w:jc w:val="both"/>
      </w:pPr>
      <w:r>
        <w:t>“Ogden City Corporation, its elected and appointed officials, employees, volunteers and agents are to be named as additional insureds in respect to operations</w:t>
      </w:r>
      <w:r>
        <w:rPr>
          <w:spacing w:val="-9"/>
        </w:rPr>
        <w:t xml:space="preserve"> </w:t>
      </w:r>
      <w:r>
        <w:t>and</w:t>
      </w:r>
      <w:r>
        <w:rPr>
          <w:spacing w:val="-8"/>
        </w:rPr>
        <w:t xml:space="preserve"> </w:t>
      </w:r>
      <w:r>
        <w:t>activities</w:t>
      </w:r>
      <w:r>
        <w:rPr>
          <w:spacing w:val="-10"/>
        </w:rPr>
        <w:t xml:space="preserve"> </w:t>
      </w:r>
      <w:r>
        <w:t>of</w:t>
      </w:r>
      <w:r>
        <w:rPr>
          <w:spacing w:val="-8"/>
        </w:rPr>
        <w:t xml:space="preserve"> </w:t>
      </w:r>
      <w:r>
        <w:t>or</w:t>
      </w:r>
      <w:r>
        <w:rPr>
          <w:spacing w:val="-9"/>
        </w:rPr>
        <w:t xml:space="preserve"> </w:t>
      </w:r>
      <w:r>
        <w:t>on</w:t>
      </w:r>
      <w:r>
        <w:rPr>
          <w:spacing w:val="-8"/>
        </w:rPr>
        <w:t xml:space="preserve"> </w:t>
      </w:r>
      <w:r>
        <w:t>behalf</w:t>
      </w:r>
      <w:r>
        <w:rPr>
          <w:spacing w:val="-8"/>
        </w:rPr>
        <w:t xml:space="preserve"> </w:t>
      </w:r>
      <w:r>
        <w:t>of,</w:t>
      </w:r>
      <w:r>
        <w:rPr>
          <w:spacing w:val="-8"/>
        </w:rPr>
        <w:t xml:space="preserve"> </w:t>
      </w:r>
      <w:r>
        <w:t>the</w:t>
      </w:r>
      <w:r>
        <w:rPr>
          <w:spacing w:val="-9"/>
        </w:rPr>
        <w:t xml:space="preserve"> </w:t>
      </w:r>
      <w:r>
        <w:t>named</w:t>
      </w:r>
      <w:r>
        <w:rPr>
          <w:spacing w:val="-8"/>
        </w:rPr>
        <w:t xml:space="preserve"> </w:t>
      </w:r>
      <w:r>
        <w:t>insured</w:t>
      </w:r>
      <w:r>
        <w:rPr>
          <w:spacing w:val="-8"/>
        </w:rPr>
        <w:t xml:space="preserve"> </w:t>
      </w:r>
      <w:r>
        <w:t>as</w:t>
      </w:r>
      <w:r>
        <w:rPr>
          <w:spacing w:val="-8"/>
        </w:rPr>
        <w:t xml:space="preserve"> </w:t>
      </w:r>
      <w:r>
        <w:t>performed under Agreement with Ogden City</w:t>
      </w:r>
      <w:r>
        <w:rPr>
          <w:spacing w:val="-1"/>
        </w:rPr>
        <w:t xml:space="preserve"> </w:t>
      </w:r>
      <w:r>
        <w:t>Corporation.”</w:t>
      </w:r>
    </w:p>
    <w:p w14:paraId="73BED40B" w14:textId="77777777" w:rsidR="00D73E4C" w:rsidRDefault="00000000">
      <w:pPr>
        <w:pStyle w:val="ListParagraph"/>
        <w:numPr>
          <w:ilvl w:val="0"/>
          <w:numId w:val="1"/>
        </w:numPr>
        <w:tabs>
          <w:tab w:val="left" w:pos="1096"/>
        </w:tabs>
        <w:spacing w:line="360" w:lineRule="auto"/>
        <w:ind w:left="1110" w:right="1336" w:hanging="270"/>
        <w:jc w:val="both"/>
      </w:pPr>
      <w:r>
        <w:t xml:space="preserve">Insurance is to be placed with insurers acceptable to and approved by Ogden City Corporation. Contractor’s insurer must be authorized to do business in Utah at the time the license is executed and throughout the </w:t>
      </w:r>
      <w:proofErr w:type="gramStart"/>
      <w:r>
        <w:t>time period</w:t>
      </w:r>
      <w:proofErr w:type="gramEnd"/>
      <w:r>
        <w:t xml:space="preserve"> the license is maintained, unless otherwise agreed to in writing by Ogden City Corporation. Failure to maintain or renew coverage or to provide evidence of renewal will be treated as a material breach of</w:t>
      </w:r>
      <w:r>
        <w:rPr>
          <w:spacing w:val="-5"/>
        </w:rPr>
        <w:t xml:space="preserve"> </w:t>
      </w:r>
      <w:r>
        <w:t>contract.</w:t>
      </w:r>
    </w:p>
    <w:p w14:paraId="7AD99DE8" w14:textId="77777777" w:rsidR="00D73E4C" w:rsidRDefault="00000000">
      <w:pPr>
        <w:pStyle w:val="ListParagraph"/>
        <w:numPr>
          <w:ilvl w:val="0"/>
          <w:numId w:val="1"/>
        </w:numPr>
        <w:tabs>
          <w:tab w:val="left" w:pos="1088"/>
        </w:tabs>
        <w:spacing w:line="360" w:lineRule="auto"/>
        <w:ind w:left="1110" w:right="1337" w:hanging="270"/>
        <w:jc w:val="both"/>
      </w:pPr>
      <w:r>
        <w:t>City shall be furnished with original certificates of insurance and endorsements effecting</w:t>
      </w:r>
      <w:r>
        <w:rPr>
          <w:spacing w:val="-18"/>
        </w:rPr>
        <w:t xml:space="preserve"> </w:t>
      </w:r>
      <w:r>
        <w:t>coverage</w:t>
      </w:r>
      <w:r>
        <w:rPr>
          <w:spacing w:val="-16"/>
        </w:rPr>
        <w:t xml:space="preserve"> </w:t>
      </w:r>
      <w:r>
        <w:t>required</w:t>
      </w:r>
      <w:r>
        <w:rPr>
          <w:spacing w:val="-17"/>
        </w:rPr>
        <w:t xml:space="preserve"> </w:t>
      </w:r>
      <w:r>
        <w:t>within,</w:t>
      </w:r>
      <w:r>
        <w:rPr>
          <w:spacing w:val="-17"/>
        </w:rPr>
        <w:t xml:space="preserve"> </w:t>
      </w:r>
      <w:r>
        <w:t>signed</w:t>
      </w:r>
      <w:r>
        <w:rPr>
          <w:spacing w:val="-16"/>
        </w:rPr>
        <w:t xml:space="preserve"> </w:t>
      </w:r>
      <w:r>
        <w:t>by</w:t>
      </w:r>
      <w:r>
        <w:rPr>
          <w:spacing w:val="-17"/>
        </w:rPr>
        <w:t xml:space="preserve"> </w:t>
      </w:r>
      <w:r>
        <w:t>a</w:t>
      </w:r>
      <w:r>
        <w:rPr>
          <w:spacing w:val="-16"/>
        </w:rPr>
        <w:t xml:space="preserve"> </w:t>
      </w:r>
      <w:r>
        <w:t>person</w:t>
      </w:r>
      <w:r>
        <w:rPr>
          <w:spacing w:val="-17"/>
        </w:rPr>
        <w:t xml:space="preserve"> </w:t>
      </w:r>
      <w:r>
        <w:t>authorized</w:t>
      </w:r>
      <w:r>
        <w:rPr>
          <w:spacing w:val="-16"/>
        </w:rPr>
        <w:t xml:space="preserve"> </w:t>
      </w:r>
      <w:r>
        <w:t>by</w:t>
      </w:r>
      <w:r>
        <w:rPr>
          <w:spacing w:val="-16"/>
        </w:rPr>
        <w:t xml:space="preserve"> </w:t>
      </w:r>
      <w:r>
        <w:t>that</w:t>
      </w:r>
      <w:r>
        <w:rPr>
          <w:spacing w:val="-18"/>
        </w:rPr>
        <w:t xml:space="preserve"> </w:t>
      </w:r>
      <w:r>
        <w:t xml:space="preserve">insurer to bind coverage on its behalf. All certificates and endorsements are to be received by the </w:t>
      </w:r>
      <w:proofErr w:type="gramStart"/>
      <w:r>
        <w:t>City</w:t>
      </w:r>
      <w:proofErr w:type="gramEnd"/>
      <w:r>
        <w:t xml:space="preserve"> before work begins on the</w:t>
      </w:r>
      <w:r>
        <w:rPr>
          <w:spacing w:val="-5"/>
        </w:rPr>
        <w:t xml:space="preserve"> </w:t>
      </w:r>
      <w:r>
        <w:t>premises.</w:t>
      </w:r>
    </w:p>
    <w:p w14:paraId="098BCD7D" w14:textId="77777777" w:rsidR="00D73E4C" w:rsidRDefault="00000000">
      <w:pPr>
        <w:pStyle w:val="ListParagraph"/>
        <w:numPr>
          <w:ilvl w:val="0"/>
          <w:numId w:val="1"/>
        </w:numPr>
        <w:tabs>
          <w:tab w:val="left" w:pos="1024"/>
        </w:tabs>
        <w:spacing w:line="360" w:lineRule="auto"/>
        <w:ind w:left="1110" w:right="1337" w:hanging="270"/>
        <w:jc w:val="both"/>
      </w:pPr>
      <w:r>
        <w:t>City reserves the right to require complete, certified copies of all required insurance policies at any</w:t>
      </w:r>
      <w:r>
        <w:rPr>
          <w:spacing w:val="-1"/>
        </w:rPr>
        <w:t xml:space="preserve"> </w:t>
      </w:r>
      <w:r>
        <w:t>time.</w:t>
      </w:r>
    </w:p>
    <w:p w14:paraId="5356DFCB" w14:textId="77777777" w:rsidR="00D73E4C" w:rsidRDefault="00000000">
      <w:pPr>
        <w:pStyle w:val="ListParagraph"/>
        <w:numPr>
          <w:ilvl w:val="0"/>
          <w:numId w:val="1"/>
        </w:numPr>
        <w:tabs>
          <w:tab w:val="left" w:pos="1081"/>
        </w:tabs>
        <w:spacing w:line="360" w:lineRule="auto"/>
        <w:ind w:left="1110" w:right="1338" w:hanging="270"/>
        <w:jc w:val="both"/>
      </w:pPr>
      <w:r>
        <w:t>Any</w:t>
      </w:r>
      <w:r>
        <w:rPr>
          <w:spacing w:val="-7"/>
        </w:rPr>
        <w:t xml:space="preserve"> </w:t>
      </w:r>
      <w:r>
        <w:t>deductibles</w:t>
      </w:r>
      <w:r>
        <w:rPr>
          <w:spacing w:val="-6"/>
        </w:rPr>
        <w:t xml:space="preserve"> </w:t>
      </w:r>
      <w:r>
        <w:t>or</w:t>
      </w:r>
      <w:r>
        <w:rPr>
          <w:spacing w:val="-7"/>
        </w:rPr>
        <w:t xml:space="preserve"> </w:t>
      </w:r>
      <w:r>
        <w:t>self-insured</w:t>
      </w:r>
      <w:r>
        <w:rPr>
          <w:spacing w:val="-6"/>
        </w:rPr>
        <w:t xml:space="preserve"> </w:t>
      </w:r>
      <w:r>
        <w:t>retentions</w:t>
      </w:r>
      <w:r>
        <w:rPr>
          <w:spacing w:val="-6"/>
        </w:rPr>
        <w:t xml:space="preserve"> </w:t>
      </w:r>
      <w:r>
        <w:t>must</w:t>
      </w:r>
      <w:r>
        <w:rPr>
          <w:spacing w:val="-7"/>
        </w:rPr>
        <w:t xml:space="preserve"> </w:t>
      </w:r>
      <w:r>
        <w:t>be</w:t>
      </w:r>
      <w:r>
        <w:rPr>
          <w:spacing w:val="-6"/>
        </w:rPr>
        <w:t xml:space="preserve"> </w:t>
      </w:r>
      <w:r>
        <w:t>declared</w:t>
      </w:r>
      <w:r>
        <w:rPr>
          <w:spacing w:val="-7"/>
        </w:rPr>
        <w:t xml:space="preserve"> </w:t>
      </w:r>
      <w:r>
        <w:t>to</w:t>
      </w:r>
      <w:r>
        <w:rPr>
          <w:spacing w:val="-6"/>
        </w:rPr>
        <w:t xml:space="preserve"> </w:t>
      </w:r>
      <w:r>
        <w:t>and</w:t>
      </w:r>
      <w:r>
        <w:rPr>
          <w:spacing w:val="-6"/>
        </w:rPr>
        <w:t xml:space="preserve"> </w:t>
      </w:r>
      <w:r>
        <w:t>approved</w:t>
      </w:r>
      <w:r>
        <w:rPr>
          <w:spacing w:val="-7"/>
        </w:rPr>
        <w:t xml:space="preserve"> </w:t>
      </w:r>
      <w:r>
        <w:t xml:space="preserve">by the </w:t>
      </w:r>
      <w:proofErr w:type="gramStart"/>
      <w:r>
        <w:t>City</w:t>
      </w:r>
      <w:proofErr w:type="gramEnd"/>
      <w:r>
        <w:t>. At the option of the City, either: the insurer shall reduce or eliminate such deductibles or self-insured retentions as respect to the City, their elected and appointed officials, employees, agents, and volunteers; or Contractor shall provide a financial guarantee satisfactory to the City guaranteeing payment of losses and related investigations, claim administration and defense</w:t>
      </w:r>
      <w:r>
        <w:rPr>
          <w:spacing w:val="-18"/>
        </w:rPr>
        <w:t xml:space="preserve"> </w:t>
      </w:r>
      <w:r>
        <w:t>expenses.</w:t>
      </w:r>
    </w:p>
    <w:p w14:paraId="46D44F1B" w14:textId="77777777" w:rsidR="00D73E4C" w:rsidRDefault="00000000">
      <w:pPr>
        <w:pStyle w:val="ListParagraph"/>
        <w:numPr>
          <w:ilvl w:val="0"/>
          <w:numId w:val="1"/>
        </w:numPr>
        <w:tabs>
          <w:tab w:val="left" w:pos="1077"/>
        </w:tabs>
        <w:spacing w:line="360" w:lineRule="auto"/>
        <w:ind w:left="1110" w:right="1338" w:hanging="270"/>
        <w:jc w:val="both"/>
      </w:pPr>
      <w:r>
        <w:t>Contractor</w:t>
      </w:r>
      <w:r>
        <w:rPr>
          <w:spacing w:val="-11"/>
        </w:rPr>
        <w:t xml:space="preserve"> </w:t>
      </w:r>
      <w:r>
        <w:t>shall</w:t>
      </w:r>
      <w:r>
        <w:rPr>
          <w:spacing w:val="-10"/>
        </w:rPr>
        <w:t xml:space="preserve"> </w:t>
      </w:r>
      <w:r>
        <w:t>include</w:t>
      </w:r>
      <w:r>
        <w:rPr>
          <w:spacing w:val="-12"/>
        </w:rPr>
        <w:t xml:space="preserve"> </w:t>
      </w:r>
      <w:proofErr w:type="gramStart"/>
      <w:r>
        <w:t>all</w:t>
      </w:r>
      <w:r>
        <w:rPr>
          <w:spacing w:val="-10"/>
        </w:rPr>
        <w:t xml:space="preserve"> </w:t>
      </w:r>
      <w:r>
        <w:t>of</w:t>
      </w:r>
      <w:proofErr w:type="gramEnd"/>
      <w:r>
        <w:rPr>
          <w:spacing w:val="-12"/>
        </w:rPr>
        <w:t xml:space="preserve"> </w:t>
      </w:r>
      <w:r>
        <w:t>its</w:t>
      </w:r>
      <w:r>
        <w:rPr>
          <w:spacing w:val="-11"/>
        </w:rPr>
        <w:t xml:space="preserve"> </w:t>
      </w:r>
      <w:r>
        <w:t>contractors</w:t>
      </w:r>
      <w:r>
        <w:rPr>
          <w:spacing w:val="-11"/>
        </w:rPr>
        <w:t xml:space="preserve"> </w:t>
      </w:r>
      <w:r>
        <w:t>as</w:t>
      </w:r>
      <w:r>
        <w:rPr>
          <w:spacing w:val="-10"/>
        </w:rPr>
        <w:t xml:space="preserve"> </w:t>
      </w:r>
      <w:r>
        <w:t>insured</w:t>
      </w:r>
      <w:r>
        <w:rPr>
          <w:spacing w:val="-11"/>
        </w:rPr>
        <w:t xml:space="preserve"> </w:t>
      </w:r>
      <w:r>
        <w:t>under</w:t>
      </w:r>
      <w:r>
        <w:rPr>
          <w:spacing w:val="-11"/>
        </w:rPr>
        <w:t xml:space="preserve"> </w:t>
      </w:r>
      <w:r>
        <w:t>its</w:t>
      </w:r>
      <w:r>
        <w:rPr>
          <w:spacing w:val="-11"/>
        </w:rPr>
        <w:t xml:space="preserve"> </w:t>
      </w:r>
      <w:r>
        <w:t>policies</w:t>
      </w:r>
      <w:r>
        <w:rPr>
          <w:spacing w:val="-10"/>
        </w:rPr>
        <w:t xml:space="preserve"> </w:t>
      </w:r>
      <w:r>
        <w:t>or</w:t>
      </w:r>
      <w:r>
        <w:rPr>
          <w:spacing w:val="-12"/>
        </w:rPr>
        <w:t xml:space="preserve"> </w:t>
      </w:r>
      <w:r>
        <w:t>shall furnish separate certificates and endorsements for each contractor. All coverages</w:t>
      </w:r>
      <w:r>
        <w:rPr>
          <w:spacing w:val="-15"/>
        </w:rPr>
        <w:t xml:space="preserve"> </w:t>
      </w:r>
      <w:r>
        <w:t>for</w:t>
      </w:r>
      <w:r>
        <w:rPr>
          <w:spacing w:val="-14"/>
        </w:rPr>
        <w:t xml:space="preserve"> </w:t>
      </w:r>
      <w:r>
        <w:t>Contractor’s</w:t>
      </w:r>
      <w:r>
        <w:rPr>
          <w:spacing w:val="-14"/>
        </w:rPr>
        <w:t xml:space="preserve"> </w:t>
      </w:r>
      <w:r>
        <w:t>contractors</w:t>
      </w:r>
      <w:r>
        <w:rPr>
          <w:spacing w:val="-15"/>
        </w:rPr>
        <w:t xml:space="preserve"> </w:t>
      </w:r>
      <w:r>
        <w:t>shall</w:t>
      </w:r>
      <w:r>
        <w:rPr>
          <w:spacing w:val="-14"/>
        </w:rPr>
        <w:t xml:space="preserve"> </w:t>
      </w:r>
      <w:r>
        <w:t>be</w:t>
      </w:r>
      <w:r>
        <w:rPr>
          <w:spacing w:val="-14"/>
        </w:rPr>
        <w:t xml:space="preserve"> </w:t>
      </w:r>
      <w:r>
        <w:t>subject</w:t>
      </w:r>
      <w:r>
        <w:rPr>
          <w:spacing w:val="-15"/>
        </w:rPr>
        <w:t xml:space="preserve"> </w:t>
      </w:r>
      <w:r>
        <w:t>to</w:t>
      </w:r>
      <w:r>
        <w:rPr>
          <w:spacing w:val="-14"/>
        </w:rPr>
        <w:t xml:space="preserve"> </w:t>
      </w:r>
      <w:proofErr w:type="gramStart"/>
      <w:r>
        <w:t>all</w:t>
      </w:r>
      <w:r>
        <w:rPr>
          <w:spacing w:val="-14"/>
        </w:rPr>
        <w:t xml:space="preserve"> </w:t>
      </w:r>
      <w:r>
        <w:t>of</w:t>
      </w:r>
      <w:proofErr w:type="gramEnd"/>
      <w:r>
        <w:rPr>
          <w:spacing w:val="-15"/>
        </w:rPr>
        <w:t xml:space="preserve"> </w:t>
      </w:r>
      <w:r>
        <w:t>the</w:t>
      </w:r>
      <w:r>
        <w:rPr>
          <w:spacing w:val="-14"/>
        </w:rPr>
        <w:t xml:space="preserve"> </w:t>
      </w:r>
      <w:r>
        <w:t>requirements stated</w:t>
      </w:r>
      <w:r>
        <w:rPr>
          <w:spacing w:val="-1"/>
        </w:rPr>
        <w:t xml:space="preserve"> </w:t>
      </w:r>
      <w:r>
        <w:t>herein.</w:t>
      </w:r>
    </w:p>
    <w:p w14:paraId="59EB88E9" w14:textId="77777777" w:rsidR="00D73E4C" w:rsidRDefault="00000000">
      <w:pPr>
        <w:pStyle w:val="ListParagraph"/>
        <w:numPr>
          <w:ilvl w:val="0"/>
          <w:numId w:val="1"/>
        </w:numPr>
        <w:tabs>
          <w:tab w:val="left" w:pos="1015"/>
        </w:tabs>
        <w:spacing w:line="360" w:lineRule="auto"/>
        <w:ind w:left="1110" w:right="1337" w:hanging="270"/>
        <w:jc w:val="both"/>
      </w:pPr>
      <w:r>
        <w:t>Nothing contained herein shall be construed as limiting in any way the extent to which</w:t>
      </w:r>
      <w:r>
        <w:rPr>
          <w:spacing w:val="-9"/>
        </w:rPr>
        <w:t xml:space="preserve"> </w:t>
      </w:r>
      <w:r>
        <w:t>Contractor</w:t>
      </w:r>
      <w:r>
        <w:rPr>
          <w:spacing w:val="-8"/>
        </w:rPr>
        <w:t xml:space="preserve"> </w:t>
      </w:r>
      <w:r>
        <w:t>may</w:t>
      </w:r>
      <w:r>
        <w:rPr>
          <w:spacing w:val="-8"/>
        </w:rPr>
        <w:t xml:space="preserve"> </w:t>
      </w:r>
      <w:r>
        <w:t>be</w:t>
      </w:r>
      <w:r>
        <w:rPr>
          <w:spacing w:val="-9"/>
        </w:rPr>
        <w:t xml:space="preserve"> </w:t>
      </w:r>
      <w:r>
        <w:t>held</w:t>
      </w:r>
      <w:r>
        <w:rPr>
          <w:spacing w:val="-8"/>
        </w:rPr>
        <w:t xml:space="preserve"> </w:t>
      </w:r>
      <w:r>
        <w:t>responsible</w:t>
      </w:r>
      <w:r>
        <w:rPr>
          <w:spacing w:val="-8"/>
        </w:rPr>
        <w:t xml:space="preserve"> </w:t>
      </w:r>
      <w:r>
        <w:t>for</w:t>
      </w:r>
      <w:r>
        <w:rPr>
          <w:spacing w:val="-9"/>
        </w:rPr>
        <w:t xml:space="preserve"> </w:t>
      </w:r>
      <w:r>
        <w:t>payments</w:t>
      </w:r>
      <w:r>
        <w:rPr>
          <w:spacing w:val="-8"/>
        </w:rPr>
        <w:t xml:space="preserve"> </w:t>
      </w:r>
      <w:r>
        <w:t>of</w:t>
      </w:r>
      <w:r>
        <w:rPr>
          <w:spacing w:val="-8"/>
        </w:rPr>
        <w:t xml:space="preserve"> </w:t>
      </w:r>
      <w:r>
        <w:t>damages</w:t>
      </w:r>
      <w:r>
        <w:rPr>
          <w:spacing w:val="-9"/>
        </w:rPr>
        <w:t xml:space="preserve"> </w:t>
      </w:r>
      <w:r>
        <w:t>to</w:t>
      </w:r>
      <w:r>
        <w:rPr>
          <w:spacing w:val="-8"/>
        </w:rPr>
        <w:t xml:space="preserve"> </w:t>
      </w:r>
      <w:r>
        <w:t>persons or property resulting from the activities of Contractor or its agents, employees, invitees, or contractors upon the Premises during the License</w:t>
      </w:r>
      <w:r>
        <w:rPr>
          <w:spacing w:val="-8"/>
        </w:rPr>
        <w:t xml:space="preserve"> </w:t>
      </w:r>
      <w:r>
        <w:t>Period.</w:t>
      </w:r>
    </w:p>
    <w:p w14:paraId="3BF04523" w14:textId="77777777" w:rsidR="00D73E4C" w:rsidRDefault="00D73E4C">
      <w:pPr>
        <w:spacing w:line="360" w:lineRule="auto"/>
        <w:jc w:val="both"/>
        <w:sectPr w:rsidR="00D73E4C">
          <w:pgSz w:w="12240" w:h="15840"/>
          <w:pgMar w:top="1360" w:right="820" w:bottom="1220" w:left="1320" w:header="0" w:footer="1021" w:gutter="0"/>
          <w:cols w:space="720"/>
        </w:sectPr>
      </w:pPr>
    </w:p>
    <w:p w14:paraId="0B99182D" w14:textId="77777777" w:rsidR="00D73E4C" w:rsidRDefault="00000000">
      <w:pPr>
        <w:pStyle w:val="Heading2"/>
        <w:numPr>
          <w:ilvl w:val="0"/>
          <w:numId w:val="3"/>
        </w:numPr>
        <w:tabs>
          <w:tab w:val="left" w:pos="694"/>
          <w:tab w:val="left" w:pos="695"/>
        </w:tabs>
        <w:spacing w:before="80"/>
        <w:ind w:left="694" w:hanging="575"/>
        <w:jc w:val="left"/>
      </w:pPr>
      <w:r>
        <w:lastRenderedPageBreak/>
        <w:t>GENERAL TERMS AND CONDITIONS</w:t>
      </w:r>
    </w:p>
    <w:p w14:paraId="0B411C44" w14:textId="77777777" w:rsidR="00D73E4C" w:rsidRDefault="00000000">
      <w:pPr>
        <w:pStyle w:val="ListParagraph"/>
        <w:numPr>
          <w:ilvl w:val="1"/>
          <w:numId w:val="3"/>
        </w:numPr>
        <w:tabs>
          <w:tab w:val="left" w:pos="1021"/>
        </w:tabs>
        <w:spacing w:before="180" w:line="360" w:lineRule="auto"/>
        <w:ind w:left="1019" w:right="773" w:hanging="360"/>
      </w:pPr>
      <w:r>
        <w:t>Qualified respondents shall be Licensed Contractors in the State of Utah, for this type of work, and who meet Ogden City’s insurance and bonding requirements, and have experience with all work defined in the scope of</w:t>
      </w:r>
      <w:r>
        <w:rPr>
          <w:spacing w:val="-4"/>
        </w:rPr>
        <w:t xml:space="preserve"> </w:t>
      </w:r>
      <w:r>
        <w:t>work.</w:t>
      </w:r>
    </w:p>
    <w:p w14:paraId="5BE60CBB" w14:textId="77777777" w:rsidR="00D73E4C" w:rsidRDefault="00000000">
      <w:pPr>
        <w:pStyle w:val="ListParagraph"/>
        <w:numPr>
          <w:ilvl w:val="1"/>
          <w:numId w:val="3"/>
        </w:numPr>
        <w:tabs>
          <w:tab w:val="left" w:pos="1110"/>
          <w:tab w:val="left" w:pos="1111"/>
        </w:tabs>
        <w:spacing w:before="120" w:line="360" w:lineRule="auto"/>
        <w:ind w:left="1110" w:right="761" w:hanging="450"/>
      </w:pPr>
      <w:r>
        <w:t>For projects that are security-sensitive in nature, Ogden City reserves the right to conduct a criminal background check of all employees who will be providing</w:t>
      </w:r>
      <w:r>
        <w:rPr>
          <w:spacing w:val="-21"/>
        </w:rPr>
        <w:t xml:space="preserve"> </w:t>
      </w:r>
      <w:r>
        <w:t>services in response to this RFP. If requested, Contractor shall submit a BCI Criminal History Report dated within 30 days of response to RFP for each employee who will be on- site, that shows “Criminal History Verified” and has Arrest</w:t>
      </w:r>
      <w:r>
        <w:rPr>
          <w:spacing w:val="-4"/>
        </w:rPr>
        <w:t xml:space="preserve"> </w:t>
      </w:r>
      <w:r>
        <w:t>History</w:t>
      </w:r>
    </w:p>
    <w:p w14:paraId="23834C55" w14:textId="77777777" w:rsidR="00D73E4C" w:rsidRDefault="00000000">
      <w:pPr>
        <w:pStyle w:val="BodyText"/>
        <w:spacing w:line="360" w:lineRule="auto"/>
        <w:ind w:left="1110" w:right="911"/>
      </w:pPr>
      <w:r>
        <w:t>attachments. Employees who have any convictions on their BCI record may be subject to further review and approval by Ogden City. Ogden City may reject any response to this RFP that involves services from a person or entity that Ogden City determines is unfit or unqualified to fulfill the requirements of this RFP.</w:t>
      </w:r>
    </w:p>
    <w:p w14:paraId="7F143004" w14:textId="77777777" w:rsidR="00D73E4C" w:rsidRDefault="00000000">
      <w:pPr>
        <w:pStyle w:val="ListParagraph"/>
        <w:numPr>
          <w:ilvl w:val="1"/>
          <w:numId w:val="3"/>
        </w:numPr>
        <w:tabs>
          <w:tab w:val="left" w:pos="1110"/>
          <w:tab w:val="left" w:pos="1111"/>
        </w:tabs>
        <w:spacing w:before="120" w:line="360" w:lineRule="auto"/>
        <w:ind w:left="1110" w:right="868" w:hanging="450"/>
      </w:pPr>
      <w:r>
        <w:t>All work must meet current industry standards including all Federal, State, and local rules and</w:t>
      </w:r>
      <w:r>
        <w:rPr>
          <w:spacing w:val="-1"/>
        </w:rPr>
        <w:t xml:space="preserve"> </w:t>
      </w:r>
      <w:r>
        <w:t>regulations.</w:t>
      </w:r>
    </w:p>
    <w:p w14:paraId="4483132C" w14:textId="77777777" w:rsidR="00D73E4C" w:rsidRDefault="00000000">
      <w:pPr>
        <w:pStyle w:val="ListParagraph"/>
        <w:numPr>
          <w:ilvl w:val="1"/>
          <w:numId w:val="3"/>
        </w:numPr>
        <w:tabs>
          <w:tab w:val="left" w:pos="1110"/>
          <w:tab w:val="left" w:pos="1111"/>
        </w:tabs>
        <w:spacing w:before="120" w:line="360" w:lineRule="auto"/>
        <w:ind w:left="1110" w:right="1063" w:hanging="450"/>
      </w:pPr>
      <w:r>
        <w:t>The City reserves the right to request clarification of information submitted, and to request additional information from any</w:t>
      </w:r>
      <w:r>
        <w:rPr>
          <w:spacing w:val="-1"/>
        </w:rPr>
        <w:t xml:space="preserve"> </w:t>
      </w:r>
      <w:r>
        <w:t>proposer.</w:t>
      </w:r>
    </w:p>
    <w:p w14:paraId="7383536D" w14:textId="77777777" w:rsidR="00D73E4C" w:rsidRDefault="00000000">
      <w:pPr>
        <w:pStyle w:val="ListParagraph"/>
        <w:numPr>
          <w:ilvl w:val="1"/>
          <w:numId w:val="3"/>
        </w:numPr>
        <w:tabs>
          <w:tab w:val="left" w:pos="1200"/>
          <w:tab w:val="left" w:pos="1201"/>
        </w:tabs>
        <w:spacing w:before="119" w:line="360" w:lineRule="auto"/>
        <w:ind w:left="1199" w:right="693" w:hanging="540"/>
      </w:pPr>
      <w:r>
        <w:t>Ogden City will make every effort to ensure all offerors are treated fairly and equally throughout the entire advertisement, review, and selection process. The procedures established herein are designed to give all parties reasonable access to the same basic</w:t>
      </w:r>
      <w:r>
        <w:rPr>
          <w:spacing w:val="-1"/>
        </w:rPr>
        <w:t xml:space="preserve"> </w:t>
      </w:r>
      <w:r>
        <w:t>information.</w:t>
      </w:r>
    </w:p>
    <w:p w14:paraId="102471A4" w14:textId="77777777" w:rsidR="00D73E4C" w:rsidRDefault="00000000">
      <w:pPr>
        <w:pStyle w:val="ListParagraph"/>
        <w:numPr>
          <w:ilvl w:val="1"/>
          <w:numId w:val="3"/>
        </w:numPr>
        <w:tabs>
          <w:tab w:val="left" w:pos="1201"/>
        </w:tabs>
        <w:spacing w:before="120" w:line="360" w:lineRule="auto"/>
        <w:ind w:left="1199" w:right="754" w:hanging="540"/>
        <w:jc w:val="both"/>
      </w:pPr>
      <w:r>
        <w:t>Cost of Developing Proposals - All costs related to the preparation of proposals and any related activities are the sole responsibility of the offeror. Ogden City assumes no liability for any costs incurred by offerors throughout the entire selection</w:t>
      </w:r>
      <w:r>
        <w:rPr>
          <w:spacing w:val="-22"/>
        </w:rPr>
        <w:t xml:space="preserve"> </w:t>
      </w:r>
      <w:r>
        <w:t>process.</w:t>
      </w:r>
    </w:p>
    <w:p w14:paraId="61284990" w14:textId="77777777" w:rsidR="00D73E4C" w:rsidRDefault="00000000">
      <w:pPr>
        <w:pStyle w:val="ListParagraph"/>
        <w:numPr>
          <w:ilvl w:val="1"/>
          <w:numId w:val="3"/>
        </w:numPr>
        <w:tabs>
          <w:tab w:val="left" w:pos="1200"/>
          <w:tab w:val="left" w:pos="1201"/>
        </w:tabs>
        <w:spacing w:before="121" w:line="360" w:lineRule="auto"/>
        <w:ind w:left="1199" w:right="764" w:hanging="540"/>
      </w:pPr>
      <w:r>
        <w:t>Proposal Ownership – Once submitted, all proposals, including attachments, supplementary materials, addenda, etc. become the property of Ogden City and will not be returned to the</w:t>
      </w:r>
      <w:r>
        <w:rPr>
          <w:spacing w:val="-1"/>
        </w:rPr>
        <w:t xml:space="preserve"> </w:t>
      </w:r>
      <w:r>
        <w:t>offeror.</w:t>
      </w:r>
    </w:p>
    <w:p w14:paraId="619B00DD" w14:textId="77777777" w:rsidR="00D73E4C" w:rsidRDefault="00000000">
      <w:pPr>
        <w:pStyle w:val="ListParagraph"/>
        <w:numPr>
          <w:ilvl w:val="1"/>
          <w:numId w:val="3"/>
        </w:numPr>
        <w:tabs>
          <w:tab w:val="left" w:pos="1200"/>
          <w:tab w:val="left" w:pos="1201"/>
        </w:tabs>
        <w:spacing w:before="120" w:line="360" w:lineRule="auto"/>
        <w:ind w:left="1199" w:right="828" w:hanging="540"/>
      </w:pPr>
      <w:r>
        <w:t>Conflict of Interest – No member, officer, or employee of Ogden City, during his or her tenure shall have any interest, direct or indirect, in this contract or the proceeds thereof, except as permitted by Ogden City</w:t>
      </w:r>
      <w:r>
        <w:rPr>
          <w:spacing w:val="-1"/>
        </w:rPr>
        <w:t xml:space="preserve"> </w:t>
      </w:r>
      <w:r>
        <w:t>policy.</w:t>
      </w:r>
    </w:p>
    <w:p w14:paraId="127CF92D" w14:textId="77777777" w:rsidR="00D73E4C" w:rsidRDefault="00D73E4C">
      <w:pPr>
        <w:spacing w:line="360" w:lineRule="auto"/>
        <w:sectPr w:rsidR="00D73E4C">
          <w:pgSz w:w="12240" w:h="15840"/>
          <w:pgMar w:top="1360" w:right="820" w:bottom="1220" w:left="1320" w:header="0" w:footer="1021" w:gutter="0"/>
          <w:cols w:space="720"/>
        </w:sectPr>
      </w:pPr>
    </w:p>
    <w:p w14:paraId="5F6FF37C" w14:textId="77777777" w:rsidR="00D73E4C" w:rsidRDefault="00000000">
      <w:pPr>
        <w:pStyle w:val="ListParagraph"/>
        <w:numPr>
          <w:ilvl w:val="1"/>
          <w:numId w:val="3"/>
        </w:numPr>
        <w:tabs>
          <w:tab w:val="left" w:pos="1200"/>
          <w:tab w:val="left" w:pos="1201"/>
        </w:tabs>
        <w:spacing w:before="80" w:line="360" w:lineRule="auto"/>
        <w:ind w:left="1199" w:right="949" w:hanging="540"/>
      </w:pPr>
      <w:r>
        <w:lastRenderedPageBreak/>
        <w:t>Non-Collusion – The offeror guarantees the proposal is not a product of collusion with any other offeror and no effort has been made to fix the proposal price or any offeror or to fix any overhead, profit of cost estimate of any proposal</w:t>
      </w:r>
      <w:r>
        <w:rPr>
          <w:spacing w:val="-10"/>
        </w:rPr>
        <w:t xml:space="preserve"> </w:t>
      </w:r>
      <w:r>
        <w:t>price.</w:t>
      </w:r>
    </w:p>
    <w:p w14:paraId="64DCC877" w14:textId="77777777" w:rsidR="00D73E4C" w:rsidRDefault="00000000">
      <w:pPr>
        <w:pStyle w:val="ListParagraph"/>
        <w:numPr>
          <w:ilvl w:val="1"/>
          <w:numId w:val="3"/>
        </w:numPr>
        <w:tabs>
          <w:tab w:val="left" w:pos="1199"/>
          <w:tab w:val="left" w:pos="1200"/>
        </w:tabs>
        <w:spacing w:before="120" w:line="360" w:lineRule="auto"/>
        <w:ind w:left="1199" w:right="645" w:hanging="540"/>
      </w:pPr>
      <w:r>
        <w:t xml:space="preserve">Award of Contract - The selection of the company will be made by a selection committee comprised of city employees. Ogden City reserves the right to negotiate and hold discussions with prospective service providers as necessary, however, Ogden City may award this contract without discussion of proposals received from prospective service providers. The selected company shall enter into a written agreement with Ogden City. Ogden City reserves the right to cancel this Request for Proposal. Ogden City reserves the right to reject any or all proposals received. Furthermore, Ogden City shall have the right to waive any informality or technicality in proposals received, when in the best interest of Ogden City. Ogden City reserves the right to segment or reduce the scope of services and </w:t>
      </w:r>
      <w:proofErr w:type="gramStart"/>
      <w:r>
        <w:t>enter into</w:t>
      </w:r>
      <w:proofErr w:type="gramEnd"/>
      <w:r>
        <w:t xml:space="preserve"> contracts with more than one</w:t>
      </w:r>
      <w:r>
        <w:rPr>
          <w:spacing w:val="-1"/>
        </w:rPr>
        <w:t xml:space="preserve"> </w:t>
      </w:r>
      <w:r>
        <w:t>vendor.</w:t>
      </w:r>
    </w:p>
    <w:p w14:paraId="05037711" w14:textId="77777777" w:rsidR="00D73E4C" w:rsidRDefault="00000000">
      <w:pPr>
        <w:pStyle w:val="ListParagraph"/>
        <w:numPr>
          <w:ilvl w:val="1"/>
          <w:numId w:val="3"/>
        </w:numPr>
        <w:tabs>
          <w:tab w:val="left" w:pos="1200"/>
          <w:tab w:val="left" w:pos="1201"/>
        </w:tabs>
        <w:spacing w:before="120" w:line="360" w:lineRule="auto"/>
        <w:ind w:left="1199" w:right="679" w:hanging="540"/>
      </w:pPr>
      <w:r>
        <w:t>Pursuant to the Utah Government Records Access and Management Act (GRAMA), records will be considered public after the contract is awarded. If an offeror wishes to protect any records, a request for business confidentiality may be submitted to the Ogden City Recorders Office at the time of bid submission. The form can be accessed through the Recorder’s webpage at:</w:t>
      </w:r>
      <w:r>
        <w:rPr>
          <w:color w:val="0562C1"/>
          <w:u w:val="single" w:color="0562C1"/>
        </w:rPr>
        <w:t xml:space="preserve"> </w:t>
      </w:r>
      <w:hyperlink r:id="rId9">
        <w:r>
          <w:rPr>
            <w:color w:val="0562C1"/>
            <w:u w:val="single" w:color="0562C1"/>
          </w:rPr>
          <w:t>https://www.ogdencity.com/DocumentCenter/View/7004/Busiiness-Confidentiality-</w:t>
        </w:r>
      </w:hyperlink>
      <w:r>
        <w:rPr>
          <w:color w:val="0562C1"/>
          <w:u w:val="single" w:color="0562C1"/>
        </w:rPr>
        <w:t xml:space="preserve"> Claim-form</w:t>
      </w:r>
    </w:p>
    <w:p w14:paraId="70FB87FC" w14:textId="77777777" w:rsidR="00D73E4C" w:rsidRDefault="00D73E4C">
      <w:pPr>
        <w:pStyle w:val="BodyText"/>
        <w:rPr>
          <w:sz w:val="20"/>
        </w:rPr>
      </w:pPr>
    </w:p>
    <w:p w14:paraId="7C9CD351" w14:textId="77777777" w:rsidR="00D73E4C" w:rsidRDefault="00D73E4C">
      <w:pPr>
        <w:pStyle w:val="BodyText"/>
        <w:spacing w:before="1"/>
        <w:rPr>
          <w:sz w:val="20"/>
        </w:rPr>
      </w:pPr>
    </w:p>
    <w:p w14:paraId="2763C589" w14:textId="77777777" w:rsidR="00D73E4C" w:rsidRDefault="00000000">
      <w:pPr>
        <w:pStyle w:val="Heading2"/>
        <w:numPr>
          <w:ilvl w:val="0"/>
          <w:numId w:val="3"/>
        </w:numPr>
        <w:tabs>
          <w:tab w:val="left" w:pos="839"/>
          <w:tab w:val="left" w:pos="840"/>
        </w:tabs>
        <w:spacing w:before="92"/>
        <w:ind w:left="840" w:hanging="720"/>
        <w:jc w:val="left"/>
      </w:pPr>
      <w:r>
        <w:t>ADDITIONAL</w:t>
      </w:r>
      <w:r>
        <w:rPr>
          <w:spacing w:val="-1"/>
        </w:rPr>
        <w:t xml:space="preserve"> </w:t>
      </w:r>
      <w:r>
        <w:t>INFORMATION</w:t>
      </w:r>
    </w:p>
    <w:p w14:paraId="399DDD08" w14:textId="77777777" w:rsidR="00D73E4C" w:rsidRDefault="00D73E4C">
      <w:pPr>
        <w:pStyle w:val="BodyText"/>
        <w:spacing w:before="5"/>
        <w:rPr>
          <w:b/>
          <w:sz w:val="21"/>
        </w:rPr>
      </w:pPr>
    </w:p>
    <w:p w14:paraId="78354196" w14:textId="77777777" w:rsidR="00D73E4C" w:rsidRDefault="00000000">
      <w:pPr>
        <w:pStyle w:val="BodyText"/>
        <w:spacing w:line="360" w:lineRule="auto"/>
        <w:ind w:left="840" w:right="658"/>
      </w:pPr>
      <w:r>
        <w:t>Price Guarantee: All pricing must be guaranteed for one (1) year. Following the guarantee period, any request for price adjustment must be for an equal guarantee period and must be made at least 30 days prior to the effective date. Requests for price adjustment must include sufficient documentation supporting the request and demonstrating a logical mathematical link between the current price and the proposed price.</w:t>
      </w:r>
    </w:p>
    <w:p w14:paraId="2E2214D9" w14:textId="77777777" w:rsidR="00D73E4C" w:rsidRDefault="00000000">
      <w:pPr>
        <w:pStyle w:val="BodyText"/>
        <w:spacing w:before="159" w:line="360" w:lineRule="auto"/>
        <w:ind w:left="840" w:right="753"/>
      </w:pPr>
      <w:r>
        <w:t xml:space="preserve">Any adjustment or amendment to the contract will not be effective unless approved by Ogden City Purchasing. The </w:t>
      </w:r>
      <w:proofErr w:type="gramStart"/>
      <w:r>
        <w:t>City</w:t>
      </w:r>
      <w:proofErr w:type="gramEnd"/>
      <w:r>
        <w:t xml:space="preserve"> will be given the immediate benefit of any decrease in the market, or allowable discount.</w:t>
      </w:r>
    </w:p>
    <w:p w14:paraId="6C869E53" w14:textId="77777777" w:rsidR="00D73E4C" w:rsidRDefault="00D73E4C">
      <w:pPr>
        <w:spacing w:line="360" w:lineRule="auto"/>
        <w:sectPr w:rsidR="00D73E4C">
          <w:pgSz w:w="12240" w:h="15840"/>
          <w:pgMar w:top="1360" w:right="820" w:bottom="1220" w:left="1320" w:header="0" w:footer="1021" w:gutter="0"/>
          <w:cols w:space="720"/>
        </w:sectPr>
      </w:pPr>
    </w:p>
    <w:p w14:paraId="0374B9A9" w14:textId="77777777" w:rsidR="00D73E4C" w:rsidRDefault="00000000">
      <w:pPr>
        <w:pStyle w:val="BodyText"/>
        <w:spacing w:before="80" w:line="360" w:lineRule="auto"/>
        <w:ind w:left="840" w:right="838"/>
      </w:pPr>
      <w:r>
        <w:lastRenderedPageBreak/>
        <w:t xml:space="preserve">Price Reductions: It is understood and agreed that the </w:t>
      </w:r>
      <w:proofErr w:type="gramStart"/>
      <w:r>
        <w:t>City</w:t>
      </w:r>
      <w:proofErr w:type="gramEnd"/>
      <w:r>
        <w:t xml:space="preserve"> will be given the immediate benefit of any decrease in the market, or allowable discount.</w:t>
      </w:r>
    </w:p>
    <w:p w14:paraId="30034443" w14:textId="77777777" w:rsidR="00D73E4C" w:rsidRDefault="00000000">
      <w:pPr>
        <w:pStyle w:val="BodyText"/>
        <w:spacing w:before="160" w:line="360" w:lineRule="auto"/>
        <w:ind w:left="840" w:right="949"/>
      </w:pPr>
      <w:r>
        <w:t>Contractor will only be allowed to invoice for the cost of services/goods in compliance with his/ her proposal as accepted by Ogden City Corporation.</w:t>
      </w:r>
    </w:p>
    <w:p w14:paraId="085E9D34" w14:textId="77777777" w:rsidR="00D73E4C" w:rsidRDefault="00000000">
      <w:pPr>
        <w:pStyle w:val="ListParagraph"/>
        <w:numPr>
          <w:ilvl w:val="1"/>
          <w:numId w:val="3"/>
        </w:numPr>
        <w:tabs>
          <w:tab w:val="left" w:pos="1201"/>
        </w:tabs>
        <w:spacing w:before="160" w:line="360" w:lineRule="auto"/>
        <w:ind w:left="1199" w:right="1210" w:hanging="360"/>
      </w:pPr>
      <w:r>
        <w:t>Invoices must contain a complete description of the work or service that was performed, the contract price for each service, the purchase order number,</w:t>
      </w:r>
      <w:r>
        <w:rPr>
          <w:spacing w:val="-17"/>
        </w:rPr>
        <w:t xml:space="preserve"> </w:t>
      </w:r>
      <w:r>
        <w:t>and address of service location or delivery</w:t>
      </w:r>
      <w:r>
        <w:rPr>
          <w:spacing w:val="-2"/>
        </w:rPr>
        <w:t xml:space="preserve"> </w:t>
      </w:r>
      <w:r>
        <w:t>address.</w:t>
      </w:r>
    </w:p>
    <w:p w14:paraId="30C185B8" w14:textId="77777777" w:rsidR="00D73E4C" w:rsidRDefault="00000000">
      <w:pPr>
        <w:pStyle w:val="ListParagraph"/>
        <w:numPr>
          <w:ilvl w:val="1"/>
          <w:numId w:val="3"/>
        </w:numPr>
        <w:tabs>
          <w:tab w:val="left" w:pos="1201"/>
        </w:tabs>
        <w:spacing w:line="360" w:lineRule="auto"/>
        <w:ind w:left="1199" w:right="717" w:hanging="360"/>
      </w:pPr>
      <w:r>
        <w:t>Upon the Award of Contract, Contractor may receive a request to process payments electronically.</w:t>
      </w:r>
    </w:p>
    <w:p w14:paraId="0B33B5AB" w14:textId="77777777" w:rsidR="00D73E4C" w:rsidRDefault="00000000">
      <w:pPr>
        <w:pStyle w:val="ListParagraph"/>
        <w:numPr>
          <w:ilvl w:val="1"/>
          <w:numId w:val="3"/>
        </w:numPr>
        <w:tabs>
          <w:tab w:val="left" w:pos="1201"/>
        </w:tabs>
        <w:spacing w:line="360" w:lineRule="auto"/>
        <w:ind w:left="1199" w:right="1023" w:hanging="360"/>
      </w:pPr>
      <w:r>
        <w:t>If offered by Contractor, Ogden City seeks a discount for early payment. The City shall only take such a discount if</w:t>
      </w:r>
      <w:r>
        <w:rPr>
          <w:spacing w:val="-2"/>
        </w:rPr>
        <w:t xml:space="preserve"> </w:t>
      </w:r>
      <w:r>
        <w:t>earned.</w:t>
      </w:r>
    </w:p>
    <w:p w14:paraId="59CD2215" w14:textId="77777777" w:rsidR="00D73E4C" w:rsidRDefault="00000000">
      <w:pPr>
        <w:pStyle w:val="ListParagraph"/>
        <w:numPr>
          <w:ilvl w:val="1"/>
          <w:numId w:val="3"/>
        </w:numPr>
        <w:tabs>
          <w:tab w:val="left" w:pos="1201"/>
        </w:tabs>
        <w:spacing w:line="252" w:lineRule="exact"/>
        <w:ind w:left="1200"/>
      </w:pPr>
      <w:r>
        <w:t>Invoices shall be sent to the following</w:t>
      </w:r>
      <w:r>
        <w:rPr>
          <w:spacing w:val="-3"/>
        </w:rPr>
        <w:t xml:space="preserve"> </w:t>
      </w:r>
      <w:r>
        <w:t>address:</w:t>
      </w:r>
    </w:p>
    <w:p w14:paraId="2DA16BFA" w14:textId="77777777" w:rsidR="00D73E4C" w:rsidRDefault="00000000">
      <w:pPr>
        <w:pStyle w:val="BodyText"/>
        <w:spacing w:before="126" w:line="360" w:lineRule="auto"/>
        <w:ind w:left="1560" w:right="6208"/>
      </w:pPr>
      <w:r>
        <w:t>Ogden City Corporation c/o Facilities</w:t>
      </w:r>
    </w:p>
    <w:p w14:paraId="24B82253" w14:textId="77777777" w:rsidR="00D73E4C" w:rsidRDefault="00000000">
      <w:pPr>
        <w:pStyle w:val="BodyText"/>
        <w:spacing w:before="1" w:line="360" w:lineRule="auto"/>
        <w:ind w:left="1560" w:right="6054"/>
      </w:pPr>
      <w:r>
        <w:t>175 W 29</w:t>
      </w:r>
      <w:proofErr w:type="spellStart"/>
      <w:proofErr w:type="gramStart"/>
      <w:r>
        <w:rPr>
          <w:position w:val="7"/>
          <w:sz w:val="14"/>
        </w:rPr>
        <w:t>th</w:t>
      </w:r>
      <w:proofErr w:type="spellEnd"/>
      <w:r>
        <w:rPr>
          <w:position w:val="7"/>
          <w:sz w:val="14"/>
        </w:rPr>
        <w:t xml:space="preserve">  </w:t>
      </w:r>
      <w:r>
        <w:t>Street</w:t>
      </w:r>
      <w:proofErr w:type="gramEnd"/>
      <w:r>
        <w:t xml:space="preserve"> Ogden, Utah 84401-3534 Or</w:t>
      </w:r>
    </w:p>
    <w:p w14:paraId="47098F16" w14:textId="77777777" w:rsidR="00D73E4C" w:rsidRDefault="00000000">
      <w:pPr>
        <w:pStyle w:val="BodyText"/>
        <w:spacing w:line="252" w:lineRule="exact"/>
        <w:ind w:left="1560"/>
      </w:pPr>
      <w:r>
        <w:t xml:space="preserve">Email invoices to: </w:t>
      </w:r>
      <w:hyperlink r:id="rId10">
        <w:r>
          <w:rPr>
            <w:color w:val="0562C1"/>
            <w:u w:val="single" w:color="0562C1"/>
          </w:rPr>
          <w:t>ffadmin.billing@ogdencity.com</w:t>
        </w:r>
      </w:hyperlink>
    </w:p>
    <w:p w14:paraId="54C31D07" w14:textId="77777777" w:rsidR="00D73E4C" w:rsidRDefault="00D73E4C">
      <w:pPr>
        <w:pStyle w:val="BodyText"/>
        <w:rPr>
          <w:sz w:val="20"/>
        </w:rPr>
      </w:pPr>
    </w:p>
    <w:p w14:paraId="5C3D6DCF" w14:textId="77777777" w:rsidR="00D73E4C" w:rsidRDefault="00D73E4C">
      <w:pPr>
        <w:pStyle w:val="BodyText"/>
        <w:spacing w:before="8"/>
        <w:rPr>
          <w:sz w:val="20"/>
        </w:rPr>
      </w:pPr>
    </w:p>
    <w:p w14:paraId="3BAA76FD" w14:textId="77777777" w:rsidR="00D73E4C" w:rsidRDefault="00000000">
      <w:pPr>
        <w:pStyle w:val="Heading2"/>
        <w:numPr>
          <w:ilvl w:val="0"/>
          <w:numId w:val="3"/>
        </w:numPr>
        <w:tabs>
          <w:tab w:val="left" w:pos="839"/>
          <w:tab w:val="left" w:pos="840"/>
        </w:tabs>
        <w:spacing w:before="93"/>
        <w:ind w:hanging="720"/>
        <w:jc w:val="left"/>
      </w:pPr>
      <w:r>
        <w:t>GOVERNING</w:t>
      </w:r>
      <w:r>
        <w:rPr>
          <w:spacing w:val="-1"/>
        </w:rPr>
        <w:t xml:space="preserve"> </w:t>
      </w:r>
      <w:r>
        <w:t>INSTRUCTIONS</w:t>
      </w:r>
    </w:p>
    <w:p w14:paraId="15A3AB1E" w14:textId="77777777" w:rsidR="00D73E4C" w:rsidRDefault="00D73E4C">
      <w:pPr>
        <w:pStyle w:val="BodyText"/>
        <w:spacing w:before="4"/>
        <w:rPr>
          <w:b/>
          <w:sz w:val="21"/>
        </w:rPr>
      </w:pPr>
    </w:p>
    <w:p w14:paraId="42E86442" w14:textId="77777777" w:rsidR="00D73E4C" w:rsidRDefault="00000000">
      <w:pPr>
        <w:pStyle w:val="BodyText"/>
        <w:spacing w:line="360" w:lineRule="auto"/>
        <w:ind w:left="840" w:right="1523"/>
      </w:pPr>
      <w:r>
        <w:t>This Request for Proposal will constitute the governing document for submitting Proposals and will take precedent over any oral representations.</w:t>
      </w:r>
    </w:p>
    <w:p w14:paraId="685B00F4" w14:textId="77777777" w:rsidR="00D73E4C" w:rsidRDefault="00D73E4C">
      <w:pPr>
        <w:pStyle w:val="BodyText"/>
        <w:rPr>
          <w:sz w:val="24"/>
        </w:rPr>
      </w:pPr>
    </w:p>
    <w:p w14:paraId="06408DB3" w14:textId="77777777" w:rsidR="00D73E4C" w:rsidRDefault="00D73E4C">
      <w:pPr>
        <w:pStyle w:val="BodyText"/>
        <w:spacing w:before="9"/>
        <w:rPr>
          <w:sz w:val="29"/>
        </w:rPr>
      </w:pPr>
    </w:p>
    <w:p w14:paraId="7588C592" w14:textId="77777777" w:rsidR="00D73E4C" w:rsidRDefault="00000000">
      <w:pPr>
        <w:pStyle w:val="Heading2"/>
        <w:numPr>
          <w:ilvl w:val="0"/>
          <w:numId w:val="3"/>
        </w:numPr>
        <w:tabs>
          <w:tab w:val="left" w:pos="839"/>
          <w:tab w:val="left" w:pos="840"/>
        </w:tabs>
        <w:spacing w:before="1"/>
        <w:ind w:hanging="720"/>
        <w:jc w:val="left"/>
      </w:pPr>
      <w:r>
        <w:t>CONTACT PERSON</w:t>
      </w:r>
    </w:p>
    <w:p w14:paraId="1B105F10" w14:textId="77777777" w:rsidR="00D73E4C" w:rsidRDefault="00D73E4C">
      <w:pPr>
        <w:pStyle w:val="BodyText"/>
        <w:spacing w:before="5"/>
        <w:rPr>
          <w:b/>
          <w:sz w:val="21"/>
        </w:rPr>
      </w:pPr>
    </w:p>
    <w:p w14:paraId="5E1BA760" w14:textId="77777777" w:rsidR="00D73E4C" w:rsidRDefault="00000000">
      <w:pPr>
        <w:pStyle w:val="BodyText"/>
        <w:spacing w:before="1" w:line="360" w:lineRule="auto"/>
        <w:ind w:left="840" w:right="789"/>
      </w:pPr>
      <w:r>
        <w:t xml:space="preserve">For any questions related to this RFP, please contact the Ogden City Purchasing office via email </w:t>
      </w:r>
      <w:hyperlink r:id="rId11">
        <w:r>
          <w:rPr>
            <w:color w:val="0000FF"/>
            <w:u w:val="single" w:color="0000FF"/>
          </w:rPr>
          <w:t>purchasing@ogdencity.com</w:t>
        </w:r>
        <w:r>
          <w:rPr>
            <w:color w:val="0000FF"/>
          </w:rPr>
          <w:t xml:space="preserve"> </w:t>
        </w:r>
      </w:hyperlink>
      <w:r>
        <w:t>or at (801) 629-8742.</w:t>
      </w:r>
    </w:p>
    <w:p w14:paraId="65F1016A" w14:textId="77777777" w:rsidR="00D73E4C" w:rsidRDefault="00000000">
      <w:pPr>
        <w:pStyle w:val="BodyText"/>
        <w:spacing w:before="119"/>
        <w:ind w:left="840"/>
      </w:pPr>
      <w:r>
        <w:t>The question-and-answer period ends at 3 PM on October 25, 2021.</w:t>
      </w:r>
    </w:p>
    <w:p w14:paraId="69D01CCB" w14:textId="77777777" w:rsidR="00D73E4C" w:rsidRDefault="00D73E4C">
      <w:pPr>
        <w:sectPr w:rsidR="00D73E4C">
          <w:pgSz w:w="12240" w:h="15840"/>
          <w:pgMar w:top="1360" w:right="820" w:bottom="1220" w:left="1320" w:header="0" w:footer="1021" w:gutter="0"/>
          <w:cols w:space="720"/>
        </w:sectPr>
      </w:pPr>
    </w:p>
    <w:p w14:paraId="6FED770D" w14:textId="77777777" w:rsidR="00D73E4C" w:rsidRDefault="00000000">
      <w:pPr>
        <w:pStyle w:val="Heading2"/>
        <w:numPr>
          <w:ilvl w:val="0"/>
          <w:numId w:val="3"/>
        </w:numPr>
        <w:tabs>
          <w:tab w:val="left" w:pos="839"/>
          <w:tab w:val="left" w:pos="841"/>
        </w:tabs>
        <w:spacing w:before="80"/>
        <w:ind w:left="840" w:hanging="721"/>
        <w:jc w:val="left"/>
      </w:pPr>
      <w:r>
        <w:lastRenderedPageBreak/>
        <w:t>SUBMISSION OF PROPOSALS</w:t>
      </w:r>
    </w:p>
    <w:p w14:paraId="03FD2FBA" w14:textId="77777777" w:rsidR="00D73E4C" w:rsidRDefault="00D73E4C">
      <w:pPr>
        <w:pStyle w:val="BodyText"/>
        <w:spacing w:before="4"/>
        <w:rPr>
          <w:b/>
          <w:sz w:val="21"/>
        </w:rPr>
      </w:pPr>
    </w:p>
    <w:p w14:paraId="231CABBE" w14:textId="77777777" w:rsidR="00D73E4C" w:rsidRDefault="00000000">
      <w:pPr>
        <w:pStyle w:val="BodyText"/>
        <w:spacing w:line="360" w:lineRule="auto"/>
        <w:ind w:left="840" w:right="616"/>
        <w:jc w:val="both"/>
        <w:rPr>
          <w:b/>
        </w:rPr>
      </w:pPr>
      <w:r>
        <w:t>Firms shall submit six (6) copies of the proposal in a sealed envelope to the office of the City</w:t>
      </w:r>
      <w:r>
        <w:rPr>
          <w:spacing w:val="-10"/>
        </w:rPr>
        <w:t xml:space="preserve"> </w:t>
      </w:r>
      <w:r>
        <w:t>Purchasing</w:t>
      </w:r>
      <w:r>
        <w:rPr>
          <w:spacing w:val="-10"/>
        </w:rPr>
        <w:t xml:space="preserve"> </w:t>
      </w:r>
      <w:r>
        <w:t>Agent,</w:t>
      </w:r>
      <w:r>
        <w:rPr>
          <w:spacing w:val="-10"/>
        </w:rPr>
        <w:t xml:space="preserve"> </w:t>
      </w:r>
      <w:r>
        <w:t>2549</w:t>
      </w:r>
      <w:r>
        <w:rPr>
          <w:spacing w:val="-10"/>
        </w:rPr>
        <w:t xml:space="preserve"> </w:t>
      </w:r>
      <w:r>
        <w:t>Washington</w:t>
      </w:r>
      <w:r>
        <w:rPr>
          <w:spacing w:val="-9"/>
        </w:rPr>
        <w:t xml:space="preserve"> </w:t>
      </w:r>
      <w:r>
        <w:t>Blvd,</w:t>
      </w:r>
      <w:r>
        <w:rPr>
          <w:spacing w:val="-10"/>
        </w:rPr>
        <w:t xml:space="preserve"> </w:t>
      </w:r>
      <w:r>
        <w:t>Suite</w:t>
      </w:r>
      <w:r>
        <w:rPr>
          <w:spacing w:val="-10"/>
        </w:rPr>
        <w:t xml:space="preserve"> </w:t>
      </w:r>
      <w:r>
        <w:t>510,</w:t>
      </w:r>
      <w:r>
        <w:rPr>
          <w:spacing w:val="-10"/>
        </w:rPr>
        <w:t xml:space="preserve"> </w:t>
      </w:r>
      <w:r>
        <w:t>Ogden</w:t>
      </w:r>
      <w:r>
        <w:rPr>
          <w:spacing w:val="-9"/>
        </w:rPr>
        <w:t xml:space="preserve"> </w:t>
      </w:r>
      <w:r>
        <w:t>UT</w:t>
      </w:r>
      <w:r>
        <w:rPr>
          <w:spacing w:val="-10"/>
        </w:rPr>
        <w:t xml:space="preserve"> </w:t>
      </w:r>
      <w:r>
        <w:t>84401</w:t>
      </w:r>
      <w:r>
        <w:rPr>
          <w:spacing w:val="-10"/>
        </w:rPr>
        <w:t xml:space="preserve"> </w:t>
      </w:r>
      <w:r>
        <w:rPr>
          <w:b/>
        </w:rPr>
        <w:t>no</w:t>
      </w:r>
      <w:r>
        <w:rPr>
          <w:b/>
          <w:spacing w:val="-9"/>
        </w:rPr>
        <w:t xml:space="preserve"> </w:t>
      </w:r>
      <w:r>
        <w:rPr>
          <w:b/>
        </w:rPr>
        <w:t>later</w:t>
      </w:r>
      <w:r>
        <w:rPr>
          <w:b/>
          <w:spacing w:val="-9"/>
        </w:rPr>
        <w:t xml:space="preserve"> </w:t>
      </w:r>
      <w:r>
        <w:rPr>
          <w:b/>
        </w:rPr>
        <w:t>than 10AM, October 28,</w:t>
      </w:r>
      <w:r>
        <w:rPr>
          <w:b/>
          <w:spacing w:val="-1"/>
        </w:rPr>
        <w:t xml:space="preserve"> </w:t>
      </w:r>
      <w:r>
        <w:rPr>
          <w:b/>
        </w:rPr>
        <w:t>2021.</w:t>
      </w:r>
    </w:p>
    <w:p w14:paraId="1DF56234" w14:textId="77777777" w:rsidR="00D73E4C" w:rsidRDefault="00000000">
      <w:pPr>
        <w:pStyle w:val="BodyText"/>
        <w:spacing w:before="121" w:line="360" w:lineRule="auto"/>
        <w:ind w:left="840" w:right="619"/>
        <w:jc w:val="both"/>
      </w:pPr>
      <w:r>
        <w:rPr>
          <w:u w:val="single"/>
        </w:rPr>
        <w:t>On the envelope, indicate your company’s name and the project name “Electrical</w:t>
      </w:r>
      <w:r>
        <w:t xml:space="preserve"> </w:t>
      </w:r>
      <w:r>
        <w:rPr>
          <w:u w:val="single"/>
        </w:rPr>
        <w:t>Contractor RFP”.</w:t>
      </w:r>
    </w:p>
    <w:p w14:paraId="69C537FC" w14:textId="77777777" w:rsidR="00D73E4C" w:rsidRDefault="00000000">
      <w:pPr>
        <w:pStyle w:val="Heading2"/>
        <w:spacing w:before="119"/>
        <w:jc w:val="both"/>
      </w:pPr>
      <w:r>
        <w:t>LATE PROPOSALS WILL NOT BE ACCEPTED.</w:t>
      </w:r>
    </w:p>
    <w:p w14:paraId="4E01A93F" w14:textId="77777777" w:rsidR="00D73E4C" w:rsidRDefault="00D73E4C">
      <w:pPr>
        <w:pStyle w:val="BodyText"/>
        <w:spacing w:before="6"/>
        <w:rPr>
          <w:b/>
          <w:sz w:val="21"/>
        </w:rPr>
      </w:pPr>
    </w:p>
    <w:p w14:paraId="30C6A28A" w14:textId="77777777" w:rsidR="00D73E4C" w:rsidRDefault="00000000">
      <w:pPr>
        <w:pStyle w:val="BodyText"/>
        <w:spacing w:line="360" w:lineRule="auto"/>
        <w:ind w:left="840" w:right="616"/>
        <w:jc w:val="both"/>
      </w:pPr>
      <w:r>
        <w:t>If the Proposal is submitted by mail or other delivery service, it must be addressed to the Purchasing Office, 2549 Washington Blvd, Suite 510, Ogden UT 84401, and it must be received prior to the submission deadline.</w:t>
      </w:r>
    </w:p>
    <w:p w14:paraId="4F565B01" w14:textId="77777777" w:rsidR="00D73E4C" w:rsidRDefault="00000000">
      <w:pPr>
        <w:pStyle w:val="BodyText"/>
        <w:spacing w:before="119" w:line="360" w:lineRule="auto"/>
        <w:ind w:left="840" w:right="618"/>
        <w:jc w:val="both"/>
      </w:pPr>
      <w:r>
        <w:t>The Proposal may also be hand-carried to the 1st Floor Information Desk (west entrance of the building) at the same address.</w:t>
      </w:r>
    </w:p>
    <w:p w14:paraId="3EEE0B28" w14:textId="77777777" w:rsidR="00D73E4C" w:rsidRDefault="00000000">
      <w:pPr>
        <w:pStyle w:val="BodyText"/>
        <w:spacing w:before="121"/>
        <w:ind w:left="840"/>
        <w:jc w:val="both"/>
      </w:pPr>
      <w:r>
        <w:t>No facsimile or email submittals will be accepted.</w:t>
      </w:r>
    </w:p>
    <w:p w14:paraId="4D2ED68C" w14:textId="77777777" w:rsidR="00D73E4C" w:rsidRDefault="00D73E4C">
      <w:pPr>
        <w:pStyle w:val="BodyText"/>
        <w:spacing w:before="5"/>
        <w:rPr>
          <w:sz w:val="21"/>
        </w:rPr>
      </w:pPr>
    </w:p>
    <w:p w14:paraId="18E98A9C" w14:textId="77777777" w:rsidR="00D73E4C" w:rsidRDefault="00000000">
      <w:pPr>
        <w:pStyle w:val="BodyText"/>
        <w:spacing w:line="360" w:lineRule="auto"/>
        <w:ind w:left="840" w:right="617"/>
        <w:jc w:val="both"/>
      </w:pPr>
      <w:r>
        <w:t>It</w:t>
      </w:r>
      <w:r>
        <w:rPr>
          <w:spacing w:val="-6"/>
        </w:rPr>
        <w:t xml:space="preserve"> </w:t>
      </w:r>
      <w:r>
        <w:t>is</w:t>
      </w:r>
      <w:r>
        <w:rPr>
          <w:spacing w:val="-5"/>
        </w:rPr>
        <w:t xml:space="preserve"> </w:t>
      </w:r>
      <w:r>
        <w:t>the</w:t>
      </w:r>
      <w:r>
        <w:rPr>
          <w:spacing w:val="-6"/>
        </w:rPr>
        <w:t xml:space="preserve"> </w:t>
      </w:r>
      <w:r>
        <w:t>sole</w:t>
      </w:r>
      <w:r>
        <w:rPr>
          <w:spacing w:val="-8"/>
        </w:rPr>
        <w:t xml:space="preserve"> </w:t>
      </w:r>
      <w:r>
        <w:t>responsibility</w:t>
      </w:r>
      <w:r>
        <w:rPr>
          <w:spacing w:val="-5"/>
        </w:rPr>
        <w:t xml:space="preserve"> </w:t>
      </w:r>
      <w:r>
        <w:t>of</w:t>
      </w:r>
      <w:r>
        <w:rPr>
          <w:spacing w:val="-6"/>
        </w:rPr>
        <w:t xml:space="preserve"> </w:t>
      </w:r>
      <w:r>
        <w:t>those</w:t>
      </w:r>
      <w:r>
        <w:rPr>
          <w:spacing w:val="-6"/>
        </w:rPr>
        <w:t xml:space="preserve"> </w:t>
      </w:r>
      <w:r>
        <w:t>responding</w:t>
      </w:r>
      <w:r>
        <w:rPr>
          <w:spacing w:val="-6"/>
        </w:rPr>
        <w:t xml:space="preserve"> </w:t>
      </w:r>
      <w:r>
        <w:t>to</w:t>
      </w:r>
      <w:r>
        <w:rPr>
          <w:spacing w:val="-6"/>
        </w:rPr>
        <w:t xml:space="preserve"> </w:t>
      </w:r>
      <w:r>
        <w:t>this</w:t>
      </w:r>
      <w:r>
        <w:rPr>
          <w:spacing w:val="-5"/>
        </w:rPr>
        <w:t xml:space="preserve"> </w:t>
      </w:r>
      <w:r>
        <w:t>RFP</w:t>
      </w:r>
      <w:r>
        <w:rPr>
          <w:spacing w:val="-6"/>
        </w:rPr>
        <w:t xml:space="preserve"> </w:t>
      </w:r>
      <w:r>
        <w:t>to</w:t>
      </w:r>
      <w:r>
        <w:rPr>
          <w:spacing w:val="-7"/>
        </w:rPr>
        <w:t xml:space="preserve"> </w:t>
      </w:r>
      <w:r>
        <w:t>ensure</w:t>
      </w:r>
      <w:r>
        <w:rPr>
          <w:spacing w:val="-5"/>
        </w:rPr>
        <w:t xml:space="preserve"> </w:t>
      </w:r>
      <w:r>
        <w:t>that</w:t>
      </w:r>
      <w:r>
        <w:rPr>
          <w:spacing w:val="-6"/>
        </w:rPr>
        <w:t xml:space="preserve"> </w:t>
      </w:r>
      <w:r>
        <w:t>their</w:t>
      </w:r>
      <w:r>
        <w:rPr>
          <w:spacing w:val="-6"/>
        </w:rPr>
        <w:t xml:space="preserve"> </w:t>
      </w:r>
      <w:r>
        <w:t>submittal</w:t>
      </w:r>
      <w:r>
        <w:rPr>
          <w:spacing w:val="-5"/>
        </w:rPr>
        <w:t xml:space="preserve"> </w:t>
      </w:r>
      <w:r>
        <w:t>is made to the correct location and in compliance with the stated date and</w:t>
      </w:r>
      <w:r>
        <w:rPr>
          <w:spacing w:val="-7"/>
        </w:rPr>
        <w:t xml:space="preserve"> </w:t>
      </w:r>
      <w:r>
        <w:t>time.</w:t>
      </w:r>
    </w:p>
    <w:p w14:paraId="52773CAA" w14:textId="77777777" w:rsidR="00D73E4C" w:rsidRDefault="00000000">
      <w:pPr>
        <w:pStyle w:val="BodyText"/>
        <w:spacing w:before="119"/>
        <w:ind w:left="840"/>
        <w:jc w:val="both"/>
      </w:pPr>
      <w:r>
        <w:t>City offices are closed on holidays.</w:t>
      </w:r>
    </w:p>
    <w:p w14:paraId="435F363A" w14:textId="77777777" w:rsidR="00D73E4C" w:rsidRDefault="00D73E4C">
      <w:pPr>
        <w:jc w:val="both"/>
        <w:sectPr w:rsidR="00D73E4C">
          <w:pgSz w:w="12240" w:h="15840"/>
          <w:pgMar w:top="1360" w:right="820" w:bottom="1220" w:left="1320" w:header="0" w:footer="1021" w:gutter="0"/>
          <w:cols w:space="720"/>
        </w:sectPr>
      </w:pPr>
    </w:p>
    <w:p w14:paraId="36B01B33" w14:textId="77777777" w:rsidR="00D73E4C" w:rsidRDefault="00000000">
      <w:pPr>
        <w:pStyle w:val="Heading2"/>
        <w:spacing w:before="80"/>
        <w:ind w:left="3853" w:right="4350" w:hanging="1"/>
        <w:jc w:val="center"/>
      </w:pPr>
      <w:r>
        <w:lastRenderedPageBreak/>
        <w:t>EXHIBIT A SCOPE OF</w:t>
      </w:r>
      <w:r>
        <w:rPr>
          <w:spacing w:val="-2"/>
        </w:rPr>
        <w:t xml:space="preserve"> </w:t>
      </w:r>
      <w:r>
        <w:rPr>
          <w:spacing w:val="-4"/>
        </w:rPr>
        <w:t>WORK</w:t>
      </w:r>
    </w:p>
    <w:p w14:paraId="1D103BFC" w14:textId="77777777" w:rsidR="00D73E4C" w:rsidRDefault="00D73E4C">
      <w:pPr>
        <w:pStyle w:val="BodyText"/>
        <w:rPr>
          <w:b/>
          <w:sz w:val="33"/>
        </w:rPr>
      </w:pPr>
    </w:p>
    <w:p w14:paraId="12D9FED4" w14:textId="77777777" w:rsidR="00D73E4C" w:rsidRDefault="00000000">
      <w:pPr>
        <w:pStyle w:val="ListParagraph"/>
        <w:numPr>
          <w:ilvl w:val="1"/>
          <w:numId w:val="3"/>
        </w:numPr>
        <w:tabs>
          <w:tab w:val="left" w:pos="841"/>
        </w:tabs>
        <w:spacing w:line="360" w:lineRule="auto"/>
        <w:ind w:right="688" w:hanging="360"/>
      </w:pPr>
      <w:r>
        <w:t>Contractor shall provide journey-level electrical services to diagnose and repair a</w:t>
      </w:r>
      <w:r>
        <w:rPr>
          <w:spacing w:val="-18"/>
        </w:rPr>
        <w:t xml:space="preserve"> </w:t>
      </w:r>
      <w:r>
        <w:t>variety of electrical</w:t>
      </w:r>
      <w:r>
        <w:rPr>
          <w:spacing w:val="-2"/>
        </w:rPr>
        <w:t xml:space="preserve"> </w:t>
      </w:r>
      <w:r>
        <w:t>problems.</w:t>
      </w:r>
    </w:p>
    <w:p w14:paraId="5011BB0B" w14:textId="77777777" w:rsidR="00D73E4C" w:rsidRDefault="00D73E4C">
      <w:pPr>
        <w:pStyle w:val="BodyText"/>
        <w:rPr>
          <w:sz w:val="33"/>
        </w:rPr>
      </w:pPr>
    </w:p>
    <w:p w14:paraId="53417F65" w14:textId="77777777" w:rsidR="00D73E4C" w:rsidRDefault="00000000">
      <w:pPr>
        <w:pStyle w:val="ListParagraph"/>
        <w:numPr>
          <w:ilvl w:val="1"/>
          <w:numId w:val="3"/>
        </w:numPr>
        <w:tabs>
          <w:tab w:val="left" w:pos="841"/>
        </w:tabs>
        <w:spacing w:line="360" w:lineRule="auto"/>
        <w:ind w:right="966" w:hanging="360"/>
      </w:pPr>
      <w:r>
        <w:t>Contractor must be able to work independently at various facilities located throughout the</w:t>
      </w:r>
      <w:r>
        <w:rPr>
          <w:spacing w:val="-1"/>
        </w:rPr>
        <w:t xml:space="preserve"> </w:t>
      </w:r>
      <w:proofErr w:type="gramStart"/>
      <w:r>
        <w:t>City</w:t>
      </w:r>
      <w:proofErr w:type="gramEnd"/>
      <w:r>
        <w:t>.</w:t>
      </w:r>
    </w:p>
    <w:p w14:paraId="12C11CD6" w14:textId="77777777" w:rsidR="00D73E4C" w:rsidRDefault="00D73E4C">
      <w:pPr>
        <w:pStyle w:val="BodyText"/>
        <w:rPr>
          <w:sz w:val="24"/>
        </w:rPr>
      </w:pPr>
    </w:p>
    <w:p w14:paraId="157BFABD" w14:textId="77777777" w:rsidR="00D73E4C" w:rsidRDefault="00000000">
      <w:pPr>
        <w:pStyle w:val="ListParagraph"/>
        <w:numPr>
          <w:ilvl w:val="1"/>
          <w:numId w:val="3"/>
        </w:numPr>
        <w:tabs>
          <w:tab w:val="left" w:pos="841"/>
        </w:tabs>
        <w:spacing w:before="157" w:line="360" w:lineRule="auto"/>
        <w:ind w:right="808" w:hanging="360"/>
      </w:pPr>
      <w:r>
        <w:t>Contractor must have all tools, transportation, and equipment necessary to perform the required</w:t>
      </w:r>
      <w:r>
        <w:rPr>
          <w:spacing w:val="-1"/>
        </w:rPr>
        <w:t xml:space="preserve"> </w:t>
      </w:r>
      <w:r>
        <w:t>duties.</w:t>
      </w:r>
    </w:p>
    <w:p w14:paraId="504ED297" w14:textId="77777777" w:rsidR="00D73E4C" w:rsidRDefault="00D73E4C">
      <w:pPr>
        <w:pStyle w:val="BodyText"/>
        <w:rPr>
          <w:sz w:val="24"/>
        </w:rPr>
      </w:pPr>
    </w:p>
    <w:p w14:paraId="7AF1D1F4" w14:textId="77777777" w:rsidR="00D73E4C" w:rsidRDefault="00000000">
      <w:pPr>
        <w:pStyle w:val="ListParagraph"/>
        <w:numPr>
          <w:ilvl w:val="1"/>
          <w:numId w:val="3"/>
        </w:numPr>
        <w:tabs>
          <w:tab w:val="left" w:pos="841"/>
        </w:tabs>
        <w:spacing w:before="157" w:line="360" w:lineRule="auto"/>
        <w:ind w:right="674" w:hanging="360"/>
      </w:pPr>
      <w:r>
        <w:t>Contractor must be familiar with material, load carrying capabilities, codes, regulations, and industry standards. Repair work must meet current industry standards and all rules, regulations, and codes for federal, state, and local</w:t>
      </w:r>
      <w:r>
        <w:rPr>
          <w:spacing w:val="-4"/>
        </w:rPr>
        <w:t xml:space="preserve"> </w:t>
      </w:r>
      <w:r>
        <w:t>authorities.</w:t>
      </w:r>
    </w:p>
    <w:p w14:paraId="2A107B72" w14:textId="77777777" w:rsidR="00D73E4C" w:rsidRDefault="00D73E4C">
      <w:pPr>
        <w:pStyle w:val="BodyText"/>
        <w:rPr>
          <w:sz w:val="24"/>
        </w:rPr>
      </w:pPr>
    </w:p>
    <w:p w14:paraId="555C9D5A" w14:textId="77777777" w:rsidR="00D73E4C" w:rsidRDefault="00000000">
      <w:pPr>
        <w:pStyle w:val="ListParagraph"/>
        <w:numPr>
          <w:ilvl w:val="1"/>
          <w:numId w:val="3"/>
        </w:numPr>
        <w:tabs>
          <w:tab w:val="left" w:pos="841"/>
        </w:tabs>
        <w:spacing w:before="157" w:line="360" w:lineRule="auto"/>
        <w:ind w:right="650" w:hanging="360"/>
      </w:pPr>
      <w:r>
        <w:t>Work shall include, but is not necessarily limited to, maintenance, repair, replacement of poles, guide wires, overhead lines or cables, cross arms, pole hardware, transformers, regulators, capacitors, controllers, backup batteries, devises, underground cables, circuit breakers, outlets, fixtures, appliances, surge suppressors, security, and emergency lighting. Work will also include re-lamping as needed throughout the</w:t>
      </w:r>
      <w:r>
        <w:rPr>
          <w:spacing w:val="-5"/>
        </w:rPr>
        <w:t xml:space="preserve"> </w:t>
      </w:r>
      <w:proofErr w:type="gramStart"/>
      <w:r>
        <w:t>City</w:t>
      </w:r>
      <w:proofErr w:type="gramEnd"/>
      <w:r>
        <w:t>.</w:t>
      </w:r>
    </w:p>
    <w:p w14:paraId="5D0D76D6" w14:textId="77777777" w:rsidR="00D73E4C" w:rsidRDefault="00D73E4C">
      <w:pPr>
        <w:pStyle w:val="BodyText"/>
        <w:rPr>
          <w:sz w:val="24"/>
        </w:rPr>
      </w:pPr>
    </w:p>
    <w:p w14:paraId="6894D438" w14:textId="77777777" w:rsidR="00D73E4C" w:rsidRDefault="00000000">
      <w:pPr>
        <w:pStyle w:val="ListParagraph"/>
        <w:numPr>
          <w:ilvl w:val="1"/>
          <w:numId w:val="3"/>
        </w:numPr>
        <w:tabs>
          <w:tab w:val="left" w:pos="841"/>
        </w:tabs>
        <w:spacing w:before="157" w:line="360" w:lineRule="auto"/>
        <w:ind w:right="784" w:hanging="360"/>
      </w:pPr>
      <w:r>
        <w:t>All equipment installed on City facilities must be the same brand and grade as</w:t>
      </w:r>
      <w:r>
        <w:rPr>
          <w:spacing w:val="-17"/>
        </w:rPr>
        <w:t xml:space="preserve"> </w:t>
      </w:r>
      <w:r>
        <w:t>currently in use and should match all city installations in similar</w:t>
      </w:r>
      <w:r>
        <w:rPr>
          <w:spacing w:val="-4"/>
        </w:rPr>
        <w:t xml:space="preserve"> </w:t>
      </w:r>
      <w:r>
        <w:t>buildings.</w:t>
      </w:r>
    </w:p>
    <w:p w14:paraId="309E5870" w14:textId="77777777" w:rsidR="00D73E4C" w:rsidRDefault="00D73E4C">
      <w:pPr>
        <w:pStyle w:val="BodyText"/>
        <w:spacing w:before="11"/>
        <w:rPr>
          <w:sz w:val="32"/>
        </w:rPr>
      </w:pPr>
    </w:p>
    <w:p w14:paraId="45B39056" w14:textId="77777777" w:rsidR="00D73E4C" w:rsidRDefault="00000000">
      <w:pPr>
        <w:pStyle w:val="ListParagraph"/>
        <w:numPr>
          <w:ilvl w:val="1"/>
          <w:numId w:val="3"/>
        </w:numPr>
        <w:tabs>
          <w:tab w:val="left" w:pos="841"/>
        </w:tabs>
        <w:spacing w:line="360" w:lineRule="auto"/>
        <w:ind w:left="840" w:right="673"/>
      </w:pPr>
      <w:r>
        <w:rPr>
          <w:u w:val="single"/>
        </w:rPr>
        <w:t>Point of Contact:</w:t>
      </w:r>
      <w:r>
        <w:t xml:space="preserve"> Contractor shall have a telephone number where the Contractor can be contacted twenty-four (24) hours a day, seven (7) days a week. The Contractor must respond within thirty (30) minutes of the originating call. The Contractor’s telephone number must be free of charge for City</w:t>
      </w:r>
      <w:r>
        <w:rPr>
          <w:spacing w:val="-1"/>
        </w:rPr>
        <w:t xml:space="preserve"> </w:t>
      </w:r>
      <w:r>
        <w:t>use.</w:t>
      </w:r>
    </w:p>
    <w:p w14:paraId="14B5104E" w14:textId="77777777" w:rsidR="00D73E4C" w:rsidRDefault="00D73E4C">
      <w:pPr>
        <w:pStyle w:val="BodyText"/>
        <w:rPr>
          <w:sz w:val="33"/>
        </w:rPr>
      </w:pPr>
    </w:p>
    <w:p w14:paraId="013F4ABE" w14:textId="77777777" w:rsidR="00D73E4C" w:rsidRDefault="00000000">
      <w:pPr>
        <w:pStyle w:val="ListParagraph"/>
        <w:numPr>
          <w:ilvl w:val="1"/>
          <w:numId w:val="3"/>
        </w:numPr>
        <w:tabs>
          <w:tab w:val="left" w:pos="841"/>
        </w:tabs>
        <w:spacing w:line="360" w:lineRule="auto"/>
        <w:ind w:left="840" w:right="787"/>
      </w:pPr>
      <w:r>
        <w:rPr>
          <w:u w:val="single"/>
        </w:rPr>
        <w:t>Quality Assurance/Contractor Performance:</w:t>
      </w:r>
      <w:r>
        <w:t xml:space="preserve"> All work is to be completed by the Contractor and is subject to the general inspection of the City’s representative or his designee. Designated Contractor representatives for co-ordination of service will be a factor during the assessment phase of this RFP. The City’s representative shall</w:t>
      </w:r>
      <w:r>
        <w:rPr>
          <w:spacing w:val="-19"/>
        </w:rPr>
        <w:t xml:space="preserve"> </w:t>
      </w:r>
      <w:r>
        <w:t>decide</w:t>
      </w:r>
    </w:p>
    <w:p w14:paraId="74231CA8" w14:textId="77777777" w:rsidR="00D73E4C" w:rsidRDefault="00D73E4C">
      <w:pPr>
        <w:spacing w:line="360" w:lineRule="auto"/>
        <w:sectPr w:rsidR="00D73E4C">
          <w:pgSz w:w="12240" w:h="15840"/>
          <w:pgMar w:top="1360" w:right="820" w:bottom="1220" w:left="1320" w:header="0" w:footer="1021" w:gutter="0"/>
          <w:cols w:space="720"/>
        </w:sectPr>
      </w:pPr>
    </w:p>
    <w:p w14:paraId="020F5DBC" w14:textId="77777777" w:rsidR="00D73E4C" w:rsidRDefault="00000000">
      <w:pPr>
        <w:pStyle w:val="BodyText"/>
        <w:spacing w:before="80" w:line="360" w:lineRule="auto"/>
        <w:ind w:left="840" w:right="658"/>
      </w:pPr>
      <w:proofErr w:type="gramStart"/>
      <w:r>
        <w:lastRenderedPageBreak/>
        <w:t>any and all</w:t>
      </w:r>
      <w:proofErr w:type="gramEnd"/>
      <w:r>
        <w:t xml:space="preserve"> questions that may arise as to the quality and acceptability of materials furnished, work performed, rate of progress of work, interpretation of plans and specifications of all questions as to the acceptable fulfillment of the contract on the part of the Contractor.</w:t>
      </w:r>
    </w:p>
    <w:p w14:paraId="228BA853" w14:textId="77777777" w:rsidR="00D73E4C" w:rsidRDefault="00D73E4C">
      <w:pPr>
        <w:pStyle w:val="BodyText"/>
        <w:rPr>
          <w:sz w:val="24"/>
        </w:rPr>
      </w:pPr>
    </w:p>
    <w:p w14:paraId="62C54661" w14:textId="77777777" w:rsidR="00D73E4C" w:rsidRDefault="00000000">
      <w:pPr>
        <w:pStyle w:val="BodyText"/>
        <w:spacing w:before="157" w:line="360" w:lineRule="auto"/>
        <w:ind w:left="840" w:right="984"/>
      </w:pPr>
      <w:r>
        <w:t>New installation and repair work must meet current industry standards and all rules, regulations, and codes for federal, state, and local authorities, and shall be subject to inspection of the City Building Official.</w:t>
      </w:r>
    </w:p>
    <w:p w14:paraId="4529D9FE" w14:textId="77777777" w:rsidR="00D73E4C" w:rsidRDefault="00D73E4C">
      <w:pPr>
        <w:pStyle w:val="BodyText"/>
        <w:rPr>
          <w:sz w:val="33"/>
        </w:rPr>
      </w:pPr>
    </w:p>
    <w:p w14:paraId="719CCE8C" w14:textId="77777777" w:rsidR="00D73E4C" w:rsidRDefault="00000000">
      <w:pPr>
        <w:pStyle w:val="ListParagraph"/>
        <w:numPr>
          <w:ilvl w:val="1"/>
          <w:numId w:val="3"/>
        </w:numPr>
        <w:tabs>
          <w:tab w:val="left" w:pos="840"/>
          <w:tab w:val="left" w:pos="841"/>
        </w:tabs>
        <w:spacing w:line="360" w:lineRule="auto"/>
        <w:ind w:left="840" w:right="734" w:hanging="360"/>
      </w:pPr>
      <w:r>
        <w:rPr>
          <w:u w:val="single"/>
        </w:rPr>
        <w:t>Site Inspection</w:t>
      </w:r>
      <w:r>
        <w:t>: It is the Contractor’s responsibility to survey the scope of work required in the performance of this contract to make the City’s representative aware of any relevant</w:t>
      </w:r>
      <w:r>
        <w:rPr>
          <w:spacing w:val="-1"/>
        </w:rPr>
        <w:t xml:space="preserve"> </w:t>
      </w:r>
      <w:r>
        <w:t>issues.</w:t>
      </w:r>
    </w:p>
    <w:p w14:paraId="27ACB291" w14:textId="77777777" w:rsidR="00D73E4C" w:rsidRDefault="00D73E4C">
      <w:pPr>
        <w:pStyle w:val="BodyText"/>
        <w:rPr>
          <w:sz w:val="33"/>
        </w:rPr>
      </w:pPr>
    </w:p>
    <w:p w14:paraId="274B391F" w14:textId="77777777" w:rsidR="00D73E4C" w:rsidRDefault="00000000">
      <w:pPr>
        <w:pStyle w:val="ListParagraph"/>
        <w:numPr>
          <w:ilvl w:val="1"/>
          <w:numId w:val="3"/>
        </w:numPr>
        <w:tabs>
          <w:tab w:val="left" w:pos="840"/>
        </w:tabs>
        <w:spacing w:line="360" w:lineRule="auto"/>
        <w:ind w:left="840" w:right="725" w:hanging="360"/>
      </w:pPr>
      <w:r>
        <w:rPr>
          <w:u w:val="single"/>
        </w:rPr>
        <w:t>Parts</w:t>
      </w:r>
      <w:r>
        <w:t>: All parts shall be new, premium grade unless otherwise approved by City prior to installation.</w:t>
      </w:r>
    </w:p>
    <w:p w14:paraId="0BDB28F1" w14:textId="77777777" w:rsidR="00D73E4C" w:rsidRDefault="00D73E4C">
      <w:pPr>
        <w:pStyle w:val="BodyText"/>
        <w:spacing w:before="8"/>
        <w:rPr>
          <w:sz w:val="23"/>
        </w:rPr>
      </w:pPr>
    </w:p>
    <w:p w14:paraId="71BE4E62" w14:textId="77777777" w:rsidR="00D73E4C" w:rsidRDefault="00000000">
      <w:pPr>
        <w:pStyle w:val="ListParagraph"/>
        <w:numPr>
          <w:ilvl w:val="1"/>
          <w:numId w:val="3"/>
        </w:numPr>
        <w:tabs>
          <w:tab w:val="left" w:pos="841"/>
        </w:tabs>
        <w:spacing w:line="360" w:lineRule="auto"/>
        <w:ind w:left="840" w:right="1285" w:hanging="360"/>
        <w:jc w:val="both"/>
      </w:pPr>
      <w:r>
        <w:rPr>
          <w:u w:val="single"/>
        </w:rPr>
        <w:t>Estimates</w:t>
      </w:r>
      <w:r>
        <w:t>: Whenever requested, Contractor shall provide an accurate and timely estimate of the cost of the work to be completed prior to proceeding with the work. Deadlines will be determined by Facilities and/or requesting</w:t>
      </w:r>
      <w:r>
        <w:rPr>
          <w:spacing w:val="-14"/>
        </w:rPr>
        <w:t xml:space="preserve"> </w:t>
      </w:r>
      <w:r>
        <w:t>department/division.</w:t>
      </w:r>
    </w:p>
    <w:p w14:paraId="2CD20595" w14:textId="77777777" w:rsidR="00D73E4C" w:rsidRDefault="00D73E4C">
      <w:pPr>
        <w:pStyle w:val="BodyText"/>
        <w:spacing w:before="9"/>
        <w:rPr>
          <w:sz w:val="23"/>
        </w:rPr>
      </w:pPr>
    </w:p>
    <w:p w14:paraId="102CE1E6" w14:textId="77777777" w:rsidR="00D73E4C" w:rsidRDefault="00000000">
      <w:pPr>
        <w:pStyle w:val="ListParagraph"/>
        <w:numPr>
          <w:ilvl w:val="1"/>
          <w:numId w:val="3"/>
        </w:numPr>
        <w:tabs>
          <w:tab w:val="left" w:pos="840"/>
        </w:tabs>
        <w:spacing w:line="360" w:lineRule="auto"/>
        <w:ind w:left="840" w:right="700" w:hanging="360"/>
      </w:pPr>
      <w:r>
        <w:rPr>
          <w:u w:val="single"/>
        </w:rPr>
        <w:t>Utility Coordination</w:t>
      </w:r>
      <w:r>
        <w:t>: Contractor shall be responsible for coordinating with Utah Power or any other affected utility. Blue Stake clearance is required on all underground</w:t>
      </w:r>
      <w:r>
        <w:rPr>
          <w:spacing w:val="-13"/>
        </w:rPr>
        <w:t xml:space="preserve"> </w:t>
      </w:r>
      <w:r>
        <w:t>work.</w:t>
      </w:r>
    </w:p>
    <w:p w14:paraId="24E2F3F2" w14:textId="77777777" w:rsidR="00D73E4C" w:rsidRDefault="00D73E4C">
      <w:pPr>
        <w:pStyle w:val="BodyText"/>
        <w:spacing w:before="9"/>
        <w:rPr>
          <w:sz w:val="23"/>
        </w:rPr>
      </w:pPr>
    </w:p>
    <w:p w14:paraId="31B55804" w14:textId="77777777" w:rsidR="00D73E4C" w:rsidRDefault="00000000">
      <w:pPr>
        <w:pStyle w:val="ListParagraph"/>
        <w:numPr>
          <w:ilvl w:val="1"/>
          <w:numId w:val="3"/>
        </w:numPr>
        <w:tabs>
          <w:tab w:val="left" w:pos="841"/>
        </w:tabs>
        <w:spacing w:line="360" w:lineRule="auto"/>
        <w:ind w:left="840" w:right="806" w:hanging="360"/>
      </w:pPr>
      <w:r>
        <w:rPr>
          <w:u w:val="single"/>
        </w:rPr>
        <w:t>Scheduled Outages</w:t>
      </w:r>
      <w:r>
        <w:t>: Scheduled outages must be coordinated with the City’s Fleet and Facilities Manager or another appropriate City</w:t>
      </w:r>
      <w:r>
        <w:rPr>
          <w:spacing w:val="-2"/>
        </w:rPr>
        <w:t xml:space="preserve"> </w:t>
      </w:r>
      <w:r>
        <w:t>representative.</w:t>
      </w:r>
    </w:p>
    <w:p w14:paraId="14FE67C6" w14:textId="77777777" w:rsidR="00D73E4C" w:rsidRDefault="00D73E4C">
      <w:pPr>
        <w:pStyle w:val="BodyText"/>
        <w:spacing w:before="8"/>
        <w:rPr>
          <w:sz w:val="23"/>
        </w:rPr>
      </w:pPr>
    </w:p>
    <w:p w14:paraId="7EDFD3FE" w14:textId="77777777" w:rsidR="00D73E4C" w:rsidRDefault="00000000">
      <w:pPr>
        <w:pStyle w:val="ListParagraph"/>
        <w:numPr>
          <w:ilvl w:val="1"/>
          <w:numId w:val="3"/>
        </w:numPr>
        <w:tabs>
          <w:tab w:val="left" w:pos="841"/>
        </w:tabs>
        <w:spacing w:line="360" w:lineRule="auto"/>
        <w:ind w:left="840" w:right="652" w:hanging="360"/>
      </w:pPr>
      <w:r>
        <w:rPr>
          <w:u w:val="single"/>
        </w:rPr>
        <w:t>Permits, Fees, and inspections</w:t>
      </w:r>
      <w:r>
        <w:t>:  Contractor shall be responsible for obtaining all required permits and inspections and paying any fees associated with the permits</w:t>
      </w:r>
      <w:r>
        <w:rPr>
          <w:spacing w:val="-17"/>
        </w:rPr>
        <w:t xml:space="preserve"> </w:t>
      </w:r>
      <w:r>
        <w:t>and/or inspections.</w:t>
      </w:r>
    </w:p>
    <w:p w14:paraId="6BD4B8E6" w14:textId="77777777" w:rsidR="00D73E4C" w:rsidRDefault="00D73E4C">
      <w:pPr>
        <w:pStyle w:val="BodyText"/>
        <w:spacing w:before="9"/>
        <w:rPr>
          <w:sz w:val="23"/>
        </w:rPr>
      </w:pPr>
    </w:p>
    <w:p w14:paraId="5AC632AF" w14:textId="77777777" w:rsidR="00D73E4C" w:rsidRDefault="00000000">
      <w:pPr>
        <w:pStyle w:val="ListParagraph"/>
        <w:numPr>
          <w:ilvl w:val="1"/>
          <w:numId w:val="3"/>
        </w:numPr>
        <w:tabs>
          <w:tab w:val="left" w:pos="841"/>
        </w:tabs>
        <w:spacing w:line="360" w:lineRule="auto"/>
        <w:ind w:left="840" w:right="894" w:hanging="360"/>
      </w:pPr>
      <w:r>
        <w:rPr>
          <w:u w:val="single"/>
        </w:rPr>
        <w:t>Timely Completion of Work</w:t>
      </w:r>
      <w:r>
        <w:t>: Contractor shall complete the work in a timely manner as agreed upon with the appropriate City</w:t>
      </w:r>
      <w:r>
        <w:rPr>
          <w:spacing w:val="-2"/>
        </w:rPr>
        <w:t xml:space="preserve"> </w:t>
      </w:r>
      <w:r>
        <w:t>representative.</w:t>
      </w:r>
    </w:p>
    <w:p w14:paraId="00934968" w14:textId="77777777" w:rsidR="00D73E4C" w:rsidRDefault="00D73E4C">
      <w:pPr>
        <w:pStyle w:val="BodyText"/>
        <w:spacing w:before="8"/>
        <w:rPr>
          <w:sz w:val="23"/>
        </w:rPr>
      </w:pPr>
    </w:p>
    <w:p w14:paraId="2D73C87D" w14:textId="77777777" w:rsidR="00D73E4C" w:rsidRDefault="00000000">
      <w:pPr>
        <w:pStyle w:val="ListParagraph"/>
        <w:numPr>
          <w:ilvl w:val="1"/>
          <w:numId w:val="3"/>
        </w:numPr>
        <w:tabs>
          <w:tab w:val="left" w:pos="841"/>
        </w:tabs>
        <w:spacing w:line="360" w:lineRule="auto"/>
        <w:ind w:left="840" w:right="735" w:hanging="360"/>
      </w:pPr>
      <w:r>
        <w:rPr>
          <w:u w:val="single"/>
        </w:rPr>
        <w:t>Billing</w:t>
      </w:r>
      <w:r>
        <w:t>: Contractor shall invoice not more than once every thirty (30) days. Invoice shall be submitted within 30 days of completing the</w:t>
      </w:r>
      <w:r>
        <w:rPr>
          <w:spacing w:val="-4"/>
        </w:rPr>
        <w:t xml:space="preserve"> </w:t>
      </w:r>
      <w:r>
        <w:t>work.</w:t>
      </w:r>
    </w:p>
    <w:p w14:paraId="4DDF359B" w14:textId="77777777" w:rsidR="00D73E4C" w:rsidRDefault="00D73E4C">
      <w:pPr>
        <w:spacing w:line="360" w:lineRule="auto"/>
        <w:sectPr w:rsidR="00D73E4C">
          <w:pgSz w:w="12240" w:h="15840"/>
          <w:pgMar w:top="1360" w:right="820" w:bottom="1220" w:left="1320" w:header="0" w:footer="1021" w:gutter="0"/>
          <w:cols w:space="720"/>
        </w:sectPr>
      </w:pPr>
    </w:p>
    <w:p w14:paraId="07186A9E" w14:textId="77777777" w:rsidR="00D73E4C" w:rsidRDefault="00D73E4C">
      <w:pPr>
        <w:pStyle w:val="BodyText"/>
        <w:spacing w:before="6"/>
        <w:rPr>
          <w:sz w:val="10"/>
        </w:rPr>
      </w:pPr>
    </w:p>
    <w:p w14:paraId="4EBEEF63" w14:textId="77777777" w:rsidR="00D73E4C" w:rsidRDefault="00000000">
      <w:pPr>
        <w:pStyle w:val="ListParagraph"/>
        <w:numPr>
          <w:ilvl w:val="1"/>
          <w:numId w:val="3"/>
        </w:numPr>
        <w:tabs>
          <w:tab w:val="left" w:pos="840"/>
        </w:tabs>
        <w:spacing w:before="92" w:line="360" w:lineRule="auto"/>
        <w:ind w:left="840" w:right="870" w:hanging="360"/>
      </w:pPr>
      <w:r>
        <w:rPr>
          <w:u w:val="single"/>
        </w:rPr>
        <w:t>Background Checks</w:t>
      </w:r>
      <w:r>
        <w:t xml:space="preserve">: The Contractor will be responsible for security screening as determined by the </w:t>
      </w:r>
      <w:proofErr w:type="gramStart"/>
      <w:r>
        <w:t>City</w:t>
      </w:r>
      <w:proofErr w:type="gramEnd"/>
      <w:r>
        <w:t>, if applicable. Any employee of the vendor will be subject to an approved background check before entering City</w:t>
      </w:r>
      <w:r>
        <w:rPr>
          <w:spacing w:val="-3"/>
        </w:rPr>
        <w:t xml:space="preserve"> </w:t>
      </w:r>
      <w:r>
        <w:t>facilities.</w:t>
      </w:r>
    </w:p>
    <w:p w14:paraId="0DF28774" w14:textId="77777777" w:rsidR="00D73E4C" w:rsidRDefault="00D73E4C">
      <w:pPr>
        <w:pStyle w:val="BodyText"/>
        <w:rPr>
          <w:sz w:val="20"/>
        </w:rPr>
      </w:pPr>
    </w:p>
    <w:p w14:paraId="2C43227E" w14:textId="77777777" w:rsidR="00D73E4C" w:rsidRDefault="00D73E4C">
      <w:pPr>
        <w:pStyle w:val="BodyText"/>
        <w:spacing w:before="7"/>
        <w:rPr>
          <w:sz w:val="13"/>
        </w:rPr>
      </w:pPr>
    </w:p>
    <w:tbl>
      <w:tblPr>
        <w:tblW w:w="0" w:type="auto"/>
        <w:tblInd w:w="437" w:type="dxa"/>
        <w:tblLayout w:type="fixed"/>
        <w:tblCellMar>
          <w:left w:w="0" w:type="dxa"/>
          <w:right w:w="0" w:type="dxa"/>
        </w:tblCellMar>
        <w:tblLook w:val="01E0" w:firstRow="1" w:lastRow="1" w:firstColumn="1" w:lastColumn="1" w:noHBand="0" w:noVBand="0"/>
      </w:tblPr>
      <w:tblGrid>
        <w:gridCol w:w="4331"/>
        <w:gridCol w:w="1246"/>
      </w:tblGrid>
      <w:tr w:rsidR="00D73E4C" w14:paraId="41CDC87B" w14:textId="77777777">
        <w:trPr>
          <w:trHeight w:val="1071"/>
        </w:trPr>
        <w:tc>
          <w:tcPr>
            <w:tcW w:w="4331" w:type="dxa"/>
          </w:tcPr>
          <w:p w14:paraId="268EFBD7" w14:textId="77777777" w:rsidR="00D73E4C" w:rsidRDefault="00000000">
            <w:pPr>
              <w:pStyle w:val="TableParagraph"/>
              <w:spacing w:line="245" w:lineRule="exact"/>
              <w:ind w:left="50"/>
            </w:pPr>
            <w:r>
              <w:t>R. Sample Locations (not all-inclusive):</w:t>
            </w:r>
          </w:p>
          <w:p w14:paraId="56602632" w14:textId="77777777" w:rsidR="00D73E4C" w:rsidRDefault="00D73E4C">
            <w:pPr>
              <w:pStyle w:val="TableParagraph"/>
              <w:rPr>
                <w:sz w:val="24"/>
              </w:rPr>
            </w:pPr>
          </w:p>
          <w:p w14:paraId="41A623C1" w14:textId="77777777" w:rsidR="00D73E4C" w:rsidRDefault="00D73E4C">
            <w:pPr>
              <w:pStyle w:val="TableParagraph"/>
              <w:rPr>
                <w:sz w:val="20"/>
              </w:rPr>
            </w:pPr>
          </w:p>
          <w:p w14:paraId="1DB689EB" w14:textId="77777777" w:rsidR="00D73E4C" w:rsidRDefault="00000000">
            <w:pPr>
              <w:pStyle w:val="TableParagraph"/>
              <w:ind w:left="409"/>
              <w:rPr>
                <w:b/>
              </w:rPr>
            </w:pPr>
            <w:r>
              <w:rPr>
                <w:b/>
                <w:u w:val="thick"/>
              </w:rPr>
              <w:t>Building</w:t>
            </w:r>
          </w:p>
        </w:tc>
        <w:tc>
          <w:tcPr>
            <w:tcW w:w="1246" w:type="dxa"/>
          </w:tcPr>
          <w:p w14:paraId="7ED5B7F0" w14:textId="77777777" w:rsidR="00D73E4C" w:rsidRDefault="00D73E4C">
            <w:pPr>
              <w:pStyle w:val="TableParagraph"/>
              <w:rPr>
                <w:sz w:val="24"/>
              </w:rPr>
            </w:pPr>
          </w:p>
          <w:p w14:paraId="67FE5B89" w14:textId="77777777" w:rsidR="00D73E4C" w:rsidRDefault="00D73E4C">
            <w:pPr>
              <w:pStyle w:val="TableParagraph"/>
              <w:rPr>
                <w:sz w:val="24"/>
              </w:rPr>
            </w:pPr>
          </w:p>
          <w:p w14:paraId="240A7F99" w14:textId="77777777" w:rsidR="00D73E4C" w:rsidRDefault="00000000">
            <w:pPr>
              <w:pStyle w:val="TableParagraph"/>
              <w:spacing w:before="200"/>
              <w:ind w:left="398"/>
              <w:rPr>
                <w:b/>
              </w:rPr>
            </w:pPr>
            <w:r>
              <w:rPr>
                <w:b/>
                <w:u w:val="thick"/>
              </w:rPr>
              <w:t>Sq. Ft.</w:t>
            </w:r>
          </w:p>
        </w:tc>
      </w:tr>
      <w:tr w:rsidR="00D73E4C" w14:paraId="6F5143DB" w14:textId="77777777">
        <w:trPr>
          <w:trHeight w:val="379"/>
        </w:trPr>
        <w:tc>
          <w:tcPr>
            <w:tcW w:w="4331" w:type="dxa"/>
          </w:tcPr>
          <w:p w14:paraId="0E90DD7F" w14:textId="77777777" w:rsidR="00D73E4C" w:rsidRDefault="00000000">
            <w:pPr>
              <w:pStyle w:val="TableParagraph"/>
              <w:spacing w:before="59"/>
              <w:ind w:left="409"/>
            </w:pPr>
            <w:r>
              <w:t>Community Service</w:t>
            </w:r>
          </w:p>
        </w:tc>
        <w:tc>
          <w:tcPr>
            <w:tcW w:w="1246" w:type="dxa"/>
          </w:tcPr>
          <w:p w14:paraId="668DF733" w14:textId="77777777" w:rsidR="00D73E4C" w:rsidRDefault="00000000">
            <w:pPr>
              <w:pStyle w:val="TableParagraph"/>
              <w:spacing w:before="59"/>
              <w:ind w:right="50"/>
              <w:jc w:val="right"/>
            </w:pPr>
            <w:r>
              <w:rPr>
                <w:w w:val="95"/>
              </w:rPr>
              <w:t>8,784</w:t>
            </w:r>
          </w:p>
        </w:tc>
      </w:tr>
      <w:tr w:rsidR="00D73E4C" w14:paraId="75D06690" w14:textId="77777777">
        <w:trPr>
          <w:trHeight w:val="379"/>
        </w:trPr>
        <w:tc>
          <w:tcPr>
            <w:tcW w:w="4331" w:type="dxa"/>
          </w:tcPr>
          <w:p w14:paraId="1BA50AB8" w14:textId="77777777" w:rsidR="00D73E4C" w:rsidRDefault="00000000">
            <w:pPr>
              <w:pStyle w:val="TableParagraph"/>
              <w:spacing w:before="59"/>
              <w:ind w:left="409"/>
            </w:pPr>
            <w:r>
              <w:t>Fire Station 2</w:t>
            </w:r>
          </w:p>
        </w:tc>
        <w:tc>
          <w:tcPr>
            <w:tcW w:w="1246" w:type="dxa"/>
          </w:tcPr>
          <w:p w14:paraId="2598E686" w14:textId="77777777" w:rsidR="00D73E4C" w:rsidRDefault="00000000">
            <w:pPr>
              <w:pStyle w:val="TableParagraph"/>
              <w:spacing w:before="59"/>
              <w:ind w:right="48"/>
              <w:jc w:val="right"/>
            </w:pPr>
            <w:r>
              <w:rPr>
                <w:w w:val="95"/>
              </w:rPr>
              <w:t>5,600</w:t>
            </w:r>
          </w:p>
        </w:tc>
      </w:tr>
      <w:tr w:rsidR="00D73E4C" w14:paraId="1BD1A6A9" w14:textId="77777777">
        <w:trPr>
          <w:trHeight w:val="379"/>
        </w:trPr>
        <w:tc>
          <w:tcPr>
            <w:tcW w:w="4331" w:type="dxa"/>
          </w:tcPr>
          <w:p w14:paraId="56FB91E1" w14:textId="77777777" w:rsidR="00D73E4C" w:rsidRDefault="00000000">
            <w:pPr>
              <w:pStyle w:val="TableParagraph"/>
              <w:spacing w:before="60"/>
              <w:ind w:left="409"/>
            </w:pPr>
            <w:r>
              <w:t>Fire Station 3</w:t>
            </w:r>
          </w:p>
        </w:tc>
        <w:tc>
          <w:tcPr>
            <w:tcW w:w="1246" w:type="dxa"/>
          </w:tcPr>
          <w:p w14:paraId="0C18506A" w14:textId="77777777" w:rsidR="00D73E4C" w:rsidRDefault="00000000">
            <w:pPr>
              <w:pStyle w:val="TableParagraph"/>
              <w:spacing w:before="60"/>
              <w:ind w:right="49"/>
              <w:jc w:val="right"/>
            </w:pPr>
            <w:r>
              <w:rPr>
                <w:w w:val="95"/>
              </w:rPr>
              <w:t>10,000</w:t>
            </w:r>
          </w:p>
        </w:tc>
      </w:tr>
      <w:tr w:rsidR="00D73E4C" w14:paraId="67552B58" w14:textId="77777777">
        <w:trPr>
          <w:trHeight w:val="379"/>
        </w:trPr>
        <w:tc>
          <w:tcPr>
            <w:tcW w:w="4331" w:type="dxa"/>
          </w:tcPr>
          <w:p w14:paraId="54F3650E" w14:textId="77777777" w:rsidR="00D73E4C" w:rsidRDefault="00000000">
            <w:pPr>
              <w:pStyle w:val="TableParagraph"/>
              <w:spacing w:before="59"/>
              <w:ind w:left="409"/>
            </w:pPr>
            <w:r>
              <w:t>Fire Station 4</w:t>
            </w:r>
          </w:p>
        </w:tc>
        <w:tc>
          <w:tcPr>
            <w:tcW w:w="1246" w:type="dxa"/>
          </w:tcPr>
          <w:p w14:paraId="1878A4C0" w14:textId="77777777" w:rsidR="00D73E4C" w:rsidRDefault="00000000">
            <w:pPr>
              <w:pStyle w:val="TableParagraph"/>
              <w:spacing w:before="59"/>
              <w:ind w:right="48"/>
              <w:jc w:val="right"/>
            </w:pPr>
            <w:r>
              <w:rPr>
                <w:w w:val="95"/>
              </w:rPr>
              <w:t>5,600</w:t>
            </w:r>
          </w:p>
        </w:tc>
      </w:tr>
      <w:tr w:rsidR="00D73E4C" w14:paraId="19CFBF3F" w14:textId="77777777">
        <w:trPr>
          <w:trHeight w:val="379"/>
        </w:trPr>
        <w:tc>
          <w:tcPr>
            <w:tcW w:w="4331" w:type="dxa"/>
          </w:tcPr>
          <w:p w14:paraId="496CC7C1" w14:textId="77777777" w:rsidR="00D73E4C" w:rsidRDefault="00000000">
            <w:pPr>
              <w:pStyle w:val="TableParagraph"/>
              <w:spacing w:before="59"/>
              <w:ind w:left="409"/>
            </w:pPr>
            <w:r>
              <w:t>Fire Station 5</w:t>
            </w:r>
          </w:p>
        </w:tc>
        <w:tc>
          <w:tcPr>
            <w:tcW w:w="1246" w:type="dxa"/>
          </w:tcPr>
          <w:p w14:paraId="6D380975" w14:textId="77777777" w:rsidR="00D73E4C" w:rsidRDefault="00000000">
            <w:pPr>
              <w:pStyle w:val="TableParagraph"/>
              <w:spacing w:before="59"/>
              <w:ind w:right="48"/>
              <w:jc w:val="right"/>
            </w:pPr>
            <w:r>
              <w:rPr>
                <w:w w:val="95"/>
              </w:rPr>
              <w:t>5,600</w:t>
            </w:r>
          </w:p>
        </w:tc>
      </w:tr>
      <w:tr w:rsidR="00D73E4C" w14:paraId="182504C9" w14:textId="77777777">
        <w:trPr>
          <w:trHeight w:val="379"/>
        </w:trPr>
        <w:tc>
          <w:tcPr>
            <w:tcW w:w="4331" w:type="dxa"/>
          </w:tcPr>
          <w:p w14:paraId="51E8A389" w14:textId="77777777" w:rsidR="00D73E4C" w:rsidRDefault="00000000">
            <w:pPr>
              <w:pStyle w:val="TableParagraph"/>
              <w:spacing w:before="59"/>
              <w:ind w:left="409"/>
            </w:pPr>
            <w:proofErr w:type="spellStart"/>
            <w:r>
              <w:t>Francom</w:t>
            </w:r>
            <w:proofErr w:type="spellEnd"/>
            <w:r>
              <w:t xml:space="preserve"> Public Safety</w:t>
            </w:r>
          </w:p>
        </w:tc>
        <w:tc>
          <w:tcPr>
            <w:tcW w:w="1246" w:type="dxa"/>
          </w:tcPr>
          <w:p w14:paraId="64D69BD4" w14:textId="77777777" w:rsidR="00D73E4C" w:rsidRDefault="00000000">
            <w:pPr>
              <w:pStyle w:val="TableParagraph"/>
              <w:spacing w:before="59"/>
              <w:ind w:right="48"/>
              <w:jc w:val="right"/>
            </w:pPr>
            <w:r>
              <w:rPr>
                <w:w w:val="95"/>
              </w:rPr>
              <w:t>66,000</w:t>
            </w:r>
          </w:p>
        </w:tc>
      </w:tr>
      <w:tr w:rsidR="00D73E4C" w14:paraId="6971D6EC" w14:textId="77777777">
        <w:trPr>
          <w:trHeight w:val="379"/>
        </w:trPr>
        <w:tc>
          <w:tcPr>
            <w:tcW w:w="4331" w:type="dxa"/>
          </w:tcPr>
          <w:p w14:paraId="5F3554A8" w14:textId="77777777" w:rsidR="00D73E4C" w:rsidRDefault="00000000">
            <w:pPr>
              <w:pStyle w:val="TableParagraph"/>
              <w:spacing w:before="59"/>
              <w:ind w:left="409"/>
            </w:pPr>
            <w:r>
              <w:t>Golden Hours Senior Center</w:t>
            </w:r>
          </w:p>
        </w:tc>
        <w:tc>
          <w:tcPr>
            <w:tcW w:w="1246" w:type="dxa"/>
          </w:tcPr>
          <w:p w14:paraId="1BFD8F5E" w14:textId="77777777" w:rsidR="00D73E4C" w:rsidRDefault="00000000">
            <w:pPr>
              <w:pStyle w:val="TableParagraph"/>
              <w:spacing w:before="59"/>
              <w:ind w:right="49"/>
              <w:jc w:val="right"/>
            </w:pPr>
            <w:r>
              <w:rPr>
                <w:w w:val="95"/>
              </w:rPr>
              <w:t>22,500</w:t>
            </w:r>
          </w:p>
        </w:tc>
      </w:tr>
      <w:tr w:rsidR="00D73E4C" w14:paraId="3E44E1E6" w14:textId="77777777">
        <w:trPr>
          <w:trHeight w:val="379"/>
        </w:trPr>
        <w:tc>
          <w:tcPr>
            <w:tcW w:w="4331" w:type="dxa"/>
          </w:tcPr>
          <w:p w14:paraId="4F4F0A67" w14:textId="77777777" w:rsidR="00D73E4C" w:rsidRDefault="00000000">
            <w:pPr>
              <w:pStyle w:val="TableParagraph"/>
              <w:spacing w:before="60"/>
              <w:ind w:left="409"/>
            </w:pPr>
            <w:r>
              <w:t>Justice Court</w:t>
            </w:r>
          </w:p>
        </w:tc>
        <w:tc>
          <w:tcPr>
            <w:tcW w:w="1246" w:type="dxa"/>
          </w:tcPr>
          <w:p w14:paraId="264EF620" w14:textId="77777777" w:rsidR="00D73E4C" w:rsidRDefault="00000000">
            <w:pPr>
              <w:pStyle w:val="TableParagraph"/>
              <w:spacing w:before="60"/>
              <w:ind w:right="49"/>
              <w:jc w:val="right"/>
            </w:pPr>
            <w:r>
              <w:rPr>
                <w:w w:val="95"/>
              </w:rPr>
              <w:t>18,662</w:t>
            </w:r>
          </w:p>
        </w:tc>
      </w:tr>
      <w:tr w:rsidR="00D73E4C" w14:paraId="7EFEE1F9" w14:textId="77777777">
        <w:trPr>
          <w:trHeight w:val="758"/>
        </w:trPr>
        <w:tc>
          <w:tcPr>
            <w:tcW w:w="4331" w:type="dxa"/>
          </w:tcPr>
          <w:p w14:paraId="739AF7D6" w14:textId="77777777" w:rsidR="00D73E4C" w:rsidRDefault="00000000">
            <w:pPr>
              <w:pStyle w:val="TableParagraph"/>
              <w:spacing w:before="59"/>
              <w:ind w:left="409"/>
            </w:pPr>
            <w:r>
              <w:t>Junction:</w:t>
            </w:r>
          </w:p>
          <w:p w14:paraId="1B22D14B" w14:textId="77777777" w:rsidR="00D73E4C" w:rsidRDefault="00000000">
            <w:pPr>
              <w:pStyle w:val="TableParagraph"/>
              <w:spacing w:before="126"/>
              <w:ind w:left="1130"/>
            </w:pPr>
            <w:r>
              <w:t>North Parking</w:t>
            </w:r>
          </w:p>
        </w:tc>
        <w:tc>
          <w:tcPr>
            <w:tcW w:w="1246" w:type="dxa"/>
          </w:tcPr>
          <w:p w14:paraId="21C3EA29" w14:textId="77777777" w:rsidR="00D73E4C" w:rsidRDefault="00D73E4C">
            <w:pPr>
              <w:pStyle w:val="TableParagraph"/>
              <w:rPr>
                <w:sz w:val="24"/>
              </w:rPr>
            </w:pPr>
          </w:p>
          <w:p w14:paraId="73FAFE68" w14:textId="77777777" w:rsidR="00D73E4C" w:rsidRDefault="00000000">
            <w:pPr>
              <w:pStyle w:val="TableParagraph"/>
              <w:spacing w:before="162"/>
              <w:ind w:right="50"/>
              <w:jc w:val="right"/>
            </w:pPr>
            <w:r>
              <w:rPr>
                <w:w w:val="95"/>
              </w:rPr>
              <w:t>211,958</w:t>
            </w:r>
          </w:p>
        </w:tc>
      </w:tr>
      <w:tr w:rsidR="00D73E4C" w14:paraId="03DAC182" w14:textId="77777777">
        <w:trPr>
          <w:trHeight w:val="379"/>
        </w:trPr>
        <w:tc>
          <w:tcPr>
            <w:tcW w:w="4331" w:type="dxa"/>
          </w:tcPr>
          <w:p w14:paraId="133019F3" w14:textId="77777777" w:rsidR="00D73E4C" w:rsidRDefault="00000000">
            <w:pPr>
              <w:pStyle w:val="TableParagraph"/>
              <w:spacing w:before="59"/>
              <w:ind w:left="1130"/>
            </w:pPr>
            <w:r>
              <w:t>South Parking</w:t>
            </w:r>
          </w:p>
        </w:tc>
        <w:tc>
          <w:tcPr>
            <w:tcW w:w="1246" w:type="dxa"/>
          </w:tcPr>
          <w:p w14:paraId="376048EF" w14:textId="77777777" w:rsidR="00D73E4C" w:rsidRDefault="00000000">
            <w:pPr>
              <w:pStyle w:val="TableParagraph"/>
              <w:spacing w:before="59"/>
              <w:ind w:right="50"/>
              <w:jc w:val="right"/>
            </w:pPr>
            <w:r>
              <w:rPr>
                <w:w w:val="95"/>
              </w:rPr>
              <w:t>401,600</w:t>
            </w:r>
          </w:p>
        </w:tc>
      </w:tr>
      <w:tr w:rsidR="00D73E4C" w14:paraId="04E26A7E" w14:textId="77777777">
        <w:trPr>
          <w:trHeight w:val="379"/>
        </w:trPr>
        <w:tc>
          <w:tcPr>
            <w:tcW w:w="4331" w:type="dxa"/>
          </w:tcPr>
          <w:p w14:paraId="7A3E530B" w14:textId="77777777" w:rsidR="00D73E4C" w:rsidRDefault="00000000">
            <w:pPr>
              <w:pStyle w:val="TableParagraph"/>
              <w:spacing w:before="60"/>
              <w:ind w:left="409"/>
            </w:pPr>
            <w:r>
              <w:t>Marshall White Center</w:t>
            </w:r>
          </w:p>
        </w:tc>
        <w:tc>
          <w:tcPr>
            <w:tcW w:w="1246" w:type="dxa"/>
          </w:tcPr>
          <w:p w14:paraId="4404BD63" w14:textId="77777777" w:rsidR="00D73E4C" w:rsidRDefault="00000000">
            <w:pPr>
              <w:pStyle w:val="TableParagraph"/>
              <w:spacing w:before="60"/>
              <w:ind w:right="49"/>
              <w:jc w:val="right"/>
            </w:pPr>
            <w:r>
              <w:rPr>
                <w:w w:val="95"/>
              </w:rPr>
              <w:t>45,000</w:t>
            </w:r>
          </w:p>
        </w:tc>
      </w:tr>
      <w:tr w:rsidR="00D73E4C" w14:paraId="281DD78E" w14:textId="77777777">
        <w:trPr>
          <w:trHeight w:val="379"/>
        </w:trPr>
        <w:tc>
          <w:tcPr>
            <w:tcW w:w="4331" w:type="dxa"/>
          </w:tcPr>
          <w:p w14:paraId="7D1C09FC" w14:textId="77777777" w:rsidR="00D73E4C" w:rsidRDefault="00000000">
            <w:pPr>
              <w:pStyle w:val="TableParagraph"/>
              <w:spacing w:before="59"/>
              <w:ind w:left="409"/>
            </w:pPr>
            <w:r>
              <w:t>Municipal</w:t>
            </w:r>
          </w:p>
        </w:tc>
        <w:tc>
          <w:tcPr>
            <w:tcW w:w="1246" w:type="dxa"/>
          </w:tcPr>
          <w:p w14:paraId="37B7FAD0" w14:textId="77777777" w:rsidR="00D73E4C" w:rsidRDefault="00000000">
            <w:pPr>
              <w:pStyle w:val="TableParagraph"/>
              <w:spacing w:before="59"/>
              <w:ind w:right="49"/>
              <w:jc w:val="right"/>
            </w:pPr>
            <w:r>
              <w:rPr>
                <w:w w:val="95"/>
              </w:rPr>
              <w:t>166,000</w:t>
            </w:r>
          </w:p>
        </w:tc>
      </w:tr>
      <w:tr w:rsidR="00D73E4C" w14:paraId="53888904" w14:textId="77777777">
        <w:trPr>
          <w:trHeight w:val="379"/>
        </w:trPr>
        <w:tc>
          <w:tcPr>
            <w:tcW w:w="4331" w:type="dxa"/>
          </w:tcPr>
          <w:p w14:paraId="1BE31BD5" w14:textId="77777777" w:rsidR="00D73E4C" w:rsidRDefault="00000000">
            <w:pPr>
              <w:pStyle w:val="TableParagraph"/>
              <w:spacing w:before="59"/>
              <w:ind w:left="409"/>
            </w:pPr>
            <w:r>
              <w:t>Ogden Airport</w:t>
            </w:r>
          </w:p>
        </w:tc>
        <w:tc>
          <w:tcPr>
            <w:tcW w:w="1246" w:type="dxa"/>
          </w:tcPr>
          <w:p w14:paraId="72AF8B86" w14:textId="77777777" w:rsidR="00D73E4C" w:rsidRDefault="00000000">
            <w:pPr>
              <w:pStyle w:val="TableParagraph"/>
              <w:spacing w:before="59"/>
              <w:ind w:right="48"/>
              <w:jc w:val="right"/>
            </w:pPr>
            <w:r>
              <w:rPr>
                <w:w w:val="95"/>
              </w:rPr>
              <w:t>12,400</w:t>
            </w:r>
          </w:p>
        </w:tc>
      </w:tr>
      <w:tr w:rsidR="00D73E4C" w14:paraId="24FA1565" w14:textId="77777777">
        <w:trPr>
          <w:trHeight w:val="379"/>
        </w:trPr>
        <w:tc>
          <w:tcPr>
            <w:tcW w:w="4331" w:type="dxa"/>
          </w:tcPr>
          <w:p w14:paraId="37FD49AD" w14:textId="77777777" w:rsidR="00D73E4C" w:rsidRDefault="00000000">
            <w:pPr>
              <w:pStyle w:val="TableParagraph"/>
              <w:spacing w:before="59"/>
              <w:ind w:left="409"/>
            </w:pPr>
            <w:r>
              <w:t>Ogden Welcome Center</w:t>
            </w:r>
          </w:p>
        </w:tc>
        <w:tc>
          <w:tcPr>
            <w:tcW w:w="1246" w:type="dxa"/>
          </w:tcPr>
          <w:p w14:paraId="0B0048EB" w14:textId="77777777" w:rsidR="00D73E4C" w:rsidRDefault="00000000">
            <w:pPr>
              <w:pStyle w:val="TableParagraph"/>
              <w:spacing w:before="59"/>
              <w:ind w:right="48"/>
              <w:jc w:val="right"/>
            </w:pPr>
            <w:r>
              <w:rPr>
                <w:w w:val="95"/>
              </w:rPr>
              <w:t>1,400</w:t>
            </w:r>
          </w:p>
        </w:tc>
      </w:tr>
      <w:tr w:rsidR="00D73E4C" w14:paraId="12C6C8BC" w14:textId="77777777">
        <w:trPr>
          <w:trHeight w:val="379"/>
        </w:trPr>
        <w:tc>
          <w:tcPr>
            <w:tcW w:w="4331" w:type="dxa"/>
          </w:tcPr>
          <w:p w14:paraId="29139C1C" w14:textId="77777777" w:rsidR="00D73E4C" w:rsidRDefault="00000000">
            <w:pPr>
              <w:pStyle w:val="TableParagraph"/>
              <w:spacing w:before="59"/>
              <w:ind w:left="409"/>
            </w:pPr>
            <w:r>
              <w:t>Old Water Building</w:t>
            </w:r>
          </w:p>
        </w:tc>
        <w:tc>
          <w:tcPr>
            <w:tcW w:w="1246" w:type="dxa"/>
          </w:tcPr>
          <w:p w14:paraId="70589E88" w14:textId="77777777" w:rsidR="00D73E4C" w:rsidRDefault="00000000">
            <w:pPr>
              <w:pStyle w:val="TableParagraph"/>
              <w:spacing w:before="59"/>
              <w:ind w:right="48"/>
              <w:jc w:val="right"/>
            </w:pPr>
            <w:r>
              <w:rPr>
                <w:w w:val="95"/>
              </w:rPr>
              <w:t>11,000</w:t>
            </w:r>
          </w:p>
        </w:tc>
      </w:tr>
      <w:tr w:rsidR="00D73E4C" w14:paraId="639A889E" w14:textId="77777777">
        <w:trPr>
          <w:trHeight w:val="379"/>
        </w:trPr>
        <w:tc>
          <w:tcPr>
            <w:tcW w:w="4331" w:type="dxa"/>
          </w:tcPr>
          <w:p w14:paraId="6F0F9B8D" w14:textId="77777777" w:rsidR="00D73E4C" w:rsidRDefault="00000000">
            <w:pPr>
              <w:pStyle w:val="TableParagraph"/>
              <w:spacing w:before="60"/>
              <w:ind w:left="409"/>
            </w:pPr>
            <w:r>
              <w:t>PWB #1</w:t>
            </w:r>
          </w:p>
        </w:tc>
        <w:tc>
          <w:tcPr>
            <w:tcW w:w="1246" w:type="dxa"/>
          </w:tcPr>
          <w:p w14:paraId="44CF6676" w14:textId="77777777" w:rsidR="00D73E4C" w:rsidRDefault="00000000">
            <w:pPr>
              <w:pStyle w:val="TableParagraph"/>
              <w:spacing w:before="60"/>
              <w:ind w:right="49"/>
              <w:jc w:val="right"/>
            </w:pPr>
            <w:r>
              <w:rPr>
                <w:w w:val="95"/>
              </w:rPr>
              <w:t>36,000</w:t>
            </w:r>
          </w:p>
        </w:tc>
      </w:tr>
      <w:tr w:rsidR="00D73E4C" w14:paraId="5513AF04" w14:textId="77777777">
        <w:trPr>
          <w:trHeight w:val="379"/>
        </w:trPr>
        <w:tc>
          <w:tcPr>
            <w:tcW w:w="4331" w:type="dxa"/>
          </w:tcPr>
          <w:p w14:paraId="3A7807BD" w14:textId="77777777" w:rsidR="00D73E4C" w:rsidRDefault="00000000">
            <w:pPr>
              <w:pStyle w:val="TableParagraph"/>
              <w:spacing w:before="59"/>
              <w:ind w:left="409"/>
            </w:pPr>
            <w:r>
              <w:t>PWB #8</w:t>
            </w:r>
          </w:p>
        </w:tc>
        <w:tc>
          <w:tcPr>
            <w:tcW w:w="1246" w:type="dxa"/>
          </w:tcPr>
          <w:p w14:paraId="29CDBE8B" w14:textId="77777777" w:rsidR="00D73E4C" w:rsidRDefault="00000000">
            <w:pPr>
              <w:pStyle w:val="TableParagraph"/>
              <w:spacing w:before="59"/>
              <w:ind w:right="49"/>
              <w:jc w:val="right"/>
            </w:pPr>
            <w:r>
              <w:rPr>
                <w:w w:val="95"/>
              </w:rPr>
              <w:t>23,000</w:t>
            </w:r>
          </w:p>
        </w:tc>
      </w:tr>
      <w:tr w:rsidR="00D73E4C" w14:paraId="252AB309" w14:textId="77777777">
        <w:trPr>
          <w:trHeight w:val="379"/>
        </w:trPr>
        <w:tc>
          <w:tcPr>
            <w:tcW w:w="4331" w:type="dxa"/>
          </w:tcPr>
          <w:p w14:paraId="6F2E0218" w14:textId="77777777" w:rsidR="00D73E4C" w:rsidRDefault="00000000">
            <w:pPr>
              <w:pStyle w:val="TableParagraph"/>
              <w:spacing w:before="59"/>
              <w:ind w:left="409"/>
            </w:pPr>
            <w:r>
              <w:t>PWB #11</w:t>
            </w:r>
          </w:p>
        </w:tc>
        <w:tc>
          <w:tcPr>
            <w:tcW w:w="1246" w:type="dxa"/>
          </w:tcPr>
          <w:p w14:paraId="53134429" w14:textId="77777777" w:rsidR="00D73E4C" w:rsidRDefault="00000000">
            <w:pPr>
              <w:pStyle w:val="TableParagraph"/>
              <w:spacing w:before="59"/>
              <w:ind w:right="49"/>
              <w:jc w:val="right"/>
            </w:pPr>
            <w:r>
              <w:rPr>
                <w:w w:val="95"/>
              </w:rPr>
              <w:t>7,200</w:t>
            </w:r>
          </w:p>
        </w:tc>
      </w:tr>
      <w:tr w:rsidR="00D73E4C" w14:paraId="19CADA29" w14:textId="77777777">
        <w:trPr>
          <w:trHeight w:val="312"/>
        </w:trPr>
        <w:tc>
          <w:tcPr>
            <w:tcW w:w="4331" w:type="dxa"/>
          </w:tcPr>
          <w:p w14:paraId="72232773" w14:textId="77777777" w:rsidR="00D73E4C" w:rsidRDefault="00000000">
            <w:pPr>
              <w:pStyle w:val="TableParagraph"/>
              <w:spacing w:before="59" w:line="233" w:lineRule="exact"/>
              <w:ind w:left="409"/>
            </w:pPr>
            <w:r>
              <w:t>Union Station</w:t>
            </w:r>
          </w:p>
        </w:tc>
        <w:tc>
          <w:tcPr>
            <w:tcW w:w="1246" w:type="dxa"/>
          </w:tcPr>
          <w:p w14:paraId="49AD560C" w14:textId="77777777" w:rsidR="00D73E4C" w:rsidRDefault="00000000">
            <w:pPr>
              <w:pStyle w:val="TableParagraph"/>
              <w:spacing w:before="59" w:line="233" w:lineRule="exact"/>
              <w:ind w:right="49"/>
              <w:jc w:val="right"/>
            </w:pPr>
            <w:r>
              <w:rPr>
                <w:w w:val="95"/>
              </w:rPr>
              <w:t>70,000</w:t>
            </w:r>
          </w:p>
        </w:tc>
      </w:tr>
    </w:tbl>
    <w:p w14:paraId="16201B88" w14:textId="77777777" w:rsidR="00D73E4C" w:rsidRDefault="00D73E4C">
      <w:pPr>
        <w:spacing w:line="233" w:lineRule="exact"/>
        <w:jc w:val="right"/>
        <w:sectPr w:rsidR="00D73E4C">
          <w:pgSz w:w="12240" w:h="15840"/>
          <w:pgMar w:top="1500" w:right="820" w:bottom="1220" w:left="1320" w:header="0" w:footer="1021" w:gutter="0"/>
          <w:cols w:space="720"/>
        </w:sectPr>
      </w:pPr>
    </w:p>
    <w:p w14:paraId="68CCF291" w14:textId="77777777" w:rsidR="00D73E4C" w:rsidRDefault="00000000">
      <w:pPr>
        <w:pStyle w:val="Heading2"/>
        <w:spacing w:before="80"/>
        <w:ind w:left="3784" w:right="4285" w:firstLine="2"/>
        <w:jc w:val="center"/>
      </w:pPr>
      <w:r>
        <w:lastRenderedPageBreak/>
        <w:t>EXHIBIT B PROPOSAL SHEET</w:t>
      </w:r>
    </w:p>
    <w:p w14:paraId="19828D6E" w14:textId="77777777" w:rsidR="00D73E4C" w:rsidRDefault="00D73E4C">
      <w:pPr>
        <w:pStyle w:val="BodyText"/>
        <w:spacing w:before="11"/>
        <w:rPr>
          <w:b/>
          <w:sz w:val="21"/>
        </w:rPr>
      </w:pPr>
    </w:p>
    <w:p w14:paraId="407865E4" w14:textId="77777777" w:rsidR="00D73E4C" w:rsidRDefault="00000000">
      <w:pPr>
        <w:ind w:left="906" w:right="1405"/>
        <w:jc w:val="center"/>
        <w:rPr>
          <w:b/>
        </w:rPr>
      </w:pPr>
      <w:r>
        <w:rPr>
          <w:b/>
        </w:rPr>
        <w:t>Electrician Services Compensation Schedule</w:t>
      </w:r>
    </w:p>
    <w:p w14:paraId="65E9A6C1" w14:textId="77777777" w:rsidR="00D73E4C" w:rsidRDefault="00D73E4C">
      <w:pPr>
        <w:pStyle w:val="BodyText"/>
        <w:spacing w:before="5" w:after="1"/>
        <w:rPr>
          <w:b/>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1"/>
        <w:gridCol w:w="1725"/>
        <w:gridCol w:w="1595"/>
        <w:gridCol w:w="1661"/>
        <w:gridCol w:w="1660"/>
      </w:tblGrid>
      <w:tr w:rsidR="00D73E4C" w14:paraId="3BFC1EDD" w14:textId="77777777">
        <w:trPr>
          <w:trHeight w:val="1199"/>
        </w:trPr>
        <w:tc>
          <w:tcPr>
            <w:tcW w:w="3221" w:type="dxa"/>
          </w:tcPr>
          <w:p w14:paraId="4FAF2C87" w14:textId="77777777" w:rsidR="00D73E4C" w:rsidRDefault="00D73E4C">
            <w:pPr>
              <w:pStyle w:val="TableParagraph"/>
              <w:rPr>
                <w:b/>
              </w:rPr>
            </w:pPr>
          </w:p>
          <w:p w14:paraId="0E4C1EE6" w14:textId="77777777" w:rsidR="00D73E4C" w:rsidRDefault="00D73E4C">
            <w:pPr>
              <w:pStyle w:val="TableParagraph"/>
              <w:spacing w:before="5"/>
              <w:rPr>
                <w:b/>
                <w:sz w:val="18"/>
              </w:rPr>
            </w:pPr>
          </w:p>
          <w:p w14:paraId="194A0798" w14:textId="77777777" w:rsidR="00D73E4C" w:rsidRDefault="00000000">
            <w:pPr>
              <w:pStyle w:val="TableParagraph"/>
              <w:spacing w:before="1"/>
              <w:ind w:left="1064" w:right="1059"/>
              <w:jc w:val="center"/>
              <w:rPr>
                <w:rFonts w:ascii="Calibri"/>
                <w:b/>
              </w:rPr>
            </w:pPr>
            <w:r>
              <w:rPr>
                <w:rFonts w:ascii="Calibri"/>
                <w:b/>
              </w:rPr>
              <w:t>Description</w:t>
            </w:r>
          </w:p>
        </w:tc>
        <w:tc>
          <w:tcPr>
            <w:tcW w:w="1725" w:type="dxa"/>
          </w:tcPr>
          <w:p w14:paraId="481201DF" w14:textId="77777777" w:rsidR="00D73E4C" w:rsidRDefault="00000000">
            <w:pPr>
              <w:pStyle w:val="TableParagraph"/>
              <w:spacing w:before="197"/>
              <w:ind w:left="116" w:right="108"/>
              <w:jc w:val="center"/>
              <w:rPr>
                <w:rFonts w:ascii="Calibri" w:hAnsi="Calibri"/>
                <w:b/>
              </w:rPr>
            </w:pPr>
            <w:r>
              <w:rPr>
                <w:rFonts w:ascii="Calibri" w:hAnsi="Calibri"/>
                <w:b/>
              </w:rPr>
              <w:t>Regular Time: Monday ‐ Friday 8 am to 5 pm</w:t>
            </w:r>
          </w:p>
        </w:tc>
        <w:tc>
          <w:tcPr>
            <w:tcW w:w="1595" w:type="dxa"/>
          </w:tcPr>
          <w:p w14:paraId="75DEB5EE" w14:textId="77777777" w:rsidR="00D73E4C" w:rsidRDefault="00D73E4C">
            <w:pPr>
              <w:pStyle w:val="TableParagraph"/>
              <w:rPr>
                <w:b/>
              </w:rPr>
            </w:pPr>
          </w:p>
          <w:p w14:paraId="7BF65734" w14:textId="77777777" w:rsidR="00D73E4C" w:rsidRDefault="00D73E4C">
            <w:pPr>
              <w:pStyle w:val="TableParagraph"/>
              <w:spacing w:before="5"/>
              <w:rPr>
                <w:b/>
                <w:sz w:val="18"/>
              </w:rPr>
            </w:pPr>
          </w:p>
          <w:p w14:paraId="347C6DE3" w14:textId="77777777" w:rsidR="00D73E4C" w:rsidRDefault="00000000">
            <w:pPr>
              <w:pStyle w:val="TableParagraph"/>
              <w:spacing w:before="1"/>
              <w:ind w:left="364"/>
              <w:rPr>
                <w:rFonts w:ascii="Calibri"/>
                <w:b/>
              </w:rPr>
            </w:pPr>
            <w:r>
              <w:rPr>
                <w:rFonts w:ascii="Calibri"/>
                <w:b/>
              </w:rPr>
              <w:t>Overtime</w:t>
            </w:r>
          </w:p>
        </w:tc>
        <w:tc>
          <w:tcPr>
            <w:tcW w:w="1661" w:type="dxa"/>
          </w:tcPr>
          <w:p w14:paraId="24906B05" w14:textId="77777777" w:rsidR="00D73E4C" w:rsidRDefault="00D73E4C">
            <w:pPr>
              <w:pStyle w:val="TableParagraph"/>
              <w:rPr>
                <w:b/>
              </w:rPr>
            </w:pPr>
          </w:p>
          <w:p w14:paraId="53665237" w14:textId="77777777" w:rsidR="00D73E4C" w:rsidRDefault="00D73E4C">
            <w:pPr>
              <w:pStyle w:val="TableParagraph"/>
              <w:spacing w:before="5"/>
              <w:rPr>
                <w:b/>
                <w:sz w:val="18"/>
              </w:rPr>
            </w:pPr>
          </w:p>
          <w:p w14:paraId="176CF90D" w14:textId="77777777" w:rsidR="00D73E4C" w:rsidRDefault="00000000">
            <w:pPr>
              <w:pStyle w:val="TableParagraph"/>
              <w:spacing w:before="1"/>
              <w:ind w:left="391"/>
              <w:rPr>
                <w:rFonts w:ascii="Calibri"/>
                <w:b/>
              </w:rPr>
            </w:pPr>
            <w:r>
              <w:rPr>
                <w:rFonts w:ascii="Calibri"/>
                <w:b/>
              </w:rPr>
              <w:t>Weekend</w:t>
            </w:r>
          </w:p>
        </w:tc>
        <w:tc>
          <w:tcPr>
            <w:tcW w:w="1660" w:type="dxa"/>
          </w:tcPr>
          <w:p w14:paraId="4A9B1EDF" w14:textId="77777777" w:rsidR="00D73E4C" w:rsidRDefault="00000000">
            <w:pPr>
              <w:pStyle w:val="TableParagraph"/>
              <w:spacing w:before="62"/>
              <w:ind w:left="120" w:right="115" w:firstLine="1"/>
              <w:jc w:val="center"/>
              <w:rPr>
                <w:rFonts w:ascii="Calibri"/>
                <w:b/>
              </w:rPr>
            </w:pPr>
            <w:r>
              <w:rPr>
                <w:rFonts w:ascii="Calibri"/>
                <w:b/>
              </w:rPr>
              <w:t>Holiday: As determined by State &amp; Federal Government</w:t>
            </w:r>
          </w:p>
        </w:tc>
      </w:tr>
      <w:tr w:rsidR="00D73E4C" w14:paraId="72534D7B" w14:textId="77777777">
        <w:trPr>
          <w:trHeight w:val="899"/>
        </w:trPr>
        <w:tc>
          <w:tcPr>
            <w:tcW w:w="3221" w:type="dxa"/>
          </w:tcPr>
          <w:p w14:paraId="5238D38F" w14:textId="77777777" w:rsidR="00D73E4C" w:rsidRDefault="00D73E4C">
            <w:pPr>
              <w:pStyle w:val="TableParagraph"/>
              <w:spacing w:before="5"/>
              <w:rPr>
                <w:b/>
                <w:sz w:val="27"/>
              </w:rPr>
            </w:pPr>
          </w:p>
          <w:p w14:paraId="6918F588" w14:textId="77777777" w:rsidR="00D73E4C" w:rsidRDefault="00000000">
            <w:pPr>
              <w:pStyle w:val="TableParagraph"/>
              <w:ind w:left="107"/>
              <w:rPr>
                <w:rFonts w:ascii="Calibri"/>
              </w:rPr>
            </w:pPr>
            <w:r>
              <w:rPr>
                <w:rFonts w:ascii="Calibri"/>
              </w:rPr>
              <w:t>Journeyman/Principal</w:t>
            </w:r>
          </w:p>
        </w:tc>
        <w:tc>
          <w:tcPr>
            <w:tcW w:w="1725" w:type="dxa"/>
          </w:tcPr>
          <w:p w14:paraId="7D904169" w14:textId="77777777" w:rsidR="00D73E4C" w:rsidRDefault="00D73E4C">
            <w:pPr>
              <w:pStyle w:val="TableParagraph"/>
              <w:rPr>
                <w:rFonts w:ascii="Times New Roman"/>
                <w:sz w:val="20"/>
              </w:rPr>
            </w:pPr>
          </w:p>
        </w:tc>
        <w:tc>
          <w:tcPr>
            <w:tcW w:w="1595" w:type="dxa"/>
          </w:tcPr>
          <w:p w14:paraId="222A65A3" w14:textId="77777777" w:rsidR="00D73E4C" w:rsidRDefault="00D73E4C">
            <w:pPr>
              <w:pStyle w:val="TableParagraph"/>
              <w:rPr>
                <w:rFonts w:ascii="Times New Roman"/>
                <w:sz w:val="20"/>
              </w:rPr>
            </w:pPr>
          </w:p>
        </w:tc>
        <w:tc>
          <w:tcPr>
            <w:tcW w:w="1661" w:type="dxa"/>
          </w:tcPr>
          <w:p w14:paraId="4F89E7DE" w14:textId="77777777" w:rsidR="00D73E4C" w:rsidRDefault="00D73E4C">
            <w:pPr>
              <w:pStyle w:val="TableParagraph"/>
              <w:rPr>
                <w:rFonts w:ascii="Times New Roman"/>
                <w:sz w:val="20"/>
              </w:rPr>
            </w:pPr>
          </w:p>
        </w:tc>
        <w:tc>
          <w:tcPr>
            <w:tcW w:w="1660" w:type="dxa"/>
          </w:tcPr>
          <w:p w14:paraId="78911EB0" w14:textId="77777777" w:rsidR="00D73E4C" w:rsidRDefault="00D73E4C">
            <w:pPr>
              <w:pStyle w:val="TableParagraph"/>
              <w:rPr>
                <w:rFonts w:ascii="Times New Roman"/>
                <w:sz w:val="20"/>
              </w:rPr>
            </w:pPr>
          </w:p>
        </w:tc>
      </w:tr>
      <w:tr w:rsidR="00D73E4C" w14:paraId="3B812F0F" w14:textId="77777777">
        <w:trPr>
          <w:trHeight w:val="900"/>
        </w:trPr>
        <w:tc>
          <w:tcPr>
            <w:tcW w:w="3221" w:type="dxa"/>
          </w:tcPr>
          <w:p w14:paraId="00D05828" w14:textId="77777777" w:rsidR="00D73E4C" w:rsidRDefault="00D73E4C">
            <w:pPr>
              <w:pStyle w:val="TableParagraph"/>
              <w:spacing w:before="6"/>
              <w:rPr>
                <w:b/>
                <w:sz w:val="27"/>
              </w:rPr>
            </w:pPr>
          </w:p>
          <w:p w14:paraId="53D29C5F" w14:textId="77777777" w:rsidR="00D73E4C" w:rsidRDefault="00000000">
            <w:pPr>
              <w:pStyle w:val="TableParagraph"/>
              <w:ind w:left="107"/>
              <w:rPr>
                <w:rFonts w:ascii="Calibri" w:hAnsi="Calibri"/>
              </w:rPr>
            </w:pPr>
            <w:r>
              <w:rPr>
                <w:rFonts w:ascii="Calibri" w:hAnsi="Calibri"/>
              </w:rPr>
              <w:t>Non‐Journeyman/Non‐Principal</w:t>
            </w:r>
          </w:p>
        </w:tc>
        <w:tc>
          <w:tcPr>
            <w:tcW w:w="1725" w:type="dxa"/>
          </w:tcPr>
          <w:p w14:paraId="51C5B7F0" w14:textId="77777777" w:rsidR="00D73E4C" w:rsidRDefault="00D73E4C">
            <w:pPr>
              <w:pStyle w:val="TableParagraph"/>
              <w:rPr>
                <w:rFonts w:ascii="Times New Roman"/>
                <w:sz w:val="20"/>
              </w:rPr>
            </w:pPr>
          </w:p>
        </w:tc>
        <w:tc>
          <w:tcPr>
            <w:tcW w:w="1595" w:type="dxa"/>
          </w:tcPr>
          <w:p w14:paraId="292E45CF" w14:textId="77777777" w:rsidR="00D73E4C" w:rsidRDefault="00D73E4C">
            <w:pPr>
              <w:pStyle w:val="TableParagraph"/>
              <w:rPr>
                <w:rFonts w:ascii="Times New Roman"/>
                <w:sz w:val="20"/>
              </w:rPr>
            </w:pPr>
          </w:p>
        </w:tc>
        <w:tc>
          <w:tcPr>
            <w:tcW w:w="1661" w:type="dxa"/>
          </w:tcPr>
          <w:p w14:paraId="6F38E4F2" w14:textId="77777777" w:rsidR="00D73E4C" w:rsidRDefault="00D73E4C">
            <w:pPr>
              <w:pStyle w:val="TableParagraph"/>
              <w:rPr>
                <w:rFonts w:ascii="Times New Roman"/>
                <w:sz w:val="20"/>
              </w:rPr>
            </w:pPr>
          </w:p>
        </w:tc>
        <w:tc>
          <w:tcPr>
            <w:tcW w:w="1660" w:type="dxa"/>
          </w:tcPr>
          <w:p w14:paraId="74B41471" w14:textId="77777777" w:rsidR="00D73E4C" w:rsidRDefault="00D73E4C">
            <w:pPr>
              <w:pStyle w:val="TableParagraph"/>
              <w:rPr>
                <w:rFonts w:ascii="Times New Roman"/>
                <w:sz w:val="20"/>
              </w:rPr>
            </w:pPr>
          </w:p>
        </w:tc>
      </w:tr>
      <w:tr w:rsidR="00D73E4C" w14:paraId="33815D33" w14:textId="77777777">
        <w:trPr>
          <w:trHeight w:val="899"/>
        </w:trPr>
        <w:tc>
          <w:tcPr>
            <w:tcW w:w="3221" w:type="dxa"/>
          </w:tcPr>
          <w:p w14:paraId="65F71D9A" w14:textId="77777777" w:rsidR="00D73E4C" w:rsidRDefault="00D73E4C">
            <w:pPr>
              <w:pStyle w:val="TableParagraph"/>
              <w:spacing w:before="5"/>
              <w:rPr>
                <w:b/>
                <w:sz w:val="27"/>
              </w:rPr>
            </w:pPr>
          </w:p>
          <w:p w14:paraId="54377DE7" w14:textId="77777777" w:rsidR="00D73E4C" w:rsidRDefault="00000000">
            <w:pPr>
              <w:pStyle w:val="TableParagraph"/>
              <w:ind w:left="107"/>
              <w:rPr>
                <w:rFonts w:ascii="Calibri"/>
              </w:rPr>
            </w:pPr>
            <w:r>
              <w:rPr>
                <w:rFonts w:ascii="Calibri"/>
              </w:rPr>
              <w:t>Laborer/Expediter</w:t>
            </w:r>
          </w:p>
        </w:tc>
        <w:tc>
          <w:tcPr>
            <w:tcW w:w="1725" w:type="dxa"/>
          </w:tcPr>
          <w:p w14:paraId="6FE5E267" w14:textId="77777777" w:rsidR="00D73E4C" w:rsidRDefault="00D73E4C">
            <w:pPr>
              <w:pStyle w:val="TableParagraph"/>
              <w:rPr>
                <w:rFonts w:ascii="Times New Roman"/>
                <w:sz w:val="20"/>
              </w:rPr>
            </w:pPr>
          </w:p>
        </w:tc>
        <w:tc>
          <w:tcPr>
            <w:tcW w:w="1595" w:type="dxa"/>
          </w:tcPr>
          <w:p w14:paraId="612B814D" w14:textId="77777777" w:rsidR="00D73E4C" w:rsidRDefault="00D73E4C">
            <w:pPr>
              <w:pStyle w:val="TableParagraph"/>
              <w:rPr>
                <w:rFonts w:ascii="Times New Roman"/>
                <w:sz w:val="20"/>
              </w:rPr>
            </w:pPr>
          </w:p>
        </w:tc>
        <w:tc>
          <w:tcPr>
            <w:tcW w:w="1661" w:type="dxa"/>
          </w:tcPr>
          <w:p w14:paraId="5D0C58CA" w14:textId="77777777" w:rsidR="00D73E4C" w:rsidRDefault="00D73E4C">
            <w:pPr>
              <w:pStyle w:val="TableParagraph"/>
              <w:rPr>
                <w:rFonts w:ascii="Times New Roman"/>
                <w:sz w:val="20"/>
              </w:rPr>
            </w:pPr>
          </w:p>
        </w:tc>
        <w:tc>
          <w:tcPr>
            <w:tcW w:w="1660" w:type="dxa"/>
          </w:tcPr>
          <w:p w14:paraId="3DB713DA" w14:textId="77777777" w:rsidR="00D73E4C" w:rsidRDefault="00D73E4C">
            <w:pPr>
              <w:pStyle w:val="TableParagraph"/>
              <w:rPr>
                <w:rFonts w:ascii="Times New Roman"/>
                <w:sz w:val="20"/>
              </w:rPr>
            </w:pPr>
          </w:p>
        </w:tc>
      </w:tr>
      <w:tr w:rsidR="00D73E4C" w14:paraId="6B45125E" w14:textId="77777777">
        <w:trPr>
          <w:trHeight w:val="900"/>
        </w:trPr>
        <w:tc>
          <w:tcPr>
            <w:tcW w:w="3221" w:type="dxa"/>
          </w:tcPr>
          <w:p w14:paraId="04E1408D" w14:textId="77777777" w:rsidR="00D73E4C" w:rsidRDefault="00D73E4C">
            <w:pPr>
              <w:pStyle w:val="TableParagraph"/>
              <w:spacing w:before="5"/>
              <w:rPr>
                <w:b/>
                <w:sz w:val="27"/>
              </w:rPr>
            </w:pPr>
          </w:p>
          <w:p w14:paraId="50761E97" w14:textId="77777777" w:rsidR="00D73E4C" w:rsidRDefault="00000000">
            <w:pPr>
              <w:pStyle w:val="TableParagraph"/>
              <w:ind w:left="107"/>
              <w:rPr>
                <w:rFonts w:ascii="Calibri"/>
              </w:rPr>
            </w:pPr>
            <w:r>
              <w:rPr>
                <w:rFonts w:ascii="Calibri"/>
              </w:rPr>
              <w:t>Minimum Service Charge</w:t>
            </w:r>
          </w:p>
        </w:tc>
        <w:tc>
          <w:tcPr>
            <w:tcW w:w="1725" w:type="dxa"/>
          </w:tcPr>
          <w:p w14:paraId="5E8057A0" w14:textId="77777777" w:rsidR="00D73E4C" w:rsidRDefault="00D73E4C">
            <w:pPr>
              <w:pStyle w:val="TableParagraph"/>
              <w:rPr>
                <w:rFonts w:ascii="Times New Roman"/>
                <w:sz w:val="20"/>
              </w:rPr>
            </w:pPr>
          </w:p>
        </w:tc>
        <w:tc>
          <w:tcPr>
            <w:tcW w:w="1595" w:type="dxa"/>
          </w:tcPr>
          <w:p w14:paraId="7CAE8DFB" w14:textId="77777777" w:rsidR="00D73E4C" w:rsidRDefault="00D73E4C">
            <w:pPr>
              <w:pStyle w:val="TableParagraph"/>
              <w:rPr>
                <w:rFonts w:ascii="Times New Roman"/>
                <w:sz w:val="20"/>
              </w:rPr>
            </w:pPr>
          </w:p>
        </w:tc>
        <w:tc>
          <w:tcPr>
            <w:tcW w:w="1661" w:type="dxa"/>
          </w:tcPr>
          <w:p w14:paraId="4F89D5DC" w14:textId="77777777" w:rsidR="00D73E4C" w:rsidRDefault="00D73E4C">
            <w:pPr>
              <w:pStyle w:val="TableParagraph"/>
              <w:rPr>
                <w:rFonts w:ascii="Times New Roman"/>
                <w:sz w:val="20"/>
              </w:rPr>
            </w:pPr>
          </w:p>
        </w:tc>
        <w:tc>
          <w:tcPr>
            <w:tcW w:w="1660" w:type="dxa"/>
          </w:tcPr>
          <w:p w14:paraId="75DE468A" w14:textId="77777777" w:rsidR="00D73E4C" w:rsidRDefault="00D73E4C">
            <w:pPr>
              <w:pStyle w:val="TableParagraph"/>
              <w:rPr>
                <w:rFonts w:ascii="Times New Roman"/>
                <w:sz w:val="20"/>
              </w:rPr>
            </w:pPr>
          </w:p>
        </w:tc>
      </w:tr>
    </w:tbl>
    <w:p w14:paraId="53DE9243" w14:textId="77777777" w:rsidR="00D73E4C" w:rsidRDefault="00D73E4C">
      <w:pPr>
        <w:pStyle w:val="BodyText"/>
        <w:rPr>
          <w:b/>
          <w:sz w:val="24"/>
        </w:rPr>
      </w:pPr>
    </w:p>
    <w:p w14:paraId="1C9E06C2" w14:textId="77777777" w:rsidR="00D73E4C" w:rsidRDefault="00D73E4C">
      <w:pPr>
        <w:pStyle w:val="BodyText"/>
        <w:spacing w:before="4"/>
        <w:rPr>
          <w:b/>
          <w:sz w:val="19"/>
        </w:rPr>
      </w:pPr>
    </w:p>
    <w:p w14:paraId="757601F6" w14:textId="77777777" w:rsidR="00D73E4C" w:rsidRDefault="00000000">
      <w:pPr>
        <w:pStyle w:val="BodyText"/>
        <w:tabs>
          <w:tab w:val="left" w:pos="1560"/>
          <w:tab w:val="left" w:pos="4708"/>
          <w:tab w:val="left" w:pos="5878"/>
          <w:tab w:val="left" w:pos="8799"/>
        </w:tabs>
        <w:ind w:left="120"/>
      </w:pPr>
      <w:r>
        <w:t>Materials:</w:t>
      </w:r>
      <w:r>
        <w:tab/>
        <w:t>Cost</w:t>
      </w:r>
      <w:r>
        <w:rPr>
          <w:spacing w:val="-1"/>
        </w:rPr>
        <w:t xml:space="preserve"> </w:t>
      </w:r>
      <w:r>
        <w:t>plus</w:t>
      </w:r>
      <w:r>
        <w:rPr>
          <w:spacing w:val="-1"/>
        </w:rPr>
        <w:t xml:space="preserve"> </w:t>
      </w:r>
      <w:r>
        <w:t>(+)</w:t>
      </w:r>
      <w:r>
        <w:rPr>
          <w:u w:val="single"/>
        </w:rPr>
        <w:t xml:space="preserve"> </w:t>
      </w:r>
      <w:r>
        <w:rPr>
          <w:u w:val="single"/>
        </w:rPr>
        <w:tab/>
      </w:r>
      <w:r>
        <w:t>%</w:t>
      </w:r>
      <w:r>
        <w:tab/>
        <w:t>List</w:t>
      </w:r>
      <w:r>
        <w:rPr>
          <w:spacing w:val="-1"/>
        </w:rPr>
        <w:t xml:space="preserve"> </w:t>
      </w:r>
      <w:r>
        <w:t>minus</w:t>
      </w:r>
      <w:r>
        <w:rPr>
          <w:spacing w:val="-1"/>
        </w:rPr>
        <w:t xml:space="preserve"> </w:t>
      </w:r>
      <w:r>
        <w:t>(-)</w:t>
      </w:r>
      <w:r>
        <w:rPr>
          <w:u w:val="single"/>
        </w:rPr>
        <w:t xml:space="preserve"> </w:t>
      </w:r>
      <w:r>
        <w:rPr>
          <w:u w:val="single"/>
        </w:rPr>
        <w:tab/>
      </w:r>
      <w:r>
        <w:t>%</w:t>
      </w:r>
    </w:p>
    <w:p w14:paraId="4B363121" w14:textId="77777777" w:rsidR="00D73E4C" w:rsidRDefault="00D73E4C">
      <w:pPr>
        <w:pStyle w:val="BodyText"/>
        <w:rPr>
          <w:sz w:val="20"/>
        </w:rPr>
      </w:pPr>
    </w:p>
    <w:p w14:paraId="79079514" w14:textId="77777777" w:rsidR="00D73E4C" w:rsidRDefault="00D73E4C">
      <w:pPr>
        <w:pStyle w:val="BodyText"/>
        <w:rPr>
          <w:sz w:val="20"/>
        </w:rPr>
      </w:pPr>
    </w:p>
    <w:p w14:paraId="32EF1528" w14:textId="77777777" w:rsidR="00D73E4C" w:rsidRDefault="00D73E4C">
      <w:pPr>
        <w:pStyle w:val="BodyText"/>
        <w:rPr>
          <w:sz w:val="20"/>
        </w:rPr>
      </w:pPr>
    </w:p>
    <w:p w14:paraId="190B60CC" w14:textId="77777777" w:rsidR="00D73E4C" w:rsidRDefault="00000000">
      <w:pPr>
        <w:pStyle w:val="BodyText"/>
      </w:pPr>
      <w:r>
        <w:pict w14:anchorId="6064EA28">
          <v:shape id="_x0000_s2055" style="position:absolute;margin-left:1in;margin-top:14.95pt;width:214.1pt;height:.1pt;z-index:-15728640;mso-wrap-distance-left:0;mso-wrap-distance-right:0;mso-position-horizontal-relative:page" coordorigin="1440,299" coordsize="4282,0" path="m1440,299r4281,e" filled="f" strokeweight=".24403mm">
            <v:path arrowok="t"/>
            <w10:wrap type="topAndBottom" anchorx="page"/>
          </v:shape>
        </w:pict>
      </w:r>
    </w:p>
    <w:p w14:paraId="648D2D9A" w14:textId="77777777" w:rsidR="00D73E4C" w:rsidRDefault="00000000">
      <w:pPr>
        <w:pStyle w:val="BodyText"/>
        <w:spacing w:before="94"/>
        <w:ind w:left="120"/>
      </w:pPr>
      <w:r>
        <w:t>Company</w:t>
      </w:r>
    </w:p>
    <w:p w14:paraId="171B4F54" w14:textId="77777777" w:rsidR="00D73E4C" w:rsidRDefault="00D73E4C">
      <w:pPr>
        <w:pStyle w:val="BodyText"/>
        <w:rPr>
          <w:sz w:val="20"/>
        </w:rPr>
      </w:pPr>
    </w:p>
    <w:p w14:paraId="0DBF0FF4" w14:textId="77777777" w:rsidR="00D73E4C" w:rsidRDefault="00D73E4C">
      <w:pPr>
        <w:pStyle w:val="BodyText"/>
        <w:rPr>
          <w:sz w:val="20"/>
        </w:rPr>
      </w:pPr>
    </w:p>
    <w:p w14:paraId="75D3AD39" w14:textId="77777777" w:rsidR="00D73E4C" w:rsidRDefault="00000000">
      <w:pPr>
        <w:pStyle w:val="BodyText"/>
        <w:rPr>
          <w:sz w:val="20"/>
        </w:rPr>
      </w:pPr>
      <w:r>
        <w:pict w14:anchorId="1A77F439">
          <v:shape id="_x0000_s2054" style="position:absolute;margin-left:1in;margin-top:13.85pt;width:214.1pt;height:.1pt;z-index:-15728128;mso-wrap-distance-left:0;mso-wrap-distance-right:0;mso-position-horizontal-relative:page" coordorigin="1440,277" coordsize="4282,0" path="m1440,277r4281,e" filled="f" strokeweight=".24403mm">
            <v:path arrowok="t"/>
            <w10:wrap type="topAndBottom" anchorx="page"/>
          </v:shape>
        </w:pict>
      </w:r>
    </w:p>
    <w:p w14:paraId="54A95CA4" w14:textId="77777777" w:rsidR="00D73E4C" w:rsidRDefault="00000000">
      <w:pPr>
        <w:pStyle w:val="BodyText"/>
        <w:spacing w:before="94"/>
        <w:ind w:left="120"/>
      </w:pPr>
      <w:r>
        <w:t>Address</w:t>
      </w:r>
    </w:p>
    <w:p w14:paraId="0053E004" w14:textId="77777777" w:rsidR="00D73E4C" w:rsidRDefault="00D73E4C">
      <w:pPr>
        <w:pStyle w:val="BodyText"/>
        <w:rPr>
          <w:sz w:val="20"/>
        </w:rPr>
      </w:pPr>
    </w:p>
    <w:p w14:paraId="2CC5A42A" w14:textId="77777777" w:rsidR="00D73E4C" w:rsidRDefault="00D73E4C">
      <w:pPr>
        <w:pStyle w:val="BodyText"/>
        <w:rPr>
          <w:sz w:val="20"/>
        </w:rPr>
      </w:pPr>
    </w:p>
    <w:p w14:paraId="3537A744" w14:textId="77777777" w:rsidR="00D73E4C" w:rsidRDefault="00000000">
      <w:pPr>
        <w:pStyle w:val="BodyText"/>
        <w:spacing w:before="11"/>
        <w:rPr>
          <w:sz w:val="19"/>
        </w:rPr>
      </w:pPr>
      <w:r>
        <w:pict w14:anchorId="06E0F392">
          <v:shape id="_x0000_s2053" style="position:absolute;margin-left:1in;margin-top:13.75pt;width:214.1pt;height:.1pt;z-index:-15727616;mso-wrap-distance-left:0;mso-wrap-distance-right:0;mso-position-horizontal-relative:page" coordorigin="1440,275" coordsize="4282,0" path="m1440,275r4281,e" filled="f" strokeweight=".24403mm">
            <v:path arrowok="t"/>
            <w10:wrap type="topAndBottom" anchorx="page"/>
          </v:shape>
        </w:pict>
      </w:r>
    </w:p>
    <w:p w14:paraId="3318B2EC" w14:textId="77777777" w:rsidR="00D73E4C" w:rsidRDefault="00000000">
      <w:pPr>
        <w:pStyle w:val="BodyText"/>
        <w:spacing w:before="94"/>
        <w:ind w:left="120"/>
      </w:pPr>
      <w:r>
        <w:t>Telephone Number</w:t>
      </w:r>
    </w:p>
    <w:p w14:paraId="5594CBB1" w14:textId="77777777" w:rsidR="00D73E4C" w:rsidRDefault="00D73E4C">
      <w:pPr>
        <w:pStyle w:val="BodyText"/>
        <w:rPr>
          <w:sz w:val="20"/>
        </w:rPr>
      </w:pPr>
    </w:p>
    <w:p w14:paraId="48573BD6" w14:textId="77777777" w:rsidR="00D73E4C" w:rsidRDefault="00D73E4C">
      <w:pPr>
        <w:pStyle w:val="BodyText"/>
        <w:rPr>
          <w:sz w:val="20"/>
        </w:rPr>
      </w:pPr>
    </w:p>
    <w:p w14:paraId="559F6838" w14:textId="77777777" w:rsidR="00D73E4C" w:rsidRDefault="00000000">
      <w:pPr>
        <w:pStyle w:val="BodyText"/>
        <w:rPr>
          <w:sz w:val="20"/>
        </w:rPr>
      </w:pPr>
      <w:r>
        <w:pict w14:anchorId="7EECD8BD">
          <v:shape id="_x0000_s2052" style="position:absolute;margin-left:1in;margin-top:13.85pt;width:214.1pt;height:.1pt;z-index:-15727104;mso-wrap-distance-left:0;mso-wrap-distance-right:0;mso-position-horizontal-relative:page" coordorigin="1440,277" coordsize="4282,0" path="m1440,277r4281,e" filled="f" strokeweight=".24403mm">
            <v:path arrowok="t"/>
            <w10:wrap type="topAndBottom" anchorx="page"/>
          </v:shape>
        </w:pict>
      </w:r>
    </w:p>
    <w:p w14:paraId="5F6E0043" w14:textId="77777777" w:rsidR="00D73E4C" w:rsidRDefault="00000000">
      <w:pPr>
        <w:pStyle w:val="BodyText"/>
        <w:spacing w:before="93"/>
        <w:ind w:left="120"/>
      </w:pPr>
      <w:r>
        <w:t>Print Name &amp; Title</w:t>
      </w:r>
    </w:p>
    <w:p w14:paraId="1A0CF4F7" w14:textId="77777777" w:rsidR="00D73E4C" w:rsidRDefault="00D73E4C">
      <w:pPr>
        <w:pStyle w:val="BodyText"/>
        <w:rPr>
          <w:sz w:val="20"/>
        </w:rPr>
      </w:pPr>
    </w:p>
    <w:p w14:paraId="7E1E6D69" w14:textId="77777777" w:rsidR="00D73E4C" w:rsidRDefault="00D73E4C">
      <w:pPr>
        <w:pStyle w:val="BodyText"/>
        <w:rPr>
          <w:sz w:val="20"/>
        </w:rPr>
      </w:pPr>
    </w:p>
    <w:p w14:paraId="7058527F" w14:textId="77777777" w:rsidR="00D73E4C" w:rsidRDefault="00000000">
      <w:pPr>
        <w:pStyle w:val="BodyText"/>
        <w:rPr>
          <w:sz w:val="20"/>
        </w:rPr>
      </w:pPr>
      <w:r>
        <w:pict w14:anchorId="5F43CD69">
          <v:shape id="_x0000_s2051" style="position:absolute;margin-left:1in;margin-top:13.8pt;width:214.1pt;height:.1pt;z-index:-15726592;mso-wrap-distance-left:0;mso-wrap-distance-right:0;mso-position-horizontal-relative:page" coordorigin="1440,276" coordsize="4282,0" path="m1440,276r4281,e" filled="f" strokeweight=".24403mm">
            <v:path arrowok="t"/>
            <w10:wrap type="topAndBottom" anchorx="page"/>
          </v:shape>
        </w:pict>
      </w:r>
      <w:r>
        <w:pict w14:anchorId="472C0DA2">
          <v:shape id="_x0000_s2050" style="position:absolute;margin-left:359.9pt;margin-top:13.8pt;width:110.1pt;height:.1pt;z-index:-15726080;mso-wrap-distance-left:0;mso-wrap-distance-right:0;mso-position-horizontal-relative:page" coordorigin="7198,276" coordsize="2202,0" path="m7198,276r2201,e" filled="f" strokeweight=".24403mm">
            <v:path arrowok="t"/>
            <w10:wrap type="topAndBottom" anchorx="page"/>
          </v:shape>
        </w:pict>
      </w:r>
    </w:p>
    <w:p w14:paraId="0761CDFF" w14:textId="77777777" w:rsidR="00D73E4C" w:rsidRDefault="00000000">
      <w:pPr>
        <w:pStyle w:val="BodyText"/>
        <w:tabs>
          <w:tab w:val="left" w:pos="5880"/>
        </w:tabs>
        <w:spacing w:before="94"/>
        <w:ind w:left="120"/>
      </w:pPr>
      <w:r>
        <w:t>Signature</w:t>
      </w:r>
      <w:r>
        <w:tab/>
        <w:t>Date</w:t>
      </w:r>
    </w:p>
    <w:p w14:paraId="4E286CDA" w14:textId="77777777" w:rsidR="00D73E4C" w:rsidRDefault="00D73E4C">
      <w:pPr>
        <w:sectPr w:rsidR="00D73E4C">
          <w:pgSz w:w="12240" w:h="15840"/>
          <w:pgMar w:top="1360" w:right="820" w:bottom="1220" w:left="1320" w:header="0" w:footer="1021" w:gutter="0"/>
          <w:cols w:space="720"/>
        </w:sectPr>
      </w:pPr>
    </w:p>
    <w:p w14:paraId="7FE4D064" w14:textId="77777777" w:rsidR="00D73E4C" w:rsidRDefault="00000000">
      <w:pPr>
        <w:pStyle w:val="Heading2"/>
        <w:spacing w:before="80"/>
        <w:ind w:left="907" w:right="1405"/>
        <w:jc w:val="center"/>
      </w:pPr>
      <w:r>
        <w:lastRenderedPageBreak/>
        <w:t>EXHIBIT C</w:t>
      </w:r>
    </w:p>
    <w:p w14:paraId="081B8D6F" w14:textId="77777777" w:rsidR="00D73E4C" w:rsidRDefault="00000000">
      <w:pPr>
        <w:ind w:left="908" w:right="1405"/>
        <w:jc w:val="center"/>
        <w:rPr>
          <w:b/>
        </w:rPr>
      </w:pPr>
      <w:r>
        <w:rPr>
          <w:b/>
        </w:rPr>
        <w:t>Acknowledgement</w:t>
      </w:r>
    </w:p>
    <w:p w14:paraId="240D8D9A" w14:textId="77777777" w:rsidR="00D73E4C" w:rsidRDefault="00D73E4C">
      <w:pPr>
        <w:pStyle w:val="BodyText"/>
        <w:rPr>
          <w:b/>
          <w:sz w:val="20"/>
        </w:rPr>
      </w:pPr>
    </w:p>
    <w:p w14:paraId="36FE2237" w14:textId="77777777" w:rsidR="00D73E4C" w:rsidRDefault="00D73E4C">
      <w:pPr>
        <w:pStyle w:val="BodyText"/>
        <w:spacing w:before="5"/>
        <w:rPr>
          <w:b/>
          <w:sz w:val="23"/>
        </w:rPr>
      </w:pPr>
    </w:p>
    <w:p w14:paraId="4E736694" w14:textId="77777777" w:rsidR="00D73E4C" w:rsidRDefault="00000000">
      <w:pPr>
        <w:pStyle w:val="BodyText"/>
        <w:ind w:left="119"/>
      </w:pPr>
      <w:r>
        <w:t>Ogden, Utah</w:t>
      </w:r>
    </w:p>
    <w:p w14:paraId="3C332A5C" w14:textId="77777777" w:rsidR="00D73E4C" w:rsidRDefault="00D73E4C">
      <w:pPr>
        <w:pStyle w:val="BodyText"/>
        <w:spacing w:before="4"/>
        <w:rPr>
          <w:sz w:val="21"/>
        </w:rPr>
      </w:pPr>
    </w:p>
    <w:p w14:paraId="11ECE929" w14:textId="77777777" w:rsidR="00D73E4C" w:rsidRDefault="00000000">
      <w:pPr>
        <w:pStyle w:val="BodyText"/>
        <w:tabs>
          <w:tab w:val="left" w:pos="3764"/>
        </w:tabs>
        <w:spacing w:before="1"/>
        <w:ind w:left="119"/>
      </w:pPr>
      <w:r>
        <w:t xml:space="preserve">Date: </w:t>
      </w:r>
      <w:r>
        <w:rPr>
          <w:w w:val="99"/>
          <w:u w:val="single"/>
        </w:rPr>
        <w:t xml:space="preserve"> </w:t>
      </w:r>
      <w:r>
        <w:rPr>
          <w:u w:val="single"/>
        </w:rPr>
        <w:tab/>
      </w:r>
    </w:p>
    <w:p w14:paraId="48B98649" w14:textId="77777777" w:rsidR="00D73E4C" w:rsidRDefault="00D73E4C">
      <w:pPr>
        <w:pStyle w:val="BodyText"/>
        <w:rPr>
          <w:sz w:val="20"/>
        </w:rPr>
      </w:pPr>
    </w:p>
    <w:p w14:paraId="106187CC" w14:textId="77777777" w:rsidR="00D73E4C" w:rsidRDefault="00D73E4C">
      <w:pPr>
        <w:pStyle w:val="BodyText"/>
        <w:rPr>
          <w:sz w:val="20"/>
        </w:rPr>
      </w:pPr>
    </w:p>
    <w:p w14:paraId="08A35875" w14:textId="77777777" w:rsidR="00D73E4C" w:rsidRDefault="00D73E4C">
      <w:pPr>
        <w:pStyle w:val="BodyText"/>
        <w:spacing w:before="10"/>
        <w:rPr>
          <w:sz w:val="16"/>
        </w:rPr>
      </w:pPr>
    </w:p>
    <w:p w14:paraId="7D852E95" w14:textId="77777777" w:rsidR="00D73E4C" w:rsidRDefault="00000000">
      <w:pPr>
        <w:pStyle w:val="BodyText"/>
        <w:spacing w:before="92"/>
        <w:ind w:left="119"/>
        <w:jc w:val="both"/>
      </w:pPr>
      <w:r>
        <w:t>TO THE MAYOR OF OGDEN CITY, UTAH</w:t>
      </w:r>
    </w:p>
    <w:p w14:paraId="7958FF2A" w14:textId="77777777" w:rsidR="00D73E4C" w:rsidRDefault="00D73E4C">
      <w:pPr>
        <w:pStyle w:val="BodyText"/>
        <w:spacing w:before="5"/>
        <w:rPr>
          <w:sz w:val="21"/>
        </w:rPr>
      </w:pPr>
    </w:p>
    <w:p w14:paraId="6641E3F8" w14:textId="77777777" w:rsidR="00D73E4C" w:rsidRDefault="00000000">
      <w:pPr>
        <w:pStyle w:val="BodyText"/>
        <w:ind w:left="119"/>
        <w:jc w:val="both"/>
      </w:pPr>
      <w:r>
        <w:t>Dear Sir:</w:t>
      </w:r>
    </w:p>
    <w:p w14:paraId="08D388B9" w14:textId="77777777" w:rsidR="00D73E4C" w:rsidRDefault="00D73E4C">
      <w:pPr>
        <w:pStyle w:val="BodyText"/>
        <w:spacing w:before="5"/>
        <w:rPr>
          <w:sz w:val="21"/>
        </w:rPr>
      </w:pPr>
    </w:p>
    <w:p w14:paraId="3630DCB3" w14:textId="77777777" w:rsidR="00D73E4C" w:rsidRDefault="00000000">
      <w:pPr>
        <w:pStyle w:val="BodyText"/>
        <w:spacing w:line="360" w:lineRule="auto"/>
        <w:ind w:left="119" w:right="618"/>
        <w:jc w:val="both"/>
      </w:pPr>
      <w:r>
        <w:t>The undersigned is familiar with the local conditions affecting the cost of the work at the place where the work is to be done, has carefully examined the specifications and other contract documents, and has examined the locations of the proposed work.</w:t>
      </w:r>
    </w:p>
    <w:p w14:paraId="0B8FA169" w14:textId="77777777" w:rsidR="00D73E4C" w:rsidRDefault="00000000">
      <w:pPr>
        <w:pStyle w:val="BodyText"/>
        <w:spacing w:before="120" w:line="360" w:lineRule="auto"/>
        <w:ind w:left="119" w:right="616"/>
        <w:jc w:val="both"/>
      </w:pPr>
      <w:r>
        <w:t xml:space="preserve">The undersigned hereby proposes and agrees to perform everything required to be performed, and to provide and furnish </w:t>
      </w:r>
      <w:proofErr w:type="gramStart"/>
      <w:r>
        <w:t>any and all</w:t>
      </w:r>
      <w:proofErr w:type="gramEnd"/>
      <w:r>
        <w:t xml:space="preserve"> required labor, materials, necessary tools, expendable equipment and all utility and transportation services necessary to perform and complete, in a workmanlike manner, all the work required in connection with the plans and specifications and other contract documents, at the following proposal prices for the several proposal items of work named.</w:t>
      </w:r>
    </w:p>
    <w:p w14:paraId="202FFF94" w14:textId="77777777" w:rsidR="00D73E4C" w:rsidRDefault="00000000">
      <w:pPr>
        <w:pStyle w:val="BodyText"/>
        <w:spacing w:before="120"/>
        <w:ind w:left="119"/>
        <w:jc w:val="both"/>
      </w:pPr>
      <w:r>
        <w:t>Receipt of the following addenda is hereby acknowledged:</w:t>
      </w:r>
    </w:p>
    <w:p w14:paraId="6C6CA0B6" w14:textId="77777777" w:rsidR="00D73E4C" w:rsidRDefault="00D73E4C">
      <w:pPr>
        <w:pStyle w:val="BodyText"/>
        <w:rPr>
          <w:sz w:val="24"/>
        </w:rPr>
      </w:pPr>
    </w:p>
    <w:p w14:paraId="1E5E5F0E" w14:textId="77777777" w:rsidR="00D73E4C" w:rsidRDefault="00D73E4C">
      <w:pPr>
        <w:pStyle w:val="BodyText"/>
        <w:rPr>
          <w:sz w:val="24"/>
        </w:rPr>
      </w:pPr>
    </w:p>
    <w:p w14:paraId="25715628" w14:textId="77777777" w:rsidR="00D73E4C" w:rsidRDefault="00000000">
      <w:pPr>
        <w:pStyle w:val="ListParagraph"/>
        <w:numPr>
          <w:ilvl w:val="2"/>
          <w:numId w:val="3"/>
        </w:numPr>
        <w:tabs>
          <w:tab w:val="left" w:pos="1560"/>
          <w:tab w:val="left" w:pos="9448"/>
        </w:tabs>
        <w:spacing w:before="193"/>
        <w:ind w:left="1559"/>
      </w:pPr>
      <w:r>
        <w:t xml:space="preserve">(Date)   </w:t>
      </w:r>
      <w:r>
        <w:rPr>
          <w:w w:val="99"/>
          <w:u w:val="single"/>
        </w:rPr>
        <w:t xml:space="preserve"> </w:t>
      </w:r>
      <w:r>
        <w:rPr>
          <w:u w:val="single"/>
        </w:rPr>
        <w:tab/>
      </w:r>
    </w:p>
    <w:p w14:paraId="08030D9B" w14:textId="77777777" w:rsidR="00D73E4C" w:rsidRDefault="00D73E4C">
      <w:pPr>
        <w:pStyle w:val="BodyText"/>
        <w:spacing w:before="6"/>
        <w:rPr>
          <w:sz w:val="13"/>
        </w:rPr>
      </w:pPr>
    </w:p>
    <w:p w14:paraId="782DBB50" w14:textId="77777777" w:rsidR="00D73E4C" w:rsidRDefault="00000000">
      <w:pPr>
        <w:pStyle w:val="ListParagraph"/>
        <w:numPr>
          <w:ilvl w:val="2"/>
          <w:numId w:val="3"/>
        </w:numPr>
        <w:tabs>
          <w:tab w:val="left" w:pos="1560"/>
          <w:tab w:val="left" w:pos="9448"/>
        </w:tabs>
        <w:spacing w:before="92"/>
        <w:ind w:left="1559"/>
      </w:pPr>
      <w:r>
        <w:t xml:space="preserve">(Date)   </w:t>
      </w:r>
      <w:r>
        <w:rPr>
          <w:w w:val="99"/>
          <w:u w:val="single"/>
        </w:rPr>
        <w:t xml:space="preserve"> </w:t>
      </w:r>
      <w:r>
        <w:rPr>
          <w:u w:val="single"/>
        </w:rPr>
        <w:tab/>
      </w:r>
    </w:p>
    <w:p w14:paraId="0D77DB42" w14:textId="77777777" w:rsidR="00D73E4C" w:rsidRDefault="00D73E4C">
      <w:pPr>
        <w:pStyle w:val="BodyText"/>
        <w:spacing w:before="4"/>
        <w:rPr>
          <w:sz w:val="13"/>
        </w:rPr>
      </w:pPr>
    </w:p>
    <w:p w14:paraId="4A233BBB" w14:textId="77777777" w:rsidR="00D73E4C" w:rsidRDefault="00000000">
      <w:pPr>
        <w:pStyle w:val="ListParagraph"/>
        <w:numPr>
          <w:ilvl w:val="2"/>
          <w:numId w:val="3"/>
        </w:numPr>
        <w:tabs>
          <w:tab w:val="left" w:pos="1560"/>
          <w:tab w:val="left" w:pos="9448"/>
        </w:tabs>
        <w:spacing w:before="93"/>
        <w:ind w:left="1559"/>
      </w:pPr>
      <w:r>
        <w:t xml:space="preserve">(Date)   </w:t>
      </w:r>
      <w:r>
        <w:rPr>
          <w:w w:val="99"/>
          <w:u w:val="single"/>
        </w:rPr>
        <w:t xml:space="preserve"> </w:t>
      </w:r>
      <w:r>
        <w:rPr>
          <w:u w:val="single"/>
        </w:rPr>
        <w:tab/>
      </w:r>
    </w:p>
    <w:p w14:paraId="44B75D15" w14:textId="77777777" w:rsidR="00D73E4C" w:rsidRDefault="00D73E4C">
      <w:pPr>
        <w:pStyle w:val="BodyText"/>
        <w:rPr>
          <w:sz w:val="20"/>
        </w:rPr>
      </w:pPr>
    </w:p>
    <w:p w14:paraId="497ADAE6" w14:textId="77777777" w:rsidR="00D73E4C" w:rsidRDefault="00D73E4C">
      <w:pPr>
        <w:pStyle w:val="BodyText"/>
        <w:rPr>
          <w:sz w:val="20"/>
        </w:rPr>
      </w:pPr>
    </w:p>
    <w:p w14:paraId="092C9575" w14:textId="77777777" w:rsidR="00D73E4C" w:rsidRDefault="00D73E4C">
      <w:pPr>
        <w:pStyle w:val="BodyText"/>
        <w:spacing w:before="9"/>
        <w:rPr>
          <w:sz w:val="16"/>
        </w:rPr>
      </w:pPr>
    </w:p>
    <w:p w14:paraId="0E6E4C33" w14:textId="77777777" w:rsidR="00D73E4C" w:rsidRDefault="00000000">
      <w:pPr>
        <w:pStyle w:val="BodyText"/>
        <w:spacing w:before="92"/>
        <w:ind w:left="6554"/>
      </w:pPr>
      <w:r>
        <w:t>CONTRACTOR</w:t>
      </w:r>
    </w:p>
    <w:p w14:paraId="386DF7D3" w14:textId="77777777" w:rsidR="00D73E4C" w:rsidRDefault="00D73E4C">
      <w:pPr>
        <w:pStyle w:val="BodyText"/>
        <w:rPr>
          <w:sz w:val="24"/>
        </w:rPr>
      </w:pPr>
    </w:p>
    <w:p w14:paraId="6DC93570" w14:textId="77777777" w:rsidR="00D73E4C" w:rsidRDefault="00D73E4C">
      <w:pPr>
        <w:pStyle w:val="BodyText"/>
        <w:rPr>
          <w:sz w:val="24"/>
        </w:rPr>
      </w:pPr>
    </w:p>
    <w:p w14:paraId="5B13F715" w14:textId="77777777" w:rsidR="00D73E4C" w:rsidRDefault="00000000">
      <w:pPr>
        <w:pStyle w:val="BodyText"/>
        <w:tabs>
          <w:tab w:val="left" w:pos="9184"/>
        </w:tabs>
        <w:spacing w:before="195"/>
        <w:ind w:left="5711"/>
      </w:pPr>
      <w:r>
        <w:t xml:space="preserve">BY: </w:t>
      </w:r>
      <w:r>
        <w:rPr>
          <w:w w:val="99"/>
          <w:u w:val="single"/>
        </w:rPr>
        <w:t xml:space="preserve"> </w:t>
      </w:r>
      <w:r>
        <w:rPr>
          <w:u w:val="single"/>
        </w:rPr>
        <w:tab/>
      </w:r>
    </w:p>
    <w:p w14:paraId="27FAC1F6" w14:textId="77777777" w:rsidR="00D73E4C" w:rsidRDefault="00D73E4C">
      <w:pPr>
        <w:pStyle w:val="BodyText"/>
        <w:spacing w:before="4"/>
        <w:rPr>
          <w:sz w:val="13"/>
        </w:rPr>
      </w:pPr>
    </w:p>
    <w:p w14:paraId="59EFD255" w14:textId="77777777" w:rsidR="00D73E4C" w:rsidRDefault="00000000">
      <w:pPr>
        <w:pStyle w:val="BodyText"/>
        <w:spacing w:before="93"/>
        <w:ind w:right="2151"/>
        <w:jc w:val="right"/>
      </w:pPr>
      <w:r>
        <w:t>(Signature)</w:t>
      </w:r>
    </w:p>
    <w:sectPr w:rsidR="00D73E4C">
      <w:pgSz w:w="12240" w:h="15840"/>
      <w:pgMar w:top="1360" w:right="820" w:bottom="1220" w:left="1320" w:header="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2C2E" w14:textId="77777777" w:rsidR="00E85D38" w:rsidRDefault="00E85D38">
      <w:r>
        <w:separator/>
      </w:r>
    </w:p>
  </w:endnote>
  <w:endnote w:type="continuationSeparator" w:id="0">
    <w:p w14:paraId="0C9D1D45" w14:textId="77777777" w:rsidR="00E85D38" w:rsidRDefault="00E8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9338" w14:textId="6919378E" w:rsidR="00D73E4C" w:rsidRDefault="00000000">
    <w:pPr>
      <w:pStyle w:val="BodyText"/>
      <w:spacing w:line="14" w:lineRule="auto"/>
      <w:rPr>
        <w:sz w:val="20"/>
      </w:rPr>
    </w:pPr>
    <w:r>
      <w:pict w14:anchorId="31DAB2EF">
        <v:rect id="_x0000_s1026" style="position:absolute;margin-left:70.5pt;margin-top:726.95pt;width:471pt;height:.5pt;z-index:-16000000;mso-position-horizontal-relative:page;mso-position-vertical-relative:page" fillcolor="#5a9bd5" stroked="f">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E43D" w14:textId="77777777" w:rsidR="00E85D38" w:rsidRDefault="00E85D38">
      <w:r>
        <w:separator/>
      </w:r>
    </w:p>
  </w:footnote>
  <w:footnote w:type="continuationSeparator" w:id="0">
    <w:p w14:paraId="4B0174B4" w14:textId="77777777" w:rsidR="00E85D38" w:rsidRDefault="00E8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F650F"/>
    <w:multiLevelType w:val="hybridMultilevel"/>
    <w:tmpl w:val="64465002"/>
    <w:lvl w:ilvl="0" w:tplc="CF429590">
      <w:start w:val="1"/>
      <w:numFmt w:val="lowerLetter"/>
      <w:lvlText w:val="%1."/>
      <w:lvlJc w:val="left"/>
      <w:pPr>
        <w:ind w:left="1038" w:hanging="245"/>
        <w:jc w:val="left"/>
      </w:pPr>
      <w:rPr>
        <w:rFonts w:ascii="Arial" w:eastAsia="Arial" w:hAnsi="Arial" w:cs="Arial" w:hint="default"/>
        <w:w w:val="99"/>
        <w:sz w:val="22"/>
        <w:szCs w:val="22"/>
      </w:rPr>
    </w:lvl>
    <w:lvl w:ilvl="1" w:tplc="278473F2">
      <w:start w:val="1"/>
      <w:numFmt w:val="lowerRoman"/>
      <w:lvlText w:val="%2)"/>
      <w:lvlJc w:val="left"/>
      <w:pPr>
        <w:ind w:left="1470" w:hanging="360"/>
        <w:jc w:val="left"/>
      </w:pPr>
      <w:rPr>
        <w:rFonts w:ascii="Arial" w:eastAsia="Arial" w:hAnsi="Arial" w:cs="Arial" w:hint="default"/>
        <w:w w:val="99"/>
        <w:sz w:val="22"/>
        <w:szCs w:val="22"/>
      </w:rPr>
    </w:lvl>
    <w:lvl w:ilvl="2" w:tplc="8B84BA1A">
      <w:numFmt w:val="bullet"/>
      <w:lvlText w:val="•"/>
      <w:lvlJc w:val="left"/>
      <w:pPr>
        <w:ind w:left="1480" w:hanging="360"/>
      </w:pPr>
      <w:rPr>
        <w:rFonts w:hint="default"/>
      </w:rPr>
    </w:lvl>
    <w:lvl w:ilvl="3" w:tplc="FC08884A">
      <w:numFmt w:val="bullet"/>
      <w:lvlText w:val="•"/>
      <w:lvlJc w:val="left"/>
      <w:pPr>
        <w:ind w:left="2557" w:hanging="360"/>
      </w:pPr>
      <w:rPr>
        <w:rFonts w:hint="default"/>
      </w:rPr>
    </w:lvl>
    <w:lvl w:ilvl="4" w:tplc="E126EA66">
      <w:numFmt w:val="bullet"/>
      <w:lvlText w:val="•"/>
      <w:lvlJc w:val="left"/>
      <w:pPr>
        <w:ind w:left="3635" w:hanging="360"/>
      </w:pPr>
      <w:rPr>
        <w:rFonts w:hint="default"/>
      </w:rPr>
    </w:lvl>
    <w:lvl w:ilvl="5" w:tplc="E0E43C20">
      <w:numFmt w:val="bullet"/>
      <w:lvlText w:val="•"/>
      <w:lvlJc w:val="left"/>
      <w:pPr>
        <w:ind w:left="4712" w:hanging="360"/>
      </w:pPr>
      <w:rPr>
        <w:rFonts w:hint="default"/>
      </w:rPr>
    </w:lvl>
    <w:lvl w:ilvl="6" w:tplc="F3B612E2">
      <w:numFmt w:val="bullet"/>
      <w:lvlText w:val="•"/>
      <w:lvlJc w:val="left"/>
      <w:pPr>
        <w:ind w:left="5790" w:hanging="360"/>
      </w:pPr>
      <w:rPr>
        <w:rFonts w:hint="default"/>
      </w:rPr>
    </w:lvl>
    <w:lvl w:ilvl="7" w:tplc="ED54577A">
      <w:numFmt w:val="bullet"/>
      <w:lvlText w:val="•"/>
      <w:lvlJc w:val="left"/>
      <w:pPr>
        <w:ind w:left="6867" w:hanging="360"/>
      </w:pPr>
      <w:rPr>
        <w:rFonts w:hint="default"/>
      </w:rPr>
    </w:lvl>
    <w:lvl w:ilvl="8" w:tplc="4CE443E0">
      <w:numFmt w:val="bullet"/>
      <w:lvlText w:val="•"/>
      <w:lvlJc w:val="left"/>
      <w:pPr>
        <w:ind w:left="7945" w:hanging="360"/>
      </w:pPr>
      <w:rPr>
        <w:rFonts w:hint="default"/>
      </w:rPr>
    </w:lvl>
  </w:abstractNum>
  <w:abstractNum w:abstractNumId="1" w15:restartNumberingAfterBreak="0">
    <w:nsid w:val="6816513F"/>
    <w:multiLevelType w:val="hybridMultilevel"/>
    <w:tmpl w:val="548604C4"/>
    <w:lvl w:ilvl="0" w:tplc="30163DDE">
      <w:start w:val="1"/>
      <w:numFmt w:val="lowerLetter"/>
      <w:lvlText w:val="%1."/>
      <w:lvlJc w:val="left"/>
      <w:pPr>
        <w:ind w:left="2279" w:hanging="360"/>
        <w:jc w:val="left"/>
      </w:pPr>
      <w:rPr>
        <w:rFonts w:ascii="Arial" w:eastAsia="Arial" w:hAnsi="Arial" w:cs="Arial" w:hint="default"/>
        <w:w w:val="99"/>
        <w:sz w:val="22"/>
        <w:szCs w:val="22"/>
      </w:rPr>
    </w:lvl>
    <w:lvl w:ilvl="1" w:tplc="F5A41BC4">
      <w:numFmt w:val="bullet"/>
      <w:lvlText w:val="•"/>
      <w:lvlJc w:val="left"/>
      <w:pPr>
        <w:ind w:left="3062" w:hanging="360"/>
      </w:pPr>
      <w:rPr>
        <w:rFonts w:hint="default"/>
      </w:rPr>
    </w:lvl>
    <w:lvl w:ilvl="2" w:tplc="79DAFE6A">
      <w:numFmt w:val="bullet"/>
      <w:lvlText w:val="•"/>
      <w:lvlJc w:val="left"/>
      <w:pPr>
        <w:ind w:left="3844" w:hanging="360"/>
      </w:pPr>
      <w:rPr>
        <w:rFonts w:hint="default"/>
      </w:rPr>
    </w:lvl>
    <w:lvl w:ilvl="3" w:tplc="CB2E17EA">
      <w:numFmt w:val="bullet"/>
      <w:lvlText w:val="•"/>
      <w:lvlJc w:val="left"/>
      <w:pPr>
        <w:ind w:left="4626" w:hanging="360"/>
      </w:pPr>
      <w:rPr>
        <w:rFonts w:hint="default"/>
      </w:rPr>
    </w:lvl>
    <w:lvl w:ilvl="4" w:tplc="E02EF028">
      <w:numFmt w:val="bullet"/>
      <w:lvlText w:val="•"/>
      <w:lvlJc w:val="left"/>
      <w:pPr>
        <w:ind w:left="5408" w:hanging="360"/>
      </w:pPr>
      <w:rPr>
        <w:rFonts w:hint="default"/>
      </w:rPr>
    </w:lvl>
    <w:lvl w:ilvl="5" w:tplc="EFE48300">
      <w:numFmt w:val="bullet"/>
      <w:lvlText w:val="•"/>
      <w:lvlJc w:val="left"/>
      <w:pPr>
        <w:ind w:left="6190" w:hanging="360"/>
      </w:pPr>
      <w:rPr>
        <w:rFonts w:hint="default"/>
      </w:rPr>
    </w:lvl>
    <w:lvl w:ilvl="6" w:tplc="3DB6BACC">
      <w:numFmt w:val="bullet"/>
      <w:lvlText w:val="•"/>
      <w:lvlJc w:val="left"/>
      <w:pPr>
        <w:ind w:left="6972" w:hanging="360"/>
      </w:pPr>
      <w:rPr>
        <w:rFonts w:hint="default"/>
      </w:rPr>
    </w:lvl>
    <w:lvl w:ilvl="7" w:tplc="B0F67D3C">
      <w:numFmt w:val="bullet"/>
      <w:lvlText w:val="•"/>
      <w:lvlJc w:val="left"/>
      <w:pPr>
        <w:ind w:left="7754" w:hanging="360"/>
      </w:pPr>
      <w:rPr>
        <w:rFonts w:hint="default"/>
      </w:rPr>
    </w:lvl>
    <w:lvl w:ilvl="8" w:tplc="D06C3F6C">
      <w:numFmt w:val="bullet"/>
      <w:lvlText w:val="•"/>
      <w:lvlJc w:val="left"/>
      <w:pPr>
        <w:ind w:left="8536" w:hanging="360"/>
      </w:pPr>
      <w:rPr>
        <w:rFonts w:hint="default"/>
      </w:rPr>
    </w:lvl>
  </w:abstractNum>
  <w:abstractNum w:abstractNumId="2" w15:restartNumberingAfterBreak="0">
    <w:nsid w:val="78704297"/>
    <w:multiLevelType w:val="hybridMultilevel"/>
    <w:tmpl w:val="D74045D4"/>
    <w:lvl w:ilvl="0" w:tplc="3BDE1A1A">
      <w:start w:val="1"/>
      <w:numFmt w:val="upperRoman"/>
      <w:lvlText w:val="%1."/>
      <w:lvlJc w:val="left"/>
      <w:pPr>
        <w:ind w:left="839" w:hanging="483"/>
        <w:jc w:val="right"/>
      </w:pPr>
      <w:rPr>
        <w:rFonts w:ascii="Arial" w:eastAsia="Arial" w:hAnsi="Arial" w:cs="Arial" w:hint="default"/>
        <w:b/>
        <w:bCs/>
        <w:w w:val="99"/>
        <w:sz w:val="22"/>
        <w:szCs w:val="22"/>
      </w:rPr>
    </w:lvl>
    <w:lvl w:ilvl="1" w:tplc="C6729B28">
      <w:start w:val="1"/>
      <w:numFmt w:val="upperLetter"/>
      <w:lvlText w:val="%2."/>
      <w:lvlJc w:val="left"/>
      <w:pPr>
        <w:ind w:left="839" w:hanging="361"/>
        <w:jc w:val="left"/>
      </w:pPr>
      <w:rPr>
        <w:rFonts w:hint="default"/>
        <w:w w:val="99"/>
      </w:rPr>
    </w:lvl>
    <w:lvl w:ilvl="2" w:tplc="E2F0D58C">
      <w:start w:val="1"/>
      <w:numFmt w:val="decimal"/>
      <w:lvlText w:val="%3."/>
      <w:lvlJc w:val="left"/>
      <w:pPr>
        <w:ind w:left="1919" w:hanging="361"/>
        <w:jc w:val="left"/>
      </w:pPr>
      <w:rPr>
        <w:rFonts w:ascii="Arial" w:eastAsia="Arial" w:hAnsi="Arial" w:cs="Arial" w:hint="default"/>
        <w:w w:val="99"/>
        <w:sz w:val="22"/>
        <w:szCs w:val="22"/>
      </w:rPr>
    </w:lvl>
    <w:lvl w:ilvl="3" w:tplc="DE5A9BA2">
      <w:start w:val="1"/>
      <w:numFmt w:val="lowerLetter"/>
      <w:lvlText w:val="%4."/>
      <w:lvlJc w:val="left"/>
      <w:pPr>
        <w:ind w:left="2639" w:hanging="361"/>
        <w:jc w:val="left"/>
      </w:pPr>
      <w:rPr>
        <w:rFonts w:ascii="Arial" w:eastAsia="Arial" w:hAnsi="Arial" w:cs="Arial" w:hint="default"/>
        <w:w w:val="99"/>
        <w:sz w:val="22"/>
        <w:szCs w:val="22"/>
      </w:rPr>
    </w:lvl>
    <w:lvl w:ilvl="4" w:tplc="0B6EC7B6">
      <w:numFmt w:val="bullet"/>
      <w:lvlText w:val="•"/>
      <w:lvlJc w:val="left"/>
      <w:pPr>
        <w:ind w:left="1560" w:hanging="361"/>
      </w:pPr>
      <w:rPr>
        <w:rFonts w:hint="default"/>
      </w:rPr>
    </w:lvl>
    <w:lvl w:ilvl="5" w:tplc="0B9A7266">
      <w:numFmt w:val="bullet"/>
      <w:lvlText w:val="•"/>
      <w:lvlJc w:val="left"/>
      <w:pPr>
        <w:ind w:left="1920" w:hanging="361"/>
      </w:pPr>
      <w:rPr>
        <w:rFonts w:hint="default"/>
      </w:rPr>
    </w:lvl>
    <w:lvl w:ilvl="6" w:tplc="4C8CF7D2">
      <w:numFmt w:val="bullet"/>
      <w:lvlText w:val="•"/>
      <w:lvlJc w:val="left"/>
      <w:pPr>
        <w:ind w:left="2640" w:hanging="361"/>
      </w:pPr>
      <w:rPr>
        <w:rFonts w:hint="default"/>
      </w:rPr>
    </w:lvl>
    <w:lvl w:ilvl="7" w:tplc="DF3CBF2E">
      <w:numFmt w:val="bullet"/>
      <w:lvlText w:val="•"/>
      <w:lvlJc w:val="left"/>
      <w:pPr>
        <w:ind w:left="4505" w:hanging="361"/>
      </w:pPr>
      <w:rPr>
        <w:rFonts w:hint="default"/>
      </w:rPr>
    </w:lvl>
    <w:lvl w:ilvl="8" w:tplc="E7FC41A8">
      <w:numFmt w:val="bullet"/>
      <w:lvlText w:val="•"/>
      <w:lvlJc w:val="left"/>
      <w:pPr>
        <w:ind w:left="6370" w:hanging="361"/>
      </w:pPr>
      <w:rPr>
        <w:rFonts w:hint="default"/>
      </w:rPr>
    </w:lvl>
  </w:abstractNum>
  <w:num w:numId="1" w16cid:durableId="150027202">
    <w:abstractNumId w:val="0"/>
  </w:num>
  <w:num w:numId="2" w16cid:durableId="2005009712">
    <w:abstractNumId w:val="1"/>
  </w:num>
  <w:num w:numId="3" w16cid:durableId="427695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73E4C"/>
    <w:rsid w:val="001F596E"/>
    <w:rsid w:val="00803EF6"/>
    <w:rsid w:val="00876027"/>
    <w:rsid w:val="00D73E4C"/>
    <w:rsid w:val="00E85D3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749A5B9"/>
  <w15:docId w15:val="{64BB45C2-4614-4039-8E14-389EF42D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1267" w:right="1405"/>
      <w:jc w:val="center"/>
      <w:outlineLvl w:val="0"/>
    </w:pPr>
    <w:rPr>
      <w:b/>
      <w:bCs/>
      <w:sz w:val="24"/>
      <w:szCs w:val="24"/>
    </w:rPr>
  </w:style>
  <w:style w:type="paragraph" w:styleId="Heading2">
    <w:name w:val="heading 2"/>
    <w:basedOn w:val="Normal"/>
    <w:uiPriority w:val="9"/>
    <w:unhideWhenUsed/>
    <w:qFormat/>
    <w:pPr>
      <w:ind w:left="8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EF6"/>
    <w:pPr>
      <w:tabs>
        <w:tab w:val="center" w:pos="4680"/>
        <w:tab w:val="right" w:pos="9360"/>
      </w:tabs>
    </w:pPr>
  </w:style>
  <w:style w:type="character" w:customStyle="1" w:styleId="HeaderChar">
    <w:name w:val="Header Char"/>
    <w:basedOn w:val="DefaultParagraphFont"/>
    <w:link w:val="Header"/>
    <w:uiPriority w:val="99"/>
    <w:rsid w:val="00803EF6"/>
    <w:rPr>
      <w:rFonts w:ascii="Arial" w:eastAsia="Arial" w:hAnsi="Arial" w:cs="Arial"/>
    </w:rPr>
  </w:style>
  <w:style w:type="paragraph" w:styleId="Footer">
    <w:name w:val="footer"/>
    <w:basedOn w:val="Normal"/>
    <w:link w:val="FooterChar"/>
    <w:uiPriority w:val="99"/>
    <w:unhideWhenUsed/>
    <w:rsid w:val="00803EF6"/>
    <w:pPr>
      <w:tabs>
        <w:tab w:val="center" w:pos="4680"/>
        <w:tab w:val="right" w:pos="9360"/>
      </w:tabs>
    </w:pPr>
  </w:style>
  <w:style w:type="character" w:customStyle="1" w:styleId="FooterChar">
    <w:name w:val="Footer Char"/>
    <w:basedOn w:val="DefaultParagraphFont"/>
    <w:link w:val="Footer"/>
    <w:uiPriority w:val="99"/>
    <w:rsid w:val="00803E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ffadmin.billing@ogdencity.com" TargetMode="External" Type="http://schemas.openxmlformats.org/officeDocument/2006/relationships/hyperlink"/>
<Relationship Id="rId11" Target="mailto:purchasing@ogdencity.com"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ogdencity.com/264/Purchasing" TargetMode="External" Type="http://schemas.openxmlformats.org/officeDocument/2006/relationships/hyperlink"/>
<Relationship Id="rId8" Target="footer1.xml" Type="http://schemas.openxmlformats.org/officeDocument/2006/relationships/footer"/>
<Relationship Id="rId9" Target="http://www.ogdencity.com/DocumentCenter/View/7004/Busiiness-Confidentiality-"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14</Pages>
  <Words>3129</Words>
  <Characters>17836</Characters>
  <DocSecurity>0</DocSecurity>
  <Lines>148</Lines>
  <Paragraphs>41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20924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