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33D" w:rsidRDefault="000B1043">
      <w:pPr>
        <w:pStyle w:val="Heading1"/>
        <w:spacing w:before="75"/>
        <w:ind w:left="1866" w:right="1843" w:firstLine="0"/>
        <w:jc w:val="center"/>
        <w:rPr>
          <w:u w:val="none"/>
        </w:rPr>
      </w:pPr>
      <w:r>
        <w:rPr>
          <w:u w:val="none"/>
        </w:rPr>
        <w:t>INDEMNIFICATION AND INSURANCE AGREEMENT BY AND BETWEEN</w:t>
      </w:r>
    </w:p>
    <w:p w:rsidR="0044333D" w:rsidRDefault="000B1043">
      <w:pPr>
        <w:ind w:left="4113" w:right="4091"/>
        <w:jc w:val="center"/>
        <w:rPr>
          <w:b/>
          <w:sz w:val="24"/>
        </w:rPr>
      </w:pPr>
      <w:r>
        <w:rPr>
          <w:b/>
          <w:sz w:val="24"/>
          <w:shd w:val="clear" w:color="auto" w:fill="FFFF00"/>
        </w:rPr>
        <w:t xml:space="preserve">CITY OF XX </w:t>
      </w:r>
      <w:r>
        <w:rPr>
          <w:b/>
          <w:sz w:val="24"/>
        </w:rPr>
        <w:t>AND</w:t>
      </w:r>
    </w:p>
    <w:p w:rsidR="0044333D" w:rsidRDefault="000B1043">
      <w:pPr>
        <w:ind w:left="1864" w:right="1843"/>
        <w:jc w:val="center"/>
        <w:rPr>
          <w:b/>
          <w:sz w:val="24"/>
        </w:rPr>
      </w:pPr>
      <w:r>
        <w:rPr>
          <w:b/>
          <w:sz w:val="24"/>
        </w:rPr>
        <w:t>RENEWABLE FUNDING, LLC</w:t>
      </w:r>
    </w:p>
    <w:p w:rsidR="0044333D" w:rsidRDefault="0044333D">
      <w:pPr>
        <w:pStyle w:val="BodyText"/>
        <w:rPr>
          <w:b/>
          <w:sz w:val="26"/>
        </w:rPr>
      </w:pPr>
    </w:p>
    <w:p w:rsidR="0044333D" w:rsidRDefault="0044333D">
      <w:pPr>
        <w:pStyle w:val="BodyText"/>
        <w:spacing w:before="1"/>
        <w:rPr>
          <w:b/>
          <w:sz w:val="22"/>
        </w:rPr>
      </w:pPr>
    </w:p>
    <w:p w:rsidR="0044333D" w:rsidRDefault="000B1043">
      <w:pPr>
        <w:pStyle w:val="BodyText"/>
        <w:spacing w:line="360" w:lineRule="auto"/>
        <w:ind w:left="100" w:right="121"/>
      </w:pPr>
      <w:r>
        <w:t xml:space="preserve">This Indemnification and Insurance Agreement (the “Agreement”) is entered into by and between the </w:t>
      </w:r>
      <w:r>
        <w:rPr>
          <w:shd w:val="clear" w:color="auto" w:fill="FFFF00"/>
        </w:rPr>
        <w:t xml:space="preserve">City of XX </w:t>
      </w:r>
      <w:r>
        <w:t>a municipal corporation (“City”) and Renewable Funding, LLC, a California limited liability company (the “Administrator”), the administrator of the California</w:t>
      </w:r>
      <w:r w:rsidR="001A77BD">
        <w:t xml:space="preserve"> </w:t>
      </w:r>
      <w:bookmarkStart w:id="0" w:name="_GoBack"/>
      <w:bookmarkEnd w:id="0"/>
      <w:r>
        <w:t>FIRST Program, which is a program of the California Statewide Communities Development Authority, a</w:t>
      </w:r>
      <w:r>
        <w:t xml:space="preserve"> California joint exercise of powers authority (the “Authority”).</w:t>
      </w:r>
    </w:p>
    <w:p w:rsidR="0044333D" w:rsidRDefault="000B1043">
      <w:pPr>
        <w:pStyle w:val="Heading1"/>
        <w:spacing w:before="203"/>
        <w:ind w:left="1861" w:right="1843" w:firstLine="0"/>
        <w:jc w:val="center"/>
        <w:rPr>
          <w:u w:val="none"/>
        </w:rPr>
      </w:pPr>
      <w:r>
        <w:rPr>
          <w:u w:val="thick"/>
        </w:rPr>
        <w:t>RECITALS</w:t>
      </w:r>
    </w:p>
    <w:p w:rsidR="0044333D" w:rsidRDefault="0044333D">
      <w:pPr>
        <w:pStyle w:val="BodyText"/>
        <w:spacing w:before="4"/>
        <w:rPr>
          <w:b/>
          <w:sz w:val="21"/>
        </w:rPr>
      </w:pPr>
    </w:p>
    <w:p w:rsidR="0044333D" w:rsidRDefault="000B1043">
      <w:pPr>
        <w:pStyle w:val="BodyText"/>
        <w:spacing w:before="92" w:line="360" w:lineRule="auto"/>
        <w:ind w:left="100" w:right="321"/>
      </w:pPr>
      <w:r>
        <w:rPr>
          <w:b/>
        </w:rPr>
        <w:t xml:space="preserve">WHEREAS, </w:t>
      </w:r>
      <w:r>
        <w:t>the Authority is a joint exercise of powers authority whose members of which include the City in addition to other cities and counties in the State of California; and</w:t>
      </w:r>
    </w:p>
    <w:p w:rsidR="0044333D" w:rsidRDefault="000B1043">
      <w:pPr>
        <w:pStyle w:val="BodyText"/>
        <w:spacing w:before="204" w:line="360" w:lineRule="auto"/>
        <w:ind w:left="100" w:right="100"/>
      </w:pPr>
      <w:r>
        <w:rPr>
          <w:b/>
        </w:rPr>
        <w:t>WHER</w:t>
      </w:r>
      <w:r>
        <w:rPr>
          <w:b/>
        </w:rPr>
        <w:t xml:space="preserve">EAS, </w:t>
      </w:r>
      <w:r>
        <w:t xml:space="preserve">the Authority established the </w:t>
      </w:r>
      <w:proofErr w:type="spellStart"/>
      <w:r>
        <w:t>CaliforniaFIRST</w:t>
      </w:r>
      <w:proofErr w:type="spellEnd"/>
      <w:r>
        <w:t xml:space="preserve"> Program (“PACE Program”) to allow the financing of certain renewable energy, energy efficiency and water efficiency improvements that are permanently affixed to real property through the levy</w:t>
      </w:r>
      <w:r>
        <w:rPr>
          <w:spacing w:val="-32"/>
        </w:rPr>
        <w:t xml:space="preserve"> </w:t>
      </w:r>
      <w:r>
        <w:t>of assessment</w:t>
      </w:r>
      <w:r>
        <w:t>s voluntarily agreed to by the participating property owners pursuant to Chapter 29 of Division 7 of the Streets and Highways Code (“Chapter 29”) and the issuance of improvement bonds under the Improvement Bond Act of 1915 upon the security of the unpaid a</w:t>
      </w:r>
      <w:r>
        <w:t>ssessments;</w:t>
      </w:r>
      <w:r>
        <w:rPr>
          <w:spacing w:val="-15"/>
        </w:rPr>
        <w:t xml:space="preserve"> </w:t>
      </w:r>
      <w:r>
        <w:t>and</w:t>
      </w:r>
    </w:p>
    <w:p w:rsidR="0044333D" w:rsidRDefault="000B1043">
      <w:pPr>
        <w:pStyle w:val="BodyText"/>
        <w:spacing w:before="204" w:line="360" w:lineRule="auto"/>
        <w:ind w:left="100" w:right="121"/>
      </w:pPr>
      <w:r>
        <w:rPr>
          <w:b/>
        </w:rPr>
        <w:t xml:space="preserve">WHEREAS, </w:t>
      </w:r>
      <w:r>
        <w:t>the Authority has conducted or will conduct proceedings required by Chapter 29 with respect to the territory within the boundaries of the City; and</w:t>
      </w:r>
    </w:p>
    <w:p w:rsidR="0044333D" w:rsidRDefault="0044333D">
      <w:pPr>
        <w:pStyle w:val="BodyText"/>
        <w:spacing w:before="5"/>
        <w:rPr>
          <w:sz w:val="9"/>
        </w:rPr>
      </w:pPr>
    </w:p>
    <w:p w:rsidR="0044333D" w:rsidRDefault="000B1043">
      <w:pPr>
        <w:pStyle w:val="BodyText"/>
        <w:spacing w:before="93" w:line="360" w:lineRule="auto"/>
        <w:ind w:left="100" w:right="15"/>
      </w:pPr>
      <w:r>
        <w:rPr>
          <w:b/>
        </w:rPr>
        <w:t xml:space="preserve">WHEREAS, </w:t>
      </w:r>
      <w:r>
        <w:t xml:space="preserve">on </w:t>
      </w:r>
      <w:r>
        <w:rPr>
          <w:shd w:val="clear" w:color="auto" w:fill="FFFF00"/>
        </w:rPr>
        <w:t>XX</w:t>
      </w:r>
      <w:r>
        <w:t xml:space="preserve">, the City Council of the </w:t>
      </w:r>
      <w:r>
        <w:rPr>
          <w:shd w:val="clear" w:color="auto" w:fill="FFFF00"/>
        </w:rPr>
        <w:t xml:space="preserve">City of XX </w:t>
      </w:r>
      <w:r>
        <w:t>adopted a resolution authorizing the City to join the PACE Program, authorizing the Authority to accept applications from eligible property owners, conduct assessment proceedings and levy assessments within the territory of the City and authorizing related</w:t>
      </w:r>
      <w:r>
        <w:t xml:space="preserve"> actions; and</w:t>
      </w:r>
    </w:p>
    <w:p w:rsidR="0044333D" w:rsidRDefault="000B1043">
      <w:pPr>
        <w:pStyle w:val="BodyText"/>
        <w:spacing w:before="204" w:line="360" w:lineRule="auto"/>
        <w:ind w:left="100" w:right="121"/>
      </w:pPr>
      <w:r>
        <w:rPr>
          <w:b/>
        </w:rPr>
        <w:t xml:space="preserve">WHEREAS, </w:t>
      </w:r>
      <w:r>
        <w:t>the Authority is solely responsible for the formation, operation and administration of the PACE Program as well as the sale and issuance of any bonds in</w:t>
      </w:r>
    </w:p>
    <w:p w:rsidR="0044333D" w:rsidRDefault="0044333D">
      <w:pPr>
        <w:spacing w:line="360" w:lineRule="auto"/>
        <w:sectPr w:rsidR="0044333D">
          <w:footerReference w:type="default" r:id="rId7"/>
          <w:type w:val="continuous"/>
          <w:pgSz w:w="12240" w:h="15840"/>
          <w:pgMar w:top="1360" w:right="1360" w:bottom="880" w:left="1340" w:header="720" w:footer="684" w:gutter="0"/>
          <w:pgNumType w:start="1"/>
          <w:cols w:space="720"/>
        </w:sectPr>
      </w:pPr>
    </w:p>
    <w:p w:rsidR="0044333D" w:rsidRDefault="000B1043">
      <w:pPr>
        <w:pStyle w:val="BodyText"/>
        <w:spacing w:before="78" w:line="360" w:lineRule="auto"/>
        <w:ind w:left="100" w:right="262"/>
      </w:pPr>
      <w:r>
        <w:lastRenderedPageBreak/>
        <w:t>connection therewith, including the conduct of assessment proceedings, the levy and collection of assessments and any remedial action in the case of such assessment payments, and the offer, sale and administration of any bonds issued by the Authority on be</w:t>
      </w:r>
      <w:r>
        <w:t>half of the PACE Program; and</w:t>
      </w:r>
    </w:p>
    <w:p w:rsidR="0044333D" w:rsidRDefault="000B1043">
      <w:pPr>
        <w:pStyle w:val="BodyText"/>
        <w:spacing w:before="204" w:line="360" w:lineRule="auto"/>
        <w:ind w:left="100" w:right="262"/>
      </w:pPr>
      <w:r>
        <w:rPr>
          <w:b/>
        </w:rPr>
        <w:t xml:space="preserve">WHEREAS, </w:t>
      </w:r>
      <w:r>
        <w:t>the Administrator is the administrator of the PACE Program and agrees to indemnify the City and provide insurance and add the City as an additional insured on its insurance policy or policies in connection with the operations of the PACE Program as set for</w:t>
      </w:r>
      <w:r>
        <w:t>th herein; and</w:t>
      </w:r>
    </w:p>
    <w:p w:rsidR="0044333D" w:rsidRDefault="000B1043">
      <w:pPr>
        <w:pStyle w:val="BodyText"/>
        <w:spacing w:before="204" w:line="360" w:lineRule="auto"/>
        <w:ind w:left="100" w:right="156"/>
      </w:pPr>
      <w:r>
        <w:t>NOW, THERFORE, in consideration of the above premises and of the City’s agreement to join the PACE Program, the parties agree as follows:</w:t>
      </w:r>
    </w:p>
    <w:p w:rsidR="0044333D" w:rsidRDefault="000B1043">
      <w:pPr>
        <w:pStyle w:val="ListParagraph"/>
        <w:numPr>
          <w:ilvl w:val="0"/>
          <w:numId w:val="2"/>
        </w:numPr>
        <w:tabs>
          <w:tab w:val="left" w:pos="820"/>
          <w:tab w:val="left" w:pos="821"/>
        </w:tabs>
        <w:spacing w:before="203" w:line="360" w:lineRule="auto"/>
        <w:ind w:right="176" w:firstLine="0"/>
        <w:jc w:val="left"/>
        <w:rPr>
          <w:sz w:val="24"/>
          <w:u w:val="none"/>
        </w:rPr>
      </w:pPr>
      <w:r>
        <w:rPr>
          <w:sz w:val="24"/>
        </w:rPr>
        <w:t xml:space="preserve">Agreement to Indemnify.  </w:t>
      </w:r>
      <w:r>
        <w:rPr>
          <w:sz w:val="24"/>
          <w:u w:val="none"/>
        </w:rPr>
        <w:t xml:space="preserve">The Administrator agrees to defend, indemnify and hold harmless the City, its </w:t>
      </w:r>
      <w:r>
        <w:rPr>
          <w:sz w:val="24"/>
          <w:u w:val="none"/>
        </w:rPr>
        <w:t xml:space="preserve">officers, elected or appointed officials, employees, agents and volunteers from and against any and all claims, damages, losses, expenses, fines, penalties, judgments, demands and defense costs (including, without limitation, actual, direct, out-of-pocket </w:t>
      </w:r>
      <w:r>
        <w:rPr>
          <w:sz w:val="24"/>
          <w:u w:val="none"/>
        </w:rPr>
        <w:t>costs and expenses and amounts paid in compromise or settlement and reasonable outside legal fees arising from litigation of every nature or liability of any kind or nature including civil, criminal, administrative or investigative) arising out of or in co</w:t>
      </w:r>
      <w:r>
        <w:rPr>
          <w:sz w:val="24"/>
          <w:u w:val="none"/>
        </w:rPr>
        <w:t>nnection with the PACE Program except such loss or damage which was caused by the sole negligence or willful misconduct of the City. The Administrator will conduct all defenses at its sole cost and expense and the City shall reasonably approve selection of</w:t>
      </w:r>
      <w:r>
        <w:rPr>
          <w:sz w:val="24"/>
          <w:u w:val="none"/>
        </w:rPr>
        <w:t xml:space="preserve"> the Administrator’s counsel. This indemnity shall apply to all claims and liability regardless of whether any insurance policies of the Administrator, its affiliates or any other parties are applicable thereto.  The policy limits of any insurance of the A</w:t>
      </w:r>
      <w:r>
        <w:rPr>
          <w:sz w:val="24"/>
          <w:u w:val="none"/>
        </w:rPr>
        <w:t>dministrator, its affiliates or other parties are not a limitation upon the obligation of the Administrator including without limitation the amount of indemnification to be provided by the</w:t>
      </w:r>
      <w:r>
        <w:rPr>
          <w:spacing w:val="-15"/>
          <w:sz w:val="24"/>
          <w:u w:val="none"/>
        </w:rPr>
        <w:t xml:space="preserve"> </w:t>
      </w:r>
      <w:r>
        <w:rPr>
          <w:sz w:val="24"/>
          <w:u w:val="none"/>
        </w:rPr>
        <w:t>Administrator.</w:t>
      </w:r>
    </w:p>
    <w:p w:rsidR="0044333D" w:rsidRDefault="0044333D">
      <w:pPr>
        <w:pStyle w:val="BodyText"/>
        <w:spacing w:before="3"/>
        <w:rPr>
          <w:sz w:val="36"/>
        </w:rPr>
      </w:pPr>
    </w:p>
    <w:p w:rsidR="0044333D" w:rsidRDefault="000B1043">
      <w:pPr>
        <w:pStyle w:val="ListParagraph"/>
        <w:numPr>
          <w:ilvl w:val="0"/>
          <w:numId w:val="2"/>
        </w:numPr>
        <w:tabs>
          <w:tab w:val="left" w:pos="820"/>
          <w:tab w:val="left" w:pos="821"/>
        </w:tabs>
        <w:spacing w:line="360" w:lineRule="auto"/>
        <w:ind w:right="100" w:firstLine="0"/>
        <w:jc w:val="left"/>
        <w:rPr>
          <w:sz w:val="24"/>
          <w:u w:val="none"/>
        </w:rPr>
      </w:pPr>
      <w:r>
        <w:rPr>
          <w:sz w:val="24"/>
        </w:rPr>
        <w:t xml:space="preserve">Insurance. </w:t>
      </w:r>
      <w:r>
        <w:rPr>
          <w:sz w:val="24"/>
          <w:u w:val="none"/>
        </w:rPr>
        <w:t>The Administrator agrees that, at no cos</w:t>
      </w:r>
      <w:r>
        <w:rPr>
          <w:sz w:val="24"/>
          <w:u w:val="none"/>
        </w:rPr>
        <w:t>t or expense to the City, at all times during the operation of the PACE Program, to maintain the insurance coverage set forth in Exhibit A to this</w:t>
      </w:r>
      <w:r>
        <w:rPr>
          <w:spacing w:val="-16"/>
          <w:sz w:val="24"/>
          <w:u w:val="none"/>
        </w:rPr>
        <w:t xml:space="preserve"> </w:t>
      </w:r>
      <w:r>
        <w:rPr>
          <w:sz w:val="24"/>
          <w:u w:val="none"/>
        </w:rPr>
        <w:t>Agreement.</w:t>
      </w:r>
    </w:p>
    <w:p w:rsidR="0044333D" w:rsidRDefault="0044333D">
      <w:pPr>
        <w:spacing w:line="360" w:lineRule="auto"/>
        <w:rPr>
          <w:sz w:val="24"/>
        </w:rPr>
        <w:sectPr w:rsidR="0044333D">
          <w:pgSz w:w="12240" w:h="15840"/>
          <w:pgMar w:top="1360" w:right="1340" w:bottom="940" w:left="1340" w:header="0" w:footer="684" w:gutter="0"/>
          <w:cols w:space="720"/>
        </w:sectPr>
      </w:pPr>
    </w:p>
    <w:p w:rsidR="0044333D" w:rsidRDefault="0044333D">
      <w:pPr>
        <w:pStyle w:val="BodyText"/>
        <w:spacing w:before="6"/>
        <w:rPr>
          <w:sz w:val="22"/>
        </w:rPr>
      </w:pPr>
    </w:p>
    <w:p w:rsidR="0044333D" w:rsidRDefault="000B1043">
      <w:pPr>
        <w:pStyle w:val="ListParagraph"/>
        <w:numPr>
          <w:ilvl w:val="0"/>
          <w:numId w:val="2"/>
        </w:numPr>
        <w:tabs>
          <w:tab w:val="left" w:pos="820"/>
          <w:tab w:val="left" w:pos="821"/>
        </w:tabs>
        <w:spacing w:before="92" w:line="360" w:lineRule="auto"/>
        <w:ind w:right="137" w:firstLine="0"/>
        <w:jc w:val="left"/>
        <w:rPr>
          <w:sz w:val="24"/>
          <w:u w:val="none"/>
        </w:rPr>
      </w:pPr>
      <w:r>
        <w:rPr>
          <w:sz w:val="24"/>
        </w:rPr>
        <w:t xml:space="preserve">Amendment/Interpretation of this Agreement. </w:t>
      </w:r>
      <w:r>
        <w:rPr>
          <w:sz w:val="24"/>
          <w:u w:val="none"/>
        </w:rPr>
        <w:t>. This Agreement, including all Exhibi</w:t>
      </w:r>
      <w:r>
        <w:rPr>
          <w:sz w:val="24"/>
          <w:u w:val="none"/>
        </w:rPr>
        <w:t>ts attached hereto, represents the entire understanding of the parties as to those matters contained herein. No prior oral or written understanding shall be of any force or effect with respect to those matters covered hereunder. No supplement, modification</w:t>
      </w:r>
      <w:r>
        <w:rPr>
          <w:sz w:val="24"/>
          <w:u w:val="none"/>
        </w:rPr>
        <w:t xml:space="preserve"> or amendment of this Agreement shall be binding unless executed in writing by both of</w:t>
      </w:r>
      <w:r>
        <w:rPr>
          <w:spacing w:val="-31"/>
          <w:sz w:val="24"/>
          <w:u w:val="none"/>
        </w:rPr>
        <w:t xml:space="preserve"> </w:t>
      </w:r>
      <w:r>
        <w:rPr>
          <w:sz w:val="24"/>
          <w:u w:val="none"/>
        </w:rPr>
        <w:t xml:space="preserve">the parties hereto. This Agreement shall not be interpreted for or against any party by reason of the fact that such party may have drafted this Agreement or any of its </w:t>
      </w:r>
      <w:r>
        <w:rPr>
          <w:sz w:val="24"/>
          <w:u w:val="none"/>
        </w:rPr>
        <w:t>provisions.</w:t>
      </w:r>
    </w:p>
    <w:p w:rsidR="0044333D" w:rsidRDefault="0044333D">
      <w:pPr>
        <w:pStyle w:val="BodyText"/>
        <w:spacing w:before="4"/>
        <w:rPr>
          <w:sz w:val="36"/>
        </w:rPr>
      </w:pPr>
    </w:p>
    <w:p w:rsidR="0044333D" w:rsidRDefault="000B1043">
      <w:pPr>
        <w:pStyle w:val="ListParagraph"/>
        <w:numPr>
          <w:ilvl w:val="0"/>
          <w:numId w:val="2"/>
        </w:numPr>
        <w:tabs>
          <w:tab w:val="left" w:pos="820"/>
          <w:tab w:val="left" w:pos="821"/>
        </w:tabs>
        <w:spacing w:line="360" w:lineRule="auto"/>
        <w:ind w:right="269" w:firstLine="0"/>
        <w:jc w:val="left"/>
        <w:rPr>
          <w:sz w:val="24"/>
          <w:u w:val="none"/>
        </w:rPr>
      </w:pPr>
      <w:r>
        <w:rPr>
          <w:sz w:val="24"/>
        </w:rPr>
        <w:t xml:space="preserve">Section Headings. </w:t>
      </w:r>
      <w:r>
        <w:rPr>
          <w:sz w:val="24"/>
          <w:u w:val="none"/>
        </w:rPr>
        <w:t>Section headings in this Agreement are included for convenience of reference only and shall not constitute a part of this Agreement for</w:t>
      </w:r>
      <w:r>
        <w:rPr>
          <w:spacing w:val="-31"/>
          <w:sz w:val="24"/>
          <w:u w:val="none"/>
        </w:rPr>
        <w:t xml:space="preserve"> </w:t>
      </w:r>
      <w:r>
        <w:rPr>
          <w:sz w:val="24"/>
          <w:u w:val="none"/>
        </w:rPr>
        <w:t>any other</w:t>
      </w:r>
      <w:r>
        <w:rPr>
          <w:spacing w:val="-5"/>
          <w:sz w:val="24"/>
          <w:u w:val="none"/>
        </w:rPr>
        <w:t xml:space="preserve"> </w:t>
      </w:r>
      <w:r>
        <w:rPr>
          <w:sz w:val="24"/>
          <w:u w:val="none"/>
        </w:rPr>
        <w:t>purpose.</w:t>
      </w:r>
    </w:p>
    <w:p w:rsidR="0044333D" w:rsidRDefault="0044333D">
      <w:pPr>
        <w:pStyle w:val="BodyText"/>
        <w:spacing w:before="3"/>
        <w:rPr>
          <w:sz w:val="36"/>
        </w:rPr>
      </w:pPr>
    </w:p>
    <w:p w:rsidR="0044333D" w:rsidRDefault="000B1043">
      <w:pPr>
        <w:pStyle w:val="ListParagraph"/>
        <w:numPr>
          <w:ilvl w:val="0"/>
          <w:numId w:val="2"/>
        </w:numPr>
        <w:tabs>
          <w:tab w:val="left" w:pos="820"/>
          <w:tab w:val="left" w:pos="821"/>
        </w:tabs>
        <w:spacing w:line="360" w:lineRule="auto"/>
        <w:ind w:right="113" w:firstLine="0"/>
        <w:jc w:val="left"/>
        <w:rPr>
          <w:sz w:val="24"/>
          <w:u w:val="none"/>
        </w:rPr>
      </w:pPr>
      <w:r>
        <w:rPr>
          <w:sz w:val="24"/>
        </w:rPr>
        <w:t xml:space="preserve">Waiver. </w:t>
      </w:r>
      <w:r>
        <w:rPr>
          <w:sz w:val="24"/>
          <w:u w:val="none"/>
        </w:rPr>
        <w:t>No waiver of any of the provisions of this Agreement shall be binding unless in the form of a writing signed by the party against whom enforcement is sought, and no such waiver shall operate as a waiver of any other provisions hereof (whether or not simila</w:t>
      </w:r>
      <w:r>
        <w:rPr>
          <w:sz w:val="24"/>
          <w:u w:val="none"/>
        </w:rPr>
        <w:t>r), nor shall such waiver constitute a continuing waiver. Except as specifically provided herein, no failure to exercise or any delay in exercising any right or remedy hereunder shall constitute a waiver</w:t>
      </w:r>
      <w:r>
        <w:rPr>
          <w:spacing w:val="-17"/>
          <w:sz w:val="24"/>
          <w:u w:val="none"/>
        </w:rPr>
        <w:t xml:space="preserve"> </w:t>
      </w:r>
      <w:r>
        <w:rPr>
          <w:sz w:val="24"/>
          <w:u w:val="none"/>
        </w:rPr>
        <w:t>thereof.</w:t>
      </w:r>
    </w:p>
    <w:p w:rsidR="0044333D" w:rsidRDefault="0044333D">
      <w:pPr>
        <w:pStyle w:val="BodyText"/>
        <w:spacing w:before="3"/>
        <w:rPr>
          <w:sz w:val="36"/>
        </w:rPr>
      </w:pPr>
    </w:p>
    <w:p w:rsidR="0044333D" w:rsidRDefault="000B1043">
      <w:pPr>
        <w:pStyle w:val="ListParagraph"/>
        <w:numPr>
          <w:ilvl w:val="0"/>
          <w:numId w:val="2"/>
        </w:numPr>
        <w:tabs>
          <w:tab w:val="left" w:pos="820"/>
          <w:tab w:val="left" w:pos="821"/>
        </w:tabs>
        <w:spacing w:line="360" w:lineRule="auto"/>
        <w:ind w:right="494" w:firstLine="0"/>
        <w:jc w:val="left"/>
        <w:rPr>
          <w:sz w:val="24"/>
          <w:u w:val="none"/>
        </w:rPr>
      </w:pPr>
      <w:r>
        <w:rPr>
          <w:sz w:val="24"/>
        </w:rPr>
        <w:t xml:space="preserve">Severability and Governing Law. </w:t>
      </w:r>
      <w:r>
        <w:rPr>
          <w:sz w:val="24"/>
          <w:u w:val="none"/>
        </w:rPr>
        <w:t>If any pro</w:t>
      </w:r>
      <w:r>
        <w:rPr>
          <w:sz w:val="24"/>
          <w:u w:val="none"/>
        </w:rPr>
        <w:t>vision or portion thereof of this Agreement shall be held by a court of competent jurisdiction to be invalid, void, or otherwise unenforceable, the remaining provisions shall remain enforceable to the fullest extent permitted by law. This Agreement shall b</w:t>
      </w:r>
      <w:r>
        <w:rPr>
          <w:sz w:val="24"/>
          <w:u w:val="none"/>
        </w:rPr>
        <w:t>e governed by and construed and enforced in accordance with the laws of the State of California applicable to contracts made and to be performed in</w:t>
      </w:r>
      <w:r>
        <w:rPr>
          <w:spacing w:val="-25"/>
          <w:sz w:val="24"/>
          <w:u w:val="none"/>
        </w:rPr>
        <w:t xml:space="preserve"> </w:t>
      </w:r>
      <w:r>
        <w:rPr>
          <w:sz w:val="24"/>
          <w:u w:val="none"/>
        </w:rPr>
        <w:t>California.</w:t>
      </w:r>
    </w:p>
    <w:p w:rsidR="0044333D" w:rsidRDefault="0044333D">
      <w:pPr>
        <w:pStyle w:val="BodyText"/>
        <w:spacing w:before="3"/>
        <w:rPr>
          <w:sz w:val="36"/>
        </w:rPr>
      </w:pPr>
    </w:p>
    <w:p w:rsidR="0044333D" w:rsidRDefault="000B1043">
      <w:pPr>
        <w:pStyle w:val="ListParagraph"/>
        <w:numPr>
          <w:ilvl w:val="0"/>
          <w:numId w:val="2"/>
        </w:numPr>
        <w:tabs>
          <w:tab w:val="left" w:pos="820"/>
          <w:tab w:val="left" w:pos="821"/>
        </w:tabs>
        <w:spacing w:line="360" w:lineRule="auto"/>
        <w:ind w:right="233" w:firstLine="0"/>
        <w:jc w:val="left"/>
        <w:rPr>
          <w:sz w:val="24"/>
          <w:u w:val="none"/>
        </w:rPr>
      </w:pPr>
      <w:r>
        <w:rPr>
          <w:sz w:val="24"/>
        </w:rPr>
        <w:t xml:space="preserve">Notices. </w:t>
      </w:r>
      <w:r>
        <w:rPr>
          <w:sz w:val="24"/>
          <w:u w:val="none"/>
        </w:rPr>
        <w:t>All notices, demands and other communications required or permitted hereunder shall be made in writing and shall be deemed to have been duly given if delivered by hand, against receipt, or mailed certified or registered mail and</w:t>
      </w:r>
      <w:r>
        <w:rPr>
          <w:spacing w:val="-35"/>
          <w:sz w:val="24"/>
          <w:u w:val="none"/>
        </w:rPr>
        <w:t xml:space="preserve"> </w:t>
      </w:r>
      <w:r>
        <w:rPr>
          <w:sz w:val="24"/>
          <w:u w:val="none"/>
        </w:rPr>
        <w:t>addressed</w:t>
      </w:r>
    </w:p>
    <w:p w:rsidR="0044333D" w:rsidRDefault="0044333D">
      <w:pPr>
        <w:spacing w:line="360" w:lineRule="auto"/>
        <w:rPr>
          <w:sz w:val="24"/>
        </w:rPr>
        <w:sectPr w:rsidR="0044333D">
          <w:pgSz w:w="12240" w:h="15840"/>
          <w:pgMar w:top="1500" w:right="1380" w:bottom="940" w:left="1340" w:header="0" w:footer="684" w:gutter="0"/>
          <w:cols w:space="720"/>
        </w:sectPr>
      </w:pPr>
    </w:p>
    <w:p w:rsidR="0044333D" w:rsidRDefault="000B1043">
      <w:pPr>
        <w:pStyle w:val="BodyText"/>
        <w:spacing w:before="78"/>
        <w:ind w:left="300"/>
      </w:pPr>
      <w:proofErr w:type="gramStart"/>
      <w:r>
        <w:lastRenderedPageBreak/>
        <w:t>as</w:t>
      </w:r>
      <w:proofErr w:type="gramEnd"/>
      <w:r>
        <w:t xml:space="preserve"> </w:t>
      </w:r>
      <w:r>
        <w:t>follows:</w:t>
      </w:r>
    </w:p>
    <w:p w:rsidR="0044333D" w:rsidRDefault="0044333D">
      <w:pPr>
        <w:pStyle w:val="BodyText"/>
        <w:rPr>
          <w:sz w:val="20"/>
        </w:rPr>
      </w:pPr>
    </w:p>
    <w:p w:rsidR="0044333D" w:rsidRDefault="0044333D">
      <w:pPr>
        <w:pStyle w:val="BodyText"/>
        <w:spacing w:before="5" w:after="1"/>
        <w:rPr>
          <w:sz w:val="28"/>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56"/>
        <w:gridCol w:w="4182"/>
      </w:tblGrid>
      <w:tr w:rsidR="0044333D">
        <w:trPr>
          <w:trHeight w:hRule="exact" w:val="962"/>
        </w:trPr>
        <w:tc>
          <w:tcPr>
            <w:tcW w:w="3756" w:type="dxa"/>
          </w:tcPr>
          <w:p w:rsidR="0044333D" w:rsidRDefault="000B1043">
            <w:pPr>
              <w:pStyle w:val="TableParagraph"/>
              <w:spacing w:line="268" w:lineRule="exact"/>
              <w:ind w:left="200"/>
              <w:rPr>
                <w:sz w:val="24"/>
              </w:rPr>
            </w:pPr>
            <w:r>
              <w:rPr>
                <w:sz w:val="24"/>
              </w:rPr>
              <w:t>If to the Administrator</w:t>
            </w:r>
          </w:p>
        </w:tc>
        <w:tc>
          <w:tcPr>
            <w:tcW w:w="4182" w:type="dxa"/>
          </w:tcPr>
          <w:p w:rsidR="0044333D" w:rsidRDefault="000B1043">
            <w:pPr>
              <w:pStyle w:val="TableParagraph"/>
              <w:spacing w:line="235" w:lineRule="auto"/>
              <w:ind w:left="1274" w:right="179"/>
              <w:rPr>
                <w:sz w:val="24"/>
              </w:rPr>
            </w:pPr>
            <w:r>
              <w:rPr>
                <w:sz w:val="24"/>
              </w:rPr>
              <w:t>Renewable Funding, LLC 500 12</w:t>
            </w:r>
            <w:proofErr w:type="spellStart"/>
            <w:r>
              <w:rPr>
                <w:position w:val="8"/>
                <w:sz w:val="16"/>
              </w:rPr>
              <w:t>th</w:t>
            </w:r>
            <w:proofErr w:type="spellEnd"/>
            <w:r>
              <w:rPr>
                <w:position w:val="8"/>
                <w:sz w:val="16"/>
              </w:rPr>
              <w:t xml:space="preserve"> </w:t>
            </w:r>
            <w:r>
              <w:rPr>
                <w:sz w:val="24"/>
              </w:rPr>
              <w:t>Street, #300</w:t>
            </w:r>
          </w:p>
          <w:p w:rsidR="0044333D" w:rsidRDefault="000B1043">
            <w:pPr>
              <w:pStyle w:val="TableParagraph"/>
              <w:spacing w:before="4"/>
              <w:ind w:left="1274"/>
              <w:rPr>
                <w:sz w:val="24"/>
              </w:rPr>
            </w:pPr>
            <w:r>
              <w:rPr>
                <w:sz w:val="24"/>
              </w:rPr>
              <w:t>Oakland, CA 94607</w:t>
            </w:r>
          </w:p>
        </w:tc>
      </w:tr>
      <w:tr w:rsidR="0044333D">
        <w:trPr>
          <w:trHeight w:hRule="exact" w:val="410"/>
        </w:trPr>
        <w:tc>
          <w:tcPr>
            <w:tcW w:w="3756" w:type="dxa"/>
          </w:tcPr>
          <w:p w:rsidR="0044333D" w:rsidRDefault="000B1043">
            <w:pPr>
              <w:pStyle w:val="TableParagraph"/>
              <w:spacing w:before="134"/>
              <w:ind w:left="200"/>
              <w:rPr>
                <w:sz w:val="24"/>
              </w:rPr>
            </w:pPr>
            <w:r>
              <w:rPr>
                <w:sz w:val="24"/>
              </w:rPr>
              <w:t>If to the City:</w:t>
            </w:r>
          </w:p>
        </w:tc>
        <w:tc>
          <w:tcPr>
            <w:tcW w:w="4182" w:type="dxa"/>
          </w:tcPr>
          <w:p w:rsidR="0044333D" w:rsidRDefault="000B1043">
            <w:pPr>
              <w:pStyle w:val="TableParagraph"/>
              <w:spacing w:before="134"/>
              <w:ind w:left="1274"/>
              <w:rPr>
                <w:sz w:val="24"/>
              </w:rPr>
            </w:pPr>
            <w:r>
              <w:rPr>
                <w:sz w:val="24"/>
                <w:shd w:val="clear" w:color="auto" w:fill="FFFF00"/>
              </w:rPr>
              <w:t>City Of XX</w:t>
            </w:r>
          </w:p>
        </w:tc>
      </w:tr>
    </w:tbl>
    <w:p w:rsidR="0044333D" w:rsidRDefault="0044333D">
      <w:pPr>
        <w:pStyle w:val="BodyText"/>
        <w:rPr>
          <w:sz w:val="20"/>
        </w:rPr>
      </w:pPr>
    </w:p>
    <w:p w:rsidR="0044333D" w:rsidRDefault="0044333D">
      <w:pPr>
        <w:pStyle w:val="BodyText"/>
        <w:rPr>
          <w:sz w:val="20"/>
        </w:rPr>
      </w:pPr>
    </w:p>
    <w:p w:rsidR="0044333D" w:rsidRDefault="0044333D">
      <w:pPr>
        <w:pStyle w:val="BodyText"/>
        <w:rPr>
          <w:sz w:val="20"/>
        </w:rPr>
      </w:pPr>
    </w:p>
    <w:p w:rsidR="0044333D" w:rsidRDefault="0044333D">
      <w:pPr>
        <w:pStyle w:val="BodyText"/>
        <w:rPr>
          <w:sz w:val="20"/>
        </w:rPr>
      </w:pPr>
    </w:p>
    <w:p w:rsidR="0044333D" w:rsidRDefault="0044333D">
      <w:pPr>
        <w:pStyle w:val="BodyText"/>
        <w:rPr>
          <w:sz w:val="20"/>
        </w:rPr>
      </w:pPr>
    </w:p>
    <w:p w:rsidR="0044333D" w:rsidRDefault="0044333D">
      <w:pPr>
        <w:pStyle w:val="BodyText"/>
        <w:rPr>
          <w:sz w:val="20"/>
        </w:rPr>
      </w:pPr>
    </w:p>
    <w:p w:rsidR="0044333D" w:rsidRDefault="0044333D">
      <w:pPr>
        <w:pStyle w:val="BodyText"/>
        <w:spacing w:before="10"/>
        <w:rPr>
          <w:sz w:val="27"/>
        </w:rPr>
      </w:pPr>
    </w:p>
    <w:p w:rsidR="0044333D" w:rsidRDefault="000B1043">
      <w:pPr>
        <w:pStyle w:val="ListParagraph"/>
        <w:numPr>
          <w:ilvl w:val="0"/>
          <w:numId w:val="2"/>
        </w:numPr>
        <w:tabs>
          <w:tab w:val="left" w:pos="1020"/>
          <w:tab w:val="left" w:pos="1021"/>
        </w:tabs>
        <w:spacing w:before="93" w:line="360" w:lineRule="auto"/>
        <w:ind w:left="300" w:right="362" w:firstLine="0"/>
        <w:jc w:val="left"/>
        <w:rPr>
          <w:sz w:val="24"/>
          <w:u w:val="none"/>
        </w:rPr>
      </w:pPr>
      <w:r>
        <w:rPr>
          <w:sz w:val="24"/>
        </w:rPr>
        <w:t xml:space="preserve">Counterparts. </w:t>
      </w:r>
      <w:r>
        <w:rPr>
          <w:sz w:val="24"/>
          <w:u w:val="none"/>
        </w:rPr>
        <w:t>This Agreement may be executed in one or more counterparts, each of which shall be deemed to be an original, which together shall constitute the same</w:t>
      </w:r>
      <w:r>
        <w:rPr>
          <w:spacing w:val="-5"/>
          <w:sz w:val="24"/>
          <w:u w:val="none"/>
        </w:rPr>
        <w:t xml:space="preserve"> </w:t>
      </w:r>
      <w:r>
        <w:rPr>
          <w:sz w:val="24"/>
          <w:u w:val="none"/>
        </w:rPr>
        <w:t>instrument.</w:t>
      </w:r>
    </w:p>
    <w:p w:rsidR="0044333D" w:rsidRDefault="0044333D">
      <w:pPr>
        <w:pStyle w:val="BodyText"/>
        <w:spacing w:before="3"/>
        <w:rPr>
          <w:sz w:val="36"/>
        </w:rPr>
      </w:pPr>
    </w:p>
    <w:p w:rsidR="0044333D" w:rsidRDefault="000B1043">
      <w:pPr>
        <w:pStyle w:val="ListParagraph"/>
        <w:numPr>
          <w:ilvl w:val="0"/>
          <w:numId w:val="2"/>
        </w:numPr>
        <w:tabs>
          <w:tab w:val="left" w:pos="1020"/>
          <w:tab w:val="left" w:pos="1021"/>
        </w:tabs>
        <w:spacing w:before="1" w:line="360" w:lineRule="auto"/>
        <w:ind w:left="300" w:right="99" w:firstLine="0"/>
        <w:jc w:val="left"/>
        <w:rPr>
          <w:sz w:val="24"/>
          <w:u w:val="none"/>
        </w:rPr>
      </w:pPr>
      <w:r>
        <w:rPr>
          <w:sz w:val="24"/>
        </w:rPr>
        <w:t>Effective Date</w:t>
      </w:r>
      <w:r>
        <w:rPr>
          <w:sz w:val="24"/>
          <w:u w:val="none"/>
        </w:rPr>
        <w:t>. This Agreement will be effective as of the date of the signature</w:t>
      </w:r>
      <w:r>
        <w:rPr>
          <w:spacing w:val="-30"/>
          <w:sz w:val="24"/>
          <w:u w:val="none"/>
        </w:rPr>
        <w:t xml:space="preserve"> </w:t>
      </w:r>
      <w:r>
        <w:rPr>
          <w:sz w:val="24"/>
          <w:u w:val="none"/>
        </w:rPr>
        <w:t>of City’s re</w:t>
      </w:r>
      <w:r>
        <w:rPr>
          <w:sz w:val="24"/>
          <w:u w:val="none"/>
        </w:rPr>
        <w:t>presentative as indicated below in the City’s signature</w:t>
      </w:r>
      <w:r>
        <w:rPr>
          <w:spacing w:val="-22"/>
          <w:sz w:val="24"/>
          <w:u w:val="none"/>
        </w:rPr>
        <w:t xml:space="preserve"> </w:t>
      </w:r>
      <w:r>
        <w:rPr>
          <w:sz w:val="24"/>
          <w:u w:val="none"/>
        </w:rPr>
        <w:t>block.</w:t>
      </w:r>
    </w:p>
    <w:p w:rsidR="0044333D" w:rsidRDefault="0044333D">
      <w:pPr>
        <w:pStyle w:val="BodyText"/>
        <w:spacing w:before="4"/>
        <w:rPr>
          <w:sz w:val="36"/>
        </w:rPr>
      </w:pPr>
    </w:p>
    <w:p w:rsidR="0044333D" w:rsidRDefault="000B1043">
      <w:pPr>
        <w:pStyle w:val="BodyText"/>
        <w:spacing w:line="362" w:lineRule="auto"/>
        <w:ind w:left="300" w:right="102"/>
      </w:pPr>
      <w:r>
        <w:t>IN WITNESS HEREOF, the parties hereto duly executed this Agreement as of the date below.</w:t>
      </w:r>
    </w:p>
    <w:p w:rsidR="0044333D" w:rsidRDefault="0044333D">
      <w:pPr>
        <w:spacing w:line="362" w:lineRule="auto"/>
        <w:sectPr w:rsidR="0044333D">
          <w:pgSz w:w="12240" w:h="15840"/>
          <w:pgMar w:top="1360" w:right="1460" w:bottom="940" w:left="1140" w:header="0" w:footer="684" w:gutter="0"/>
          <w:cols w:space="720"/>
        </w:sect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94"/>
        <w:gridCol w:w="5104"/>
      </w:tblGrid>
      <w:tr w:rsidR="0044333D">
        <w:trPr>
          <w:trHeight w:hRule="exact" w:val="3033"/>
        </w:trPr>
        <w:tc>
          <w:tcPr>
            <w:tcW w:w="4594" w:type="dxa"/>
          </w:tcPr>
          <w:p w:rsidR="0044333D" w:rsidRDefault="0044333D">
            <w:pPr>
              <w:pStyle w:val="TableParagraph"/>
              <w:rPr>
                <w:sz w:val="26"/>
              </w:rPr>
            </w:pPr>
          </w:p>
          <w:p w:rsidR="0044333D" w:rsidRDefault="0044333D">
            <w:pPr>
              <w:pStyle w:val="TableParagraph"/>
              <w:spacing w:before="4"/>
              <w:rPr>
                <w:sz w:val="21"/>
              </w:rPr>
            </w:pPr>
          </w:p>
          <w:p w:rsidR="0044333D" w:rsidRDefault="000B1043">
            <w:pPr>
              <w:pStyle w:val="TableParagraph"/>
              <w:ind w:left="200"/>
              <w:rPr>
                <w:sz w:val="24"/>
              </w:rPr>
            </w:pPr>
            <w:r>
              <w:rPr>
                <w:sz w:val="24"/>
              </w:rPr>
              <w:t>APPROVED AS TO FORM:</w:t>
            </w:r>
          </w:p>
          <w:p w:rsidR="0044333D" w:rsidRDefault="0044333D">
            <w:pPr>
              <w:pStyle w:val="TableParagraph"/>
              <w:rPr>
                <w:sz w:val="20"/>
              </w:rPr>
            </w:pPr>
          </w:p>
          <w:p w:rsidR="0044333D" w:rsidRDefault="0044333D">
            <w:pPr>
              <w:pStyle w:val="TableParagraph"/>
              <w:rPr>
                <w:sz w:val="20"/>
              </w:rPr>
            </w:pPr>
          </w:p>
          <w:p w:rsidR="0044333D" w:rsidRDefault="0044333D">
            <w:pPr>
              <w:pStyle w:val="TableParagraph"/>
              <w:rPr>
                <w:sz w:val="20"/>
              </w:rPr>
            </w:pPr>
          </w:p>
          <w:p w:rsidR="0044333D" w:rsidRDefault="0044333D">
            <w:pPr>
              <w:pStyle w:val="TableParagraph"/>
              <w:rPr>
                <w:sz w:val="20"/>
              </w:rPr>
            </w:pPr>
          </w:p>
          <w:p w:rsidR="0044333D" w:rsidRDefault="0044333D">
            <w:pPr>
              <w:pStyle w:val="TableParagraph"/>
              <w:spacing w:before="4"/>
              <w:rPr>
                <w:sz w:val="14"/>
              </w:rPr>
            </w:pPr>
          </w:p>
          <w:p w:rsidR="0044333D" w:rsidRDefault="000B1043">
            <w:pPr>
              <w:pStyle w:val="TableParagraph"/>
              <w:spacing w:line="20" w:lineRule="exact"/>
              <w:ind w:left="192"/>
              <w:rPr>
                <w:sz w:val="2"/>
              </w:rPr>
            </w:pPr>
            <w:r>
              <w:rPr>
                <w:sz w:val="2"/>
              </w:rPr>
            </w:r>
            <w:r>
              <w:rPr>
                <w:sz w:val="2"/>
              </w:rPr>
              <w:pict>
                <v:group id="_x0000_s1033" style="width:200.85pt;height:.8pt;mso-position-horizontal-relative:char;mso-position-vertical-relative:line" coordsize="4017,16">
                  <v:line id="_x0000_s1034" style="position:absolute" from="8,8" to="4008,8" strokeweight=".26669mm"/>
                  <w10:wrap type="none"/>
                  <w10:anchorlock/>
                </v:group>
              </w:pict>
            </w:r>
          </w:p>
          <w:p w:rsidR="0044333D" w:rsidRDefault="000B1043">
            <w:pPr>
              <w:pStyle w:val="TableParagraph"/>
              <w:ind w:left="200"/>
              <w:rPr>
                <w:sz w:val="24"/>
              </w:rPr>
            </w:pPr>
            <w:r>
              <w:rPr>
                <w:sz w:val="24"/>
              </w:rPr>
              <w:t>NAME</w:t>
            </w:r>
          </w:p>
          <w:p w:rsidR="0044333D" w:rsidRDefault="000B1043">
            <w:pPr>
              <w:pStyle w:val="TableParagraph"/>
              <w:ind w:left="200"/>
              <w:rPr>
                <w:sz w:val="24"/>
              </w:rPr>
            </w:pPr>
            <w:r>
              <w:rPr>
                <w:sz w:val="24"/>
                <w:shd w:val="clear" w:color="auto" w:fill="FFFF00"/>
              </w:rPr>
              <w:t>Title</w:t>
            </w:r>
          </w:p>
        </w:tc>
        <w:tc>
          <w:tcPr>
            <w:tcW w:w="5104" w:type="dxa"/>
          </w:tcPr>
          <w:p w:rsidR="0044333D" w:rsidRDefault="000B1043">
            <w:pPr>
              <w:pStyle w:val="TableParagraph"/>
              <w:spacing w:line="268" w:lineRule="exact"/>
              <w:ind w:left="394"/>
              <w:rPr>
                <w:sz w:val="24"/>
              </w:rPr>
            </w:pPr>
            <w:r>
              <w:rPr>
                <w:sz w:val="24"/>
              </w:rPr>
              <w:t>“City”</w:t>
            </w:r>
          </w:p>
          <w:p w:rsidR="0044333D" w:rsidRDefault="0044333D">
            <w:pPr>
              <w:pStyle w:val="TableParagraph"/>
              <w:rPr>
                <w:sz w:val="24"/>
              </w:rPr>
            </w:pPr>
          </w:p>
          <w:p w:rsidR="0044333D" w:rsidRDefault="000B1043">
            <w:pPr>
              <w:pStyle w:val="TableParagraph"/>
              <w:ind w:left="394"/>
              <w:rPr>
                <w:sz w:val="24"/>
              </w:rPr>
            </w:pPr>
            <w:r>
              <w:rPr>
                <w:sz w:val="24"/>
                <w:shd w:val="clear" w:color="auto" w:fill="FFFF00"/>
              </w:rPr>
              <w:t>City of XX</w:t>
            </w:r>
            <w:r>
              <w:rPr>
                <w:sz w:val="24"/>
              </w:rPr>
              <w:t>, a municipal corporation</w:t>
            </w:r>
          </w:p>
          <w:p w:rsidR="0044333D" w:rsidRDefault="0044333D">
            <w:pPr>
              <w:pStyle w:val="TableParagraph"/>
              <w:rPr>
                <w:sz w:val="26"/>
              </w:rPr>
            </w:pPr>
          </w:p>
          <w:p w:rsidR="0044333D" w:rsidRDefault="0044333D">
            <w:pPr>
              <w:pStyle w:val="TableParagraph"/>
              <w:rPr>
                <w:sz w:val="26"/>
              </w:rPr>
            </w:pPr>
          </w:p>
          <w:p w:rsidR="0044333D" w:rsidRDefault="000B1043">
            <w:pPr>
              <w:pStyle w:val="TableParagraph"/>
              <w:tabs>
                <w:tab w:val="left" w:pos="4869"/>
              </w:tabs>
              <w:spacing w:before="229" w:line="480" w:lineRule="auto"/>
              <w:ind w:left="394" w:right="201"/>
              <w:rPr>
                <w:sz w:val="24"/>
              </w:rPr>
            </w:pPr>
            <w:r>
              <w:rPr>
                <w:sz w:val="24"/>
              </w:rPr>
              <w:t>By</w:t>
            </w:r>
            <w:r>
              <w:rPr>
                <w:sz w:val="24"/>
                <w:u w:val="single"/>
              </w:rPr>
              <w:tab/>
            </w:r>
            <w:r>
              <w:rPr>
                <w:sz w:val="24"/>
              </w:rPr>
              <w:t xml:space="preserve"> Date:</w:t>
            </w:r>
            <w:r>
              <w:rPr>
                <w:sz w:val="24"/>
                <w:u w:val="single"/>
              </w:rPr>
              <w:t xml:space="preserve"> </w:t>
            </w:r>
            <w:r>
              <w:rPr>
                <w:sz w:val="24"/>
                <w:u w:val="single"/>
              </w:rPr>
              <w:tab/>
            </w:r>
            <w:r>
              <w:rPr>
                <w:w w:val="20"/>
                <w:sz w:val="24"/>
                <w:u w:val="single"/>
              </w:rPr>
              <w:t xml:space="preserve"> </w:t>
            </w:r>
          </w:p>
        </w:tc>
      </w:tr>
      <w:tr w:rsidR="0044333D">
        <w:trPr>
          <w:trHeight w:hRule="exact" w:val="3308"/>
        </w:trPr>
        <w:tc>
          <w:tcPr>
            <w:tcW w:w="4594" w:type="dxa"/>
          </w:tcPr>
          <w:p w:rsidR="0044333D" w:rsidRDefault="0044333D"/>
        </w:tc>
        <w:tc>
          <w:tcPr>
            <w:tcW w:w="5104" w:type="dxa"/>
          </w:tcPr>
          <w:p w:rsidR="0044333D" w:rsidRDefault="0044333D">
            <w:pPr>
              <w:pStyle w:val="TableParagraph"/>
              <w:rPr>
                <w:sz w:val="26"/>
              </w:rPr>
            </w:pPr>
          </w:p>
          <w:p w:rsidR="0044333D" w:rsidRDefault="0044333D">
            <w:pPr>
              <w:pStyle w:val="TableParagraph"/>
              <w:spacing w:before="7"/>
              <w:rPr>
                <w:sz w:val="21"/>
              </w:rPr>
            </w:pPr>
          </w:p>
          <w:p w:rsidR="0044333D" w:rsidRDefault="000B1043">
            <w:pPr>
              <w:pStyle w:val="TableParagraph"/>
              <w:spacing w:before="1" w:line="480" w:lineRule="auto"/>
              <w:ind w:left="394" w:right="1981"/>
              <w:rPr>
                <w:sz w:val="24"/>
              </w:rPr>
            </w:pPr>
            <w:r>
              <w:rPr>
                <w:sz w:val="24"/>
              </w:rPr>
              <w:t>“Administrator” Renewable Funding, LLC</w:t>
            </w:r>
          </w:p>
          <w:p w:rsidR="0044333D" w:rsidRDefault="0044333D">
            <w:pPr>
              <w:pStyle w:val="TableParagraph"/>
              <w:spacing w:before="8"/>
              <w:rPr>
                <w:sz w:val="24"/>
              </w:rPr>
            </w:pPr>
          </w:p>
          <w:p w:rsidR="0044333D" w:rsidRDefault="000B1043">
            <w:pPr>
              <w:pStyle w:val="TableParagraph"/>
              <w:tabs>
                <w:tab w:val="left" w:pos="4869"/>
              </w:tabs>
              <w:ind w:left="394" w:right="231"/>
              <w:rPr>
                <w:sz w:val="24"/>
              </w:rPr>
            </w:pPr>
            <w:r>
              <w:rPr>
                <w:sz w:val="24"/>
              </w:rPr>
              <w:t>By</w:t>
            </w:r>
            <w:r>
              <w:rPr>
                <w:sz w:val="24"/>
                <w:u w:val="single"/>
              </w:rPr>
              <w:tab/>
            </w:r>
            <w:r>
              <w:rPr>
                <w:sz w:val="24"/>
              </w:rPr>
              <w:t xml:space="preserve"> Name:</w:t>
            </w:r>
          </w:p>
          <w:p w:rsidR="0044333D" w:rsidRDefault="000B1043">
            <w:pPr>
              <w:pStyle w:val="TableParagraph"/>
              <w:ind w:left="394"/>
              <w:rPr>
                <w:sz w:val="24"/>
              </w:rPr>
            </w:pPr>
            <w:r>
              <w:rPr>
                <w:sz w:val="24"/>
              </w:rPr>
              <w:t>Title:</w:t>
            </w:r>
          </w:p>
          <w:p w:rsidR="0044333D" w:rsidRDefault="0044333D">
            <w:pPr>
              <w:pStyle w:val="TableParagraph"/>
              <w:rPr>
                <w:sz w:val="24"/>
              </w:rPr>
            </w:pPr>
          </w:p>
          <w:p w:rsidR="0044333D" w:rsidRDefault="000B1043">
            <w:pPr>
              <w:pStyle w:val="TableParagraph"/>
              <w:tabs>
                <w:tab w:val="left" w:pos="4964"/>
              </w:tabs>
              <w:ind w:left="394"/>
              <w:rPr>
                <w:sz w:val="24"/>
              </w:rPr>
            </w:pPr>
            <w:r>
              <w:rPr>
                <w:sz w:val="24"/>
              </w:rPr>
              <w:t>Date:</w:t>
            </w:r>
            <w:r>
              <w:rPr>
                <w:spacing w:val="-1"/>
                <w:sz w:val="24"/>
              </w:rPr>
              <w:t xml:space="preserve"> </w:t>
            </w:r>
            <w:r>
              <w:rPr>
                <w:sz w:val="24"/>
                <w:u w:val="single"/>
              </w:rPr>
              <w:t xml:space="preserve"> </w:t>
            </w:r>
            <w:r>
              <w:rPr>
                <w:sz w:val="24"/>
                <w:u w:val="single"/>
              </w:rPr>
              <w:tab/>
            </w:r>
          </w:p>
        </w:tc>
      </w:tr>
    </w:tbl>
    <w:p w:rsidR="0044333D" w:rsidRDefault="0044333D">
      <w:pPr>
        <w:rPr>
          <w:sz w:val="2"/>
          <w:szCs w:val="2"/>
        </w:rPr>
      </w:pPr>
    </w:p>
    <w:p w:rsidR="0044333D" w:rsidRDefault="0044333D">
      <w:pPr>
        <w:rPr>
          <w:sz w:val="2"/>
          <w:szCs w:val="2"/>
        </w:rPr>
        <w:sectPr w:rsidR="0044333D">
          <w:pgSz w:w="12240" w:h="15840"/>
          <w:pgMar w:top="1440" w:right="1200" w:bottom="880" w:left="1140" w:header="0" w:footer="684" w:gutter="0"/>
          <w:cols w:space="720"/>
        </w:sectPr>
      </w:pPr>
    </w:p>
    <w:p w:rsidR="0044333D" w:rsidRDefault="000B1043">
      <w:pPr>
        <w:pStyle w:val="Heading1"/>
        <w:spacing w:before="75"/>
        <w:ind w:left="4046" w:right="4044" w:firstLine="0"/>
        <w:jc w:val="center"/>
        <w:rPr>
          <w:u w:val="none"/>
        </w:rPr>
      </w:pPr>
      <w:r>
        <w:rPr>
          <w:u w:val="thick"/>
        </w:rPr>
        <w:lastRenderedPageBreak/>
        <w:t>EXHIBIT A</w:t>
      </w:r>
    </w:p>
    <w:p w:rsidR="0044333D" w:rsidRDefault="0044333D">
      <w:pPr>
        <w:pStyle w:val="BodyText"/>
        <w:spacing w:before="11"/>
        <w:rPr>
          <w:b/>
          <w:sz w:val="15"/>
        </w:rPr>
      </w:pPr>
    </w:p>
    <w:p w:rsidR="0044333D" w:rsidRDefault="000B1043">
      <w:pPr>
        <w:spacing w:before="92"/>
        <w:ind w:left="4046" w:right="4047"/>
        <w:jc w:val="center"/>
        <w:rPr>
          <w:b/>
          <w:sz w:val="24"/>
        </w:rPr>
      </w:pPr>
      <w:r>
        <w:rPr>
          <w:b/>
          <w:sz w:val="24"/>
          <w:u w:val="thick"/>
        </w:rPr>
        <w:t>INSURANCE</w:t>
      </w:r>
    </w:p>
    <w:p w:rsidR="0044333D" w:rsidRDefault="0044333D">
      <w:pPr>
        <w:pStyle w:val="BodyText"/>
        <w:rPr>
          <w:b/>
          <w:sz w:val="20"/>
        </w:rPr>
      </w:pPr>
    </w:p>
    <w:p w:rsidR="0044333D" w:rsidRDefault="0044333D">
      <w:pPr>
        <w:pStyle w:val="BodyText"/>
        <w:spacing w:before="11"/>
        <w:rPr>
          <w:b/>
          <w:sz w:val="19"/>
        </w:rPr>
      </w:pPr>
    </w:p>
    <w:p w:rsidR="0044333D" w:rsidRDefault="000B1043">
      <w:pPr>
        <w:pStyle w:val="ListParagraph"/>
        <w:numPr>
          <w:ilvl w:val="0"/>
          <w:numId w:val="1"/>
        </w:numPr>
        <w:tabs>
          <w:tab w:val="left" w:pos="676"/>
          <w:tab w:val="left" w:pos="677"/>
        </w:tabs>
        <w:spacing w:before="92"/>
        <w:rPr>
          <w:b/>
          <w:sz w:val="24"/>
          <w:u w:val="none"/>
        </w:rPr>
      </w:pPr>
      <w:r>
        <w:rPr>
          <w:b/>
          <w:sz w:val="24"/>
          <w:u w:val="thick"/>
        </w:rPr>
        <w:t>Minimum Scope of</w:t>
      </w:r>
      <w:r>
        <w:rPr>
          <w:b/>
          <w:spacing w:val="-6"/>
          <w:sz w:val="24"/>
          <w:u w:val="thick"/>
        </w:rPr>
        <w:t xml:space="preserve"> </w:t>
      </w:r>
      <w:r>
        <w:rPr>
          <w:b/>
          <w:sz w:val="24"/>
          <w:u w:val="thick"/>
        </w:rPr>
        <w:t>Insurance</w:t>
      </w:r>
    </w:p>
    <w:p w:rsidR="0044333D" w:rsidRDefault="0044333D">
      <w:pPr>
        <w:pStyle w:val="BodyText"/>
        <w:spacing w:before="11"/>
        <w:rPr>
          <w:b/>
          <w:sz w:val="15"/>
        </w:rPr>
      </w:pPr>
    </w:p>
    <w:p w:rsidR="0044333D" w:rsidRDefault="000B1043">
      <w:pPr>
        <w:pStyle w:val="BodyText"/>
        <w:spacing w:before="92"/>
        <w:ind w:left="100"/>
      </w:pPr>
      <w:r>
        <w:t>Coverage shall be at least as broad as:</w:t>
      </w:r>
    </w:p>
    <w:p w:rsidR="0044333D" w:rsidRDefault="0044333D">
      <w:pPr>
        <w:pStyle w:val="BodyText"/>
        <w:spacing w:before="11"/>
        <w:rPr>
          <w:sz w:val="23"/>
        </w:rPr>
      </w:pPr>
    </w:p>
    <w:p w:rsidR="0044333D" w:rsidRDefault="000B1043">
      <w:pPr>
        <w:pStyle w:val="ListParagraph"/>
        <w:numPr>
          <w:ilvl w:val="1"/>
          <w:numId w:val="1"/>
        </w:numPr>
        <w:tabs>
          <w:tab w:val="left" w:pos="676"/>
          <w:tab w:val="left" w:pos="677"/>
        </w:tabs>
        <w:ind w:right="175"/>
        <w:rPr>
          <w:sz w:val="24"/>
          <w:u w:val="none"/>
        </w:rPr>
      </w:pPr>
      <w:r>
        <w:rPr>
          <w:sz w:val="24"/>
          <w:u w:val="none"/>
        </w:rPr>
        <w:t>The coverage provided by Insurance Services Office Commercial General</w:t>
      </w:r>
      <w:r>
        <w:rPr>
          <w:spacing w:val="-28"/>
          <w:sz w:val="24"/>
          <w:u w:val="none"/>
        </w:rPr>
        <w:t xml:space="preserve"> </w:t>
      </w:r>
      <w:r>
        <w:rPr>
          <w:sz w:val="24"/>
          <w:u w:val="none"/>
        </w:rPr>
        <w:t>Liability coverage (“occurrence”) Form Number CG 0001;</w:t>
      </w:r>
      <w:r>
        <w:rPr>
          <w:spacing w:val="-20"/>
          <w:sz w:val="24"/>
          <w:u w:val="none"/>
        </w:rPr>
        <w:t xml:space="preserve"> </w:t>
      </w:r>
      <w:r>
        <w:rPr>
          <w:sz w:val="24"/>
          <w:u w:val="none"/>
        </w:rPr>
        <w:t>and</w:t>
      </w:r>
    </w:p>
    <w:p w:rsidR="0044333D" w:rsidRDefault="0044333D">
      <w:pPr>
        <w:pStyle w:val="BodyText"/>
        <w:spacing w:before="11"/>
        <w:rPr>
          <w:sz w:val="23"/>
        </w:rPr>
      </w:pPr>
    </w:p>
    <w:p w:rsidR="0044333D" w:rsidRDefault="000B1043">
      <w:pPr>
        <w:pStyle w:val="ListParagraph"/>
        <w:numPr>
          <w:ilvl w:val="1"/>
          <w:numId w:val="1"/>
        </w:numPr>
        <w:tabs>
          <w:tab w:val="left" w:pos="677"/>
        </w:tabs>
        <w:ind w:right="697"/>
        <w:jc w:val="both"/>
        <w:rPr>
          <w:sz w:val="24"/>
          <w:u w:val="none"/>
        </w:rPr>
      </w:pPr>
      <w:r>
        <w:rPr>
          <w:sz w:val="24"/>
          <w:u w:val="none"/>
        </w:rPr>
        <w:t>The coverage provided by Insurance Services Office Form Number CA 0001 covering Autom</w:t>
      </w:r>
      <w:r>
        <w:rPr>
          <w:sz w:val="24"/>
          <w:u w:val="none"/>
        </w:rPr>
        <w:t>obile Liability. Coverage shall be included for all owned, non- owned and hired automobiles;</w:t>
      </w:r>
      <w:r>
        <w:rPr>
          <w:spacing w:val="-15"/>
          <w:sz w:val="24"/>
          <w:u w:val="none"/>
        </w:rPr>
        <w:t xml:space="preserve"> </w:t>
      </w:r>
      <w:r>
        <w:rPr>
          <w:sz w:val="24"/>
          <w:u w:val="none"/>
        </w:rPr>
        <w:t>and</w:t>
      </w:r>
    </w:p>
    <w:p w:rsidR="0044333D" w:rsidRDefault="0044333D">
      <w:pPr>
        <w:pStyle w:val="BodyText"/>
        <w:spacing w:before="11"/>
        <w:rPr>
          <w:sz w:val="23"/>
        </w:rPr>
      </w:pPr>
    </w:p>
    <w:p w:rsidR="0044333D" w:rsidRDefault="000B1043">
      <w:pPr>
        <w:pStyle w:val="ListParagraph"/>
        <w:numPr>
          <w:ilvl w:val="1"/>
          <w:numId w:val="1"/>
        </w:numPr>
        <w:tabs>
          <w:tab w:val="left" w:pos="676"/>
          <w:tab w:val="left" w:pos="677"/>
        </w:tabs>
        <w:ind w:right="369"/>
        <w:rPr>
          <w:sz w:val="24"/>
          <w:u w:val="none"/>
        </w:rPr>
      </w:pPr>
      <w:r>
        <w:rPr>
          <w:sz w:val="24"/>
          <w:u w:val="none"/>
        </w:rPr>
        <w:t>Workers' Compensation insurance as required by the California Labor Code</w:t>
      </w:r>
      <w:r>
        <w:rPr>
          <w:spacing w:val="-33"/>
          <w:sz w:val="24"/>
          <w:u w:val="none"/>
        </w:rPr>
        <w:t xml:space="preserve"> </w:t>
      </w:r>
      <w:r>
        <w:rPr>
          <w:sz w:val="24"/>
          <w:u w:val="none"/>
        </w:rPr>
        <w:t>and Employers Liability insurance;</w:t>
      </w:r>
      <w:r>
        <w:rPr>
          <w:spacing w:val="-12"/>
          <w:sz w:val="24"/>
          <w:u w:val="none"/>
        </w:rPr>
        <w:t xml:space="preserve"> </w:t>
      </w:r>
      <w:r>
        <w:rPr>
          <w:sz w:val="24"/>
          <w:u w:val="none"/>
        </w:rPr>
        <w:t>and</w:t>
      </w:r>
    </w:p>
    <w:p w:rsidR="0044333D" w:rsidRDefault="0044333D">
      <w:pPr>
        <w:pStyle w:val="BodyText"/>
        <w:spacing w:before="11"/>
        <w:rPr>
          <w:sz w:val="23"/>
        </w:rPr>
      </w:pPr>
    </w:p>
    <w:p w:rsidR="0044333D" w:rsidRDefault="000B1043">
      <w:pPr>
        <w:pStyle w:val="ListParagraph"/>
        <w:numPr>
          <w:ilvl w:val="1"/>
          <w:numId w:val="1"/>
        </w:numPr>
        <w:tabs>
          <w:tab w:val="left" w:pos="676"/>
          <w:tab w:val="left" w:pos="677"/>
        </w:tabs>
        <w:rPr>
          <w:sz w:val="24"/>
          <w:u w:val="none"/>
        </w:rPr>
      </w:pPr>
      <w:r>
        <w:rPr>
          <w:sz w:val="24"/>
          <w:u w:val="none"/>
        </w:rPr>
        <w:t>Professional Liability Errors &amp; Omissions for</w:t>
      </w:r>
      <w:r>
        <w:rPr>
          <w:sz w:val="24"/>
          <w:u w:val="none"/>
        </w:rPr>
        <w:t xml:space="preserve"> all professional</w:t>
      </w:r>
      <w:r>
        <w:rPr>
          <w:spacing w:val="-24"/>
          <w:sz w:val="24"/>
          <w:u w:val="none"/>
        </w:rPr>
        <w:t xml:space="preserve"> </w:t>
      </w:r>
      <w:r>
        <w:rPr>
          <w:sz w:val="24"/>
          <w:u w:val="none"/>
        </w:rPr>
        <w:t>services.</w:t>
      </w:r>
    </w:p>
    <w:p w:rsidR="0044333D" w:rsidRDefault="0044333D">
      <w:pPr>
        <w:pStyle w:val="BodyText"/>
        <w:spacing w:before="11"/>
        <w:rPr>
          <w:sz w:val="23"/>
        </w:rPr>
      </w:pPr>
    </w:p>
    <w:p w:rsidR="0044333D" w:rsidRDefault="000B1043">
      <w:pPr>
        <w:pStyle w:val="BodyText"/>
        <w:ind w:left="676" w:right="156" w:hanging="576"/>
      </w:pPr>
      <w:r>
        <w:t>There shall be no endorsement reducing the scope of coverage required above unless approved by the City’s Risk Manager.</w:t>
      </w:r>
    </w:p>
    <w:p w:rsidR="0044333D" w:rsidRDefault="0044333D">
      <w:pPr>
        <w:pStyle w:val="BodyText"/>
        <w:spacing w:before="11"/>
        <w:rPr>
          <w:sz w:val="23"/>
        </w:rPr>
      </w:pPr>
    </w:p>
    <w:p w:rsidR="0044333D" w:rsidRDefault="000B1043">
      <w:pPr>
        <w:pStyle w:val="Heading1"/>
        <w:numPr>
          <w:ilvl w:val="0"/>
          <w:numId w:val="1"/>
        </w:numPr>
        <w:tabs>
          <w:tab w:val="left" w:pos="676"/>
          <w:tab w:val="left" w:pos="677"/>
        </w:tabs>
        <w:rPr>
          <w:u w:val="none"/>
        </w:rPr>
      </w:pPr>
      <w:r>
        <w:rPr>
          <w:u w:val="thick"/>
        </w:rPr>
        <w:t>Minimum Limits of</w:t>
      </w:r>
      <w:r>
        <w:rPr>
          <w:spacing w:val="-5"/>
          <w:u w:val="thick"/>
        </w:rPr>
        <w:t xml:space="preserve"> </w:t>
      </w:r>
      <w:r>
        <w:rPr>
          <w:u w:val="thick"/>
        </w:rPr>
        <w:t>Insurance</w:t>
      </w:r>
    </w:p>
    <w:p w:rsidR="0044333D" w:rsidRDefault="0044333D">
      <w:pPr>
        <w:pStyle w:val="BodyText"/>
        <w:rPr>
          <w:b/>
          <w:sz w:val="16"/>
        </w:rPr>
      </w:pPr>
    </w:p>
    <w:p w:rsidR="0044333D" w:rsidRDefault="000B1043">
      <w:pPr>
        <w:pStyle w:val="BodyText"/>
        <w:spacing w:before="92"/>
        <w:ind w:left="100"/>
      </w:pPr>
      <w:r>
        <w:t>Administrator shall maintain limits no less than:</w:t>
      </w:r>
    </w:p>
    <w:p w:rsidR="0044333D" w:rsidRDefault="0044333D">
      <w:pPr>
        <w:pStyle w:val="BodyText"/>
        <w:spacing w:before="11"/>
        <w:rPr>
          <w:sz w:val="23"/>
        </w:rPr>
      </w:pPr>
    </w:p>
    <w:p w:rsidR="0044333D" w:rsidRDefault="000B1043">
      <w:pPr>
        <w:pStyle w:val="ListParagraph"/>
        <w:numPr>
          <w:ilvl w:val="1"/>
          <w:numId w:val="1"/>
        </w:numPr>
        <w:tabs>
          <w:tab w:val="left" w:pos="676"/>
          <w:tab w:val="left" w:pos="677"/>
        </w:tabs>
        <w:ind w:right="174"/>
        <w:rPr>
          <w:sz w:val="24"/>
          <w:u w:val="none"/>
        </w:rPr>
      </w:pPr>
      <w:r>
        <w:rPr>
          <w:sz w:val="24"/>
          <w:u w:val="none"/>
        </w:rPr>
        <w:t>Commercial General Liability: $1,000,000 per occurrence for bodily injury, personal injury and property damage. If Commercial Liability Insurance or other form with a general aggregate limit is used, either the general aggregate limit</w:t>
      </w:r>
      <w:r>
        <w:rPr>
          <w:spacing w:val="-26"/>
          <w:sz w:val="24"/>
          <w:u w:val="none"/>
        </w:rPr>
        <w:t xml:space="preserve"> </w:t>
      </w:r>
      <w:r>
        <w:rPr>
          <w:sz w:val="24"/>
          <w:u w:val="none"/>
        </w:rPr>
        <w:t>shall apply separatel</w:t>
      </w:r>
      <w:r>
        <w:rPr>
          <w:sz w:val="24"/>
          <w:u w:val="none"/>
        </w:rPr>
        <w:t>y to this project/location or the general aggregate limit shall be twice the required occurrence limit;</w:t>
      </w:r>
      <w:r>
        <w:rPr>
          <w:spacing w:val="-16"/>
          <w:sz w:val="24"/>
          <w:u w:val="none"/>
        </w:rPr>
        <w:t xml:space="preserve"> </w:t>
      </w:r>
      <w:r>
        <w:rPr>
          <w:sz w:val="24"/>
          <w:u w:val="none"/>
        </w:rPr>
        <w:t>and</w:t>
      </w:r>
    </w:p>
    <w:p w:rsidR="0044333D" w:rsidRDefault="0044333D">
      <w:pPr>
        <w:pStyle w:val="BodyText"/>
        <w:spacing w:before="11"/>
        <w:rPr>
          <w:sz w:val="23"/>
        </w:rPr>
      </w:pPr>
    </w:p>
    <w:p w:rsidR="0044333D" w:rsidRDefault="000B1043">
      <w:pPr>
        <w:pStyle w:val="ListParagraph"/>
        <w:numPr>
          <w:ilvl w:val="1"/>
          <w:numId w:val="1"/>
        </w:numPr>
        <w:tabs>
          <w:tab w:val="left" w:pos="640"/>
          <w:tab w:val="left" w:pos="641"/>
        </w:tabs>
        <w:ind w:right="104"/>
        <w:rPr>
          <w:sz w:val="24"/>
          <w:u w:val="none"/>
        </w:rPr>
      </w:pPr>
      <w:r>
        <w:rPr>
          <w:sz w:val="24"/>
          <w:u w:val="none"/>
        </w:rPr>
        <w:t>Automobile Liability: $1,000,000 combined single limit per accident for bodily injury and property damage;</w:t>
      </w:r>
      <w:r>
        <w:rPr>
          <w:spacing w:val="-12"/>
          <w:sz w:val="24"/>
          <w:u w:val="none"/>
        </w:rPr>
        <w:t xml:space="preserve"> </w:t>
      </w:r>
      <w:r>
        <w:rPr>
          <w:sz w:val="24"/>
          <w:u w:val="none"/>
        </w:rPr>
        <w:t>and</w:t>
      </w:r>
    </w:p>
    <w:p w:rsidR="0044333D" w:rsidRDefault="0044333D">
      <w:pPr>
        <w:pStyle w:val="BodyText"/>
        <w:spacing w:before="11"/>
        <w:rPr>
          <w:sz w:val="23"/>
        </w:rPr>
      </w:pPr>
    </w:p>
    <w:p w:rsidR="0044333D" w:rsidRDefault="000B1043">
      <w:pPr>
        <w:pStyle w:val="ListParagraph"/>
        <w:numPr>
          <w:ilvl w:val="1"/>
          <w:numId w:val="1"/>
        </w:numPr>
        <w:tabs>
          <w:tab w:val="left" w:pos="676"/>
          <w:tab w:val="left" w:pos="677"/>
        </w:tabs>
        <w:ind w:right="103"/>
        <w:rPr>
          <w:sz w:val="24"/>
          <w:u w:val="none"/>
        </w:rPr>
      </w:pPr>
      <w:r>
        <w:rPr>
          <w:sz w:val="24"/>
          <w:u w:val="none"/>
        </w:rPr>
        <w:t>Workers' Compensation and Employers</w:t>
      </w:r>
      <w:r>
        <w:rPr>
          <w:sz w:val="24"/>
          <w:u w:val="none"/>
        </w:rPr>
        <w:t xml:space="preserve"> Liability: Workers' Compensation limits as required by the California Labor Code and Employers Liability limits of $1,000,000 per accident;</w:t>
      </w:r>
      <w:r>
        <w:rPr>
          <w:spacing w:val="-6"/>
          <w:sz w:val="24"/>
          <w:u w:val="none"/>
        </w:rPr>
        <w:t xml:space="preserve"> </w:t>
      </w:r>
      <w:r>
        <w:rPr>
          <w:sz w:val="24"/>
          <w:u w:val="none"/>
        </w:rPr>
        <w:t>and</w:t>
      </w:r>
    </w:p>
    <w:p w:rsidR="0044333D" w:rsidRDefault="0044333D">
      <w:pPr>
        <w:pStyle w:val="BodyText"/>
        <w:spacing w:before="11"/>
        <w:rPr>
          <w:sz w:val="23"/>
        </w:rPr>
      </w:pPr>
    </w:p>
    <w:p w:rsidR="0044333D" w:rsidRDefault="000B1043">
      <w:pPr>
        <w:pStyle w:val="ListParagraph"/>
        <w:numPr>
          <w:ilvl w:val="1"/>
          <w:numId w:val="1"/>
        </w:numPr>
        <w:tabs>
          <w:tab w:val="left" w:pos="676"/>
          <w:tab w:val="left" w:pos="677"/>
        </w:tabs>
        <w:ind w:right="417"/>
        <w:rPr>
          <w:sz w:val="24"/>
          <w:u w:val="none"/>
        </w:rPr>
      </w:pPr>
      <w:r>
        <w:rPr>
          <w:sz w:val="24"/>
          <w:u w:val="none"/>
        </w:rPr>
        <w:t>Professional Liability Errors &amp; Omissions $1,000,000 per occurrence/</w:t>
      </w:r>
      <w:r>
        <w:rPr>
          <w:spacing w:val="-32"/>
          <w:sz w:val="24"/>
          <w:u w:val="none"/>
        </w:rPr>
        <w:t xml:space="preserve"> </w:t>
      </w:r>
      <w:r>
        <w:rPr>
          <w:sz w:val="24"/>
          <w:u w:val="none"/>
        </w:rPr>
        <w:t>aggregate limit.</w:t>
      </w:r>
    </w:p>
    <w:p w:rsidR="0044333D" w:rsidRDefault="0044333D">
      <w:pPr>
        <w:rPr>
          <w:sz w:val="24"/>
        </w:rPr>
        <w:sectPr w:rsidR="0044333D">
          <w:footerReference w:type="default" r:id="rId8"/>
          <w:pgSz w:w="12240" w:h="15840"/>
          <w:pgMar w:top="1360" w:right="1340" w:bottom="1240" w:left="1340" w:header="0" w:footer="1055" w:gutter="0"/>
          <w:pgNumType w:start="1"/>
          <w:cols w:space="720"/>
        </w:sectPr>
      </w:pPr>
    </w:p>
    <w:p w:rsidR="0044333D" w:rsidRDefault="000B1043">
      <w:pPr>
        <w:pStyle w:val="Heading1"/>
        <w:numPr>
          <w:ilvl w:val="0"/>
          <w:numId w:val="1"/>
        </w:numPr>
        <w:tabs>
          <w:tab w:val="left" w:pos="676"/>
          <w:tab w:val="left" w:pos="677"/>
        </w:tabs>
        <w:spacing w:before="75"/>
        <w:rPr>
          <w:u w:val="none"/>
        </w:rPr>
      </w:pPr>
      <w:r>
        <w:rPr>
          <w:u w:val="thick"/>
        </w:rPr>
        <w:lastRenderedPageBreak/>
        <w:t>Deductibles and Self-Insured</w:t>
      </w:r>
      <w:r>
        <w:rPr>
          <w:spacing w:val="-5"/>
          <w:u w:val="thick"/>
        </w:rPr>
        <w:t xml:space="preserve"> </w:t>
      </w:r>
      <w:r>
        <w:rPr>
          <w:u w:val="thick"/>
        </w:rPr>
        <w:t>Retentions</w:t>
      </w:r>
    </w:p>
    <w:p w:rsidR="0044333D" w:rsidRDefault="0044333D">
      <w:pPr>
        <w:pStyle w:val="BodyText"/>
        <w:spacing w:before="11"/>
        <w:rPr>
          <w:b/>
          <w:sz w:val="15"/>
        </w:rPr>
      </w:pPr>
    </w:p>
    <w:p w:rsidR="0044333D" w:rsidRDefault="000B1043">
      <w:pPr>
        <w:pStyle w:val="BodyText"/>
        <w:spacing w:before="92"/>
        <w:ind w:left="100" w:right="248"/>
      </w:pPr>
      <w:r>
        <w:t>Any deductibles or self-insured retentions must be declared to, and approved by City'</w:t>
      </w:r>
      <w:r>
        <w:t>s Risk Manager. At the option of City, either: the insurer shall reduce or eliminate such deductibles or self-insured retentions as respects City, its officers, employees, agents and contractors; or Administrator shall procure a bond guaranteeing payment o</w:t>
      </w:r>
      <w:r>
        <w:t>f losses and related investigations, claim administration and defense expenses in an amount specified by the City’s Risk Manager.</w:t>
      </w:r>
    </w:p>
    <w:p w:rsidR="0044333D" w:rsidRDefault="0044333D">
      <w:pPr>
        <w:pStyle w:val="BodyText"/>
        <w:spacing w:before="11"/>
        <w:rPr>
          <w:sz w:val="23"/>
        </w:rPr>
      </w:pPr>
    </w:p>
    <w:p w:rsidR="0044333D" w:rsidRDefault="000B1043">
      <w:pPr>
        <w:pStyle w:val="Heading1"/>
        <w:numPr>
          <w:ilvl w:val="0"/>
          <w:numId w:val="1"/>
        </w:numPr>
        <w:tabs>
          <w:tab w:val="left" w:pos="676"/>
          <w:tab w:val="left" w:pos="677"/>
        </w:tabs>
        <w:rPr>
          <w:u w:val="none"/>
        </w:rPr>
      </w:pPr>
      <w:r>
        <w:rPr>
          <w:u w:val="thick"/>
        </w:rPr>
        <w:t>Other Insurance</w:t>
      </w:r>
      <w:r>
        <w:rPr>
          <w:spacing w:val="-7"/>
          <w:u w:val="thick"/>
        </w:rPr>
        <w:t xml:space="preserve"> </w:t>
      </w:r>
      <w:r>
        <w:rPr>
          <w:u w:val="thick"/>
        </w:rPr>
        <w:t>Provisions</w:t>
      </w:r>
    </w:p>
    <w:p w:rsidR="0044333D" w:rsidRDefault="0044333D">
      <w:pPr>
        <w:pStyle w:val="BodyText"/>
        <w:spacing w:before="11"/>
        <w:rPr>
          <w:b/>
          <w:sz w:val="15"/>
        </w:rPr>
      </w:pPr>
    </w:p>
    <w:p w:rsidR="0044333D" w:rsidRDefault="000B1043">
      <w:pPr>
        <w:pStyle w:val="BodyText"/>
        <w:spacing w:before="92"/>
        <w:ind w:left="676"/>
      </w:pPr>
      <w:r>
        <w:t>The policies are to contain, or be endorsed to contain, the following provisions:</w:t>
      </w:r>
    </w:p>
    <w:p w:rsidR="0044333D" w:rsidRDefault="0044333D">
      <w:pPr>
        <w:pStyle w:val="BodyText"/>
      </w:pPr>
    </w:p>
    <w:p w:rsidR="0044333D" w:rsidRDefault="000B1043">
      <w:pPr>
        <w:pStyle w:val="ListParagraph"/>
        <w:numPr>
          <w:ilvl w:val="1"/>
          <w:numId w:val="1"/>
        </w:numPr>
        <w:tabs>
          <w:tab w:val="left" w:pos="676"/>
          <w:tab w:val="left" w:pos="677"/>
        </w:tabs>
        <w:rPr>
          <w:sz w:val="24"/>
          <w:u w:val="none"/>
        </w:rPr>
      </w:pPr>
      <w:r>
        <w:rPr>
          <w:sz w:val="24"/>
          <w:u w:val="none"/>
        </w:rPr>
        <w:t>Commercial General Liability and Automobile Liability</w:t>
      </w:r>
      <w:r>
        <w:rPr>
          <w:spacing w:val="-24"/>
          <w:sz w:val="24"/>
          <w:u w:val="none"/>
        </w:rPr>
        <w:t xml:space="preserve"> </w:t>
      </w:r>
      <w:proofErr w:type="spellStart"/>
      <w:r>
        <w:rPr>
          <w:sz w:val="24"/>
          <w:u w:val="none"/>
        </w:rPr>
        <w:t>Coverages</w:t>
      </w:r>
      <w:proofErr w:type="spellEnd"/>
    </w:p>
    <w:p w:rsidR="0044333D" w:rsidRDefault="0044333D">
      <w:pPr>
        <w:pStyle w:val="BodyText"/>
        <w:spacing w:before="11"/>
        <w:rPr>
          <w:sz w:val="15"/>
        </w:rPr>
      </w:pPr>
    </w:p>
    <w:p w:rsidR="0044333D" w:rsidRDefault="000B1043">
      <w:pPr>
        <w:pStyle w:val="ListParagraph"/>
        <w:numPr>
          <w:ilvl w:val="2"/>
          <w:numId w:val="1"/>
        </w:numPr>
        <w:tabs>
          <w:tab w:val="left" w:pos="676"/>
          <w:tab w:val="left" w:pos="677"/>
        </w:tabs>
        <w:spacing w:before="92"/>
        <w:ind w:right="118"/>
        <w:rPr>
          <w:sz w:val="24"/>
          <w:u w:val="none"/>
        </w:rPr>
      </w:pPr>
      <w:r>
        <w:rPr>
          <w:sz w:val="24"/>
          <w:u w:val="none"/>
          <w:shd w:val="clear" w:color="auto" w:fill="FFFF00"/>
        </w:rPr>
        <w:t>City/County of XXX</w:t>
      </w:r>
      <w:r>
        <w:rPr>
          <w:sz w:val="24"/>
          <w:u w:val="none"/>
        </w:rPr>
        <w:t xml:space="preserve">, its officers, employees, agents and contractors are to be covered as additional </w:t>
      </w:r>
      <w:proofErr w:type="spellStart"/>
      <w:r>
        <w:rPr>
          <w:sz w:val="24"/>
          <w:u w:val="none"/>
        </w:rPr>
        <w:t>insureds</w:t>
      </w:r>
      <w:proofErr w:type="spellEnd"/>
      <w:r>
        <w:rPr>
          <w:sz w:val="24"/>
          <w:u w:val="none"/>
        </w:rPr>
        <w:t xml:space="preserve"> as respects: Liability arising out of activities performed by or on behalf of, Adm</w:t>
      </w:r>
      <w:r>
        <w:rPr>
          <w:sz w:val="24"/>
          <w:u w:val="none"/>
        </w:rPr>
        <w:t>inistrator; products and completed operations of Administrator; premises owned, leased or used by Administrator; and automobiles owned, leased, hired or borrowed by Administrator. The coverage shall contain no special limitations on the scope of protection</w:t>
      </w:r>
      <w:r>
        <w:rPr>
          <w:sz w:val="24"/>
          <w:u w:val="none"/>
        </w:rPr>
        <w:t xml:space="preserve"> afforded to City, its officers, employees, agents and</w:t>
      </w:r>
      <w:r>
        <w:rPr>
          <w:spacing w:val="-14"/>
          <w:sz w:val="24"/>
          <w:u w:val="none"/>
        </w:rPr>
        <w:t xml:space="preserve"> </w:t>
      </w:r>
      <w:r>
        <w:rPr>
          <w:sz w:val="24"/>
          <w:u w:val="none"/>
        </w:rPr>
        <w:t>contractors.</w:t>
      </w:r>
    </w:p>
    <w:p w:rsidR="0044333D" w:rsidRDefault="0044333D">
      <w:pPr>
        <w:pStyle w:val="BodyText"/>
        <w:spacing w:before="11"/>
        <w:rPr>
          <w:sz w:val="23"/>
        </w:rPr>
      </w:pPr>
    </w:p>
    <w:p w:rsidR="0044333D" w:rsidRDefault="000B1043">
      <w:pPr>
        <w:pStyle w:val="ListParagraph"/>
        <w:numPr>
          <w:ilvl w:val="2"/>
          <w:numId w:val="1"/>
        </w:numPr>
        <w:tabs>
          <w:tab w:val="left" w:pos="676"/>
          <w:tab w:val="left" w:pos="677"/>
        </w:tabs>
        <w:ind w:right="122"/>
        <w:rPr>
          <w:sz w:val="24"/>
          <w:u w:val="none"/>
        </w:rPr>
      </w:pPr>
      <w:r>
        <w:rPr>
          <w:sz w:val="24"/>
          <w:u w:val="none"/>
        </w:rPr>
        <w:t>Administrator's insurance coverage shall be primary insurance as respects City, its officers, employees, agents and contractors. Any insurance or self-insurance maintained by City, its of</w:t>
      </w:r>
      <w:r>
        <w:rPr>
          <w:sz w:val="24"/>
          <w:u w:val="none"/>
        </w:rPr>
        <w:t>ficers, employees, agents or contractors shall be excess of Administrator's insurance and shall not contribute with</w:t>
      </w:r>
      <w:r>
        <w:rPr>
          <w:spacing w:val="-20"/>
          <w:sz w:val="24"/>
          <w:u w:val="none"/>
        </w:rPr>
        <w:t xml:space="preserve"> </w:t>
      </w:r>
      <w:r>
        <w:rPr>
          <w:sz w:val="24"/>
          <w:u w:val="none"/>
        </w:rPr>
        <w:t>it.</w:t>
      </w:r>
    </w:p>
    <w:p w:rsidR="0044333D" w:rsidRDefault="0044333D">
      <w:pPr>
        <w:pStyle w:val="BodyText"/>
        <w:spacing w:before="11"/>
        <w:rPr>
          <w:sz w:val="23"/>
        </w:rPr>
      </w:pPr>
    </w:p>
    <w:p w:rsidR="0044333D" w:rsidRDefault="000B1043">
      <w:pPr>
        <w:pStyle w:val="ListParagraph"/>
        <w:numPr>
          <w:ilvl w:val="2"/>
          <w:numId w:val="1"/>
        </w:numPr>
        <w:tabs>
          <w:tab w:val="left" w:pos="676"/>
          <w:tab w:val="left" w:pos="677"/>
        </w:tabs>
        <w:ind w:right="100"/>
        <w:rPr>
          <w:sz w:val="24"/>
          <w:u w:val="none"/>
        </w:rPr>
      </w:pPr>
      <w:r>
        <w:rPr>
          <w:sz w:val="24"/>
          <w:u w:val="none"/>
        </w:rPr>
        <w:t>Any failure to comply with reporting provisions of the policies by Administrator shall not affect coverage provided City, its officers,</w:t>
      </w:r>
      <w:r>
        <w:rPr>
          <w:sz w:val="24"/>
          <w:u w:val="none"/>
        </w:rPr>
        <w:t xml:space="preserve"> employees, agents, or</w:t>
      </w:r>
      <w:r>
        <w:rPr>
          <w:spacing w:val="-28"/>
          <w:sz w:val="24"/>
          <w:u w:val="none"/>
        </w:rPr>
        <w:t xml:space="preserve"> </w:t>
      </w:r>
      <w:r>
        <w:rPr>
          <w:sz w:val="24"/>
          <w:u w:val="none"/>
        </w:rPr>
        <w:t>contractors.</w:t>
      </w:r>
    </w:p>
    <w:p w:rsidR="0044333D" w:rsidRDefault="0044333D">
      <w:pPr>
        <w:pStyle w:val="BodyText"/>
        <w:spacing w:before="11"/>
        <w:rPr>
          <w:sz w:val="23"/>
        </w:rPr>
      </w:pPr>
    </w:p>
    <w:p w:rsidR="0044333D" w:rsidRDefault="000B1043">
      <w:pPr>
        <w:pStyle w:val="ListParagraph"/>
        <w:numPr>
          <w:ilvl w:val="2"/>
          <w:numId w:val="1"/>
        </w:numPr>
        <w:tabs>
          <w:tab w:val="left" w:pos="676"/>
          <w:tab w:val="left" w:pos="677"/>
        </w:tabs>
        <w:ind w:right="233"/>
        <w:rPr>
          <w:sz w:val="24"/>
          <w:u w:val="none"/>
        </w:rPr>
      </w:pPr>
      <w:r>
        <w:rPr>
          <w:sz w:val="24"/>
          <w:u w:val="none"/>
        </w:rPr>
        <w:t>Coverage shall state that Administrator’s insurance shall apply separately to each insured against whom claim is made or suit is brought, except with respect to the limits of the insurer’s</w:t>
      </w:r>
      <w:r>
        <w:rPr>
          <w:spacing w:val="-9"/>
          <w:sz w:val="24"/>
          <w:u w:val="none"/>
        </w:rPr>
        <w:t xml:space="preserve"> </w:t>
      </w:r>
      <w:r>
        <w:rPr>
          <w:sz w:val="24"/>
          <w:u w:val="none"/>
        </w:rPr>
        <w:t>liability.</w:t>
      </w:r>
    </w:p>
    <w:p w:rsidR="0044333D" w:rsidRDefault="0044333D">
      <w:pPr>
        <w:pStyle w:val="BodyText"/>
        <w:spacing w:before="11"/>
        <w:rPr>
          <w:sz w:val="23"/>
        </w:rPr>
      </w:pPr>
    </w:p>
    <w:p w:rsidR="0044333D" w:rsidRDefault="000B1043">
      <w:pPr>
        <w:pStyle w:val="ListParagraph"/>
        <w:numPr>
          <w:ilvl w:val="2"/>
          <w:numId w:val="1"/>
        </w:numPr>
        <w:tabs>
          <w:tab w:val="left" w:pos="676"/>
          <w:tab w:val="left" w:pos="677"/>
        </w:tabs>
        <w:ind w:right="614"/>
        <w:rPr>
          <w:sz w:val="24"/>
          <w:u w:val="none"/>
        </w:rPr>
      </w:pPr>
      <w:r>
        <w:rPr>
          <w:sz w:val="24"/>
          <w:u w:val="none"/>
        </w:rPr>
        <w:t>Coverage shall contain a waiver of subrogation in favor of the City, its</w:t>
      </w:r>
      <w:r>
        <w:rPr>
          <w:spacing w:val="-22"/>
          <w:sz w:val="24"/>
          <w:u w:val="none"/>
        </w:rPr>
        <w:t xml:space="preserve"> </w:t>
      </w:r>
      <w:r>
        <w:rPr>
          <w:sz w:val="24"/>
          <w:u w:val="none"/>
        </w:rPr>
        <w:t>officers, employees, agents and</w:t>
      </w:r>
      <w:r>
        <w:rPr>
          <w:spacing w:val="-14"/>
          <w:sz w:val="24"/>
          <w:u w:val="none"/>
        </w:rPr>
        <w:t xml:space="preserve"> </w:t>
      </w:r>
      <w:r>
        <w:rPr>
          <w:sz w:val="24"/>
          <w:u w:val="none"/>
        </w:rPr>
        <w:t>contractors.</w:t>
      </w:r>
    </w:p>
    <w:p w:rsidR="0044333D" w:rsidRDefault="0044333D">
      <w:pPr>
        <w:pStyle w:val="BodyText"/>
        <w:spacing w:before="11"/>
        <w:rPr>
          <w:sz w:val="23"/>
        </w:rPr>
      </w:pPr>
    </w:p>
    <w:p w:rsidR="0044333D" w:rsidRDefault="000B1043">
      <w:pPr>
        <w:pStyle w:val="ListParagraph"/>
        <w:numPr>
          <w:ilvl w:val="1"/>
          <w:numId w:val="1"/>
        </w:numPr>
        <w:tabs>
          <w:tab w:val="left" w:pos="676"/>
          <w:tab w:val="left" w:pos="677"/>
        </w:tabs>
        <w:rPr>
          <w:sz w:val="24"/>
          <w:u w:val="none"/>
        </w:rPr>
      </w:pPr>
      <w:r>
        <w:rPr>
          <w:sz w:val="24"/>
          <w:u w:val="none"/>
        </w:rPr>
        <w:t>Workers’ Compensation and Employers’</w:t>
      </w:r>
      <w:r>
        <w:rPr>
          <w:spacing w:val="-15"/>
          <w:sz w:val="24"/>
          <w:u w:val="none"/>
        </w:rPr>
        <w:t xml:space="preserve"> </w:t>
      </w:r>
      <w:r>
        <w:rPr>
          <w:sz w:val="24"/>
          <w:u w:val="none"/>
        </w:rPr>
        <w:t>Liability</w:t>
      </w:r>
    </w:p>
    <w:p w:rsidR="0044333D" w:rsidRDefault="0044333D">
      <w:pPr>
        <w:pStyle w:val="BodyText"/>
        <w:rPr>
          <w:sz w:val="16"/>
        </w:rPr>
      </w:pPr>
    </w:p>
    <w:p w:rsidR="0044333D" w:rsidRDefault="000B1043">
      <w:pPr>
        <w:pStyle w:val="BodyText"/>
        <w:spacing w:before="92"/>
        <w:ind w:left="100" w:right="128"/>
      </w:pPr>
      <w:r>
        <w:t xml:space="preserve">Coverage shall contain waiver of subrogation in favor of </w:t>
      </w:r>
      <w:r>
        <w:rPr>
          <w:shd w:val="clear" w:color="auto" w:fill="FFFF00"/>
        </w:rPr>
        <w:t>City/County of XXX</w:t>
      </w:r>
      <w:r>
        <w:t>, its officers</w:t>
      </w:r>
      <w:r>
        <w:t>, employees, agents and contractors.</w:t>
      </w:r>
    </w:p>
    <w:p w:rsidR="0044333D" w:rsidRDefault="0044333D">
      <w:pPr>
        <w:sectPr w:rsidR="0044333D">
          <w:pgSz w:w="12240" w:h="15840"/>
          <w:pgMar w:top="1360" w:right="1340" w:bottom="1240" w:left="1340" w:header="0" w:footer="1055" w:gutter="0"/>
          <w:cols w:space="720"/>
        </w:sectPr>
      </w:pPr>
    </w:p>
    <w:p w:rsidR="0044333D" w:rsidRDefault="000B1043">
      <w:pPr>
        <w:pStyle w:val="ListParagraph"/>
        <w:numPr>
          <w:ilvl w:val="1"/>
          <w:numId w:val="1"/>
        </w:numPr>
        <w:tabs>
          <w:tab w:val="left" w:pos="676"/>
          <w:tab w:val="left" w:pos="677"/>
        </w:tabs>
        <w:spacing w:before="75"/>
        <w:rPr>
          <w:sz w:val="24"/>
          <w:u w:val="none"/>
        </w:rPr>
      </w:pPr>
      <w:r>
        <w:rPr>
          <w:sz w:val="24"/>
          <w:u w:val="none"/>
        </w:rPr>
        <w:lastRenderedPageBreak/>
        <w:t>All</w:t>
      </w:r>
      <w:r>
        <w:rPr>
          <w:spacing w:val="-7"/>
          <w:sz w:val="24"/>
          <w:u w:val="none"/>
        </w:rPr>
        <w:t xml:space="preserve"> </w:t>
      </w:r>
      <w:proofErr w:type="spellStart"/>
      <w:r>
        <w:rPr>
          <w:sz w:val="24"/>
          <w:u w:val="none"/>
        </w:rPr>
        <w:t>Coverages</w:t>
      </w:r>
      <w:proofErr w:type="spellEnd"/>
    </w:p>
    <w:p w:rsidR="0044333D" w:rsidRDefault="0044333D">
      <w:pPr>
        <w:pStyle w:val="BodyText"/>
        <w:spacing w:before="11"/>
        <w:rPr>
          <w:sz w:val="23"/>
        </w:rPr>
      </w:pPr>
    </w:p>
    <w:p w:rsidR="0044333D" w:rsidRDefault="000B1043">
      <w:pPr>
        <w:pStyle w:val="BodyText"/>
        <w:ind w:left="100" w:right="301"/>
      </w:pPr>
      <w:r>
        <w:t>Each insurance policy required by this AGREEMENT shall be endorsed to state that coverage shall not be suspended, voided, cancelled, or reduced in limits except after thirty (30) days' prior</w:t>
      </w:r>
      <w:r>
        <w:t xml:space="preserve"> written notice has been given to City, except that ten (10) days’ prior written notice shall apply in the event of cancellation for nonpayment of premium.</w:t>
      </w:r>
    </w:p>
    <w:p w:rsidR="0044333D" w:rsidRDefault="0044333D">
      <w:pPr>
        <w:pStyle w:val="BodyText"/>
        <w:spacing w:before="11"/>
        <w:rPr>
          <w:sz w:val="23"/>
        </w:rPr>
      </w:pPr>
    </w:p>
    <w:p w:rsidR="0044333D" w:rsidRDefault="000B1043">
      <w:pPr>
        <w:pStyle w:val="Heading1"/>
        <w:numPr>
          <w:ilvl w:val="0"/>
          <w:numId w:val="1"/>
        </w:numPr>
        <w:tabs>
          <w:tab w:val="left" w:pos="676"/>
          <w:tab w:val="left" w:pos="677"/>
        </w:tabs>
        <w:rPr>
          <w:u w:val="none"/>
        </w:rPr>
      </w:pPr>
      <w:r>
        <w:rPr>
          <w:u w:val="thick"/>
        </w:rPr>
        <w:t>Acceptability of</w:t>
      </w:r>
      <w:r>
        <w:rPr>
          <w:spacing w:val="-8"/>
          <w:u w:val="thick"/>
        </w:rPr>
        <w:t xml:space="preserve"> </w:t>
      </w:r>
      <w:r>
        <w:rPr>
          <w:u w:val="thick"/>
        </w:rPr>
        <w:t>Insurers</w:t>
      </w:r>
    </w:p>
    <w:p w:rsidR="0044333D" w:rsidRDefault="0044333D">
      <w:pPr>
        <w:pStyle w:val="BodyText"/>
        <w:spacing w:before="11"/>
        <w:rPr>
          <w:b/>
          <w:sz w:val="15"/>
        </w:rPr>
      </w:pPr>
    </w:p>
    <w:p w:rsidR="0044333D" w:rsidRDefault="000B1043">
      <w:pPr>
        <w:pStyle w:val="BodyText"/>
        <w:spacing w:before="92"/>
        <w:ind w:left="100"/>
      </w:pPr>
      <w:r>
        <w:t>Insurance is to be placed with insurers acceptable to City'</w:t>
      </w:r>
      <w:r>
        <w:t>s Risk Manager.</w:t>
      </w:r>
    </w:p>
    <w:p w:rsidR="0044333D" w:rsidRDefault="0044333D">
      <w:pPr>
        <w:pStyle w:val="BodyText"/>
        <w:spacing w:before="11"/>
        <w:rPr>
          <w:sz w:val="23"/>
        </w:rPr>
      </w:pPr>
    </w:p>
    <w:p w:rsidR="0044333D" w:rsidRDefault="000B1043">
      <w:pPr>
        <w:pStyle w:val="Heading1"/>
        <w:numPr>
          <w:ilvl w:val="0"/>
          <w:numId w:val="1"/>
        </w:numPr>
        <w:tabs>
          <w:tab w:val="left" w:pos="676"/>
          <w:tab w:val="left" w:pos="677"/>
        </w:tabs>
        <w:rPr>
          <w:u w:val="none"/>
        </w:rPr>
      </w:pPr>
      <w:r>
        <w:rPr>
          <w:u w:val="thick"/>
        </w:rPr>
        <w:t>Verification of</w:t>
      </w:r>
      <w:r>
        <w:rPr>
          <w:spacing w:val="-7"/>
          <w:u w:val="thick"/>
        </w:rPr>
        <w:t xml:space="preserve"> </w:t>
      </w:r>
      <w:r>
        <w:rPr>
          <w:u w:val="thick"/>
        </w:rPr>
        <w:t>Coverage</w:t>
      </w:r>
    </w:p>
    <w:p w:rsidR="0044333D" w:rsidRDefault="0044333D">
      <w:pPr>
        <w:pStyle w:val="BodyText"/>
        <w:rPr>
          <w:b/>
          <w:sz w:val="16"/>
        </w:rPr>
      </w:pPr>
    </w:p>
    <w:p w:rsidR="0044333D" w:rsidRDefault="000B1043">
      <w:pPr>
        <w:pStyle w:val="BodyText"/>
        <w:spacing w:before="92"/>
        <w:ind w:left="100"/>
      </w:pPr>
      <w:r>
        <w:t>Administrator shall furnish City with certificates of insurance and with original endorsements affecting coverage required by this AGREEMENT. The certificates and endorsements for each insurance policy are to be s</w:t>
      </w:r>
      <w:r>
        <w:t>igned by a person authorized by that insurer to bind coverage on its behalf.</w:t>
      </w:r>
    </w:p>
    <w:p w:rsidR="0044333D" w:rsidRDefault="0044333D">
      <w:pPr>
        <w:pStyle w:val="BodyText"/>
        <w:spacing w:before="11"/>
        <w:rPr>
          <w:sz w:val="15"/>
        </w:rPr>
      </w:pPr>
    </w:p>
    <w:p w:rsidR="0044333D" w:rsidRDefault="000B1043">
      <w:pPr>
        <w:pStyle w:val="BodyText"/>
        <w:tabs>
          <w:tab w:val="left" w:pos="7988"/>
        </w:tabs>
        <w:spacing w:before="92"/>
        <w:ind w:left="100"/>
      </w:pPr>
      <w:r>
        <w:t>Proof of insurance shall be either emailed in pdf</w:t>
      </w:r>
      <w:r>
        <w:rPr>
          <w:spacing w:val="-12"/>
        </w:rPr>
        <w:t xml:space="preserve"> </w:t>
      </w:r>
      <w:r>
        <w:t>format</w:t>
      </w:r>
      <w:r>
        <w:rPr>
          <w:spacing w:val="-4"/>
        </w:rPr>
        <w:t xml:space="preserve"> </w:t>
      </w:r>
      <w:r>
        <w:t>to</w:t>
      </w:r>
      <w:proofErr w:type="gramStart"/>
      <w:r>
        <w:t>:</w:t>
      </w:r>
      <w:r>
        <w:tab/>
        <w:t>,</w:t>
      </w:r>
      <w:proofErr w:type="gramEnd"/>
      <w:r>
        <w:t xml:space="preserve"> or mailed</w:t>
      </w:r>
      <w:r>
        <w:rPr>
          <w:spacing w:val="-7"/>
        </w:rPr>
        <w:t xml:space="preserve"> </w:t>
      </w:r>
      <w:r>
        <w:t>to</w:t>
      </w:r>
    </w:p>
    <w:p w:rsidR="0044333D" w:rsidRDefault="000B1043">
      <w:pPr>
        <w:pStyle w:val="BodyText"/>
        <w:ind w:left="100"/>
      </w:pPr>
      <w:proofErr w:type="gramStart"/>
      <w:r>
        <w:t>the</w:t>
      </w:r>
      <w:proofErr w:type="gramEnd"/>
      <w:r>
        <w:t xml:space="preserve"> following postal address or any subsequent address as may be directed in writing by the Risk Manager:</w:t>
      </w:r>
    </w:p>
    <w:p w:rsidR="0044333D" w:rsidRDefault="0044333D">
      <w:pPr>
        <w:pStyle w:val="BodyText"/>
        <w:rPr>
          <w:sz w:val="20"/>
        </w:rPr>
      </w:pPr>
    </w:p>
    <w:p w:rsidR="0044333D" w:rsidRDefault="0044333D">
      <w:pPr>
        <w:pStyle w:val="BodyText"/>
        <w:rPr>
          <w:sz w:val="20"/>
        </w:rPr>
      </w:pPr>
    </w:p>
    <w:p w:rsidR="0044333D" w:rsidRDefault="000B1043">
      <w:pPr>
        <w:pStyle w:val="BodyText"/>
        <w:spacing w:before="92"/>
        <w:ind w:left="3897"/>
      </w:pPr>
      <w:r>
        <w:rPr>
          <w:shd w:val="clear" w:color="auto" w:fill="FFFF00"/>
        </w:rPr>
        <w:t xml:space="preserve">ADDRESS </w:t>
      </w:r>
      <w:r>
        <w:t xml:space="preserve">of </w:t>
      </w:r>
      <w:r>
        <w:rPr>
          <w:shd w:val="clear" w:color="auto" w:fill="FFFF00"/>
        </w:rPr>
        <w:t>City/County of XXX</w:t>
      </w:r>
    </w:p>
    <w:p w:rsidR="0044333D" w:rsidRDefault="0044333D">
      <w:pPr>
        <w:pStyle w:val="BodyText"/>
        <w:rPr>
          <w:sz w:val="20"/>
        </w:rPr>
      </w:pPr>
    </w:p>
    <w:p w:rsidR="0044333D" w:rsidRDefault="0044333D">
      <w:pPr>
        <w:pStyle w:val="BodyText"/>
        <w:rPr>
          <w:sz w:val="20"/>
        </w:rPr>
      </w:pPr>
    </w:p>
    <w:p w:rsidR="0044333D" w:rsidRDefault="0044333D">
      <w:pPr>
        <w:pStyle w:val="BodyText"/>
      </w:pPr>
    </w:p>
    <w:p w:rsidR="0044333D" w:rsidRDefault="000B1043">
      <w:pPr>
        <w:pStyle w:val="Heading1"/>
        <w:numPr>
          <w:ilvl w:val="0"/>
          <w:numId w:val="1"/>
        </w:numPr>
        <w:tabs>
          <w:tab w:val="left" w:pos="676"/>
          <w:tab w:val="left" w:pos="677"/>
        </w:tabs>
        <w:spacing w:before="92"/>
        <w:rPr>
          <w:u w:val="none"/>
        </w:rPr>
      </w:pPr>
      <w:r>
        <w:rPr>
          <w:u w:val="thick"/>
        </w:rPr>
        <w:t>Subcontractors</w:t>
      </w:r>
    </w:p>
    <w:p w:rsidR="0044333D" w:rsidRDefault="0044333D">
      <w:pPr>
        <w:pStyle w:val="BodyText"/>
        <w:spacing w:before="11"/>
        <w:rPr>
          <w:b/>
          <w:sz w:val="15"/>
        </w:rPr>
      </w:pPr>
    </w:p>
    <w:p w:rsidR="0044333D" w:rsidRDefault="000B1043">
      <w:pPr>
        <w:pStyle w:val="BodyText"/>
        <w:spacing w:before="92"/>
        <w:ind w:left="100" w:right="262"/>
      </w:pPr>
      <w:r>
        <w:t xml:space="preserve">Administrator shall include all subcontractors as </w:t>
      </w:r>
      <w:proofErr w:type="spellStart"/>
      <w:r>
        <w:t>insureds</w:t>
      </w:r>
      <w:proofErr w:type="spellEnd"/>
      <w:r>
        <w:t xml:space="preserve"> under its policies or shall obtain separ</w:t>
      </w:r>
      <w:r>
        <w:t>ate certificates and endorsements for each subcontractor.</w:t>
      </w:r>
    </w:p>
    <w:sectPr w:rsidR="0044333D">
      <w:pgSz w:w="12240" w:h="15840"/>
      <w:pgMar w:top="1360" w:right="1340" w:bottom="1240" w:left="1340" w:header="0" w:footer="10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043" w:rsidRDefault="000B1043">
      <w:r>
        <w:separator/>
      </w:r>
    </w:p>
  </w:endnote>
  <w:endnote w:type="continuationSeparator" w:id="0">
    <w:p w:rsidR="000B1043" w:rsidRDefault="000B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33D" w:rsidRDefault="000B1043">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1pt;margin-top:743.8pt;width:200.15pt;height:13.15pt;z-index:-6928;mso-position-horizontal-relative:page;mso-position-vertical-relative:page" filled="f" stroked="f">
          <v:textbox inset="0,0,0,0">
            <w:txbxContent>
              <w:p w:rsidR="0044333D" w:rsidRDefault="000B1043">
                <w:pPr>
                  <w:spacing w:before="12"/>
                  <w:ind w:left="20"/>
                  <w:rPr>
                    <w:sz w:val="20"/>
                  </w:rPr>
                </w:pPr>
                <w:r>
                  <w:rPr>
                    <w:sz w:val="20"/>
                  </w:rPr>
                  <w:t>SAMPLE</w:t>
                </w:r>
                <w:r>
                  <w:rPr>
                    <w:sz w:val="20"/>
                  </w:rPr>
                  <w:t xml:space="preserve"> INDEMNIFICATION AGREEMENT</w:t>
                </w:r>
              </w:p>
            </w:txbxContent>
          </v:textbox>
          <w10:wrap anchorx="page" anchory="page"/>
        </v:shape>
      </w:pict>
    </w:r>
    <w:r>
      <w:pict>
        <v:shape id="_x0000_s2051" type="#_x0000_t202" style="position:absolute;margin-left:301.05pt;margin-top:743.8pt;width:10pt;height:15.3pt;z-index:-6904;mso-position-horizontal-relative:page;mso-position-vertical-relative:page" filled="f" stroked="f">
          <v:textbox inset="0,0,0,0">
            <w:txbxContent>
              <w:p w:rsidR="0044333D" w:rsidRDefault="000B1043">
                <w:pPr>
                  <w:pStyle w:val="BodyText"/>
                  <w:spacing w:before="10"/>
                  <w:ind w:left="40"/>
                  <w:rPr>
                    <w:rFonts w:ascii="Times New Roman"/>
                  </w:rPr>
                </w:pPr>
                <w:r>
                  <w:fldChar w:fldCharType="begin"/>
                </w:r>
                <w:r>
                  <w:rPr>
                    <w:rFonts w:ascii="Times New Roman"/>
                  </w:rPr>
                  <w:instrText xml:space="preserve"> PAGE </w:instrText>
                </w:r>
                <w:r>
                  <w:fldChar w:fldCharType="separate"/>
                </w:r>
                <w:r w:rsidR="001A77BD">
                  <w:rPr>
                    <w:rFonts w:ascii="Times New Roman"/>
                    <w:noProof/>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33D" w:rsidRDefault="000B1043">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05.05pt;margin-top:728.25pt;width:21.7pt;height:15.45pt;z-index:-6880;mso-position-horizontal-relative:page;mso-position-vertical-relative:page" filled="f" stroked="f">
          <v:textbox inset="0,0,0,0">
            <w:txbxContent>
              <w:p w:rsidR="0044333D" w:rsidRDefault="000B1043">
                <w:pPr>
                  <w:pStyle w:val="BodyText"/>
                  <w:spacing w:before="12"/>
                  <w:ind w:left="20"/>
                </w:pPr>
                <w:r>
                  <w:t>A-</w:t>
                </w:r>
                <w:r>
                  <w:fldChar w:fldCharType="begin"/>
                </w:r>
                <w:r>
                  <w:instrText xml:space="preserve"> PAGE </w:instrText>
                </w:r>
                <w:r>
                  <w:fldChar w:fldCharType="separate"/>
                </w:r>
                <w:r w:rsidR="001A77BD">
                  <w:rPr>
                    <w:noProof/>
                  </w:rPr>
                  <w:t>3</w:t>
                </w:r>
                <w:r>
                  <w:fldChar w:fldCharType="end"/>
                </w:r>
              </w:p>
            </w:txbxContent>
          </v:textbox>
          <w10:wrap anchorx="page" anchory="page"/>
        </v:shape>
      </w:pict>
    </w:r>
    <w:r>
      <w:pict>
        <v:shape id="_x0000_s2049" type="#_x0000_t202" style="position:absolute;margin-left:71pt;margin-top:732.3pt;width:79.8pt;height:13.15pt;z-index:-6856;mso-position-horizontal-relative:page;mso-position-vertical-relative:page" filled="f" stroked="f">
          <v:textbox inset="0,0,0,0">
            <w:txbxContent>
              <w:p w:rsidR="0044333D" w:rsidRDefault="000B1043">
                <w:pPr>
                  <w:spacing w:before="12"/>
                  <w:ind w:left="20"/>
                  <w:rPr>
                    <w:sz w:val="20"/>
                  </w:rPr>
                </w:pPr>
                <w:r>
                  <w:rPr>
                    <w:sz w:val="20"/>
                  </w:rPr>
                  <w:t>ATTA</w:t>
                </w:r>
                <w:r>
                  <w:rPr>
                    <w:sz w:val="20"/>
                  </w:rPr>
                  <w:t>CHMENT A</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043" w:rsidRDefault="000B1043">
      <w:r>
        <w:separator/>
      </w:r>
    </w:p>
  </w:footnote>
  <w:footnote w:type="continuationSeparator" w:id="0">
    <w:p w:rsidR="000B1043" w:rsidRDefault="000B1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158C0"/>
    <w:multiLevelType w:val="hybridMultilevel"/>
    <w:tmpl w:val="215056FE"/>
    <w:lvl w:ilvl="0" w:tplc="C624E436">
      <w:start w:val="1"/>
      <w:numFmt w:val="decimal"/>
      <w:lvlText w:val="%1."/>
      <w:lvlJc w:val="left"/>
      <w:pPr>
        <w:ind w:left="100" w:hanging="720"/>
        <w:jc w:val="right"/>
      </w:pPr>
      <w:rPr>
        <w:rFonts w:ascii="Arial" w:eastAsia="Arial" w:hAnsi="Arial" w:cs="Arial" w:hint="default"/>
        <w:spacing w:val="-4"/>
        <w:w w:val="99"/>
        <w:sz w:val="24"/>
        <w:szCs w:val="24"/>
      </w:rPr>
    </w:lvl>
    <w:lvl w:ilvl="1" w:tplc="6F50B1E0">
      <w:numFmt w:val="bullet"/>
      <w:lvlText w:val="•"/>
      <w:lvlJc w:val="left"/>
      <w:pPr>
        <w:ind w:left="1046" w:hanging="720"/>
      </w:pPr>
      <w:rPr>
        <w:rFonts w:hint="default"/>
      </w:rPr>
    </w:lvl>
    <w:lvl w:ilvl="2" w:tplc="948EA47A">
      <w:numFmt w:val="bullet"/>
      <w:lvlText w:val="•"/>
      <w:lvlJc w:val="left"/>
      <w:pPr>
        <w:ind w:left="1992" w:hanging="720"/>
      </w:pPr>
      <w:rPr>
        <w:rFonts w:hint="default"/>
      </w:rPr>
    </w:lvl>
    <w:lvl w:ilvl="3" w:tplc="8932C474">
      <w:numFmt w:val="bullet"/>
      <w:lvlText w:val="•"/>
      <w:lvlJc w:val="left"/>
      <w:pPr>
        <w:ind w:left="2938" w:hanging="720"/>
      </w:pPr>
      <w:rPr>
        <w:rFonts w:hint="default"/>
      </w:rPr>
    </w:lvl>
    <w:lvl w:ilvl="4" w:tplc="3E84D59E">
      <w:numFmt w:val="bullet"/>
      <w:lvlText w:val="•"/>
      <w:lvlJc w:val="left"/>
      <w:pPr>
        <w:ind w:left="3884" w:hanging="720"/>
      </w:pPr>
      <w:rPr>
        <w:rFonts w:hint="default"/>
      </w:rPr>
    </w:lvl>
    <w:lvl w:ilvl="5" w:tplc="A5E48DD4">
      <w:numFmt w:val="bullet"/>
      <w:lvlText w:val="•"/>
      <w:lvlJc w:val="left"/>
      <w:pPr>
        <w:ind w:left="4830" w:hanging="720"/>
      </w:pPr>
      <w:rPr>
        <w:rFonts w:hint="default"/>
      </w:rPr>
    </w:lvl>
    <w:lvl w:ilvl="6" w:tplc="9E304232">
      <w:numFmt w:val="bullet"/>
      <w:lvlText w:val="•"/>
      <w:lvlJc w:val="left"/>
      <w:pPr>
        <w:ind w:left="5776" w:hanging="720"/>
      </w:pPr>
      <w:rPr>
        <w:rFonts w:hint="default"/>
      </w:rPr>
    </w:lvl>
    <w:lvl w:ilvl="7" w:tplc="C360AF54">
      <w:numFmt w:val="bullet"/>
      <w:lvlText w:val="•"/>
      <w:lvlJc w:val="left"/>
      <w:pPr>
        <w:ind w:left="6722" w:hanging="720"/>
      </w:pPr>
      <w:rPr>
        <w:rFonts w:hint="default"/>
      </w:rPr>
    </w:lvl>
    <w:lvl w:ilvl="8" w:tplc="CCCE824C">
      <w:numFmt w:val="bullet"/>
      <w:lvlText w:val="•"/>
      <w:lvlJc w:val="left"/>
      <w:pPr>
        <w:ind w:left="7668" w:hanging="720"/>
      </w:pPr>
      <w:rPr>
        <w:rFonts w:hint="default"/>
      </w:rPr>
    </w:lvl>
  </w:abstractNum>
  <w:abstractNum w:abstractNumId="1">
    <w:nsid w:val="2E7E6009"/>
    <w:multiLevelType w:val="hybridMultilevel"/>
    <w:tmpl w:val="1390BDE6"/>
    <w:lvl w:ilvl="0" w:tplc="ABD0C822">
      <w:start w:val="1"/>
      <w:numFmt w:val="upperLetter"/>
      <w:lvlText w:val="%1."/>
      <w:lvlJc w:val="left"/>
      <w:pPr>
        <w:ind w:left="676" w:hanging="576"/>
        <w:jc w:val="left"/>
      </w:pPr>
      <w:rPr>
        <w:rFonts w:ascii="Arial" w:eastAsia="Arial" w:hAnsi="Arial" w:cs="Arial" w:hint="default"/>
        <w:b/>
        <w:bCs/>
        <w:spacing w:val="-6"/>
        <w:w w:val="99"/>
        <w:sz w:val="24"/>
        <w:szCs w:val="24"/>
      </w:rPr>
    </w:lvl>
    <w:lvl w:ilvl="1" w:tplc="4F26B4CA">
      <w:start w:val="1"/>
      <w:numFmt w:val="decimal"/>
      <w:lvlText w:val="%2."/>
      <w:lvlJc w:val="left"/>
      <w:pPr>
        <w:ind w:left="676" w:hanging="576"/>
        <w:jc w:val="left"/>
      </w:pPr>
      <w:rPr>
        <w:rFonts w:ascii="Arial" w:eastAsia="Arial" w:hAnsi="Arial" w:cs="Arial" w:hint="default"/>
        <w:spacing w:val="-4"/>
        <w:w w:val="99"/>
        <w:sz w:val="24"/>
        <w:szCs w:val="24"/>
      </w:rPr>
    </w:lvl>
    <w:lvl w:ilvl="2" w:tplc="307A1070">
      <w:start w:val="1"/>
      <w:numFmt w:val="lowerLetter"/>
      <w:lvlText w:val="%3."/>
      <w:lvlJc w:val="left"/>
      <w:pPr>
        <w:ind w:left="676" w:hanging="576"/>
        <w:jc w:val="left"/>
      </w:pPr>
      <w:rPr>
        <w:rFonts w:ascii="Arial" w:eastAsia="Arial" w:hAnsi="Arial" w:cs="Arial" w:hint="default"/>
        <w:spacing w:val="-4"/>
        <w:w w:val="99"/>
        <w:sz w:val="24"/>
        <w:szCs w:val="24"/>
      </w:rPr>
    </w:lvl>
    <w:lvl w:ilvl="3" w:tplc="F1A02E0A">
      <w:numFmt w:val="bullet"/>
      <w:lvlText w:val="•"/>
      <w:lvlJc w:val="left"/>
      <w:pPr>
        <w:ind w:left="3344" w:hanging="576"/>
      </w:pPr>
      <w:rPr>
        <w:rFonts w:hint="default"/>
      </w:rPr>
    </w:lvl>
    <w:lvl w:ilvl="4" w:tplc="9AAC663A">
      <w:numFmt w:val="bullet"/>
      <w:lvlText w:val="•"/>
      <w:lvlJc w:val="left"/>
      <w:pPr>
        <w:ind w:left="4232" w:hanging="576"/>
      </w:pPr>
      <w:rPr>
        <w:rFonts w:hint="default"/>
      </w:rPr>
    </w:lvl>
    <w:lvl w:ilvl="5" w:tplc="26643912">
      <w:numFmt w:val="bullet"/>
      <w:lvlText w:val="•"/>
      <w:lvlJc w:val="left"/>
      <w:pPr>
        <w:ind w:left="5120" w:hanging="576"/>
      </w:pPr>
      <w:rPr>
        <w:rFonts w:hint="default"/>
      </w:rPr>
    </w:lvl>
    <w:lvl w:ilvl="6" w:tplc="DC66E6AA">
      <w:numFmt w:val="bullet"/>
      <w:lvlText w:val="•"/>
      <w:lvlJc w:val="left"/>
      <w:pPr>
        <w:ind w:left="6008" w:hanging="576"/>
      </w:pPr>
      <w:rPr>
        <w:rFonts w:hint="default"/>
      </w:rPr>
    </w:lvl>
    <w:lvl w:ilvl="7" w:tplc="83FAAF68">
      <w:numFmt w:val="bullet"/>
      <w:lvlText w:val="•"/>
      <w:lvlJc w:val="left"/>
      <w:pPr>
        <w:ind w:left="6896" w:hanging="576"/>
      </w:pPr>
      <w:rPr>
        <w:rFonts w:hint="default"/>
      </w:rPr>
    </w:lvl>
    <w:lvl w:ilvl="8" w:tplc="A2F29450">
      <w:numFmt w:val="bullet"/>
      <w:lvlText w:val="•"/>
      <w:lvlJc w:val="left"/>
      <w:pPr>
        <w:ind w:left="7784" w:hanging="57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4333D"/>
    <w:rsid w:val="000B1043"/>
    <w:rsid w:val="001A77BD"/>
    <w:rsid w:val="0044333D"/>
    <w:rsid w:val="0056702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0A6625B-DC48-439A-B94A-E75C339D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76" w:hanging="57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76" w:hanging="576"/>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1754</Words>
  <Characters>9999</Characters>
  <DocSecurity>0</DocSecurity>
  <Lines>83</Lines>
  <Paragraphs>23</Paragraphs>
  <ScaleCrop>false</ScaleCrop>
  <Company/>
  <LinksUpToDate>false</LinksUpToDate>
  <CharactersWithSpaces>11730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