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4CC" w:rsidRDefault="000A4B20">
      <w:pPr>
        <w:spacing w:before="58"/>
        <w:ind w:left="1946" w:right="1965"/>
        <w:jc w:val="center"/>
        <w:rPr>
          <w:b/>
          <w:sz w:val="30"/>
        </w:rPr>
      </w:pPr>
      <w:r>
        <w:rPr>
          <w:b/>
          <w:sz w:val="30"/>
        </w:rPr>
        <w:t>INDEMNIFICATION AGREEMENT</w:t>
      </w:r>
    </w:p>
    <w:p w:rsidR="009204CC" w:rsidRDefault="009204CC">
      <w:pPr>
        <w:pStyle w:val="BodyText"/>
        <w:spacing w:before="5"/>
        <w:rPr>
          <w:b/>
          <w:sz w:val="29"/>
        </w:rPr>
      </w:pPr>
    </w:p>
    <w:p w:rsidR="009204CC" w:rsidRDefault="000A4B20">
      <w:pPr>
        <w:pStyle w:val="BodyText"/>
        <w:tabs>
          <w:tab w:val="left" w:pos="6982"/>
          <w:tab w:val="left" w:pos="7732"/>
        </w:tabs>
        <w:ind w:left="100" w:right="116" w:firstLine="719"/>
        <w:jc w:val="both"/>
      </w:pPr>
      <w:r>
        <w:rPr>
          <w:b/>
        </w:rPr>
        <w:t xml:space="preserve">THIS AGREEMENT, </w:t>
      </w:r>
      <w:r>
        <w:t>is made and entered into this</w:t>
      </w:r>
      <w:r w:rsidRPr="0055711C">
        <w:rPr>
          <w:u w:val="single"/>
        </w:rPr>
        <w:t xml:space="preserve">          </w:t>
      </w:r>
      <w:r w:rsidRPr="0055711C">
        <w:rPr>
          <w:spacing w:val="1"/>
          <w:u w:val="single"/>
        </w:rPr>
        <w:t xml:space="preserve"> </w:t>
      </w:r>
      <w:r>
        <w:t>day</w:t>
      </w:r>
      <w:r>
        <w:rPr>
          <w:spacing w:val="6"/>
        </w:rPr>
        <w:t xml:space="preserve"> </w:t>
      </w:r>
      <w:r>
        <w:t>of</w:t>
      </w:r>
      <w:r>
        <w:rPr>
          <w:u w:val="single"/>
        </w:rPr>
        <w:t xml:space="preserve"> </w:t>
      </w:r>
      <w:r>
        <w:rPr>
          <w:u w:val="single"/>
        </w:rPr>
        <w:tab/>
      </w:r>
      <w:r>
        <w:rPr>
          <w:u w:val="single"/>
        </w:rPr>
        <w:tab/>
      </w:r>
      <w:r>
        <w:t xml:space="preserve">, 20     </w:t>
      </w:r>
      <w:r>
        <w:rPr>
          <w:spacing w:val="9"/>
        </w:rPr>
        <w:t xml:space="preserve"> </w:t>
      </w:r>
      <w:r>
        <w:t>,</w:t>
      </w:r>
      <w:r>
        <w:rPr>
          <w:spacing w:val="8"/>
        </w:rPr>
        <w:t xml:space="preserve"> </w:t>
      </w:r>
      <w:r>
        <w:t>by</w:t>
      </w:r>
      <w:r>
        <w:t xml:space="preserve"> </w:t>
      </w:r>
      <w:r>
        <w:t>and</w:t>
      </w:r>
      <w:r>
        <w:rPr>
          <w:spacing w:val="55"/>
        </w:rPr>
        <w:t xml:space="preserve"> </w:t>
      </w:r>
      <w:r>
        <w:t>between</w:t>
      </w:r>
      <w:r>
        <w:rPr>
          <w:u w:val="single"/>
        </w:rPr>
        <w:t xml:space="preserve"> </w:t>
      </w:r>
      <w:r>
        <w:rPr>
          <w:u w:val="single"/>
        </w:rPr>
        <w:tab/>
      </w:r>
      <w:r>
        <w:t>,</w:t>
      </w:r>
      <w:r>
        <w:rPr>
          <w:spacing w:val="51"/>
        </w:rPr>
        <w:t xml:space="preserve"> </w:t>
      </w:r>
      <w:r>
        <w:t>“Developer”,</w:t>
      </w:r>
      <w:r>
        <w:rPr>
          <w:spacing w:val="54"/>
        </w:rPr>
        <w:t xml:space="preserve"> </w:t>
      </w:r>
      <w:r>
        <w:t>and</w:t>
      </w:r>
      <w:r>
        <w:t xml:space="preserve"> </w:t>
      </w:r>
      <w:r>
        <w:t>Marion County, a political subdivision of the State of Florida</w:t>
      </w:r>
      <w:r>
        <w:rPr>
          <w:spacing w:val="-19"/>
        </w:rPr>
        <w:t xml:space="preserve"> </w:t>
      </w:r>
      <w:r>
        <w:t>(“County”).</w:t>
      </w:r>
    </w:p>
    <w:p w:rsidR="009204CC" w:rsidRDefault="009204CC">
      <w:pPr>
        <w:pStyle w:val="BodyText"/>
        <w:spacing w:before="3"/>
      </w:pPr>
    </w:p>
    <w:p w:rsidR="009204CC" w:rsidRDefault="000A4B20">
      <w:pPr>
        <w:ind w:left="1946" w:right="1960"/>
        <w:jc w:val="center"/>
        <w:rPr>
          <w:b/>
          <w:sz w:val="24"/>
        </w:rPr>
      </w:pPr>
      <w:r>
        <w:rPr>
          <w:b/>
          <w:sz w:val="24"/>
        </w:rPr>
        <w:t>WITNESSETH:</w:t>
      </w:r>
      <w:bookmarkStart w:id="0" w:name="_GoBack"/>
      <w:bookmarkEnd w:id="0"/>
    </w:p>
    <w:p w:rsidR="009204CC" w:rsidRDefault="009204CC">
      <w:pPr>
        <w:pStyle w:val="BodyText"/>
        <w:spacing w:before="9"/>
        <w:rPr>
          <w:b/>
          <w:sz w:val="21"/>
        </w:rPr>
      </w:pPr>
    </w:p>
    <w:p w:rsidR="009204CC" w:rsidRDefault="000A4B20">
      <w:pPr>
        <w:pStyle w:val="BodyText"/>
        <w:ind w:left="820"/>
      </w:pPr>
      <w:r>
        <w:rPr>
          <w:b/>
        </w:rPr>
        <w:t xml:space="preserve">WHEREAS, </w:t>
      </w:r>
      <w:r>
        <w:t>the Developer hereby represents to the County that:</w:t>
      </w:r>
    </w:p>
    <w:p w:rsidR="009204CC" w:rsidRDefault="009204CC">
      <w:pPr>
        <w:pStyle w:val="BodyText"/>
        <w:spacing w:before="9"/>
        <w:rPr>
          <w:sz w:val="21"/>
        </w:rPr>
      </w:pPr>
    </w:p>
    <w:p w:rsidR="009204CC" w:rsidRDefault="000A4B20">
      <w:pPr>
        <w:pStyle w:val="ListParagraph"/>
        <w:numPr>
          <w:ilvl w:val="0"/>
          <w:numId w:val="1"/>
        </w:numPr>
        <w:tabs>
          <w:tab w:val="left" w:pos="1540"/>
          <w:tab w:val="left" w:pos="1541"/>
        </w:tabs>
        <w:ind w:right="0"/>
      </w:pPr>
      <w:r>
        <w:t>The preliminary plat for the Project has been approved,</w:t>
      </w:r>
      <w:r>
        <w:rPr>
          <w:spacing w:val="-17"/>
        </w:rPr>
        <w:t xml:space="preserve"> </w:t>
      </w:r>
      <w:r>
        <w:t>and</w:t>
      </w:r>
    </w:p>
    <w:p w:rsidR="009204CC" w:rsidRDefault="009204CC">
      <w:pPr>
        <w:pStyle w:val="BodyText"/>
      </w:pPr>
    </w:p>
    <w:p w:rsidR="009204CC" w:rsidRDefault="000A4B20">
      <w:pPr>
        <w:pStyle w:val="ListParagraph"/>
        <w:numPr>
          <w:ilvl w:val="0"/>
          <w:numId w:val="1"/>
        </w:numPr>
        <w:tabs>
          <w:tab w:val="left" w:pos="1541"/>
        </w:tabs>
        <w:jc w:val="both"/>
      </w:pPr>
      <w:r>
        <w:t>All permits required by Federal, State, or Local governmental agencies including appropriate Water Management Districts, have been obtained an</w:t>
      </w:r>
      <w:r>
        <w:t>d copies  provided to the Marion County Engineering Department,</w:t>
      </w:r>
      <w:r>
        <w:rPr>
          <w:spacing w:val="-16"/>
        </w:rPr>
        <w:t xml:space="preserve"> </w:t>
      </w:r>
      <w:r>
        <w:t>and</w:t>
      </w:r>
    </w:p>
    <w:p w:rsidR="009204CC" w:rsidRDefault="009204CC">
      <w:pPr>
        <w:pStyle w:val="BodyText"/>
      </w:pPr>
    </w:p>
    <w:p w:rsidR="009204CC" w:rsidRDefault="000A4B20">
      <w:pPr>
        <w:pStyle w:val="ListParagraph"/>
        <w:numPr>
          <w:ilvl w:val="0"/>
          <w:numId w:val="1"/>
        </w:numPr>
        <w:tabs>
          <w:tab w:val="left" w:pos="1540"/>
          <w:tab w:val="left" w:pos="1541"/>
        </w:tabs>
        <w:ind w:right="0"/>
      </w:pPr>
      <w:r>
        <w:t>The improvement plans for the Project have been approved,</w:t>
      </w:r>
      <w:r>
        <w:rPr>
          <w:spacing w:val="-20"/>
        </w:rPr>
        <w:t xml:space="preserve"> </w:t>
      </w:r>
      <w:r>
        <w:t>and</w:t>
      </w:r>
    </w:p>
    <w:p w:rsidR="009204CC" w:rsidRDefault="009204CC">
      <w:pPr>
        <w:pStyle w:val="BodyText"/>
      </w:pPr>
    </w:p>
    <w:p w:rsidR="009204CC" w:rsidRDefault="000A4B20">
      <w:pPr>
        <w:pStyle w:val="ListParagraph"/>
        <w:numPr>
          <w:ilvl w:val="0"/>
          <w:numId w:val="1"/>
        </w:numPr>
        <w:tabs>
          <w:tab w:val="left" w:pos="1541"/>
        </w:tabs>
        <w:ind w:right="114"/>
        <w:jc w:val="both"/>
      </w:pPr>
      <w:r>
        <w:t>A complete Final Plat has been submitted for review including cost estimate with appropriate assurance for subdivision impro</w:t>
      </w:r>
      <w:r>
        <w:t>vements if incomplete,</w:t>
      </w:r>
      <w:r>
        <w:rPr>
          <w:spacing w:val="-24"/>
        </w:rPr>
        <w:t xml:space="preserve"> </w:t>
      </w:r>
      <w:r>
        <w:t>and</w:t>
      </w:r>
    </w:p>
    <w:p w:rsidR="009204CC" w:rsidRDefault="009204CC">
      <w:pPr>
        <w:pStyle w:val="BodyText"/>
      </w:pPr>
    </w:p>
    <w:p w:rsidR="009204CC" w:rsidRDefault="000A4B20">
      <w:pPr>
        <w:pStyle w:val="ListParagraph"/>
        <w:numPr>
          <w:ilvl w:val="0"/>
          <w:numId w:val="1"/>
        </w:numPr>
        <w:tabs>
          <w:tab w:val="left" w:pos="1541"/>
        </w:tabs>
        <w:jc w:val="both"/>
      </w:pPr>
      <w:r>
        <w:t>The Development is being serviced by a central sewer and central water system, now</w:t>
      </w:r>
      <w:r>
        <w:rPr>
          <w:spacing w:val="-1"/>
        </w:rPr>
        <w:t xml:space="preserve"> </w:t>
      </w:r>
      <w:r>
        <w:t>therefore</w:t>
      </w:r>
    </w:p>
    <w:p w:rsidR="009204CC" w:rsidRDefault="009204CC">
      <w:pPr>
        <w:pStyle w:val="BodyText"/>
      </w:pPr>
    </w:p>
    <w:p w:rsidR="009204CC" w:rsidRDefault="000A4B20">
      <w:pPr>
        <w:pStyle w:val="BodyText"/>
        <w:ind w:left="100" w:right="113" w:firstLine="719"/>
        <w:jc w:val="both"/>
      </w:pPr>
      <w:r>
        <w:rPr>
          <w:b/>
        </w:rPr>
        <w:t xml:space="preserve">IN CONSIDERATION </w:t>
      </w:r>
      <w:r>
        <w:t xml:space="preserve">of the mutual covenants contained herein, and other good and valuable considerations, the parties do hereby agree as follows, which terms shall be </w:t>
      </w:r>
      <w:proofErr w:type="gramStart"/>
      <w:r>
        <w:t>binding  upon</w:t>
      </w:r>
      <w:proofErr w:type="gramEnd"/>
      <w:r>
        <w:t xml:space="preserve"> the parties and their respective successors and</w:t>
      </w:r>
      <w:r>
        <w:rPr>
          <w:spacing w:val="-18"/>
        </w:rPr>
        <w:t xml:space="preserve"> </w:t>
      </w:r>
      <w:r>
        <w:t>assigns:</w:t>
      </w:r>
    </w:p>
    <w:p w:rsidR="009204CC" w:rsidRDefault="009204CC">
      <w:pPr>
        <w:pStyle w:val="BodyText"/>
      </w:pPr>
    </w:p>
    <w:p w:rsidR="009204CC" w:rsidRDefault="000A4B20">
      <w:pPr>
        <w:pStyle w:val="ListParagraph"/>
        <w:numPr>
          <w:ilvl w:val="1"/>
          <w:numId w:val="1"/>
        </w:numPr>
        <w:tabs>
          <w:tab w:val="left" w:pos="1541"/>
        </w:tabs>
        <w:jc w:val="both"/>
      </w:pPr>
      <w:r>
        <w:rPr>
          <w:b/>
        </w:rPr>
        <w:t xml:space="preserve">Building Permits. </w:t>
      </w:r>
      <w:r>
        <w:t>Developer is curren</w:t>
      </w:r>
      <w:r>
        <w:t xml:space="preserve">tly developing a parcel of real property in Marion    County,    Florida    into    a    residential    community    identified   </w:t>
      </w:r>
      <w:r>
        <w:rPr>
          <w:spacing w:val="46"/>
        </w:rPr>
        <w:t xml:space="preserve"> </w:t>
      </w:r>
      <w:r>
        <w:t>as</w:t>
      </w:r>
    </w:p>
    <w:p w:rsidR="009204CC" w:rsidRDefault="000A4B20">
      <w:pPr>
        <w:pStyle w:val="BodyText"/>
        <w:tabs>
          <w:tab w:val="left" w:pos="6323"/>
        </w:tabs>
        <w:ind w:left="1540" w:right="114"/>
        <w:jc w:val="both"/>
      </w:pPr>
      <w:r>
        <w:rPr>
          <w:u w:val="single"/>
        </w:rPr>
        <w:t xml:space="preserve"> </w:t>
      </w:r>
      <w:r>
        <w:rPr>
          <w:u w:val="single"/>
        </w:rPr>
        <w:tab/>
      </w:r>
      <w:r>
        <w:t>(</w:t>
      </w:r>
      <w:proofErr w:type="gramStart"/>
      <w:r>
        <w:t>the</w:t>
      </w:r>
      <w:proofErr w:type="gramEnd"/>
      <w:r>
        <w:rPr>
          <w:spacing w:val="7"/>
        </w:rPr>
        <w:t xml:space="preserve"> </w:t>
      </w:r>
      <w:r>
        <w:t xml:space="preserve">“Project”). </w:t>
      </w:r>
      <w:r>
        <w:rPr>
          <w:spacing w:val="17"/>
        </w:rPr>
        <w:t xml:space="preserve"> </w:t>
      </w:r>
      <w:r>
        <w:t>Developer</w:t>
      </w:r>
      <w:r>
        <w:t xml:space="preserve"> </w:t>
      </w:r>
      <w:r>
        <w:t>has requested that the County issue to it up to individual permits for the construction of r</w:t>
      </w:r>
      <w:r>
        <w:t xml:space="preserve">esidential homes at the Project. County has agreed to issue the requested building permits, contingent upon the releases and indemnification obligation of Developer contained within this Agreement. In consideration </w:t>
      </w:r>
      <w:proofErr w:type="gramStart"/>
      <w:r>
        <w:t>for  the</w:t>
      </w:r>
      <w:proofErr w:type="gramEnd"/>
      <w:r>
        <w:t xml:space="preserve"> agreement by the County to issue</w:t>
      </w:r>
      <w:r>
        <w:t xml:space="preserve"> the requested building permits, Developer has agreed to provide to the County the releases and indemnity agreement set forth</w:t>
      </w:r>
      <w:r>
        <w:rPr>
          <w:spacing w:val="-3"/>
        </w:rPr>
        <w:t xml:space="preserve"> </w:t>
      </w:r>
      <w:r>
        <w:t>below.</w:t>
      </w:r>
    </w:p>
    <w:p w:rsidR="009204CC" w:rsidRDefault="009204CC">
      <w:pPr>
        <w:pStyle w:val="BodyText"/>
        <w:spacing w:before="2"/>
      </w:pPr>
    </w:p>
    <w:p w:rsidR="009204CC" w:rsidRDefault="000A4B20">
      <w:pPr>
        <w:pStyle w:val="ListParagraph"/>
        <w:numPr>
          <w:ilvl w:val="1"/>
          <w:numId w:val="1"/>
        </w:numPr>
        <w:tabs>
          <w:tab w:val="left" w:pos="1541"/>
        </w:tabs>
        <w:ind w:right="118"/>
        <w:jc w:val="both"/>
        <w:rPr>
          <w:sz w:val="24"/>
        </w:rPr>
      </w:pPr>
      <w:r>
        <w:rPr>
          <w:b/>
        </w:rPr>
        <w:t xml:space="preserve">Release. </w:t>
      </w:r>
      <w:r>
        <w:t>Developer hereby releases the County and its agents and employees from any claims and damages, now existing or he</w:t>
      </w:r>
      <w:r>
        <w:t>reafter accruing, related in any way to the issuance of the building permits for residential homes at the Project prior to the recording of the plat of the Project. Developer agrees that the County shall incur no liability through the issuance of the refer</w:t>
      </w:r>
      <w:r>
        <w:t>enced building permits. Developer acknowledges that it will not be able to obtain final Certificates of Occupancy with respect to the residential units for which the building permits are issued until the plat is</w:t>
      </w:r>
      <w:r>
        <w:rPr>
          <w:spacing w:val="-4"/>
        </w:rPr>
        <w:t xml:space="preserve"> </w:t>
      </w:r>
      <w:r>
        <w:t>recorded.</w:t>
      </w:r>
    </w:p>
    <w:p w:rsidR="009204CC" w:rsidRDefault="009204CC">
      <w:pPr>
        <w:jc w:val="both"/>
        <w:rPr>
          <w:sz w:val="24"/>
        </w:rPr>
        <w:sectPr w:rsidR="009204CC">
          <w:footerReference w:type="default" r:id="rId7"/>
          <w:type w:val="continuous"/>
          <w:pgSz w:w="12240" w:h="15840"/>
          <w:pgMar w:top="1380" w:right="1680" w:bottom="1220" w:left="1700" w:header="720" w:footer="1022" w:gutter="0"/>
          <w:cols w:space="720"/>
        </w:sectPr>
      </w:pPr>
    </w:p>
    <w:p w:rsidR="009204CC" w:rsidRDefault="000A4B20">
      <w:pPr>
        <w:pStyle w:val="ListParagraph"/>
        <w:numPr>
          <w:ilvl w:val="1"/>
          <w:numId w:val="1"/>
        </w:numPr>
        <w:tabs>
          <w:tab w:val="left" w:pos="1561"/>
        </w:tabs>
        <w:spacing w:before="74"/>
        <w:ind w:left="1560" w:right="114" w:hanging="720"/>
        <w:jc w:val="both"/>
      </w:pPr>
      <w:r>
        <w:rPr>
          <w:b/>
        </w:rPr>
        <w:lastRenderedPageBreak/>
        <w:t xml:space="preserve">Indemnity. </w:t>
      </w:r>
      <w:r>
        <w:t xml:space="preserve">Developer does hereby agree to indemnify and hold the County harmless from and against any and all claims, damages, losses, expenses (including but not limited to attorneys’ fees), causes of action, judgments, liabilities arising out or resulting from, in </w:t>
      </w:r>
      <w:r>
        <w:t>any fashion, the issuance of building permits by the County described previously in this Agreement. This grant of indemnity shall be irrevocable. The grant of indemnity contained herein is absolute and</w:t>
      </w:r>
      <w:r>
        <w:rPr>
          <w:spacing w:val="-5"/>
        </w:rPr>
        <w:t xml:space="preserve"> </w:t>
      </w:r>
      <w:r>
        <w:t>unlimited.</w:t>
      </w:r>
    </w:p>
    <w:p w:rsidR="009204CC" w:rsidRDefault="009204CC">
      <w:pPr>
        <w:pStyle w:val="BodyText"/>
      </w:pPr>
    </w:p>
    <w:p w:rsidR="009204CC" w:rsidRDefault="000A4B20">
      <w:pPr>
        <w:pStyle w:val="ListParagraph"/>
        <w:numPr>
          <w:ilvl w:val="1"/>
          <w:numId w:val="1"/>
        </w:numPr>
        <w:tabs>
          <w:tab w:val="left" w:pos="1561"/>
        </w:tabs>
        <w:ind w:left="1560" w:right="118" w:hanging="720"/>
        <w:jc w:val="both"/>
      </w:pPr>
      <w:r>
        <w:rPr>
          <w:b/>
        </w:rPr>
        <w:t xml:space="preserve">Litigation. </w:t>
      </w:r>
      <w:r>
        <w:t>In the event of any litigation</w:t>
      </w:r>
      <w:r>
        <w:t xml:space="preserve"> arising out of this Agreement, the prevailing party shall be entitled to recover all reasonable costs </w:t>
      </w:r>
      <w:proofErr w:type="gramStart"/>
      <w:r>
        <w:t>incurred  including</w:t>
      </w:r>
      <w:proofErr w:type="gramEnd"/>
      <w:r>
        <w:t xml:space="preserve"> </w:t>
      </w:r>
      <w:proofErr w:type="spellStart"/>
      <w:r>
        <w:t>attorneys</w:t>
      </w:r>
      <w:proofErr w:type="spellEnd"/>
      <w:r>
        <w:t xml:space="preserve"> fees, specifically including any appellate or bankruptcy proceeding related</w:t>
      </w:r>
      <w:r>
        <w:rPr>
          <w:spacing w:val="-6"/>
        </w:rPr>
        <w:t xml:space="preserve"> </w:t>
      </w:r>
      <w:r>
        <w:t>thereto.</w:t>
      </w:r>
    </w:p>
    <w:p w:rsidR="009204CC" w:rsidRDefault="009204CC">
      <w:pPr>
        <w:pStyle w:val="BodyText"/>
      </w:pPr>
    </w:p>
    <w:p w:rsidR="009204CC" w:rsidRDefault="000A4B20">
      <w:pPr>
        <w:pStyle w:val="ListParagraph"/>
        <w:numPr>
          <w:ilvl w:val="1"/>
          <w:numId w:val="1"/>
        </w:numPr>
        <w:tabs>
          <w:tab w:val="left" w:pos="1561"/>
        </w:tabs>
        <w:ind w:left="1560" w:right="119" w:hanging="720"/>
        <w:jc w:val="both"/>
      </w:pPr>
      <w:r>
        <w:rPr>
          <w:b/>
        </w:rPr>
        <w:t xml:space="preserve">Binding Effect. </w:t>
      </w:r>
      <w:r>
        <w:t>The Agreement shall b</w:t>
      </w:r>
      <w:r>
        <w:t>e binding upon the parties and their respective successors and</w:t>
      </w:r>
      <w:r>
        <w:rPr>
          <w:spacing w:val="-12"/>
        </w:rPr>
        <w:t xml:space="preserve"> </w:t>
      </w:r>
      <w:r>
        <w:t>assigns.</w:t>
      </w:r>
    </w:p>
    <w:p w:rsidR="009204CC" w:rsidRDefault="009204CC">
      <w:pPr>
        <w:pStyle w:val="BodyText"/>
      </w:pPr>
    </w:p>
    <w:p w:rsidR="009204CC" w:rsidRDefault="000A4B20">
      <w:pPr>
        <w:pStyle w:val="ListParagraph"/>
        <w:numPr>
          <w:ilvl w:val="1"/>
          <w:numId w:val="1"/>
        </w:numPr>
        <w:tabs>
          <w:tab w:val="left" w:pos="1561"/>
        </w:tabs>
        <w:ind w:left="1560" w:right="118" w:hanging="720"/>
        <w:jc w:val="both"/>
      </w:pPr>
      <w:r>
        <w:rPr>
          <w:b/>
        </w:rPr>
        <w:t xml:space="preserve">Authorization. </w:t>
      </w:r>
      <w:r>
        <w:t>The undersigned representative of the Developer hereby represents to the County that he is fully authorized by the Developer to represent the Developer in agreeing to t</w:t>
      </w:r>
      <w:r>
        <w:t>he terms and conditions of this</w:t>
      </w:r>
      <w:r>
        <w:rPr>
          <w:spacing w:val="-18"/>
        </w:rPr>
        <w:t xml:space="preserve"> </w:t>
      </w:r>
      <w:r>
        <w:t>Agreement.</w:t>
      </w:r>
    </w:p>
    <w:p w:rsidR="009204CC" w:rsidRDefault="009204CC">
      <w:pPr>
        <w:pStyle w:val="BodyText"/>
      </w:pPr>
    </w:p>
    <w:p w:rsidR="009204CC" w:rsidRDefault="000A4B20">
      <w:pPr>
        <w:pStyle w:val="ListParagraph"/>
        <w:numPr>
          <w:ilvl w:val="1"/>
          <w:numId w:val="1"/>
        </w:numPr>
        <w:tabs>
          <w:tab w:val="left" w:pos="1561"/>
        </w:tabs>
        <w:ind w:left="1560" w:right="120" w:hanging="720"/>
        <w:jc w:val="both"/>
      </w:pPr>
      <w:r>
        <w:rPr>
          <w:b/>
        </w:rPr>
        <w:t xml:space="preserve">Changes. </w:t>
      </w:r>
      <w:r>
        <w:t>County reserves the right to suspend issuance of building permits pursuant to this agreement in the event unexpected changes occur on the  Project’s site including but not limited to the presence of endangered or threatened species on the</w:t>
      </w:r>
      <w:r>
        <w:rPr>
          <w:spacing w:val="-6"/>
        </w:rPr>
        <w:t xml:space="preserve"> </w:t>
      </w:r>
      <w:r>
        <w:t>site.</w:t>
      </w:r>
    </w:p>
    <w:p w:rsidR="009204CC" w:rsidRDefault="009204CC">
      <w:pPr>
        <w:pStyle w:val="BodyText"/>
      </w:pPr>
    </w:p>
    <w:p w:rsidR="009204CC" w:rsidRDefault="000A4B20">
      <w:pPr>
        <w:pStyle w:val="BodyText"/>
        <w:ind w:left="120" w:right="248" w:firstLine="719"/>
      </w:pPr>
      <w:r>
        <w:rPr>
          <w:b/>
        </w:rPr>
        <w:t>IN WITNESS</w:t>
      </w:r>
      <w:r>
        <w:rPr>
          <w:b/>
        </w:rPr>
        <w:t xml:space="preserve"> WHEREOF</w:t>
      </w:r>
      <w:r>
        <w:t>, the parties have executed this Indemnification Agreement on the year and date above</w:t>
      </w:r>
      <w:r>
        <w:rPr>
          <w:spacing w:val="-7"/>
        </w:rPr>
        <w:t xml:space="preserve"> </w:t>
      </w:r>
      <w:r>
        <w:t>stated.</w:t>
      </w:r>
    </w:p>
    <w:p w:rsidR="009204CC" w:rsidRDefault="009204CC">
      <w:pPr>
        <w:pStyle w:val="BodyText"/>
        <w:spacing w:before="3"/>
        <w:rPr>
          <w:sz w:val="14"/>
        </w:rPr>
      </w:pPr>
    </w:p>
    <w:p w:rsidR="009204CC" w:rsidRDefault="009204CC">
      <w:pPr>
        <w:rPr>
          <w:sz w:val="14"/>
        </w:rPr>
        <w:sectPr w:rsidR="009204CC">
          <w:pgSz w:w="12240" w:h="15840"/>
          <w:pgMar w:top="1360" w:right="1680" w:bottom="1220" w:left="1680" w:header="0" w:footer="1022" w:gutter="0"/>
          <w:cols w:space="720"/>
        </w:sectPr>
      </w:pPr>
    </w:p>
    <w:p w:rsidR="009204CC" w:rsidRDefault="009204CC">
      <w:pPr>
        <w:pStyle w:val="BodyText"/>
        <w:rPr>
          <w:sz w:val="24"/>
        </w:rPr>
      </w:pPr>
    </w:p>
    <w:p w:rsidR="009204CC" w:rsidRDefault="009204CC">
      <w:pPr>
        <w:pStyle w:val="BodyText"/>
        <w:rPr>
          <w:sz w:val="28"/>
        </w:rPr>
      </w:pPr>
    </w:p>
    <w:p w:rsidR="009204CC" w:rsidRDefault="000A4B20">
      <w:pPr>
        <w:pStyle w:val="Heading1"/>
      </w:pPr>
      <w:r>
        <w:rPr>
          <w:spacing w:val="-1"/>
        </w:rPr>
        <w:t>ATTEST:</w:t>
      </w:r>
    </w:p>
    <w:p w:rsidR="009204CC" w:rsidRDefault="000A4B20">
      <w:pPr>
        <w:spacing w:before="91"/>
        <w:ind w:left="120" w:right="281"/>
        <w:rPr>
          <w:b/>
        </w:rPr>
      </w:pPr>
      <w:r>
        <w:br w:type="column"/>
      </w:r>
      <w:r>
        <w:rPr>
          <w:b/>
        </w:rPr>
        <w:lastRenderedPageBreak/>
        <w:t>BOARD OF COUNTY COMMISSIONERS MARION COUNTY, FLORIDA</w:t>
      </w:r>
    </w:p>
    <w:p w:rsidR="009204CC" w:rsidRDefault="009204CC">
      <w:pPr>
        <w:sectPr w:rsidR="009204CC">
          <w:type w:val="continuous"/>
          <w:pgSz w:w="12240" w:h="15840"/>
          <w:pgMar w:top="1380" w:right="1680" w:bottom="1220" w:left="1680" w:header="720" w:footer="720" w:gutter="0"/>
          <w:cols w:num="2" w:space="720" w:equalWidth="0">
            <w:col w:w="1061" w:space="3260"/>
            <w:col w:w="4559"/>
          </w:cols>
        </w:sectPr>
      </w:pPr>
    </w:p>
    <w:p w:rsidR="009204CC" w:rsidRDefault="009204CC">
      <w:pPr>
        <w:pStyle w:val="BodyText"/>
        <w:rPr>
          <w:b/>
          <w:sz w:val="20"/>
        </w:rPr>
      </w:pPr>
    </w:p>
    <w:p w:rsidR="009204CC" w:rsidRDefault="009204CC">
      <w:pPr>
        <w:pStyle w:val="BodyText"/>
        <w:spacing w:before="4"/>
        <w:rPr>
          <w:b/>
        </w:rPr>
      </w:pPr>
    </w:p>
    <w:p w:rsidR="009204CC" w:rsidRDefault="000A4B20">
      <w:pPr>
        <w:tabs>
          <w:tab w:val="left" w:pos="4434"/>
        </w:tabs>
        <w:spacing w:line="20" w:lineRule="exact"/>
        <w:ind w:left="116"/>
        <w:rPr>
          <w:sz w:val="2"/>
        </w:rPr>
      </w:pPr>
      <w:r>
        <w:rPr>
          <w:sz w:val="2"/>
        </w:rPr>
      </w:r>
      <w:r>
        <w:rPr>
          <w:sz w:val="2"/>
        </w:rPr>
        <w:pict>
          <v:group id="_x0000_s1031" style="width:187.55pt;height:.45pt;mso-position-horizontal-relative:char;mso-position-vertical-relative:line" coordsize="3751,9">
            <v:line id="_x0000_s1032" style="position:absolute" from="4,4" to="3746,4" strokeweight=".15578mm"/>
            <w10:wrap type="none"/>
            <w10:anchorlock/>
          </v:group>
        </w:pict>
      </w:r>
      <w:r>
        <w:rPr>
          <w:sz w:val="2"/>
        </w:rPr>
        <w:tab/>
      </w:r>
      <w:r>
        <w:rPr>
          <w:sz w:val="2"/>
        </w:rPr>
      </w:r>
      <w:r>
        <w:rPr>
          <w:sz w:val="2"/>
        </w:rPr>
        <w:pict>
          <v:group id="_x0000_s1029" style="width:209.8pt;height:.7pt;mso-position-horizontal-relative:char;mso-position-vertical-relative:line" coordsize="4196,14">
            <v:line id="_x0000_s1030" style="position:absolute" from="7,7" to="4188,7" strokeweight=".24536mm"/>
            <w10:wrap type="none"/>
            <w10:anchorlock/>
          </v:group>
        </w:pict>
      </w:r>
    </w:p>
    <w:p w:rsidR="009204CC" w:rsidRDefault="000A4B20">
      <w:pPr>
        <w:pStyle w:val="BodyText"/>
        <w:tabs>
          <w:tab w:val="left" w:pos="7136"/>
        </w:tabs>
        <w:spacing w:line="246" w:lineRule="exact"/>
        <w:ind w:left="120"/>
      </w:pPr>
      <w:r>
        <w:t>David R.</w:t>
      </w:r>
      <w:r>
        <w:rPr>
          <w:spacing w:val="-2"/>
        </w:rPr>
        <w:t xml:space="preserve"> </w:t>
      </w:r>
      <w:proofErr w:type="spellStart"/>
      <w:r>
        <w:t>Ellspermann</w:t>
      </w:r>
      <w:proofErr w:type="spellEnd"/>
      <w:r>
        <w:t>,</w:t>
      </w:r>
      <w:r>
        <w:rPr>
          <w:spacing w:val="-1"/>
        </w:rPr>
        <w:t xml:space="preserve"> </w:t>
      </w:r>
      <w:r>
        <w:t>Clerk</w:t>
      </w:r>
      <w:r>
        <w:tab/>
        <w:t>,</w:t>
      </w:r>
      <w:r>
        <w:rPr>
          <w:spacing w:val="-4"/>
        </w:rPr>
        <w:t xml:space="preserve"> </w:t>
      </w:r>
      <w:r>
        <w:t>Chairman</w:t>
      </w:r>
    </w:p>
    <w:p w:rsidR="009204CC" w:rsidRDefault="009204CC">
      <w:pPr>
        <w:pStyle w:val="BodyText"/>
        <w:rPr>
          <w:sz w:val="24"/>
        </w:rPr>
      </w:pPr>
    </w:p>
    <w:p w:rsidR="009204CC" w:rsidRDefault="009204CC">
      <w:pPr>
        <w:pStyle w:val="BodyText"/>
        <w:spacing w:before="7"/>
        <w:rPr>
          <w:sz w:val="20"/>
        </w:rPr>
      </w:pPr>
    </w:p>
    <w:p w:rsidR="009204CC" w:rsidRDefault="000A4B20">
      <w:pPr>
        <w:pStyle w:val="Heading1"/>
        <w:tabs>
          <w:tab w:val="left" w:pos="4440"/>
        </w:tabs>
      </w:pPr>
      <w:r>
        <w:t>WITNESSES:</w:t>
      </w:r>
      <w:r>
        <w:tab/>
        <w:t>DEVELOPER</w:t>
      </w:r>
    </w:p>
    <w:p w:rsidR="009204CC" w:rsidRDefault="009204CC">
      <w:pPr>
        <w:pStyle w:val="BodyText"/>
        <w:spacing w:before="5"/>
        <w:rPr>
          <w:b/>
          <w:sz w:val="13"/>
        </w:rPr>
      </w:pPr>
    </w:p>
    <w:p w:rsidR="009204CC" w:rsidRDefault="000A4B20">
      <w:pPr>
        <w:pStyle w:val="BodyText"/>
        <w:tabs>
          <w:tab w:val="left" w:pos="3770"/>
          <w:tab w:val="left" w:pos="4440"/>
          <w:tab w:val="left" w:pos="8534"/>
          <w:tab w:val="left" w:pos="8629"/>
        </w:tabs>
        <w:spacing w:before="91"/>
        <w:ind w:left="120" w:right="248" w:firstLine="4346"/>
      </w:pPr>
      <w:r>
        <w:pict>
          <v:line id="_x0000_s1028" style="position:absolute;left:0;text-align:left;z-index:-3376;mso-position-horizontal-relative:page" from="90pt,17pt" to="271.6pt,17pt" strokeweight=".15578mm">
            <w10:wrap anchorx="page"/>
          </v:line>
        </w:pict>
      </w:r>
      <w:r>
        <w:t>By:</w:t>
      </w:r>
      <w:r>
        <w:rPr>
          <w:u w:val="single"/>
        </w:rPr>
        <w:tab/>
      </w:r>
      <w:r>
        <w:rPr>
          <w:u w:val="single"/>
        </w:rPr>
        <w:tab/>
      </w:r>
      <w:r>
        <w:t xml:space="preserve"> Print Name:</w:t>
      </w:r>
      <w:r>
        <w:rPr>
          <w:u w:val="single"/>
        </w:rPr>
        <w:t xml:space="preserve"> </w:t>
      </w:r>
      <w:r>
        <w:rPr>
          <w:u w:val="single"/>
        </w:rPr>
        <w:tab/>
      </w:r>
      <w:r>
        <w:tab/>
        <w:t>Print</w:t>
      </w:r>
      <w:r>
        <w:rPr>
          <w:spacing w:val="-3"/>
        </w:rPr>
        <w:t xml:space="preserve"> </w:t>
      </w:r>
      <w:r>
        <w:t>Name:</w:t>
      </w:r>
      <w:r>
        <w:rPr>
          <w:u w:val="single"/>
        </w:rPr>
        <w:t xml:space="preserve"> </w:t>
      </w:r>
      <w:r>
        <w:rPr>
          <w:u w:val="single"/>
        </w:rPr>
        <w:tab/>
      </w:r>
    </w:p>
    <w:p w:rsidR="009204CC" w:rsidRDefault="000A4B20">
      <w:pPr>
        <w:pStyle w:val="BodyText"/>
        <w:tabs>
          <w:tab w:val="left" w:pos="8624"/>
        </w:tabs>
        <w:spacing w:line="252" w:lineRule="exact"/>
        <w:ind w:left="4441"/>
      </w:pPr>
      <w:r>
        <w:t xml:space="preserve">Its: </w:t>
      </w:r>
      <w:r>
        <w:rPr>
          <w:spacing w:val="2"/>
        </w:rPr>
        <w:t xml:space="preserve"> </w:t>
      </w:r>
      <w:r>
        <w:rPr>
          <w:u w:val="single"/>
        </w:rPr>
        <w:t xml:space="preserve"> </w:t>
      </w:r>
      <w:r>
        <w:rPr>
          <w:u w:val="single"/>
        </w:rPr>
        <w:tab/>
      </w:r>
    </w:p>
    <w:p w:rsidR="009204CC" w:rsidRDefault="000A4B20">
      <w:pPr>
        <w:pStyle w:val="BodyText"/>
        <w:spacing w:before="11"/>
        <w:rPr>
          <w:sz w:val="17"/>
        </w:rPr>
      </w:pPr>
      <w:r>
        <w:pict>
          <v:line id="_x0000_s1027" style="position:absolute;z-index:1072;mso-wrap-distance-left:0;mso-wrap-distance-right:0;mso-position-horizontal-relative:page" from="90pt,12.65pt" to="271.6pt,12.65pt" strokeweight=".24536mm">
            <w10:wrap type="topAndBottom" anchorx="page"/>
          </v:line>
        </w:pict>
      </w:r>
    </w:p>
    <w:p w:rsidR="009204CC" w:rsidRDefault="000A4B20">
      <w:pPr>
        <w:pStyle w:val="BodyText"/>
        <w:tabs>
          <w:tab w:val="left" w:pos="3883"/>
        </w:tabs>
        <w:spacing w:line="218" w:lineRule="exact"/>
        <w:ind w:left="120"/>
      </w:pPr>
      <w:r>
        <w:t>Print</w:t>
      </w:r>
      <w:r>
        <w:rPr>
          <w:spacing w:val="-4"/>
        </w:rPr>
        <w:t xml:space="preserve"> </w:t>
      </w:r>
      <w:r>
        <w:t>Name:</w:t>
      </w:r>
      <w:r>
        <w:rPr>
          <w:u w:val="single"/>
        </w:rPr>
        <w:t xml:space="preserve"> </w:t>
      </w:r>
      <w:r>
        <w:rPr>
          <w:u w:val="single"/>
        </w:rPr>
        <w:tab/>
      </w:r>
    </w:p>
    <w:p w:rsidR="009204CC" w:rsidRDefault="009204CC">
      <w:pPr>
        <w:pStyle w:val="BodyText"/>
        <w:spacing w:before="1"/>
        <w:rPr>
          <w:sz w:val="14"/>
        </w:rPr>
      </w:pPr>
    </w:p>
    <w:p w:rsidR="009204CC" w:rsidRDefault="000A4B20">
      <w:pPr>
        <w:pStyle w:val="BodyText"/>
        <w:spacing w:before="91"/>
        <w:ind w:left="120" w:right="6797"/>
      </w:pPr>
      <w:r>
        <w:t>Approved as to Form and Legal Sufficiency</w:t>
      </w:r>
    </w:p>
    <w:p w:rsidR="009204CC" w:rsidRDefault="009204CC">
      <w:pPr>
        <w:pStyle w:val="BodyText"/>
        <w:rPr>
          <w:sz w:val="20"/>
        </w:rPr>
      </w:pPr>
    </w:p>
    <w:p w:rsidR="009204CC" w:rsidRDefault="000A4B20">
      <w:pPr>
        <w:pStyle w:val="BodyText"/>
        <w:spacing w:before="10"/>
        <w:rPr>
          <w:sz w:val="19"/>
        </w:rPr>
      </w:pPr>
      <w:r>
        <w:pict>
          <v:line id="_x0000_s1026" style="position:absolute;z-index:1096;mso-wrap-distance-left:0;mso-wrap-distance-right:0;mso-position-horizontal-relative:page" from="90pt,13.6pt" to="271.6pt,13.6pt" strokeweight=".15578mm">
            <w10:wrap type="topAndBottom" anchorx="page"/>
          </v:line>
        </w:pict>
      </w:r>
    </w:p>
    <w:p w:rsidR="009204CC" w:rsidRDefault="000A4B20">
      <w:pPr>
        <w:pStyle w:val="BodyText"/>
        <w:spacing w:line="225" w:lineRule="exact"/>
        <w:ind w:left="120"/>
      </w:pPr>
      <w:r>
        <w:t>County Attorney</w:t>
      </w:r>
    </w:p>
    <w:sectPr w:rsidR="009204CC">
      <w:type w:val="continuous"/>
      <w:pgSz w:w="12240" w:h="15840"/>
      <w:pgMar w:top="1380" w:right="1680" w:bottom="122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B20" w:rsidRDefault="000A4B20">
      <w:r>
        <w:separator/>
      </w:r>
    </w:p>
  </w:endnote>
  <w:endnote w:type="continuationSeparator" w:id="0">
    <w:p w:rsidR="000A4B20" w:rsidRDefault="000A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4CC" w:rsidRDefault="000A4B20">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89pt;margin-top:729.9pt;width:69.6pt;height:13.05pt;z-index:-251658752;mso-position-horizontal-relative:page;mso-position-vertical-relative:page" filled="f" stroked="f">
          <v:textbox inset="0,0,0,0">
            <w:txbxContent>
              <w:p w:rsidR="009204CC" w:rsidRDefault="000A4B20">
                <w:pPr>
                  <w:spacing w:before="10"/>
                  <w:ind w:left="20"/>
                  <w:rPr>
                    <w:sz w:val="20"/>
                  </w:rPr>
                </w:pPr>
                <w:r>
                  <w:rPr>
                    <w:sz w:val="20"/>
                  </w:rPr>
                  <w:t>Revised 11/2009</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B20" w:rsidRDefault="000A4B20">
      <w:r>
        <w:separator/>
      </w:r>
    </w:p>
  </w:footnote>
  <w:footnote w:type="continuationSeparator" w:id="0">
    <w:p w:rsidR="000A4B20" w:rsidRDefault="000A4B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B0111A"/>
    <w:multiLevelType w:val="hybridMultilevel"/>
    <w:tmpl w:val="A0AED59A"/>
    <w:lvl w:ilvl="0" w:tplc="1842EF9C">
      <w:start w:val="1"/>
      <w:numFmt w:val="upperLetter"/>
      <w:lvlText w:val="%1."/>
      <w:lvlJc w:val="left"/>
      <w:pPr>
        <w:ind w:left="1540" w:hanging="720"/>
        <w:jc w:val="left"/>
      </w:pPr>
      <w:rPr>
        <w:rFonts w:ascii="Times New Roman" w:eastAsia="Times New Roman" w:hAnsi="Times New Roman" w:cs="Times New Roman" w:hint="default"/>
        <w:spacing w:val="-1"/>
        <w:w w:val="100"/>
        <w:sz w:val="22"/>
        <w:szCs w:val="22"/>
      </w:rPr>
    </w:lvl>
    <w:lvl w:ilvl="1" w:tplc="C0D672A0">
      <w:start w:val="1"/>
      <w:numFmt w:val="decimal"/>
      <w:lvlText w:val="%2."/>
      <w:lvlJc w:val="left"/>
      <w:pPr>
        <w:ind w:left="1540" w:hanging="660"/>
        <w:jc w:val="left"/>
      </w:pPr>
      <w:rPr>
        <w:rFonts w:hint="default"/>
        <w:w w:val="100"/>
      </w:rPr>
    </w:lvl>
    <w:lvl w:ilvl="2" w:tplc="015EED6A">
      <w:numFmt w:val="bullet"/>
      <w:lvlText w:val="•"/>
      <w:lvlJc w:val="left"/>
      <w:pPr>
        <w:ind w:left="3004" w:hanging="660"/>
      </w:pPr>
      <w:rPr>
        <w:rFonts w:hint="default"/>
      </w:rPr>
    </w:lvl>
    <w:lvl w:ilvl="3" w:tplc="AD725F6E">
      <w:numFmt w:val="bullet"/>
      <w:lvlText w:val="•"/>
      <w:lvlJc w:val="left"/>
      <w:pPr>
        <w:ind w:left="3736" w:hanging="660"/>
      </w:pPr>
      <w:rPr>
        <w:rFonts w:hint="default"/>
      </w:rPr>
    </w:lvl>
    <w:lvl w:ilvl="4" w:tplc="5808A1DE">
      <w:numFmt w:val="bullet"/>
      <w:lvlText w:val="•"/>
      <w:lvlJc w:val="left"/>
      <w:pPr>
        <w:ind w:left="4468" w:hanging="660"/>
      </w:pPr>
      <w:rPr>
        <w:rFonts w:hint="default"/>
      </w:rPr>
    </w:lvl>
    <w:lvl w:ilvl="5" w:tplc="4272A30E">
      <w:numFmt w:val="bullet"/>
      <w:lvlText w:val="•"/>
      <w:lvlJc w:val="left"/>
      <w:pPr>
        <w:ind w:left="5200" w:hanging="660"/>
      </w:pPr>
      <w:rPr>
        <w:rFonts w:hint="default"/>
      </w:rPr>
    </w:lvl>
    <w:lvl w:ilvl="6" w:tplc="F10018E0">
      <w:numFmt w:val="bullet"/>
      <w:lvlText w:val="•"/>
      <w:lvlJc w:val="left"/>
      <w:pPr>
        <w:ind w:left="5932" w:hanging="660"/>
      </w:pPr>
      <w:rPr>
        <w:rFonts w:hint="default"/>
      </w:rPr>
    </w:lvl>
    <w:lvl w:ilvl="7" w:tplc="B90819F6">
      <w:numFmt w:val="bullet"/>
      <w:lvlText w:val="•"/>
      <w:lvlJc w:val="left"/>
      <w:pPr>
        <w:ind w:left="6664" w:hanging="660"/>
      </w:pPr>
      <w:rPr>
        <w:rFonts w:hint="default"/>
      </w:rPr>
    </w:lvl>
    <w:lvl w:ilvl="8" w:tplc="6ED07F12">
      <w:numFmt w:val="bullet"/>
      <w:lvlText w:val="•"/>
      <w:lvlJc w:val="left"/>
      <w:pPr>
        <w:ind w:left="7396" w:hanging="6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204CC"/>
    <w:rsid w:val="000A4B20"/>
    <w:rsid w:val="0055711C"/>
    <w:rsid w:val="009204C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FA7F0CB-0490-4528-98A1-66F3D405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40" w:right="117"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619</Words>
  <Characters>3530</Characters>
  <DocSecurity>0</DocSecurity>
  <Lines>29</Lines>
  <Paragraphs>8</Paragraphs>
  <ScaleCrop>false</ScaleCrop>
  <Company/>
  <LinksUpToDate>false</LinksUpToDate>
  <CharactersWithSpaces>4141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