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14399">
      <w:pPr>
        <w:pStyle w:val="BodyText"/>
        <w:kinsoku w:val="0"/>
        <w:overflowPunct w:val="0"/>
        <w:ind w:left="110"/>
        <w:rPr>
          <w:rFonts w:ascii="Times New Roman" w:hAnsi="Times New Roman" w:cs="Times New Roman"/>
          <w:sz w:val="20"/>
          <w:szCs w:val="20"/>
          <w:u w:val="none"/>
        </w:rPr>
      </w:pPr>
    </w:p>
    <w:p w:rsidR="00000000" w:rsidRDefault="00514399">
      <w:pPr>
        <w:pStyle w:val="BodyText"/>
        <w:kinsoku w:val="0"/>
        <w:overflowPunct w:val="0"/>
        <w:spacing w:before="10"/>
        <w:ind w:left="0"/>
        <w:rPr>
          <w:rFonts w:ascii="Times New Roman" w:hAnsi="Times New Roman" w:cs="Times New Roman"/>
          <w:sz w:val="15"/>
          <w:szCs w:val="15"/>
          <w:u w:val="none"/>
        </w:rPr>
      </w:pPr>
    </w:p>
    <w:p w:rsidR="00000000" w:rsidRDefault="00514399">
      <w:pPr>
        <w:pStyle w:val="BodyText"/>
        <w:kinsoku w:val="0"/>
        <w:overflowPunct w:val="0"/>
        <w:spacing w:before="49"/>
        <w:ind w:left="3580" w:right="3439"/>
        <w:jc w:val="center"/>
        <w:rPr>
          <w:sz w:val="36"/>
          <w:szCs w:val="36"/>
          <w:u w:val="none"/>
        </w:rPr>
      </w:pPr>
      <w:bookmarkStart w:id="0" w:name="Letter of Guarantee"/>
      <w:bookmarkEnd w:id="0"/>
      <w:r>
        <w:rPr>
          <w:b/>
          <w:bCs/>
          <w:sz w:val="36"/>
          <w:szCs w:val="36"/>
          <w:u w:val="none"/>
        </w:rPr>
        <w:t>Letter of</w:t>
      </w:r>
      <w:r>
        <w:rPr>
          <w:b/>
          <w:bCs/>
          <w:spacing w:val="-20"/>
          <w:sz w:val="36"/>
          <w:szCs w:val="36"/>
          <w:u w:val="none"/>
        </w:rPr>
        <w:t xml:space="preserve"> </w:t>
      </w:r>
      <w:r>
        <w:rPr>
          <w:b/>
          <w:bCs/>
          <w:sz w:val="36"/>
          <w:szCs w:val="36"/>
          <w:u w:val="none"/>
        </w:rPr>
        <w:t>Guarantee</w:t>
      </w:r>
    </w:p>
    <w:p w:rsidR="00000000" w:rsidRDefault="00514399">
      <w:pPr>
        <w:pStyle w:val="BodyText"/>
        <w:kinsoku w:val="0"/>
        <w:overflowPunct w:val="0"/>
        <w:spacing w:before="10"/>
        <w:ind w:left="0"/>
        <w:rPr>
          <w:b/>
          <w:bCs/>
          <w:sz w:val="30"/>
          <w:szCs w:val="30"/>
          <w:u w:val="none"/>
        </w:rPr>
      </w:pPr>
    </w:p>
    <w:p w:rsidR="00000000" w:rsidRDefault="00514399">
      <w:pPr>
        <w:pStyle w:val="BodyText"/>
        <w:kinsoku w:val="0"/>
        <w:overflowPunct w:val="0"/>
        <w:spacing w:line="288" w:lineRule="auto"/>
        <w:ind w:right="119"/>
        <w:jc w:val="both"/>
        <w:rPr>
          <w:u w:val="none"/>
        </w:rPr>
      </w:pPr>
      <w:r>
        <w:rPr>
          <w:u w:val="none"/>
        </w:rPr>
        <w:t>I, the undersigned attorney and law firm ("GUARANTOR"), hereby formally request for EPIC Specialty Pharmacy</w:t>
      </w:r>
      <w:r>
        <w:rPr>
          <w:spacing w:val="-13"/>
          <w:u w:val="none"/>
        </w:rPr>
        <w:t xml:space="preserve"> </w:t>
      </w:r>
      <w:r>
        <w:rPr>
          <w:u w:val="none"/>
        </w:rPr>
        <w:t>(the</w:t>
      </w:r>
      <w:r>
        <w:rPr>
          <w:spacing w:val="-12"/>
          <w:u w:val="none"/>
        </w:rPr>
        <w:t xml:space="preserve"> </w:t>
      </w:r>
      <w:r>
        <w:rPr>
          <w:u w:val="none"/>
        </w:rPr>
        <w:t>"PHARMACY")</w:t>
      </w:r>
      <w:r>
        <w:rPr>
          <w:spacing w:val="-13"/>
          <w:u w:val="none"/>
        </w:rPr>
        <w:t xml:space="preserve"> </w:t>
      </w:r>
      <w:r>
        <w:rPr>
          <w:u w:val="none"/>
        </w:rPr>
        <w:t>to</w:t>
      </w:r>
      <w:r>
        <w:rPr>
          <w:spacing w:val="-12"/>
          <w:u w:val="none"/>
        </w:rPr>
        <w:t xml:space="preserve"> </w:t>
      </w:r>
      <w:r>
        <w:rPr>
          <w:u w:val="none"/>
        </w:rPr>
        <w:t>arrange</w:t>
      </w:r>
      <w:r>
        <w:rPr>
          <w:spacing w:val="-12"/>
          <w:u w:val="none"/>
        </w:rPr>
        <w:t xml:space="preserve"> </w:t>
      </w:r>
      <w:r>
        <w:rPr>
          <w:u w:val="none"/>
        </w:rPr>
        <w:t>for</w:t>
      </w:r>
      <w:r>
        <w:rPr>
          <w:spacing w:val="-13"/>
          <w:u w:val="none"/>
        </w:rPr>
        <w:t xml:space="preserve"> </w:t>
      </w:r>
      <w:r>
        <w:rPr>
          <w:u w:val="none"/>
        </w:rPr>
        <w:t>the</w:t>
      </w:r>
      <w:r>
        <w:rPr>
          <w:spacing w:val="-12"/>
          <w:u w:val="none"/>
        </w:rPr>
        <w:t xml:space="preserve"> </w:t>
      </w:r>
      <w:r>
        <w:rPr>
          <w:u w:val="none"/>
        </w:rPr>
        <w:t>provision</w:t>
      </w:r>
      <w:r>
        <w:rPr>
          <w:spacing w:val="-13"/>
          <w:u w:val="none"/>
        </w:rPr>
        <w:t xml:space="preserve"> </w:t>
      </w:r>
      <w:r>
        <w:rPr>
          <w:u w:val="none"/>
        </w:rPr>
        <w:t>of</w:t>
      </w:r>
      <w:r>
        <w:rPr>
          <w:spacing w:val="-12"/>
          <w:u w:val="none"/>
        </w:rPr>
        <w:t xml:space="preserve"> </w:t>
      </w:r>
      <w:r>
        <w:rPr>
          <w:u w:val="none"/>
        </w:rPr>
        <w:t>Pharmacy</w:t>
      </w:r>
      <w:r>
        <w:rPr>
          <w:spacing w:val="-13"/>
          <w:u w:val="none"/>
        </w:rPr>
        <w:t xml:space="preserve"> </w:t>
      </w:r>
      <w:r>
        <w:rPr>
          <w:u w:val="none"/>
        </w:rPr>
        <w:t>services</w:t>
      </w:r>
      <w:r>
        <w:rPr>
          <w:spacing w:val="-11"/>
          <w:u w:val="none"/>
        </w:rPr>
        <w:t xml:space="preserve"> </w:t>
      </w:r>
      <w:r>
        <w:rPr>
          <w:u w:val="none"/>
        </w:rPr>
        <w:t>("SERVICES")</w:t>
      </w:r>
      <w:r>
        <w:rPr>
          <w:spacing w:val="-13"/>
          <w:u w:val="none"/>
        </w:rPr>
        <w:t xml:space="preserve"> </w:t>
      </w:r>
      <w:r>
        <w:rPr>
          <w:u w:val="none"/>
        </w:rPr>
        <w:t>to</w:t>
      </w:r>
      <w:r>
        <w:rPr>
          <w:spacing w:val="-12"/>
          <w:u w:val="none"/>
        </w:rPr>
        <w:t xml:space="preserve"> </w:t>
      </w:r>
      <w:r>
        <w:rPr>
          <w:u w:val="none"/>
        </w:rPr>
        <w:t>my</w:t>
      </w:r>
      <w:r>
        <w:rPr>
          <w:spacing w:val="-13"/>
          <w:u w:val="none"/>
        </w:rPr>
        <w:t xml:space="preserve"> </w:t>
      </w:r>
      <w:r>
        <w:rPr>
          <w:u w:val="none"/>
        </w:rPr>
        <w:t>client,</w:t>
      </w:r>
    </w:p>
    <w:p w:rsidR="00000000" w:rsidRDefault="00514399">
      <w:pPr>
        <w:pStyle w:val="BodyText"/>
        <w:tabs>
          <w:tab w:val="left" w:pos="4423"/>
          <w:tab w:val="left" w:pos="5929"/>
        </w:tabs>
        <w:kinsoku w:val="0"/>
        <w:overflowPunct w:val="0"/>
        <w:spacing w:line="288" w:lineRule="auto"/>
        <w:ind w:left="261" w:right="118" w:hanging="1"/>
        <w:jc w:val="both"/>
        <w:rPr>
          <w:u w:val="none"/>
        </w:rPr>
      </w:pPr>
      <w:r>
        <w:t xml:space="preserve"> </w:t>
      </w:r>
      <w:r>
        <w:tab/>
      </w:r>
      <w:r>
        <w:rPr>
          <w:spacing w:val="8"/>
          <w:u w:val="none"/>
        </w:rPr>
        <w:t xml:space="preserve"> </w:t>
      </w:r>
      <w:r>
        <w:rPr>
          <w:u w:val="none"/>
        </w:rPr>
        <w:t xml:space="preserve">("PATIENT"), resulting from or related to a  </w:t>
      </w:r>
      <w:r>
        <w:rPr>
          <w:spacing w:val="16"/>
          <w:u w:val="none"/>
        </w:rPr>
        <w:t xml:space="preserve"> </w:t>
      </w:r>
      <w:r>
        <w:rPr>
          <w:u w:val="none"/>
        </w:rPr>
        <w:t>personal</w:t>
      </w:r>
      <w:r>
        <w:rPr>
          <w:spacing w:val="16"/>
          <w:u w:val="none"/>
        </w:rPr>
        <w:t xml:space="preserve"> </w:t>
      </w:r>
      <w:r>
        <w:rPr>
          <w:u w:val="none"/>
        </w:rPr>
        <w:t>injury sustained by</w:t>
      </w:r>
      <w:r>
        <w:rPr>
          <w:spacing w:val="-4"/>
          <w:u w:val="none"/>
        </w:rPr>
        <w:t xml:space="preserve"> </w:t>
      </w:r>
      <w:r>
        <w:rPr>
          <w:u w:val="none"/>
        </w:rPr>
        <w:t>Patient</w:t>
      </w:r>
      <w:r>
        <w:rPr>
          <w:spacing w:val="-2"/>
          <w:u w:val="none"/>
        </w:rPr>
        <w:t xml:space="preserve"> </w:t>
      </w:r>
      <w:r>
        <w:rPr>
          <w:u w:val="none"/>
        </w:rPr>
        <w:t>on</w:t>
      </w:r>
      <w:r>
        <w:t xml:space="preserve"> </w:t>
      </w:r>
      <w:r>
        <w:tab/>
      </w:r>
      <w:r>
        <w:tab/>
      </w:r>
      <w:r>
        <w:rPr>
          <w:u w:val="none"/>
        </w:rPr>
        <w:t>(the</w:t>
      </w:r>
      <w:r>
        <w:rPr>
          <w:spacing w:val="-9"/>
          <w:u w:val="none"/>
        </w:rPr>
        <w:t xml:space="preserve"> </w:t>
      </w:r>
      <w:r>
        <w:rPr>
          <w:u w:val="none"/>
        </w:rPr>
        <w:t>"ACCIDENT").</w:t>
      </w:r>
    </w:p>
    <w:p w:rsidR="00000000" w:rsidRDefault="00514399">
      <w:pPr>
        <w:pStyle w:val="BodyText"/>
        <w:kinsoku w:val="0"/>
        <w:overflowPunct w:val="0"/>
        <w:spacing w:before="5"/>
        <w:ind w:left="0"/>
        <w:rPr>
          <w:sz w:val="26"/>
          <w:szCs w:val="26"/>
          <w:u w:val="none"/>
        </w:rPr>
      </w:pPr>
    </w:p>
    <w:p w:rsidR="00000000" w:rsidRDefault="00514399">
      <w:pPr>
        <w:pStyle w:val="BodyText"/>
        <w:kinsoku w:val="0"/>
        <w:overflowPunct w:val="0"/>
        <w:spacing w:line="288" w:lineRule="auto"/>
        <w:ind w:right="116"/>
        <w:jc w:val="both"/>
        <w:rPr>
          <w:u w:val="none"/>
        </w:rPr>
      </w:pPr>
      <w:r>
        <w:t xml:space="preserve">Guarantee Agreement. </w:t>
      </w:r>
      <w:r>
        <w:rPr>
          <w:u w:val="none"/>
        </w:rPr>
        <w:t xml:space="preserve">Guarantor accepts absolute and full responsibility for services rendered to the </w:t>
      </w:r>
      <w:r>
        <w:rPr>
          <w:u w:val="none"/>
        </w:rPr>
        <w:t xml:space="preserve">Patient. Guarantor further agrees to protect the interests, assignments, and privileges of recourse to Pharmacy for bill payment, at the underlying provider’s full billed rate. Guarantors, with the individual signing Guarantor liable in </w:t>
      </w:r>
      <w:proofErr w:type="spellStart"/>
      <w:r>
        <w:rPr>
          <w:u w:val="none"/>
        </w:rPr>
        <w:t>solido</w:t>
      </w:r>
      <w:proofErr w:type="spellEnd"/>
      <w:r>
        <w:rPr>
          <w:u w:val="none"/>
        </w:rPr>
        <w:t xml:space="preserve"> with the fir</w:t>
      </w:r>
      <w:r>
        <w:rPr>
          <w:u w:val="none"/>
        </w:rPr>
        <w:t>m, are responsible for performance of any and of all obligations due and owing to Pharmacy by Patient or Guarantor. The Pharmacy may seek full payment from</w:t>
      </w:r>
      <w:r>
        <w:rPr>
          <w:spacing w:val="-9"/>
          <w:u w:val="none"/>
        </w:rPr>
        <w:t xml:space="preserve"> </w:t>
      </w:r>
      <w:r>
        <w:rPr>
          <w:u w:val="none"/>
        </w:rPr>
        <w:t>Guarantors,</w:t>
      </w:r>
      <w:r>
        <w:rPr>
          <w:spacing w:val="-7"/>
          <w:u w:val="none"/>
        </w:rPr>
        <w:t xml:space="preserve"> </w:t>
      </w:r>
      <w:r>
        <w:rPr>
          <w:u w:val="none"/>
        </w:rPr>
        <w:t>or</w:t>
      </w:r>
      <w:r>
        <w:rPr>
          <w:spacing w:val="-10"/>
          <w:u w:val="none"/>
        </w:rPr>
        <w:t xml:space="preserve"> </w:t>
      </w:r>
      <w:r>
        <w:rPr>
          <w:u w:val="none"/>
        </w:rPr>
        <w:t>either</w:t>
      </w:r>
      <w:r>
        <w:rPr>
          <w:spacing w:val="-8"/>
          <w:u w:val="none"/>
        </w:rPr>
        <w:t xml:space="preserve"> </w:t>
      </w:r>
      <w:r>
        <w:rPr>
          <w:u w:val="none"/>
        </w:rPr>
        <w:t>of</w:t>
      </w:r>
      <w:r>
        <w:rPr>
          <w:spacing w:val="-7"/>
          <w:u w:val="none"/>
        </w:rPr>
        <w:t xml:space="preserve"> </w:t>
      </w:r>
      <w:r>
        <w:rPr>
          <w:u w:val="none"/>
        </w:rPr>
        <w:t>them,</w:t>
      </w:r>
      <w:r>
        <w:rPr>
          <w:spacing w:val="-7"/>
          <w:u w:val="none"/>
        </w:rPr>
        <w:t xml:space="preserve"> </w:t>
      </w:r>
      <w:r>
        <w:rPr>
          <w:u w:val="none"/>
        </w:rPr>
        <w:t>without</w:t>
      </w:r>
      <w:r>
        <w:rPr>
          <w:spacing w:val="-8"/>
          <w:u w:val="none"/>
        </w:rPr>
        <w:t xml:space="preserve"> </w:t>
      </w:r>
      <w:r>
        <w:rPr>
          <w:u w:val="none"/>
        </w:rPr>
        <w:t>necessity</w:t>
      </w:r>
      <w:r>
        <w:rPr>
          <w:spacing w:val="-9"/>
          <w:u w:val="none"/>
        </w:rPr>
        <w:t xml:space="preserve"> </w:t>
      </w:r>
      <w:r>
        <w:rPr>
          <w:u w:val="none"/>
        </w:rPr>
        <w:t>of</w:t>
      </w:r>
      <w:r>
        <w:rPr>
          <w:spacing w:val="-7"/>
          <w:u w:val="none"/>
        </w:rPr>
        <w:t xml:space="preserve"> </w:t>
      </w:r>
      <w:r>
        <w:rPr>
          <w:u w:val="none"/>
        </w:rPr>
        <w:t>putting</w:t>
      </w:r>
      <w:r>
        <w:rPr>
          <w:spacing w:val="-9"/>
          <w:u w:val="none"/>
        </w:rPr>
        <w:t xml:space="preserve"> </w:t>
      </w:r>
      <w:r>
        <w:rPr>
          <w:u w:val="none"/>
        </w:rPr>
        <w:t>the</w:t>
      </w:r>
      <w:r>
        <w:rPr>
          <w:spacing w:val="-10"/>
          <w:u w:val="none"/>
        </w:rPr>
        <w:t xml:space="preserve"> </w:t>
      </w:r>
      <w:r>
        <w:rPr>
          <w:u w:val="none"/>
        </w:rPr>
        <w:t>underlying</w:t>
      </w:r>
      <w:r>
        <w:rPr>
          <w:spacing w:val="-9"/>
          <w:u w:val="none"/>
        </w:rPr>
        <w:t xml:space="preserve"> </w:t>
      </w:r>
      <w:r>
        <w:rPr>
          <w:u w:val="none"/>
        </w:rPr>
        <w:t>obligation</w:t>
      </w:r>
      <w:r>
        <w:rPr>
          <w:spacing w:val="-9"/>
          <w:u w:val="none"/>
        </w:rPr>
        <w:t xml:space="preserve"> </w:t>
      </w:r>
      <w:r>
        <w:rPr>
          <w:u w:val="none"/>
        </w:rPr>
        <w:t>into</w:t>
      </w:r>
      <w:r>
        <w:rPr>
          <w:spacing w:val="-10"/>
          <w:u w:val="none"/>
        </w:rPr>
        <w:t xml:space="preserve"> </w:t>
      </w:r>
      <w:r>
        <w:rPr>
          <w:u w:val="none"/>
        </w:rPr>
        <w:t>default,</w:t>
      </w:r>
      <w:r>
        <w:rPr>
          <w:spacing w:val="-10"/>
          <w:u w:val="none"/>
        </w:rPr>
        <w:t xml:space="preserve"> </w:t>
      </w:r>
      <w:r>
        <w:rPr>
          <w:u w:val="none"/>
        </w:rPr>
        <w:t>and without any requirement of taking initial recourse against the Patient. Guarantor certifies his ability to bind the below stated law firm. This agreement is severable, if any component is invalid the remaining parts</w:t>
      </w:r>
      <w:r>
        <w:rPr>
          <w:spacing w:val="-13"/>
          <w:u w:val="none"/>
        </w:rPr>
        <w:t xml:space="preserve"> </w:t>
      </w:r>
      <w:r>
        <w:rPr>
          <w:u w:val="none"/>
        </w:rPr>
        <w:t>shall</w:t>
      </w:r>
      <w:r>
        <w:rPr>
          <w:spacing w:val="-14"/>
          <w:u w:val="none"/>
        </w:rPr>
        <w:t xml:space="preserve"> </w:t>
      </w:r>
      <w:r>
        <w:rPr>
          <w:u w:val="none"/>
        </w:rPr>
        <w:t>be</w:t>
      </w:r>
      <w:r>
        <w:rPr>
          <w:spacing w:val="-14"/>
          <w:u w:val="none"/>
        </w:rPr>
        <w:t xml:space="preserve"> </w:t>
      </w:r>
      <w:r>
        <w:rPr>
          <w:u w:val="none"/>
        </w:rPr>
        <w:t>enforceable.</w:t>
      </w:r>
      <w:r>
        <w:rPr>
          <w:spacing w:val="-16"/>
          <w:u w:val="none"/>
        </w:rPr>
        <w:t xml:space="preserve"> </w:t>
      </w:r>
      <w:r>
        <w:rPr>
          <w:u w:val="none"/>
        </w:rPr>
        <w:t>Any</w:t>
      </w:r>
      <w:r>
        <w:rPr>
          <w:spacing w:val="-15"/>
          <w:u w:val="none"/>
        </w:rPr>
        <w:t xml:space="preserve"> </w:t>
      </w:r>
      <w:r>
        <w:rPr>
          <w:u w:val="none"/>
        </w:rPr>
        <w:t>action</w:t>
      </w:r>
      <w:r>
        <w:rPr>
          <w:spacing w:val="-15"/>
          <w:u w:val="none"/>
        </w:rPr>
        <w:t xml:space="preserve"> </w:t>
      </w:r>
      <w:r>
        <w:rPr>
          <w:u w:val="none"/>
        </w:rPr>
        <w:t>to</w:t>
      </w:r>
      <w:r>
        <w:rPr>
          <w:spacing w:val="-14"/>
          <w:u w:val="none"/>
        </w:rPr>
        <w:t xml:space="preserve"> </w:t>
      </w:r>
      <w:r>
        <w:rPr>
          <w:u w:val="none"/>
        </w:rPr>
        <w:t>enforce</w:t>
      </w:r>
      <w:r>
        <w:rPr>
          <w:spacing w:val="-14"/>
          <w:u w:val="none"/>
        </w:rPr>
        <w:t xml:space="preserve"> </w:t>
      </w:r>
      <w:r>
        <w:rPr>
          <w:u w:val="none"/>
        </w:rPr>
        <w:t>this</w:t>
      </w:r>
      <w:r>
        <w:rPr>
          <w:spacing w:val="-12"/>
          <w:u w:val="none"/>
        </w:rPr>
        <w:t xml:space="preserve"> </w:t>
      </w:r>
      <w:r>
        <w:rPr>
          <w:u w:val="none"/>
        </w:rPr>
        <w:t>guarantee</w:t>
      </w:r>
      <w:r>
        <w:rPr>
          <w:spacing w:val="-14"/>
          <w:u w:val="none"/>
        </w:rPr>
        <w:t xml:space="preserve"> </w:t>
      </w:r>
      <w:r>
        <w:rPr>
          <w:u w:val="none"/>
        </w:rPr>
        <w:t>agreement</w:t>
      </w:r>
      <w:r>
        <w:rPr>
          <w:spacing w:val="-14"/>
          <w:u w:val="none"/>
        </w:rPr>
        <w:t xml:space="preserve"> </w:t>
      </w:r>
      <w:r>
        <w:rPr>
          <w:u w:val="none"/>
        </w:rPr>
        <w:t>may</w:t>
      </w:r>
      <w:r>
        <w:rPr>
          <w:spacing w:val="-15"/>
          <w:u w:val="none"/>
        </w:rPr>
        <w:t xml:space="preserve"> </w:t>
      </w:r>
      <w:r>
        <w:rPr>
          <w:u w:val="none"/>
        </w:rPr>
        <w:t>be</w:t>
      </w:r>
      <w:r>
        <w:rPr>
          <w:spacing w:val="-14"/>
          <w:u w:val="none"/>
        </w:rPr>
        <w:t xml:space="preserve"> </w:t>
      </w:r>
      <w:r>
        <w:rPr>
          <w:u w:val="none"/>
        </w:rPr>
        <w:t>instituted</w:t>
      </w:r>
      <w:r>
        <w:rPr>
          <w:spacing w:val="-14"/>
          <w:u w:val="none"/>
        </w:rPr>
        <w:t xml:space="preserve"> </w:t>
      </w:r>
      <w:r>
        <w:rPr>
          <w:u w:val="none"/>
        </w:rPr>
        <w:t>in</w:t>
      </w:r>
      <w:r>
        <w:rPr>
          <w:spacing w:val="-15"/>
          <w:u w:val="none"/>
        </w:rPr>
        <w:t xml:space="preserve"> </w:t>
      </w:r>
      <w:r>
        <w:rPr>
          <w:u w:val="none"/>
        </w:rPr>
        <w:t>the</w:t>
      </w:r>
      <w:r>
        <w:rPr>
          <w:spacing w:val="-14"/>
          <w:u w:val="none"/>
        </w:rPr>
        <w:t xml:space="preserve"> </w:t>
      </w:r>
      <w:r>
        <w:rPr>
          <w:u w:val="none"/>
        </w:rPr>
        <w:t>Twenty- Fourth Judicial District Court, State of Louisiana, and the Pharmacy is entitled to all reasonable attorney’s fees and costs of collection in the event collection action is</w:t>
      </w:r>
      <w:r>
        <w:rPr>
          <w:spacing w:val="-18"/>
          <w:u w:val="none"/>
        </w:rPr>
        <w:t xml:space="preserve"> </w:t>
      </w:r>
      <w:r>
        <w:rPr>
          <w:u w:val="none"/>
        </w:rPr>
        <w:t>undertaken.</w:t>
      </w:r>
    </w:p>
    <w:p w:rsidR="00000000" w:rsidRDefault="00514399">
      <w:pPr>
        <w:pStyle w:val="BodyText"/>
        <w:kinsoku w:val="0"/>
        <w:overflowPunct w:val="0"/>
        <w:spacing w:before="5"/>
        <w:ind w:left="0"/>
        <w:rPr>
          <w:sz w:val="26"/>
          <w:szCs w:val="26"/>
          <w:u w:val="none"/>
        </w:rPr>
      </w:pPr>
    </w:p>
    <w:p w:rsidR="00000000" w:rsidRDefault="00514399">
      <w:pPr>
        <w:pStyle w:val="BodyText"/>
        <w:kinsoku w:val="0"/>
        <w:overflowPunct w:val="0"/>
        <w:spacing w:line="288" w:lineRule="auto"/>
        <w:ind w:right="116"/>
        <w:jc w:val="both"/>
        <w:rPr>
          <w:u w:val="none"/>
        </w:rPr>
      </w:pPr>
      <w:r>
        <w:rPr>
          <w:u w:val="none"/>
        </w:rPr>
        <w:t>In</w:t>
      </w:r>
      <w:r>
        <w:rPr>
          <w:spacing w:val="-15"/>
          <w:u w:val="none"/>
        </w:rPr>
        <w:t xml:space="preserve"> </w:t>
      </w:r>
      <w:r>
        <w:rPr>
          <w:u w:val="none"/>
        </w:rPr>
        <w:t>c</w:t>
      </w:r>
      <w:r>
        <w:rPr>
          <w:u w:val="none"/>
        </w:rPr>
        <w:t>onsideration</w:t>
      </w:r>
      <w:r>
        <w:rPr>
          <w:spacing w:val="-15"/>
          <w:u w:val="none"/>
        </w:rPr>
        <w:t xml:space="preserve"> </w:t>
      </w:r>
      <w:r>
        <w:rPr>
          <w:u w:val="none"/>
        </w:rPr>
        <w:t>of</w:t>
      </w:r>
      <w:r>
        <w:rPr>
          <w:spacing w:val="-14"/>
          <w:u w:val="none"/>
        </w:rPr>
        <w:t xml:space="preserve"> </w:t>
      </w:r>
      <w:r>
        <w:rPr>
          <w:u w:val="none"/>
        </w:rPr>
        <w:t>and</w:t>
      </w:r>
      <w:r>
        <w:rPr>
          <w:spacing w:val="-14"/>
          <w:u w:val="none"/>
        </w:rPr>
        <w:t xml:space="preserve"> </w:t>
      </w:r>
      <w:r>
        <w:rPr>
          <w:u w:val="none"/>
        </w:rPr>
        <w:t>in</w:t>
      </w:r>
      <w:r>
        <w:rPr>
          <w:spacing w:val="-15"/>
          <w:u w:val="none"/>
        </w:rPr>
        <w:t xml:space="preserve"> </w:t>
      </w:r>
      <w:r>
        <w:rPr>
          <w:u w:val="none"/>
        </w:rPr>
        <w:t>order</w:t>
      </w:r>
      <w:r>
        <w:rPr>
          <w:spacing w:val="-14"/>
          <w:u w:val="none"/>
        </w:rPr>
        <w:t xml:space="preserve"> </w:t>
      </w:r>
      <w:r>
        <w:rPr>
          <w:u w:val="none"/>
        </w:rPr>
        <w:t>to</w:t>
      </w:r>
      <w:r>
        <w:rPr>
          <w:spacing w:val="-14"/>
          <w:u w:val="none"/>
        </w:rPr>
        <w:t xml:space="preserve"> </w:t>
      </w:r>
      <w:r>
        <w:rPr>
          <w:u w:val="none"/>
        </w:rPr>
        <w:t>induce</w:t>
      </w:r>
      <w:r>
        <w:rPr>
          <w:spacing w:val="-14"/>
          <w:u w:val="none"/>
        </w:rPr>
        <w:t xml:space="preserve"> </w:t>
      </w:r>
      <w:r>
        <w:rPr>
          <w:u w:val="none"/>
        </w:rPr>
        <w:t>the</w:t>
      </w:r>
      <w:r>
        <w:rPr>
          <w:spacing w:val="-14"/>
          <w:u w:val="none"/>
        </w:rPr>
        <w:t xml:space="preserve"> </w:t>
      </w:r>
      <w:r>
        <w:rPr>
          <w:u w:val="none"/>
        </w:rPr>
        <w:t>Pharmacy</w:t>
      </w:r>
      <w:r>
        <w:rPr>
          <w:spacing w:val="-15"/>
          <w:u w:val="none"/>
        </w:rPr>
        <w:t xml:space="preserve"> </w:t>
      </w:r>
      <w:r>
        <w:rPr>
          <w:u w:val="none"/>
        </w:rPr>
        <w:t>to</w:t>
      </w:r>
      <w:r>
        <w:rPr>
          <w:spacing w:val="-14"/>
          <w:u w:val="none"/>
        </w:rPr>
        <w:t xml:space="preserve"> </w:t>
      </w:r>
      <w:r>
        <w:rPr>
          <w:u w:val="none"/>
        </w:rPr>
        <w:t>extend</w:t>
      </w:r>
      <w:r>
        <w:rPr>
          <w:spacing w:val="-14"/>
          <w:u w:val="none"/>
        </w:rPr>
        <w:t xml:space="preserve"> </w:t>
      </w:r>
      <w:r>
        <w:rPr>
          <w:u w:val="none"/>
        </w:rPr>
        <w:t>30</w:t>
      </w:r>
      <w:r>
        <w:rPr>
          <w:spacing w:val="-14"/>
          <w:u w:val="none"/>
        </w:rPr>
        <w:t xml:space="preserve"> </w:t>
      </w:r>
      <w:r>
        <w:rPr>
          <w:u w:val="none"/>
        </w:rPr>
        <w:t>days</w:t>
      </w:r>
      <w:r>
        <w:rPr>
          <w:spacing w:val="-13"/>
          <w:u w:val="none"/>
        </w:rPr>
        <w:t xml:space="preserve"> </w:t>
      </w:r>
      <w:r>
        <w:rPr>
          <w:u w:val="none"/>
        </w:rPr>
        <w:t>of</w:t>
      </w:r>
      <w:r>
        <w:rPr>
          <w:spacing w:val="-14"/>
          <w:u w:val="none"/>
        </w:rPr>
        <w:t xml:space="preserve"> </w:t>
      </w:r>
      <w:r>
        <w:rPr>
          <w:u w:val="none"/>
        </w:rPr>
        <w:t>credit</w:t>
      </w:r>
      <w:r>
        <w:rPr>
          <w:spacing w:val="-14"/>
          <w:u w:val="none"/>
        </w:rPr>
        <w:t xml:space="preserve"> </w:t>
      </w:r>
      <w:r>
        <w:rPr>
          <w:u w:val="none"/>
        </w:rPr>
        <w:t>to,</w:t>
      </w:r>
      <w:r>
        <w:rPr>
          <w:spacing w:val="-14"/>
          <w:u w:val="none"/>
        </w:rPr>
        <w:t xml:space="preserve"> </w:t>
      </w:r>
      <w:r>
        <w:rPr>
          <w:u w:val="none"/>
        </w:rPr>
        <w:t>or</w:t>
      </w:r>
      <w:r>
        <w:rPr>
          <w:spacing w:val="-14"/>
          <w:u w:val="none"/>
        </w:rPr>
        <w:t xml:space="preserve"> </w:t>
      </w:r>
      <w:r>
        <w:rPr>
          <w:u w:val="none"/>
        </w:rPr>
        <w:t>otherwise</w:t>
      </w:r>
      <w:r>
        <w:rPr>
          <w:spacing w:val="-14"/>
          <w:u w:val="none"/>
        </w:rPr>
        <w:t xml:space="preserve"> </w:t>
      </w:r>
      <w:r>
        <w:rPr>
          <w:u w:val="none"/>
        </w:rPr>
        <w:t xml:space="preserve">become </w:t>
      </w:r>
      <w:r>
        <w:rPr>
          <w:u w:val="none"/>
        </w:rPr>
        <w:t xml:space="preserve">the creditor for the provision Services to the Patient, Guarantor hereby grants an irrevocable and </w:t>
      </w:r>
      <w:proofErr w:type="gramStart"/>
      <w:r>
        <w:rPr>
          <w:u w:val="none"/>
        </w:rPr>
        <w:t>continuing</w:t>
      </w:r>
      <w:proofErr w:type="gramEnd"/>
      <w:r>
        <w:rPr>
          <w:u w:val="none"/>
        </w:rPr>
        <w:t xml:space="preserve"> guarantee of payment unto Pharmacy, of any and all of its obligations due and owing with regard</w:t>
      </w:r>
      <w:r>
        <w:rPr>
          <w:spacing w:val="-13"/>
          <w:u w:val="none"/>
        </w:rPr>
        <w:t xml:space="preserve"> </w:t>
      </w:r>
      <w:r>
        <w:rPr>
          <w:u w:val="none"/>
        </w:rPr>
        <w:t>to</w:t>
      </w:r>
      <w:r>
        <w:rPr>
          <w:spacing w:val="-12"/>
          <w:u w:val="none"/>
        </w:rPr>
        <w:t xml:space="preserve"> </w:t>
      </w:r>
      <w:r>
        <w:rPr>
          <w:u w:val="none"/>
        </w:rPr>
        <w:t>the</w:t>
      </w:r>
      <w:r>
        <w:rPr>
          <w:spacing w:val="-15"/>
          <w:u w:val="none"/>
        </w:rPr>
        <w:t xml:space="preserve"> </w:t>
      </w:r>
      <w:r>
        <w:rPr>
          <w:u w:val="none"/>
        </w:rPr>
        <w:t>costs,</w:t>
      </w:r>
      <w:r>
        <w:rPr>
          <w:spacing w:val="-12"/>
          <w:u w:val="none"/>
        </w:rPr>
        <w:t xml:space="preserve"> </w:t>
      </w:r>
      <w:r>
        <w:rPr>
          <w:u w:val="none"/>
        </w:rPr>
        <w:t>fees,</w:t>
      </w:r>
      <w:r>
        <w:rPr>
          <w:spacing w:val="-12"/>
          <w:u w:val="none"/>
        </w:rPr>
        <w:t xml:space="preserve"> </w:t>
      </w:r>
      <w:r>
        <w:rPr>
          <w:u w:val="none"/>
        </w:rPr>
        <w:t>and</w:t>
      </w:r>
      <w:r>
        <w:rPr>
          <w:spacing w:val="-13"/>
          <w:u w:val="none"/>
        </w:rPr>
        <w:t xml:space="preserve"> </w:t>
      </w:r>
      <w:r>
        <w:rPr>
          <w:u w:val="none"/>
        </w:rPr>
        <w:t>expenses</w:t>
      </w:r>
      <w:r>
        <w:rPr>
          <w:spacing w:val="-11"/>
          <w:u w:val="none"/>
        </w:rPr>
        <w:t xml:space="preserve"> </w:t>
      </w:r>
      <w:r>
        <w:rPr>
          <w:u w:val="none"/>
        </w:rPr>
        <w:t>related</w:t>
      </w:r>
      <w:r>
        <w:rPr>
          <w:spacing w:val="-15"/>
          <w:u w:val="none"/>
        </w:rPr>
        <w:t xml:space="preserve"> </w:t>
      </w:r>
      <w:r>
        <w:rPr>
          <w:u w:val="none"/>
        </w:rPr>
        <w:t>to</w:t>
      </w:r>
      <w:r>
        <w:rPr>
          <w:spacing w:val="-12"/>
          <w:u w:val="none"/>
        </w:rPr>
        <w:t xml:space="preserve"> </w:t>
      </w:r>
      <w:r>
        <w:rPr>
          <w:u w:val="none"/>
        </w:rPr>
        <w:t>the</w:t>
      </w:r>
      <w:r>
        <w:rPr>
          <w:spacing w:val="-15"/>
          <w:u w:val="none"/>
        </w:rPr>
        <w:t xml:space="preserve"> </w:t>
      </w:r>
      <w:r>
        <w:rPr>
          <w:u w:val="none"/>
        </w:rPr>
        <w:t>pr</w:t>
      </w:r>
      <w:r>
        <w:rPr>
          <w:u w:val="none"/>
        </w:rPr>
        <w:t>ovision</w:t>
      </w:r>
      <w:r>
        <w:rPr>
          <w:spacing w:val="-13"/>
          <w:u w:val="none"/>
        </w:rPr>
        <w:t xml:space="preserve"> </w:t>
      </w:r>
      <w:r>
        <w:rPr>
          <w:u w:val="none"/>
        </w:rPr>
        <w:t>of</w:t>
      </w:r>
      <w:r>
        <w:rPr>
          <w:spacing w:val="-15"/>
          <w:u w:val="none"/>
        </w:rPr>
        <w:t xml:space="preserve"> </w:t>
      </w:r>
      <w:r>
        <w:rPr>
          <w:u w:val="none"/>
        </w:rPr>
        <w:t>pharmacy</w:t>
      </w:r>
      <w:r>
        <w:rPr>
          <w:spacing w:val="-13"/>
          <w:u w:val="none"/>
        </w:rPr>
        <w:t xml:space="preserve"> </w:t>
      </w:r>
      <w:r>
        <w:rPr>
          <w:u w:val="none"/>
        </w:rPr>
        <w:t>services</w:t>
      </w:r>
      <w:r>
        <w:rPr>
          <w:spacing w:val="-11"/>
          <w:u w:val="none"/>
        </w:rPr>
        <w:t xml:space="preserve"> </w:t>
      </w:r>
      <w:r>
        <w:rPr>
          <w:u w:val="none"/>
        </w:rPr>
        <w:t>to</w:t>
      </w:r>
      <w:r>
        <w:rPr>
          <w:spacing w:val="-15"/>
          <w:u w:val="none"/>
        </w:rPr>
        <w:t xml:space="preserve"> </w:t>
      </w:r>
      <w:r>
        <w:rPr>
          <w:u w:val="none"/>
        </w:rPr>
        <w:t>the</w:t>
      </w:r>
      <w:r>
        <w:rPr>
          <w:spacing w:val="-15"/>
          <w:u w:val="none"/>
        </w:rPr>
        <w:t xml:space="preserve"> </w:t>
      </w:r>
      <w:r>
        <w:rPr>
          <w:u w:val="none"/>
        </w:rPr>
        <w:t>Patient</w:t>
      </w:r>
      <w:r>
        <w:rPr>
          <w:spacing w:val="-13"/>
          <w:u w:val="none"/>
        </w:rPr>
        <w:t xml:space="preserve"> </w:t>
      </w:r>
      <w:r>
        <w:rPr>
          <w:u w:val="none"/>
        </w:rPr>
        <w:t>resulting from</w:t>
      </w:r>
      <w:r>
        <w:rPr>
          <w:spacing w:val="-9"/>
          <w:u w:val="none"/>
        </w:rPr>
        <w:t xml:space="preserve"> </w:t>
      </w:r>
      <w:r>
        <w:rPr>
          <w:u w:val="none"/>
        </w:rPr>
        <w:t>the</w:t>
      </w:r>
      <w:r>
        <w:rPr>
          <w:spacing w:val="-10"/>
          <w:u w:val="none"/>
        </w:rPr>
        <w:t xml:space="preserve"> </w:t>
      </w:r>
      <w:r>
        <w:rPr>
          <w:u w:val="none"/>
        </w:rPr>
        <w:t>Accident.</w:t>
      </w:r>
      <w:r>
        <w:rPr>
          <w:spacing w:val="-10"/>
          <w:u w:val="none"/>
        </w:rPr>
        <w:t xml:space="preserve"> </w:t>
      </w:r>
      <w:r>
        <w:rPr>
          <w:u w:val="none"/>
        </w:rPr>
        <w:t>Guarantor</w:t>
      </w:r>
      <w:r>
        <w:rPr>
          <w:spacing w:val="-10"/>
          <w:u w:val="none"/>
        </w:rPr>
        <w:t xml:space="preserve"> </w:t>
      </w:r>
      <w:r>
        <w:rPr>
          <w:u w:val="none"/>
        </w:rPr>
        <w:t>certifies</w:t>
      </w:r>
      <w:r>
        <w:rPr>
          <w:spacing w:val="-9"/>
          <w:u w:val="none"/>
        </w:rPr>
        <w:t xml:space="preserve"> </w:t>
      </w:r>
      <w:r>
        <w:rPr>
          <w:u w:val="none"/>
        </w:rPr>
        <w:t>that</w:t>
      </w:r>
      <w:r>
        <w:rPr>
          <w:spacing w:val="-10"/>
          <w:u w:val="none"/>
        </w:rPr>
        <w:t xml:space="preserve"> </w:t>
      </w:r>
      <w:r>
        <w:rPr>
          <w:u w:val="none"/>
        </w:rPr>
        <w:t>Patient</w:t>
      </w:r>
      <w:r>
        <w:rPr>
          <w:spacing w:val="-10"/>
          <w:u w:val="none"/>
        </w:rPr>
        <w:t xml:space="preserve"> </w:t>
      </w:r>
      <w:r>
        <w:rPr>
          <w:u w:val="none"/>
        </w:rPr>
        <w:t>and</w:t>
      </w:r>
      <w:r>
        <w:rPr>
          <w:spacing w:val="-10"/>
          <w:u w:val="none"/>
        </w:rPr>
        <w:t xml:space="preserve"> </w:t>
      </w:r>
      <w:r>
        <w:rPr>
          <w:u w:val="none"/>
        </w:rPr>
        <w:t>Guarantor</w:t>
      </w:r>
      <w:r>
        <w:rPr>
          <w:spacing w:val="-10"/>
          <w:u w:val="none"/>
        </w:rPr>
        <w:t xml:space="preserve"> </w:t>
      </w:r>
      <w:r>
        <w:rPr>
          <w:u w:val="none"/>
        </w:rPr>
        <w:t>consent</w:t>
      </w:r>
      <w:r>
        <w:rPr>
          <w:spacing w:val="-10"/>
          <w:u w:val="none"/>
        </w:rPr>
        <w:t xml:space="preserve"> </w:t>
      </w:r>
      <w:r>
        <w:rPr>
          <w:u w:val="none"/>
        </w:rPr>
        <w:t>and</w:t>
      </w:r>
      <w:r>
        <w:rPr>
          <w:spacing w:val="-13"/>
          <w:u w:val="none"/>
        </w:rPr>
        <w:t xml:space="preserve"> </w:t>
      </w:r>
      <w:r>
        <w:rPr>
          <w:u w:val="none"/>
        </w:rPr>
        <w:t>accept</w:t>
      </w:r>
      <w:r>
        <w:rPr>
          <w:spacing w:val="-10"/>
          <w:u w:val="none"/>
        </w:rPr>
        <w:t xml:space="preserve"> </w:t>
      </w:r>
      <w:r>
        <w:rPr>
          <w:u w:val="none"/>
        </w:rPr>
        <w:t>the</w:t>
      </w:r>
      <w:r>
        <w:rPr>
          <w:spacing w:val="-10"/>
          <w:u w:val="none"/>
        </w:rPr>
        <w:t xml:space="preserve"> </w:t>
      </w:r>
      <w:r>
        <w:rPr>
          <w:u w:val="none"/>
        </w:rPr>
        <w:t>above</w:t>
      </w:r>
      <w:r>
        <w:rPr>
          <w:spacing w:val="-10"/>
          <w:u w:val="none"/>
        </w:rPr>
        <w:t xml:space="preserve"> </w:t>
      </w:r>
      <w:r>
        <w:rPr>
          <w:u w:val="none"/>
        </w:rPr>
        <w:t>referenced charges for pharmacy services deemed medically necessary by Patient’s providers to be reasonable</w:t>
      </w:r>
      <w:r>
        <w:rPr>
          <w:u w:val="none"/>
        </w:rPr>
        <w:t>. This Guarantee shall remain in force until revoked by Guarantor’s written notice to Pharmacy, but such revocation shall be effective only as to claims which arise out of services provided after receipt of such notice.</w:t>
      </w:r>
    </w:p>
    <w:p w:rsidR="00000000" w:rsidRDefault="00514399">
      <w:pPr>
        <w:pStyle w:val="BodyText"/>
        <w:kinsoku w:val="0"/>
        <w:overflowPunct w:val="0"/>
        <w:spacing w:before="5"/>
        <w:ind w:left="0"/>
        <w:rPr>
          <w:sz w:val="26"/>
          <w:szCs w:val="26"/>
          <w:u w:val="none"/>
        </w:rPr>
      </w:pPr>
    </w:p>
    <w:p w:rsidR="00000000" w:rsidRDefault="00514399">
      <w:pPr>
        <w:pStyle w:val="BodyText"/>
        <w:kinsoku w:val="0"/>
        <w:overflowPunct w:val="0"/>
        <w:spacing w:line="288" w:lineRule="auto"/>
        <w:ind w:left="261" w:right="118" w:hanging="1"/>
        <w:jc w:val="both"/>
        <w:rPr>
          <w:u w:val="none"/>
        </w:rPr>
      </w:pPr>
      <w:r>
        <w:rPr>
          <w:i/>
          <w:iCs/>
          <w:u w:val="none"/>
        </w:rPr>
        <w:t>Please</w:t>
      </w:r>
      <w:r>
        <w:rPr>
          <w:i/>
          <w:iCs/>
          <w:spacing w:val="-3"/>
          <w:u w:val="none"/>
        </w:rPr>
        <w:t xml:space="preserve"> </w:t>
      </w:r>
      <w:r>
        <w:rPr>
          <w:i/>
          <w:iCs/>
          <w:u w:val="none"/>
        </w:rPr>
        <w:t>accept</w:t>
      </w:r>
      <w:r>
        <w:rPr>
          <w:i/>
          <w:iCs/>
          <w:spacing w:val="-5"/>
          <w:u w:val="none"/>
        </w:rPr>
        <w:t xml:space="preserve"> </w:t>
      </w:r>
      <w:r>
        <w:rPr>
          <w:i/>
          <w:iCs/>
          <w:u w:val="none"/>
        </w:rPr>
        <w:t>my</w:t>
      </w:r>
      <w:r>
        <w:rPr>
          <w:i/>
          <w:iCs/>
          <w:spacing w:val="-4"/>
          <w:u w:val="none"/>
        </w:rPr>
        <w:t xml:space="preserve"> </w:t>
      </w:r>
      <w:r>
        <w:rPr>
          <w:i/>
          <w:iCs/>
          <w:u w:val="none"/>
        </w:rPr>
        <w:t>signature</w:t>
      </w:r>
      <w:r>
        <w:rPr>
          <w:i/>
          <w:iCs/>
          <w:spacing w:val="-3"/>
          <w:u w:val="none"/>
        </w:rPr>
        <w:t xml:space="preserve"> </w:t>
      </w:r>
      <w:r>
        <w:rPr>
          <w:i/>
          <w:iCs/>
          <w:u w:val="none"/>
        </w:rPr>
        <w:t>below</w:t>
      </w:r>
      <w:r>
        <w:rPr>
          <w:i/>
          <w:iCs/>
          <w:spacing w:val="-3"/>
          <w:u w:val="none"/>
        </w:rPr>
        <w:t xml:space="preserve"> </w:t>
      </w:r>
      <w:r>
        <w:rPr>
          <w:i/>
          <w:iCs/>
          <w:u w:val="none"/>
        </w:rPr>
        <w:t>as</w:t>
      </w:r>
      <w:r>
        <w:rPr>
          <w:i/>
          <w:iCs/>
          <w:spacing w:val="-6"/>
          <w:u w:val="none"/>
        </w:rPr>
        <w:t xml:space="preserve"> </w:t>
      </w:r>
      <w:r>
        <w:rPr>
          <w:i/>
          <w:iCs/>
          <w:u w:val="none"/>
        </w:rPr>
        <w:t>acceptance</w:t>
      </w:r>
      <w:r>
        <w:rPr>
          <w:i/>
          <w:iCs/>
          <w:spacing w:val="-5"/>
          <w:u w:val="none"/>
        </w:rPr>
        <w:t xml:space="preserve"> </w:t>
      </w:r>
      <w:r>
        <w:rPr>
          <w:i/>
          <w:iCs/>
          <w:u w:val="none"/>
        </w:rPr>
        <w:t>of</w:t>
      </w:r>
      <w:r>
        <w:rPr>
          <w:i/>
          <w:iCs/>
          <w:spacing w:val="-5"/>
          <w:u w:val="none"/>
        </w:rPr>
        <w:t xml:space="preserve"> </w:t>
      </w:r>
      <w:r>
        <w:rPr>
          <w:i/>
          <w:iCs/>
          <w:u w:val="none"/>
        </w:rPr>
        <w:t>the</w:t>
      </w:r>
      <w:r>
        <w:rPr>
          <w:i/>
          <w:iCs/>
          <w:spacing w:val="-3"/>
          <w:u w:val="none"/>
        </w:rPr>
        <w:t xml:space="preserve"> </w:t>
      </w:r>
      <w:r>
        <w:rPr>
          <w:i/>
          <w:iCs/>
          <w:u w:val="none"/>
        </w:rPr>
        <w:t>charges</w:t>
      </w:r>
      <w:r>
        <w:rPr>
          <w:i/>
          <w:iCs/>
          <w:spacing w:val="-3"/>
          <w:u w:val="none"/>
        </w:rPr>
        <w:t xml:space="preserve"> </w:t>
      </w:r>
      <w:r>
        <w:rPr>
          <w:i/>
          <w:iCs/>
          <w:u w:val="none"/>
        </w:rPr>
        <w:t>and</w:t>
      </w:r>
      <w:r>
        <w:rPr>
          <w:i/>
          <w:iCs/>
          <w:spacing w:val="-4"/>
          <w:u w:val="none"/>
        </w:rPr>
        <w:t xml:space="preserve"> </w:t>
      </w:r>
      <w:r>
        <w:rPr>
          <w:i/>
          <w:iCs/>
          <w:u w:val="none"/>
        </w:rPr>
        <w:t>payment</w:t>
      </w:r>
      <w:r>
        <w:rPr>
          <w:i/>
          <w:iCs/>
          <w:spacing w:val="-5"/>
          <w:u w:val="none"/>
        </w:rPr>
        <w:t xml:space="preserve"> </w:t>
      </w:r>
      <w:r>
        <w:rPr>
          <w:i/>
          <w:iCs/>
          <w:u w:val="none"/>
        </w:rPr>
        <w:t>terms</w:t>
      </w:r>
      <w:r>
        <w:rPr>
          <w:i/>
          <w:iCs/>
          <w:spacing w:val="-3"/>
          <w:u w:val="none"/>
        </w:rPr>
        <w:t xml:space="preserve"> </w:t>
      </w:r>
      <w:r>
        <w:rPr>
          <w:i/>
          <w:iCs/>
          <w:u w:val="none"/>
        </w:rPr>
        <w:t>herein</w:t>
      </w:r>
      <w:r>
        <w:rPr>
          <w:i/>
          <w:iCs/>
          <w:spacing w:val="-4"/>
          <w:u w:val="none"/>
        </w:rPr>
        <w:t xml:space="preserve"> </w:t>
      </w:r>
      <w:r>
        <w:rPr>
          <w:i/>
          <w:iCs/>
          <w:u w:val="none"/>
        </w:rPr>
        <w:t>and</w:t>
      </w:r>
      <w:r>
        <w:rPr>
          <w:i/>
          <w:iCs/>
          <w:spacing w:val="-4"/>
          <w:u w:val="none"/>
        </w:rPr>
        <w:t xml:space="preserve"> </w:t>
      </w:r>
      <w:r>
        <w:rPr>
          <w:i/>
          <w:iCs/>
          <w:u w:val="none"/>
        </w:rPr>
        <w:t>authorization to EPIC Specialty Pharmacy to proceed with the requested</w:t>
      </w:r>
      <w:r>
        <w:rPr>
          <w:i/>
          <w:iCs/>
          <w:spacing w:val="-29"/>
          <w:u w:val="none"/>
        </w:rPr>
        <w:t xml:space="preserve"> </w:t>
      </w:r>
      <w:r>
        <w:rPr>
          <w:i/>
          <w:iCs/>
          <w:u w:val="none"/>
        </w:rPr>
        <w:t>Services.</w:t>
      </w:r>
    </w:p>
    <w:p w:rsidR="00000000" w:rsidRDefault="00514399">
      <w:pPr>
        <w:pStyle w:val="BodyText"/>
        <w:kinsoku w:val="0"/>
        <w:overflowPunct w:val="0"/>
        <w:spacing w:before="11"/>
        <w:ind w:left="0"/>
        <w:rPr>
          <w:i/>
          <w:iCs/>
          <w:sz w:val="21"/>
          <w:szCs w:val="21"/>
          <w:u w:val="none"/>
        </w:rPr>
      </w:pPr>
    </w:p>
    <w:p w:rsidR="00000000" w:rsidRDefault="00514399">
      <w:pPr>
        <w:pStyle w:val="BodyText"/>
        <w:tabs>
          <w:tab w:val="left" w:pos="2627"/>
          <w:tab w:val="left" w:pos="4834"/>
        </w:tabs>
        <w:kinsoku w:val="0"/>
        <w:overflowPunct w:val="0"/>
        <w:jc w:val="both"/>
        <w:rPr>
          <w:u w:val="none"/>
        </w:rPr>
      </w:pPr>
      <w:r>
        <w:rPr>
          <w:u w:val="none"/>
        </w:rPr>
        <w:t>Executed</w:t>
      </w:r>
      <w:r>
        <w:rPr>
          <w:spacing w:val="-2"/>
          <w:u w:val="none"/>
        </w:rPr>
        <w:t xml:space="preserve"> </w:t>
      </w:r>
      <w:r>
        <w:rPr>
          <w:u w:val="none"/>
        </w:rPr>
        <w:t>on</w:t>
      </w:r>
      <w:r>
        <w:rPr>
          <w:spacing w:val="-3"/>
          <w:u w:val="none"/>
        </w:rPr>
        <w:t xml:space="preserve"> </w:t>
      </w:r>
      <w:r>
        <w:rPr>
          <w:u w:val="none"/>
        </w:rPr>
        <w:t>the</w:t>
      </w:r>
      <w:r>
        <w:t xml:space="preserve"> </w:t>
      </w:r>
      <w:r>
        <w:tab/>
      </w:r>
      <w:r>
        <w:rPr>
          <w:u w:val="none"/>
        </w:rPr>
        <w:t>day</w:t>
      </w:r>
      <w:r>
        <w:rPr>
          <w:spacing w:val="-2"/>
          <w:u w:val="none"/>
        </w:rPr>
        <w:t xml:space="preserve"> </w:t>
      </w:r>
      <w:r>
        <w:rPr>
          <w:u w:val="none"/>
        </w:rPr>
        <w:t>of</w:t>
      </w:r>
      <w:r>
        <w:t xml:space="preserve"> </w:t>
      </w:r>
      <w:r>
        <w:tab/>
      </w:r>
      <w:r>
        <w:rPr>
          <w:u w:val="none"/>
        </w:rPr>
        <w:t xml:space="preserve">, 20       </w:t>
      </w:r>
      <w:r>
        <w:rPr>
          <w:spacing w:val="16"/>
          <w:u w:val="none"/>
        </w:rPr>
        <w:t xml:space="preserve"> </w:t>
      </w:r>
      <w:r>
        <w:rPr>
          <w:u w:val="none"/>
        </w:rPr>
        <w:t>.</w:t>
      </w:r>
    </w:p>
    <w:p w:rsidR="00000000" w:rsidRDefault="00514399">
      <w:pPr>
        <w:pStyle w:val="BodyText"/>
        <w:kinsoku w:val="0"/>
        <w:overflowPunct w:val="0"/>
        <w:ind w:left="0"/>
        <w:rPr>
          <w:u w:val="none"/>
        </w:rPr>
      </w:pPr>
    </w:p>
    <w:p w:rsidR="00000000" w:rsidRDefault="00514399">
      <w:pPr>
        <w:pStyle w:val="BodyText"/>
        <w:tabs>
          <w:tab w:val="left" w:pos="5759"/>
          <w:tab w:val="left" w:pos="10142"/>
        </w:tabs>
        <w:kinsoku w:val="0"/>
        <w:overflowPunct w:val="0"/>
        <w:ind w:left="261"/>
        <w:jc w:val="both"/>
        <w:rPr>
          <w:u w:val="none"/>
        </w:rPr>
      </w:pPr>
      <w:r>
        <w:rPr>
          <w:u w:val="none"/>
        </w:rPr>
        <w:t xml:space="preserve">Guarantor:     </w:t>
      </w:r>
      <w:r>
        <w:rPr>
          <w:spacing w:val="20"/>
          <w:u w:val="none"/>
        </w:rPr>
        <w:t xml:space="preserve"> </w:t>
      </w:r>
      <w:r>
        <w:t xml:space="preserve"> </w:t>
      </w:r>
      <w:r>
        <w:tab/>
      </w:r>
      <w:r>
        <w:rPr>
          <w:u w:val="none"/>
        </w:rPr>
        <w:t xml:space="preserve">  </w:t>
      </w:r>
      <w:r>
        <w:rPr>
          <w:spacing w:val="-9"/>
          <w:u w:val="none"/>
        </w:rPr>
        <w:t xml:space="preserve"> </w:t>
      </w:r>
      <w:r>
        <w:t xml:space="preserve"> </w:t>
      </w:r>
      <w:r>
        <w:tab/>
      </w:r>
    </w:p>
    <w:p w:rsidR="00000000" w:rsidRDefault="00514399">
      <w:pPr>
        <w:pStyle w:val="BodyText"/>
        <w:tabs>
          <w:tab w:val="left" w:pos="7890"/>
        </w:tabs>
        <w:kinsoku w:val="0"/>
        <w:overflowPunct w:val="0"/>
        <w:spacing w:before="1"/>
        <w:ind w:left="3462"/>
        <w:rPr>
          <w:spacing w:val="-1"/>
          <w:sz w:val="16"/>
          <w:szCs w:val="16"/>
          <w:u w:val="none"/>
        </w:rPr>
      </w:pPr>
      <w:r>
        <w:rPr>
          <w:i/>
          <w:iCs/>
          <w:spacing w:val="-1"/>
          <w:sz w:val="16"/>
          <w:szCs w:val="16"/>
          <w:u w:val="none"/>
        </w:rPr>
        <w:t>Signed</w:t>
      </w:r>
      <w:r>
        <w:rPr>
          <w:i/>
          <w:iCs/>
          <w:spacing w:val="-1"/>
          <w:sz w:val="16"/>
          <w:szCs w:val="16"/>
          <w:u w:val="none"/>
        </w:rPr>
        <w:tab/>
        <w:t>Printed</w:t>
      </w:r>
    </w:p>
    <w:p w:rsidR="00000000" w:rsidRDefault="00514399">
      <w:pPr>
        <w:pStyle w:val="BodyText"/>
        <w:kinsoku w:val="0"/>
        <w:overflowPunct w:val="0"/>
        <w:spacing w:before="11"/>
        <w:ind w:left="0"/>
        <w:rPr>
          <w:i/>
          <w:iCs/>
          <w:sz w:val="21"/>
          <w:szCs w:val="21"/>
          <w:u w:val="none"/>
        </w:rPr>
      </w:pPr>
    </w:p>
    <w:p w:rsidR="00000000" w:rsidRDefault="00514399">
      <w:pPr>
        <w:pStyle w:val="BodyText"/>
        <w:tabs>
          <w:tab w:val="left" w:pos="10085"/>
        </w:tabs>
        <w:kinsoku w:val="0"/>
        <w:overflowPunct w:val="0"/>
        <w:jc w:val="both"/>
        <w:rPr>
          <w:u w:val="none"/>
        </w:rPr>
      </w:pPr>
      <w:r>
        <w:rPr>
          <w:u w:val="none"/>
        </w:rPr>
        <w:t xml:space="preserve">Law Firm:       </w:t>
      </w:r>
      <w:r>
        <w:rPr>
          <w:spacing w:val="-7"/>
          <w:u w:val="none"/>
        </w:rPr>
        <w:t xml:space="preserve"> </w:t>
      </w:r>
      <w:r>
        <w:t xml:space="preserve"> </w:t>
      </w:r>
      <w:r>
        <w:tab/>
      </w:r>
    </w:p>
    <w:p w:rsidR="00000000" w:rsidRDefault="00514399">
      <w:pPr>
        <w:pStyle w:val="BodyText"/>
        <w:kinsoku w:val="0"/>
        <w:overflowPunct w:val="0"/>
        <w:ind w:left="0"/>
        <w:rPr>
          <w:sz w:val="20"/>
          <w:szCs w:val="20"/>
          <w:u w:val="none"/>
        </w:rPr>
      </w:pPr>
    </w:p>
    <w:p w:rsidR="00000000" w:rsidRDefault="00514399">
      <w:pPr>
        <w:pStyle w:val="BodyText"/>
        <w:kinsoku w:val="0"/>
        <w:overflowPunct w:val="0"/>
        <w:spacing w:before="8"/>
        <w:ind w:left="0"/>
        <w:rPr>
          <w:sz w:val="27"/>
          <w:szCs w:val="27"/>
          <w:u w:val="none"/>
        </w:rPr>
      </w:pPr>
    </w:p>
    <w:p w:rsidR="00514399" w:rsidRDefault="00514399">
      <w:pPr>
        <w:pStyle w:val="BodyText"/>
        <w:kinsoku w:val="0"/>
        <w:overflowPunct w:val="0"/>
        <w:spacing w:before="38"/>
        <w:ind w:left="3114"/>
        <w:rPr>
          <w:rFonts w:ascii="Palatino Linotype" w:hAnsi="Palatino Linotype" w:cs="Palatino Linotype"/>
          <w:color w:val="000000"/>
          <w:sz w:val="20"/>
          <w:szCs w:val="20"/>
          <w:u w:val="none"/>
        </w:rPr>
      </w:pPr>
      <w:bookmarkStart w:id="1" w:name="_GoBack"/>
      <w:bookmarkEnd w:id="1"/>
    </w:p>
    <w:sectPr w:rsidR="00514399">
      <w:type w:val="continuous"/>
      <w:pgSz w:w="12240" w:h="15840"/>
      <w:pgMar w:top="460" w:right="1060" w:bottom="280" w:left="9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11"/>
    <w:rsid w:val="00514399"/>
    <w:rsid w:val="008B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13FE54-B12A-481E-80FA-F548D1CE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60"/>
    </w:pPr>
    <w:rPr>
      <w:rFonts w:ascii="Cambria" w:hAnsi="Cambria" w:cs="Cambria"/>
      <w:sz w:val="22"/>
      <w:szCs w:val="22"/>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384</Words>
  <Characters>2189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2568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