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F3C60">
      <w:pPr>
        <w:pStyle w:val="BodyText"/>
        <w:kinsoku w:val="0"/>
        <w:overflowPunct w:val="0"/>
        <w:spacing w:before="59"/>
        <w:ind w:left="3462" w:right="3518" w:firstLine="3"/>
        <w:jc w:val="center"/>
      </w:pPr>
      <w:r>
        <w:t>- CONFIDENTIAL - LETTER OF</w:t>
      </w:r>
      <w:r>
        <w:rPr>
          <w:spacing w:val="-15"/>
        </w:rPr>
        <w:t xml:space="preserve"> </w:t>
      </w:r>
      <w:r>
        <w:t>GUARANTEE</w:t>
      </w:r>
    </w:p>
    <w:p w:rsidR="00000000" w:rsidRDefault="005F3C60">
      <w:pPr>
        <w:pStyle w:val="BodyText"/>
        <w:kinsoku w:val="0"/>
        <w:overflowPunct w:val="0"/>
        <w:spacing w:before="9"/>
        <w:ind w:left="0"/>
        <w:rPr>
          <w:sz w:val="15"/>
          <w:szCs w:val="15"/>
        </w:rPr>
      </w:pPr>
    </w:p>
    <w:p w:rsidR="00000000" w:rsidRDefault="005F3C60">
      <w:pPr>
        <w:pStyle w:val="BodyText"/>
        <w:kinsoku w:val="0"/>
        <w:overflowPunct w:val="0"/>
        <w:spacing w:before="72"/>
        <w:ind w:right="205"/>
      </w:pPr>
      <w:r>
        <w:rPr>
          <w:spacing w:val="-12"/>
        </w:rPr>
        <w:t xml:space="preserve">To </w:t>
      </w:r>
      <w:r>
        <w:t>The J. M. Smucker</w:t>
      </w:r>
      <w:r>
        <w:rPr>
          <w:spacing w:val="-5"/>
        </w:rPr>
        <w:t xml:space="preserve"> </w:t>
      </w:r>
      <w:r>
        <w:t>Company:</w:t>
      </w:r>
    </w:p>
    <w:p w:rsidR="00000000" w:rsidRDefault="005F3C60">
      <w:pPr>
        <w:pStyle w:val="BodyText"/>
        <w:kinsoku w:val="0"/>
        <w:overflowPunct w:val="0"/>
        <w:ind w:left="0"/>
      </w:pPr>
    </w:p>
    <w:p w:rsidR="00000000" w:rsidRDefault="005F3C60">
      <w:pPr>
        <w:pStyle w:val="BodyText"/>
        <w:kinsoku w:val="0"/>
        <w:overflowPunct w:val="0"/>
        <w:ind w:right="205" w:firstLine="720"/>
      </w:pPr>
      <w:r>
        <w:t xml:space="preserve">The undersigned (“Seller”) hereby warrants and guarantees to The J.M. Smucker </w:t>
      </w:r>
      <w:r>
        <w:rPr>
          <w:spacing w:val="-3"/>
        </w:rPr>
        <w:t xml:space="preserve">Company, </w:t>
      </w:r>
      <w:r>
        <w:t xml:space="preserve">its affiliates and subsidiaries (collectively, “Smucker”), that each and every </w:t>
      </w:r>
      <w:r>
        <w:t>article contained in each shipment or other delivery hereafter made to, or on the order of, Smucker meets the limits and requirements of the article’s specification; as verified by tests performed by Smucker.</w:t>
      </w:r>
    </w:p>
    <w:p w:rsidR="00000000" w:rsidRDefault="005F3C60">
      <w:pPr>
        <w:pStyle w:val="BodyText"/>
        <w:kinsoku w:val="0"/>
        <w:overflowPunct w:val="0"/>
        <w:ind w:left="0"/>
      </w:pPr>
    </w:p>
    <w:p w:rsidR="00000000" w:rsidRDefault="005F3C60">
      <w:pPr>
        <w:pStyle w:val="BodyText"/>
        <w:kinsoku w:val="0"/>
        <w:overflowPunct w:val="0"/>
        <w:ind w:right="160" w:firstLine="720"/>
      </w:pPr>
      <w:r>
        <w:t>In addition, the undersigned Seller warrants a</w:t>
      </w:r>
      <w:r>
        <w:t>nd guarantees that each and every article contained in each shipment or other delivery hereafter made to, or on the order of, Smucker is not</w:t>
      </w:r>
      <w:r>
        <w:rPr>
          <w:spacing w:val="-4"/>
        </w:rPr>
        <w:t xml:space="preserve"> </w:t>
      </w:r>
      <w:r>
        <w:t>(1)</w:t>
      </w:r>
      <w:r>
        <w:rPr>
          <w:spacing w:val="-4"/>
        </w:rPr>
        <w:t xml:space="preserve"> </w:t>
      </w:r>
      <w:r>
        <w:t>adulterated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misbranded</w:t>
      </w:r>
      <w:r>
        <w:rPr>
          <w:spacing w:val="-4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meaning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Food,</w:t>
      </w:r>
      <w:r>
        <w:rPr>
          <w:spacing w:val="-4"/>
        </w:rPr>
        <w:t xml:space="preserve"> </w:t>
      </w:r>
      <w:r>
        <w:t>Drug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Cosmetic</w:t>
      </w:r>
      <w:r>
        <w:rPr>
          <w:spacing w:val="-13"/>
        </w:rPr>
        <w:t xml:space="preserve"> </w:t>
      </w:r>
      <w:r>
        <w:t>Act, nor an article which may</w:t>
      </w:r>
      <w:r>
        <w:t xml:space="preserve"> not, under the provisions of Section 404 or 505 of the Act, be introduced into interstate commerce; (2) adulterated or misbranded within the meaning of the Federal Insecticide, Fungicide and Rodenticide Act, the Federal Caustic Poison Act, state Pure Food</w:t>
      </w:r>
      <w:r>
        <w:t xml:space="preserve"> Acts or any other applicable federal, state, or local laws; and not an article which cannot be legally transported or sold under the provisions of any federal, state, or local laws; nor (3) misbranded within the meaning of any federal, state or local </w:t>
      </w:r>
      <w:r>
        <w:rPr>
          <w:spacing w:val="-5"/>
        </w:rPr>
        <w:t>law,</w:t>
      </w:r>
      <w:r>
        <w:rPr>
          <w:spacing w:val="-5"/>
        </w:rPr>
        <w:t xml:space="preserve"> </w:t>
      </w:r>
      <w:r>
        <w:t>including California Proposition 65.</w:t>
      </w:r>
    </w:p>
    <w:p w:rsidR="00000000" w:rsidRDefault="005F3C60">
      <w:pPr>
        <w:pStyle w:val="BodyText"/>
        <w:kinsoku w:val="0"/>
        <w:overflowPunct w:val="0"/>
        <w:ind w:left="0"/>
      </w:pPr>
    </w:p>
    <w:p w:rsidR="00000000" w:rsidRDefault="005F3C60">
      <w:pPr>
        <w:pStyle w:val="BodyText"/>
        <w:kinsoku w:val="0"/>
        <w:overflowPunct w:val="0"/>
        <w:ind w:right="205" w:firstLine="720"/>
      </w:pPr>
      <w:r>
        <w:t xml:space="preserve">Seller further warrants and guarantees, if the article covered by this written guarantee is a flavor designated by Seller as containing no artificial </w:t>
      </w:r>
      <w:r>
        <w:rPr>
          <w:spacing w:val="-3"/>
        </w:rPr>
        <w:t xml:space="preserve">flavor, </w:t>
      </w:r>
      <w:r>
        <w:t xml:space="preserve">that said </w:t>
      </w:r>
      <w:r>
        <w:rPr>
          <w:spacing w:val="-3"/>
        </w:rPr>
        <w:t xml:space="preserve">flavor, </w:t>
      </w:r>
      <w:r>
        <w:t>to the best of Seller's</w:t>
      </w:r>
      <w:r>
        <w:rPr>
          <w:spacing w:val="-5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bel</w:t>
      </w:r>
      <w:r>
        <w:t>ief,</w:t>
      </w:r>
      <w:r>
        <w:rPr>
          <w:spacing w:val="-5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contain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artificial</w:t>
      </w:r>
      <w:r>
        <w:rPr>
          <w:spacing w:val="-5"/>
        </w:rPr>
        <w:t xml:space="preserve"> </w:t>
      </w:r>
      <w:r>
        <w:t>flavor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Seller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added</w:t>
      </w:r>
      <w:r>
        <w:rPr>
          <w:spacing w:val="-5"/>
        </w:rPr>
        <w:t xml:space="preserve"> </w:t>
      </w:r>
      <w:r>
        <w:t>no artificial flavor to</w:t>
      </w:r>
      <w:r>
        <w:rPr>
          <w:spacing w:val="-19"/>
        </w:rPr>
        <w:t xml:space="preserve"> </w:t>
      </w:r>
      <w:r>
        <w:t>it.</w:t>
      </w:r>
    </w:p>
    <w:p w:rsidR="00000000" w:rsidRDefault="005F3C60">
      <w:pPr>
        <w:pStyle w:val="BodyText"/>
        <w:kinsoku w:val="0"/>
        <w:overflowPunct w:val="0"/>
        <w:ind w:left="0"/>
      </w:pPr>
    </w:p>
    <w:p w:rsidR="00000000" w:rsidRDefault="005F3C60">
      <w:pPr>
        <w:pStyle w:val="BodyText"/>
        <w:kinsoku w:val="0"/>
        <w:overflowPunct w:val="0"/>
        <w:ind w:right="205" w:firstLine="720"/>
      </w:pPr>
      <w:r>
        <w:t>Seller agrees to save Smucker harmless from all liability and expenses, including expenses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investigation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complaints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counsel</w:t>
      </w:r>
      <w:r>
        <w:rPr>
          <w:spacing w:val="-4"/>
        </w:rPr>
        <w:t xml:space="preserve"> </w:t>
      </w:r>
      <w:r>
        <w:t>fees,</w:t>
      </w:r>
      <w:r>
        <w:rPr>
          <w:spacing w:val="-3"/>
        </w:rPr>
        <w:t xml:space="preserve"> </w:t>
      </w:r>
      <w:r>
        <w:t>arising</w:t>
      </w:r>
      <w:r>
        <w:rPr>
          <w:spacing w:val="-3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breach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guarantee set forth</w:t>
      </w:r>
      <w:r>
        <w:rPr>
          <w:spacing w:val="-19"/>
        </w:rPr>
        <w:t xml:space="preserve"> </w:t>
      </w:r>
      <w:r>
        <w:t>above.</w:t>
      </w:r>
    </w:p>
    <w:p w:rsidR="00000000" w:rsidRDefault="005F3C60">
      <w:pPr>
        <w:pStyle w:val="BodyText"/>
        <w:kinsoku w:val="0"/>
        <w:overflowPunct w:val="0"/>
        <w:ind w:left="0"/>
      </w:pPr>
    </w:p>
    <w:p w:rsidR="00000000" w:rsidRDefault="005F3C60">
      <w:pPr>
        <w:pStyle w:val="BodyText"/>
        <w:kinsoku w:val="0"/>
        <w:overflowPunct w:val="0"/>
        <w:ind w:right="205"/>
      </w:pPr>
      <w:r>
        <w:t>This</w:t>
      </w:r>
      <w:r>
        <w:rPr>
          <w:spacing w:val="-4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Guarantee</w:t>
      </w:r>
      <w:r>
        <w:rPr>
          <w:spacing w:val="-3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become</w:t>
      </w:r>
      <w:r>
        <w:rPr>
          <w:spacing w:val="-5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signed,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continue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effect</w:t>
      </w:r>
      <w:r>
        <w:rPr>
          <w:spacing w:val="-5"/>
        </w:rPr>
        <w:t xml:space="preserve"> </w:t>
      </w:r>
      <w:r>
        <w:t>until</w:t>
      </w:r>
      <w:r>
        <w:rPr>
          <w:spacing w:val="-3"/>
        </w:rPr>
        <w:t xml:space="preserve"> </w:t>
      </w:r>
      <w:r>
        <w:t>it is</w:t>
      </w:r>
      <w:r>
        <w:rPr>
          <w:spacing w:val="-4"/>
        </w:rPr>
        <w:t xml:space="preserve"> </w:t>
      </w:r>
      <w:r>
        <w:t>revoked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giving</w:t>
      </w:r>
      <w:r>
        <w:rPr>
          <w:spacing w:val="-5"/>
        </w:rPr>
        <w:t xml:space="preserve"> </w:t>
      </w:r>
      <w:r>
        <w:t>ten</w:t>
      </w:r>
      <w:r>
        <w:rPr>
          <w:spacing w:val="-4"/>
        </w:rPr>
        <w:t xml:space="preserve"> </w:t>
      </w:r>
      <w:r>
        <w:t>(10)</w:t>
      </w:r>
      <w:r>
        <w:rPr>
          <w:spacing w:val="-5"/>
        </w:rPr>
        <w:t xml:space="preserve"> </w:t>
      </w:r>
      <w:r>
        <w:t>days’</w:t>
      </w:r>
      <w:r>
        <w:rPr>
          <w:spacing w:val="-10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Smucker.</w:t>
      </w:r>
    </w:p>
    <w:p w:rsidR="00000000" w:rsidRDefault="005F3C60">
      <w:pPr>
        <w:pStyle w:val="BodyText"/>
        <w:kinsoku w:val="0"/>
        <w:overflowPunct w:val="0"/>
        <w:ind w:left="0"/>
      </w:pPr>
    </w:p>
    <w:p w:rsidR="00000000" w:rsidRDefault="005F3C60">
      <w:pPr>
        <w:pStyle w:val="BodyText"/>
        <w:kinsoku w:val="0"/>
        <w:overflowPunct w:val="0"/>
        <w:spacing w:before="1"/>
        <w:ind w:left="0"/>
      </w:pPr>
    </w:p>
    <w:p w:rsidR="00000000" w:rsidRDefault="005F3C60">
      <w:pPr>
        <w:pStyle w:val="BodyText"/>
        <w:tabs>
          <w:tab w:val="left" w:pos="4274"/>
          <w:tab w:val="left" w:pos="5141"/>
          <w:tab w:val="left" w:pos="9474"/>
        </w:tabs>
        <w:kinsoku w:val="0"/>
        <w:overflowPunct w:val="0"/>
        <w:spacing w:line="252" w:lineRule="exact"/>
        <w:ind w:right="205"/>
        <w:rPr>
          <w:rFonts w:ascii="Times New Roman" w:hAnsi="Times New Roman" w:cs="Times New Roman"/>
        </w:rPr>
      </w:pPr>
      <w:r>
        <w:t>Product: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13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:rsidR="00000000" w:rsidRDefault="005F3C60">
      <w:pPr>
        <w:pStyle w:val="BodyText"/>
        <w:kinsoku w:val="0"/>
        <w:overflowPunct w:val="0"/>
        <w:spacing w:line="252" w:lineRule="exact"/>
        <w:ind w:left="5142" w:right="205"/>
      </w:pPr>
      <w:r>
        <w:t>(Company Name of</w:t>
      </w:r>
      <w:r>
        <w:rPr>
          <w:spacing w:val="-9"/>
        </w:rPr>
        <w:t xml:space="preserve"> </w:t>
      </w:r>
      <w:r>
        <w:t>Seller)</w:t>
      </w:r>
    </w:p>
    <w:p w:rsidR="00000000" w:rsidRDefault="005F3C60">
      <w:pPr>
        <w:pStyle w:val="BodyText"/>
        <w:kinsoku w:val="0"/>
        <w:overflowPunct w:val="0"/>
        <w:spacing w:before="7"/>
        <w:ind w:left="0"/>
        <w:rPr>
          <w:sz w:val="20"/>
          <w:szCs w:val="20"/>
        </w:rPr>
      </w:pPr>
    </w:p>
    <w:p w:rsidR="00000000" w:rsidRDefault="00AB1CE7">
      <w:pPr>
        <w:pStyle w:val="BodyText"/>
        <w:kinsoku w:val="0"/>
        <w:overflowPunct w:val="0"/>
        <w:spacing w:line="20" w:lineRule="exact"/>
        <w:ind w:left="513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728595" cy="12700"/>
                <wp:effectExtent l="6350" t="4445" r="8255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8595" cy="12700"/>
                          <a:chOff x="0" y="0"/>
                          <a:chExt cx="4297" cy="2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4283" cy="20"/>
                          </a:xfrm>
                          <a:custGeom>
                            <a:avLst/>
                            <a:gdLst>
                              <a:gd name="T0" fmla="*/ 0 w 4283"/>
                              <a:gd name="T1" fmla="*/ 0 h 20"/>
                              <a:gd name="T2" fmla="*/ 4282 w 428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83" h="20">
                                <a:moveTo>
                                  <a:pt x="0" y="0"/>
                                </a:moveTo>
                                <a:lnTo>
                                  <a:pt x="4282" y="0"/>
                                </a:lnTo>
                              </a:path>
                            </a:pathLst>
                          </a:custGeom>
                          <a:noFill/>
                          <a:ln w="88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464698" id="Group 2" o:spid="_x0000_s1026" style="width:214.85pt;height:1pt;mso-position-horizontal-relative:char;mso-position-vertical-relative:line" coordsize="429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90lWgMAANkHAAAOAAAAZHJzL2Uyb0RvYy54bWykVdtu2zAMfR+wfxD0OCD1pW4uRtNhyKUY&#10;sEuBZh+gyPIFsyVPUuJ0w/59FGWnabpiw+YHWzIp8vCQIq/fHpqa7IU2lZJzGl2ElAjJVVbJYk6/&#10;bNajKSXGMpmxWkkxpw/C0Lc3r19dd20qYlWqOhOagBFp0q6d09LaNg0Cw0vRMHOhWiFBmCvdMAtb&#10;XQSZZh1Yb+ogDsNx0CmdtVpxYQz8XXohvUH7eS64/ZznRlhSzylgs/jW+N66d3BzzdJCs7aseA+D&#10;/QOKhlUSnB5NLZllZKerZ6aaimtlVG4vuGoClecVFxgDRBOFZ9HcarVrMZYi7Yr2SBNQe8bTP5vl&#10;n/Z3mlQZ5I4SyRpIEXolsaOma4sUNG51e9/eaR8fLD8o/tWAODiXu33hlcm2+6gyMMd2ViE1h1w3&#10;zgQETQ6YgYdjBsTBEg4/40k8vZpdUcJBFsWTsM8QLyGNz07xctWfS+LZxB+K8UTAUu8OIfaQXDxQ&#10;ZeaRSPN/RN6XrBWYH+No6omMByLXWghXueTSc4lKA5HmlMUTiYNogOw/8jemBDga+woe+Evi6eVv&#10;eWAp3xl7KxSmgO0/GOtLP4MVJjbr07+Ba5I3NdyCNwEJSUfQZq886ECxnOiUxLMO5X+0AiwcNcBC&#10;/IIhQHtUC8lgCNJXDMBYOWDlB9mDhRVhrsOEWFmtMq42HHKgZBM5TsAEaLnIXlAGgE4ZczMo+2/v&#10;REPzOG8bmhJoG1tPesusw+Z8uCXp5tTzX0Ihe2SN2ouNQg17Vr7g61Fay1MtxxeiG2rZi+GE84Ox&#10;HX07yCeZlWpd1TVmq5YO0XQaRkiSUXWVOaFDY3SxXdSa7Jnri/j0pD1Rg/4jMzRWCpat+rVlVe3X&#10;4LxGjqH+eiZcJWLj+zELZ6vpapqMkni8GiXhcjl6t14ko/E6mlwtL5eLxTL66aBFSVpWWSakQzc0&#10;4Sj5u7vZjwPfPo9t+EkUT4Jd4/M82OApDCQZYhm+GB00E385fSfZquwBLqpWfqrAFIRFqfR3SjqY&#10;KHNqvu2YFpTU7yV0mlmUJG4E4Sa5mkCJEH0q2Z5KmORgak4thUp3y4X1Y2vX6qoowZNPq1TvoMHm&#10;lbvOiM+j6jfQ7HCF8wNj6WedG1Cne9R6nMg3vwAAAP//AwBQSwMEFAAGAAgAAAAhAPIrylTcAAAA&#10;AwEAAA8AAABkcnMvZG93bnJldi54bWxMj81qwzAQhO+FvoPYQm6NbKc/qWs5hJD0FApNCiW3jbWx&#10;TayVsRTbefuqvbSXhWGGmW+zxWga0VPnassK4mkEgriwuuZSwed+cz8H4TyyxsYyKbiSg0V+e5Nh&#10;qu3AH9TvfClCCbsUFVTet6mUrqjIoJvaljh4J9sZ9EF2pdQdDqHcNDKJoidpsOawUGFLq4qK8+5i&#10;FLwNOCxn8brfnk+r62H/+P61jUmpyd24fAXhafR/YfjBD+iQB6ajvbB2olEQHvG/N3gPycsziKOC&#10;JAKZZ/I/e/4NAAD//wMAUEsBAi0AFAAGAAgAAAAhALaDOJL+AAAA4QEAABMAAAAAAAAAAAAAAAAA&#10;AAAAAFtDb250ZW50X1R5cGVzXS54bWxQSwECLQAUAAYACAAAACEAOP0h/9YAAACUAQAACwAAAAAA&#10;AAAAAAAAAAAvAQAAX3JlbHMvLnJlbHNQSwECLQAUAAYACAAAACEAy9fdJVoDAADZBwAADgAAAAAA&#10;AAAAAAAAAAAuAgAAZHJzL2Uyb0RvYy54bWxQSwECLQAUAAYACAAAACEA8ivKVNwAAAADAQAADwAA&#10;AAAAAAAAAAAAAAC0BQAAZHJzL2Rvd25yZXYueG1sUEsFBgAAAAAEAAQA8wAAAL0GAAAAAA==&#10;">
                <v:shape id="Freeform 3" o:spid="_x0000_s1027" style="position:absolute;left:6;top:6;width:4283;height:20;visibility:visible;mso-wrap-style:square;v-text-anchor:top" coordsize="428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/wkb0A&#10;AADaAAAADwAAAGRycy9kb3ducmV2LnhtbERPy4rCMBTdD/gP4QqzG1OFkaGaFh8I7kSnH3Bpbh/a&#10;3NQmtvXvjTAwy8N5r9PRNKKnztWWFcxnEQji3OqaSwXZ7+HrB4TzyBoby6TgSQ7SZPKxxljbgc/U&#10;X3wpQgi7GBVU3rexlC6vyKCb2ZY4cIXtDPoAu1LqDocQbhq5iKKlNFhzaKiwpV1F+e3yMGFGsSy2&#10;13MrT+M3N9k+7+fDXSr1OR03KxCeRv8v/nMftYIFvK8EP8jk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f/wkb0AAADaAAAADwAAAAAAAAAAAAAAAACYAgAAZHJzL2Rvd25yZXYu&#10;eG1sUEsFBgAAAAAEAAQA9QAAAIIDAAAAAA==&#10;" path="m,l4282,e" filled="f" strokeweight=".24447mm">
                  <v:path arrowok="t" o:connecttype="custom" o:connectlocs="0,0;4282,0" o:connectangles="0,0"/>
                </v:shape>
                <w10:anchorlock/>
              </v:group>
            </w:pict>
          </mc:Fallback>
        </mc:AlternateContent>
      </w:r>
    </w:p>
    <w:p w:rsidR="00000000" w:rsidRDefault="005F3C60">
      <w:pPr>
        <w:pStyle w:val="BodyText"/>
        <w:kinsoku w:val="0"/>
        <w:overflowPunct w:val="0"/>
        <w:spacing w:line="249" w:lineRule="exact"/>
        <w:ind w:left="5142" w:right="205"/>
      </w:pPr>
      <w:r>
        <w:t>(Seller’s</w:t>
      </w:r>
      <w:r>
        <w:rPr>
          <w:spacing w:val="-9"/>
        </w:rPr>
        <w:t xml:space="preserve"> </w:t>
      </w:r>
      <w:r>
        <w:t>address)</w:t>
      </w:r>
    </w:p>
    <w:p w:rsidR="00000000" w:rsidRDefault="005F3C60">
      <w:pPr>
        <w:pStyle w:val="BodyText"/>
        <w:kinsoku w:val="0"/>
        <w:overflowPunct w:val="0"/>
        <w:ind w:left="0"/>
      </w:pPr>
    </w:p>
    <w:p w:rsidR="00000000" w:rsidRDefault="005F3C60">
      <w:pPr>
        <w:pStyle w:val="BodyText"/>
        <w:tabs>
          <w:tab w:val="left" w:pos="9486"/>
        </w:tabs>
        <w:kinsoku w:val="0"/>
        <w:overflowPunct w:val="0"/>
        <w:ind w:left="5142" w:right="205"/>
        <w:rPr>
          <w:rFonts w:ascii="Times New Roman" w:hAnsi="Times New Roman" w:cs="Times New Roman"/>
        </w:rPr>
      </w:pPr>
      <w:r>
        <w:t>By:</w:t>
      </w:r>
      <w:r>
        <w:rPr>
          <w:rFonts w:ascii="Times New Roman" w:hAnsi="Times New Roman" w:cs="Times New Roman"/>
          <w:spacing w:val="5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:rsidR="00000000" w:rsidRDefault="005F3C60">
      <w:pPr>
        <w:pStyle w:val="BodyText"/>
        <w:kinsoku w:val="0"/>
        <w:overflowPunct w:val="0"/>
        <w:spacing w:before="9"/>
        <w:ind w:left="0"/>
        <w:rPr>
          <w:rFonts w:ascii="Times New Roman" w:hAnsi="Times New Roman" w:cs="Times New Roman"/>
          <w:sz w:val="15"/>
          <w:szCs w:val="15"/>
        </w:rPr>
      </w:pPr>
    </w:p>
    <w:p w:rsidR="00000000" w:rsidRDefault="005F3C60">
      <w:pPr>
        <w:pStyle w:val="BodyText"/>
        <w:kinsoku w:val="0"/>
        <w:overflowPunct w:val="0"/>
        <w:spacing w:before="72"/>
        <w:ind w:left="5121" w:right="3871"/>
        <w:jc w:val="center"/>
      </w:pPr>
      <w:r>
        <w:t>Name</w:t>
      </w:r>
    </w:p>
    <w:p w:rsidR="00000000" w:rsidRDefault="005F3C60">
      <w:pPr>
        <w:pStyle w:val="BodyText"/>
        <w:tabs>
          <w:tab w:val="left" w:pos="9461"/>
        </w:tabs>
        <w:kinsoku w:val="0"/>
        <w:overflowPunct w:val="0"/>
        <w:spacing w:before="1"/>
        <w:ind w:left="5142" w:right="205"/>
        <w:rPr>
          <w:rFonts w:ascii="Times New Roman" w:hAnsi="Times New Roman" w:cs="Times New Roman"/>
        </w:rPr>
      </w:pPr>
      <w:r>
        <w:t>in</w:t>
      </w:r>
      <w:r>
        <w:rPr>
          <w:spacing w:val="-8"/>
        </w:rPr>
        <w:t xml:space="preserve"> </w:t>
      </w:r>
      <w:r>
        <w:t>print: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13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:rsidR="00000000" w:rsidRDefault="005F3C60">
      <w:pPr>
        <w:pStyle w:val="BodyText"/>
        <w:kinsoku w:val="0"/>
        <w:overflowPunct w:val="0"/>
        <w:spacing w:before="9"/>
        <w:ind w:left="0"/>
        <w:rPr>
          <w:rFonts w:ascii="Times New Roman" w:hAnsi="Times New Roman" w:cs="Times New Roman"/>
          <w:sz w:val="15"/>
          <w:szCs w:val="15"/>
        </w:rPr>
      </w:pPr>
    </w:p>
    <w:p w:rsidR="00000000" w:rsidRDefault="005F3C60">
      <w:pPr>
        <w:pStyle w:val="BodyText"/>
        <w:tabs>
          <w:tab w:val="left" w:pos="9453"/>
        </w:tabs>
        <w:kinsoku w:val="0"/>
        <w:overflowPunct w:val="0"/>
        <w:spacing w:before="72"/>
        <w:ind w:left="5142" w:right="205"/>
        <w:rPr>
          <w:rFonts w:ascii="Times New Roman" w:hAnsi="Times New Roman" w:cs="Times New Roman"/>
        </w:rPr>
      </w:pPr>
      <w:r>
        <w:t>Title: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10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:rsidR="00000000" w:rsidRDefault="005F3C60">
      <w:pPr>
        <w:pStyle w:val="BodyText"/>
        <w:kinsoku w:val="0"/>
        <w:overflowPunct w:val="0"/>
        <w:spacing w:before="9"/>
        <w:ind w:left="0"/>
        <w:rPr>
          <w:rFonts w:ascii="Times New Roman" w:hAnsi="Times New Roman" w:cs="Times New Roman"/>
          <w:sz w:val="15"/>
          <w:szCs w:val="15"/>
        </w:rPr>
      </w:pPr>
    </w:p>
    <w:p w:rsidR="00000000" w:rsidRDefault="005F3C60">
      <w:pPr>
        <w:pStyle w:val="BodyText"/>
        <w:tabs>
          <w:tab w:val="left" w:pos="9510"/>
        </w:tabs>
        <w:kinsoku w:val="0"/>
        <w:overflowPunct w:val="0"/>
        <w:spacing w:before="72"/>
        <w:ind w:left="5142" w:right="205"/>
        <w:rPr>
          <w:rFonts w:ascii="Times New Roman" w:hAnsi="Times New Roman" w:cs="Times New Roman"/>
        </w:rPr>
      </w:pPr>
      <w:r>
        <w:t>Date: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12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:rsidR="00000000" w:rsidRDefault="005F3C60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5F3C60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17"/>
          <w:szCs w:val="17"/>
        </w:rPr>
      </w:pPr>
    </w:p>
    <w:p w:rsidR="005F3C60" w:rsidRDefault="005F3C60">
      <w:pPr>
        <w:pStyle w:val="BodyText"/>
        <w:kinsoku w:val="0"/>
        <w:overflowPunct w:val="0"/>
        <w:spacing w:before="79"/>
        <w:ind w:right="205"/>
        <w:rPr>
          <w:sz w:val="16"/>
          <w:szCs w:val="16"/>
        </w:rPr>
      </w:pPr>
    </w:p>
    <w:sectPr w:rsidR="005F3C60">
      <w:type w:val="continuous"/>
      <w:pgSz w:w="12240" w:h="15840"/>
      <w:pgMar w:top="1380" w:right="128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CE7"/>
    <w:rsid w:val="005F3C60"/>
    <w:rsid w:val="00AB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5C44601-867E-42EC-BEA1-00F236DB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2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312</Words>
  <Characters>1784</Characters>
  <DocSecurity>0</DocSecurity>
  <Lines>14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2092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