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8BDE" w14:textId="77777777" w:rsidR="002939E4" w:rsidRDefault="00000000">
      <w:pPr>
        <w:pStyle w:val="Title"/>
        <w:rPr>
          <w:u w:val="none"/>
        </w:rPr>
      </w:pPr>
      <w:r>
        <w:rPr>
          <w:u w:val="thick"/>
        </w:rPr>
        <w:t>Residential Moving Contract</w:t>
      </w:r>
    </w:p>
    <w:p w14:paraId="15D6C0B5" w14:textId="77777777" w:rsidR="002939E4" w:rsidRDefault="002939E4">
      <w:pPr>
        <w:pStyle w:val="BodyText"/>
        <w:rPr>
          <w:rFonts w:ascii="Cambria"/>
        </w:rPr>
      </w:pPr>
    </w:p>
    <w:p w14:paraId="6AAB995F" w14:textId="77777777" w:rsidR="002939E4" w:rsidRDefault="002939E4">
      <w:pPr>
        <w:pStyle w:val="BodyText"/>
        <w:rPr>
          <w:rFonts w:ascii="Cambria"/>
        </w:rPr>
      </w:pPr>
    </w:p>
    <w:p w14:paraId="5427C580" w14:textId="77777777" w:rsidR="002939E4" w:rsidRDefault="002939E4">
      <w:pPr>
        <w:pStyle w:val="BodyText"/>
        <w:spacing w:before="1"/>
        <w:rPr>
          <w:rFonts w:ascii="Cambria"/>
        </w:rPr>
      </w:pPr>
    </w:p>
    <w:p w14:paraId="14D0A03C" w14:textId="77777777" w:rsidR="002939E4" w:rsidRDefault="00000000">
      <w:pPr>
        <w:pStyle w:val="BodyText"/>
        <w:tabs>
          <w:tab w:val="left" w:pos="7016"/>
        </w:tabs>
        <w:ind w:left="180" w:right="256"/>
      </w:pPr>
      <w:r>
        <w:t>The following are the terms and conditions that will govern the agreement between Orandy Moving &amp;</w:t>
      </w:r>
      <w:r>
        <w:rPr>
          <w:spacing w:val="-40"/>
        </w:rPr>
        <w:t xml:space="preserve"> </w:t>
      </w:r>
      <w:r>
        <w:t>Storage Co LTD hereinafter called “the company or Orandy”</w:t>
      </w:r>
      <w:r>
        <w:rPr>
          <w:spacing w:val="-17"/>
        </w:rPr>
        <w:t xml:space="preserve"> </w:t>
      </w:r>
      <w:r>
        <w:t>and</w:t>
      </w:r>
      <w:r>
        <w:rPr>
          <w:spacing w:val="-2"/>
        </w:rPr>
        <w:t xml:space="preserve"> </w:t>
      </w:r>
      <w:r>
        <w:t>“</w:t>
      </w:r>
      <w:r>
        <w:rPr>
          <w:u w:val="single"/>
        </w:rPr>
        <w:t xml:space="preserve"> </w:t>
      </w:r>
      <w:r>
        <w:rPr>
          <w:u w:val="single"/>
        </w:rPr>
        <w:tab/>
      </w:r>
      <w:r>
        <w:t>” hereinafter the called “client or customer”.</w:t>
      </w:r>
    </w:p>
    <w:p w14:paraId="229FE462" w14:textId="77777777" w:rsidR="002939E4" w:rsidRDefault="002939E4">
      <w:pPr>
        <w:pStyle w:val="BodyText"/>
        <w:spacing w:before="3"/>
        <w:rPr>
          <w:sz w:val="24"/>
        </w:rPr>
      </w:pPr>
    </w:p>
    <w:p w14:paraId="6B093B1F" w14:textId="77777777" w:rsidR="002939E4" w:rsidRDefault="00000000">
      <w:pPr>
        <w:ind w:left="621"/>
        <w:rPr>
          <w:b/>
          <w:i/>
          <w:sz w:val="20"/>
        </w:rPr>
      </w:pPr>
      <w:r>
        <w:pict w14:anchorId="017212E8">
          <v:group id="_x0000_s2064" style="position:absolute;left:0;text-align:left;margin-left:32.65pt;margin-top:-5.35pt;width:13.9pt;height:14.5pt;z-index:15729152;mso-position-horizontal-relative:page" coordorigin="653,-107" coordsize="278,290">
            <v:rect id="_x0000_s2066" style="position:absolute;left:660;top:-100;width:263;height:275" fillcolor="#00afef" stroked="f"/>
            <v:rect id="_x0000_s2065" style="position:absolute;left:660;top:-100;width:263;height:275" filled="f"/>
            <w10:wrap anchorx="page"/>
          </v:group>
        </w:pict>
      </w:r>
      <w:r>
        <w:rPr>
          <w:b/>
          <w:sz w:val="20"/>
        </w:rPr>
        <w:t xml:space="preserve">Relocation service: </w:t>
      </w:r>
      <w:r>
        <w:rPr>
          <w:b/>
          <w:i/>
          <w:sz w:val="20"/>
        </w:rPr>
        <w:t>1c Church Road Kingston to 33 Dewsbury Ave Kingston 6</w:t>
      </w:r>
    </w:p>
    <w:p w14:paraId="5C2E04F4" w14:textId="77777777" w:rsidR="002939E4" w:rsidRDefault="002939E4">
      <w:pPr>
        <w:pStyle w:val="BodyText"/>
        <w:spacing w:before="6"/>
        <w:rPr>
          <w:i/>
        </w:rPr>
      </w:pPr>
    </w:p>
    <w:p w14:paraId="6C80E5AC" w14:textId="77777777" w:rsidR="002939E4" w:rsidRDefault="00000000">
      <w:pPr>
        <w:pStyle w:val="BodyText"/>
        <w:ind w:left="180"/>
      </w:pPr>
      <w:r>
        <w:t>Cost per truck trip: $19,890.74+ GCT per truck trip. Requested date for move, 14/05/2016.</w:t>
      </w:r>
    </w:p>
    <w:p w14:paraId="27F7D9F1" w14:textId="77777777" w:rsidR="002939E4" w:rsidRDefault="002939E4">
      <w:pPr>
        <w:pStyle w:val="BodyText"/>
        <w:spacing w:before="11"/>
        <w:rPr>
          <w:sz w:val="26"/>
        </w:rPr>
      </w:pPr>
    </w:p>
    <w:p w14:paraId="6A70C019" w14:textId="77777777" w:rsidR="002939E4" w:rsidRDefault="00000000">
      <w:pPr>
        <w:pStyle w:val="BodyText"/>
        <w:ind w:left="180"/>
      </w:pPr>
      <w:r>
        <w:t>Time allotted for each truck trip: 3 hrs. Exceeding this will incur overtime charges of $4,000.00 + GCT/hr.</w:t>
      </w:r>
    </w:p>
    <w:p w14:paraId="02867F37" w14:textId="77777777" w:rsidR="002939E4" w:rsidRDefault="002939E4">
      <w:pPr>
        <w:pStyle w:val="BodyText"/>
      </w:pPr>
    </w:p>
    <w:p w14:paraId="7CCB0551" w14:textId="77777777" w:rsidR="002939E4" w:rsidRDefault="00000000">
      <w:pPr>
        <w:pStyle w:val="BodyText"/>
        <w:spacing w:before="1"/>
        <w:rPr>
          <w:sz w:val="21"/>
        </w:rPr>
      </w:pPr>
      <w:r>
        <w:pict w14:anchorId="104C0F2C">
          <v:shape id="_x0000_s2063" style="position:absolute;margin-left:36pt;margin-top:14.65pt;width:443.45pt;height:.1pt;z-index:-15728640;mso-wrap-distance-left:0;mso-wrap-distance-right:0;mso-position-horizontal-relative:page" coordorigin="720,293" coordsize="8869,0" path="m720,293r8869,e" filled="f" strokeweight=".35369mm">
            <v:path arrowok="t"/>
            <w10:wrap type="topAndBottom" anchorx="page"/>
          </v:shape>
        </w:pict>
      </w:r>
    </w:p>
    <w:p w14:paraId="1397F84E" w14:textId="77777777" w:rsidR="002939E4" w:rsidRDefault="002939E4">
      <w:pPr>
        <w:pStyle w:val="BodyText"/>
        <w:spacing w:before="4"/>
        <w:rPr>
          <w:sz w:val="15"/>
        </w:rPr>
      </w:pPr>
    </w:p>
    <w:p w14:paraId="481D86E7" w14:textId="77777777" w:rsidR="002939E4" w:rsidRDefault="00000000">
      <w:pPr>
        <w:pStyle w:val="BodyText"/>
        <w:tabs>
          <w:tab w:val="left" w:pos="4704"/>
        </w:tabs>
        <w:spacing w:before="92" w:line="530" w:lineRule="auto"/>
        <w:ind w:left="455" w:right="6367" w:hanging="276"/>
      </w:pPr>
      <w:r>
        <w:pict w14:anchorId="50EECA00">
          <v:rect id="_x0000_s2062" style="position:absolute;left:0;text-align:left;margin-left:33pt;margin-top:30.2pt;width:10.15pt;height:8.35pt;z-index:-15933952;mso-position-horizontal-relative:page" filled="f">
            <w10:wrap anchorx="page"/>
          </v:rect>
        </w:pict>
      </w:r>
      <w:r>
        <w:t>Optional Services: (Each cost is subject to GCT) Basic Packing Plan</w:t>
      </w:r>
      <w:r>
        <w:rPr>
          <w:spacing w:val="-8"/>
        </w:rPr>
        <w:t xml:space="preserve"> </w:t>
      </w:r>
      <w:r>
        <w:t>$11,000.00</w:t>
      </w:r>
      <w:r>
        <w:rPr>
          <w:spacing w:val="-3"/>
        </w:rPr>
        <w:t xml:space="preserve"> </w:t>
      </w:r>
      <w:r>
        <w:t>(initials</w:t>
      </w:r>
      <w:r>
        <w:rPr>
          <w:u w:val="single"/>
        </w:rPr>
        <w:t xml:space="preserve"> </w:t>
      </w:r>
      <w:r>
        <w:rPr>
          <w:u w:val="single"/>
        </w:rPr>
        <w:tab/>
      </w:r>
      <w:r>
        <w:rPr>
          <w:spacing w:val="-18"/>
        </w:rPr>
        <w:t>)</w:t>
      </w:r>
    </w:p>
    <w:p w14:paraId="2FCD1918" w14:textId="77777777" w:rsidR="002939E4" w:rsidRDefault="00000000">
      <w:pPr>
        <w:pStyle w:val="BodyText"/>
        <w:tabs>
          <w:tab w:val="left" w:pos="8978"/>
        </w:tabs>
        <w:spacing w:before="4"/>
        <w:ind w:left="400"/>
      </w:pPr>
      <w:r>
        <w:pict w14:anchorId="73C83E1F">
          <v:rect id="_x0000_s2061" style="position:absolute;left:0;text-align:left;margin-left:33pt;margin-top:1.2pt;width:10.15pt;height:8.35pt;z-index:15729664;mso-position-horizontal-relative:page" filled="f">
            <w10:wrap anchorx="page"/>
          </v:rect>
        </w:pict>
      </w:r>
      <w:r>
        <w:t>Pre or Post-move Service Team (PMT) Disconnection/Disassembly</w:t>
      </w:r>
      <w:r>
        <w:rPr>
          <w:spacing w:val="-14"/>
        </w:rPr>
        <w:t xml:space="preserve"> </w:t>
      </w:r>
      <w:r>
        <w:t>$6000.00</w:t>
      </w:r>
      <w:r>
        <w:rPr>
          <w:spacing w:val="-3"/>
        </w:rPr>
        <w:t xml:space="preserve"> </w:t>
      </w:r>
      <w:r>
        <w:t>(initials</w:t>
      </w:r>
      <w:r>
        <w:rPr>
          <w:u w:val="single"/>
        </w:rPr>
        <w:t xml:space="preserve"> </w:t>
      </w:r>
      <w:r>
        <w:rPr>
          <w:u w:val="single"/>
        </w:rPr>
        <w:tab/>
      </w:r>
      <w:r>
        <w:t>)</w:t>
      </w:r>
    </w:p>
    <w:p w14:paraId="6A488B01" w14:textId="77777777" w:rsidR="002939E4" w:rsidRDefault="002939E4">
      <w:pPr>
        <w:pStyle w:val="BodyText"/>
        <w:spacing w:before="3"/>
        <w:rPr>
          <w:sz w:val="24"/>
        </w:rPr>
      </w:pPr>
    </w:p>
    <w:p w14:paraId="7C0984AB" w14:textId="77777777" w:rsidR="002939E4" w:rsidRDefault="00000000">
      <w:pPr>
        <w:pStyle w:val="BodyText"/>
        <w:ind w:left="400"/>
      </w:pPr>
      <w:r>
        <w:pict w14:anchorId="640424CB">
          <v:rect id="_x0000_s2060" style="position:absolute;left:0;text-align:left;margin-left:33pt;margin-top:-.2pt;width:10.15pt;height:8.35pt;z-index:15733248;mso-position-horizontal-relative:page" filled="f">
            <w10:wrap anchorx="page"/>
          </v:rect>
        </w:pict>
      </w:r>
      <w:r>
        <w:t>Pre and Post-move bundle: Disconnection/Reconnections and Disassemble/Reassemble $9000.00 (initials</w:t>
      </w:r>
    </w:p>
    <w:p w14:paraId="14339620" w14:textId="77777777" w:rsidR="002939E4" w:rsidRDefault="00000000">
      <w:pPr>
        <w:pStyle w:val="BodyText"/>
        <w:tabs>
          <w:tab w:val="left" w:pos="621"/>
        </w:tabs>
        <w:ind w:left="180"/>
      </w:pPr>
      <w:r>
        <w:rPr>
          <w:w w:val="99"/>
          <w:u w:val="single"/>
        </w:rPr>
        <w:t xml:space="preserve"> </w:t>
      </w:r>
      <w:r>
        <w:rPr>
          <w:u w:val="single"/>
        </w:rPr>
        <w:tab/>
      </w:r>
      <w:r>
        <w:t>) Single items cost $1500.00</w:t>
      </w:r>
      <w:r>
        <w:rPr>
          <w:spacing w:val="5"/>
        </w:rPr>
        <w:t xml:space="preserve"> </w:t>
      </w:r>
      <w:r>
        <w:t>each</w:t>
      </w:r>
    </w:p>
    <w:p w14:paraId="1A1302CC" w14:textId="77777777" w:rsidR="002939E4" w:rsidRDefault="002939E4">
      <w:pPr>
        <w:pStyle w:val="BodyText"/>
        <w:spacing w:before="8"/>
        <w:rPr>
          <w:sz w:val="23"/>
        </w:rPr>
      </w:pPr>
    </w:p>
    <w:p w14:paraId="665F1649" w14:textId="77777777" w:rsidR="002939E4" w:rsidRDefault="00000000">
      <w:pPr>
        <w:pStyle w:val="BodyText"/>
        <w:tabs>
          <w:tab w:val="left" w:pos="3760"/>
          <w:tab w:val="left" w:pos="4811"/>
          <w:tab w:val="left" w:pos="5090"/>
        </w:tabs>
        <w:spacing w:line="520" w:lineRule="auto"/>
        <w:ind w:left="455" w:right="5981" w:hanging="339"/>
      </w:pPr>
      <w:r>
        <w:pict w14:anchorId="0E047191">
          <v:rect id="_x0000_s2059" style="position:absolute;left:0;text-align:left;margin-left:33pt;margin-top:26pt;width:10.15pt;height:8.35pt;z-index:-15936512;mso-position-horizontal-relative:page" filled="f">
            <w10:wrap anchorx="page"/>
          </v:rect>
        </w:pict>
      </w:r>
      <w:r>
        <w:rPr>
          <w:b w:val="0"/>
          <w:noProof/>
          <w:position w:val="2"/>
        </w:rPr>
        <w:drawing>
          <wp:inline distT="0" distB="0" distL="0" distR="0" wp14:anchorId="5B8577C7" wp14:editId="2A50FEA9">
            <wp:extent cx="133350"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350" cy="114300"/>
                    </a:xfrm>
                    <a:prstGeom prst="rect">
                      <a:avLst/>
                    </a:prstGeom>
                  </pic:spPr>
                </pic:pic>
              </a:graphicData>
            </a:graphic>
          </wp:inline>
        </w:drawing>
      </w:r>
      <w:r>
        <w:rPr>
          <w:rFonts w:ascii="Times New Roman"/>
          <w:b w:val="0"/>
          <w:spacing w:val="23"/>
        </w:rPr>
        <w:t xml:space="preserve"> </w:t>
      </w:r>
      <w:r>
        <w:t>Concierge Service</w:t>
      </w:r>
      <w:r>
        <w:rPr>
          <w:spacing w:val="-3"/>
        </w:rPr>
        <w:t xml:space="preserve"> </w:t>
      </w:r>
      <w:r>
        <w:t>Bundle</w:t>
      </w:r>
      <w:r>
        <w:rPr>
          <w:spacing w:val="-2"/>
        </w:rPr>
        <w:t xml:space="preserve"> </w:t>
      </w:r>
      <w:r>
        <w:t>#</w:t>
      </w:r>
      <w:r>
        <w:rPr>
          <w:u w:val="single"/>
        </w:rPr>
        <w:t xml:space="preserve"> </w:t>
      </w:r>
      <w:r>
        <w:rPr>
          <w:u w:val="single"/>
        </w:rPr>
        <w:tab/>
      </w:r>
      <w:r>
        <w:t>(initials</w:t>
      </w:r>
      <w:r>
        <w:rPr>
          <w:u w:val="single"/>
        </w:rPr>
        <w:t xml:space="preserve"> </w:t>
      </w:r>
      <w:r>
        <w:rPr>
          <w:u w:val="single"/>
        </w:rPr>
        <w:tab/>
      </w:r>
      <w:r>
        <w:rPr>
          <w:u w:val="single"/>
        </w:rPr>
        <w:tab/>
      </w:r>
      <w:r>
        <w:rPr>
          <w:spacing w:val="-18"/>
        </w:rPr>
        <w:t xml:space="preserve">) </w:t>
      </w:r>
      <w:r>
        <w:t>Bins $60.00 each per bin per</w:t>
      </w:r>
      <w:r>
        <w:rPr>
          <w:spacing w:val="-6"/>
        </w:rPr>
        <w:t xml:space="preserve"> </w:t>
      </w:r>
      <w:r>
        <w:t>day (initials</w:t>
      </w:r>
      <w:r>
        <w:rPr>
          <w:u w:val="single"/>
        </w:rPr>
        <w:t xml:space="preserve"> </w:t>
      </w:r>
      <w:r>
        <w:rPr>
          <w:u w:val="single"/>
        </w:rPr>
        <w:tab/>
      </w:r>
      <w:r>
        <w:t>)</w:t>
      </w:r>
    </w:p>
    <w:p w14:paraId="68E6E7FA" w14:textId="77777777" w:rsidR="002939E4" w:rsidRDefault="00000000">
      <w:pPr>
        <w:pStyle w:val="BodyText"/>
        <w:spacing w:before="20"/>
        <w:ind w:left="180"/>
      </w:pPr>
      <w:r>
        <w:t>Incidental charges:</w:t>
      </w:r>
    </w:p>
    <w:p w14:paraId="7D5E4C84" w14:textId="77777777" w:rsidR="002939E4" w:rsidRDefault="002939E4">
      <w:pPr>
        <w:pStyle w:val="BodyText"/>
        <w:spacing w:before="5"/>
        <w:rPr>
          <w:sz w:val="24"/>
        </w:rPr>
      </w:pPr>
    </w:p>
    <w:p w14:paraId="25AA56F8" w14:textId="77777777" w:rsidR="002939E4" w:rsidRDefault="00000000">
      <w:pPr>
        <w:pStyle w:val="BodyText"/>
        <w:tabs>
          <w:tab w:val="left" w:pos="3900"/>
        </w:tabs>
        <w:spacing w:before="1"/>
        <w:ind w:left="400"/>
      </w:pPr>
      <w:r>
        <w:pict w14:anchorId="00466C6B">
          <v:rect id="_x0000_s2058" style="position:absolute;left:0;text-align:left;margin-left:33pt;margin-top:.35pt;width:10.15pt;height:8.35pt;z-index:15730688;mso-position-horizontal-relative:page" filled="f">
            <w10:wrap anchorx="page"/>
          </v:rect>
        </w:pict>
      </w:r>
      <w:r>
        <w:t>Stairs $900.00 per</w:t>
      </w:r>
      <w:r>
        <w:rPr>
          <w:spacing w:val="-3"/>
        </w:rPr>
        <w:t xml:space="preserve"> </w:t>
      </w:r>
      <w:r>
        <w:t>flight</w:t>
      </w:r>
      <w:r>
        <w:rPr>
          <w:spacing w:val="-1"/>
        </w:rPr>
        <w:t xml:space="preserve"> </w:t>
      </w:r>
      <w:r>
        <w:t>(initials</w:t>
      </w:r>
      <w:r>
        <w:rPr>
          <w:u w:val="single"/>
        </w:rPr>
        <w:t xml:space="preserve"> </w:t>
      </w:r>
      <w:r>
        <w:rPr>
          <w:u w:val="single"/>
        </w:rPr>
        <w:tab/>
      </w:r>
      <w:r>
        <w:t>)</w:t>
      </w:r>
    </w:p>
    <w:p w14:paraId="12D73B0B" w14:textId="77777777" w:rsidR="002939E4" w:rsidRDefault="002939E4">
      <w:pPr>
        <w:pStyle w:val="BodyText"/>
        <w:spacing w:before="2"/>
        <w:rPr>
          <w:sz w:val="24"/>
        </w:rPr>
      </w:pPr>
    </w:p>
    <w:p w14:paraId="6600CB64" w14:textId="77777777" w:rsidR="002939E4" w:rsidRDefault="00000000">
      <w:pPr>
        <w:pStyle w:val="BodyText"/>
        <w:tabs>
          <w:tab w:val="left" w:pos="6148"/>
        </w:tabs>
        <w:ind w:left="400"/>
      </w:pPr>
      <w:r>
        <w:pict w14:anchorId="28BA023D">
          <v:rect id="_x0000_s2057" style="position:absolute;left:0;text-align:left;margin-left:33pt;margin-top:2.3pt;width:10.15pt;height:8.35pt;z-index:15733760;mso-position-horizontal-relative:page" filled="f">
            <w10:wrap anchorx="page"/>
          </v:rect>
        </w:pict>
      </w:r>
      <w:r>
        <w:t>Heavy Item Handling Surcharge – Pool</w:t>
      </w:r>
      <w:r>
        <w:rPr>
          <w:spacing w:val="-7"/>
        </w:rPr>
        <w:t xml:space="preserve"> </w:t>
      </w:r>
      <w:r>
        <w:t>Table</w:t>
      </w:r>
      <w:r>
        <w:rPr>
          <w:spacing w:val="-2"/>
        </w:rPr>
        <w:t xml:space="preserve"> </w:t>
      </w:r>
      <w:r>
        <w:t>$20,000.00</w:t>
      </w:r>
      <w:r>
        <w:rPr>
          <w:u w:val="single"/>
        </w:rPr>
        <w:t xml:space="preserve"> </w:t>
      </w:r>
      <w:r>
        <w:rPr>
          <w:u w:val="single"/>
        </w:rPr>
        <w:tab/>
      </w:r>
      <w:r>
        <w:t>)</w:t>
      </w:r>
    </w:p>
    <w:p w14:paraId="4787B696" w14:textId="77777777" w:rsidR="002939E4" w:rsidRDefault="002939E4">
      <w:pPr>
        <w:pStyle w:val="BodyText"/>
        <w:spacing w:before="5"/>
        <w:rPr>
          <w:sz w:val="16"/>
        </w:rPr>
      </w:pPr>
    </w:p>
    <w:p w14:paraId="3C746A9D" w14:textId="77777777" w:rsidR="002939E4" w:rsidRDefault="002939E4">
      <w:pPr>
        <w:rPr>
          <w:sz w:val="16"/>
        </w:rPr>
        <w:sectPr w:rsidR="002939E4">
          <w:footerReference w:type="default" r:id="rId8"/>
          <w:type w:val="continuous"/>
          <w:pgSz w:w="12240" w:h="15840"/>
          <w:pgMar w:top="880" w:right="560" w:bottom="1840" w:left="540" w:header="720" w:footer="1641" w:gutter="0"/>
          <w:pgNumType w:start="1"/>
          <w:cols w:space="720"/>
        </w:sectPr>
      </w:pPr>
    </w:p>
    <w:p w14:paraId="592AE5DF" w14:textId="77777777" w:rsidR="002939E4" w:rsidRDefault="00000000">
      <w:pPr>
        <w:pStyle w:val="BodyText"/>
        <w:spacing w:before="93"/>
        <w:ind w:left="400"/>
      </w:pPr>
      <w:r>
        <w:pict w14:anchorId="02F4AEF0">
          <v:rect id="_x0000_s2056" style="position:absolute;left:0;text-align:left;margin-left:33pt;margin-top:6.9pt;width:10.15pt;height:8.35pt;z-index:15731200;mso-position-horizontal-relative:page" filled="f">
            <w10:wrap anchorx="page"/>
          </v:rect>
        </w:pict>
      </w:r>
      <w:r>
        <w:pict w14:anchorId="7FE7E7B4">
          <v:rect id="_x0000_s2055" style="position:absolute;left:0;text-align:left;margin-left:173.25pt;margin-top:6.9pt;width:10.15pt;height:8.35pt;z-index:15731712;mso-position-horizontal-relative:page" filled="f">
            <w10:wrap anchorx="page"/>
          </v:rect>
        </w:pict>
      </w:r>
      <w:r>
        <w:t>Upright Piano</w:t>
      </w:r>
      <w:r>
        <w:rPr>
          <w:spacing w:val="-19"/>
        </w:rPr>
        <w:t xml:space="preserve"> </w:t>
      </w:r>
      <w:r>
        <w:t>$10,000.00</w:t>
      </w:r>
    </w:p>
    <w:p w14:paraId="5DC177DF" w14:textId="77777777" w:rsidR="002939E4" w:rsidRDefault="00000000">
      <w:pPr>
        <w:pStyle w:val="BodyText"/>
        <w:spacing w:before="93"/>
        <w:ind w:left="365"/>
      </w:pPr>
      <w:r>
        <w:rPr>
          <w:b w:val="0"/>
        </w:rPr>
        <w:br w:type="column"/>
      </w:r>
      <w:r>
        <w:t>Baby Grand Piano $20,000.00</w:t>
      </w:r>
    </w:p>
    <w:p w14:paraId="62209A60" w14:textId="77777777" w:rsidR="002939E4" w:rsidRDefault="00000000">
      <w:pPr>
        <w:pStyle w:val="BodyText"/>
        <w:spacing w:before="93"/>
        <w:ind w:left="400"/>
      </w:pPr>
      <w:r>
        <w:rPr>
          <w:b w:val="0"/>
        </w:rPr>
        <w:br w:type="column"/>
      </w:r>
      <w:r>
        <w:t>Grand Piano $25,000.00</w:t>
      </w:r>
    </w:p>
    <w:p w14:paraId="17CF3217" w14:textId="77777777" w:rsidR="002939E4" w:rsidRDefault="002939E4">
      <w:pPr>
        <w:sectPr w:rsidR="002939E4">
          <w:type w:val="continuous"/>
          <w:pgSz w:w="12240" w:h="15840"/>
          <w:pgMar w:top="880" w:right="560" w:bottom="1840" w:left="540" w:header="720" w:footer="720" w:gutter="0"/>
          <w:cols w:num="3" w:space="720" w:equalWidth="0">
            <w:col w:w="2766" w:space="40"/>
            <w:col w:w="3193" w:space="262"/>
            <w:col w:w="4879"/>
          </w:cols>
        </w:sectPr>
      </w:pPr>
    </w:p>
    <w:p w14:paraId="02C14E56" w14:textId="77777777" w:rsidR="002939E4" w:rsidRDefault="002939E4">
      <w:pPr>
        <w:pStyle w:val="BodyText"/>
        <w:spacing w:before="7"/>
        <w:rPr>
          <w:sz w:val="15"/>
        </w:rPr>
      </w:pPr>
    </w:p>
    <w:p w14:paraId="4CE6F2A3" w14:textId="77777777" w:rsidR="002939E4" w:rsidRDefault="00000000">
      <w:pPr>
        <w:pStyle w:val="ListParagraph"/>
        <w:numPr>
          <w:ilvl w:val="0"/>
          <w:numId w:val="2"/>
        </w:numPr>
        <w:tabs>
          <w:tab w:val="left" w:pos="900"/>
          <w:tab w:val="left" w:pos="901"/>
        </w:tabs>
        <w:spacing w:before="100"/>
        <w:ind w:right="593"/>
        <w:rPr>
          <w:b/>
          <w:sz w:val="20"/>
        </w:rPr>
      </w:pPr>
      <w:r>
        <w:pict w14:anchorId="7EB0DF46">
          <v:rect id="_x0000_s2054" style="position:absolute;left:0;text-align:left;margin-left:345pt;margin-top:-18.25pt;width:10.15pt;height:8.35pt;z-index:15732224;mso-position-horizontal-relative:page" filled="f">
            <w10:wrap anchorx="page"/>
          </v:rect>
        </w:pict>
      </w:r>
      <w:r>
        <w:rPr>
          <w:b/>
          <w:color w:val="FF0000"/>
          <w:sz w:val="20"/>
        </w:rPr>
        <w:t>This contract is valid for all future moves therefore subsequent contracts will only be presented</w:t>
      </w:r>
      <w:r>
        <w:rPr>
          <w:b/>
          <w:color w:val="FF0000"/>
          <w:spacing w:val="-27"/>
          <w:sz w:val="20"/>
        </w:rPr>
        <w:t xml:space="preserve"> </w:t>
      </w:r>
      <w:r>
        <w:rPr>
          <w:b/>
          <w:color w:val="FF0000"/>
          <w:sz w:val="20"/>
        </w:rPr>
        <w:t>upon customer’s request or if the company has amended the terms and conditions of the</w:t>
      </w:r>
      <w:r>
        <w:rPr>
          <w:b/>
          <w:color w:val="FF0000"/>
          <w:spacing w:val="-13"/>
          <w:sz w:val="20"/>
        </w:rPr>
        <w:t xml:space="preserve"> </w:t>
      </w:r>
      <w:r>
        <w:rPr>
          <w:b/>
          <w:color w:val="FF0000"/>
          <w:sz w:val="20"/>
        </w:rPr>
        <w:t>contract.</w:t>
      </w:r>
    </w:p>
    <w:p w14:paraId="52F7364D" w14:textId="77777777" w:rsidR="002939E4" w:rsidRDefault="002939E4">
      <w:pPr>
        <w:pStyle w:val="BodyText"/>
        <w:spacing w:before="1"/>
        <w:rPr>
          <w:sz w:val="24"/>
        </w:rPr>
      </w:pPr>
    </w:p>
    <w:p w14:paraId="70EB05B5" w14:textId="77777777" w:rsidR="002939E4" w:rsidRDefault="00000000">
      <w:pPr>
        <w:pStyle w:val="BodyText"/>
        <w:spacing w:before="1"/>
        <w:ind w:left="180"/>
      </w:pPr>
      <w:r>
        <w:rPr>
          <w:u w:val="thick"/>
        </w:rPr>
        <w:t>GENERAL</w:t>
      </w:r>
    </w:p>
    <w:p w14:paraId="0346D383" w14:textId="77777777" w:rsidR="002939E4" w:rsidRDefault="002939E4">
      <w:pPr>
        <w:pStyle w:val="BodyText"/>
        <w:spacing w:before="4"/>
        <w:rPr>
          <w:sz w:val="16"/>
        </w:rPr>
      </w:pPr>
    </w:p>
    <w:p w14:paraId="4F2D0BA6" w14:textId="77777777" w:rsidR="002939E4" w:rsidRDefault="00000000">
      <w:pPr>
        <w:pStyle w:val="BodyText"/>
        <w:spacing w:before="93"/>
        <w:ind w:left="180" w:right="256"/>
      </w:pPr>
      <w:r>
        <w:t>Although the company endeavors to reasonably protect and secure all items fragile or otherwise, the onus lies with the client to ensure that, loose and/or fragile pieces for example china, sensitive electronics, etc. are properly packed, padded and labeled accordingly, prior to our handling. (We highly recommend using our packing and pre-move services which include wrapping, packing, disassembling, reassembling etc., to avoid possible overtime charges and ensure optimum protection of items).</w:t>
      </w:r>
    </w:p>
    <w:p w14:paraId="0E24CEF4" w14:textId="77777777" w:rsidR="002939E4" w:rsidRDefault="002939E4">
      <w:pPr>
        <w:pStyle w:val="BodyText"/>
        <w:spacing w:before="5"/>
        <w:rPr>
          <w:sz w:val="24"/>
        </w:rPr>
      </w:pPr>
    </w:p>
    <w:p w14:paraId="3524237C" w14:textId="77777777" w:rsidR="002939E4" w:rsidRDefault="00000000">
      <w:pPr>
        <w:pStyle w:val="BodyText"/>
        <w:ind w:left="180"/>
      </w:pPr>
      <w:r>
        <w:t>Client’s Responsibility:</w:t>
      </w:r>
    </w:p>
    <w:p w14:paraId="46721268" w14:textId="77777777" w:rsidR="002939E4" w:rsidRDefault="002939E4">
      <w:pPr>
        <w:sectPr w:rsidR="002939E4">
          <w:type w:val="continuous"/>
          <w:pgSz w:w="12240" w:h="15840"/>
          <w:pgMar w:top="880" w:right="560" w:bottom="1840" w:left="540" w:header="720" w:footer="720" w:gutter="0"/>
          <w:cols w:space="720"/>
        </w:sectPr>
      </w:pPr>
    </w:p>
    <w:p w14:paraId="2138E8C3" w14:textId="77777777" w:rsidR="002939E4" w:rsidRDefault="00000000">
      <w:pPr>
        <w:pStyle w:val="ListParagraph"/>
        <w:numPr>
          <w:ilvl w:val="0"/>
          <w:numId w:val="1"/>
        </w:numPr>
        <w:tabs>
          <w:tab w:val="left" w:pos="744"/>
          <w:tab w:val="left" w:pos="745"/>
        </w:tabs>
        <w:spacing w:before="75"/>
        <w:ind w:right="768" w:firstLine="0"/>
        <w:rPr>
          <w:b/>
          <w:sz w:val="20"/>
        </w:rPr>
      </w:pPr>
      <w:r>
        <w:rPr>
          <w:b/>
          <w:sz w:val="20"/>
        </w:rPr>
        <w:lastRenderedPageBreak/>
        <w:t>To properly prepare for pending relocation (i.e. all small pieces etc., should be cleared from surfaces, properly packed in boxes or bins and fragile pieces properly padded labeled and</w:t>
      </w:r>
      <w:r>
        <w:rPr>
          <w:b/>
          <w:spacing w:val="-10"/>
          <w:sz w:val="20"/>
        </w:rPr>
        <w:t xml:space="preserve"> </w:t>
      </w:r>
      <w:r>
        <w:rPr>
          <w:b/>
          <w:sz w:val="20"/>
        </w:rPr>
        <w:t>secured).</w:t>
      </w:r>
    </w:p>
    <w:p w14:paraId="1F465789" w14:textId="77777777" w:rsidR="002939E4" w:rsidRDefault="002939E4">
      <w:pPr>
        <w:pStyle w:val="BodyText"/>
        <w:spacing w:before="3"/>
        <w:rPr>
          <w:sz w:val="24"/>
        </w:rPr>
      </w:pPr>
    </w:p>
    <w:p w14:paraId="6898DC50" w14:textId="77777777" w:rsidR="002939E4" w:rsidRDefault="00000000">
      <w:pPr>
        <w:pStyle w:val="ListParagraph"/>
        <w:numPr>
          <w:ilvl w:val="0"/>
          <w:numId w:val="1"/>
        </w:numPr>
        <w:tabs>
          <w:tab w:val="left" w:pos="744"/>
          <w:tab w:val="left" w:pos="745"/>
        </w:tabs>
        <w:ind w:left="744"/>
        <w:rPr>
          <w:b/>
          <w:sz w:val="20"/>
        </w:rPr>
      </w:pPr>
      <w:r>
        <w:rPr>
          <w:b/>
          <w:sz w:val="20"/>
        </w:rPr>
        <w:t>To pay all fees and charges as</w:t>
      </w:r>
      <w:r>
        <w:rPr>
          <w:b/>
          <w:spacing w:val="1"/>
          <w:sz w:val="20"/>
        </w:rPr>
        <w:t xml:space="preserve"> </w:t>
      </w:r>
      <w:r>
        <w:rPr>
          <w:b/>
          <w:sz w:val="20"/>
        </w:rPr>
        <w:t>required.</w:t>
      </w:r>
    </w:p>
    <w:p w14:paraId="4B48D615" w14:textId="77777777" w:rsidR="002939E4" w:rsidRDefault="002939E4">
      <w:pPr>
        <w:pStyle w:val="BodyText"/>
        <w:spacing w:before="5"/>
        <w:rPr>
          <w:sz w:val="24"/>
        </w:rPr>
      </w:pPr>
    </w:p>
    <w:p w14:paraId="4449C87C" w14:textId="77777777" w:rsidR="002939E4" w:rsidRDefault="00000000">
      <w:pPr>
        <w:pStyle w:val="ListParagraph"/>
        <w:numPr>
          <w:ilvl w:val="0"/>
          <w:numId w:val="1"/>
        </w:numPr>
        <w:tabs>
          <w:tab w:val="left" w:pos="744"/>
          <w:tab w:val="left" w:pos="745"/>
        </w:tabs>
        <w:ind w:right="623" w:firstLine="0"/>
        <w:rPr>
          <w:b/>
          <w:sz w:val="20"/>
        </w:rPr>
      </w:pPr>
      <w:r>
        <w:rPr>
          <w:b/>
          <w:sz w:val="20"/>
        </w:rPr>
        <w:t>To properly protect and secure valuables and important documents and personally carry these items if possible (The Company is not responsible for valuables not properly secured by</w:t>
      </w:r>
      <w:r>
        <w:rPr>
          <w:b/>
          <w:spacing w:val="-17"/>
          <w:sz w:val="20"/>
        </w:rPr>
        <w:t xml:space="preserve"> </w:t>
      </w:r>
      <w:r>
        <w:rPr>
          <w:b/>
          <w:sz w:val="20"/>
        </w:rPr>
        <w:t>client).</w:t>
      </w:r>
    </w:p>
    <w:p w14:paraId="5D9D0341" w14:textId="77777777" w:rsidR="002939E4" w:rsidRDefault="002939E4">
      <w:pPr>
        <w:pStyle w:val="BodyText"/>
        <w:spacing w:before="3"/>
        <w:rPr>
          <w:sz w:val="24"/>
        </w:rPr>
      </w:pPr>
    </w:p>
    <w:p w14:paraId="6B92B605" w14:textId="77777777" w:rsidR="002939E4" w:rsidRDefault="00000000">
      <w:pPr>
        <w:pStyle w:val="ListParagraph"/>
        <w:numPr>
          <w:ilvl w:val="0"/>
          <w:numId w:val="1"/>
        </w:numPr>
        <w:tabs>
          <w:tab w:val="left" w:pos="744"/>
          <w:tab w:val="left" w:pos="745"/>
        </w:tabs>
        <w:spacing w:before="1"/>
        <w:ind w:right="779" w:firstLine="0"/>
        <w:rPr>
          <w:b/>
          <w:sz w:val="20"/>
        </w:rPr>
      </w:pPr>
      <w:r>
        <w:rPr>
          <w:b/>
          <w:sz w:val="20"/>
        </w:rPr>
        <w:t>To reasonably protect items that can be easily soiled (if our services are not required to do so) as the company is not responsible for incidental soiling to items reasonably handled by</w:t>
      </w:r>
      <w:r>
        <w:rPr>
          <w:b/>
          <w:spacing w:val="-15"/>
          <w:sz w:val="20"/>
        </w:rPr>
        <w:t xml:space="preserve"> </w:t>
      </w:r>
      <w:r>
        <w:rPr>
          <w:b/>
          <w:sz w:val="20"/>
        </w:rPr>
        <w:t>movers.</w:t>
      </w:r>
    </w:p>
    <w:p w14:paraId="765DBCBF" w14:textId="77777777" w:rsidR="002939E4" w:rsidRDefault="002939E4">
      <w:pPr>
        <w:pStyle w:val="BodyText"/>
        <w:spacing w:before="2"/>
        <w:rPr>
          <w:sz w:val="16"/>
        </w:rPr>
      </w:pPr>
    </w:p>
    <w:p w14:paraId="051EF0FD" w14:textId="77777777" w:rsidR="002939E4" w:rsidRDefault="00000000">
      <w:pPr>
        <w:pStyle w:val="ListParagraph"/>
        <w:numPr>
          <w:ilvl w:val="0"/>
          <w:numId w:val="1"/>
        </w:numPr>
        <w:tabs>
          <w:tab w:val="left" w:pos="744"/>
          <w:tab w:val="left" w:pos="745"/>
        </w:tabs>
        <w:spacing w:before="93"/>
        <w:ind w:left="744"/>
        <w:rPr>
          <w:b/>
          <w:sz w:val="20"/>
        </w:rPr>
      </w:pPr>
      <w:r>
        <w:rPr>
          <w:b/>
          <w:sz w:val="20"/>
        </w:rPr>
        <w:t xml:space="preserve">To inspect back of truck upon completion of job, </w:t>
      </w:r>
      <w:r>
        <w:rPr>
          <w:b/>
          <w:sz w:val="20"/>
          <w:shd w:val="clear" w:color="auto" w:fill="FFFF00"/>
        </w:rPr>
        <w:t>and confirm that all pertinent items have</w:t>
      </w:r>
      <w:r>
        <w:rPr>
          <w:b/>
          <w:spacing w:val="-10"/>
          <w:sz w:val="20"/>
          <w:shd w:val="clear" w:color="auto" w:fill="FFFF00"/>
        </w:rPr>
        <w:t xml:space="preserve"> </w:t>
      </w:r>
      <w:r>
        <w:rPr>
          <w:b/>
          <w:sz w:val="20"/>
          <w:shd w:val="clear" w:color="auto" w:fill="FFFF00"/>
        </w:rPr>
        <w:t>offloaded.</w:t>
      </w:r>
    </w:p>
    <w:p w14:paraId="0F0FC84B" w14:textId="77777777" w:rsidR="002939E4" w:rsidRDefault="002939E4">
      <w:pPr>
        <w:pStyle w:val="BodyText"/>
        <w:spacing w:before="5"/>
        <w:rPr>
          <w:sz w:val="24"/>
        </w:rPr>
      </w:pPr>
    </w:p>
    <w:p w14:paraId="6B83A96E" w14:textId="77777777" w:rsidR="002939E4" w:rsidRDefault="00000000">
      <w:pPr>
        <w:pStyle w:val="ListParagraph"/>
        <w:numPr>
          <w:ilvl w:val="0"/>
          <w:numId w:val="1"/>
        </w:numPr>
        <w:tabs>
          <w:tab w:val="left" w:pos="744"/>
          <w:tab w:val="left" w:pos="745"/>
        </w:tabs>
        <w:ind w:right="737" w:firstLine="0"/>
        <w:rPr>
          <w:b/>
          <w:sz w:val="20"/>
        </w:rPr>
      </w:pPr>
      <w:r>
        <w:rPr>
          <w:b/>
          <w:sz w:val="20"/>
        </w:rPr>
        <w:t>To inform office of any special items (pianos, safes etc) or any special requirements that may have</w:t>
      </w:r>
      <w:r>
        <w:rPr>
          <w:b/>
          <w:spacing w:val="-28"/>
          <w:sz w:val="20"/>
        </w:rPr>
        <w:t xml:space="preserve"> </w:t>
      </w:r>
      <w:r>
        <w:rPr>
          <w:b/>
          <w:sz w:val="20"/>
        </w:rPr>
        <w:t>an impact on the handling of such</w:t>
      </w:r>
      <w:r>
        <w:rPr>
          <w:b/>
          <w:spacing w:val="3"/>
          <w:sz w:val="20"/>
        </w:rPr>
        <w:t xml:space="preserve"> </w:t>
      </w:r>
      <w:r>
        <w:rPr>
          <w:b/>
          <w:sz w:val="20"/>
        </w:rPr>
        <w:t>items.</w:t>
      </w:r>
    </w:p>
    <w:p w14:paraId="3507C60A" w14:textId="77777777" w:rsidR="002939E4" w:rsidRDefault="002939E4">
      <w:pPr>
        <w:pStyle w:val="BodyText"/>
        <w:spacing w:before="3"/>
        <w:rPr>
          <w:sz w:val="24"/>
        </w:rPr>
      </w:pPr>
    </w:p>
    <w:p w14:paraId="064548D3" w14:textId="77777777" w:rsidR="002939E4" w:rsidRDefault="00000000">
      <w:pPr>
        <w:pStyle w:val="BodyText"/>
        <w:ind w:left="180"/>
      </w:pPr>
      <w:r>
        <w:rPr>
          <w:u w:val="thick"/>
        </w:rPr>
        <w:t>CLAIMS</w:t>
      </w:r>
    </w:p>
    <w:p w14:paraId="2B077C4D" w14:textId="77777777" w:rsidR="002939E4" w:rsidRDefault="002939E4">
      <w:pPr>
        <w:pStyle w:val="BodyText"/>
        <w:spacing w:before="5"/>
        <w:rPr>
          <w:sz w:val="16"/>
        </w:rPr>
      </w:pPr>
    </w:p>
    <w:p w14:paraId="593871E9" w14:textId="77777777" w:rsidR="002939E4" w:rsidRDefault="00000000">
      <w:pPr>
        <w:pStyle w:val="BodyText"/>
        <w:spacing w:before="93"/>
        <w:ind w:left="180"/>
      </w:pPr>
      <w:r>
        <w:t>Compensation</w:t>
      </w:r>
    </w:p>
    <w:p w14:paraId="6576CC9C" w14:textId="77777777" w:rsidR="002939E4" w:rsidRDefault="002939E4">
      <w:pPr>
        <w:pStyle w:val="BodyText"/>
        <w:spacing w:before="3"/>
        <w:rPr>
          <w:sz w:val="24"/>
        </w:rPr>
      </w:pPr>
    </w:p>
    <w:p w14:paraId="19947C21" w14:textId="77777777" w:rsidR="002939E4" w:rsidRDefault="00000000">
      <w:pPr>
        <w:pStyle w:val="BodyText"/>
        <w:ind w:left="180" w:right="203"/>
      </w:pPr>
      <w:r>
        <w:t>The company undertakes to repair, replace or reimburse clients in the event of any damage(s) to his/her property due to negligence (i.e. reasonable care and skill was not exercised in the handling of customer’s possessions.</w:t>
      </w:r>
    </w:p>
    <w:p w14:paraId="706AB056" w14:textId="77777777" w:rsidR="002939E4" w:rsidRDefault="00000000">
      <w:pPr>
        <w:pStyle w:val="BodyText"/>
        <w:spacing w:before="1"/>
        <w:ind w:left="180"/>
      </w:pPr>
      <w:r>
        <w:rPr>
          <w:shd w:val="clear" w:color="auto" w:fill="FFFF00"/>
        </w:rPr>
        <w:t>Client is required to prove negligence</w:t>
      </w:r>
      <w:r>
        <w:t>) on the part of the company’s representatives as follows:-</w:t>
      </w:r>
    </w:p>
    <w:p w14:paraId="47FBD5D8" w14:textId="77777777" w:rsidR="002939E4" w:rsidRDefault="002939E4">
      <w:pPr>
        <w:pStyle w:val="BodyText"/>
        <w:spacing w:before="3"/>
        <w:rPr>
          <w:sz w:val="24"/>
        </w:rPr>
      </w:pPr>
    </w:p>
    <w:p w14:paraId="23478A06" w14:textId="77777777" w:rsidR="002939E4" w:rsidRDefault="00000000">
      <w:pPr>
        <w:pStyle w:val="ListParagraph"/>
        <w:numPr>
          <w:ilvl w:val="0"/>
          <w:numId w:val="1"/>
        </w:numPr>
        <w:tabs>
          <w:tab w:val="left" w:pos="744"/>
          <w:tab w:val="left" w:pos="745"/>
        </w:tabs>
        <w:ind w:right="304" w:firstLine="0"/>
        <w:rPr>
          <w:b/>
          <w:sz w:val="20"/>
        </w:rPr>
      </w:pPr>
      <w:r>
        <w:rPr>
          <w:b/>
          <w:sz w:val="20"/>
        </w:rPr>
        <w:t>The value of reimbursement is based on resale value of the item at the time of damage (age, condition</w:t>
      </w:r>
      <w:r>
        <w:rPr>
          <w:b/>
          <w:spacing w:val="-25"/>
          <w:sz w:val="20"/>
        </w:rPr>
        <w:t xml:space="preserve"> </w:t>
      </w:r>
      <w:r>
        <w:rPr>
          <w:b/>
          <w:sz w:val="20"/>
        </w:rPr>
        <w:t>and type of item being taken into account). Value of the item will be depreciated per relevant depreciation principles or by mutual</w:t>
      </w:r>
      <w:r>
        <w:rPr>
          <w:b/>
          <w:spacing w:val="-4"/>
          <w:sz w:val="20"/>
        </w:rPr>
        <w:t xml:space="preserve"> </w:t>
      </w:r>
      <w:r>
        <w:rPr>
          <w:b/>
          <w:sz w:val="20"/>
        </w:rPr>
        <w:t>agreement.</w:t>
      </w:r>
    </w:p>
    <w:p w14:paraId="0A86D7C2" w14:textId="77777777" w:rsidR="002939E4" w:rsidRDefault="002939E4">
      <w:pPr>
        <w:pStyle w:val="BodyText"/>
        <w:spacing w:before="5"/>
        <w:rPr>
          <w:sz w:val="16"/>
        </w:rPr>
      </w:pPr>
    </w:p>
    <w:p w14:paraId="720FDD34" w14:textId="77777777" w:rsidR="002939E4" w:rsidRDefault="00000000">
      <w:pPr>
        <w:pStyle w:val="ListParagraph"/>
        <w:numPr>
          <w:ilvl w:val="0"/>
          <w:numId w:val="1"/>
        </w:numPr>
        <w:tabs>
          <w:tab w:val="left" w:pos="743"/>
          <w:tab w:val="left" w:pos="744"/>
        </w:tabs>
        <w:spacing w:before="93"/>
        <w:ind w:right="525" w:firstLine="0"/>
        <w:rPr>
          <w:b/>
          <w:sz w:val="20"/>
        </w:rPr>
      </w:pPr>
      <w:r>
        <w:rPr>
          <w:b/>
          <w:sz w:val="20"/>
        </w:rPr>
        <w:t xml:space="preserve">If an item is part of a set, then only the individual item will be addressed. </w:t>
      </w:r>
      <w:r>
        <w:rPr>
          <w:b/>
          <w:sz w:val="20"/>
          <w:shd w:val="clear" w:color="auto" w:fill="FFFF00"/>
        </w:rPr>
        <w:t>If the individual item cannot be located locally, then the closest local substitute will be</w:t>
      </w:r>
      <w:r>
        <w:rPr>
          <w:b/>
          <w:spacing w:val="-6"/>
          <w:sz w:val="20"/>
          <w:shd w:val="clear" w:color="auto" w:fill="FFFF00"/>
        </w:rPr>
        <w:t xml:space="preserve"> </w:t>
      </w:r>
      <w:r>
        <w:rPr>
          <w:b/>
          <w:sz w:val="20"/>
          <w:shd w:val="clear" w:color="auto" w:fill="FFFF00"/>
        </w:rPr>
        <w:t>used.</w:t>
      </w:r>
    </w:p>
    <w:p w14:paraId="65A608C7" w14:textId="77777777" w:rsidR="002939E4" w:rsidRDefault="002939E4">
      <w:pPr>
        <w:pStyle w:val="BodyText"/>
        <w:spacing w:before="2"/>
        <w:rPr>
          <w:sz w:val="16"/>
        </w:rPr>
      </w:pPr>
    </w:p>
    <w:p w14:paraId="2DABA1EC" w14:textId="77777777" w:rsidR="002939E4" w:rsidRDefault="00000000">
      <w:pPr>
        <w:pStyle w:val="ListParagraph"/>
        <w:numPr>
          <w:ilvl w:val="0"/>
          <w:numId w:val="1"/>
        </w:numPr>
        <w:tabs>
          <w:tab w:val="left" w:pos="744"/>
          <w:tab w:val="left" w:pos="745"/>
        </w:tabs>
        <w:spacing w:before="93"/>
        <w:ind w:right="697" w:firstLine="0"/>
        <w:rPr>
          <w:b/>
          <w:sz w:val="20"/>
        </w:rPr>
      </w:pPr>
      <w:r>
        <w:rPr>
          <w:b/>
          <w:sz w:val="20"/>
        </w:rPr>
        <w:t xml:space="preserve">Item may be taken off site and repaired: company reserves the right however to choose repairer. </w:t>
      </w:r>
      <w:r>
        <w:rPr>
          <w:b/>
          <w:sz w:val="20"/>
          <w:shd w:val="clear" w:color="auto" w:fill="FFFF00"/>
        </w:rPr>
        <w:t>If the client refuses to allow the item to be taken for repair, then ay claim in relation to said item will be</w:t>
      </w:r>
      <w:r>
        <w:rPr>
          <w:b/>
          <w:spacing w:val="-35"/>
          <w:sz w:val="20"/>
          <w:shd w:val="clear" w:color="auto" w:fill="FFFF00"/>
        </w:rPr>
        <w:t xml:space="preserve"> </w:t>
      </w:r>
      <w:r>
        <w:rPr>
          <w:b/>
          <w:sz w:val="20"/>
          <w:shd w:val="clear" w:color="auto" w:fill="FFFF00"/>
        </w:rPr>
        <w:t>dismissed.</w:t>
      </w:r>
    </w:p>
    <w:p w14:paraId="2C6F963B" w14:textId="77777777" w:rsidR="002939E4" w:rsidRDefault="002939E4">
      <w:pPr>
        <w:pStyle w:val="BodyText"/>
        <w:spacing w:before="4"/>
        <w:rPr>
          <w:sz w:val="24"/>
        </w:rPr>
      </w:pPr>
    </w:p>
    <w:p w14:paraId="4FE31173" w14:textId="77777777" w:rsidR="002939E4" w:rsidRDefault="00000000">
      <w:pPr>
        <w:pStyle w:val="ListParagraph"/>
        <w:numPr>
          <w:ilvl w:val="0"/>
          <w:numId w:val="1"/>
        </w:numPr>
        <w:tabs>
          <w:tab w:val="left" w:pos="749"/>
          <w:tab w:val="left" w:pos="750"/>
        </w:tabs>
        <w:ind w:right="291" w:firstLine="0"/>
        <w:rPr>
          <w:b/>
          <w:sz w:val="20"/>
        </w:rPr>
      </w:pPr>
      <w:r>
        <w:rPr>
          <w:b/>
          <w:sz w:val="20"/>
        </w:rPr>
        <w:t>A mutually agreed discount on invoice. Furthermore, any discount previously negotiated will be taken</w:t>
      </w:r>
      <w:r>
        <w:rPr>
          <w:b/>
          <w:spacing w:val="-24"/>
          <w:sz w:val="20"/>
        </w:rPr>
        <w:t xml:space="preserve"> </w:t>
      </w:r>
      <w:r>
        <w:rPr>
          <w:b/>
          <w:sz w:val="20"/>
        </w:rPr>
        <w:t>into account when determining compensation (if any).</w:t>
      </w:r>
    </w:p>
    <w:p w14:paraId="55215592" w14:textId="77777777" w:rsidR="002939E4" w:rsidRDefault="002939E4">
      <w:pPr>
        <w:pStyle w:val="BodyText"/>
        <w:spacing w:before="3"/>
        <w:rPr>
          <w:sz w:val="24"/>
        </w:rPr>
      </w:pPr>
    </w:p>
    <w:p w14:paraId="7ADCB859" w14:textId="77777777" w:rsidR="002939E4" w:rsidRDefault="00000000">
      <w:pPr>
        <w:pStyle w:val="ListParagraph"/>
        <w:numPr>
          <w:ilvl w:val="0"/>
          <w:numId w:val="1"/>
        </w:numPr>
        <w:tabs>
          <w:tab w:val="left" w:pos="744"/>
          <w:tab w:val="left" w:pos="745"/>
        </w:tabs>
        <w:ind w:right="469" w:firstLine="0"/>
        <w:rPr>
          <w:b/>
          <w:sz w:val="20"/>
        </w:rPr>
      </w:pPr>
      <w:r>
        <w:rPr>
          <w:b/>
          <w:sz w:val="20"/>
        </w:rPr>
        <w:t>Company may replace item if the item is irreparable. Compensation however, will be commensurate</w:t>
      </w:r>
      <w:r>
        <w:rPr>
          <w:b/>
          <w:spacing w:val="-25"/>
          <w:sz w:val="20"/>
        </w:rPr>
        <w:t xml:space="preserve"> </w:t>
      </w:r>
      <w:r>
        <w:rPr>
          <w:b/>
          <w:sz w:val="20"/>
        </w:rPr>
        <w:t xml:space="preserve">with damage and cost of restitution. </w:t>
      </w:r>
      <w:r>
        <w:rPr>
          <w:b/>
          <w:sz w:val="20"/>
          <w:shd w:val="clear" w:color="auto" w:fill="FFFF00"/>
        </w:rPr>
        <w:t>Where applicable, any item to be replaced or compensated for must first be returned to the company within 48 hours of the</w:t>
      </w:r>
      <w:r>
        <w:rPr>
          <w:b/>
          <w:spacing w:val="-7"/>
          <w:sz w:val="20"/>
          <w:shd w:val="clear" w:color="auto" w:fill="FFFF00"/>
        </w:rPr>
        <w:t xml:space="preserve"> </w:t>
      </w:r>
      <w:r>
        <w:rPr>
          <w:b/>
          <w:sz w:val="20"/>
          <w:shd w:val="clear" w:color="auto" w:fill="FFFF00"/>
        </w:rPr>
        <w:t>damage.</w:t>
      </w:r>
    </w:p>
    <w:p w14:paraId="00992745" w14:textId="77777777" w:rsidR="002939E4" w:rsidRDefault="002939E4">
      <w:pPr>
        <w:pStyle w:val="BodyText"/>
        <w:spacing w:before="6"/>
        <w:rPr>
          <w:sz w:val="24"/>
        </w:rPr>
      </w:pPr>
    </w:p>
    <w:p w14:paraId="0E843C24" w14:textId="77777777" w:rsidR="002939E4" w:rsidRDefault="00000000">
      <w:pPr>
        <w:pStyle w:val="ListParagraph"/>
        <w:numPr>
          <w:ilvl w:val="0"/>
          <w:numId w:val="1"/>
        </w:numPr>
        <w:tabs>
          <w:tab w:val="left" w:pos="744"/>
          <w:tab w:val="left" w:pos="745"/>
        </w:tabs>
        <w:ind w:right="266" w:firstLine="0"/>
        <w:rPr>
          <w:b/>
          <w:sz w:val="20"/>
        </w:rPr>
      </w:pPr>
      <w:r>
        <w:rPr>
          <w:b/>
          <w:sz w:val="20"/>
        </w:rPr>
        <w:t>Customer is required to pay all fees where applicable should a false claim be made and the company incurs costs pursuant to investigation of such claim. This includes service personnel visits, polygraph testing</w:t>
      </w:r>
      <w:r>
        <w:rPr>
          <w:b/>
          <w:spacing w:val="-35"/>
          <w:sz w:val="20"/>
        </w:rPr>
        <w:t xml:space="preserve"> </w:t>
      </w:r>
      <w:r>
        <w:rPr>
          <w:b/>
          <w:sz w:val="20"/>
        </w:rPr>
        <w:t>of employees,</w:t>
      </w:r>
      <w:r>
        <w:rPr>
          <w:b/>
          <w:spacing w:val="-2"/>
          <w:sz w:val="20"/>
        </w:rPr>
        <w:t xml:space="preserve"> </w:t>
      </w:r>
      <w:r>
        <w:rPr>
          <w:b/>
          <w:sz w:val="20"/>
        </w:rPr>
        <w:t>etc.</w:t>
      </w:r>
    </w:p>
    <w:p w14:paraId="0203DBCB" w14:textId="77777777" w:rsidR="002939E4" w:rsidRDefault="002939E4">
      <w:pPr>
        <w:pStyle w:val="BodyText"/>
        <w:spacing w:before="3"/>
        <w:rPr>
          <w:sz w:val="16"/>
        </w:rPr>
      </w:pPr>
    </w:p>
    <w:p w14:paraId="6913A7E3" w14:textId="77777777" w:rsidR="002939E4" w:rsidRDefault="00000000">
      <w:pPr>
        <w:pStyle w:val="ListParagraph"/>
        <w:numPr>
          <w:ilvl w:val="0"/>
          <w:numId w:val="1"/>
        </w:numPr>
        <w:tabs>
          <w:tab w:val="left" w:pos="749"/>
          <w:tab w:val="left" w:pos="750"/>
        </w:tabs>
        <w:spacing w:before="93"/>
        <w:ind w:right="203" w:firstLine="0"/>
        <w:rPr>
          <w:b/>
          <w:sz w:val="20"/>
        </w:rPr>
      </w:pPr>
      <w:r>
        <w:rPr>
          <w:b/>
          <w:sz w:val="20"/>
        </w:rPr>
        <w:t xml:space="preserve">Any claims must be reported to the company within 48 hours, </w:t>
      </w:r>
      <w:r>
        <w:rPr>
          <w:b/>
          <w:sz w:val="20"/>
          <w:shd w:val="clear" w:color="auto" w:fill="FFFF00"/>
        </w:rPr>
        <w:t>and completed claim forms must be</w:t>
      </w:r>
      <w:r>
        <w:rPr>
          <w:b/>
          <w:spacing w:val="-32"/>
          <w:sz w:val="20"/>
          <w:shd w:val="clear" w:color="auto" w:fill="FFFF00"/>
        </w:rPr>
        <w:t xml:space="preserve"> </w:t>
      </w:r>
      <w:r>
        <w:rPr>
          <w:b/>
          <w:sz w:val="20"/>
          <w:shd w:val="clear" w:color="auto" w:fill="FFFF00"/>
        </w:rPr>
        <w:t>returned to the company within 48 hours of receipt whether by hard or soft</w:t>
      </w:r>
      <w:r>
        <w:rPr>
          <w:b/>
          <w:spacing w:val="-11"/>
          <w:sz w:val="20"/>
          <w:shd w:val="clear" w:color="auto" w:fill="FFFF00"/>
        </w:rPr>
        <w:t xml:space="preserve"> </w:t>
      </w:r>
      <w:r>
        <w:rPr>
          <w:b/>
          <w:sz w:val="20"/>
          <w:shd w:val="clear" w:color="auto" w:fill="FFFF00"/>
        </w:rPr>
        <w:t>copy.</w:t>
      </w:r>
    </w:p>
    <w:p w14:paraId="321CAD4F" w14:textId="77777777" w:rsidR="002939E4" w:rsidRDefault="002939E4">
      <w:pPr>
        <w:pStyle w:val="BodyText"/>
        <w:spacing w:before="3"/>
        <w:rPr>
          <w:sz w:val="24"/>
        </w:rPr>
      </w:pPr>
    </w:p>
    <w:p w14:paraId="11318FD6" w14:textId="77777777" w:rsidR="002939E4" w:rsidRDefault="00000000">
      <w:pPr>
        <w:pStyle w:val="BodyText"/>
        <w:spacing w:before="1"/>
        <w:ind w:left="180"/>
      </w:pPr>
      <w:r>
        <w:rPr>
          <w:u w:val="thick"/>
        </w:rPr>
        <w:t>LIMITATIONS TO</w:t>
      </w:r>
      <w:r>
        <w:rPr>
          <w:spacing w:val="55"/>
          <w:u w:val="thick"/>
        </w:rPr>
        <w:t xml:space="preserve"> </w:t>
      </w:r>
      <w:r>
        <w:rPr>
          <w:u w:val="thick"/>
        </w:rPr>
        <w:t>LIABILITY</w:t>
      </w:r>
    </w:p>
    <w:p w14:paraId="3567B9F1" w14:textId="77777777" w:rsidR="002939E4" w:rsidRDefault="002939E4">
      <w:pPr>
        <w:pStyle w:val="BodyText"/>
        <w:spacing w:before="4"/>
        <w:rPr>
          <w:sz w:val="16"/>
        </w:rPr>
      </w:pPr>
    </w:p>
    <w:p w14:paraId="67552B0A" w14:textId="77777777" w:rsidR="002939E4" w:rsidRDefault="00000000">
      <w:pPr>
        <w:pStyle w:val="BodyText"/>
        <w:spacing w:before="93"/>
        <w:ind w:left="180"/>
      </w:pPr>
      <w:r>
        <w:t>In particular, the company accepts no liability in the following circumstances: -</w:t>
      </w:r>
    </w:p>
    <w:p w14:paraId="49610C54" w14:textId="77777777" w:rsidR="002939E4" w:rsidRDefault="002939E4">
      <w:pPr>
        <w:sectPr w:rsidR="002939E4">
          <w:pgSz w:w="12240" w:h="15840"/>
          <w:pgMar w:top="640" w:right="560" w:bottom="1840" w:left="540" w:header="0" w:footer="1641" w:gutter="0"/>
          <w:cols w:space="720"/>
        </w:sectPr>
      </w:pPr>
    </w:p>
    <w:p w14:paraId="2B22C95C" w14:textId="77777777" w:rsidR="002939E4" w:rsidRDefault="00000000">
      <w:pPr>
        <w:pStyle w:val="ListParagraph"/>
        <w:numPr>
          <w:ilvl w:val="0"/>
          <w:numId w:val="1"/>
        </w:numPr>
        <w:tabs>
          <w:tab w:val="left" w:pos="744"/>
          <w:tab w:val="left" w:pos="745"/>
        </w:tabs>
        <w:spacing w:before="75"/>
        <w:ind w:right="558" w:firstLine="0"/>
        <w:rPr>
          <w:b/>
          <w:sz w:val="20"/>
        </w:rPr>
      </w:pPr>
      <w:r>
        <w:rPr>
          <w:b/>
          <w:sz w:val="20"/>
        </w:rPr>
        <w:lastRenderedPageBreak/>
        <w:t>Where an item being transported exhibits what can be reasonably deemed as a pre-existing fault and/or defect.</w:t>
      </w:r>
    </w:p>
    <w:p w14:paraId="709395E7" w14:textId="77777777" w:rsidR="002939E4" w:rsidRDefault="002939E4">
      <w:pPr>
        <w:pStyle w:val="BodyText"/>
        <w:spacing w:before="3"/>
        <w:rPr>
          <w:sz w:val="24"/>
        </w:rPr>
      </w:pPr>
    </w:p>
    <w:p w14:paraId="68EAA3B2" w14:textId="77777777" w:rsidR="002939E4" w:rsidRDefault="00000000">
      <w:pPr>
        <w:pStyle w:val="ListParagraph"/>
        <w:numPr>
          <w:ilvl w:val="0"/>
          <w:numId w:val="1"/>
        </w:numPr>
        <w:tabs>
          <w:tab w:val="left" w:pos="744"/>
          <w:tab w:val="left" w:pos="745"/>
        </w:tabs>
        <w:ind w:right="1146" w:firstLine="0"/>
        <w:rPr>
          <w:b/>
          <w:sz w:val="20"/>
        </w:rPr>
      </w:pPr>
      <w:r>
        <w:rPr>
          <w:b/>
          <w:sz w:val="20"/>
        </w:rPr>
        <w:t xml:space="preserve">Free and easy passage is not available for furniture items, i.e. items </w:t>
      </w:r>
      <w:r>
        <w:rPr>
          <w:b/>
          <w:spacing w:val="2"/>
          <w:sz w:val="20"/>
        </w:rPr>
        <w:t xml:space="preserve">have </w:t>
      </w:r>
      <w:r>
        <w:rPr>
          <w:b/>
          <w:sz w:val="20"/>
        </w:rPr>
        <w:t>to be forced or</w:t>
      </w:r>
      <w:r>
        <w:rPr>
          <w:b/>
          <w:spacing w:val="-32"/>
          <w:sz w:val="20"/>
        </w:rPr>
        <w:t xml:space="preserve"> </w:t>
      </w:r>
      <w:r>
        <w:rPr>
          <w:b/>
          <w:sz w:val="20"/>
        </w:rPr>
        <w:t>undergo excessive maneuvering to</w:t>
      </w:r>
      <w:r>
        <w:rPr>
          <w:b/>
          <w:spacing w:val="-2"/>
          <w:sz w:val="20"/>
        </w:rPr>
        <w:t xml:space="preserve"> </w:t>
      </w:r>
      <w:r>
        <w:rPr>
          <w:b/>
          <w:sz w:val="20"/>
        </w:rPr>
        <w:t>pass.</w:t>
      </w:r>
    </w:p>
    <w:p w14:paraId="0C96C958" w14:textId="77777777" w:rsidR="002939E4" w:rsidRDefault="002939E4">
      <w:pPr>
        <w:pStyle w:val="BodyText"/>
        <w:spacing w:before="6"/>
        <w:rPr>
          <w:sz w:val="24"/>
        </w:rPr>
      </w:pPr>
    </w:p>
    <w:p w14:paraId="0FB6FB1B" w14:textId="77777777" w:rsidR="002939E4" w:rsidRDefault="00000000">
      <w:pPr>
        <w:pStyle w:val="ListParagraph"/>
        <w:numPr>
          <w:ilvl w:val="0"/>
          <w:numId w:val="1"/>
        </w:numPr>
        <w:tabs>
          <w:tab w:val="left" w:pos="744"/>
          <w:tab w:val="left" w:pos="745"/>
        </w:tabs>
        <w:ind w:right="343" w:firstLine="0"/>
        <w:rPr>
          <w:b/>
          <w:sz w:val="20"/>
        </w:rPr>
      </w:pPr>
      <w:r>
        <w:rPr>
          <w:b/>
          <w:sz w:val="20"/>
        </w:rPr>
        <w:t>Item is such that normal routes to enter/leave building cannot be used but alternate abnormal routes</w:t>
      </w:r>
      <w:r>
        <w:rPr>
          <w:b/>
          <w:spacing w:val="-30"/>
          <w:sz w:val="20"/>
        </w:rPr>
        <w:t xml:space="preserve"> </w:t>
      </w:r>
      <w:r>
        <w:rPr>
          <w:b/>
          <w:sz w:val="20"/>
        </w:rPr>
        <w:t>have to be used, e.g. balcony, window,</w:t>
      </w:r>
      <w:r>
        <w:rPr>
          <w:b/>
          <w:spacing w:val="-4"/>
          <w:sz w:val="20"/>
        </w:rPr>
        <w:t xml:space="preserve"> </w:t>
      </w:r>
      <w:r>
        <w:rPr>
          <w:b/>
          <w:sz w:val="20"/>
        </w:rPr>
        <w:t>etc.</w:t>
      </w:r>
    </w:p>
    <w:p w14:paraId="79CBEEE1" w14:textId="77777777" w:rsidR="002939E4" w:rsidRDefault="00000000">
      <w:pPr>
        <w:pStyle w:val="BodyText"/>
        <w:spacing w:line="228" w:lineRule="exact"/>
        <w:ind w:left="180"/>
      </w:pPr>
      <w:r>
        <w:t>- Terrain is such a nature that free and unhindered passage is not possible (slippery, rocky, steep, etc.)</w:t>
      </w:r>
    </w:p>
    <w:p w14:paraId="1F983729" w14:textId="77777777" w:rsidR="002939E4" w:rsidRDefault="002939E4">
      <w:pPr>
        <w:pStyle w:val="BodyText"/>
        <w:spacing w:before="5"/>
        <w:rPr>
          <w:sz w:val="24"/>
        </w:rPr>
      </w:pPr>
    </w:p>
    <w:p w14:paraId="2D88D878" w14:textId="77777777" w:rsidR="002939E4" w:rsidRDefault="00000000">
      <w:pPr>
        <w:pStyle w:val="ListParagraph"/>
        <w:numPr>
          <w:ilvl w:val="0"/>
          <w:numId w:val="1"/>
        </w:numPr>
        <w:tabs>
          <w:tab w:val="left" w:pos="744"/>
          <w:tab w:val="left" w:pos="745"/>
        </w:tabs>
        <w:ind w:right="542" w:firstLine="0"/>
        <w:rPr>
          <w:b/>
          <w:sz w:val="20"/>
        </w:rPr>
      </w:pPr>
      <w:r>
        <w:rPr>
          <w:b/>
          <w:sz w:val="20"/>
        </w:rPr>
        <w:t>Item is such a shape or size that it cannot pass entrance/exit but have to be disassembled or have</w:t>
      </w:r>
      <w:r>
        <w:rPr>
          <w:b/>
          <w:spacing w:val="-30"/>
          <w:sz w:val="20"/>
        </w:rPr>
        <w:t xml:space="preserve"> </w:t>
      </w:r>
      <w:r>
        <w:rPr>
          <w:b/>
          <w:sz w:val="20"/>
        </w:rPr>
        <w:t>parts removed to enable it to</w:t>
      </w:r>
      <w:r>
        <w:rPr>
          <w:b/>
          <w:spacing w:val="-1"/>
          <w:sz w:val="20"/>
        </w:rPr>
        <w:t xml:space="preserve"> </w:t>
      </w:r>
      <w:r>
        <w:rPr>
          <w:b/>
          <w:sz w:val="20"/>
        </w:rPr>
        <w:t>pass.</w:t>
      </w:r>
    </w:p>
    <w:p w14:paraId="75E52C63" w14:textId="77777777" w:rsidR="002939E4" w:rsidRDefault="002939E4">
      <w:pPr>
        <w:pStyle w:val="BodyText"/>
        <w:spacing w:before="3"/>
        <w:rPr>
          <w:sz w:val="24"/>
        </w:rPr>
      </w:pPr>
    </w:p>
    <w:p w14:paraId="73E4C607" w14:textId="77777777" w:rsidR="002939E4" w:rsidRDefault="00000000">
      <w:pPr>
        <w:pStyle w:val="ListParagraph"/>
        <w:numPr>
          <w:ilvl w:val="0"/>
          <w:numId w:val="1"/>
        </w:numPr>
        <w:tabs>
          <w:tab w:val="left" w:pos="744"/>
          <w:tab w:val="left" w:pos="745"/>
        </w:tabs>
        <w:ind w:right="449" w:firstLine="0"/>
        <w:rPr>
          <w:b/>
          <w:sz w:val="20"/>
        </w:rPr>
      </w:pPr>
      <w:r>
        <w:rPr>
          <w:b/>
          <w:sz w:val="20"/>
        </w:rPr>
        <w:t>Items inefficiently packed or prepared by client e.g. boxes containing fragile pieces not properly</w:t>
      </w:r>
      <w:r>
        <w:rPr>
          <w:b/>
          <w:spacing w:val="-26"/>
          <w:sz w:val="20"/>
        </w:rPr>
        <w:t xml:space="preserve"> </w:t>
      </w:r>
      <w:r>
        <w:rPr>
          <w:b/>
          <w:sz w:val="20"/>
        </w:rPr>
        <w:t>padded, cushioned and</w:t>
      </w:r>
      <w:r>
        <w:rPr>
          <w:b/>
          <w:spacing w:val="-2"/>
          <w:sz w:val="20"/>
        </w:rPr>
        <w:t xml:space="preserve"> </w:t>
      </w:r>
      <w:r>
        <w:rPr>
          <w:b/>
          <w:sz w:val="20"/>
        </w:rPr>
        <w:t>labeled.</w:t>
      </w:r>
    </w:p>
    <w:p w14:paraId="2A8DE252" w14:textId="77777777" w:rsidR="002939E4" w:rsidRDefault="002939E4">
      <w:pPr>
        <w:pStyle w:val="BodyText"/>
        <w:spacing w:before="3"/>
        <w:rPr>
          <w:sz w:val="24"/>
        </w:rPr>
      </w:pPr>
    </w:p>
    <w:p w14:paraId="20302D4C" w14:textId="77777777" w:rsidR="002939E4" w:rsidRDefault="00000000">
      <w:pPr>
        <w:pStyle w:val="ListParagraph"/>
        <w:numPr>
          <w:ilvl w:val="0"/>
          <w:numId w:val="1"/>
        </w:numPr>
        <w:tabs>
          <w:tab w:val="left" w:pos="744"/>
          <w:tab w:val="left" w:pos="745"/>
        </w:tabs>
        <w:spacing w:before="1"/>
        <w:ind w:left="744"/>
        <w:rPr>
          <w:b/>
          <w:sz w:val="20"/>
        </w:rPr>
      </w:pPr>
      <w:r>
        <w:rPr>
          <w:b/>
          <w:sz w:val="20"/>
        </w:rPr>
        <w:t>Items not packed by the</w:t>
      </w:r>
      <w:r>
        <w:rPr>
          <w:b/>
          <w:spacing w:val="-2"/>
          <w:sz w:val="20"/>
        </w:rPr>
        <w:t xml:space="preserve"> </w:t>
      </w:r>
      <w:r>
        <w:rPr>
          <w:b/>
          <w:sz w:val="20"/>
        </w:rPr>
        <w:t>company.</w:t>
      </w:r>
    </w:p>
    <w:p w14:paraId="7346775A" w14:textId="77777777" w:rsidR="002939E4" w:rsidRDefault="002939E4">
      <w:pPr>
        <w:pStyle w:val="BodyText"/>
        <w:spacing w:before="10"/>
        <w:rPr>
          <w:sz w:val="24"/>
        </w:rPr>
      </w:pPr>
    </w:p>
    <w:p w14:paraId="715DA11E" w14:textId="77777777" w:rsidR="002939E4" w:rsidRDefault="00000000">
      <w:pPr>
        <w:pStyle w:val="BodyText"/>
        <w:tabs>
          <w:tab w:val="left" w:pos="727"/>
        </w:tabs>
        <w:spacing w:line="237" w:lineRule="auto"/>
        <w:ind w:left="180" w:right="464"/>
      </w:pPr>
      <w:r>
        <w:rPr>
          <w:b w:val="0"/>
          <w:sz w:val="28"/>
        </w:rPr>
        <w:t>.</w:t>
      </w:r>
      <w:r>
        <w:rPr>
          <w:b w:val="0"/>
          <w:sz w:val="28"/>
        </w:rPr>
        <w:tab/>
      </w:r>
      <w:r>
        <w:t>Items that were prepared for relocation by persons other than OMSC personnel (i.e. items that have</w:t>
      </w:r>
      <w:r>
        <w:rPr>
          <w:spacing w:val="-36"/>
        </w:rPr>
        <w:t xml:space="preserve"> </w:t>
      </w:r>
      <w:r>
        <w:t>been disconnected, disassemble or dismounted from walls or otherwise altered in preparation for</w:t>
      </w:r>
      <w:r>
        <w:rPr>
          <w:spacing w:val="-20"/>
        </w:rPr>
        <w:t xml:space="preserve"> </w:t>
      </w:r>
      <w:r>
        <w:t>relocation).</w:t>
      </w:r>
    </w:p>
    <w:p w14:paraId="2FFAEB9E" w14:textId="77777777" w:rsidR="002939E4" w:rsidRDefault="002939E4">
      <w:pPr>
        <w:pStyle w:val="BodyText"/>
        <w:spacing w:before="5"/>
        <w:rPr>
          <w:sz w:val="24"/>
        </w:rPr>
      </w:pPr>
    </w:p>
    <w:p w14:paraId="482DDFA5" w14:textId="77777777" w:rsidR="002939E4" w:rsidRDefault="00000000">
      <w:pPr>
        <w:pStyle w:val="BodyText"/>
        <w:tabs>
          <w:tab w:val="left" w:pos="727"/>
        </w:tabs>
        <w:ind w:left="180"/>
      </w:pPr>
      <w:r>
        <w:rPr>
          <w:b w:val="0"/>
          <w:sz w:val="28"/>
        </w:rPr>
        <w:t>.</w:t>
      </w:r>
      <w:r>
        <w:rPr>
          <w:b w:val="0"/>
          <w:sz w:val="28"/>
        </w:rPr>
        <w:tab/>
      </w:r>
      <w:r>
        <w:t>Items that have been altered from their original</w:t>
      </w:r>
      <w:r>
        <w:rPr>
          <w:spacing w:val="-6"/>
        </w:rPr>
        <w:t xml:space="preserve"> </w:t>
      </w:r>
      <w:r>
        <w:t>state</w:t>
      </w:r>
    </w:p>
    <w:p w14:paraId="22E98F37" w14:textId="77777777" w:rsidR="002939E4" w:rsidRDefault="002939E4">
      <w:pPr>
        <w:pStyle w:val="BodyText"/>
        <w:spacing w:before="3"/>
        <w:rPr>
          <w:sz w:val="24"/>
        </w:rPr>
      </w:pPr>
    </w:p>
    <w:p w14:paraId="7527F563" w14:textId="77777777" w:rsidR="002939E4" w:rsidRDefault="00000000">
      <w:pPr>
        <w:pStyle w:val="ListParagraph"/>
        <w:numPr>
          <w:ilvl w:val="0"/>
          <w:numId w:val="1"/>
        </w:numPr>
        <w:tabs>
          <w:tab w:val="left" w:pos="691"/>
          <w:tab w:val="left" w:pos="692"/>
        </w:tabs>
        <w:ind w:left="691" w:hanging="512"/>
        <w:rPr>
          <w:b/>
          <w:sz w:val="20"/>
        </w:rPr>
      </w:pPr>
      <w:r>
        <w:rPr>
          <w:b/>
          <w:sz w:val="20"/>
        </w:rPr>
        <w:t>Stacking of furniture as requested by</w:t>
      </w:r>
      <w:r>
        <w:rPr>
          <w:b/>
          <w:spacing w:val="-1"/>
          <w:sz w:val="20"/>
        </w:rPr>
        <w:t xml:space="preserve"> </w:t>
      </w:r>
      <w:r>
        <w:rPr>
          <w:b/>
          <w:sz w:val="20"/>
        </w:rPr>
        <w:t>customer.</w:t>
      </w:r>
    </w:p>
    <w:p w14:paraId="18FDD0F3" w14:textId="77777777" w:rsidR="002939E4" w:rsidRDefault="002939E4">
      <w:pPr>
        <w:pStyle w:val="BodyText"/>
        <w:spacing w:before="5"/>
        <w:rPr>
          <w:sz w:val="24"/>
        </w:rPr>
      </w:pPr>
    </w:p>
    <w:p w14:paraId="5C45C907" w14:textId="77777777" w:rsidR="002939E4" w:rsidRDefault="00000000">
      <w:pPr>
        <w:pStyle w:val="ListParagraph"/>
        <w:numPr>
          <w:ilvl w:val="0"/>
          <w:numId w:val="1"/>
        </w:numPr>
        <w:tabs>
          <w:tab w:val="left" w:pos="746"/>
          <w:tab w:val="left" w:pos="747"/>
        </w:tabs>
        <w:ind w:right="311" w:firstLine="0"/>
        <w:rPr>
          <w:b/>
          <w:sz w:val="20"/>
        </w:rPr>
      </w:pPr>
      <w:r>
        <w:rPr>
          <w:b/>
          <w:sz w:val="20"/>
        </w:rPr>
        <w:t>Sony Trinitron televisions over 2yrs old are not covered under this warranty (experience has shown that without any form of negligent handling the back of these units will crack, due to brittle material (usually after 2 – 3yrs of</w:t>
      </w:r>
      <w:r>
        <w:rPr>
          <w:b/>
          <w:spacing w:val="1"/>
          <w:sz w:val="20"/>
        </w:rPr>
        <w:t xml:space="preserve"> </w:t>
      </w:r>
      <w:r>
        <w:rPr>
          <w:b/>
          <w:sz w:val="20"/>
        </w:rPr>
        <w:t>use).</w:t>
      </w:r>
    </w:p>
    <w:p w14:paraId="7C3DE7B5" w14:textId="77777777" w:rsidR="002939E4" w:rsidRDefault="002939E4">
      <w:pPr>
        <w:pStyle w:val="BodyText"/>
        <w:spacing w:before="4"/>
        <w:rPr>
          <w:sz w:val="24"/>
        </w:rPr>
      </w:pPr>
    </w:p>
    <w:p w14:paraId="6DEF069C" w14:textId="77777777" w:rsidR="002939E4" w:rsidRDefault="00000000">
      <w:pPr>
        <w:pStyle w:val="ListParagraph"/>
        <w:numPr>
          <w:ilvl w:val="0"/>
          <w:numId w:val="1"/>
        </w:numPr>
        <w:tabs>
          <w:tab w:val="left" w:pos="744"/>
          <w:tab w:val="left" w:pos="745"/>
        </w:tabs>
        <w:ind w:right="436" w:firstLine="0"/>
        <w:rPr>
          <w:b/>
          <w:sz w:val="20"/>
        </w:rPr>
      </w:pPr>
      <w:r>
        <w:rPr>
          <w:b/>
          <w:sz w:val="20"/>
        </w:rPr>
        <w:t>Furniture made of compressed wood, particle- board or “baggasse board”, Halogen lamps and any other items which by their nature are required to travel</w:t>
      </w:r>
      <w:r>
        <w:rPr>
          <w:b/>
          <w:spacing w:val="-9"/>
          <w:sz w:val="20"/>
        </w:rPr>
        <w:t xml:space="preserve"> </w:t>
      </w:r>
      <w:r>
        <w:rPr>
          <w:b/>
          <w:sz w:val="20"/>
        </w:rPr>
        <w:t>disassembled.</w:t>
      </w:r>
    </w:p>
    <w:p w14:paraId="05DD7241" w14:textId="77777777" w:rsidR="002939E4" w:rsidRDefault="002939E4">
      <w:pPr>
        <w:pStyle w:val="BodyText"/>
        <w:spacing w:before="3"/>
        <w:rPr>
          <w:sz w:val="24"/>
        </w:rPr>
      </w:pPr>
    </w:p>
    <w:p w14:paraId="1B74EA87" w14:textId="77777777" w:rsidR="002939E4" w:rsidRDefault="00000000">
      <w:pPr>
        <w:pStyle w:val="ListParagraph"/>
        <w:numPr>
          <w:ilvl w:val="0"/>
          <w:numId w:val="1"/>
        </w:numPr>
        <w:tabs>
          <w:tab w:val="left" w:pos="744"/>
          <w:tab w:val="left" w:pos="745"/>
        </w:tabs>
        <w:ind w:right="344" w:firstLine="0"/>
        <w:rPr>
          <w:b/>
          <w:sz w:val="20"/>
        </w:rPr>
      </w:pPr>
      <w:r>
        <w:rPr>
          <w:b/>
          <w:sz w:val="20"/>
        </w:rPr>
        <w:t>Items such as filing cabinets, refrigerators, desks, etc. that are required to travel with their contents intact as requested by customer, are not covered for damages to items or</w:t>
      </w:r>
      <w:r>
        <w:rPr>
          <w:b/>
          <w:spacing w:val="-6"/>
          <w:sz w:val="20"/>
        </w:rPr>
        <w:t xml:space="preserve"> </w:t>
      </w:r>
      <w:r>
        <w:rPr>
          <w:b/>
          <w:sz w:val="20"/>
        </w:rPr>
        <w:t>contents.</w:t>
      </w:r>
    </w:p>
    <w:p w14:paraId="6F55F862" w14:textId="77777777" w:rsidR="002939E4" w:rsidRDefault="002939E4">
      <w:pPr>
        <w:pStyle w:val="BodyText"/>
        <w:spacing w:before="6"/>
        <w:rPr>
          <w:sz w:val="24"/>
        </w:rPr>
      </w:pPr>
    </w:p>
    <w:p w14:paraId="5026C269" w14:textId="77777777" w:rsidR="002939E4" w:rsidRDefault="00000000">
      <w:pPr>
        <w:pStyle w:val="ListParagraph"/>
        <w:numPr>
          <w:ilvl w:val="0"/>
          <w:numId w:val="1"/>
        </w:numPr>
        <w:tabs>
          <w:tab w:val="left" w:pos="744"/>
          <w:tab w:val="left" w:pos="745"/>
        </w:tabs>
        <w:ind w:right="385" w:firstLine="0"/>
        <w:rPr>
          <w:b/>
          <w:sz w:val="20"/>
        </w:rPr>
      </w:pPr>
      <w:r>
        <w:rPr>
          <w:b/>
          <w:sz w:val="20"/>
        </w:rPr>
        <w:t>If we are required to carry items which in and of themselves pose a threat to other items such as</w:t>
      </w:r>
      <w:r>
        <w:rPr>
          <w:b/>
          <w:spacing w:val="-29"/>
          <w:sz w:val="20"/>
        </w:rPr>
        <w:t xml:space="preserve"> </w:t>
      </w:r>
      <w:r>
        <w:rPr>
          <w:b/>
          <w:sz w:val="20"/>
        </w:rPr>
        <w:t>washing machines, refrigerator, etc. (due to leakage of water and other</w:t>
      </w:r>
      <w:r>
        <w:rPr>
          <w:b/>
          <w:spacing w:val="-4"/>
          <w:sz w:val="20"/>
        </w:rPr>
        <w:t xml:space="preserve"> </w:t>
      </w:r>
      <w:r>
        <w:rPr>
          <w:b/>
          <w:sz w:val="20"/>
        </w:rPr>
        <w:t>substances).</w:t>
      </w:r>
    </w:p>
    <w:p w14:paraId="79FD04E4" w14:textId="77777777" w:rsidR="002939E4" w:rsidRDefault="002939E4">
      <w:pPr>
        <w:pStyle w:val="BodyText"/>
        <w:spacing w:before="3"/>
        <w:rPr>
          <w:sz w:val="24"/>
        </w:rPr>
      </w:pPr>
    </w:p>
    <w:p w14:paraId="7AB19B5B" w14:textId="77777777" w:rsidR="002939E4" w:rsidRDefault="00000000">
      <w:pPr>
        <w:pStyle w:val="ListParagraph"/>
        <w:numPr>
          <w:ilvl w:val="0"/>
          <w:numId w:val="1"/>
        </w:numPr>
        <w:tabs>
          <w:tab w:val="left" w:pos="744"/>
          <w:tab w:val="left" w:pos="745"/>
        </w:tabs>
        <w:ind w:right="574" w:firstLine="0"/>
        <w:rPr>
          <w:b/>
          <w:sz w:val="20"/>
        </w:rPr>
      </w:pPr>
      <w:r>
        <w:rPr>
          <w:b/>
          <w:sz w:val="20"/>
        </w:rPr>
        <w:t>If client insists on us wrapping, packing or stacking furniture or items in a way which we consider to</w:t>
      </w:r>
      <w:r>
        <w:rPr>
          <w:b/>
          <w:spacing w:val="-27"/>
          <w:sz w:val="20"/>
        </w:rPr>
        <w:t xml:space="preserve"> </w:t>
      </w:r>
      <w:r>
        <w:rPr>
          <w:b/>
          <w:sz w:val="20"/>
        </w:rPr>
        <w:t>be inimical to the safety of that item and others and this fact is relayed to the</w:t>
      </w:r>
      <w:r>
        <w:rPr>
          <w:b/>
          <w:spacing w:val="-4"/>
          <w:sz w:val="20"/>
        </w:rPr>
        <w:t xml:space="preserve"> </w:t>
      </w:r>
      <w:r>
        <w:rPr>
          <w:b/>
          <w:sz w:val="20"/>
        </w:rPr>
        <w:t>client.</w:t>
      </w:r>
    </w:p>
    <w:p w14:paraId="0AA1EE12" w14:textId="77777777" w:rsidR="002939E4" w:rsidRDefault="002939E4">
      <w:pPr>
        <w:pStyle w:val="BodyText"/>
        <w:spacing w:before="3"/>
        <w:rPr>
          <w:sz w:val="24"/>
        </w:rPr>
      </w:pPr>
    </w:p>
    <w:p w14:paraId="0136CD55" w14:textId="77777777" w:rsidR="002939E4" w:rsidRDefault="00000000">
      <w:pPr>
        <w:pStyle w:val="ListParagraph"/>
        <w:numPr>
          <w:ilvl w:val="0"/>
          <w:numId w:val="1"/>
        </w:numPr>
        <w:tabs>
          <w:tab w:val="left" w:pos="749"/>
          <w:tab w:val="left" w:pos="750"/>
        </w:tabs>
        <w:spacing w:before="1"/>
        <w:ind w:left="749" w:hanging="570"/>
        <w:rPr>
          <w:b/>
          <w:sz w:val="20"/>
        </w:rPr>
      </w:pPr>
      <w:r>
        <w:rPr>
          <w:b/>
          <w:sz w:val="20"/>
        </w:rPr>
        <w:t>Aquaria and other similarly constructed items, and potted plants, are not covered under this</w:t>
      </w:r>
      <w:r>
        <w:rPr>
          <w:b/>
          <w:spacing w:val="-19"/>
          <w:sz w:val="20"/>
        </w:rPr>
        <w:t xml:space="preserve"> </w:t>
      </w:r>
      <w:r>
        <w:rPr>
          <w:b/>
          <w:sz w:val="20"/>
        </w:rPr>
        <w:t>warranty.</w:t>
      </w:r>
    </w:p>
    <w:p w14:paraId="2E6FF079" w14:textId="77777777" w:rsidR="002939E4" w:rsidRDefault="002939E4">
      <w:pPr>
        <w:pStyle w:val="BodyText"/>
        <w:spacing w:before="5"/>
        <w:rPr>
          <w:sz w:val="24"/>
        </w:rPr>
      </w:pPr>
    </w:p>
    <w:p w14:paraId="17692D73" w14:textId="77777777" w:rsidR="002939E4" w:rsidRDefault="00000000">
      <w:pPr>
        <w:pStyle w:val="ListParagraph"/>
        <w:numPr>
          <w:ilvl w:val="0"/>
          <w:numId w:val="1"/>
        </w:numPr>
        <w:tabs>
          <w:tab w:val="left" w:pos="744"/>
          <w:tab w:val="left" w:pos="745"/>
        </w:tabs>
        <w:ind w:right="510" w:firstLine="0"/>
        <w:rPr>
          <w:b/>
          <w:sz w:val="20"/>
        </w:rPr>
      </w:pPr>
      <w:r>
        <w:rPr>
          <w:b/>
          <w:sz w:val="20"/>
        </w:rPr>
        <w:t>It</w:t>
      </w:r>
      <w:r>
        <w:rPr>
          <w:b/>
          <w:spacing w:val="-3"/>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client’s</w:t>
      </w:r>
      <w:r>
        <w:rPr>
          <w:b/>
          <w:spacing w:val="-2"/>
          <w:sz w:val="20"/>
        </w:rPr>
        <w:t xml:space="preserve"> </w:t>
      </w:r>
      <w:r>
        <w:rPr>
          <w:b/>
          <w:sz w:val="20"/>
        </w:rPr>
        <w:t>responsibility</w:t>
      </w:r>
      <w:r>
        <w:rPr>
          <w:b/>
          <w:spacing w:val="-6"/>
          <w:sz w:val="20"/>
        </w:rPr>
        <w:t xml:space="preserve"> </w:t>
      </w:r>
      <w:r>
        <w:rPr>
          <w:b/>
          <w:sz w:val="20"/>
        </w:rPr>
        <w:t>to</w:t>
      </w:r>
      <w:r>
        <w:rPr>
          <w:b/>
          <w:spacing w:val="-3"/>
          <w:sz w:val="20"/>
        </w:rPr>
        <w:t xml:space="preserve"> </w:t>
      </w:r>
      <w:r>
        <w:rPr>
          <w:b/>
          <w:sz w:val="20"/>
        </w:rPr>
        <w:t>ensure</w:t>
      </w:r>
      <w:r>
        <w:rPr>
          <w:b/>
          <w:spacing w:val="-4"/>
          <w:sz w:val="20"/>
        </w:rPr>
        <w:t xml:space="preserve"> </w:t>
      </w:r>
      <w:r>
        <w:rPr>
          <w:b/>
          <w:sz w:val="20"/>
        </w:rPr>
        <w:t>that</w:t>
      </w:r>
      <w:r>
        <w:rPr>
          <w:b/>
          <w:spacing w:val="-1"/>
          <w:sz w:val="20"/>
        </w:rPr>
        <w:t xml:space="preserve"> </w:t>
      </w:r>
      <w:r>
        <w:rPr>
          <w:b/>
          <w:sz w:val="20"/>
        </w:rPr>
        <w:t>complex</w:t>
      </w:r>
      <w:r>
        <w:rPr>
          <w:b/>
          <w:spacing w:val="-2"/>
          <w:sz w:val="20"/>
        </w:rPr>
        <w:t xml:space="preserve"> </w:t>
      </w:r>
      <w:r>
        <w:rPr>
          <w:b/>
          <w:sz w:val="20"/>
        </w:rPr>
        <w:t>electrical</w:t>
      </w:r>
      <w:r>
        <w:rPr>
          <w:b/>
          <w:spacing w:val="-5"/>
          <w:sz w:val="20"/>
        </w:rPr>
        <w:t xml:space="preserve"> </w:t>
      </w:r>
      <w:r>
        <w:rPr>
          <w:b/>
          <w:sz w:val="20"/>
        </w:rPr>
        <w:t>equipment</w:t>
      </w:r>
      <w:r>
        <w:rPr>
          <w:b/>
          <w:spacing w:val="-3"/>
          <w:sz w:val="20"/>
        </w:rPr>
        <w:t xml:space="preserve"> </w:t>
      </w:r>
      <w:r>
        <w:rPr>
          <w:b/>
          <w:sz w:val="20"/>
        </w:rPr>
        <w:t>is</w:t>
      </w:r>
      <w:r>
        <w:rPr>
          <w:b/>
          <w:spacing w:val="-4"/>
          <w:sz w:val="20"/>
        </w:rPr>
        <w:t xml:space="preserve"> </w:t>
      </w:r>
      <w:r>
        <w:rPr>
          <w:b/>
          <w:sz w:val="20"/>
        </w:rPr>
        <w:t>properly</w:t>
      </w:r>
      <w:r>
        <w:rPr>
          <w:b/>
          <w:spacing w:val="-4"/>
          <w:sz w:val="20"/>
        </w:rPr>
        <w:t xml:space="preserve"> </w:t>
      </w:r>
      <w:r>
        <w:rPr>
          <w:b/>
          <w:sz w:val="20"/>
        </w:rPr>
        <w:t>prepared</w:t>
      </w:r>
      <w:r>
        <w:rPr>
          <w:b/>
          <w:spacing w:val="-3"/>
          <w:sz w:val="20"/>
        </w:rPr>
        <w:t xml:space="preserve"> </w:t>
      </w:r>
      <w:r>
        <w:rPr>
          <w:b/>
          <w:sz w:val="20"/>
        </w:rPr>
        <w:t>prior</w:t>
      </w:r>
      <w:r>
        <w:rPr>
          <w:b/>
          <w:spacing w:val="-4"/>
          <w:sz w:val="20"/>
        </w:rPr>
        <w:t xml:space="preserve"> </w:t>
      </w:r>
      <w:r>
        <w:rPr>
          <w:b/>
          <w:sz w:val="20"/>
        </w:rPr>
        <w:t>the move, by authorized service personnel. This includes disassembly, reassembly and protection or, as circumstances may dictate, detailed briefing of our staff so that necessary precautions can be</w:t>
      </w:r>
      <w:r>
        <w:rPr>
          <w:b/>
          <w:spacing w:val="-10"/>
          <w:sz w:val="20"/>
        </w:rPr>
        <w:t xml:space="preserve"> </w:t>
      </w:r>
      <w:r>
        <w:rPr>
          <w:b/>
          <w:sz w:val="20"/>
        </w:rPr>
        <w:t>employed.</w:t>
      </w:r>
    </w:p>
    <w:p w14:paraId="39014B70" w14:textId="77777777" w:rsidR="002939E4" w:rsidRDefault="002939E4">
      <w:pPr>
        <w:pStyle w:val="BodyText"/>
        <w:spacing w:before="4"/>
        <w:rPr>
          <w:sz w:val="24"/>
        </w:rPr>
      </w:pPr>
    </w:p>
    <w:p w14:paraId="01B7E1CB" w14:textId="77777777" w:rsidR="002939E4" w:rsidRDefault="00000000">
      <w:pPr>
        <w:pStyle w:val="ListParagraph"/>
        <w:numPr>
          <w:ilvl w:val="0"/>
          <w:numId w:val="1"/>
        </w:numPr>
        <w:tabs>
          <w:tab w:val="left" w:pos="744"/>
          <w:tab w:val="left" w:pos="745"/>
        </w:tabs>
        <w:ind w:left="744"/>
        <w:rPr>
          <w:b/>
          <w:sz w:val="20"/>
        </w:rPr>
      </w:pPr>
      <w:r>
        <w:rPr>
          <w:b/>
          <w:sz w:val="20"/>
        </w:rPr>
        <w:t>Items under warranty by a third</w:t>
      </w:r>
      <w:r>
        <w:rPr>
          <w:b/>
          <w:spacing w:val="-8"/>
          <w:sz w:val="20"/>
        </w:rPr>
        <w:t xml:space="preserve"> </w:t>
      </w:r>
      <w:r>
        <w:rPr>
          <w:b/>
          <w:sz w:val="20"/>
        </w:rPr>
        <w:t>party.</w:t>
      </w:r>
    </w:p>
    <w:p w14:paraId="065DD94E" w14:textId="77777777" w:rsidR="002939E4" w:rsidRDefault="002939E4">
      <w:pPr>
        <w:pStyle w:val="BodyText"/>
        <w:rPr>
          <w:sz w:val="22"/>
        </w:rPr>
      </w:pPr>
    </w:p>
    <w:p w14:paraId="59662D6C" w14:textId="77777777" w:rsidR="002939E4" w:rsidRDefault="002939E4">
      <w:pPr>
        <w:pStyle w:val="BodyText"/>
        <w:rPr>
          <w:sz w:val="22"/>
        </w:rPr>
      </w:pPr>
    </w:p>
    <w:p w14:paraId="3FE97FE3" w14:textId="77777777" w:rsidR="002939E4" w:rsidRDefault="002939E4">
      <w:pPr>
        <w:pStyle w:val="BodyText"/>
        <w:spacing w:before="8"/>
        <w:rPr>
          <w:sz w:val="24"/>
        </w:rPr>
      </w:pPr>
    </w:p>
    <w:p w14:paraId="7BDBF516" w14:textId="77777777" w:rsidR="002939E4" w:rsidRDefault="00000000">
      <w:pPr>
        <w:pStyle w:val="BodyText"/>
        <w:ind w:left="180"/>
      </w:pPr>
      <w:r>
        <w:rPr>
          <w:u w:val="thick"/>
        </w:rPr>
        <w:t>Insurance Coverage</w:t>
      </w:r>
    </w:p>
    <w:p w14:paraId="40565417" w14:textId="77777777" w:rsidR="002939E4" w:rsidRDefault="002939E4">
      <w:pPr>
        <w:sectPr w:rsidR="002939E4">
          <w:pgSz w:w="12240" w:h="15840"/>
          <w:pgMar w:top="640" w:right="560" w:bottom="1840" w:left="540" w:header="0" w:footer="1641" w:gutter="0"/>
          <w:cols w:space="720"/>
        </w:sectPr>
      </w:pPr>
    </w:p>
    <w:p w14:paraId="4AE4BD03" w14:textId="77777777" w:rsidR="002939E4" w:rsidRDefault="00000000">
      <w:pPr>
        <w:pStyle w:val="BodyText"/>
        <w:spacing w:before="75"/>
        <w:ind w:left="180" w:right="256"/>
      </w:pPr>
      <w:r>
        <w:lastRenderedPageBreak/>
        <w:t>OMSC offers all our moving customers In-transit Insurance, however in order to mitigate any loss, it is the client’s obligation to ensure that coverage is sufficient to cover the full value of the item(s). Furthermore, if coverage is deemed insufficient then the onus lies with the client to seek additional insurance or by their act of</w:t>
      </w:r>
    </w:p>
    <w:p w14:paraId="443400F2" w14:textId="77777777" w:rsidR="002939E4" w:rsidRDefault="00000000">
      <w:pPr>
        <w:pStyle w:val="BodyText"/>
        <w:ind w:left="180" w:right="158"/>
      </w:pPr>
      <w:r>
        <w:t xml:space="preserve">omission automatically indemnifies OMSC for any loss suffered over and above insurance coverage </w:t>
      </w:r>
      <w:r>
        <w:rPr>
          <w:shd w:val="clear" w:color="auto" w:fill="FFFF00"/>
        </w:rPr>
        <w:t>(and excess)</w:t>
      </w:r>
      <w:r>
        <w:t xml:space="preserve"> however caused. </w:t>
      </w:r>
      <w:r>
        <w:rPr>
          <w:shd w:val="clear" w:color="auto" w:fill="FFFF00"/>
        </w:rPr>
        <w:t>Please note that 10% of the declared value of your items is considered excess.</w:t>
      </w:r>
    </w:p>
    <w:p w14:paraId="1A150A20" w14:textId="77777777" w:rsidR="002939E4" w:rsidRDefault="002939E4">
      <w:pPr>
        <w:pStyle w:val="BodyText"/>
        <w:spacing w:before="4"/>
        <w:rPr>
          <w:sz w:val="24"/>
        </w:rPr>
      </w:pPr>
    </w:p>
    <w:p w14:paraId="343228AB" w14:textId="77777777" w:rsidR="002939E4" w:rsidRDefault="00000000">
      <w:pPr>
        <w:pStyle w:val="BodyText"/>
        <w:ind w:left="180" w:right="256"/>
      </w:pPr>
      <w:r>
        <w:t>Additionally, it is the client’s duty to provide to OMSC any pertinent information that will have an impact on the handling or carriage of the item(s) failing which indemnifies the company of any loss suffered as a result of omission of such information.</w:t>
      </w:r>
    </w:p>
    <w:p w14:paraId="034F070F" w14:textId="77777777" w:rsidR="002939E4" w:rsidRDefault="002939E4">
      <w:pPr>
        <w:pStyle w:val="BodyText"/>
        <w:spacing w:before="4"/>
        <w:rPr>
          <w:sz w:val="24"/>
        </w:rPr>
      </w:pPr>
    </w:p>
    <w:p w14:paraId="09CE8340" w14:textId="77777777" w:rsidR="002939E4" w:rsidRDefault="00000000">
      <w:pPr>
        <w:pStyle w:val="BodyText"/>
        <w:ind w:left="180"/>
      </w:pPr>
      <w:r>
        <w:t>Insurance Exclusion Clause</w:t>
      </w:r>
    </w:p>
    <w:p w14:paraId="528DD597" w14:textId="77777777" w:rsidR="002939E4" w:rsidRDefault="002939E4">
      <w:pPr>
        <w:pStyle w:val="BodyText"/>
        <w:spacing w:before="2"/>
        <w:rPr>
          <w:sz w:val="16"/>
        </w:rPr>
      </w:pPr>
    </w:p>
    <w:p w14:paraId="2647DA30" w14:textId="77777777" w:rsidR="002939E4" w:rsidRDefault="00000000">
      <w:pPr>
        <w:pStyle w:val="BodyText"/>
        <w:spacing w:before="93"/>
        <w:ind w:left="180" w:right="482"/>
      </w:pPr>
      <w:r>
        <w:rPr>
          <w:shd w:val="clear" w:color="auto" w:fill="FFFF00"/>
        </w:rPr>
        <w:t>The company reserves the right to refuse to move any item. Additionally</w:t>
      </w:r>
      <w:r>
        <w:t>, the company reserves the right to refuse to move sensitive electronic equipment new or used under warranty; if the client insists, then the company is automatically indemnified of any all liability and is not required to entertain any related claim from the client.</w:t>
      </w:r>
    </w:p>
    <w:p w14:paraId="2D8A33E9" w14:textId="77777777" w:rsidR="002939E4" w:rsidRDefault="002939E4">
      <w:pPr>
        <w:pStyle w:val="BodyText"/>
        <w:spacing w:before="6"/>
        <w:rPr>
          <w:sz w:val="24"/>
        </w:rPr>
      </w:pPr>
    </w:p>
    <w:p w14:paraId="29F64EA2" w14:textId="77777777" w:rsidR="002939E4" w:rsidRDefault="00000000">
      <w:pPr>
        <w:pStyle w:val="BodyText"/>
        <w:ind w:left="180"/>
      </w:pPr>
      <w:r>
        <w:rPr>
          <w:u w:val="thick"/>
        </w:rPr>
        <w:t>Insurance Coverage Options</w:t>
      </w:r>
    </w:p>
    <w:p w14:paraId="69336049" w14:textId="77777777" w:rsidR="002939E4" w:rsidRDefault="002939E4">
      <w:pPr>
        <w:pStyle w:val="BodyText"/>
        <w:spacing w:before="6"/>
        <w:rPr>
          <w:sz w:val="12"/>
        </w:rPr>
      </w:pPr>
    </w:p>
    <w:p w14:paraId="7301BCA3" w14:textId="77777777" w:rsidR="002939E4" w:rsidRDefault="00000000">
      <w:pPr>
        <w:pStyle w:val="BodyText"/>
        <w:spacing w:before="93"/>
        <w:ind w:left="180"/>
      </w:pPr>
      <w:r>
        <w:t>Basic Coverage</w:t>
      </w:r>
    </w:p>
    <w:p w14:paraId="24AEBD8A" w14:textId="77777777" w:rsidR="002939E4" w:rsidRDefault="002939E4">
      <w:pPr>
        <w:pStyle w:val="BodyText"/>
        <w:spacing w:before="3"/>
      </w:pPr>
    </w:p>
    <w:p w14:paraId="5EAA2894" w14:textId="77777777" w:rsidR="002939E4" w:rsidRDefault="00000000">
      <w:pPr>
        <w:pStyle w:val="BodyText"/>
        <w:spacing w:line="278" w:lineRule="auto"/>
        <w:ind w:left="180" w:right="256"/>
      </w:pPr>
      <w:r>
        <w:t>Coverage does not exceed the total amount paid for the individual trip (transportation cost, excluding GCT) in which the loss occurred. All other conditions apply.</w:t>
      </w:r>
    </w:p>
    <w:p w14:paraId="40E3A09D" w14:textId="77777777" w:rsidR="002939E4" w:rsidRDefault="00000000">
      <w:pPr>
        <w:pStyle w:val="BodyText"/>
        <w:tabs>
          <w:tab w:val="left" w:pos="10286"/>
        </w:tabs>
        <w:spacing w:before="196"/>
        <w:ind w:left="6661"/>
      </w:pPr>
      <w:r>
        <w:t>I opt for Basic</w:t>
      </w:r>
      <w:r>
        <w:rPr>
          <w:spacing w:val="-8"/>
        </w:rPr>
        <w:t xml:space="preserve"> </w:t>
      </w:r>
      <w:r>
        <w:t>Coverage</w:t>
      </w:r>
      <w:r>
        <w:rPr>
          <w:spacing w:val="1"/>
        </w:rPr>
        <w:t xml:space="preserve"> </w:t>
      </w:r>
      <w:r>
        <w:rPr>
          <w:w w:val="99"/>
          <w:u w:val="single"/>
        </w:rPr>
        <w:t xml:space="preserve"> </w:t>
      </w:r>
      <w:r>
        <w:rPr>
          <w:u w:val="single"/>
        </w:rPr>
        <w:tab/>
      </w:r>
    </w:p>
    <w:p w14:paraId="7795819F" w14:textId="77777777" w:rsidR="002939E4" w:rsidRDefault="002939E4">
      <w:pPr>
        <w:pStyle w:val="BodyText"/>
        <w:spacing w:before="5"/>
        <w:rPr>
          <w:sz w:val="12"/>
        </w:rPr>
      </w:pPr>
    </w:p>
    <w:p w14:paraId="3D9AA1C1" w14:textId="77777777" w:rsidR="002939E4" w:rsidRDefault="00000000">
      <w:pPr>
        <w:pStyle w:val="BodyText"/>
        <w:spacing w:before="93"/>
        <w:ind w:left="180"/>
      </w:pPr>
      <w:r>
        <w:t>Intermediate Coverage</w:t>
      </w:r>
    </w:p>
    <w:p w14:paraId="703C3FA7" w14:textId="77777777" w:rsidR="002939E4" w:rsidRDefault="002939E4">
      <w:pPr>
        <w:pStyle w:val="BodyText"/>
        <w:spacing w:before="3"/>
      </w:pPr>
    </w:p>
    <w:p w14:paraId="5262E201" w14:textId="77777777" w:rsidR="002939E4" w:rsidRDefault="00000000">
      <w:pPr>
        <w:pStyle w:val="BodyText"/>
        <w:spacing w:line="276" w:lineRule="auto"/>
        <w:ind w:left="180" w:right="158"/>
      </w:pPr>
      <w:r>
        <w:t>Coverage up to JA$100K with a 10% excess rider. Premium will be calculated at 4.5% of declared estimated value Grouped inventory is required. All other conditions apply. Grouped valuation means that items are placed in categories such as furniture, appliances, glassware and other breakables, framed art and sculptures, electronics, special items (to be named), clothing and personal care, other (to be named). A group value is then placed on each category.</w:t>
      </w:r>
    </w:p>
    <w:p w14:paraId="36850F6A" w14:textId="77777777" w:rsidR="002939E4" w:rsidRDefault="002939E4">
      <w:pPr>
        <w:pStyle w:val="BodyText"/>
        <w:spacing w:before="6"/>
        <w:rPr>
          <w:sz w:val="17"/>
        </w:rPr>
      </w:pPr>
    </w:p>
    <w:p w14:paraId="29AD2130" w14:textId="77777777" w:rsidR="002939E4" w:rsidRDefault="00000000">
      <w:pPr>
        <w:pStyle w:val="BodyText"/>
        <w:tabs>
          <w:tab w:val="left" w:pos="10219"/>
        </w:tabs>
        <w:ind w:left="5941"/>
      </w:pPr>
      <w:r>
        <w:t>I opt for Intermediate</w:t>
      </w:r>
      <w:r>
        <w:rPr>
          <w:spacing w:val="-13"/>
        </w:rPr>
        <w:t xml:space="preserve"> </w:t>
      </w:r>
      <w:r>
        <w:t>Coverage</w:t>
      </w:r>
      <w:r>
        <w:rPr>
          <w:spacing w:val="2"/>
        </w:rPr>
        <w:t xml:space="preserve"> </w:t>
      </w:r>
      <w:r>
        <w:rPr>
          <w:w w:val="99"/>
          <w:u w:val="single"/>
        </w:rPr>
        <w:t xml:space="preserve"> </w:t>
      </w:r>
      <w:r>
        <w:rPr>
          <w:u w:val="single"/>
        </w:rPr>
        <w:tab/>
      </w:r>
    </w:p>
    <w:p w14:paraId="71DEF372" w14:textId="77777777" w:rsidR="002939E4" w:rsidRDefault="002939E4">
      <w:pPr>
        <w:pStyle w:val="BodyText"/>
        <w:spacing w:before="3"/>
        <w:rPr>
          <w:sz w:val="12"/>
        </w:rPr>
      </w:pPr>
    </w:p>
    <w:p w14:paraId="112E416C" w14:textId="77777777" w:rsidR="002939E4" w:rsidRDefault="00000000">
      <w:pPr>
        <w:pStyle w:val="BodyText"/>
        <w:spacing w:before="93"/>
        <w:ind w:left="180"/>
      </w:pPr>
      <w:r>
        <w:t>Full Coverage</w:t>
      </w:r>
    </w:p>
    <w:p w14:paraId="36907A04" w14:textId="77777777" w:rsidR="002939E4" w:rsidRDefault="002939E4">
      <w:pPr>
        <w:pStyle w:val="BodyText"/>
        <w:spacing w:before="5"/>
      </w:pPr>
    </w:p>
    <w:p w14:paraId="5FA5C49E" w14:textId="77777777" w:rsidR="002939E4" w:rsidRDefault="00000000">
      <w:pPr>
        <w:pStyle w:val="BodyText"/>
        <w:spacing w:line="276" w:lineRule="auto"/>
        <w:ind w:left="180" w:right="256"/>
      </w:pPr>
      <w:r>
        <w:t>Complete coverage. Premium at 5% of Value above basic coverage amount. Complete inventory and individual valuation is mandatory. A pre-move inspection might also be required. All other conditions apply.</w:t>
      </w:r>
    </w:p>
    <w:p w14:paraId="7574C114" w14:textId="77777777" w:rsidR="002939E4" w:rsidRDefault="002939E4">
      <w:pPr>
        <w:pStyle w:val="BodyText"/>
        <w:spacing w:before="3"/>
        <w:rPr>
          <w:sz w:val="17"/>
        </w:rPr>
      </w:pPr>
    </w:p>
    <w:p w14:paraId="1B201ABF" w14:textId="77777777" w:rsidR="002939E4" w:rsidRDefault="00000000">
      <w:pPr>
        <w:pStyle w:val="BodyText"/>
        <w:tabs>
          <w:tab w:val="left" w:pos="10330"/>
        </w:tabs>
        <w:ind w:left="6882"/>
      </w:pPr>
      <w:r>
        <w:t>I opt for Full</w:t>
      </w:r>
      <w:r>
        <w:rPr>
          <w:spacing w:val="-7"/>
        </w:rPr>
        <w:t xml:space="preserve"> </w:t>
      </w:r>
      <w:r>
        <w:t>Coverage</w:t>
      </w:r>
      <w:r>
        <w:rPr>
          <w:spacing w:val="1"/>
        </w:rPr>
        <w:t xml:space="preserve"> </w:t>
      </w:r>
      <w:r>
        <w:rPr>
          <w:w w:val="99"/>
          <w:u w:val="single"/>
        </w:rPr>
        <w:t xml:space="preserve"> </w:t>
      </w:r>
      <w:r>
        <w:rPr>
          <w:u w:val="single"/>
        </w:rPr>
        <w:tab/>
      </w:r>
    </w:p>
    <w:p w14:paraId="39AEDC3E" w14:textId="77777777" w:rsidR="002939E4" w:rsidRDefault="002939E4">
      <w:pPr>
        <w:pStyle w:val="BodyText"/>
      </w:pPr>
    </w:p>
    <w:p w14:paraId="0443FB9C" w14:textId="77777777" w:rsidR="002939E4" w:rsidRDefault="002939E4">
      <w:pPr>
        <w:pStyle w:val="BodyText"/>
        <w:spacing w:before="3"/>
      </w:pPr>
    </w:p>
    <w:p w14:paraId="3F185548" w14:textId="77777777" w:rsidR="002939E4" w:rsidRDefault="00000000">
      <w:pPr>
        <w:pStyle w:val="BodyText"/>
        <w:spacing w:before="1"/>
        <w:ind w:left="180" w:right="256"/>
      </w:pPr>
      <w:r>
        <w:t>I hereby opt out of in-transit insurance coverage. I understand that by opting out, there will be no coverage for any item while it is being transported by OMSC.</w:t>
      </w:r>
    </w:p>
    <w:p w14:paraId="238C7B2F" w14:textId="77777777" w:rsidR="002939E4" w:rsidRDefault="00000000">
      <w:pPr>
        <w:pStyle w:val="BodyText"/>
        <w:tabs>
          <w:tab w:val="left" w:pos="10506"/>
        </w:tabs>
        <w:spacing w:line="228" w:lineRule="exact"/>
        <w:ind w:left="7381"/>
      </w:pPr>
      <w:r>
        <w:t>I select no</w:t>
      </w:r>
      <w:r>
        <w:rPr>
          <w:spacing w:val="-7"/>
        </w:rPr>
        <w:t xml:space="preserve"> </w:t>
      </w:r>
      <w:r>
        <w:t>coverage</w:t>
      </w:r>
      <w:r>
        <w:rPr>
          <w:spacing w:val="-1"/>
        </w:rPr>
        <w:t xml:space="preserve"> </w:t>
      </w:r>
      <w:r>
        <w:rPr>
          <w:w w:val="99"/>
          <w:u w:val="single"/>
        </w:rPr>
        <w:t xml:space="preserve"> </w:t>
      </w:r>
      <w:r>
        <w:rPr>
          <w:u w:val="single"/>
        </w:rPr>
        <w:tab/>
      </w:r>
    </w:p>
    <w:p w14:paraId="5F5E6D40" w14:textId="77777777" w:rsidR="002939E4" w:rsidRDefault="002939E4">
      <w:pPr>
        <w:pStyle w:val="BodyText"/>
      </w:pPr>
    </w:p>
    <w:p w14:paraId="44920C69" w14:textId="77777777" w:rsidR="002939E4" w:rsidRDefault="002939E4">
      <w:pPr>
        <w:pStyle w:val="BodyText"/>
      </w:pPr>
    </w:p>
    <w:p w14:paraId="31F30205" w14:textId="77777777" w:rsidR="002939E4" w:rsidRDefault="002939E4">
      <w:pPr>
        <w:pStyle w:val="BodyText"/>
        <w:spacing w:before="7"/>
      </w:pPr>
    </w:p>
    <w:p w14:paraId="52A1468B" w14:textId="77777777" w:rsidR="002939E4" w:rsidRDefault="00000000">
      <w:pPr>
        <w:pStyle w:val="BodyText"/>
        <w:spacing w:before="93"/>
        <w:ind w:left="180"/>
      </w:pPr>
      <w:r>
        <w:rPr>
          <w:u w:val="thick"/>
        </w:rPr>
        <w:t>Payment:</w:t>
      </w:r>
    </w:p>
    <w:p w14:paraId="101C1C57" w14:textId="77777777" w:rsidR="002939E4" w:rsidRDefault="002939E4">
      <w:pPr>
        <w:sectPr w:rsidR="002939E4">
          <w:pgSz w:w="12240" w:h="15840"/>
          <w:pgMar w:top="640" w:right="560" w:bottom="1840" w:left="540" w:header="0" w:footer="1641" w:gutter="0"/>
          <w:cols w:space="720"/>
        </w:sectPr>
      </w:pPr>
    </w:p>
    <w:p w14:paraId="2177E0EB" w14:textId="77777777" w:rsidR="002939E4" w:rsidRDefault="00000000">
      <w:pPr>
        <w:pStyle w:val="ListParagraph"/>
        <w:numPr>
          <w:ilvl w:val="0"/>
          <w:numId w:val="1"/>
        </w:numPr>
        <w:tabs>
          <w:tab w:val="left" w:pos="746"/>
          <w:tab w:val="left" w:pos="747"/>
        </w:tabs>
        <w:spacing w:before="75"/>
        <w:ind w:right="260" w:firstLine="0"/>
        <w:rPr>
          <w:b/>
          <w:sz w:val="20"/>
        </w:rPr>
      </w:pPr>
      <w:r>
        <w:rPr>
          <w:b/>
          <w:sz w:val="20"/>
        </w:rPr>
        <w:lastRenderedPageBreak/>
        <w:t>Payment must be in Jamaican currency, cash, cheque or Managers cheque (Debit Card facilities are now available). If another currency is to be used, then prior authorization must be obtained from our office.</w:t>
      </w:r>
      <w:r>
        <w:rPr>
          <w:b/>
          <w:spacing w:val="-34"/>
          <w:sz w:val="20"/>
        </w:rPr>
        <w:t xml:space="preserve"> </w:t>
      </w:r>
      <w:r>
        <w:rPr>
          <w:b/>
          <w:sz w:val="20"/>
        </w:rPr>
        <w:t>Exchange rate to be used will be determined by</w:t>
      </w:r>
      <w:r>
        <w:rPr>
          <w:b/>
          <w:spacing w:val="-7"/>
          <w:sz w:val="20"/>
        </w:rPr>
        <w:t xml:space="preserve"> </w:t>
      </w:r>
      <w:r>
        <w:rPr>
          <w:b/>
          <w:sz w:val="20"/>
        </w:rPr>
        <w:t>us.</w:t>
      </w:r>
    </w:p>
    <w:p w14:paraId="0EFC4A67" w14:textId="77777777" w:rsidR="002939E4" w:rsidRDefault="002939E4">
      <w:pPr>
        <w:pStyle w:val="BodyText"/>
        <w:spacing w:before="3"/>
        <w:rPr>
          <w:sz w:val="24"/>
        </w:rPr>
      </w:pPr>
    </w:p>
    <w:p w14:paraId="7FBEF947" w14:textId="77777777" w:rsidR="002939E4" w:rsidRDefault="00000000">
      <w:pPr>
        <w:pStyle w:val="ListParagraph"/>
        <w:numPr>
          <w:ilvl w:val="0"/>
          <w:numId w:val="1"/>
        </w:numPr>
        <w:tabs>
          <w:tab w:val="left" w:pos="744"/>
          <w:tab w:val="left" w:pos="745"/>
        </w:tabs>
        <w:spacing w:before="1"/>
        <w:ind w:left="744"/>
        <w:rPr>
          <w:b/>
          <w:sz w:val="20"/>
        </w:rPr>
      </w:pPr>
      <w:r>
        <w:rPr>
          <w:b/>
          <w:sz w:val="20"/>
        </w:rPr>
        <w:t>The company reserves the right to request payment in advance of job</w:t>
      </w:r>
      <w:r>
        <w:rPr>
          <w:b/>
          <w:spacing w:val="-7"/>
          <w:sz w:val="20"/>
        </w:rPr>
        <w:t xml:space="preserve"> </w:t>
      </w:r>
      <w:r>
        <w:rPr>
          <w:b/>
          <w:sz w:val="20"/>
        </w:rPr>
        <w:t>completion.</w:t>
      </w:r>
    </w:p>
    <w:p w14:paraId="5C6E0AE8" w14:textId="77777777" w:rsidR="002939E4" w:rsidRDefault="002939E4">
      <w:pPr>
        <w:pStyle w:val="BodyText"/>
        <w:spacing w:before="5"/>
        <w:rPr>
          <w:sz w:val="24"/>
        </w:rPr>
      </w:pPr>
    </w:p>
    <w:p w14:paraId="04A558B3" w14:textId="77777777" w:rsidR="002939E4" w:rsidRDefault="00000000">
      <w:pPr>
        <w:pStyle w:val="ListParagraph"/>
        <w:numPr>
          <w:ilvl w:val="0"/>
          <w:numId w:val="1"/>
        </w:numPr>
        <w:tabs>
          <w:tab w:val="left" w:pos="746"/>
          <w:tab w:val="left" w:pos="747"/>
        </w:tabs>
        <w:ind w:right="597" w:firstLine="0"/>
        <w:rPr>
          <w:b/>
          <w:sz w:val="20"/>
        </w:rPr>
      </w:pPr>
      <w:r>
        <w:rPr>
          <w:b/>
          <w:sz w:val="20"/>
        </w:rPr>
        <w:t>Estimates are not absolutely binding and can be adjusted as circumstances dictate. Additionally, costs given over the phone are approximate and may change when moving team arrives or upon</w:t>
      </w:r>
      <w:r>
        <w:rPr>
          <w:b/>
          <w:spacing w:val="-25"/>
          <w:sz w:val="20"/>
        </w:rPr>
        <w:t xml:space="preserve"> </w:t>
      </w:r>
      <w:r>
        <w:rPr>
          <w:b/>
          <w:sz w:val="20"/>
        </w:rPr>
        <w:t>completion.</w:t>
      </w:r>
    </w:p>
    <w:p w14:paraId="56488C83" w14:textId="77777777" w:rsidR="002939E4" w:rsidRDefault="002939E4">
      <w:pPr>
        <w:pStyle w:val="BodyText"/>
        <w:spacing w:before="3"/>
        <w:rPr>
          <w:sz w:val="24"/>
        </w:rPr>
      </w:pPr>
    </w:p>
    <w:p w14:paraId="3843745A" w14:textId="77777777" w:rsidR="002939E4" w:rsidRDefault="00000000">
      <w:pPr>
        <w:pStyle w:val="ListParagraph"/>
        <w:numPr>
          <w:ilvl w:val="0"/>
          <w:numId w:val="1"/>
        </w:numPr>
        <w:tabs>
          <w:tab w:val="left" w:pos="744"/>
          <w:tab w:val="left" w:pos="745"/>
        </w:tabs>
        <w:ind w:right="532" w:firstLine="0"/>
        <w:rPr>
          <w:b/>
          <w:sz w:val="20"/>
        </w:rPr>
      </w:pPr>
      <w:r>
        <w:rPr>
          <w:b/>
          <w:sz w:val="20"/>
        </w:rPr>
        <w:t>The company reserves the right to request a deposit for residential moves with the expectation that estimated balance will be paid upon arrival at final destination, and before offloading. Any additional amounts will be due upon request. For customers who reside in the rural areas, or are moving from Kingston to a rural area, deposit in the amount of the estimated cost is mandatory and any additional amount is due upon completion of the job. In instances where payment is made by cheque, there is a 5 day waiting period until cheque is cleared before the move can be done.</w:t>
      </w:r>
    </w:p>
    <w:p w14:paraId="0ED376B7" w14:textId="77777777" w:rsidR="002939E4" w:rsidRDefault="002939E4">
      <w:pPr>
        <w:pStyle w:val="BodyText"/>
        <w:spacing w:before="5"/>
        <w:rPr>
          <w:sz w:val="24"/>
        </w:rPr>
      </w:pPr>
    </w:p>
    <w:p w14:paraId="617E1209" w14:textId="77777777" w:rsidR="002939E4" w:rsidRDefault="00000000">
      <w:pPr>
        <w:pStyle w:val="ListParagraph"/>
        <w:numPr>
          <w:ilvl w:val="0"/>
          <w:numId w:val="1"/>
        </w:numPr>
        <w:tabs>
          <w:tab w:val="left" w:pos="744"/>
          <w:tab w:val="left" w:pos="745"/>
        </w:tabs>
        <w:ind w:right="731" w:firstLine="0"/>
        <w:rPr>
          <w:b/>
          <w:sz w:val="20"/>
        </w:rPr>
      </w:pPr>
      <w:r>
        <w:rPr>
          <w:b/>
          <w:sz w:val="20"/>
        </w:rPr>
        <w:t>There is a 10% administrative fee applicable for late cancellation on removal i.e., cancellation must be communicated to our offices within 36 hrs prior to move to a named member of</w:t>
      </w:r>
      <w:r>
        <w:rPr>
          <w:b/>
          <w:spacing w:val="-9"/>
          <w:sz w:val="20"/>
        </w:rPr>
        <w:t xml:space="preserve"> </w:t>
      </w:r>
      <w:r>
        <w:rPr>
          <w:b/>
          <w:sz w:val="20"/>
        </w:rPr>
        <w:t>staff.</w:t>
      </w:r>
    </w:p>
    <w:p w14:paraId="3C86CF04" w14:textId="77777777" w:rsidR="002939E4" w:rsidRDefault="002939E4">
      <w:pPr>
        <w:pStyle w:val="BodyText"/>
        <w:spacing w:before="4"/>
        <w:rPr>
          <w:sz w:val="24"/>
        </w:rPr>
      </w:pPr>
    </w:p>
    <w:p w14:paraId="1AC0ADF0" w14:textId="77777777" w:rsidR="002939E4" w:rsidRDefault="00000000">
      <w:pPr>
        <w:pStyle w:val="ListParagraph"/>
        <w:numPr>
          <w:ilvl w:val="0"/>
          <w:numId w:val="1"/>
        </w:numPr>
        <w:tabs>
          <w:tab w:val="left" w:pos="749"/>
          <w:tab w:val="left" w:pos="750"/>
        </w:tabs>
        <w:ind w:left="749" w:hanging="570"/>
        <w:rPr>
          <w:b/>
          <w:sz w:val="20"/>
        </w:rPr>
      </w:pPr>
      <w:r>
        <w:rPr>
          <w:b/>
          <w:sz w:val="20"/>
        </w:rPr>
        <w:t>All returned cheques attract a charge of $2,500, which includes admin charge, and bank</w:t>
      </w:r>
      <w:r>
        <w:rPr>
          <w:b/>
          <w:spacing w:val="-13"/>
          <w:sz w:val="20"/>
        </w:rPr>
        <w:t xml:space="preserve"> </w:t>
      </w:r>
      <w:r>
        <w:rPr>
          <w:b/>
          <w:sz w:val="20"/>
        </w:rPr>
        <w:t>charges.</w:t>
      </w:r>
    </w:p>
    <w:p w14:paraId="6CDD8FB9" w14:textId="77777777" w:rsidR="002939E4" w:rsidRDefault="002939E4">
      <w:pPr>
        <w:pStyle w:val="BodyText"/>
        <w:spacing w:before="3"/>
        <w:rPr>
          <w:sz w:val="24"/>
        </w:rPr>
      </w:pPr>
    </w:p>
    <w:p w14:paraId="0ADFAD9D" w14:textId="77777777" w:rsidR="002939E4" w:rsidRDefault="00000000">
      <w:pPr>
        <w:pStyle w:val="ListParagraph"/>
        <w:numPr>
          <w:ilvl w:val="0"/>
          <w:numId w:val="1"/>
        </w:numPr>
        <w:tabs>
          <w:tab w:val="left" w:pos="749"/>
          <w:tab w:val="left" w:pos="750"/>
        </w:tabs>
        <w:ind w:right="601" w:firstLine="0"/>
        <w:rPr>
          <w:b/>
          <w:sz w:val="20"/>
        </w:rPr>
      </w:pPr>
      <w:r>
        <w:rPr>
          <w:b/>
          <w:sz w:val="20"/>
        </w:rPr>
        <w:t>All outstanding amounts must be paid by due date. Failure to do so will result in interest charges</w:t>
      </w:r>
      <w:r>
        <w:rPr>
          <w:b/>
          <w:spacing w:val="-39"/>
          <w:sz w:val="20"/>
        </w:rPr>
        <w:t xml:space="preserve"> </w:t>
      </w:r>
      <w:r>
        <w:rPr>
          <w:b/>
          <w:sz w:val="20"/>
        </w:rPr>
        <w:t>being applied and the rate applicable is dependent on overdraft interest charges prevailing at the time of</w:t>
      </w:r>
      <w:r>
        <w:rPr>
          <w:b/>
          <w:spacing w:val="-22"/>
          <w:sz w:val="20"/>
        </w:rPr>
        <w:t xml:space="preserve"> </w:t>
      </w:r>
      <w:r>
        <w:rPr>
          <w:b/>
          <w:sz w:val="20"/>
        </w:rPr>
        <w:t>default.</w:t>
      </w:r>
    </w:p>
    <w:p w14:paraId="421407D3" w14:textId="77777777" w:rsidR="002939E4" w:rsidRDefault="002939E4">
      <w:pPr>
        <w:pStyle w:val="BodyText"/>
        <w:spacing w:before="5"/>
        <w:rPr>
          <w:sz w:val="24"/>
        </w:rPr>
      </w:pPr>
    </w:p>
    <w:p w14:paraId="157CEE70" w14:textId="77777777" w:rsidR="002939E4" w:rsidRDefault="00000000">
      <w:pPr>
        <w:pStyle w:val="ListParagraph"/>
        <w:numPr>
          <w:ilvl w:val="0"/>
          <w:numId w:val="1"/>
        </w:numPr>
        <w:tabs>
          <w:tab w:val="left" w:pos="744"/>
          <w:tab w:val="left" w:pos="745"/>
        </w:tabs>
        <w:ind w:left="744"/>
        <w:rPr>
          <w:b/>
          <w:sz w:val="20"/>
        </w:rPr>
      </w:pPr>
      <w:r>
        <w:rPr>
          <w:b/>
          <w:sz w:val="20"/>
        </w:rPr>
        <w:t>In event of a claim, all payments must be settled before claim can be dealt</w:t>
      </w:r>
      <w:r>
        <w:rPr>
          <w:b/>
          <w:spacing w:val="-6"/>
          <w:sz w:val="20"/>
        </w:rPr>
        <w:t xml:space="preserve"> </w:t>
      </w:r>
      <w:r>
        <w:rPr>
          <w:b/>
          <w:sz w:val="20"/>
        </w:rPr>
        <w:t>with.</w:t>
      </w:r>
    </w:p>
    <w:p w14:paraId="74D40EC8" w14:textId="77777777" w:rsidR="002939E4" w:rsidRDefault="002939E4">
      <w:pPr>
        <w:pStyle w:val="BodyText"/>
        <w:spacing w:before="3"/>
        <w:rPr>
          <w:sz w:val="24"/>
        </w:rPr>
      </w:pPr>
    </w:p>
    <w:p w14:paraId="06481588" w14:textId="77777777" w:rsidR="002939E4" w:rsidRDefault="00000000">
      <w:pPr>
        <w:pStyle w:val="ListParagraph"/>
        <w:numPr>
          <w:ilvl w:val="0"/>
          <w:numId w:val="1"/>
        </w:numPr>
        <w:tabs>
          <w:tab w:val="left" w:pos="744"/>
          <w:tab w:val="left" w:pos="745"/>
        </w:tabs>
        <w:ind w:left="744"/>
        <w:rPr>
          <w:b/>
          <w:sz w:val="20"/>
        </w:rPr>
      </w:pPr>
      <w:r>
        <w:rPr>
          <w:b/>
          <w:sz w:val="20"/>
        </w:rPr>
        <w:t>Deviation from any of the foregoing requires expressed permission from a named member of</w:t>
      </w:r>
      <w:r>
        <w:rPr>
          <w:b/>
          <w:spacing w:val="-23"/>
          <w:sz w:val="20"/>
        </w:rPr>
        <w:t xml:space="preserve"> </w:t>
      </w:r>
      <w:r>
        <w:rPr>
          <w:b/>
          <w:sz w:val="20"/>
        </w:rPr>
        <w:t>management.</w:t>
      </w:r>
    </w:p>
    <w:p w14:paraId="166EB416" w14:textId="77777777" w:rsidR="002939E4" w:rsidRDefault="002939E4">
      <w:pPr>
        <w:pStyle w:val="BodyText"/>
        <w:spacing w:before="5"/>
        <w:rPr>
          <w:sz w:val="24"/>
        </w:rPr>
      </w:pPr>
    </w:p>
    <w:p w14:paraId="2FFF73E1" w14:textId="77777777" w:rsidR="002939E4" w:rsidRDefault="00000000">
      <w:pPr>
        <w:pStyle w:val="BodyText"/>
        <w:ind w:left="180"/>
      </w:pPr>
      <w:r>
        <w:rPr>
          <w:u w:val="thick"/>
        </w:rPr>
        <w:t>Overtime and Miscellaneous Charges</w:t>
      </w:r>
    </w:p>
    <w:p w14:paraId="760D47F1" w14:textId="77777777" w:rsidR="002939E4" w:rsidRDefault="002939E4">
      <w:pPr>
        <w:pStyle w:val="BodyText"/>
        <w:spacing w:before="2"/>
        <w:rPr>
          <w:sz w:val="16"/>
        </w:rPr>
      </w:pPr>
    </w:p>
    <w:p w14:paraId="768DD425" w14:textId="77777777" w:rsidR="002939E4" w:rsidRDefault="00000000">
      <w:pPr>
        <w:pStyle w:val="BodyText"/>
        <w:spacing w:before="93"/>
        <w:ind w:left="180"/>
      </w:pPr>
      <w:r>
        <w:t>Unless otherwise stated, cost given for move is on a per trip basis</w:t>
      </w:r>
    </w:p>
    <w:p w14:paraId="3A10895A" w14:textId="77777777" w:rsidR="002939E4" w:rsidRDefault="002939E4">
      <w:pPr>
        <w:pStyle w:val="BodyText"/>
        <w:spacing w:before="6"/>
        <w:rPr>
          <w:sz w:val="24"/>
        </w:rPr>
      </w:pPr>
    </w:p>
    <w:p w14:paraId="2772098E" w14:textId="77777777" w:rsidR="002939E4" w:rsidRDefault="00000000">
      <w:pPr>
        <w:pStyle w:val="BodyText"/>
        <w:ind w:left="180" w:right="404"/>
      </w:pPr>
      <w:r>
        <w:t>Residential moves are assigned 3hrs per trip for 24ft truck and 4hrs for 28ft trailers (including in-transit time), however out of town moves are assigned 3hrs for the 24ft Truck and 4hrs for the 28ft Trailer for loading and off loading. Transportation time is not included.</w:t>
      </w:r>
    </w:p>
    <w:p w14:paraId="5CE5477A" w14:textId="77777777" w:rsidR="002939E4" w:rsidRDefault="002939E4">
      <w:pPr>
        <w:pStyle w:val="BodyText"/>
        <w:spacing w:before="3"/>
        <w:rPr>
          <w:sz w:val="24"/>
        </w:rPr>
      </w:pPr>
    </w:p>
    <w:p w14:paraId="62F40AAE" w14:textId="77777777" w:rsidR="002939E4" w:rsidRDefault="00000000">
      <w:pPr>
        <w:pStyle w:val="BodyText"/>
        <w:spacing w:before="1"/>
        <w:ind w:left="180" w:right="448"/>
      </w:pPr>
      <w:r>
        <w:t>Exceeding the assigned time due to the client’s action or inaction will result in overtime charges being applied which presently stand at $4000/hr for residential moves.</w:t>
      </w:r>
    </w:p>
    <w:p w14:paraId="474A9C9D" w14:textId="77777777" w:rsidR="002939E4" w:rsidRDefault="002939E4">
      <w:pPr>
        <w:pStyle w:val="BodyText"/>
        <w:spacing w:before="3"/>
        <w:rPr>
          <w:sz w:val="24"/>
        </w:rPr>
      </w:pPr>
    </w:p>
    <w:p w14:paraId="1466FFFD" w14:textId="77777777" w:rsidR="002939E4" w:rsidRDefault="00000000">
      <w:pPr>
        <w:pStyle w:val="BodyText"/>
        <w:ind w:left="180"/>
      </w:pPr>
      <w:r>
        <w:t>Disassembly, disconnection or reconnection of any item unless otherwise specified is not covered in the cost to move but will be charged for at the applicable rates.</w:t>
      </w:r>
    </w:p>
    <w:p w14:paraId="4E77554A" w14:textId="77777777" w:rsidR="002939E4" w:rsidRDefault="002939E4">
      <w:pPr>
        <w:pStyle w:val="BodyText"/>
        <w:spacing w:before="3"/>
        <w:rPr>
          <w:sz w:val="24"/>
        </w:rPr>
      </w:pPr>
    </w:p>
    <w:p w14:paraId="530FE38E" w14:textId="77777777" w:rsidR="002939E4" w:rsidRDefault="00000000">
      <w:pPr>
        <w:pStyle w:val="BodyText"/>
        <w:ind w:left="180"/>
      </w:pPr>
      <w:r>
        <w:rPr>
          <w:u w:val="thick"/>
        </w:rPr>
        <w:t>Bins Policy</w:t>
      </w:r>
    </w:p>
    <w:p w14:paraId="2399991A" w14:textId="77777777" w:rsidR="002939E4" w:rsidRDefault="002939E4">
      <w:pPr>
        <w:pStyle w:val="BodyText"/>
        <w:spacing w:before="4"/>
        <w:rPr>
          <w:sz w:val="16"/>
        </w:rPr>
      </w:pPr>
    </w:p>
    <w:p w14:paraId="56933E1B" w14:textId="77777777" w:rsidR="002939E4" w:rsidRDefault="00000000">
      <w:pPr>
        <w:pStyle w:val="BodyText"/>
        <w:spacing w:before="93"/>
        <w:ind w:left="180"/>
      </w:pPr>
      <w:r>
        <w:t>Unless otherwise specified bins are rented at $60 daily plus GCT</w:t>
      </w:r>
    </w:p>
    <w:p w14:paraId="69C26C78" w14:textId="77777777" w:rsidR="002939E4" w:rsidRDefault="002939E4">
      <w:pPr>
        <w:pStyle w:val="BodyText"/>
        <w:spacing w:before="4"/>
        <w:rPr>
          <w:sz w:val="24"/>
        </w:rPr>
      </w:pPr>
    </w:p>
    <w:p w14:paraId="62C82F8D" w14:textId="77777777" w:rsidR="002939E4" w:rsidRDefault="00000000">
      <w:pPr>
        <w:pStyle w:val="BodyText"/>
        <w:ind w:left="180" w:right="256"/>
      </w:pPr>
      <w:r>
        <w:t>In instances where bins are loaned for free for determined days (which is totally discretionary by Orandy’s Management) the onus is on the client to communicate to the company within the agreed time in writing such as email or fax to make arrangement for their return.</w:t>
      </w:r>
    </w:p>
    <w:p w14:paraId="34D52D02" w14:textId="77777777" w:rsidR="002939E4" w:rsidRDefault="002939E4">
      <w:pPr>
        <w:pStyle w:val="BodyText"/>
        <w:spacing w:before="6"/>
        <w:rPr>
          <w:sz w:val="24"/>
        </w:rPr>
      </w:pPr>
    </w:p>
    <w:p w14:paraId="712C7812" w14:textId="77777777" w:rsidR="002939E4" w:rsidRDefault="00000000">
      <w:pPr>
        <w:pStyle w:val="BodyText"/>
        <w:ind w:left="180"/>
      </w:pPr>
      <w:r>
        <w:t>For clients who are recipients of complimentary bins, they are to make every effort to return them to the company within 5 days or make arrangements with the company to collect them at an agreed cost.</w:t>
      </w:r>
    </w:p>
    <w:p w14:paraId="52073C48" w14:textId="77777777" w:rsidR="002939E4" w:rsidRDefault="002939E4">
      <w:pPr>
        <w:sectPr w:rsidR="002939E4">
          <w:pgSz w:w="12240" w:h="15840"/>
          <w:pgMar w:top="640" w:right="560" w:bottom="1840" w:left="540" w:header="0" w:footer="1641" w:gutter="0"/>
          <w:cols w:space="720"/>
        </w:sectPr>
      </w:pPr>
    </w:p>
    <w:p w14:paraId="7AA065CD" w14:textId="77777777" w:rsidR="002939E4" w:rsidRDefault="00000000">
      <w:pPr>
        <w:pStyle w:val="BodyText"/>
        <w:spacing w:before="75"/>
        <w:ind w:left="180" w:right="338"/>
      </w:pPr>
      <w:r>
        <w:lastRenderedPageBreak/>
        <w:t>In instances where bins are rented or provided rental free, the onus lies with the client to pickup and/or drop off bins, however the company may at its discretion provide transportation at or without a fee.</w:t>
      </w:r>
    </w:p>
    <w:p w14:paraId="766E6CE5" w14:textId="77777777" w:rsidR="002939E4" w:rsidRDefault="002939E4">
      <w:pPr>
        <w:pStyle w:val="BodyText"/>
        <w:spacing w:before="3"/>
        <w:rPr>
          <w:sz w:val="24"/>
        </w:rPr>
      </w:pPr>
    </w:p>
    <w:p w14:paraId="05547E1D" w14:textId="77777777" w:rsidR="002939E4" w:rsidRDefault="00000000">
      <w:pPr>
        <w:pStyle w:val="BodyText"/>
        <w:ind w:left="180" w:right="256"/>
      </w:pPr>
      <w:r>
        <w:t>It is also the client’s responsibility to return the bins in the same condition in which they were received; failing which a levy will be imposed to clean, replace or return the bins to useable condition.</w:t>
      </w:r>
    </w:p>
    <w:p w14:paraId="1576C7D3" w14:textId="77777777" w:rsidR="002939E4" w:rsidRDefault="002939E4">
      <w:pPr>
        <w:pStyle w:val="BodyText"/>
        <w:spacing w:before="6"/>
        <w:rPr>
          <w:sz w:val="24"/>
        </w:rPr>
      </w:pPr>
    </w:p>
    <w:p w14:paraId="08DCA05B" w14:textId="77777777" w:rsidR="002939E4" w:rsidRDefault="00000000">
      <w:pPr>
        <w:pStyle w:val="BodyText"/>
        <w:ind w:left="180" w:right="256"/>
      </w:pPr>
      <w:r>
        <w:t>The client is to inspect all bins whether rented or complimentary to ensure the soundness and cleanliness of bins entrusted in their care before acceptance for use.</w:t>
      </w:r>
    </w:p>
    <w:p w14:paraId="1300671A" w14:textId="77777777" w:rsidR="002939E4" w:rsidRDefault="002939E4">
      <w:pPr>
        <w:pStyle w:val="BodyText"/>
        <w:spacing w:before="3"/>
        <w:rPr>
          <w:sz w:val="24"/>
        </w:rPr>
      </w:pPr>
    </w:p>
    <w:p w14:paraId="11801216" w14:textId="77777777" w:rsidR="002939E4" w:rsidRDefault="00000000">
      <w:pPr>
        <w:pStyle w:val="BodyText"/>
        <w:ind w:left="180" w:right="256"/>
      </w:pPr>
      <w:r>
        <w:t>Bins are deemed to be in the client’s possession until their receipt and acceptance at our office, or by a duly authorized representative of the company. Damages to any bin, its pins or any part thereof (whether rented or complimentary) is the client’s responsibility as long as the bins have not been received at our office, and the client is duty-bound to pay for their replacement.</w:t>
      </w:r>
    </w:p>
    <w:p w14:paraId="79428DF6" w14:textId="77777777" w:rsidR="002939E4" w:rsidRDefault="002939E4">
      <w:pPr>
        <w:pStyle w:val="BodyText"/>
        <w:spacing w:before="4"/>
        <w:rPr>
          <w:sz w:val="24"/>
        </w:rPr>
      </w:pPr>
    </w:p>
    <w:p w14:paraId="094D0A82" w14:textId="77777777" w:rsidR="002939E4" w:rsidRDefault="00000000">
      <w:pPr>
        <w:pStyle w:val="BodyText"/>
        <w:ind w:left="180"/>
      </w:pPr>
      <w:r>
        <w:rPr>
          <w:u w:val="thick"/>
        </w:rPr>
        <w:t>Extraordinary Circumstances</w:t>
      </w:r>
    </w:p>
    <w:p w14:paraId="6B98E5AE" w14:textId="77777777" w:rsidR="002939E4" w:rsidRDefault="002939E4">
      <w:pPr>
        <w:pStyle w:val="BodyText"/>
        <w:spacing w:before="2"/>
        <w:rPr>
          <w:sz w:val="16"/>
        </w:rPr>
      </w:pPr>
    </w:p>
    <w:p w14:paraId="63B036D9" w14:textId="77777777" w:rsidR="002939E4" w:rsidRDefault="00000000">
      <w:pPr>
        <w:pStyle w:val="BodyText"/>
        <w:spacing w:before="93"/>
        <w:ind w:left="180" w:right="256"/>
      </w:pPr>
      <w:r>
        <w:t>In the event of rain, acts of God or any other similar circumstances outside of the control of the company, then the customer or client agrees to share in equal proportion any overtime charges.</w:t>
      </w:r>
    </w:p>
    <w:p w14:paraId="7A351FBC" w14:textId="77777777" w:rsidR="002939E4" w:rsidRDefault="002939E4">
      <w:pPr>
        <w:pStyle w:val="BodyText"/>
        <w:spacing w:before="6"/>
        <w:rPr>
          <w:sz w:val="24"/>
        </w:rPr>
      </w:pPr>
    </w:p>
    <w:p w14:paraId="630F67A1" w14:textId="77777777" w:rsidR="002939E4" w:rsidRDefault="00000000">
      <w:pPr>
        <w:pStyle w:val="BodyText"/>
        <w:ind w:left="180" w:right="649"/>
      </w:pPr>
      <w:r>
        <w:t>In the case of riots, public disturbance or any other circumstances what so ever outside of the control of the company then the company is not responsible for any liability or any loss suffered by the customer.</w:t>
      </w:r>
    </w:p>
    <w:p w14:paraId="610780E6" w14:textId="77777777" w:rsidR="002939E4" w:rsidRDefault="002939E4">
      <w:pPr>
        <w:pStyle w:val="BodyText"/>
        <w:rPr>
          <w:sz w:val="22"/>
        </w:rPr>
      </w:pPr>
    </w:p>
    <w:p w14:paraId="77E8E998" w14:textId="77777777" w:rsidR="002939E4" w:rsidRDefault="002939E4">
      <w:pPr>
        <w:pStyle w:val="BodyText"/>
        <w:spacing w:before="4"/>
        <w:rPr>
          <w:sz w:val="22"/>
        </w:rPr>
      </w:pPr>
    </w:p>
    <w:p w14:paraId="3D565797" w14:textId="77777777" w:rsidR="002939E4" w:rsidRDefault="00000000">
      <w:pPr>
        <w:pStyle w:val="BodyText"/>
        <w:tabs>
          <w:tab w:val="left" w:pos="1620"/>
          <w:tab w:val="left" w:pos="4336"/>
        </w:tabs>
        <w:spacing w:line="480" w:lineRule="auto"/>
        <w:ind w:left="180" w:right="2911"/>
      </w:pPr>
      <w:r>
        <w:t>I have read the above and affix my signature below in understanding and agreement. Print</w:t>
      </w:r>
      <w:r>
        <w:rPr>
          <w:spacing w:val="-4"/>
        </w:rPr>
        <w:t xml:space="preserve"> </w:t>
      </w:r>
      <w:r>
        <w:t>Name:</w:t>
      </w:r>
      <w:r>
        <w:tab/>
      </w:r>
      <w:r>
        <w:rPr>
          <w:w w:val="99"/>
          <w:u w:val="single"/>
        </w:rPr>
        <w:t xml:space="preserve"> </w:t>
      </w:r>
      <w:r>
        <w:rPr>
          <w:u w:val="single"/>
        </w:rPr>
        <w:tab/>
      </w:r>
    </w:p>
    <w:p w14:paraId="346B20EF" w14:textId="77777777" w:rsidR="002939E4" w:rsidRDefault="00000000">
      <w:pPr>
        <w:pStyle w:val="BodyText"/>
        <w:tabs>
          <w:tab w:val="left" w:pos="1613"/>
          <w:tab w:val="left" w:pos="4327"/>
        </w:tabs>
        <w:spacing w:line="230" w:lineRule="exact"/>
        <w:ind w:left="180"/>
      </w:pPr>
      <w:r>
        <w:t>Signature:</w:t>
      </w:r>
      <w:r>
        <w:tab/>
      </w:r>
      <w:r>
        <w:rPr>
          <w:w w:val="99"/>
          <w:u w:val="single"/>
        </w:rPr>
        <w:t xml:space="preserve"> </w:t>
      </w:r>
      <w:r>
        <w:rPr>
          <w:u w:val="single"/>
        </w:rPr>
        <w:tab/>
      </w:r>
    </w:p>
    <w:p w14:paraId="0CDB4BF1" w14:textId="77777777" w:rsidR="002939E4" w:rsidRDefault="002939E4">
      <w:pPr>
        <w:pStyle w:val="BodyText"/>
        <w:spacing w:before="4"/>
        <w:rPr>
          <w:sz w:val="16"/>
        </w:rPr>
      </w:pPr>
    </w:p>
    <w:p w14:paraId="53FD0B3B" w14:textId="77777777" w:rsidR="002939E4" w:rsidRDefault="00000000">
      <w:pPr>
        <w:pStyle w:val="BodyText"/>
        <w:tabs>
          <w:tab w:val="left" w:pos="1613"/>
          <w:tab w:val="left" w:pos="4329"/>
        </w:tabs>
        <w:spacing w:before="93"/>
        <w:ind w:left="180"/>
      </w:pPr>
      <w:r>
        <w:t>Date</w:t>
      </w:r>
      <w:r>
        <w:tab/>
      </w:r>
      <w:r>
        <w:rPr>
          <w:w w:val="99"/>
          <w:u w:val="single"/>
        </w:rPr>
        <w:t xml:space="preserve"> </w:t>
      </w:r>
      <w:r>
        <w:rPr>
          <w:u w:val="single"/>
        </w:rPr>
        <w:tab/>
      </w:r>
    </w:p>
    <w:p w14:paraId="2DA4B67E" w14:textId="77777777" w:rsidR="002939E4" w:rsidRDefault="002939E4">
      <w:pPr>
        <w:pStyle w:val="BodyText"/>
        <w:spacing w:before="2"/>
        <w:rPr>
          <w:sz w:val="16"/>
        </w:rPr>
      </w:pPr>
    </w:p>
    <w:p w14:paraId="22F9D45F" w14:textId="77777777" w:rsidR="002939E4" w:rsidRDefault="00000000">
      <w:pPr>
        <w:pStyle w:val="BodyText"/>
        <w:tabs>
          <w:tab w:val="left" w:pos="1613"/>
          <w:tab w:val="left" w:pos="4327"/>
        </w:tabs>
        <w:spacing w:before="93"/>
        <w:ind w:left="235"/>
      </w:pPr>
      <w:r>
        <w:t>OMSC</w:t>
      </w:r>
      <w:r>
        <w:rPr>
          <w:spacing w:val="-4"/>
        </w:rPr>
        <w:t xml:space="preserve"> </w:t>
      </w:r>
      <w:r>
        <w:t>Rep:</w:t>
      </w:r>
      <w:r>
        <w:tab/>
      </w:r>
      <w:r>
        <w:rPr>
          <w:w w:val="99"/>
          <w:u w:val="single"/>
        </w:rPr>
        <w:t xml:space="preserve"> </w:t>
      </w:r>
      <w:r>
        <w:rPr>
          <w:u w:val="single"/>
        </w:rPr>
        <w:tab/>
      </w:r>
    </w:p>
    <w:p w14:paraId="6554F6C2" w14:textId="77777777" w:rsidR="002939E4" w:rsidRDefault="002939E4">
      <w:pPr>
        <w:sectPr w:rsidR="002939E4">
          <w:pgSz w:w="12240" w:h="15840"/>
          <w:pgMar w:top="640" w:right="560" w:bottom="1840" w:left="540" w:header="0" w:footer="1641" w:gutter="0"/>
          <w:cols w:space="720"/>
        </w:sectPr>
      </w:pPr>
    </w:p>
    <w:p w14:paraId="078B5DCD" w14:textId="77777777" w:rsidR="002939E4" w:rsidRDefault="002939E4">
      <w:pPr>
        <w:pStyle w:val="BodyText"/>
        <w:spacing w:before="4"/>
        <w:rPr>
          <w:sz w:val="12"/>
        </w:rPr>
      </w:pPr>
    </w:p>
    <w:p w14:paraId="089A357A" w14:textId="77777777" w:rsidR="002939E4" w:rsidRDefault="00000000">
      <w:pPr>
        <w:pStyle w:val="BodyText"/>
        <w:spacing w:before="93"/>
        <w:ind w:left="3123" w:right="3104"/>
        <w:jc w:val="center"/>
      </w:pPr>
      <w:r>
        <w:t>DEFINITION OF TERMS:</w:t>
      </w:r>
    </w:p>
    <w:p w14:paraId="1F023F0C" w14:textId="77777777" w:rsidR="002939E4" w:rsidRDefault="002939E4">
      <w:pPr>
        <w:pStyle w:val="BodyText"/>
        <w:rPr>
          <w:sz w:val="22"/>
        </w:rPr>
      </w:pPr>
    </w:p>
    <w:p w14:paraId="34396BE7" w14:textId="77777777" w:rsidR="002939E4" w:rsidRDefault="002939E4">
      <w:pPr>
        <w:pStyle w:val="BodyText"/>
        <w:rPr>
          <w:sz w:val="22"/>
        </w:rPr>
      </w:pPr>
    </w:p>
    <w:p w14:paraId="19ED4DC5" w14:textId="77777777" w:rsidR="002939E4" w:rsidRDefault="002939E4">
      <w:pPr>
        <w:pStyle w:val="BodyText"/>
        <w:spacing w:before="9"/>
        <w:rPr>
          <w:sz w:val="24"/>
        </w:rPr>
      </w:pPr>
    </w:p>
    <w:p w14:paraId="3FCD31AB" w14:textId="77777777" w:rsidR="002939E4" w:rsidRDefault="00000000">
      <w:pPr>
        <w:pStyle w:val="ListParagraph"/>
        <w:numPr>
          <w:ilvl w:val="1"/>
          <w:numId w:val="1"/>
        </w:numPr>
        <w:tabs>
          <w:tab w:val="left" w:pos="900"/>
          <w:tab w:val="left" w:pos="901"/>
          <w:tab w:val="left" w:pos="2887"/>
        </w:tabs>
        <w:ind w:right="211" w:hanging="2341"/>
        <w:rPr>
          <w:b/>
          <w:sz w:val="20"/>
        </w:rPr>
      </w:pPr>
      <w:r>
        <w:rPr>
          <w:b/>
          <w:sz w:val="20"/>
        </w:rPr>
        <w:t>BPP</w:t>
      </w:r>
      <w:r>
        <w:rPr>
          <w:b/>
          <w:sz w:val="20"/>
        </w:rPr>
        <w:tab/>
        <w:t>Basic Packing Plan. A service wherein our team of packers will consolidate items from your cupboards, countertops, tables, bathroom shelves, dressers, closets,</w:t>
      </w:r>
      <w:r>
        <w:rPr>
          <w:b/>
          <w:spacing w:val="-29"/>
          <w:sz w:val="20"/>
        </w:rPr>
        <w:t xml:space="preserve"> </w:t>
      </w:r>
      <w:r>
        <w:rPr>
          <w:b/>
          <w:sz w:val="20"/>
        </w:rPr>
        <w:t>etc., into bins or moving boxes so that they can be properly identified, labeled and transported. Please note that we do not transport small items individually. Unpacking service is also available. Conditions</w:t>
      </w:r>
      <w:r>
        <w:rPr>
          <w:b/>
          <w:spacing w:val="1"/>
          <w:sz w:val="20"/>
        </w:rPr>
        <w:t xml:space="preserve"> </w:t>
      </w:r>
      <w:r>
        <w:rPr>
          <w:b/>
          <w:sz w:val="20"/>
        </w:rPr>
        <w:t>apply.</w:t>
      </w:r>
    </w:p>
    <w:p w14:paraId="3DF74251" w14:textId="77777777" w:rsidR="002939E4" w:rsidRDefault="002939E4">
      <w:pPr>
        <w:pStyle w:val="BodyText"/>
        <w:spacing w:before="3"/>
      </w:pPr>
    </w:p>
    <w:p w14:paraId="51B7E50E" w14:textId="77777777" w:rsidR="002939E4" w:rsidRDefault="00000000">
      <w:pPr>
        <w:pStyle w:val="ListParagraph"/>
        <w:numPr>
          <w:ilvl w:val="1"/>
          <w:numId w:val="1"/>
        </w:numPr>
        <w:tabs>
          <w:tab w:val="left" w:pos="900"/>
          <w:tab w:val="left" w:pos="901"/>
        </w:tabs>
        <w:spacing w:line="235" w:lineRule="auto"/>
        <w:ind w:right="917" w:hanging="2341"/>
        <w:rPr>
          <w:b/>
          <w:sz w:val="20"/>
        </w:rPr>
      </w:pPr>
      <w:r>
        <w:rPr>
          <w:b/>
          <w:sz w:val="20"/>
        </w:rPr>
        <w:t>Concierge Services A set of optional pre and/or post move services that can be used all together, individually or in bundles (see attachment</w:t>
      </w:r>
      <w:r>
        <w:rPr>
          <w:b/>
          <w:spacing w:val="-5"/>
          <w:sz w:val="20"/>
        </w:rPr>
        <w:t xml:space="preserve"> </w:t>
      </w:r>
      <w:r>
        <w:rPr>
          <w:b/>
          <w:sz w:val="20"/>
        </w:rPr>
        <w:t>II).</w:t>
      </w:r>
    </w:p>
    <w:p w14:paraId="16DB3CCE" w14:textId="77777777" w:rsidR="002939E4" w:rsidRDefault="002939E4">
      <w:pPr>
        <w:pStyle w:val="BodyText"/>
        <w:spacing w:before="6"/>
      </w:pPr>
    </w:p>
    <w:p w14:paraId="73B861D5" w14:textId="77777777" w:rsidR="002939E4" w:rsidRDefault="00000000">
      <w:pPr>
        <w:pStyle w:val="ListParagraph"/>
        <w:numPr>
          <w:ilvl w:val="1"/>
          <w:numId w:val="1"/>
        </w:numPr>
        <w:tabs>
          <w:tab w:val="left" w:pos="900"/>
          <w:tab w:val="left" w:pos="901"/>
          <w:tab w:val="left" w:pos="2880"/>
        </w:tabs>
        <w:spacing w:line="237" w:lineRule="auto"/>
        <w:ind w:left="2880" w:right="529" w:hanging="2341"/>
        <w:rPr>
          <w:b/>
          <w:sz w:val="20"/>
        </w:rPr>
      </w:pPr>
      <w:r>
        <w:rPr>
          <w:b/>
          <w:sz w:val="20"/>
        </w:rPr>
        <w:t>Disconnection</w:t>
      </w:r>
      <w:r>
        <w:rPr>
          <w:b/>
          <w:sz w:val="20"/>
        </w:rPr>
        <w:tab/>
        <w:t>the act of separating appliances from their connections to other items, fixtures</w:t>
      </w:r>
      <w:r>
        <w:rPr>
          <w:b/>
          <w:spacing w:val="-24"/>
          <w:sz w:val="20"/>
        </w:rPr>
        <w:t xml:space="preserve"> </w:t>
      </w:r>
      <w:r>
        <w:rPr>
          <w:b/>
          <w:sz w:val="20"/>
        </w:rPr>
        <w:t>or structures.</w:t>
      </w:r>
    </w:p>
    <w:p w14:paraId="038E0EA9" w14:textId="77777777" w:rsidR="002939E4" w:rsidRDefault="002939E4">
      <w:pPr>
        <w:pStyle w:val="BodyText"/>
        <w:spacing w:before="2"/>
      </w:pPr>
    </w:p>
    <w:p w14:paraId="7BD51A9E" w14:textId="77777777" w:rsidR="002939E4" w:rsidRDefault="00000000">
      <w:pPr>
        <w:pStyle w:val="ListParagraph"/>
        <w:numPr>
          <w:ilvl w:val="1"/>
          <w:numId w:val="1"/>
        </w:numPr>
        <w:tabs>
          <w:tab w:val="left" w:pos="900"/>
          <w:tab w:val="left" w:pos="901"/>
          <w:tab w:val="left" w:pos="2839"/>
        </w:tabs>
        <w:ind w:left="900" w:hanging="361"/>
        <w:rPr>
          <w:b/>
          <w:sz w:val="20"/>
        </w:rPr>
      </w:pPr>
      <w:r>
        <w:rPr>
          <w:b/>
          <w:sz w:val="20"/>
        </w:rPr>
        <w:t>Fragile</w:t>
      </w:r>
      <w:r>
        <w:rPr>
          <w:b/>
          <w:sz w:val="20"/>
        </w:rPr>
        <w:tab/>
        <w:t>Items of such a nature that they can be easily</w:t>
      </w:r>
      <w:r>
        <w:rPr>
          <w:b/>
          <w:spacing w:val="-5"/>
          <w:sz w:val="20"/>
        </w:rPr>
        <w:t xml:space="preserve"> </w:t>
      </w:r>
      <w:r>
        <w:rPr>
          <w:b/>
          <w:sz w:val="20"/>
        </w:rPr>
        <w:t>damaged</w:t>
      </w:r>
    </w:p>
    <w:p w14:paraId="396B2C90" w14:textId="77777777" w:rsidR="002939E4" w:rsidRDefault="002939E4">
      <w:pPr>
        <w:pStyle w:val="BodyText"/>
        <w:spacing w:before="9"/>
        <w:rPr>
          <w:sz w:val="19"/>
        </w:rPr>
      </w:pPr>
    </w:p>
    <w:p w14:paraId="5F99723E" w14:textId="77777777" w:rsidR="002939E4" w:rsidRDefault="00000000">
      <w:pPr>
        <w:pStyle w:val="ListParagraph"/>
        <w:numPr>
          <w:ilvl w:val="1"/>
          <w:numId w:val="1"/>
        </w:numPr>
        <w:tabs>
          <w:tab w:val="left" w:pos="900"/>
          <w:tab w:val="left" w:pos="901"/>
          <w:tab w:val="left" w:pos="2837"/>
        </w:tabs>
        <w:ind w:left="900" w:hanging="361"/>
        <w:rPr>
          <w:b/>
          <w:sz w:val="20"/>
        </w:rPr>
      </w:pPr>
      <w:r>
        <w:rPr>
          <w:b/>
          <w:sz w:val="20"/>
        </w:rPr>
        <w:t>Negligence</w:t>
      </w:r>
      <w:r>
        <w:rPr>
          <w:b/>
          <w:sz w:val="20"/>
        </w:rPr>
        <w:tab/>
        <w:t>The absence of due and reasonable</w:t>
      </w:r>
      <w:r>
        <w:rPr>
          <w:b/>
          <w:spacing w:val="3"/>
          <w:sz w:val="20"/>
        </w:rPr>
        <w:t xml:space="preserve"> </w:t>
      </w:r>
      <w:r>
        <w:rPr>
          <w:b/>
          <w:sz w:val="20"/>
        </w:rPr>
        <w:t>care.</w:t>
      </w:r>
    </w:p>
    <w:p w14:paraId="1CC09DE0" w14:textId="77777777" w:rsidR="002939E4" w:rsidRDefault="002939E4">
      <w:pPr>
        <w:pStyle w:val="BodyText"/>
        <w:spacing w:before="9"/>
        <w:rPr>
          <w:sz w:val="19"/>
        </w:rPr>
      </w:pPr>
    </w:p>
    <w:p w14:paraId="24755CB0" w14:textId="77777777" w:rsidR="002939E4" w:rsidRDefault="00000000">
      <w:pPr>
        <w:pStyle w:val="ListParagraph"/>
        <w:numPr>
          <w:ilvl w:val="1"/>
          <w:numId w:val="1"/>
        </w:numPr>
        <w:tabs>
          <w:tab w:val="left" w:pos="900"/>
          <w:tab w:val="left" w:pos="901"/>
          <w:tab w:val="left" w:pos="2837"/>
        </w:tabs>
        <w:ind w:left="900" w:hanging="361"/>
        <w:rPr>
          <w:b/>
          <w:sz w:val="20"/>
        </w:rPr>
      </w:pPr>
      <w:r>
        <w:rPr>
          <w:b/>
          <w:sz w:val="20"/>
        </w:rPr>
        <w:t>Overtime</w:t>
      </w:r>
      <w:r>
        <w:rPr>
          <w:b/>
          <w:sz w:val="20"/>
        </w:rPr>
        <w:tab/>
        <w:t>Time exceeding the allotted relocation or other service</w:t>
      </w:r>
      <w:r>
        <w:rPr>
          <w:b/>
          <w:spacing w:val="-1"/>
          <w:sz w:val="20"/>
        </w:rPr>
        <w:t xml:space="preserve"> </w:t>
      </w:r>
      <w:r>
        <w:rPr>
          <w:b/>
          <w:sz w:val="20"/>
        </w:rPr>
        <w:t>time.</w:t>
      </w:r>
    </w:p>
    <w:p w14:paraId="45719C43" w14:textId="77777777" w:rsidR="002939E4" w:rsidRDefault="002939E4">
      <w:pPr>
        <w:pStyle w:val="BodyText"/>
      </w:pPr>
    </w:p>
    <w:p w14:paraId="32848564" w14:textId="77777777" w:rsidR="002939E4" w:rsidRDefault="00000000">
      <w:pPr>
        <w:pStyle w:val="ListParagraph"/>
        <w:numPr>
          <w:ilvl w:val="1"/>
          <w:numId w:val="1"/>
        </w:numPr>
        <w:tabs>
          <w:tab w:val="left" w:pos="900"/>
          <w:tab w:val="left" w:pos="901"/>
          <w:tab w:val="left" w:pos="2880"/>
        </w:tabs>
        <w:ind w:left="2880" w:right="471" w:hanging="2341"/>
        <w:rPr>
          <w:b/>
          <w:sz w:val="20"/>
        </w:rPr>
      </w:pPr>
      <w:r>
        <w:rPr>
          <w:b/>
          <w:sz w:val="20"/>
        </w:rPr>
        <w:t>PMT</w:t>
      </w:r>
      <w:r>
        <w:rPr>
          <w:b/>
          <w:sz w:val="20"/>
        </w:rPr>
        <w:tab/>
        <w:t>Pre-Move/Post-Move Team. A service wherein a team is dispatched to</w:t>
      </w:r>
      <w:r>
        <w:rPr>
          <w:b/>
          <w:spacing w:val="-23"/>
          <w:sz w:val="20"/>
        </w:rPr>
        <w:t xml:space="preserve"> </w:t>
      </w:r>
      <w:r>
        <w:rPr>
          <w:b/>
          <w:sz w:val="20"/>
        </w:rPr>
        <w:t>disconnect, disassemble and dismount furniture and appliances prior to the move, and then reconnect, reassemble and remount these items at the new location. Conditions apply.</w:t>
      </w:r>
    </w:p>
    <w:p w14:paraId="20FE1902" w14:textId="77777777" w:rsidR="002939E4" w:rsidRDefault="002939E4">
      <w:pPr>
        <w:pStyle w:val="BodyText"/>
        <w:spacing w:before="8"/>
        <w:rPr>
          <w:sz w:val="19"/>
        </w:rPr>
      </w:pPr>
    </w:p>
    <w:p w14:paraId="4F1226BC" w14:textId="77777777" w:rsidR="002939E4" w:rsidRDefault="00000000">
      <w:pPr>
        <w:pStyle w:val="ListParagraph"/>
        <w:numPr>
          <w:ilvl w:val="1"/>
          <w:numId w:val="1"/>
        </w:numPr>
        <w:tabs>
          <w:tab w:val="left" w:pos="900"/>
          <w:tab w:val="left" w:pos="901"/>
          <w:tab w:val="left" w:pos="2880"/>
        </w:tabs>
        <w:spacing w:before="1"/>
        <w:ind w:left="2880" w:right="213" w:hanging="2341"/>
        <w:rPr>
          <w:b/>
          <w:sz w:val="20"/>
        </w:rPr>
      </w:pPr>
      <w:r>
        <w:rPr>
          <w:b/>
          <w:sz w:val="20"/>
        </w:rPr>
        <w:t>Pre-existing</w:t>
      </w:r>
      <w:r>
        <w:rPr>
          <w:b/>
          <w:spacing w:val="-4"/>
          <w:sz w:val="20"/>
        </w:rPr>
        <w:t xml:space="preserve"> </w:t>
      </w:r>
      <w:r>
        <w:rPr>
          <w:b/>
          <w:sz w:val="20"/>
        </w:rPr>
        <w:t>fault</w:t>
      </w:r>
      <w:r>
        <w:rPr>
          <w:b/>
          <w:sz w:val="20"/>
        </w:rPr>
        <w:tab/>
        <w:t>Any defect which was in existence prior to our handling of an item. This may or may not be evident at a cursory glance, especially in items comprised of particle board/baggasse board or compressed wood but may become evident after being handled.</w:t>
      </w:r>
    </w:p>
    <w:p w14:paraId="0664DF4E" w14:textId="77777777" w:rsidR="002939E4" w:rsidRDefault="002939E4">
      <w:pPr>
        <w:pStyle w:val="BodyText"/>
        <w:spacing w:before="10"/>
        <w:rPr>
          <w:sz w:val="19"/>
        </w:rPr>
      </w:pPr>
    </w:p>
    <w:p w14:paraId="66D7611D" w14:textId="77777777" w:rsidR="002939E4" w:rsidRDefault="00000000">
      <w:pPr>
        <w:pStyle w:val="ListParagraph"/>
        <w:numPr>
          <w:ilvl w:val="1"/>
          <w:numId w:val="1"/>
        </w:numPr>
        <w:tabs>
          <w:tab w:val="left" w:pos="900"/>
          <w:tab w:val="left" w:pos="901"/>
          <w:tab w:val="left" w:pos="2837"/>
        </w:tabs>
        <w:spacing w:before="1"/>
        <w:ind w:left="900" w:hanging="361"/>
        <w:rPr>
          <w:b/>
          <w:sz w:val="20"/>
        </w:rPr>
      </w:pPr>
      <w:r>
        <w:rPr>
          <w:b/>
          <w:sz w:val="20"/>
        </w:rPr>
        <w:t>Reconnection</w:t>
      </w:r>
      <w:r>
        <w:rPr>
          <w:b/>
          <w:sz w:val="20"/>
        </w:rPr>
        <w:tab/>
        <w:t>the opposite of Disconnection</w:t>
      </w:r>
    </w:p>
    <w:p w14:paraId="6FB5950F" w14:textId="77777777" w:rsidR="002939E4" w:rsidRDefault="002939E4">
      <w:pPr>
        <w:pStyle w:val="BodyText"/>
        <w:spacing w:before="9"/>
        <w:rPr>
          <w:sz w:val="19"/>
        </w:rPr>
      </w:pPr>
    </w:p>
    <w:p w14:paraId="2424667F" w14:textId="77777777" w:rsidR="002939E4" w:rsidRDefault="00000000">
      <w:pPr>
        <w:pStyle w:val="ListParagraph"/>
        <w:numPr>
          <w:ilvl w:val="1"/>
          <w:numId w:val="1"/>
        </w:numPr>
        <w:tabs>
          <w:tab w:val="left" w:pos="900"/>
          <w:tab w:val="left" w:pos="901"/>
          <w:tab w:val="left" w:pos="2880"/>
          <w:tab w:val="left" w:pos="9736"/>
        </w:tabs>
        <w:ind w:left="2880" w:right="514" w:hanging="2341"/>
        <w:rPr>
          <w:b/>
          <w:sz w:val="20"/>
        </w:rPr>
      </w:pPr>
      <w:r>
        <w:rPr>
          <w:b/>
          <w:sz w:val="20"/>
        </w:rPr>
        <w:t>Stairs</w:t>
      </w:r>
      <w:r>
        <w:rPr>
          <w:b/>
          <w:sz w:val="20"/>
        </w:rPr>
        <w:tab/>
        <w:t>a flight of stairs is a set of 5-8 steps and a landing. If there is a</w:t>
      </w:r>
      <w:r>
        <w:rPr>
          <w:b/>
          <w:spacing w:val="-19"/>
          <w:sz w:val="20"/>
        </w:rPr>
        <w:t xml:space="preserve"> </w:t>
      </w:r>
      <w:r>
        <w:rPr>
          <w:b/>
          <w:sz w:val="20"/>
        </w:rPr>
        <w:t>turn</w:t>
      </w:r>
      <w:r>
        <w:rPr>
          <w:b/>
          <w:spacing w:val="1"/>
          <w:sz w:val="20"/>
        </w:rPr>
        <w:t xml:space="preserve"> </w:t>
      </w:r>
      <w:r>
        <w:rPr>
          <w:b/>
          <w:sz w:val="20"/>
        </w:rPr>
        <w:t>in</w:t>
      </w:r>
      <w:r>
        <w:rPr>
          <w:b/>
          <w:sz w:val="20"/>
        </w:rPr>
        <w:tab/>
        <w:t xml:space="preserve">the </w:t>
      </w:r>
      <w:r>
        <w:rPr>
          <w:b/>
          <w:spacing w:val="-4"/>
          <w:sz w:val="20"/>
        </w:rPr>
        <w:t xml:space="preserve">stairs </w:t>
      </w:r>
      <w:r>
        <w:rPr>
          <w:b/>
          <w:sz w:val="20"/>
        </w:rPr>
        <w:t>between both floors this is considered to be 2</w:t>
      </w:r>
      <w:r>
        <w:rPr>
          <w:b/>
          <w:spacing w:val="-5"/>
          <w:sz w:val="20"/>
        </w:rPr>
        <w:t xml:space="preserve"> </w:t>
      </w:r>
      <w:r>
        <w:rPr>
          <w:b/>
          <w:sz w:val="20"/>
        </w:rPr>
        <w:t>flights</w:t>
      </w:r>
    </w:p>
    <w:p w14:paraId="237CEE54" w14:textId="77777777" w:rsidR="002939E4" w:rsidRDefault="002939E4">
      <w:pPr>
        <w:rPr>
          <w:sz w:val="20"/>
        </w:rPr>
        <w:sectPr w:rsidR="002939E4">
          <w:pgSz w:w="12240" w:h="15840"/>
          <w:pgMar w:top="1500" w:right="560" w:bottom="1840" w:left="540" w:header="0" w:footer="1641" w:gutter="0"/>
          <w:cols w:space="720"/>
        </w:sectPr>
      </w:pPr>
    </w:p>
    <w:p w14:paraId="0ACFDE57" w14:textId="77777777" w:rsidR="002939E4" w:rsidRDefault="00000000">
      <w:pPr>
        <w:spacing w:before="38"/>
        <w:ind w:right="810"/>
        <w:jc w:val="right"/>
        <w:rPr>
          <w:rFonts w:ascii="Calibri"/>
          <w:b/>
        </w:rPr>
      </w:pPr>
      <w:r>
        <w:rPr>
          <w:rFonts w:ascii="Calibri"/>
          <w:b/>
          <w:u w:val="single"/>
        </w:rPr>
        <w:lastRenderedPageBreak/>
        <w:t>Attachment I</w:t>
      </w:r>
    </w:p>
    <w:p w14:paraId="63917091" w14:textId="77777777" w:rsidR="002939E4" w:rsidRDefault="00000000">
      <w:pPr>
        <w:pStyle w:val="BodyText"/>
        <w:spacing w:before="68"/>
        <w:ind w:left="3173" w:right="3104"/>
        <w:jc w:val="center"/>
      </w:pPr>
      <w:r>
        <w:t>BPP/PMT/CONCIERGE SERVICE AGREEMENT</w:t>
      </w:r>
    </w:p>
    <w:p w14:paraId="5D985705" w14:textId="77777777" w:rsidR="002939E4" w:rsidRDefault="002939E4">
      <w:pPr>
        <w:pStyle w:val="BodyText"/>
        <w:spacing w:before="2"/>
        <w:rPr>
          <w:sz w:val="16"/>
        </w:rPr>
      </w:pPr>
    </w:p>
    <w:p w14:paraId="384F4DAF" w14:textId="77777777" w:rsidR="002939E4" w:rsidRDefault="00000000">
      <w:pPr>
        <w:pStyle w:val="BodyText"/>
        <w:spacing w:before="93"/>
        <w:ind w:left="180"/>
      </w:pPr>
      <w:r>
        <w:t>BPP</w:t>
      </w:r>
    </w:p>
    <w:p w14:paraId="5563F782" w14:textId="77777777" w:rsidR="002939E4" w:rsidRDefault="00000000">
      <w:pPr>
        <w:tabs>
          <w:tab w:val="left" w:pos="6816"/>
        </w:tabs>
        <w:spacing w:before="2"/>
        <w:ind w:left="180" w:right="352"/>
        <w:rPr>
          <w:b/>
          <w:sz w:val="20"/>
        </w:rPr>
      </w:pPr>
      <w:r>
        <w:rPr>
          <w:rFonts w:ascii="Calibri"/>
          <w:b/>
        </w:rPr>
        <w:t xml:space="preserve">Basic Packing Plan. A service wherein our team of packers will consolidate items from your cupboards, countertops, tables, bathroom shelves, dressers, closets, etc., into bins or moving boxes so that they can be properly identified, labeled and transported. Please note that we do not transport small items individually. Unpacking service is also available. </w:t>
      </w:r>
      <w:r>
        <w:rPr>
          <w:b/>
          <w:sz w:val="20"/>
        </w:rPr>
        <w:t>Unless otherwise noted, a team of three persons will provide packing or unpacking services over a period of three consecutive hours. Any time in excess of the three hours will be billed at a rate of $4000.00/hr or any part thereof.</w:t>
      </w:r>
      <w:r>
        <w:rPr>
          <w:rFonts w:ascii="Calibri"/>
          <w:b/>
        </w:rPr>
        <w:t xml:space="preserve">**   </w:t>
      </w:r>
      <w:r>
        <w:rPr>
          <w:b/>
          <w:sz w:val="20"/>
        </w:rPr>
        <w:t>All BPP charges are subject to</w:t>
      </w:r>
      <w:r>
        <w:rPr>
          <w:b/>
          <w:spacing w:val="-1"/>
          <w:sz w:val="20"/>
        </w:rPr>
        <w:t xml:space="preserve"> </w:t>
      </w:r>
      <w:r>
        <w:rPr>
          <w:b/>
          <w:sz w:val="20"/>
        </w:rPr>
        <w:t>GCT.</w:t>
      </w:r>
      <w:r>
        <w:rPr>
          <w:b/>
          <w:spacing w:val="1"/>
          <w:sz w:val="20"/>
        </w:rPr>
        <w:t xml:space="preserve"> </w:t>
      </w:r>
      <w:r>
        <w:rPr>
          <w:b/>
          <w:sz w:val="20"/>
        </w:rPr>
        <w:t>(initials</w:t>
      </w:r>
      <w:r>
        <w:rPr>
          <w:b/>
          <w:sz w:val="20"/>
          <w:u w:val="single"/>
        </w:rPr>
        <w:t xml:space="preserve"> </w:t>
      </w:r>
      <w:r>
        <w:rPr>
          <w:b/>
          <w:sz w:val="20"/>
          <w:u w:val="single"/>
        </w:rPr>
        <w:tab/>
      </w:r>
      <w:r>
        <w:rPr>
          <w:b/>
          <w:sz w:val="20"/>
        </w:rPr>
        <w:t>)</w:t>
      </w:r>
    </w:p>
    <w:p w14:paraId="771B1442" w14:textId="77777777" w:rsidR="002939E4" w:rsidRDefault="002939E4">
      <w:pPr>
        <w:pStyle w:val="BodyText"/>
        <w:spacing w:before="2"/>
        <w:rPr>
          <w:sz w:val="24"/>
        </w:rPr>
      </w:pPr>
    </w:p>
    <w:p w14:paraId="64E5269A" w14:textId="77777777" w:rsidR="002939E4" w:rsidRDefault="00000000">
      <w:pPr>
        <w:pStyle w:val="BodyText"/>
        <w:spacing w:before="1"/>
        <w:ind w:left="180"/>
      </w:pPr>
      <w:r>
        <w:t>Items included in the BPP service are: labour, wrapping material (newsprint) for fragile items, shredded paper for cushioning and 20 bins for five days starting on the day of the service. Optional material such as bubble wrap, cardboard boxes, manufactured wrapping paper (white), additional bins, packing tape, shrink wrap, etc., may be available at an additional cost.</w:t>
      </w:r>
    </w:p>
    <w:p w14:paraId="4606E140" w14:textId="77777777" w:rsidR="002939E4" w:rsidRDefault="002939E4">
      <w:pPr>
        <w:pStyle w:val="BodyText"/>
        <w:spacing w:before="4"/>
        <w:rPr>
          <w:sz w:val="24"/>
        </w:rPr>
      </w:pPr>
    </w:p>
    <w:p w14:paraId="10FC1F08" w14:textId="77777777" w:rsidR="002939E4" w:rsidRDefault="00000000">
      <w:pPr>
        <w:pStyle w:val="BodyText"/>
        <w:ind w:left="180"/>
      </w:pPr>
      <w:r>
        <w:t>PPMT</w:t>
      </w:r>
    </w:p>
    <w:p w14:paraId="333F3406" w14:textId="77777777" w:rsidR="002939E4" w:rsidRDefault="00000000">
      <w:pPr>
        <w:pStyle w:val="BodyText"/>
        <w:ind w:left="180"/>
      </w:pPr>
      <w:r>
        <w:t>I understand and accept the terms and conditions of the PPMT service which are as follows:</w:t>
      </w:r>
    </w:p>
    <w:p w14:paraId="1ABB93E9" w14:textId="77777777" w:rsidR="002939E4" w:rsidRDefault="002939E4">
      <w:pPr>
        <w:pStyle w:val="BodyText"/>
        <w:spacing w:before="6"/>
        <w:rPr>
          <w:sz w:val="24"/>
        </w:rPr>
      </w:pPr>
    </w:p>
    <w:p w14:paraId="2926214C" w14:textId="77777777" w:rsidR="002939E4" w:rsidRDefault="00000000">
      <w:pPr>
        <w:pStyle w:val="BodyText"/>
        <w:ind w:left="180" w:right="148"/>
      </w:pPr>
      <w:r>
        <w:t>Unless otherwise noted, a team of two persons will provide Disconnection/Disassembly/dismount services over a period of one hour. Any time in excess of the one hour will be billed at a rate of $4000.00/hr or any part thereof.</w:t>
      </w:r>
    </w:p>
    <w:p w14:paraId="36D8174F" w14:textId="77777777" w:rsidR="002939E4" w:rsidRDefault="00000000">
      <w:pPr>
        <w:pStyle w:val="BodyText"/>
        <w:tabs>
          <w:tab w:val="left" w:pos="8513"/>
        </w:tabs>
        <w:spacing w:line="228" w:lineRule="exact"/>
        <w:ind w:left="180"/>
      </w:pPr>
      <w:r>
        <w:t>Prior arrangements for post-move services must be made with our</w:t>
      </w:r>
      <w:r>
        <w:rPr>
          <w:spacing w:val="-18"/>
        </w:rPr>
        <w:t xml:space="preserve"> </w:t>
      </w:r>
      <w:r>
        <w:t>offices.</w:t>
      </w:r>
      <w:r>
        <w:rPr>
          <w:spacing w:val="3"/>
        </w:rPr>
        <w:t xml:space="preserve"> </w:t>
      </w:r>
      <w:r>
        <w:t>(initials</w:t>
      </w:r>
      <w:r>
        <w:rPr>
          <w:u w:val="single"/>
        </w:rPr>
        <w:t xml:space="preserve"> </w:t>
      </w:r>
      <w:r>
        <w:rPr>
          <w:u w:val="single"/>
        </w:rPr>
        <w:tab/>
      </w:r>
      <w:r>
        <w:t>)</w:t>
      </w:r>
    </w:p>
    <w:p w14:paraId="1B02FC1B" w14:textId="77777777" w:rsidR="002939E4" w:rsidRDefault="002939E4">
      <w:pPr>
        <w:pStyle w:val="BodyText"/>
        <w:spacing w:before="5"/>
        <w:rPr>
          <w:sz w:val="24"/>
        </w:rPr>
      </w:pPr>
    </w:p>
    <w:p w14:paraId="5C8E5972" w14:textId="77777777" w:rsidR="002939E4" w:rsidRDefault="00000000">
      <w:pPr>
        <w:pStyle w:val="BodyText"/>
        <w:ind w:left="180"/>
      </w:pPr>
      <w:r>
        <w:t>Items included in the PPMT service are: labour, plastic ties and electrical tape. All tools provided by the company must be returned to the company.</w:t>
      </w:r>
    </w:p>
    <w:p w14:paraId="5C0A48BF" w14:textId="77777777" w:rsidR="002939E4" w:rsidRDefault="002939E4">
      <w:pPr>
        <w:pStyle w:val="BodyText"/>
        <w:spacing w:before="3"/>
        <w:rPr>
          <w:sz w:val="24"/>
        </w:rPr>
      </w:pPr>
    </w:p>
    <w:p w14:paraId="1195BB87" w14:textId="77777777" w:rsidR="002939E4" w:rsidRDefault="00000000">
      <w:pPr>
        <w:pStyle w:val="BodyText"/>
        <w:spacing w:before="1"/>
        <w:ind w:left="180"/>
      </w:pPr>
      <w:r>
        <w:t>Please be aware that PPMT technicians do not provide trade work such as electrical installation and plumbing, however you may contact the office if such service is required. Please also note that neither the company nor its technicians may be held responsible for any loss or damage due to faulty wiring, plumbing or other faulty trade works as we cannot attest to the integrity of prior works done by other persons.</w:t>
      </w:r>
    </w:p>
    <w:p w14:paraId="3847F259" w14:textId="77777777" w:rsidR="002939E4" w:rsidRDefault="002939E4">
      <w:pPr>
        <w:pStyle w:val="BodyText"/>
        <w:spacing w:before="6"/>
        <w:rPr>
          <w:sz w:val="24"/>
        </w:rPr>
      </w:pPr>
    </w:p>
    <w:p w14:paraId="3B292509" w14:textId="77777777" w:rsidR="002939E4" w:rsidRDefault="00000000">
      <w:pPr>
        <w:ind w:left="180"/>
        <w:jc w:val="both"/>
        <w:rPr>
          <w:rFonts w:ascii="Calibri" w:hAnsi="Calibri"/>
          <w:b/>
        </w:rPr>
      </w:pPr>
      <w:r>
        <w:rPr>
          <w:rFonts w:ascii="Calibri" w:hAnsi="Calibri"/>
          <w:b/>
        </w:rPr>
        <w:t>Our Concierge Service is designed for the person who has a great demand on their time. “So much to do, so little</w:t>
      </w:r>
    </w:p>
    <w:p w14:paraId="347EA8E8" w14:textId="77777777" w:rsidR="002939E4" w:rsidRDefault="00000000">
      <w:pPr>
        <w:spacing w:before="41" w:line="276" w:lineRule="auto"/>
        <w:ind w:left="180" w:right="387"/>
        <w:jc w:val="both"/>
        <w:rPr>
          <w:rFonts w:ascii="Calibri" w:hAnsi="Calibri"/>
          <w:b/>
        </w:rPr>
      </w:pPr>
      <w:r>
        <w:rPr>
          <w:rFonts w:ascii="Calibri" w:hAnsi="Calibri"/>
          <w:b/>
        </w:rPr>
        <w:t>time”. We essentially do everything for you except cook your dinner. We will pick up your keys, wrap and pack your items,</w:t>
      </w:r>
      <w:r>
        <w:rPr>
          <w:rFonts w:ascii="Calibri" w:hAnsi="Calibri"/>
          <w:b/>
          <w:spacing w:val="-1"/>
        </w:rPr>
        <w:t xml:space="preserve"> </w:t>
      </w:r>
      <w:r>
        <w:rPr>
          <w:rFonts w:ascii="Calibri" w:hAnsi="Calibri"/>
          <w:b/>
        </w:rPr>
        <w:t>relocate</w:t>
      </w:r>
      <w:r>
        <w:rPr>
          <w:rFonts w:ascii="Calibri" w:hAnsi="Calibri"/>
          <w:b/>
          <w:spacing w:val="-1"/>
        </w:rPr>
        <w:t xml:space="preserve"> </w:t>
      </w:r>
      <w:r>
        <w:rPr>
          <w:rFonts w:ascii="Calibri" w:hAnsi="Calibri"/>
          <w:b/>
        </w:rPr>
        <w:t>them</w:t>
      </w:r>
      <w:r>
        <w:rPr>
          <w:rFonts w:ascii="Calibri" w:hAnsi="Calibri"/>
          <w:b/>
          <w:spacing w:val="-1"/>
        </w:rPr>
        <w:t xml:space="preserve"> </w:t>
      </w:r>
      <w:r>
        <w:rPr>
          <w:rFonts w:ascii="Calibri" w:hAnsi="Calibri"/>
          <w:b/>
        </w:rPr>
        <w:t>and</w:t>
      </w:r>
      <w:r>
        <w:rPr>
          <w:rFonts w:ascii="Calibri" w:hAnsi="Calibri"/>
          <w:b/>
          <w:spacing w:val="-3"/>
        </w:rPr>
        <w:t xml:space="preserve"> </w:t>
      </w:r>
      <w:r>
        <w:rPr>
          <w:rFonts w:ascii="Calibri" w:hAnsi="Calibri"/>
          <w:b/>
        </w:rPr>
        <w:t>set</w:t>
      </w:r>
      <w:r>
        <w:rPr>
          <w:rFonts w:ascii="Calibri" w:hAnsi="Calibri"/>
          <w:b/>
          <w:spacing w:val="-1"/>
        </w:rPr>
        <w:t xml:space="preserve"> </w:t>
      </w:r>
      <w:r>
        <w:rPr>
          <w:rFonts w:ascii="Calibri" w:hAnsi="Calibri"/>
          <w:b/>
        </w:rPr>
        <w:t>them</w:t>
      </w:r>
      <w:r>
        <w:rPr>
          <w:rFonts w:ascii="Calibri" w:hAnsi="Calibri"/>
          <w:b/>
          <w:spacing w:val="-1"/>
        </w:rPr>
        <w:t xml:space="preserve"> </w:t>
      </w:r>
      <w:r>
        <w:rPr>
          <w:rFonts w:ascii="Calibri" w:hAnsi="Calibri"/>
          <w:b/>
        </w:rPr>
        <w:t>up</w:t>
      </w:r>
      <w:r>
        <w:rPr>
          <w:rFonts w:ascii="Calibri" w:hAnsi="Calibri"/>
          <w:b/>
          <w:spacing w:val="-2"/>
        </w:rPr>
        <w:t xml:space="preserve"> </w:t>
      </w:r>
      <w:r>
        <w:rPr>
          <w:rFonts w:ascii="Calibri" w:hAnsi="Calibri"/>
          <w:b/>
        </w:rPr>
        <w:t>at</w:t>
      </w:r>
      <w:r>
        <w:rPr>
          <w:rFonts w:ascii="Calibri" w:hAnsi="Calibri"/>
          <w:b/>
          <w:spacing w:val="-4"/>
        </w:rPr>
        <w:t xml:space="preserve"> </w:t>
      </w:r>
      <w:r>
        <w:rPr>
          <w:rFonts w:ascii="Calibri" w:hAnsi="Calibri"/>
          <w:b/>
        </w:rPr>
        <w:t>your</w:t>
      </w:r>
      <w:r>
        <w:rPr>
          <w:rFonts w:ascii="Calibri" w:hAnsi="Calibri"/>
          <w:b/>
          <w:spacing w:val="-1"/>
        </w:rPr>
        <w:t xml:space="preserve"> </w:t>
      </w:r>
      <w:r>
        <w:rPr>
          <w:rFonts w:ascii="Calibri" w:hAnsi="Calibri"/>
          <w:b/>
        </w:rPr>
        <w:t>new</w:t>
      </w:r>
      <w:r>
        <w:rPr>
          <w:rFonts w:ascii="Calibri" w:hAnsi="Calibri"/>
          <w:b/>
          <w:spacing w:val="-2"/>
        </w:rPr>
        <w:t xml:space="preserve"> </w:t>
      </w:r>
      <w:r>
        <w:rPr>
          <w:rFonts w:ascii="Calibri" w:hAnsi="Calibri"/>
          <w:b/>
        </w:rPr>
        <w:t>location. We</w:t>
      </w:r>
      <w:r>
        <w:rPr>
          <w:rFonts w:ascii="Calibri" w:hAnsi="Calibri"/>
          <w:b/>
          <w:spacing w:val="-5"/>
        </w:rPr>
        <w:t xml:space="preserve"> </w:t>
      </w:r>
      <w:r>
        <w:rPr>
          <w:rFonts w:ascii="Calibri" w:hAnsi="Calibri"/>
          <w:b/>
        </w:rPr>
        <w:t>can</w:t>
      </w:r>
      <w:r>
        <w:rPr>
          <w:rFonts w:ascii="Calibri" w:hAnsi="Calibri"/>
          <w:b/>
          <w:spacing w:val="-2"/>
        </w:rPr>
        <w:t xml:space="preserve"> </w:t>
      </w:r>
      <w:r>
        <w:rPr>
          <w:rFonts w:ascii="Calibri" w:hAnsi="Calibri"/>
          <w:b/>
        </w:rPr>
        <w:t>then</w:t>
      </w:r>
      <w:r>
        <w:rPr>
          <w:rFonts w:ascii="Calibri" w:hAnsi="Calibri"/>
          <w:b/>
          <w:spacing w:val="-4"/>
        </w:rPr>
        <w:t xml:space="preserve"> </w:t>
      </w:r>
      <w:r>
        <w:rPr>
          <w:rFonts w:ascii="Calibri" w:hAnsi="Calibri"/>
          <w:b/>
        </w:rPr>
        <w:t>cart</w:t>
      </w:r>
      <w:r>
        <w:rPr>
          <w:rFonts w:ascii="Calibri" w:hAnsi="Calibri"/>
          <w:b/>
          <w:spacing w:val="-1"/>
        </w:rPr>
        <w:t xml:space="preserve"> </w:t>
      </w:r>
      <w:r>
        <w:rPr>
          <w:rFonts w:ascii="Calibri" w:hAnsi="Calibri"/>
          <w:b/>
        </w:rPr>
        <w:t>away</w:t>
      </w:r>
      <w:r>
        <w:rPr>
          <w:rFonts w:ascii="Calibri" w:hAnsi="Calibri"/>
          <w:b/>
          <w:spacing w:val="-2"/>
        </w:rPr>
        <w:t xml:space="preserve"> </w:t>
      </w:r>
      <w:r>
        <w:rPr>
          <w:rFonts w:ascii="Calibri" w:hAnsi="Calibri"/>
          <w:b/>
        </w:rPr>
        <w:t>any</w:t>
      </w:r>
      <w:r>
        <w:rPr>
          <w:rFonts w:ascii="Calibri" w:hAnsi="Calibri"/>
          <w:b/>
          <w:spacing w:val="-3"/>
        </w:rPr>
        <w:t xml:space="preserve"> </w:t>
      </w:r>
      <w:r>
        <w:rPr>
          <w:rFonts w:ascii="Calibri" w:hAnsi="Calibri"/>
          <w:b/>
        </w:rPr>
        <w:t>debris, and</w:t>
      </w:r>
      <w:r>
        <w:rPr>
          <w:rFonts w:ascii="Calibri" w:hAnsi="Calibri"/>
          <w:b/>
          <w:spacing w:val="-2"/>
        </w:rPr>
        <w:t xml:space="preserve"> </w:t>
      </w:r>
      <w:r>
        <w:rPr>
          <w:rFonts w:ascii="Calibri" w:hAnsi="Calibri"/>
          <w:b/>
        </w:rPr>
        <w:t>return</w:t>
      </w:r>
      <w:r>
        <w:rPr>
          <w:rFonts w:ascii="Calibri" w:hAnsi="Calibri"/>
          <w:b/>
          <w:spacing w:val="-5"/>
        </w:rPr>
        <w:t xml:space="preserve"> </w:t>
      </w:r>
      <w:r>
        <w:rPr>
          <w:rFonts w:ascii="Calibri" w:hAnsi="Calibri"/>
          <w:b/>
        </w:rPr>
        <w:t>your</w:t>
      </w:r>
      <w:r>
        <w:rPr>
          <w:rFonts w:ascii="Calibri" w:hAnsi="Calibri"/>
          <w:b/>
          <w:spacing w:val="-2"/>
        </w:rPr>
        <w:t xml:space="preserve"> </w:t>
      </w:r>
      <w:r>
        <w:rPr>
          <w:rFonts w:ascii="Calibri" w:hAnsi="Calibri"/>
          <w:b/>
        </w:rPr>
        <w:t>keys so that all you have to do when you get to your new home is relax.</w:t>
      </w:r>
      <w:r>
        <w:rPr>
          <w:rFonts w:ascii="Calibri" w:hAnsi="Calibri"/>
          <w:b/>
          <w:spacing w:val="30"/>
        </w:rPr>
        <w:t xml:space="preserve"> </w:t>
      </w:r>
      <w:r>
        <w:rPr>
          <w:rFonts w:ascii="Calibri" w:hAnsi="Calibri"/>
          <w:b/>
        </w:rPr>
        <w:t>**</w:t>
      </w:r>
    </w:p>
    <w:p w14:paraId="7A228F90" w14:textId="77777777" w:rsidR="002939E4" w:rsidRDefault="002939E4">
      <w:pPr>
        <w:pStyle w:val="BodyText"/>
        <w:rPr>
          <w:rFonts w:ascii="Calibri"/>
          <w:sz w:val="22"/>
        </w:rPr>
      </w:pPr>
    </w:p>
    <w:p w14:paraId="1AEA8BDD" w14:textId="77777777" w:rsidR="002939E4" w:rsidRDefault="002939E4">
      <w:pPr>
        <w:pStyle w:val="BodyText"/>
        <w:spacing w:before="2"/>
        <w:rPr>
          <w:rFonts w:ascii="Calibri"/>
          <w:sz w:val="17"/>
        </w:rPr>
      </w:pPr>
    </w:p>
    <w:p w14:paraId="33045D33" w14:textId="77777777" w:rsidR="002939E4" w:rsidRDefault="00000000">
      <w:pPr>
        <w:pStyle w:val="Heading1"/>
        <w:spacing w:before="0"/>
      </w:pPr>
      <w:r>
        <w:t>Packing and/or Unpacking</w:t>
      </w:r>
    </w:p>
    <w:p w14:paraId="4978450B" w14:textId="77777777" w:rsidR="002939E4" w:rsidRDefault="00000000">
      <w:pPr>
        <w:pStyle w:val="BodyText"/>
        <w:spacing w:before="8"/>
        <w:rPr>
          <w:rFonts w:ascii="Calibri"/>
          <w:sz w:val="19"/>
        </w:rPr>
      </w:pPr>
      <w:r>
        <w:pict w14:anchorId="62726D26">
          <v:shape id="_x0000_s2053" style="position:absolute;margin-left:1in;margin-top:14.55pt;width:49.4pt;height:.1pt;z-index:-15723008;mso-wrap-distance-left:0;mso-wrap-distance-right:0;mso-position-horizontal-relative:page" coordorigin="1440,291" coordsize="988,0" path="m1440,291r988,e" filled="f" strokeweight=".35369mm">
            <v:path arrowok="t"/>
            <w10:wrap type="topAndBottom" anchorx="page"/>
          </v:shape>
        </w:pict>
      </w:r>
    </w:p>
    <w:p w14:paraId="25FD96D5" w14:textId="77777777" w:rsidR="002939E4" w:rsidRDefault="002939E4">
      <w:pPr>
        <w:pStyle w:val="BodyText"/>
        <w:spacing w:before="10"/>
        <w:rPr>
          <w:rFonts w:ascii="Calibri"/>
          <w:sz w:val="14"/>
        </w:rPr>
      </w:pPr>
    </w:p>
    <w:p w14:paraId="0C902912" w14:textId="77777777" w:rsidR="002939E4" w:rsidRDefault="00000000">
      <w:pPr>
        <w:spacing w:before="47"/>
        <w:ind w:left="180"/>
        <w:jc w:val="both"/>
        <w:rPr>
          <w:rFonts w:ascii="Calibri"/>
          <w:b/>
          <w:sz w:val="27"/>
        </w:rPr>
      </w:pPr>
      <w:r>
        <w:rPr>
          <w:rFonts w:ascii="Calibri"/>
          <w:b/>
          <w:sz w:val="27"/>
        </w:rPr>
        <w:t>Home Furniture/Electronics Disassembly/Assembly</w:t>
      </w:r>
    </w:p>
    <w:p w14:paraId="11845A27" w14:textId="77777777" w:rsidR="002939E4" w:rsidRDefault="00000000">
      <w:pPr>
        <w:tabs>
          <w:tab w:val="left" w:pos="9511"/>
        </w:tabs>
        <w:spacing w:before="49" w:line="278" w:lineRule="auto"/>
        <w:ind w:left="180" w:right="158"/>
        <w:jc w:val="both"/>
        <w:rPr>
          <w:rFonts w:ascii="Calibri" w:hAnsi="Calibri"/>
          <w:b/>
        </w:rPr>
      </w:pPr>
      <w:r>
        <w:rPr>
          <w:rFonts w:ascii="Calibri" w:hAnsi="Calibri"/>
          <w:b/>
        </w:rPr>
        <w:t>Our trained team can assist with the disassembly/assembly, disconnection/reconnection of your electronics, including computers, televisions, home theater systems, etc. So whether it’s the web or channels, you can be surfing again in no time. We can also disassemble furniture pre-move, and reassemble them post-move.</w:t>
      </w:r>
      <w:r>
        <w:rPr>
          <w:rFonts w:ascii="Calibri" w:hAnsi="Calibri"/>
          <w:b/>
          <w:spacing w:val="-32"/>
        </w:rPr>
        <w:t xml:space="preserve"> </w:t>
      </w:r>
      <w:r>
        <w:rPr>
          <w:rFonts w:ascii="Calibri" w:hAnsi="Calibri"/>
          <w:b/>
        </w:rPr>
        <w:t xml:space="preserve">**   </w:t>
      </w:r>
      <w:r>
        <w:rPr>
          <w:rFonts w:ascii="Calibri" w:hAnsi="Calibri"/>
          <w:b/>
          <w:u w:val="thick"/>
        </w:rPr>
        <w:t xml:space="preserve"> </w:t>
      </w:r>
      <w:r>
        <w:rPr>
          <w:rFonts w:ascii="Calibri" w:hAnsi="Calibri"/>
          <w:b/>
          <w:u w:val="thick"/>
        </w:rPr>
        <w:tab/>
      </w:r>
    </w:p>
    <w:p w14:paraId="1D835001" w14:textId="77777777" w:rsidR="002939E4" w:rsidRDefault="002939E4">
      <w:pPr>
        <w:pStyle w:val="BodyText"/>
        <w:spacing w:before="1"/>
        <w:rPr>
          <w:rFonts w:ascii="Calibri"/>
          <w:sz w:val="12"/>
        </w:rPr>
      </w:pPr>
    </w:p>
    <w:p w14:paraId="51A0F4ED" w14:textId="77777777" w:rsidR="002939E4" w:rsidRDefault="00000000">
      <w:pPr>
        <w:pStyle w:val="Heading1"/>
      </w:pPr>
      <w:r>
        <w:t>Move-Out/Move-In Cleaning Service</w:t>
      </w:r>
    </w:p>
    <w:p w14:paraId="26E11BA4" w14:textId="77777777" w:rsidR="002939E4" w:rsidRDefault="00000000">
      <w:pPr>
        <w:tabs>
          <w:tab w:val="left" w:pos="10546"/>
        </w:tabs>
        <w:spacing w:before="49" w:line="276" w:lineRule="auto"/>
        <w:ind w:left="180" w:right="189"/>
        <w:rPr>
          <w:rFonts w:ascii="Calibri"/>
          <w:b/>
        </w:rPr>
      </w:pPr>
      <w:r>
        <w:rPr>
          <w:rFonts w:ascii="Calibri"/>
          <w:b/>
        </w:rPr>
        <w:t>Need a hand getting your new home spic and span, or cleaning out your old home? No need for you to be lugging brooms,</w:t>
      </w:r>
      <w:r>
        <w:rPr>
          <w:rFonts w:ascii="Calibri"/>
          <w:b/>
          <w:spacing w:val="-5"/>
        </w:rPr>
        <w:t xml:space="preserve"> </w:t>
      </w:r>
      <w:r>
        <w:rPr>
          <w:rFonts w:ascii="Calibri"/>
          <w:b/>
        </w:rPr>
        <w:t>mops,</w:t>
      </w:r>
      <w:r>
        <w:rPr>
          <w:rFonts w:ascii="Calibri"/>
          <w:b/>
          <w:spacing w:val="-4"/>
        </w:rPr>
        <w:t xml:space="preserve"> </w:t>
      </w:r>
      <w:r>
        <w:rPr>
          <w:rFonts w:ascii="Calibri"/>
          <w:b/>
        </w:rPr>
        <w:t>cleaning</w:t>
      </w:r>
      <w:r>
        <w:rPr>
          <w:rFonts w:ascii="Calibri"/>
          <w:b/>
          <w:spacing w:val="-2"/>
        </w:rPr>
        <w:t xml:space="preserve"> </w:t>
      </w:r>
      <w:r>
        <w:rPr>
          <w:rFonts w:ascii="Calibri"/>
          <w:b/>
        </w:rPr>
        <w:t>supplies,</w:t>
      </w:r>
      <w:r>
        <w:rPr>
          <w:rFonts w:ascii="Calibri"/>
          <w:b/>
          <w:spacing w:val="-1"/>
        </w:rPr>
        <w:t xml:space="preserve"> </w:t>
      </w:r>
      <w:r>
        <w:rPr>
          <w:rFonts w:ascii="Calibri"/>
          <w:b/>
        </w:rPr>
        <w:t>buckets,</w:t>
      </w:r>
      <w:r>
        <w:rPr>
          <w:rFonts w:ascii="Calibri"/>
          <w:b/>
          <w:spacing w:val="-2"/>
        </w:rPr>
        <w:t xml:space="preserve"> </w:t>
      </w:r>
      <w:r>
        <w:rPr>
          <w:rFonts w:ascii="Calibri"/>
          <w:b/>
        </w:rPr>
        <w:t>etc.,</w:t>
      </w:r>
      <w:r>
        <w:rPr>
          <w:rFonts w:ascii="Calibri"/>
          <w:b/>
          <w:spacing w:val="-4"/>
        </w:rPr>
        <w:t xml:space="preserve"> </w:t>
      </w:r>
      <w:r>
        <w:rPr>
          <w:rFonts w:ascii="Calibri"/>
          <w:b/>
        </w:rPr>
        <w:t>our</w:t>
      </w:r>
      <w:r>
        <w:rPr>
          <w:rFonts w:ascii="Calibri"/>
          <w:b/>
          <w:spacing w:val="-2"/>
        </w:rPr>
        <w:t xml:space="preserve"> </w:t>
      </w:r>
      <w:r>
        <w:rPr>
          <w:rFonts w:ascii="Calibri"/>
          <w:b/>
        </w:rPr>
        <w:t>Clean</w:t>
      </w:r>
      <w:r>
        <w:rPr>
          <w:rFonts w:ascii="Calibri"/>
          <w:b/>
          <w:spacing w:val="-4"/>
        </w:rPr>
        <w:t xml:space="preserve"> </w:t>
      </w:r>
      <w:r>
        <w:rPr>
          <w:rFonts w:ascii="Calibri"/>
          <w:b/>
        </w:rPr>
        <w:t>Up</w:t>
      </w:r>
      <w:r>
        <w:rPr>
          <w:rFonts w:ascii="Calibri"/>
          <w:b/>
          <w:spacing w:val="-2"/>
        </w:rPr>
        <w:t xml:space="preserve"> </w:t>
      </w:r>
      <w:r>
        <w:rPr>
          <w:rFonts w:ascii="Calibri"/>
          <w:b/>
        </w:rPr>
        <w:t>Crew</w:t>
      </w:r>
      <w:r>
        <w:rPr>
          <w:rFonts w:ascii="Calibri"/>
          <w:b/>
          <w:spacing w:val="-4"/>
        </w:rPr>
        <w:t xml:space="preserve"> </w:t>
      </w:r>
      <w:r>
        <w:rPr>
          <w:rFonts w:ascii="Calibri"/>
          <w:b/>
        </w:rPr>
        <w:t>is</w:t>
      </w:r>
      <w:r>
        <w:rPr>
          <w:rFonts w:ascii="Calibri"/>
          <w:b/>
          <w:spacing w:val="-2"/>
        </w:rPr>
        <w:t xml:space="preserve"> </w:t>
      </w:r>
      <w:r>
        <w:rPr>
          <w:rFonts w:ascii="Calibri"/>
          <w:b/>
        </w:rPr>
        <w:t>here</w:t>
      </w:r>
      <w:r>
        <w:rPr>
          <w:rFonts w:ascii="Calibri"/>
          <w:b/>
          <w:spacing w:val="-4"/>
        </w:rPr>
        <w:t xml:space="preserve"> </w:t>
      </w:r>
      <w:r>
        <w:rPr>
          <w:rFonts w:ascii="Calibri"/>
          <w:b/>
        </w:rPr>
        <w:t>for</w:t>
      </w:r>
      <w:r>
        <w:rPr>
          <w:rFonts w:ascii="Calibri"/>
          <w:b/>
          <w:spacing w:val="-4"/>
        </w:rPr>
        <w:t xml:space="preserve"> </w:t>
      </w:r>
      <w:r>
        <w:rPr>
          <w:rFonts w:ascii="Calibri"/>
          <w:b/>
        </w:rPr>
        <w:t>you.</w:t>
      </w:r>
      <w:r>
        <w:rPr>
          <w:rFonts w:ascii="Calibri"/>
          <w:b/>
          <w:spacing w:val="-1"/>
        </w:rPr>
        <w:t xml:space="preserve"> </w:t>
      </w:r>
      <w:r>
        <w:rPr>
          <w:rFonts w:ascii="Calibri"/>
          <w:b/>
        </w:rPr>
        <w:t>All</w:t>
      </w:r>
      <w:r>
        <w:rPr>
          <w:rFonts w:ascii="Calibri"/>
          <w:b/>
          <w:spacing w:val="-2"/>
        </w:rPr>
        <w:t xml:space="preserve"> </w:t>
      </w:r>
      <w:r>
        <w:rPr>
          <w:rFonts w:ascii="Calibri"/>
          <w:b/>
        </w:rPr>
        <w:t>personnel</w:t>
      </w:r>
      <w:r>
        <w:rPr>
          <w:rFonts w:ascii="Calibri"/>
          <w:b/>
          <w:spacing w:val="-3"/>
        </w:rPr>
        <w:t xml:space="preserve"> </w:t>
      </w:r>
      <w:r>
        <w:rPr>
          <w:rFonts w:ascii="Calibri"/>
          <w:b/>
        </w:rPr>
        <w:t>are</w:t>
      </w:r>
      <w:r>
        <w:rPr>
          <w:rFonts w:ascii="Calibri"/>
          <w:b/>
          <w:spacing w:val="-2"/>
        </w:rPr>
        <w:t xml:space="preserve"> </w:t>
      </w:r>
      <w:r>
        <w:rPr>
          <w:rFonts w:ascii="Calibri"/>
          <w:b/>
        </w:rPr>
        <w:t>thoroughly</w:t>
      </w:r>
      <w:r>
        <w:rPr>
          <w:rFonts w:ascii="Calibri"/>
          <w:b/>
          <w:spacing w:val="-4"/>
        </w:rPr>
        <w:t xml:space="preserve"> </w:t>
      </w:r>
      <w:r>
        <w:rPr>
          <w:rFonts w:ascii="Calibri"/>
          <w:b/>
        </w:rPr>
        <w:t>vetted for</w:t>
      </w:r>
      <w:r>
        <w:rPr>
          <w:rFonts w:ascii="Calibri"/>
          <w:b/>
          <w:spacing w:val="-1"/>
        </w:rPr>
        <w:t xml:space="preserve"> </w:t>
      </w:r>
      <w:r>
        <w:rPr>
          <w:rFonts w:ascii="Calibri"/>
          <w:b/>
        </w:rPr>
        <w:t>your</w:t>
      </w:r>
      <w:r>
        <w:rPr>
          <w:rFonts w:ascii="Calibri"/>
          <w:b/>
          <w:spacing w:val="-1"/>
        </w:rPr>
        <w:t xml:space="preserve"> </w:t>
      </w:r>
      <w:r>
        <w:rPr>
          <w:rFonts w:ascii="Calibri"/>
          <w:b/>
        </w:rPr>
        <w:t>peace</w:t>
      </w:r>
      <w:r>
        <w:rPr>
          <w:rFonts w:ascii="Calibri"/>
          <w:b/>
          <w:spacing w:val="-2"/>
        </w:rPr>
        <w:t xml:space="preserve"> </w:t>
      </w:r>
      <w:r>
        <w:rPr>
          <w:rFonts w:ascii="Calibri"/>
          <w:b/>
        </w:rPr>
        <w:t>of</w:t>
      </w:r>
      <w:r>
        <w:rPr>
          <w:rFonts w:ascii="Calibri"/>
          <w:b/>
          <w:spacing w:val="-3"/>
        </w:rPr>
        <w:t xml:space="preserve"> </w:t>
      </w:r>
      <w:r>
        <w:rPr>
          <w:rFonts w:ascii="Calibri"/>
          <w:b/>
        </w:rPr>
        <w:t>mind.</w:t>
      </w:r>
      <w:r>
        <w:rPr>
          <w:rFonts w:ascii="Calibri"/>
          <w:b/>
          <w:spacing w:val="-3"/>
        </w:rPr>
        <w:t xml:space="preserve"> </w:t>
      </w:r>
      <w:r>
        <w:rPr>
          <w:rFonts w:ascii="Calibri"/>
          <w:b/>
        </w:rPr>
        <w:t>We</w:t>
      </w:r>
      <w:r>
        <w:rPr>
          <w:rFonts w:ascii="Calibri"/>
          <w:b/>
          <w:spacing w:val="-2"/>
        </w:rPr>
        <w:t xml:space="preserve"> </w:t>
      </w:r>
      <w:r>
        <w:rPr>
          <w:rFonts w:ascii="Calibri"/>
          <w:b/>
        </w:rPr>
        <w:t>can</w:t>
      </w:r>
      <w:r>
        <w:rPr>
          <w:rFonts w:ascii="Calibri"/>
          <w:b/>
          <w:spacing w:val="-2"/>
        </w:rPr>
        <w:t xml:space="preserve"> </w:t>
      </w:r>
      <w:r>
        <w:rPr>
          <w:rFonts w:ascii="Calibri"/>
          <w:b/>
        </w:rPr>
        <w:t>take</w:t>
      </w:r>
      <w:r>
        <w:rPr>
          <w:rFonts w:ascii="Calibri"/>
          <w:b/>
          <w:spacing w:val="-2"/>
        </w:rPr>
        <w:t xml:space="preserve"> </w:t>
      </w:r>
      <w:r>
        <w:rPr>
          <w:rFonts w:ascii="Calibri"/>
          <w:b/>
        </w:rPr>
        <w:t>care</w:t>
      </w:r>
      <w:r>
        <w:rPr>
          <w:rFonts w:ascii="Calibri"/>
          <w:b/>
          <w:spacing w:val="-5"/>
        </w:rPr>
        <w:t xml:space="preserve"> </w:t>
      </w:r>
      <w:r>
        <w:rPr>
          <w:rFonts w:ascii="Calibri"/>
          <w:b/>
        </w:rPr>
        <w:t>of</w:t>
      </w:r>
      <w:r>
        <w:rPr>
          <w:rFonts w:ascii="Calibri"/>
          <w:b/>
          <w:spacing w:val="-2"/>
        </w:rPr>
        <w:t xml:space="preserve"> </w:t>
      </w:r>
      <w:r>
        <w:rPr>
          <w:rFonts w:ascii="Calibri"/>
          <w:b/>
        </w:rPr>
        <w:t>everything</w:t>
      </w:r>
      <w:r>
        <w:rPr>
          <w:rFonts w:ascii="Calibri"/>
          <w:b/>
          <w:spacing w:val="-1"/>
        </w:rPr>
        <w:t xml:space="preserve"> </w:t>
      </w:r>
      <w:r>
        <w:rPr>
          <w:rFonts w:ascii="Calibri"/>
          <w:b/>
        </w:rPr>
        <w:t>so</w:t>
      </w:r>
      <w:r>
        <w:rPr>
          <w:rFonts w:ascii="Calibri"/>
          <w:b/>
          <w:spacing w:val="-2"/>
        </w:rPr>
        <w:t xml:space="preserve"> </w:t>
      </w:r>
      <w:r>
        <w:rPr>
          <w:rFonts w:ascii="Calibri"/>
          <w:b/>
        </w:rPr>
        <w:t>that</w:t>
      </w:r>
      <w:r>
        <w:rPr>
          <w:rFonts w:ascii="Calibri"/>
          <w:b/>
          <w:spacing w:val="-3"/>
        </w:rPr>
        <w:t xml:space="preserve"> </w:t>
      </w:r>
      <w:r>
        <w:rPr>
          <w:rFonts w:ascii="Calibri"/>
          <w:b/>
        </w:rPr>
        <w:t>you</w:t>
      </w:r>
      <w:r>
        <w:rPr>
          <w:rFonts w:ascii="Calibri"/>
          <w:b/>
          <w:spacing w:val="-2"/>
        </w:rPr>
        <w:t xml:space="preserve"> </w:t>
      </w:r>
      <w:r>
        <w:rPr>
          <w:rFonts w:ascii="Calibri"/>
          <w:b/>
        </w:rPr>
        <w:t>can</w:t>
      </w:r>
      <w:r>
        <w:rPr>
          <w:rFonts w:ascii="Calibri"/>
          <w:b/>
          <w:spacing w:val="-4"/>
        </w:rPr>
        <w:t xml:space="preserve"> </w:t>
      </w:r>
      <w:r>
        <w:rPr>
          <w:rFonts w:ascii="Calibri"/>
          <w:b/>
        </w:rPr>
        <w:t>concentrate</w:t>
      </w:r>
      <w:r>
        <w:rPr>
          <w:rFonts w:ascii="Calibri"/>
          <w:b/>
          <w:spacing w:val="-1"/>
        </w:rPr>
        <w:t xml:space="preserve"> </w:t>
      </w:r>
      <w:r>
        <w:rPr>
          <w:rFonts w:ascii="Calibri"/>
          <w:b/>
        </w:rPr>
        <w:t>on</w:t>
      </w:r>
      <w:r>
        <w:rPr>
          <w:rFonts w:ascii="Calibri"/>
          <w:b/>
          <w:spacing w:val="-2"/>
        </w:rPr>
        <w:t xml:space="preserve"> </w:t>
      </w:r>
      <w:r>
        <w:rPr>
          <w:rFonts w:ascii="Calibri"/>
          <w:b/>
        </w:rPr>
        <w:t>other</w:t>
      </w:r>
      <w:r>
        <w:rPr>
          <w:rFonts w:ascii="Calibri"/>
          <w:b/>
          <w:spacing w:val="-1"/>
        </w:rPr>
        <w:t xml:space="preserve"> </w:t>
      </w:r>
      <w:r>
        <w:rPr>
          <w:rFonts w:ascii="Calibri"/>
          <w:b/>
        </w:rPr>
        <w:t>things.</w:t>
      </w:r>
      <w:r>
        <w:rPr>
          <w:rFonts w:ascii="Calibri"/>
          <w:b/>
          <w:spacing w:val="-3"/>
        </w:rPr>
        <w:t xml:space="preserve"> </w:t>
      </w:r>
      <w:r>
        <w:rPr>
          <w:rFonts w:ascii="Calibri"/>
          <w:b/>
        </w:rPr>
        <w:t>**</w:t>
      </w:r>
      <w:r>
        <w:rPr>
          <w:rFonts w:ascii="Calibri"/>
          <w:b/>
          <w:spacing w:val="2"/>
        </w:rPr>
        <w:t xml:space="preserve"> </w:t>
      </w:r>
      <w:r>
        <w:rPr>
          <w:rFonts w:ascii="Calibri"/>
          <w:b/>
          <w:u w:val="thick"/>
        </w:rPr>
        <w:t xml:space="preserve"> </w:t>
      </w:r>
      <w:r>
        <w:rPr>
          <w:rFonts w:ascii="Calibri"/>
          <w:b/>
          <w:u w:val="thick"/>
        </w:rPr>
        <w:tab/>
      </w:r>
    </w:p>
    <w:p w14:paraId="24EE1981" w14:textId="77777777" w:rsidR="002939E4" w:rsidRDefault="002939E4">
      <w:pPr>
        <w:spacing w:line="276" w:lineRule="auto"/>
        <w:rPr>
          <w:rFonts w:ascii="Calibri"/>
        </w:rPr>
        <w:sectPr w:rsidR="002939E4">
          <w:pgSz w:w="12240" w:h="15840"/>
          <w:pgMar w:top="340" w:right="560" w:bottom="1840" w:left="540" w:header="0" w:footer="1641" w:gutter="0"/>
          <w:cols w:space="720"/>
        </w:sectPr>
      </w:pPr>
    </w:p>
    <w:p w14:paraId="5D5522CF" w14:textId="77777777" w:rsidR="002939E4" w:rsidRDefault="00000000">
      <w:pPr>
        <w:pStyle w:val="Heading1"/>
        <w:spacing w:before="17"/>
      </w:pPr>
      <w:r>
        <w:lastRenderedPageBreak/>
        <w:t>Debris Removal</w:t>
      </w:r>
    </w:p>
    <w:p w14:paraId="26253AD7" w14:textId="77777777" w:rsidR="002939E4" w:rsidRDefault="00000000">
      <w:pPr>
        <w:tabs>
          <w:tab w:val="left" w:pos="11024"/>
        </w:tabs>
        <w:spacing w:before="49" w:line="278" w:lineRule="auto"/>
        <w:ind w:left="180" w:right="113"/>
        <w:rPr>
          <w:rFonts w:ascii="Calibri" w:hAnsi="Calibri"/>
          <w:b/>
        </w:rPr>
      </w:pPr>
      <w:r>
        <w:rPr>
          <w:rFonts w:ascii="Calibri" w:hAnsi="Calibri"/>
          <w:b/>
        </w:rPr>
        <w:t>Once you are unpacked, we can pick up the empty boxes and other unwanted material, and dispose of them for you. That</w:t>
      </w:r>
      <w:r>
        <w:rPr>
          <w:rFonts w:ascii="Calibri" w:hAnsi="Calibri"/>
          <w:b/>
          <w:spacing w:val="-2"/>
        </w:rPr>
        <w:t xml:space="preserve"> </w:t>
      </w:r>
      <w:r>
        <w:rPr>
          <w:rFonts w:ascii="Calibri" w:hAnsi="Calibri"/>
          <w:b/>
        </w:rPr>
        <w:t>way,</w:t>
      </w:r>
      <w:r>
        <w:rPr>
          <w:rFonts w:ascii="Calibri" w:hAnsi="Calibri"/>
          <w:b/>
          <w:spacing w:val="-3"/>
        </w:rPr>
        <w:t xml:space="preserve"> </w:t>
      </w:r>
      <w:r>
        <w:rPr>
          <w:rFonts w:ascii="Calibri" w:hAnsi="Calibri"/>
          <w:b/>
        </w:rPr>
        <w:t>you</w:t>
      </w:r>
      <w:r>
        <w:rPr>
          <w:rFonts w:ascii="Calibri" w:hAnsi="Calibri"/>
          <w:b/>
          <w:spacing w:val="-2"/>
        </w:rPr>
        <w:t xml:space="preserve"> </w:t>
      </w:r>
      <w:r>
        <w:rPr>
          <w:rFonts w:ascii="Calibri" w:hAnsi="Calibri"/>
          <w:b/>
        </w:rPr>
        <w:t>won’t</w:t>
      </w:r>
      <w:r>
        <w:rPr>
          <w:rFonts w:ascii="Calibri" w:hAnsi="Calibri"/>
          <w:b/>
          <w:spacing w:val="-3"/>
        </w:rPr>
        <w:t xml:space="preserve"> </w:t>
      </w:r>
      <w:r>
        <w:rPr>
          <w:rFonts w:ascii="Calibri" w:hAnsi="Calibri"/>
          <w:b/>
        </w:rPr>
        <w:t>have</w:t>
      </w:r>
      <w:r>
        <w:rPr>
          <w:rFonts w:ascii="Calibri" w:hAnsi="Calibri"/>
          <w:b/>
          <w:spacing w:val="-4"/>
        </w:rPr>
        <w:t xml:space="preserve"> </w:t>
      </w:r>
      <w:r>
        <w:rPr>
          <w:rFonts w:ascii="Calibri" w:hAnsi="Calibri"/>
          <w:b/>
        </w:rPr>
        <w:t>to</w:t>
      </w:r>
      <w:r>
        <w:rPr>
          <w:rFonts w:ascii="Calibri" w:hAnsi="Calibri"/>
          <w:b/>
          <w:spacing w:val="-2"/>
        </w:rPr>
        <w:t xml:space="preserve"> </w:t>
      </w:r>
      <w:r>
        <w:rPr>
          <w:rFonts w:ascii="Calibri" w:hAnsi="Calibri"/>
          <w:b/>
        </w:rPr>
        <w:t>make</w:t>
      </w:r>
      <w:r>
        <w:rPr>
          <w:rFonts w:ascii="Calibri" w:hAnsi="Calibri"/>
          <w:b/>
          <w:spacing w:val="-2"/>
        </w:rPr>
        <w:t xml:space="preserve"> </w:t>
      </w:r>
      <w:r>
        <w:rPr>
          <w:rFonts w:ascii="Calibri" w:hAnsi="Calibri"/>
          <w:b/>
        </w:rPr>
        <w:t>a</w:t>
      </w:r>
      <w:r>
        <w:rPr>
          <w:rFonts w:ascii="Calibri" w:hAnsi="Calibri"/>
          <w:b/>
          <w:spacing w:val="-1"/>
        </w:rPr>
        <w:t xml:space="preserve"> </w:t>
      </w:r>
      <w:r>
        <w:rPr>
          <w:rFonts w:ascii="Calibri" w:hAnsi="Calibri"/>
          <w:b/>
        </w:rPr>
        <w:t>special</w:t>
      </w:r>
      <w:r>
        <w:rPr>
          <w:rFonts w:ascii="Calibri" w:hAnsi="Calibri"/>
          <w:b/>
          <w:spacing w:val="-1"/>
        </w:rPr>
        <w:t xml:space="preserve"> </w:t>
      </w:r>
      <w:r>
        <w:rPr>
          <w:rFonts w:ascii="Calibri" w:hAnsi="Calibri"/>
          <w:b/>
        </w:rPr>
        <w:t>trip</w:t>
      </w:r>
      <w:r>
        <w:rPr>
          <w:rFonts w:ascii="Calibri" w:hAnsi="Calibri"/>
          <w:b/>
          <w:spacing w:val="-4"/>
        </w:rPr>
        <w:t xml:space="preserve"> </w:t>
      </w:r>
      <w:r>
        <w:rPr>
          <w:rFonts w:ascii="Calibri" w:hAnsi="Calibri"/>
          <w:b/>
        </w:rPr>
        <w:t>to</w:t>
      </w:r>
      <w:r>
        <w:rPr>
          <w:rFonts w:ascii="Calibri" w:hAnsi="Calibri"/>
          <w:b/>
          <w:spacing w:val="2"/>
        </w:rPr>
        <w:t xml:space="preserve"> </w:t>
      </w:r>
      <w:r>
        <w:rPr>
          <w:rFonts w:ascii="Calibri" w:hAnsi="Calibri"/>
          <w:b/>
        </w:rPr>
        <w:t>the</w:t>
      </w:r>
      <w:r>
        <w:rPr>
          <w:rFonts w:ascii="Calibri" w:hAnsi="Calibri"/>
          <w:b/>
          <w:spacing w:val="-3"/>
        </w:rPr>
        <w:t xml:space="preserve"> </w:t>
      </w:r>
      <w:r>
        <w:rPr>
          <w:rFonts w:ascii="Calibri" w:hAnsi="Calibri"/>
          <w:b/>
        </w:rPr>
        <w:t>dump,</w:t>
      </w:r>
      <w:r>
        <w:rPr>
          <w:rFonts w:ascii="Calibri" w:hAnsi="Calibri"/>
          <w:b/>
          <w:spacing w:val="-2"/>
        </w:rPr>
        <w:t xml:space="preserve"> </w:t>
      </w:r>
      <w:r>
        <w:rPr>
          <w:rFonts w:ascii="Calibri" w:hAnsi="Calibri"/>
          <w:b/>
        </w:rPr>
        <w:t>or keep</w:t>
      </w:r>
      <w:r>
        <w:rPr>
          <w:rFonts w:ascii="Calibri" w:hAnsi="Calibri"/>
          <w:b/>
          <w:spacing w:val="-2"/>
        </w:rPr>
        <w:t xml:space="preserve"> </w:t>
      </w:r>
      <w:r>
        <w:rPr>
          <w:rFonts w:ascii="Calibri" w:hAnsi="Calibri"/>
          <w:b/>
        </w:rPr>
        <w:t>the</w:t>
      </w:r>
      <w:r>
        <w:rPr>
          <w:rFonts w:ascii="Calibri" w:hAnsi="Calibri"/>
          <w:b/>
          <w:spacing w:val="-2"/>
        </w:rPr>
        <w:t xml:space="preserve"> </w:t>
      </w:r>
      <w:r>
        <w:rPr>
          <w:rFonts w:ascii="Calibri" w:hAnsi="Calibri"/>
          <w:b/>
        </w:rPr>
        <w:t>unsightly</w:t>
      </w:r>
      <w:r>
        <w:rPr>
          <w:rFonts w:ascii="Calibri" w:hAnsi="Calibri"/>
          <w:b/>
          <w:spacing w:val="-1"/>
        </w:rPr>
        <w:t xml:space="preserve"> </w:t>
      </w:r>
      <w:r>
        <w:rPr>
          <w:rFonts w:ascii="Calibri" w:hAnsi="Calibri"/>
          <w:b/>
        </w:rPr>
        <w:t>debris</w:t>
      </w:r>
      <w:r>
        <w:rPr>
          <w:rFonts w:ascii="Calibri" w:hAnsi="Calibri"/>
          <w:b/>
          <w:spacing w:val="-1"/>
        </w:rPr>
        <w:t xml:space="preserve"> </w:t>
      </w:r>
      <w:r>
        <w:rPr>
          <w:rFonts w:ascii="Calibri" w:hAnsi="Calibri"/>
          <w:b/>
        </w:rPr>
        <w:t>on</w:t>
      </w:r>
      <w:r>
        <w:rPr>
          <w:rFonts w:ascii="Calibri" w:hAnsi="Calibri"/>
          <w:b/>
          <w:spacing w:val="-4"/>
        </w:rPr>
        <w:t xml:space="preserve"> </w:t>
      </w:r>
      <w:r>
        <w:rPr>
          <w:rFonts w:ascii="Calibri" w:hAnsi="Calibri"/>
          <w:b/>
        </w:rPr>
        <w:t>your</w:t>
      </w:r>
      <w:r>
        <w:rPr>
          <w:rFonts w:ascii="Calibri" w:hAnsi="Calibri"/>
          <w:b/>
          <w:spacing w:val="-1"/>
        </w:rPr>
        <w:t xml:space="preserve"> </w:t>
      </w:r>
      <w:r>
        <w:rPr>
          <w:rFonts w:ascii="Calibri" w:hAnsi="Calibri"/>
          <w:b/>
        </w:rPr>
        <w:t>property.</w:t>
      </w:r>
      <w:r>
        <w:rPr>
          <w:rFonts w:ascii="Calibri" w:hAnsi="Calibri"/>
          <w:b/>
          <w:spacing w:val="-3"/>
        </w:rPr>
        <w:t xml:space="preserve"> </w:t>
      </w:r>
      <w:r>
        <w:rPr>
          <w:rFonts w:ascii="Calibri" w:hAnsi="Calibri"/>
          <w:b/>
        </w:rPr>
        <w:t>**</w:t>
      </w:r>
      <w:r>
        <w:rPr>
          <w:rFonts w:ascii="Calibri" w:hAnsi="Calibri"/>
          <w:b/>
          <w:u w:val="thick"/>
        </w:rPr>
        <w:t xml:space="preserve"> </w:t>
      </w:r>
      <w:r>
        <w:rPr>
          <w:rFonts w:ascii="Calibri" w:hAnsi="Calibri"/>
          <w:b/>
          <w:u w:val="thick"/>
        </w:rPr>
        <w:tab/>
      </w:r>
    </w:p>
    <w:p w14:paraId="7D4F0333" w14:textId="77777777" w:rsidR="002939E4" w:rsidRDefault="002939E4">
      <w:pPr>
        <w:pStyle w:val="BodyText"/>
        <w:spacing w:before="3"/>
        <w:rPr>
          <w:rFonts w:ascii="Calibri"/>
          <w:sz w:val="12"/>
        </w:rPr>
      </w:pPr>
    </w:p>
    <w:p w14:paraId="5B3AA51A" w14:textId="77777777" w:rsidR="002939E4" w:rsidRDefault="00000000">
      <w:pPr>
        <w:pStyle w:val="Heading1"/>
      </w:pPr>
      <w:r>
        <w:t>Home/Office Painting</w:t>
      </w:r>
    </w:p>
    <w:p w14:paraId="73DCADBC" w14:textId="77777777" w:rsidR="002939E4" w:rsidRDefault="00000000">
      <w:pPr>
        <w:tabs>
          <w:tab w:val="left" w:pos="5898"/>
        </w:tabs>
        <w:spacing w:before="49" w:line="276" w:lineRule="auto"/>
        <w:ind w:left="180" w:right="164"/>
        <w:rPr>
          <w:rFonts w:ascii="Calibri"/>
          <w:b/>
        </w:rPr>
      </w:pPr>
      <w:r>
        <w:rPr>
          <w:rFonts w:ascii="Calibri"/>
          <w:b/>
        </w:rPr>
        <w:t>Let</w:t>
      </w:r>
      <w:r>
        <w:rPr>
          <w:rFonts w:ascii="Calibri"/>
          <w:b/>
          <w:spacing w:val="-1"/>
        </w:rPr>
        <w:t xml:space="preserve"> </w:t>
      </w:r>
      <w:r>
        <w:rPr>
          <w:rFonts w:ascii="Calibri"/>
          <w:b/>
        </w:rPr>
        <w:t>us</w:t>
      </w:r>
      <w:r>
        <w:rPr>
          <w:rFonts w:ascii="Calibri"/>
          <w:b/>
          <w:spacing w:val="-1"/>
        </w:rPr>
        <w:t xml:space="preserve"> </w:t>
      </w:r>
      <w:r>
        <w:rPr>
          <w:rFonts w:ascii="Calibri"/>
          <w:b/>
        </w:rPr>
        <w:t>help</w:t>
      </w:r>
      <w:r>
        <w:rPr>
          <w:rFonts w:ascii="Calibri"/>
          <w:b/>
          <w:spacing w:val="-4"/>
        </w:rPr>
        <w:t xml:space="preserve"> </w:t>
      </w:r>
      <w:r>
        <w:rPr>
          <w:rFonts w:ascii="Calibri"/>
          <w:b/>
        </w:rPr>
        <w:t>you</w:t>
      </w:r>
      <w:r>
        <w:rPr>
          <w:rFonts w:ascii="Calibri"/>
          <w:b/>
          <w:spacing w:val="-2"/>
        </w:rPr>
        <w:t xml:space="preserve"> </w:t>
      </w:r>
      <w:r>
        <w:rPr>
          <w:rFonts w:ascii="Calibri"/>
          <w:b/>
        </w:rPr>
        <w:t>add</w:t>
      </w:r>
      <w:r>
        <w:rPr>
          <w:rFonts w:ascii="Calibri"/>
          <w:b/>
          <w:spacing w:val="-2"/>
        </w:rPr>
        <w:t xml:space="preserve"> </w:t>
      </w:r>
      <w:r>
        <w:rPr>
          <w:rFonts w:ascii="Calibri"/>
          <w:b/>
        </w:rPr>
        <w:t>beauty and</w:t>
      </w:r>
      <w:r>
        <w:rPr>
          <w:rFonts w:ascii="Calibri"/>
          <w:b/>
          <w:spacing w:val="-2"/>
        </w:rPr>
        <w:t xml:space="preserve"> </w:t>
      </w:r>
      <w:r>
        <w:rPr>
          <w:rFonts w:ascii="Calibri"/>
          <w:b/>
        </w:rPr>
        <w:t>class</w:t>
      </w:r>
      <w:r>
        <w:rPr>
          <w:rFonts w:ascii="Calibri"/>
          <w:b/>
          <w:spacing w:val="-2"/>
        </w:rPr>
        <w:t xml:space="preserve"> </w:t>
      </w:r>
      <w:r>
        <w:rPr>
          <w:rFonts w:ascii="Calibri"/>
          <w:b/>
        </w:rPr>
        <w:t>to</w:t>
      </w:r>
      <w:r>
        <w:rPr>
          <w:rFonts w:ascii="Calibri"/>
          <w:b/>
          <w:spacing w:val="-2"/>
        </w:rPr>
        <w:t xml:space="preserve"> </w:t>
      </w:r>
      <w:r>
        <w:rPr>
          <w:rFonts w:ascii="Calibri"/>
          <w:b/>
        </w:rPr>
        <w:t>your</w:t>
      </w:r>
      <w:r>
        <w:rPr>
          <w:rFonts w:ascii="Calibri"/>
          <w:b/>
          <w:spacing w:val="-3"/>
        </w:rPr>
        <w:t xml:space="preserve"> </w:t>
      </w:r>
      <w:r>
        <w:rPr>
          <w:rFonts w:ascii="Calibri"/>
          <w:b/>
        </w:rPr>
        <w:t>space.</w:t>
      </w:r>
      <w:r>
        <w:rPr>
          <w:rFonts w:ascii="Calibri"/>
          <w:b/>
          <w:spacing w:val="-5"/>
        </w:rPr>
        <w:t xml:space="preserve"> </w:t>
      </w:r>
      <w:r>
        <w:rPr>
          <w:rFonts w:ascii="Calibri"/>
          <w:b/>
        </w:rPr>
        <w:t>We</w:t>
      </w:r>
      <w:r>
        <w:rPr>
          <w:rFonts w:ascii="Calibri"/>
          <w:b/>
          <w:spacing w:val="-2"/>
        </w:rPr>
        <w:t xml:space="preserve"> </w:t>
      </w:r>
      <w:r>
        <w:rPr>
          <w:rFonts w:ascii="Calibri"/>
          <w:b/>
        </w:rPr>
        <w:t>can</w:t>
      </w:r>
      <w:r>
        <w:rPr>
          <w:rFonts w:ascii="Calibri"/>
          <w:b/>
          <w:spacing w:val="-2"/>
        </w:rPr>
        <w:t xml:space="preserve"> </w:t>
      </w:r>
      <w:r>
        <w:rPr>
          <w:rFonts w:ascii="Calibri"/>
          <w:b/>
        </w:rPr>
        <w:t>paint</w:t>
      </w:r>
      <w:r>
        <w:rPr>
          <w:rFonts w:ascii="Calibri"/>
          <w:b/>
          <w:spacing w:val="-1"/>
        </w:rPr>
        <w:t xml:space="preserve"> </w:t>
      </w:r>
      <w:r>
        <w:rPr>
          <w:rFonts w:ascii="Calibri"/>
          <w:b/>
        </w:rPr>
        <w:t>your</w:t>
      </w:r>
      <w:r>
        <w:rPr>
          <w:rFonts w:ascii="Calibri"/>
          <w:b/>
          <w:spacing w:val="-2"/>
        </w:rPr>
        <w:t xml:space="preserve"> </w:t>
      </w:r>
      <w:r>
        <w:rPr>
          <w:rFonts w:ascii="Calibri"/>
          <w:b/>
        </w:rPr>
        <w:t>home</w:t>
      </w:r>
      <w:r>
        <w:rPr>
          <w:rFonts w:ascii="Calibri"/>
          <w:b/>
          <w:spacing w:val="-2"/>
        </w:rPr>
        <w:t xml:space="preserve"> </w:t>
      </w:r>
      <w:r>
        <w:rPr>
          <w:rFonts w:ascii="Calibri"/>
          <w:b/>
        </w:rPr>
        <w:t>and/or</w:t>
      </w:r>
      <w:r>
        <w:rPr>
          <w:rFonts w:ascii="Calibri"/>
          <w:b/>
          <w:spacing w:val="-1"/>
        </w:rPr>
        <w:t xml:space="preserve"> </w:t>
      </w:r>
      <w:r>
        <w:rPr>
          <w:rFonts w:ascii="Calibri"/>
          <w:b/>
        </w:rPr>
        <w:t>office</w:t>
      </w:r>
      <w:r>
        <w:rPr>
          <w:rFonts w:ascii="Calibri"/>
          <w:b/>
          <w:spacing w:val="-5"/>
        </w:rPr>
        <w:t xml:space="preserve"> </w:t>
      </w:r>
      <w:r>
        <w:rPr>
          <w:rFonts w:ascii="Calibri"/>
          <w:b/>
        </w:rPr>
        <w:t>with</w:t>
      </w:r>
      <w:r>
        <w:rPr>
          <w:rFonts w:ascii="Calibri"/>
          <w:b/>
          <w:spacing w:val="-4"/>
        </w:rPr>
        <w:t xml:space="preserve"> </w:t>
      </w:r>
      <w:r>
        <w:rPr>
          <w:rFonts w:ascii="Calibri"/>
          <w:b/>
        </w:rPr>
        <w:t>your</w:t>
      </w:r>
      <w:r>
        <w:rPr>
          <w:rFonts w:ascii="Calibri"/>
          <w:b/>
          <w:spacing w:val="-1"/>
        </w:rPr>
        <w:t xml:space="preserve"> </w:t>
      </w:r>
      <w:r>
        <w:rPr>
          <w:rFonts w:ascii="Calibri"/>
          <w:b/>
        </w:rPr>
        <w:t>choice</w:t>
      </w:r>
      <w:r>
        <w:rPr>
          <w:rFonts w:ascii="Calibri"/>
          <w:b/>
          <w:spacing w:val="-1"/>
        </w:rPr>
        <w:t xml:space="preserve"> </w:t>
      </w:r>
      <w:r>
        <w:rPr>
          <w:rFonts w:ascii="Calibri"/>
          <w:b/>
        </w:rPr>
        <w:t>of</w:t>
      </w:r>
      <w:r>
        <w:rPr>
          <w:rFonts w:ascii="Calibri"/>
          <w:b/>
          <w:spacing w:val="-2"/>
        </w:rPr>
        <w:t xml:space="preserve"> </w:t>
      </w:r>
      <w:r>
        <w:rPr>
          <w:rFonts w:ascii="Calibri"/>
          <w:b/>
        </w:rPr>
        <w:t>colours. Would you like an accent wall? We can do that too.</w:t>
      </w:r>
      <w:r>
        <w:rPr>
          <w:rFonts w:ascii="Calibri"/>
          <w:b/>
          <w:spacing w:val="-15"/>
        </w:rPr>
        <w:t xml:space="preserve"> </w:t>
      </w:r>
      <w:r>
        <w:rPr>
          <w:rFonts w:ascii="Calibri"/>
          <w:b/>
        </w:rPr>
        <w:t>**</w:t>
      </w:r>
      <w:r>
        <w:rPr>
          <w:rFonts w:ascii="Calibri"/>
          <w:b/>
          <w:spacing w:val="1"/>
        </w:rPr>
        <w:t xml:space="preserve"> </w:t>
      </w:r>
      <w:r>
        <w:rPr>
          <w:rFonts w:ascii="Calibri"/>
          <w:b/>
          <w:u w:val="thick"/>
        </w:rPr>
        <w:t xml:space="preserve"> </w:t>
      </w:r>
      <w:r>
        <w:rPr>
          <w:rFonts w:ascii="Calibri"/>
          <w:b/>
          <w:u w:val="thick"/>
        </w:rPr>
        <w:tab/>
      </w:r>
    </w:p>
    <w:p w14:paraId="7401F696" w14:textId="77777777" w:rsidR="002939E4" w:rsidRDefault="002939E4">
      <w:pPr>
        <w:pStyle w:val="BodyText"/>
        <w:spacing w:before="8"/>
        <w:rPr>
          <w:rFonts w:ascii="Calibri"/>
          <w:sz w:val="12"/>
        </w:rPr>
      </w:pPr>
    </w:p>
    <w:p w14:paraId="0A5DCAE9" w14:textId="77777777" w:rsidR="002939E4" w:rsidRDefault="00000000">
      <w:pPr>
        <w:pStyle w:val="Heading1"/>
      </w:pPr>
      <w:r>
        <w:t>Curtains, Blinds and</w:t>
      </w:r>
      <w:r>
        <w:rPr>
          <w:spacing w:val="-11"/>
        </w:rPr>
        <w:t xml:space="preserve"> </w:t>
      </w:r>
      <w:r>
        <w:t>Carpets</w:t>
      </w:r>
    </w:p>
    <w:p w14:paraId="4B3E0E35" w14:textId="77777777" w:rsidR="002939E4" w:rsidRDefault="00000000">
      <w:pPr>
        <w:tabs>
          <w:tab w:val="left" w:pos="3313"/>
        </w:tabs>
        <w:spacing w:before="23" w:line="259" w:lineRule="auto"/>
        <w:ind w:left="180" w:right="252"/>
        <w:rPr>
          <w:rFonts w:ascii="Calibri"/>
          <w:b/>
        </w:rPr>
      </w:pPr>
      <w:r>
        <w:rPr>
          <w:rFonts w:ascii="Calibri"/>
          <w:b/>
        </w:rPr>
        <w:t>Take down and put up blinds, curtains and drapery, etc. If your window dressings and carpet need a little TLC, we can clean them for you.</w:t>
      </w:r>
      <w:r>
        <w:rPr>
          <w:rFonts w:ascii="Calibri"/>
          <w:b/>
          <w:spacing w:val="-7"/>
        </w:rPr>
        <w:t xml:space="preserve"> </w:t>
      </w:r>
      <w:r>
        <w:rPr>
          <w:rFonts w:ascii="Calibri"/>
          <w:b/>
        </w:rPr>
        <w:t>**</w:t>
      </w:r>
      <w:r>
        <w:rPr>
          <w:rFonts w:ascii="Calibri"/>
          <w:b/>
          <w:spacing w:val="-2"/>
        </w:rPr>
        <w:t xml:space="preserve"> </w:t>
      </w:r>
      <w:r>
        <w:rPr>
          <w:rFonts w:ascii="Calibri"/>
          <w:b/>
          <w:u w:val="thick"/>
        </w:rPr>
        <w:t xml:space="preserve"> </w:t>
      </w:r>
      <w:r>
        <w:rPr>
          <w:rFonts w:ascii="Calibri"/>
          <w:b/>
          <w:u w:val="thick"/>
        </w:rPr>
        <w:tab/>
      </w:r>
    </w:p>
    <w:p w14:paraId="26B3DE9F" w14:textId="77777777" w:rsidR="002939E4" w:rsidRDefault="00000000">
      <w:pPr>
        <w:pStyle w:val="Heading1"/>
        <w:spacing w:before="164"/>
      </w:pPr>
      <w:r>
        <w:t>Dismount and remount TV, Artwork and other wall hangings</w:t>
      </w:r>
    </w:p>
    <w:p w14:paraId="5D704BA8" w14:textId="77777777" w:rsidR="002939E4" w:rsidRDefault="00000000">
      <w:pPr>
        <w:tabs>
          <w:tab w:val="left" w:pos="2249"/>
        </w:tabs>
        <w:spacing w:before="23" w:line="259" w:lineRule="auto"/>
        <w:ind w:left="180" w:right="386"/>
        <w:rPr>
          <w:rFonts w:ascii="Calibri"/>
          <w:b/>
        </w:rPr>
      </w:pPr>
      <w:r>
        <w:rPr>
          <w:rFonts w:ascii="Calibri"/>
          <w:b/>
        </w:rPr>
        <w:t>Not</w:t>
      </w:r>
      <w:r>
        <w:rPr>
          <w:rFonts w:ascii="Calibri"/>
          <w:b/>
          <w:spacing w:val="-2"/>
        </w:rPr>
        <w:t xml:space="preserve"> </w:t>
      </w:r>
      <w:r>
        <w:rPr>
          <w:rFonts w:ascii="Calibri"/>
          <w:b/>
        </w:rPr>
        <w:t>too</w:t>
      </w:r>
      <w:r>
        <w:rPr>
          <w:rFonts w:ascii="Calibri"/>
          <w:b/>
          <w:spacing w:val="-2"/>
        </w:rPr>
        <w:t xml:space="preserve"> </w:t>
      </w:r>
      <w:r>
        <w:rPr>
          <w:rFonts w:ascii="Calibri"/>
          <w:b/>
        </w:rPr>
        <w:t>high,</w:t>
      </w:r>
      <w:r>
        <w:rPr>
          <w:rFonts w:ascii="Calibri"/>
          <w:b/>
          <w:spacing w:val="-1"/>
        </w:rPr>
        <w:t xml:space="preserve"> </w:t>
      </w:r>
      <w:r>
        <w:rPr>
          <w:rFonts w:ascii="Calibri"/>
          <w:b/>
        </w:rPr>
        <w:t>not</w:t>
      </w:r>
      <w:r>
        <w:rPr>
          <w:rFonts w:ascii="Calibri"/>
          <w:b/>
          <w:spacing w:val="-2"/>
        </w:rPr>
        <w:t xml:space="preserve"> </w:t>
      </w:r>
      <w:r>
        <w:rPr>
          <w:rFonts w:ascii="Calibri"/>
          <w:b/>
        </w:rPr>
        <w:t>too</w:t>
      </w:r>
      <w:r>
        <w:rPr>
          <w:rFonts w:ascii="Calibri"/>
          <w:b/>
          <w:spacing w:val="-2"/>
        </w:rPr>
        <w:t xml:space="preserve"> </w:t>
      </w:r>
      <w:r>
        <w:rPr>
          <w:rFonts w:ascii="Calibri"/>
          <w:b/>
        </w:rPr>
        <w:t>low,</w:t>
      </w:r>
      <w:r>
        <w:rPr>
          <w:rFonts w:ascii="Calibri"/>
          <w:b/>
          <w:spacing w:val="-3"/>
        </w:rPr>
        <w:t xml:space="preserve"> </w:t>
      </w:r>
      <w:r>
        <w:rPr>
          <w:rFonts w:ascii="Calibri"/>
          <w:b/>
        </w:rPr>
        <w:t>neither</w:t>
      </w:r>
      <w:r>
        <w:rPr>
          <w:rFonts w:ascii="Calibri"/>
          <w:b/>
          <w:spacing w:val="-2"/>
        </w:rPr>
        <w:t xml:space="preserve"> </w:t>
      </w:r>
      <w:r>
        <w:rPr>
          <w:rFonts w:ascii="Calibri"/>
          <w:b/>
        </w:rPr>
        <w:t>crooked</w:t>
      </w:r>
      <w:r>
        <w:rPr>
          <w:rFonts w:ascii="Calibri"/>
          <w:b/>
          <w:spacing w:val="-2"/>
        </w:rPr>
        <w:t xml:space="preserve"> </w:t>
      </w:r>
      <w:r>
        <w:rPr>
          <w:rFonts w:ascii="Calibri"/>
          <w:b/>
        </w:rPr>
        <w:t>nor</w:t>
      </w:r>
      <w:r>
        <w:rPr>
          <w:rFonts w:ascii="Calibri"/>
          <w:b/>
          <w:spacing w:val="-2"/>
        </w:rPr>
        <w:t xml:space="preserve"> </w:t>
      </w:r>
      <w:r>
        <w:rPr>
          <w:rFonts w:ascii="Calibri"/>
          <w:b/>
        </w:rPr>
        <w:t>leaning. With</w:t>
      </w:r>
      <w:r>
        <w:rPr>
          <w:rFonts w:ascii="Calibri"/>
          <w:b/>
          <w:spacing w:val="-5"/>
        </w:rPr>
        <w:t xml:space="preserve"> </w:t>
      </w:r>
      <w:r>
        <w:rPr>
          <w:rFonts w:ascii="Calibri"/>
          <w:b/>
        </w:rPr>
        <w:t>your</w:t>
      </w:r>
      <w:r>
        <w:rPr>
          <w:rFonts w:ascii="Calibri"/>
          <w:b/>
          <w:spacing w:val="-1"/>
        </w:rPr>
        <w:t xml:space="preserve"> </w:t>
      </w:r>
      <w:r>
        <w:rPr>
          <w:rFonts w:ascii="Calibri"/>
          <w:b/>
        </w:rPr>
        <w:t>keen</w:t>
      </w:r>
      <w:r>
        <w:rPr>
          <w:rFonts w:ascii="Calibri"/>
          <w:b/>
          <w:spacing w:val="-3"/>
        </w:rPr>
        <w:t xml:space="preserve"> </w:t>
      </w:r>
      <w:r>
        <w:rPr>
          <w:rFonts w:ascii="Calibri"/>
          <w:b/>
        </w:rPr>
        <w:t>eye</w:t>
      </w:r>
      <w:r>
        <w:rPr>
          <w:rFonts w:ascii="Calibri"/>
          <w:b/>
          <w:spacing w:val="-2"/>
        </w:rPr>
        <w:t xml:space="preserve"> </w:t>
      </w:r>
      <w:r>
        <w:rPr>
          <w:rFonts w:ascii="Calibri"/>
          <w:b/>
        </w:rPr>
        <w:t>and</w:t>
      </w:r>
      <w:r>
        <w:rPr>
          <w:rFonts w:ascii="Calibri"/>
          <w:b/>
          <w:spacing w:val="-5"/>
        </w:rPr>
        <w:t xml:space="preserve"> </w:t>
      </w:r>
      <w:r>
        <w:rPr>
          <w:rFonts w:ascii="Calibri"/>
          <w:b/>
        </w:rPr>
        <w:t>our</w:t>
      </w:r>
      <w:r>
        <w:rPr>
          <w:rFonts w:ascii="Calibri"/>
          <w:b/>
          <w:spacing w:val="-1"/>
        </w:rPr>
        <w:t xml:space="preserve"> </w:t>
      </w:r>
      <w:r>
        <w:rPr>
          <w:rFonts w:ascii="Calibri"/>
          <w:b/>
        </w:rPr>
        <w:t>expertise,</w:t>
      </w:r>
      <w:r>
        <w:rPr>
          <w:rFonts w:ascii="Calibri"/>
          <w:b/>
          <w:spacing w:val="-4"/>
        </w:rPr>
        <w:t xml:space="preserve"> </w:t>
      </w:r>
      <w:r>
        <w:rPr>
          <w:rFonts w:ascii="Calibri"/>
          <w:b/>
        </w:rPr>
        <w:t>everything</w:t>
      </w:r>
      <w:r>
        <w:rPr>
          <w:rFonts w:ascii="Calibri"/>
          <w:b/>
          <w:spacing w:val="-3"/>
        </w:rPr>
        <w:t xml:space="preserve"> </w:t>
      </w:r>
      <w:r>
        <w:rPr>
          <w:rFonts w:ascii="Calibri"/>
          <w:b/>
        </w:rPr>
        <w:t>will</w:t>
      </w:r>
      <w:r>
        <w:rPr>
          <w:rFonts w:ascii="Calibri"/>
          <w:b/>
          <w:spacing w:val="-2"/>
        </w:rPr>
        <w:t xml:space="preserve"> </w:t>
      </w:r>
      <w:r>
        <w:rPr>
          <w:rFonts w:ascii="Calibri"/>
          <w:b/>
        </w:rPr>
        <w:t>be</w:t>
      </w:r>
      <w:r>
        <w:rPr>
          <w:rFonts w:ascii="Calibri"/>
          <w:b/>
          <w:spacing w:val="-4"/>
        </w:rPr>
        <w:t xml:space="preserve"> </w:t>
      </w:r>
      <w:r>
        <w:rPr>
          <w:rFonts w:ascii="Calibri"/>
          <w:b/>
        </w:rPr>
        <w:t>set just right.</w:t>
      </w:r>
      <w:r>
        <w:rPr>
          <w:rFonts w:ascii="Calibri"/>
          <w:b/>
          <w:spacing w:val="-5"/>
        </w:rPr>
        <w:t xml:space="preserve"> </w:t>
      </w:r>
      <w:r>
        <w:rPr>
          <w:rFonts w:ascii="Calibri"/>
          <w:b/>
        </w:rPr>
        <w:t>**</w:t>
      </w:r>
      <w:r>
        <w:rPr>
          <w:rFonts w:ascii="Calibri"/>
          <w:b/>
          <w:u w:val="thick"/>
        </w:rPr>
        <w:t xml:space="preserve"> </w:t>
      </w:r>
      <w:r>
        <w:rPr>
          <w:rFonts w:ascii="Calibri"/>
          <w:b/>
          <w:u w:val="thick"/>
        </w:rPr>
        <w:tab/>
      </w:r>
    </w:p>
    <w:p w14:paraId="38135A54" w14:textId="77777777" w:rsidR="002939E4" w:rsidRDefault="00000000">
      <w:pPr>
        <w:pStyle w:val="Heading1"/>
        <w:spacing w:before="162"/>
      </w:pPr>
      <w:r>
        <w:t>Water Tank Installation</w:t>
      </w:r>
    </w:p>
    <w:p w14:paraId="597D0A60" w14:textId="77777777" w:rsidR="002939E4" w:rsidRDefault="00000000">
      <w:pPr>
        <w:tabs>
          <w:tab w:val="left" w:pos="1998"/>
        </w:tabs>
        <w:spacing w:before="23" w:line="259" w:lineRule="auto"/>
        <w:ind w:left="180" w:right="509"/>
        <w:rPr>
          <w:rFonts w:ascii="Calibri" w:hAnsi="Calibri"/>
          <w:b/>
        </w:rPr>
      </w:pPr>
      <w:r>
        <w:rPr>
          <w:rFonts w:ascii="Calibri" w:hAnsi="Calibri"/>
          <w:b/>
        </w:rPr>
        <w:t>Don’t be daunted by the prospect of installing your water tank. We can do it for you. Whether big or small, we can install!</w:t>
      </w:r>
      <w:r>
        <w:rPr>
          <w:rFonts w:ascii="Calibri" w:hAnsi="Calibri"/>
          <w:b/>
          <w:spacing w:val="-3"/>
        </w:rPr>
        <w:t xml:space="preserve"> </w:t>
      </w:r>
      <w:r>
        <w:rPr>
          <w:rFonts w:ascii="Calibri" w:hAnsi="Calibri"/>
          <w:b/>
        </w:rPr>
        <w:t>**</w:t>
      </w:r>
      <w:r>
        <w:rPr>
          <w:rFonts w:ascii="Calibri" w:hAnsi="Calibri"/>
          <w:b/>
          <w:u w:val="thick"/>
        </w:rPr>
        <w:t xml:space="preserve"> </w:t>
      </w:r>
      <w:r>
        <w:rPr>
          <w:rFonts w:ascii="Calibri" w:hAnsi="Calibri"/>
          <w:b/>
          <w:u w:val="thick"/>
        </w:rPr>
        <w:tab/>
      </w:r>
    </w:p>
    <w:p w14:paraId="2D03F81E" w14:textId="77777777" w:rsidR="002939E4" w:rsidRDefault="002939E4">
      <w:pPr>
        <w:pStyle w:val="BodyText"/>
        <w:rPr>
          <w:rFonts w:ascii="Calibri"/>
        </w:rPr>
      </w:pPr>
    </w:p>
    <w:p w14:paraId="0C525850" w14:textId="77777777" w:rsidR="002939E4" w:rsidRDefault="002939E4">
      <w:pPr>
        <w:pStyle w:val="BodyText"/>
        <w:rPr>
          <w:rFonts w:ascii="Calibri"/>
          <w:sz w:val="23"/>
        </w:rPr>
      </w:pPr>
    </w:p>
    <w:p w14:paraId="4E12BE7E" w14:textId="77777777" w:rsidR="002939E4" w:rsidRDefault="00000000">
      <w:pPr>
        <w:pStyle w:val="BodyText"/>
        <w:tabs>
          <w:tab w:val="left" w:pos="1432"/>
        </w:tabs>
        <w:spacing w:before="93"/>
        <w:ind w:left="180"/>
      </w:pPr>
      <w:r>
        <w:t>(initials</w:t>
      </w:r>
      <w:r>
        <w:rPr>
          <w:u w:val="single"/>
        </w:rPr>
        <w:t xml:space="preserve"> </w:t>
      </w:r>
      <w:r>
        <w:rPr>
          <w:u w:val="single"/>
        </w:rPr>
        <w:tab/>
      </w:r>
      <w:r>
        <w:t>) I do not wish to use either the BPP, PMT or any of the Concierge services noted</w:t>
      </w:r>
      <w:r>
        <w:rPr>
          <w:spacing w:val="-11"/>
        </w:rPr>
        <w:t xml:space="preserve"> </w:t>
      </w:r>
      <w:r>
        <w:t>above.</w:t>
      </w:r>
    </w:p>
    <w:p w14:paraId="4022C1EA" w14:textId="77777777" w:rsidR="002939E4" w:rsidRDefault="002939E4">
      <w:pPr>
        <w:pStyle w:val="BodyText"/>
        <w:rPr>
          <w:sz w:val="22"/>
        </w:rPr>
      </w:pPr>
    </w:p>
    <w:p w14:paraId="1075F531" w14:textId="77777777" w:rsidR="002939E4" w:rsidRDefault="002939E4">
      <w:pPr>
        <w:pStyle w:val="BodyText"/>
        <w:spacing w:before="3"/>
        <w:rPr>
          <w:sz w:val="18"/>
        </w:rPr>
      </w:pPr>
    </w:p>
    <w:p w14:paraId="184C21B5" w14:textId="77777777" w:rsidR="002939E4" w:rsidRDefault="00000000">
      <w:pPr>
        <w:ind w:left="180"/>
        <w:rPr>
          <w:rFonts w:ascii="Calibri"/>
          <w:b/>
        </w:rPr>
      </w:pPr>
      <w:r>
        <w:rPr>
          <w:rFonts w:ascii="Calibri"/>
          <w:b/>
        </w:rPr>
        <w:t>**Conditions apply for all services. Speak to your consultant for additional information.</w:t>
      </w:r>
    </w:p>
    <w:p w14:paraId="3BB5EC7A" w14:textId="77777777" w:rsidR="002939E4" w:rsidRDefault="002939E4">
      <w:pPr>
        <w:pStyle w:val="BodyText"/>
        <w:spacing w:before="8"/>
        <w:rPr>
          <w:rFonts w:ascii="Calibri"/>
          <w:sz w:val="22"/>
        </w:rPr>
      </w:pPr>
    </w:p>
    <w:p w14:paraId="4D3DE859" w14:textId="77777777" w:rsidR="002939E4" w:rsidRDefault="00000000">
      <w:pPr>
        <w:pStyle w:val="BodyText"/>
        <w:tabs>
          <w:tab w:val="left" w:pos="1377"/>
        </w:tabs>
        <w:ind w:left="180" w:right="172"/>
      </w:pPr>
      <w:r>
        <w:t>(initials</w:t>
      </w:r>
      <w:r>
        <w:rPr>
          <w:u w:val="single"/>
        </w:rPr>
        <w:t xml:space="preserve"> </w:t>
      </w:r>
      <w:r>
        <w:rPr>
          <w:u w:val="single"/>
        </w:rPr>
        <w:tab/>
      </w:r>
      <w:r>
        <w:t>) I understand and agree that there are no credit provisions for any BPP, PPMT or Concierge service, so payment is due immediately upon completion of each day’s service. I also understand that once the team is dispatched, I am responsible for the minimum charges. I hereby affix my signature in recognition and acceptance of the foregoing terms and condition per my initials. I also understand and accept the terms and conditions of</w:t>
      </w:r>
      <w:r>
        <w:rPr>
          <w:spacing w:val="-29"/>
        </w:rPr>
        <w:t xml:space="preserve"> </w:t>
      </w:r>
      <w:r>
        <w:t>the optional services</w:t>
      </w:r>
      <w:r>
        <w:rPr>
          <w:spacing w:val="-3"/>
        </w:rPr>
        <w:t xml:space="preserve"> </w:t>
      </w:r>
      <w:r>
        <w:t>above.</w:t>
      </w:r>
    </w:p>
    <w:p w14:paraId="5B078AFA" w14:textId="77777777" w:rsidR="002939E4" w:rsidRDefault="002939E4">
      <w:pPr>
        <w:pStyle w:val="BodyText"/>
      </w:pPr>
    </w:p>
    <w:p w14:paraId="4B6B8132" w14:textId="77777777" w:rsidR="002939E4" w:rsidRDefault="002939E4">
      <w:pPr>
        <w:pStyle w:val="BodyText"/>
      </w:pPr>
    </w:p>
    <w:p w14:paraId="764835F9" w14:textId="77777777" w:rsidR="002939E4" w:rsidRDefault="00000000">
      <w:pPr>
        <w:pStyle w:val="BodyText"/>
        <w:spacing w:before="3"/>
        <w:rPr>
          <w:sz w:val="19"/>
        </w:rPr>
      </w:pPr>
      <w:r>
        <w:pict w14:anchorId="5AD23A39">
          <v:shape id="_x0000_s2052" style="position:absolute;margin-left:36pt;margin-top:13.5pt;width:144.4pt;height:.1pt;z-index:-15722496;mso-wrap-distance-left:0;mso-wrap-distance-right:0;mso-position-horizontal-relative:page" coordorigin="720,270" coordsize="2888,0" path="m720,270r2888,e" filled="f" strokeweight=".31272mm">
            <v:path arrowok="t"/>
            <w10:wrap type="topAndBottom" anchorx="page"/>
          </v:shape>
        </w:pict>
      </w:r>
      <w:r>
        <w:pict w14:anchorId="4E107A5E">
          <v:shape id="_x0000_s2051" style="position:absolute;margin-left:216.05pt;margin-top:13.5pt;width:138.85pt;height:.1pt;z-index:-15721984;mso-wrap-distance-left:0;mso-wrap-distance-right:0;mso-position-horizontal-relative:page" coordorigin="4321,270" coordsize="2777,0" path="m4321,270r2777,e" filled="f" strokeweight=".31272mm">
            <v:path arrowok="t"/>
            <w10:wrap type="topAndBottom" anchorx="page"/>
          </v:shape>
        </w:pict>
      </w:r>
      <w:r>
        <w:pict w14:anchorId="693343EF">
          <v:shape id="_x0000_s2050" style="position:absolute;margin-left:396.05pt;margin-top:13.5pt;width:105.55pt;height:.1pt;z-index:-15721472;mso-wrap-distance-left:0;mso-wrap-distance-right:0;mso-position-horizontal-relative:page" coordorigin="7921,270" coordsize="2111,0" path="m7921,270r2111,e" filled="f" strokeweight=".31272mm">
            <v:path arrowok="t"/>
            <w10:wrap type="topAndBottom" anchorx="page"/>
          </v:shape>
        </w:pict>
      </w:r>
    </w:p>
    <w:p w14:paraId="4B4B975B" w14:textId="77777777" w:rsidR="002939E4" w:rsidRDefault="00000000">
      <w:pPr>
        <w:pStyle w:val="BodyText"/>
        <w:tabs>
          <w:tab w:val="left" w:pos="3780"/>
          <w:tab w:val="left" w:pos="7381"/>
        </w:tabs>
        <w:spacing w:line="204" w:lineRule="exact"/>
        <w:ind w:left="180"/>
      </w:pPr>
      <w:r>
        <w:t>Name</w:t>
      </w:r>
      <w:r>
        <w:tab/>
        <w:t>Signature</w:t>
      </w:r>
      <w:r>
        <w:tab/>
        <w:t>Date</w:t>
      </w:r>
    </w:p>
    <w:p w14:paraId="2DFA4850" w14:textId="77777777" w:rsidR="002939E4" w:rsidRDefault="002939E4">
      <w:pPr>
        <w:spacing w:line="204" w:lineRule="exact"/>
        <w:sectPr w:rsidR="002939E4">
          <w:pgSz w:w="12240" w:h="15840"/>
          <w:pgMar w:top="700" w:right="560" w:bottom="1840" w:left="540" w:header="0" w:footer="1641" w:gutter="0"/>
          <w:cols w:space="720"/>
        </w:sectPr>
      </w:pPr>
    </w:p>
    <w:p w14:paraId="75B4FF20" w14:textId="77777777" w:rsidR="002939E4" w:rsidRDefault="00000000">
      <w:pPr>
        <w:spacing w:before="137"/>
        <w:ind w:left="180"/>
        <w:rPr>
          <w:rFonts w:ascii="Calibri Light"/>
          <w:sz w:val="32"/>
        </w:rPr>
      </w:pPr>
      <w:r>
        <w:rPr>
          <w:rFonts w:ascii="Calibri Light"/>
          <w:spacing w:val="-3"/>
          <w:sz w:val="32"/>
        </w:rPr>
        <w:lastRenderedPageBreak/>
        <w:t xml:space="preserve">OMSC </w:t>
      </w:r>
      <w:r>
        <w:rPr>
          <w:rFonts w:ascii="Calibri Light"/>
          <w:sz w:val="32"/>
        </w:rPr>
        <w:t xml:space="preserve">In-Transit </w:t>
      </w:r>
      <w:r>
        <w:rPr>
          <w:rFonts w:ascii="Calibri Light"/>
          <w:spacing w:val="-3"/>
          <w:sz w:val="32"/>
        </w:rPr>
        <w:t>Insurance Coverage</w:t>
      </w:r>
    </w:p>
    <w:p w14:paraId="3BAC5534" w14:textId="77777777" w:rsidR="002939E4" w:rsidRDefault="00000000">
      <w:pPr>
        <w:spacing w:before="38"/>
        <w:ind w:left="180"/>
        <w:rPr>
          <w:rFonts w:ascii="Calibri"/>
          <w:b/>
        </w:rPr>
      </w:pPr>
      <w:r>
        <w:br w:type="column"/>
      </w:r>
      <w:r>
        <w:rPr>
          <w:rFonts w:ascii="Calibri"/>
          <w:b/>
          <w:u w:val="single"/>
        </w:rPr>
        <w:t>Attachment II</w:t>
      </w:r>
    </w:p>
    <w:p w14:paraId="5D4D78FE" w14:textId="77777777" w:rsidR="002939E4" w:rsidRDefault="002939E4">
      <w:pPr>
        <w:rPr>
          <w:rFonts w:ascii="Calibri"/>
        </w:rPr>
        <w:sectPr w:rsidR="002939E4">
          <w:pgSz w:w="12240" w:h="15840"/>
          <w:pgMar w:top="580" w:right="560" w:bottom="1840" w:left="540" w:header="0" w:footer="1641" w:gutter="0"/>
          <w:cols w:num="2" w:space="720" w:equalWidth="0">
            <w:col w:w="4835" w:space="4354"/>
            <w:col w:w="1951"/>
          </w:cols>
        </w:sectPr>
      </w:pPr>
    </w:p>
    <w:p w14:paraId="00277E98" w14:textId="77777777" w:rsidR="002939E4" w:rsidRDefault="002939E4">
      <w:pPr>
        <w:pStyle w:val="BodyText"/>
        <w:rPr>
          <w:rFonts w:ascii="Calibri"/>
        </w:rPr>
      </w:pPr>
    </w:p>
    <w:p w14:paraId="06304A4A" w14:textId="77777777" w:rsidR="002939E4" w:rsidRDefault="002939E4">
      <w:pPr>
        <w:pStyle w:val="BodyText"/>
        <w:spacing w:before="10"/>
        <w:rPr>
          <w:rFonts w:ascii="Calibri"/>
          <w:sz w:val="16"/>
        </w:rPr>
      </w:pPr>
    </w:p>
    <w:p w14:paraId="059EADCA" w14:textId="77777777" w:rsidR="002939E4" w:rsidRDefault="00000000">
      <w:pPr>
        <w:spacing w:before="92" w:line="276" w:lineRule="auto"/>
        <w:ind w:left="180"/>
        <w:rPr>
          <w:b/>
          <w:sz w:val="24"/>
        </w:rPr>
      </w:pPr>
      <w:r>
        <w:rPr>
          <w:b/>
          <w:sz w:val="24"/>
          <w:u w:val="thick"/>
        </w:rPr>
        <w:t>Please note that failure to select an insurance option will be automatically translated to the no</w:t>
      </w:r>
      <w:r>
        <w:rPr>
          <w:b/>
          <w:sz w:val="24"/>
        </w:rPr>
        <w:t xml:space="preserve"> </w:t>
      </w:r>
      <w:r>
        <w:rPr>
          <w:b/>
          <w:sz w:val="24"/>
          <w:u w:val="thick"/>
        </w:rPr>
        <w:t>coverage option.</w:t>
      </w:r>
    </w:p>
    <w:p w14:paraId="337DC303" w14:textId="77777777" w:rsidR="002939E4" w:rsidRDefault="002939E4">
      <w:pPr>
        <w:pStyle w:val="BodyText"/>
        <w:spacing w:before="1"/>
        <w:rPr>
          <w:sz w:val="9"/>
        </w:rPr>
      </w:pPr>
    </w:p>
    <w:p w14:paraId="7AAF0639" w14:textId="77777777" w:rsidR="002939E4" w:rsidRDefault="00000000">
      <w:pPr>
        <w:pStyle w:val="BodyText"/>
        <w:spacing w:before="93"/>
        <w:ind w:left="180"/>
      </w:pPr>
      <w:r>
        <w:t>Basic Coverage</w:t>
      </w:r>
    </w:p>
    <w:p w14:paraId="278EA46B" w14:textId="77777777" w:rsidR="002939E4" w:rsidRDefault="002939E4">
      <w:pPr>
        <w:pStyle w:val="BodyText"/>
        <w:spacing w:before="5"/>
      </w:pPr>
    </w:p>
    <w:p w14:paraId="264667BA" w14:textId="77777777" w:rsidR="002939E4" w:rsidRDefault="00000000">
      <w:pPr>
        <w:pStyle w:val="BodyText"/>
        <w:spacing w:before="1" w:line="276" w:lineRule="auto"/>
        <w:ind w:left="180" w:right="256"/>
      </w:pPr>
      <w:r>
        <w:t>Coverage does not exceed the total amount paid for the individual trip (transportation cost, excluding GCT) in which the loss occurred. All other conditions apply.</w:t>
      </w:r>
    </w:p>
    <w:p w14:paraId="76060FA7" w14:textId="77777777" w:rsidR="002939E4" w:rsidRDefault="002939E4">
      <w:pPr>
        <w:pStyle w:val="BodyText"/>
        <w:spacing w:before="5"/>
        <w:rPr>
          <w:sz w:val="17"/>
        </w:rPr>
      </w:pPr>
    </w:p>
    <w:p w14:paraId="619365A3" w14:textId="77777777" w:rsidR="002939E4" w:rsidRDefault="00000000">
      <w:pPr>
        <w:pStyle w:val="BodyText"/>
        <w:tabs>
          <w:tab w:val="left" w:pos="10286"/>
        </w:tabs>
        <w:ind w:left="6661"/>
      </w:pPr>
      <w:r>
        <w:t>I opt for Basic</w:t>
      </w:r>
      <w:r>
        <w:rPr>
          <w:spacing w:val="-8"/>
        </w:rPr>
        <w:t xml:space="preserve"> </w:t>
      </w:r>
      <w:r>
        <w:t>Coverage</w:t>
      </w:r>
      <w:r>
        <w:rPr>
          <w:spacing w:val="1"/>
        </w:rPr>
        <w:t xml:space="preserve"> </w:t>
      </w:r>
      <w:r>
        <w:rPr>
          <w:w w:val="99"/>
          <w:u w:val="single"/>
        </w:rPr>
        <w:t xml:space="preserve"> </w:t>
      </w:r>
      <w:r>
        <w:rPr>
          <w:u w:val="single"/>
        </w:rPr>
        <w:tab/>
      </w:r>
    </w:p>
    <w:p w14:paraId="6EAF14AD" w14:textId="77777777" w:rsidR="002939E4" w:rsidRDefault="002939E4">
      <w:pPr>
        <w:pStyle w:val="BodyText"/>
      </w:pPr>
    </w:p>
    <w:p w14:paraId="4DB9115B" w14:textId="77777777" w:rsidR="002939E4" w:rsidRDefault="002939E4">
      <w:pPr>
        <w:pStyle w:val="BodyText"/>
      </w:pPr>
    </w:p>
    <w:p w14:paraId="4FDBA819" w14:textId="77777777" w:rsidR="002939E4" w:rsidRDefault="002939E4">
      <w:pPr>
        <w:pStyle w:val="BodyText"/>
        <w:spacing w:before="8"/>
      </w:pPr>
    </w:p>
    <w:p w14:paraId="38CCB155" w14:textId="77777777" w:rsidR="002939E4" w:rsidRDefault="00000000">
      <w:pPr>
        <w:pStyle w:val="BodyText"/>
        <w:spacing w:before="1"/>
        <w:ind w:left="180"/>
      </w:pPr>
      <w:r>
        <w:t>Intermediate Coverage</w:t>
      </w:r>
    </w:p>
    <w:p w14:paraId="1FBBD316" w14:textId="77777777" w:rsidR="002939E4" w:rsidRDefault="002939E4">
      <w:pPr>
        <w:pStyle w:val="BodyText"/>
        <w:spacing w:before="3"/>
      </w:pPr>
    </w:p>
    <w:p w14:paraId="039DB83B" w14:textId="77777777" w:rsidR="002939E4" w:rsidRDefault="00000000">
      <w:pPr>
        <w:pStyle w:val="BodyText"/>
        <w:spacing w:before="1" w:line="276" w:lineRule="auto"/>
        <w:ind w:left="180" w:right="414"/>
      </w:pPr>
      <w:r>
        <w:t>Coverage up to JA$100K with a 10% excess rider. Premium will be calculated at 4.5% of declared estimated value. Grouped inventory is required. Grouped valuation means that items are placed in categories such as furniture, appliances, glassware and other breakables, framed art and sculptures, electronics, special items (to be named), clothing and personal care, other (to be named). A group value is then placed on each category.</w:t>
      </w:r>
    </w:p>
    <w:p w14:paraId="54B15C9D" w14:textId="77777777" w:rsidR="002939E4" w:rsidRDefault="002939E4">
      <w:pPr>
        <w:pStyle w:val="BodyText"/>
        <w:rPr>
          <w:sz w:val="22"/>
        </w:rPr>
      </w:pPr>
    </w:p>
    <w:p w14:paraId="333AE12E" w14:textId="77777777" w:rsidR="002939E4" w:rsidRDefault="002939E4">
      <w:pPr>
        <w:pStyle w:val="BodyText"/>
        <w:spacing w:before="5"/>
        <w:rPr>
          <w:sz w:val="18"/>
        </w:rPr>
      </w:pPr>
    </w:p>
    <w:p w14:paraId="74DD7BFF" w14:textId="77777777" w:rsidR="002939E4" w:rsidRDefault="00000000">
      <w:pPr>
        <w:pStyle w:val="BodyText"/>
        <w:tabs>
          <w:tab w:val="left" w:pos="11025"/>
        </w:tabs>
        <w:spacing w:before="1"/>
        <w:ind w:left="6747"/>
      </w:pPr>
      <w:r>
        <w:t>I opt for Intermediate</w:t>
      </w:r>
      <w:r>
        <w:rPr>
          <w:spacing w:val="-13"/>
        </w:rPr>
        <w:t xml:space="preserve"> </w:t>
      </w:r>
      <w:r>
        <w:t>Coverage</w:t>
      </w:r>
      <w:r>
        <w:rPr>
          <w:spacing w:val="2"/>
        </w:rPr>
        <w:t xml:space="preserve"> </w:t>
      </w:r>
      <w:r>
        <w:rPr>
          <w:w w:val="99"/>
          <w:u w:val="single"/>
        </w:rPr>
        <w:t xml:space="preserve"> </w:t>
      </w:r>
      <w:r>
        <w:rPr>
          <w:u w:val="single"/>
        </w:rPr>
        <w:tab/>
      </w:r>
    </w:p>
    <w:p w14:paraId="6FEAE11E" w14:textId="77777777" w:rsidR="002939E4" w:rsidRDefault="002939E4">
      <w:pPr>
        <w:pStyle w:val="BodyText"/>
      </w:pPr>
    </w:p>
    <w:p w14:paraId="20CB22ED" w14:textId="77777777" w:rsidR="002939E4" w:rsidRDefault="002939E4">
      <w:pPr>
        <w:pStyle w:val="BodyText"/>
      </w:pPr>
    </w:p>
    <w:p w14:paraId="2C07AEA6" w14:textId="77777777" w:rsidR="002939E4" w:rsidRDefault="002939E4">
      <w:pPr>
        <w:pStyle w:val="BodyText"/>
        <w:spacing w:before="8"/>
      </w:pPr>
    </w:p>
    <w:p w14:paraId="3DC3D3E5" w14:textId="77777777" w:rsidR="002939E4" w:rsidRDefault="00000000">
      <w:pPr>
        <w:pStyle w:val="BodyText"/>
        <w:spacing w:before="1"/>
        <w:ind w:left="180"/>
      </w:pPr>
      <w:r>
        <w:t>Full Coverage</w:t>
      </w:r>
    </w:p>
    <w:p w14:paraId="1CA4DDDF" w14:textId="77777777" w:rsidR="002939E4" w:rsidRDefault="002939E4">
      <w:pPr>
        <w:pStyle w:val="BodyText"/>
        <w:spacing w:before="3"/>
      </w:pPr>
    </w:p>
    <w:p w14:paraId="7BE07A24" w14:textId="77777777" w:rsidR="002939E4" w:rsidRDefault="00000000">
      <w:pPr>
        <w:pStyle w:val="BodyText"/>
        <w:spacing w:line="276" w:lineRule="auto"/>
        <w:ind w:left="180" w:right="349"/>
      </w:pPr>
      <w:r>
        <w:t>Complete coverage – up to JA$1,500,000.00 with a 10% excess rider. Premium at 5% of value above basic coverage amount. Complete inventory and individual valuation is mandatory. A pre-move inspection might also be required.</w:t>
      </w:r>
    </w:p>
    <w:p w14:paraId="6DBAB7E1" w14:textId="77777777" w:rsidR="002939E4" w:rsidRDefault="002939E4">
      <w:pPr>
        <w:pStyle w:val="BodyText"/>
        <w:spacing w:before="5"/>
        <w:rPr>
          <w:sz w:val="17"/>
        </w:rPr>
      </w:pPr>
    </w:p>
    <w:p w14:paraId="2F2D15DF" w14:textId="77777777" w:rsidR="002939E4" w:rsidRDefault="00000000">
      <w:pPr>
        <w:pStyle w:val="BodyText"/>
        <w:tabs>
          <w:tab w:val="left" w:pos="10330"/>
        </w:tabs>
        <w:ind w:left="6882"/>
      </w:pPr>
      <w:r>
        <w:t>I opt for Full</w:t>
      </w:r>
      <w:r>
        <w:rPr>
          <w:spacing w:val="-7"/>
        </w:rPr>
        <w:t xml:space="preserve"> </w:t>
      </w:r>
      <w:r>
        <w:t>Coverage</w:t>
      </w:r>
      <w:r>
        <w:rPr>
          <w:spacing w:val="1"/>
        </w:rPr>
        <w:t xml:space="preserve"> </w:t>
      </w:r>
      <w:r>
        <w:rPr>
          <w:w w:val="99"/>
          <w:u w:val="single"/>
        </w:rPr>
        <w:t xml:space="preserve"> </w:t>
      </w:r>
      <w:r>
        <w:rPr>
          <w:u w:val="single"/>
        </w:rPr>
        <w:tab/>
      </w:r>
    </w:p>
    <w:p w14:paraId="6FACCB79" w14:textId="77777777" w:rsidR="002939E4" w:rsidRDefault="002939E4">
      <w:pPr>
        <w:pStyle w:val="BodyText"/>
      </w:pPr>
    </w:p>
    <w:p w14:paraId="5306DB64" w14:textId="77777777" w:rsidR="002939E4" w:rsidRDefault="002939E4">
      <w:pPr>
        <w:pStyle w:val="BodyText"/>
      </w:pPr>
    </w:p>
    <w:p w14:paraId="491B5DAD" w14:textId="77777777" w:rsidR="002939E4" w:rsidRDefault="002939E4">
      <w:pPr>
        <w:pStyle w:val="BodyText"/>
      </w:pPr>
    </w:p>
    <w:p w14:paraId="39E5813A" w14:textId="77777777" w:rsidR="002939E4" w:rsidRDefault="002939E4">
      <w:pPr>
        <w:pStyle w:val="BodyText"/>
        <w:spacing w:before="7"/>
      </w:pPr>
    </w:p>
    <w:p w14:paraId="349B5D92" w14:textId="77777777" w:rsidR="002939E4" w:rsidRDefault="00000000">
      <w:pPr>
        <w:pStyle w:val="BodyText"/>
        <w:ind w:left="180" w:right="445"/>
        <w:jc w:val="both"/>
      </w:pPr>
      <w:r>
        <w:t>I hereby opt out of in-transit insurance coverage. I understand that by opting out, there will be no coverage for any item while it is being transported by OMSC. I also understand that failure to select an insurance option will be automatically translated to this no coverage option.</w:t>
      </w:r>
    </w:p>
    <w:p w14:paraId="4761792A" w14:textId="77777777" w:rsidR="002939E4" w:rsidRDefault="00000000">
      <w:pPr>
        <w:pStyle w:val="BodyText"/>
        <w:tabs>
          <w:tab w:val="left" w:pos="10506"/>
        </w:tabs>
        <w:spacing w:before="1"/>
        <w:ind w:left="7381"/>
      </w:pPr>
      <w:r>
        <w:t>I select no</w:t>
      </w:r>
      <w:r>
        <w:rPr>
          <w:spacing w:val="-7"/>
        </w:rPr>
        <w:t xml:space="preserve"> </w:t>
      </w:r>
      <w:r>
        <w:t>coverage</w:t>
      </w:r>
      <w:r>
        <w:rPr>
          <w:spacing w:val="-1"/>
        </w:rPr>
        <w:t xml:space="preserve"> </w:t>
      </w:r>
      <w:r>
        <w:rPr>
          <w:w w:val="99"/>
          <w:u w:val="single"/>
        </w:rPr>
        <w:t xml:space="preserve"> </w:t>
      </w:r>
      <w:r>
        <w:rPr>
          <w:u w:val="single"/>
        </w:rPr>
        <w:tab/>
      </w:r>
    </w:p>
    <w:sectPr w:rsidR="002939E4">
      <w:type w:val="continuous"/>
      <w:pgSz w:w="12240" w:h="15840"/>
      <w:pgMar w:top="880" w:right="560" w:bottom="18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4442C" w14:textId="77777777" w:rsidR="009C54E9" w:rsidRDefault="009C54E9">
      <w:r>
        <w:separator/>
      </w:r>
    </w:p>
  </w:endnote>
  <w:endnote w:type="continuationSeparator" w:id="0">
    <w:p w14:paraId="61EEBD0E" w14:textId="77777777" w:rsidR="009C54E9" w:rsidRDefault="009C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29AC" w14:textId="77777777" w:rsidR="002939E4" w:rsidRDefault="00000000">
    <w:pPr>
      <w:pStyle w:val="BodyText"/>
      <w:spacing w:line="14" w:lineRule="auto"/>
      <w:rPr>
        <w:b w:val="0"/>
      </w:rPr>
    </w:pPr>
    <w:r>
      <w:pict w14:anchorId="076C2AC7">
        <v:shapetype id="_x0000_t202" coordsize="21600,21600" o:spt="202" path="m,l,21600r21600,l21600,xe">
          <v:stroke joinstyle="miter"/>
          <v:path gradientshapeok="t" o:connecttype="rect"/>
        </v:shapetype>
        <v:shape id="_x0000_s1027" type="#_x0000_t202" style="position:absolute;margin-left:297.4pt;margin-top:698.95pt;width:17.3pt;height:13.05pt;z-index:-15938048;mso-position-horizontal-relative:page;mso-position-vertical-relative:page" filled="f" stroked="f">
          <v:textbox inset="0,0,0,0">
            <w:txbxContent>
              <w:p w14:paraId="69B1CE2E" w14:textId="77777777" w:rsidR="002939E4" w:rsidRDefault="00000000">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r>
      <w:pict w14:anchorId="5BB1D927">
        <v:shape id="_x0000_s1026" type="#_x0000_t202" style="position:absolute;margin-left:328.45pt;margin-top:722.8pt;width:157.8pt;height:14.6pt;z-index:-15937536;mso-position-horizontal-relative:page;mso-position-vertical-relative:page" filled="f" stroked="f">
          <v:textbox inset="0,0,0,0">
            <w:txbxContent>
              <w:p w14:paraId="58BBD723" w14:textId="77777777" w:rsidR="002939E4" w:rsidRDefault="00000000">
                <w:pPr>
                  <w:tabs>
                    <w:tab w:val="left" w:pos="3135"/>
                  </w:tabs>
                  <w:spacing w:before="7"/>
                  <w:ind w:left="20"/>
                  <w:rPr>
                    <w:rFonts w:ascii="Times New Roman" w:hAnsi="Times New Roman"/>
                  </w:rPr>
                </w:pPr>
                <w:r>
                  <w:rPr>
                    <w:rFonts w:ascii="Calibri" w:hAnsi="Calibri"/>
                  </w:rPr>
                  <w:t>Client’s</w:t>
                </w:r>
                <w:r>
                  <w:rPr>
                    <w:rFonts w:ascii="Calibri" w:hAnsi="Calibri"/>
                    <w:spacing w:val="-6"/>
                  </w:rPr>
                  <w:t xml:space="preserve"> </w:t>
                </w:r>
                <w:r>
                  <w:rPr>
                    <w:rFonts w:ascii="Calibri" w:hAnsi="Calibri"/>
                  </w:rPr>
                  <w:t>initial</w:t>
                </w:r>
                <w:r>
                  <w:rPr>
                    <w:rFonts w:ascii="Times New Roman" w:hAnsi="Times New Roman"/>
                    <w:u w:val="single"/>
                  </w:rPr>
                  <w:t xml:space="preserve"> </w:t>
                </w:r>
                <w:r>
                  <w:rPr>
                    <w:rFonts w:ascii="Times New Roman" w:hAnsi="Times New Roman"/>
                    <w:u w:val="single"/>
                  </w:rPr>
                  <w:tab/>
                </w:r>
              </w:p>
            </w:txbxContent>
          </v:textbox>
          <w10:wrap anchorx="page" anchory="page"/>
        </v:shape>
      </w:pict>
    </w:r>
    <w:r>
      <w:pict w14:anchorId="50E4843C">
        <v:shape id="_x0000_s1025" type="#_x0000_t202" style="position:absolute;margin-left:35pt;margin-top:724.4pt;width:101.35pt;height:13.05pt;z-index:-15937024;mso-position-horizontal-relative:page;mso-position-vertical-relative:page" filled="f" stroked="f">
          <v:textbox inset="0,0,0,0">
            <w:txbxContent>
              <w:p w14:paraId="62A6BE51" w14:textId="77777777" w:rsidR="002939E4" w:rsidRDefault="00000000">
                <w:pPr>
                  <w:spacing w:line="245" w:lineRule="exact"/>
                  <w:ind w:left="20"/>
                  <w:rPr>
                    <w:rFonts w:ascii="Calibri"/>
                  </w:rPr>
                </w:pPr>
                <w:r>
                  <w:rPr>
                    <w:rFonts w:ascii="Calibri"/>
                  </w:rPr>
                  <w:t>Revised April 12, 2016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AEBB" w14:textId="77777777" w:rsidR="009C54E9" w:rsidRDefault="009C54E9">
      <w:r>
        <w:separator/>
      </w:r>
    </w:p>
  </w:footnote>
  <w:footnote w:type="continuationSeparator" w:id="0">
    <w:p w14:paraId="305B95C1" w14:textId="77777777" w:rsidR="009C54E9" w:rsidRDefault="009C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5348"/>
    <w:multiLevelType w:val="hybridMultilevel"/>
    <w:tmpl w:val="6BB8DC04"/>
    <w:lvl w:ilvl="0" w:tplc="2738DD00">
      <w:numFmt w:val="bullet"/>
      <w:lvlText w:val=""/>
      <w:lvlJc w:val="left"/>
      <w:pPr>
        <w:ind w:left="900" w:hanging="361"/>
      </w:pPr>
      <w:rPr>
        <w:rFonts w:ascii="Symbol" w:eastAsia="Symbol" w:hAnsi="Symbol" w:cs="Symbol" w:hint="default"/>
        <w:color w:val="FF0000"/>
        <w:w w:val="99"/>
        <w:sz w:val="20"/>
        <w:szCs w:val="20"/>
        <w:lang w:val="en-US" w:eastAsia="en-US" w:bidi="ar-SA"/>
      </w:rPr>
    </w:lvl>
    <w:lvl w:ilvl="1" w:tplc="D6B0B534">
      <w:numFmt w:val="bullet"/>
      <w:lvlText w:val="•"/>
      <w:lvlJc w:val="left"/>
      <w:pPr>
        <w:ind w:left="1924" w:hanging="361"/>
      </w:pPr>
      <w:rPr>
        <w:rFonts w:hint="default"/>
        <w:lang w:val="en-US" w:eastAsia="en-US" w:bidi="ar-SA"/>
      </w:rPr>
    </w:lvl>
    <w:lvl w:ilvl="2" w:tplc="2EDC2DB2">
      <w:numFmt w:val="bullet"/>
      <w:lvlText w:val="•"/>
      <w:lvlJc w:val="left"/>
      <w:pPr>
        <w:ind w:left="2948" w:hanging="361"/>
      </w:pPr>
      <w:rPr>
        <w:rFonts w:hint="default"/>
        <w:lang w:val="en-US" w:eastAsia="en-US" w:bidi="ar-SA"/>
      </w:rPr>
    </w:lvl>
    <w:lvl w:ilvl="3" w:tplc="724A2080">
      <w:numFmt w:val="bullet"/>
      <w:lvlText w:val="•"/>
      <w:lvlJc w:val="left"/>
      <w:pPr>
        <w:ind w:left="3972" w:hanging="361"/>
      </w:pPr>
      <w:rPr>
        <w:rFonts w:hint="default"/>
        <w:lang w:val="en-US" w:eastAsia="en-US" w:bidi="ar-SA"/>
      </w:rPr>
    </w:lvl>
    <w:lvl w:ilvl="4" w:tplc="3F82D710">
      <w:numFmt w:val="bullet"/>
      <w:lvlText w:val="•"/>
      <w:lvlJc w:val="left"/>
      <w:pPr>
        <w:ind w:left="4996" w:hanging="361"/>
      </w:pPr>
      <w:rPr>
        <w:rFonts w:hint="default"/>
        <w:lang w:val="en-US" w:eastAsia="en-US" w:bidi="ar-SA"/>
      </w:rPr>
    </w:lvl>
    <w:lvl w:ilvl="5" w:tplc="0BD43D4A">
      <w:numFmt w:val="bullet"/>
      <w:lvlText w:val="•"/>
      <w:lvlJc w:val="left"/>
      <w:pPr>
        <w:ind w:left="6020" w:hanging="361"/>
      </w:pPr>
      <w:rPr>
        <w:rFonts w:hint="default"/>
        <w:lang w:val="en-US" w:eastAsia="en-US" w:bidi="ar-SA"/>
      </w:rPr>
    </w:lvl>
    <w:lvl w:ilvl="6" w:tplc="C3620A7E">
      <w:numFmt w:val="bullet"/>
      <w:lvlText w:val="•"/>
      <w:lvlJc w:val="left"/>
      <w:pPr>
        <w:ind w:left="7044" w:hanging="361"/>
      </w:pPr>
      <w:rPr>
        <w:rFonts w:hint="default"/>
        <w:lang w:val="en-US" w:eastAsia="en-US" w:bidi="ar-SA"/>
      </w:rPr>
    </w:lvl>
    <w:lvl w:ilvl="7" w:tplc="D110F0EC">
      <w:numFmt w:val="bullet"/>
      <w:lvlText w:val="•"/>
      <w:lvlJc w:val="left"/>
      <w:pPr>
        <w:ind w:left="8068" w:hanging="361"/>
      </w:pPr>
      <w:rPr>
        <w:rFonts w:hint="default"/>
        <w:lang w:val="en-US" w:eastAsia="en-US" w:bidi="ar-SA"/>
      </w:rPr>
    </w:lvl>
    <w:lvl w:ilvl="8" w:tplc="1B9A2960">
      <w:numFmt w:val="bullet"/>
      <w:lvlText w:val="•"/>
      <w:lvlJc w:val="left"/>
      <w:pPr>
        <w:ind w:left="9092" w:hanging="361"/>
      </w:pPr>
      <w:rPr>
        <w:rFonts w:hint="default"/>
        <w:lang w:val="en-US" w:eastAsia="en-US" w:bidi="ar-SA"/>
      </w:rPr>
    </w:lvl>
  </w:abstractNum>
  <w:abstractNum w:abstractNumId="1" w15:restartNumberingAfterBreak="0">
    <w:nsid w:val="4437238D"/>
    <w:multiLevelType w:val="hybridMultilevel"/>
    <w:tmpl w:val="0A442174"/>
    <w:lvl w:ilvl="0" w:tplc="D3340DEE">
      <w:numFmt w:val="bullet"/>
      <w:lvlText w:val="·"/>
      <w:lvlJc w:val="left"/>
      <w:pPr>
        <w:ind w:left="180" w:hanging="565"/>
      </w:pPr>
      <w:rPr>
        <w:rFonts w:ascii="Arial" w:eastAsia="Arial" w:hAnsi="Arial" w:cs="Arial" w:hint="default"/>
        <w:b/>
        <w:bCs/>
        <w:w w:val="99"/>
        <w:sz w:val="20"/>
        <w:szCs w:val="20"/>
        <w:lang w:val="en-US" w:eastAsia="en-US" w:bidi="ar-SA"/>
      </w:rPr>
    </w:lvl>
    <w:lvl w:ilvl="1" w:tplc="A8F8A9BC">
      <w:numFmt w:val="bullet"/>
      <w:lvlText w:val=""/>
      <w:lvlJc w:val="left"/>
      <w:pPr>
        <w:ind w:left="2887" w:hanging="354"/>
      </w:pPr>
      <w:rPr>
        <w:rFonts w:ascii="Symbol" w:eastAsia="Symbol" w:hAnsi="Symbol" w:cs="Symbol" w:hint="default"/>
        <w:w w:val="99"/>
        <w:sz w:val="20"/>
        <w:szCs w:val="20"/>
        <w:lang w:val="en-US" w:eastAsia="en-US" w:bidi="ar-SA"/>
      </w:rPr>
    </w:lvl>
    <w:lvl w:ilvl="2" w:tplc="12408B76">
      <w:numFmt w:val="bullet"/>
      <w:lvlText w:val="•"/>
      <w:lvlJc w:val="left"/>
      <w:pPr>
        <w:ind w:left="3797" w:hanging="354"/>
      </w:pPr>
      <w:rPr>
        <w:rFonts w:hint="default"/>
        <w:lang w:val="en-US" w:eastAsia="en-US" w:bidi="ar-SA"/>
      </w:rPr>
    </w:lvl>
    <w:lvl w:ilvl="3" w:tplc="AB44F880">
      <w:numFmt w:val="bullet"/>
      <w:lvlText w:val="•"/>
      <w:lvlJc w:val="left"/>
      <w:pPr>
        <w:ind w:left="4715" w:hanging="354"/>
      </w:pPr>
      <w:rPr>
        <w:rFonts w:hint="default"/>
        <w:lang w:val="en-US" w:eastAsia="en-US" w:bidi="ar-SA"/>
      </w:rPr>
    </w:lvl>
    <w:lvl w:ilvl="4" w:tplc="F74CAC32">
      <w:numFmt w:val="bullet"/>
      <w:lvlText w:val="•"/>
      <w:lvlJc w:val="left"/>
      <w:pPr>
        <w:ind w:left="5633" w:hanging="354"/>
      </w:pPr>
      <w:rPr>
        <w:rFonts w:hint="default"/>
        <w:lang w:val="en-US" w:eastAsia="en-US" w:bidi="ar-SA"/>
      </w:rPr>
    </w:lvl>
    <w:lvl w:ilvl="5" w:tplc="ADF89FFA">
      <w:numFmt w:val="bullet"/>
      <w:lvlText w:val="•"/>
      <w:lvlJc w:val="left"/>
      <w:pPr>
        <w:ind w:left="6551" w:hanging="354"/>
      </w:pPr>
      <w:rPr>
        <w:rFonts w:hint="default"/>
        <w:lang w:val="en-US" w:eastAsia="en-US" w:bidi="ar-SA"/>
      </w:rPr>
    </w:lvl>
    <w:lvl w:ilvl="6" w:tplc="AC3884AE">
      <w:numFmt w:val="bullet"/>
      <w:lvlText w:val="•"/>
      <w:lvlJc w:val="left"/>
      <w:pPr>
        <w:ind w:left="7468" w:hanging="354"/>
      </w:pPr>
      <w:rPr>
        <w:rFonts w:hint="default"/>
        <w:lang w:val="en-US" w:eastAsia="en-US" w:bidi="ar-SA"/>
      </w:rPr>
    </w:lvl>
    <w:lvl w:ilvl="7" w:tplc="A8CC4546">
      <w:numFmt w:val="bullet"/>
      <w:lvlText w:val="•"/>
      <w:lvlJc w:val="left"/>
      <w:pPr>
        <w:ind w:left="8386" w:hanging="354"/>
      </w:pPr>
      <w:rPr>
        <w:rFonts w:hint="default"/>
        <w:lang w:val="en-US" w:eastAsia="en-US" w:bidi="ar-SA"/>
      </w:rPr>
    </w:lvl>
    <w:lvl w:ilvl="8" w:tplc="102A759C">
      <w:numFmt w:val="bullet"/>
      <w:lvlText w:val="•"/>
      <w:lvlJc w:val="left"/>
      <w:pPr>
        <w:ind w:left="9304" w:hanging="354"/>
      </w:pPr>
      <w:rPr>
        <w:rFonts w:hint="default"/>
        <w:lang w:val="en-US" w:eastAsia="en-US" w:bidi="ar-SA"/>
      </w:rPr>
    </w:lvl>
  </w:abstractNum>
  <w:num w:numId="1" w16cid:durableId="254675177">
    <w:abstractNumId w:val="1"/>
  </w:num>
  <w:num w:numId="2" w16cid:durableId="99661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939E4"/>
    <w:rsid w:val="0021050A"/>
    <w:rsid w:val="002939E4"/>
    <w:rsid w:val="009C5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2FAEE337"/>
  <w15:docId w15:val="{A4945DF8-81B2-4880-BA7E-E2F9450D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7"/>
      <w:ind w:left="180"/>
      <w:outlineLvl w:val="0"/>
    </w:pPr>
    <w:rPr>
      <w:rFonts w:ascii="Calibri" w:eastAsia="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78"/>
      <w:ind w:left="3373" w:right="2638"/>
      <w:jc w:val="center"/>
    </w:pPr>
    <w:rPr>
      <w:rFonts w:ascii="Cambria" w:eastAsia="Cambria" w:hAnsi="Cambria" w:cs="Cambria"/>
      <w:b/>
      <w:bCs/>
      <w:sz w:val="32"/>
      <w:szCs w:val="32"/>
      <w:u w:val="single" w:color="000000"/>
    </w:rPr>
  </w:style>
  <w:style w:type="paragraph" w:styleId="ListParagraph">
    <w:name w:val="List Paragraph"/>
    <w:basedOn w:val="Normal"/>
    <w:uiPriority w:val="1"/>
    <w:qFormat/>
    <w:pPr>
      <w:ind w:left="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3298</Words>
  <Characters>18803</Characters>
  <DocSecurity>0</DocSecurity>
  <Lines>156</Lines>
  <Paragraphs>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22057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