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0977" w14:textId="189091F8" w:rsidR="00E50937" w:rsidRDefault="00E50937">
      <w:pPr>
        <w:pStyle w:val="BodyText"/>
        <w:ind w:left="100"/>
        <w:rPr>
          <w:sz w:val="20"/>
        </w:rPr>
      </w:pPr>
    </w:p>
    <w:p w14:paraId="406502AF" w14:textId="77777777" w:rsidR="00E50937" w:rsidRDefault="00E50937">
      <w:pPr>
        <w:pStyle w:val="BodyText"/>
        <w:spacing w:before="7"/>
        <w:rPr>
          <w:sz w:val="7"/>
        </w:rPr>
      </w:pPr>
    </w:p>
    <w:p w14:paraId="7E24BA87" w14:textId="77777777" w:rsidR="00E50937" w:rsidRDefault="00000000">
      <w:pPr>
        <w:pStyle w:val="Title"/>
      </w:pPr>
      <w:r>
        <w:t>EMPLOYEE MOVING AND RELOCATION AGREEMENT</w:t>
      </w:r>
    </w:p>
    <w:p w14:paraId="6214CDC5" w14:textId="77777777" w:rsidR="00E50937" w:rsidRDefault="00E50937">
      <w:pPr>
        <w:pStyle w:val="BodyText"/>
        <w:rPr>
          <w:b/>
          <w:sz w:val="26"/>
        </w:rPr>
      </w:pPr>
    </w:p>
    <w:p w14:paraId="5326DACD" w14:textId="77777777" w:rsidR="00E50937" w:rsidRDefault="00000000">
      <w:pPr>
        <w:spacing w:before="150"/>
        <w:ind w:left="100"/>
        <w:rPr>
          <w:sz w:val="24"/>
        </w:rPr>
      </w:pPr>
      <w:r>
        <w:rPr>
          <w:b/>
          <w:sz w:val="24"/>
        </w:rPr>
        <w:t xml:space="preserve">THIS EMPLOYEE MOVING AND RELOCATION AGREEMENT </w:t>
      </w:r>
      <w:r>
        <w:rPr>
          <w:sz w:val="24"/>
        </w:rPr>
        <w:t>(the “Agreement”) is</w:t>
      </w:r>
    </w:p>
    <w:p w14:paraId="14A4DB51" w14:textId="77777777" w:rsidR="00E50937" w:rsidRDefault="00000000">
      <w:pPr>
        <w:pStyle w:val="BodyText"/>
        <w:tabs>
          <w:tab w:val="left" w:pos="1618"/>
          <w:tab w:val="left" w:pos="3847"/>
          <w:tab w:val="left" w:pos="4626"/>
        </w:tabs>
        <w:spacing w:before="5" w:line="237" w:lineRule="auto"/>
        <w:ind w:left="100" w:right="251"/>
      </w:pPr>
      <w:r>
        <w:t>made</w:t>
      </w:r>
      <w:r>
        <w:rPr>
          <w:spacing w:val="-1"/>
        </w:rPr>
        <w:t xml:space="preserve"> </w:t>
      </w:r>
      <w:r>
        <w:t>this</w:t>
      </w:r>
      <w:r>
        <w:rPr>
          <w:u w:val="single"/>
        </w:rPr>
        <w:t xml:space="preserve"> </w:t>
      </w:r>
      <w:r>
        <w:rPr>
          <w:u w:val="single"/>
        </w:rPr>
        <w:tab/>
      </w:r>
      <w:r>
        <w:t>day</w:t>
      </w:r>
      <w:r>
        <w:rPr>
          <w:spacing w:val="-6"/>
        </w:rPr>
        <w:t xml:space="preserve"> </w:t>
      </w:r>
      <w:r>
        <w:t>of</w:t>
      </w:r>
      <w:r>
        <w:rPr>
          <w:u w:val="single"/>
        </w:rPr>
        <w:t xml:space="preserve"> </w:t>
      </w:r>
      <w:r>
        <w:rPr>
          <w:u w:val="single"/>
        </w:rPr>
        <w:tab/>
      </w:r>
      <w:r>
        <w:t>,</w:t>
      </w:r>
      <w:r>
        <w:rPr>
          <w:spacing w:val="4"/>
        </w:rPr>
        <w:t xml:space="preserve"> </w:t>
      </w:r>
      <w:r>
        <w:t>20</w:t>
      </w:r>
      <w:r>
        <w:rPr>
          <w:u w:val="single"/>
        </w:rPr>
        <w:t xml:space="preserve"> </w:t>
      </w:r>
      <w:r>
        <w:rPr>
          <w:u w:val="single"/>
        </w:rPr>
        <w:tab/>
      </w:r>
      <w:r>
        <w:t>(the “Effective Date”) by and between RECTOR AND VISITORS OF THE UNIVERSITY OF VIRGINIA (the “University”)</w:t>
      </w:r>
      <w:r>
        <w:rPr>
          <w:spacing w:val="-2"/>
        </w:rPr>
        <w:t xml:space="preserve"> </w:t>
      </w:r>
      <w:r>
        <w:t>and</w:t>
      </w:r>
    </w:p>
    <w:p w14:paraId="137E7B09" w14:textId="77777777" w:rsidR="00E50937" w:rsidRDefault="00000000">
      <w:pPr>
        <w:pStyle w:val="BodyText"/>
        <w:tabs>
          <w:tab w:val="left" w:pos="5075"/>
        </w:tabs>
        <w:spacing w:before="6" w:line="237" w:lineRule="auto"/>
        <w:ind w:left="100" w:right="221"/>
      </w:pPr>
      <w:r>
        <w:rPr>
          <w:u w:val="single"/>
        </w:rPr>
        <w:t xml:space="preserve"> </w:t>
      </w:r>
      <w:r>
        <w:rPr>
          <w:u w:val="single"/>
        </w:rPr>
        <w:tab/>
      </w:r>
      <w:r>
        <w:t>(the “Employee”), collectively, the “Parties” and each individually a</w:t>
      </w:r>
      <w:r>
        <w:rPr>
          <w:spacing w:val="6"/>
        </w:rPr>
        <w:t xml:space="preserve"> </w:t>
      </w:r>
      <w:r>
        <w:t>“Party”.</w:t>
      </w:r>
    </w:p>
    <w:p w14:paraId="7642BC1E" w14:textId="77777777" w:rsidR="00E50937" w:rsidRDefault="00E50937">
      <w:pPr>
        <w:pStyle w:val="BodyText"/>
        <w:spacing w:before="1"/>
      </w:pPr>
    </w:p>
    <w:p w14:paraId="7937BF69" w14:textId="77777777" w:rsidR="00E50937" w:rsidRDefault="00000000">
      <w:pPr>
        <w:pStyle w:val="BodyText"/>
        <w:tabs>
          <w:tab w:val="left" w:pos="9461"/>
        </w:tabs>
        <w:spacing w:line="242" w:lineRule="auto"/>
        <w:ind w:left="100" w:right="102"/>
      </w:pPr>
      <w:r>
        <w:rPr>
          <w:b/>
        </w:rPr>
        <w:t>WHEREAS</w:t>
      </w:r>
      <w:r>
        <w:t>, the Employee, with an employment</w:t>
      </w:r>
      <w:r>
        <w:rPr>
          <w:spacing w:val="-23"/>
        </w:rPr>
        <w:t xml:space="preserve"> </w:t>
      </w:r>
      <w:r>
        <w:t>date</w:t>
      </w:r>
      <w:r>
        <w:rPr>
          <w:spacing w:val="-3"/>
        </w:rPr>
        <w:t xml:space="preserve"> </w:t>
      </w:r>
      <w:proofErr w:type="gramStart"/>
      <w:r>
        <w:t>effective</w:t>
      </w:r>
      <w:r>
        <w:rPr>
          <w:spacing w:val="1"/>
        </w:rPr>
        <w:t xml:space="preserve"> </w:t>
      </w:r>
      <w:r>
        <w:rPr>
          <w:u w:val="single"/>
        </w:rPr>
        <w:t xml:space="preserve"> </w:t>
      </w:r>
      <w:r>
        <w:rPr>
          <w:u w:val="single"/>
        </w:rPr>
        <w:tab/>
      </w:r>
      <w:proofErr w:type="gramEnd"/>
      <w:r>
        <w:t xml:space="preserve"> (“Employment Date”), desires to </w:t>
      </w:r>
      <w:r>
        <w:rPr>
          <w:spacing w:val="-3"/>
        </w:rPr>
        <w:t xml:space="preserve">move </w:t>
      </w:r>
      <w:r>
        <w:t>and relocate his/her primary residence</w:t>
      </w:r>
      <w:r>
        <w:rPr>
          <w:spacing w:val="-4"/>
        </w:rPr>
        <w:t xml:space="preserve"> </w:t>
      </w:r>
      <w:r>
        <w:rPr>
          <w:spacing w:val="-3"/>
        </w:rPr>
        <w:t>from</w:t>
      </w:r>
      <w:r>
        <w:rPr>
          <w:u w:val="single"/>
        </w:rPr>
        <w:t xml:space="preserve"> </w:t>
      </w:r>
      <w:r>
        <w:rPr>
          <w:u w:val="single"/>
        </w:rPr>
        <w:tab/>
      </w:r>
    </w:p>
    <w:p w14:paraId="6AB70A5D" w14:textId="77777777" w:rsidR="00E50937" w:rsidRDefault="00000000">
      <w:pPr>
        <w:pStyle w:val="BodyText"/>
        <w:tabs>
          <w:tab w:val="left" w:pos="3756"/>
          <w:tab w:val="left" w:pos="9416"/>
        </w:tabs>
        <w:spacing w:line="271" w:lineRule="exact"/>
        <w:ind w:left="100"/>
      </w:pPr>
      <w:r>
        <w:rPr>
          <w:u w:val="single"/>
        </w:rPr>
        <w:t xml:space="preserve"> </w:t>
      </w:r>
      <w:r>
        <w:rPr>
          <w:u w:val="single"/>
        </w:rPr>
        <w:tab/>
      </w:r>
      <w:r>
        <w:t>(city/state)</w:t>
      </w:r>
      <w:r>
        <w:rPr>
          <w:spacing w:val="-2"/>
        </w:rPr>
        <w:t xml:space="preserve"> </w:t>
      </w:r>
      <w:r>
        <w:t>to</w:t>
      </w:r>
      <w:r>
        <w:rPr>
          <w:u w:val="single"/>
        </w:rPr>
        <w:t xml:space="preserve"> </w:t>
      </w:r>
      <w:r>
        <w:rPr>
          <w:u w:val="single"/>
        </w:rPr>
        <w:tab/>
      </w:r>
    </w:p>
    <w:p w14:paraId="0B158F4B" w14:textId="77777777" w:rsidR="00E50937" w:rsidRDefault="00000000">
      <w:pPr>
        <w:pStyle w:val="BodyText"/>
        <w:tabs>
          <w:tab w:val="left" w:pos="3755"/>
        </w:tabs>
        <w:spacing w:before="2"/>
        <w:ind w:left="100"/>
      </w:pPr>
      <w:r>
        <w:rPr>
          <w:u w:val="single"/>
        </w:rPr>
        <w:t xml:space="preserve"> </w:t>
      </w:r>
      <w:r>
        <w:rPr>
          <w:u w:val="single"/>
        </w:rPr>
        <w:tab/>
      </w:r>
      <w:r>
        <w:t>(city/state);</w:t>
      </w:r>
      <w:r>
        <w:rPr>
          <w:spacing w:val="-4"/>
        </w:rPr>
        <w:t xml:space="preserve"> </w:t>
      </w:r>
      <w:r>
        <w:t>and</w:t>
      </w:r>
    </w:p>
    <w:p w14:paraId="5526ED3D" w14:textId="77777777" w:rsidR="00E50937" w:rsidRDefault="00E50937">
      <w:pPr>
        <w:pStyle w:val="BodyText"/>
      </w:pPr>
    </w:p>
    <w:p w14:paraId="51681174" w14:textId="77777777" w:rsidR="00E50937" w:rsidRDefault="00000000">
      <w:pPr>
        <w:pStyle w:val="BodyText"/>
        <w:spacing w:line="242" w:lineRule="auto"/>
        <w:ind w:left="100" w:right="174"/>
      </w:pPr>
      <w:proofErr w:type="gramStart"/>
      <w:r>
        <w:rPr>
          <w:b/>
        </w:rPr>
        <w:t>WHEREAS</w:t>
      </w:r>
      <w:r>
        <w:t>,</w:t>
      </w:r>
      <w:proofErr w:type="gramEnd"/>
      <w:r>
        <w:t xml:space="preserve"> the University desires to provide Moving and Relocation Assistance to help defray the cost of the moving expense and to facilitate Employee’s employment with the University; and</w:t>
      </w:r>
    </w:p>
    <w:p w14:paraId="2072763F" w14:textId="77777777" w:rsidR="00E50937" w:rsidRDefault="00000000">
      <w:pPr>
        <w:pStyle w:val="BodyText"/>
        <w:spacing w:before="153"/>
        <w:ind w:left="100" w:right="241"/>
      </w:pPr>
      <w:r>
        <w:rPr>
          <w:b/>
        </w:rPr>
        <w:t>WHEREAS</w:t>
      </w:r>
      <w:r>
        <w:t xml:space="preserve">, the University has tendered this offer of a Moving and Relocation Assistance as an inducement for Employee to accept employment, to the extent authorized by the Medical Center Hiring Manager or Department, hiring School/Unit/Department Head or Designated Hiring Official, not to exceed maximum amount set by </w:t>
      </w:r>
      <w:proofErr w:type="gramStart"/>
      <w:r>
        <w:t>University</w:t>
      </w:r>
      <w:proofErr w:type="gramEnd"/>
      <w:r>
        <w:t xml:space="preserve"> policy, and Employee desires and accepts such Moving and Relocation Assistance.</w:t>
      </w:r>
    </w:p>
    <w:p w14:paraId="622EFFF7" w14:textId="77777777" w:rsidR="00E50937" w:rsidRDefault="00E50937">
      <w:pPr>
        <w:pStyle w:val="BodyText"/>
        <w:spacing w:before="3"/>
      </w:pPr>
    </w:p>
    <w:p w14:paraId="401E7F99" w14:textId="77777777" w:rsidR="00E50937" w:rsidRDefault="00000000">
      <w:pPr>
        <w:pStyle w:val="BodyText"/>
        <w:spacing w:line="237" w:lineRule="auto"/>
        <w:ind w:left="100" w:right="742"/>
      </w:pPr>
      <w:r>
        <w:rPr>
          <w:b/>
        </w:rPr>
        <w:t>NOW, THEREFORE</w:t>
      </w:r>
      <w:r>
        <w:t>, for good and valuable consideration, the receipt and sufficiency of which are hereby acknowledged, the Parties acknowledge and agree as follows:</w:t>
      </w:r>
    </w:p>
    <w:p w14:paraId="6D11D464" w14:textId="77777777" w:rsidR="00E50937" w:rsidRDefault="00E50937">
      <w:pPr>
        <w:pStyle w:val="BodyText"/>
        <w:spacing w:before="6"/>
      </w:pPr>
    </w:p>
    <w:p w14:paraId="600DE8ED" w14:textId="77777777" w:rsidR="00E50937" w:rsidRDefault="00000000">
      <w:pPr>
        <w:pStyle w:val="ListParagraph"/>
        <w:numPr>
          <w:ilvl w:val="0"/>
          <w:numId w:val="1"/>
        </w:numPr>
        <w:tabs>
          <w:tab w:val="left" w:pos="821"/>
        </w:tabs>
        <w:spacing w:line="259" w:lineRule="auto"/>
        <w:ind w:right="375"/>
        <w:rPr>
          <w:i/>
          <w:sz w:val="24"/>
        </w:rPr>
      </w:pPr>
      <w:r>
        <w:rPr>
          <w:sz w:val="24"/>
        </w:rPr>
        <w:t>University, acting through the hiring School/Unit/Department Head, Designated</w:t>
      </w:r>
      <w:r>
        <w:rPr>
          <w:spacing w:val="-24"/>
          <w:sz w:val="24"/>
        </w:rPr>
        <w:t xml:space="preserve"> </w:t>
      </w:r>
      <w:r>
        <w:rPr>
          <w:sz w:val="24"/>
        </w:rPr>
        <w:t xml:space="preserve">Hiring Official, Medical Center Hiring Manager or </w:t>
      </w:r>
      <w:r>
        <w:rPr>
          <w:spacing w:val="-3"/>
          <w:sz w:val="24"/>
        </w:rPr>
        <w:t xml:space="preserve">hiring </w:t>
      </w:r>
      <w:r>
        <w:rPr>
          <w:sz w:val="24"/>
        </w:rPr>
        <w:t xml:space="preserve">Department (collectively referred to herein as the “Hiring Unit”), has agreed to pay </w:t>
      </w:r>
      <w:r>
        <w:rPr>
          <w:spacing w:val="2"/>
          <w:sz w:val="24"/>
        </w:rPr>
        <w:t xml:space="preserve">to </w:t>
      </w:r>
      <w:r>
        <w:rPr>
          <w:sz w:val="24"/>
        </w:rPr>
        <w:t xml:space="preserve">Employee a one-time Moving and Relocation Assistance </w:t>
      </w:r>
      <w:r>
        <w:rPr>
          <w:spacing w:val="-3"/>
          <w:sz w:val="24"/>
        </w:rPr>
        <w:t xml:space="preserve">in </w:t>
      </w:r>
      <w:r>
        <w:rPr>
          <w:sz w:val="24"/>
        </w:rPr>
        <w:t xml:space="preserve">accordance with University Policy </w:t>
      </w:r>
      <w:r>
        <w:rPr>
          <w:i/>
          <w:sz w:val="24"/>
        </w:rPr>
        <w:t xml:space="preserve">HRM 047: Provision </w:t>
      </w:r>
      <w:r>
        <w:rPr>
          <w:i/>
          <w:spacing w:val="-3"/>
          <w:sz w:val="24"/>
        </w:rPr>
        <w:t xml:space="preserve">of </w:t>
      </w:r>
      <w:r>
        <w:rPr>
          <w:i/>
          <w:sz w:val="24"/>
        </w:rPr>
        <w:t xml:space="preserve">Moving and Relocation Assistance for </w:t>
      </w:r>
      <w:r>
        <w:rPr>
          <w:i/>
          <w:spacing w:val="-3"/>
          <w:sz w:val="24"/>
        </w:rPr>
        <w:t xml:space="preserve">Newly </w:t>
      </w:r>
      <w:r>
        <w:rPr>
          <w:i/>
          <w:sz w:val="24"/>
        </w:rPr>
        <w:t>Hired Faculty or</w:t>
      </w:r>
      <w:r>
        <w:rPr>
          <w:i/>
          <w:spacing w:val="8"/>
          <w:sz w:val="24"/>
        </w:rPr>
        <w:t xml:space="preserve"> </w:t>
      </w:r>
      <w:r>
        <w:rPr>
          <w:i/>
          <w:sz w:val="24"/>
        </w:rPr>
        <w:t>Staff.</w:t>
      </w:r>
    </w:p>
    <w:p w14:paraId="10ADBBD2" w14:textId="77777777" w:rsidR="00E50937" w:rsidRDefault="00E50937">
      <w:pPr>
        <w:pStyle w:val="BodyText"/>
        <w:spacing w:before="8"/>
        <w:rPr>
          <w:i/>
          <w:sz w:val="25"/>
        </w:rPr>
      </w:pPr>
    </w:p>
    <w:p w14:paraId="740B1418" w14:textId="77777777" w:rsidR="00E50937" w:rsidRDefault="00000000">
      <w:pPr>
        <w:pStyle w:val="ListParagraph"/>
        <w:numPr>
          <w:ilvl w:val="0"/>
          <w:numId w:val="1"/>
        </w:numPr>
        <w:tabs>
          <w:tab w:val="left" w:pos="821"/>
        </w:tabs>
        <w:ind w:right="0"/>
        <w:rPr>
          <w:sz w:val="24"/>
        </w:rPr>
      </w:pPr>
      <w:r>
        <w:rPr>
          <w:sz w:val="24"/>
        </w:rPr>
        <w:t xml:space="preserve">The University agrees </w:t>
      </w:r>
      <w:r>
        <w:rPr>
          <w:spacing w:val="2"/>
          <w:sz w:val="24"/>
        </w:rPr>
        <w:t xml:space="preserve">to </w:t>
      </w:r>
      <w:r>
        <w:rPr>
          <w:sz w:val="24"/>
        </w:rPr>
        <w:t>provide or pay on behalf of Employee an amount not to</w:t>
      </w:r>
      <w:r>
        <w:rPr>
          <w:spacing w:val="-36"/>
          <w:sz w:val="24"/>
        </w:rPr>
        <w:t xml:space="preserve"> </w:t>
      </w:r>
      <w:r>
        <w:rPr>
          <w:sz w:val="24"/>
        </w:rPr>
        <w:t>exceed</w:t>
      </w:r>
    </w:p>
    <w:p w14:paraId="680ECE62" w14:textId="77777777" w:rsidR="00E50937" w:rsidRDefault="00000000">
      <w:pPr>
        <w:tabs>
          <w:tab w:val="left" w:pos="3755"/>
        </w:tabs>
        <w:spacing w:before="22" w:line="254" w:lineRule="auto"/>
        <w:ind w:left="821" w:right="256"/>
        <w:rPr>
          <w:sz w:val="24"/>
        </w:rPr>
      </w:pPr>
      <w:r>
        <w:rPr>
          <w:sz w:val="24"/>
        </w:rPr>
        <w:t>$</w:t>
      </w:r>
      <w:r>
        <w:rPr>
          <w:sz w:val="24"/>
          <w:u w:val="single"/>
        </w:rPr>
        <w:t xml:space="preserve"> </w:t>
      </w:r>
      <w:r>
        <w:rPr>
          <w:sz w:val="24"/>
          <w:u w:val="single"/>
        </w:rPr>
        <w:tab/>
      </w:r>
      <w:r>
        <w:rPr>
          <w:sz w:val="24"/>
        </w:rPr>
        <w:t xml:space="preserve">(as stated </w:t>
      </w:r>
      <w:r>
        <w:rPr>
          <w:spacing w:val="-3"/>
          <w:sz w:val="24"/>
        </w:rPr>
        <w:t xml:space="preserve">in </w:t>
      </w:r>
      <w:r>
        <w:rPr>
          <w:sz w:val="24"/>
        </w:rPr>
        <w:t xml:space="preserve">the original written Appointment or Offer Letter) for moving and relocation expenses (as defined </w:t>
      </w:r>
      <w:r>
        <w:rPr>
          <w:spacing w:val="-3"/>
          <w:sz w:val="24"/>
        </w:rPr>
        <w:t xml:space="preserve">in </w:t>
      </w:r>
      <w:r>
        <w:rPr>
          <w:sz w:val="24"/>
        </w:rPr>
        <w:t xml:space="preserve">University Policy </w:t>
      </w:r>
      <w:r>
        <w:rPr>
          <w:i/>
          <w:sz w:val="24"/>
        </w:rPr>
        <w:t xml:space="preserve">HRM 047: Provision of Moving and Relocation Assistance for </w:t>
      </w:r>
      <w:r>
        <w:rPr>
          <w:i/>
          <w:spacing w:val="-3"/>
          <w:sz w:val="24"/>
        </w:rPr>
        <w:t xml:space="preserve">Newly </w:t>
      </w:r>
      <w:r>
        <w:rPr>
          <w:i/>
          <w:sz w:val="24"/>
        </w:rPr>
        <w:t xml:space="preserve">Hired Faculty or Staff) </w:t>
      </w:r>
      <w:r>
        <w:rPr>
          <w:sz w:val="24"/>
        </w:rPr>
        <w:t xml:space="preserve">incurred for the relocation. This amount includes payments </w:t>
      </w:r>
      <w:r>
        <w:rPr>
          <w:spacing w:val="-3"/>
          <w:sz w:val="24"/>
        </w:rPr>
        <w:t xml:space="preserve">made </w:t>
      </w:r>
      <w:r>
        <w:rPr>
          <w:sz w:val="24"/>
        </w:rPr>
        <w:t>on behalf of Employee by the University to third-party companies and</w:t>
      </w:r>
      <w:r>
        <w:rPr>
          <w:spacing w:val="-14"/>
          <w:sz w:val="24"/>
        </w:rPr>
        <w:t xml:space="preserve"> </w:t>
      </w:r>
      <w:r>
        <w:rPr>
          <w:sz w:val="24"/>
        </w:rPr>
        <w:t>providers.</w:t>
      </w:r>
    </w:p>
    <w:p w14:paraId="1B107493" w14:textId="77777777" w:rsidR="00E50937" w:rsidRDefault="00E50937">
      <w:pPr>
        <w:spacing w:line="254" w:lineRule="auto"/>
        <w:rPr>
          <w:sz w:val="24"/>
        </w:rPr>
        <w:sectPr w:rsidR="00E50937">
          <w:footerReference w:type="default" r:id="rId7"/>
          <w:type w:val="continuous"/>
          <w:pgSz w:w="12240" w:h="15840"/>
          <w:pgMar w:top="1440" w:right="1320" w:bottom="1200" w:left="1340" w:header="720" w:footer="1008" w:gutter="0"/>
          <w:pgNumType w:start="1"/>
          <w:cols w:space="720"/>
        </w:sectPr>
      </w:pPr>
    </w:p>
    <w:p w14:paraId="6154DF40" w14:textId="77777777" w:rsidR="00E50937" w:rsidRDefault="00000000">
      <w:pPr>
        <w:pStyle w:val="ListParagraph"/>
        <w:numPr>
          <w:ilvl w:val="0"/>
          <w:numId w:val="1"/>
        </w:numPr>
        <w:tabs>
          <w:tab w:val="left" w:pos="821"/>
        </w:tabs>
        <w:spacing w:before="62" w:line="259" w:lineRule="auto"/>
        <w:ind w:right="203"/>
        <w:rPr>
          <w:sz w:val="24"/>
        </w:rPr>
      </w:pPr>
      <w:r>
        <w:rPr>
          <w:sz w:val="24"/>
        </w:rPr>
        <w:lastRenderedPageBreak/>
        <w:t xml:space="preserve">Employee understands and agrees that, </w:t>
      </w:r>
      <w:r>
        <w:rPr>
          <w:spacing w:val="-3"/>
          <w:sz w:val="24"/>
        </w:rPr>
        <w:t xml:space="preserve">in </w:t>
      </w:r>
      <w:r>
        <w:rPr>
          <w:sz w:val="24"/>
        </w:rPr>
        <w:t xml:space="preserve">accordance with Internal Revenue Service (IRS) Regulations, the amount paid to Employee as a </w:t>
      </w:r>
      <w:proofErr w:type="gramStart"/>
      <w:r>
        <w:rPr>
          <w:sz w:val="24"/>
        </w:rPr>
        <w:t>Moving</w:t>
      </w:r>
      <w:proofErr w:type="gramEnd"/>
      <w:r>
        <w:rPr>
          <w:sz w:val="24"/>
        </w:rPr>
        <w:t xml:space="preserve"> and Relocation Assistance </w:t>
      </w:r>
      <w:r>
        <w:rPr>
          <w:spacing w:val="-3"/>
          <w:sz w:val="24"/>
        </w:rPr>
        <w:t xml:space="preserve">is </w:t>
      </w:r>
      <w:r>
        <w:rPr>
          <w:sz w:val="24"/>
        </w:rPr>
        <w:t>taxable compensation subject to withholding and other appropriate deductions and</w:t>
      </w:r>
      <w:r>
        <w:rPr>
          <w:spacing w:val="-24"/>
          <w:sz w:val="24"/>
        </w:rPr>
        <w:t xml:space="preserve"> </w:t>
      </w:r>
      <w:r>
        <w:rPr>
          <w:sz w:val="24"/>
        </w:rPr>
        <w:t xml:space="preserve">will </w:t>
      </w:r>
      <w:r>
        <w:rPr>
          <w:spacing w:val="-3"/>
          <w:sz w:val="24"/>
        </w:rPr>
        <w:t xml:space="preserve">be </w:t>
      </w:r>
      <w:r>
        <w:rPr>
          <w:sz w:val="24"/>
        </w:rPr>
        <w:t>reported on IRS Form W-2 as part of Employee’s total</w:t>
      </w:r>
      <w:r>
        <w:rPr>
          <w:spacing w:val="-18"/>
          <w:sz w:val="24"/>
        </w:rPr>
        <w:t xml:space="preserve"> </w:t>
      </w:r>
      <w:r>
        <w:rPr>
          <w:sz w:val="24"/>
        </w:rPr>
        <w:t>compensation.</w:t>
      </w:r>
    </w:p>
    <w:p w14:paraId="10058EC4" w14:textId="77777777" w:rsidR="00E50937" w:rsidRDefault="00E50937">
      <w:pPr>
        <w:pStyle w:val="BodyText"/>
        <w:spacing w:before="7"/>
        <w:rPr>
          <w:sz w:val="23"/>
        </w:rPr>
      </w:pPr>
    </w:p>
    <w:p w14:paraId="4042B9FD" w14:textId="77777777" w:rsidR="00E50937" w:rsidRDefault="00000000">
      <w:pPr>
        <w:pStyle w:val="ListParagraph"/>
        <w:numPr>
          <w:ilvl w:val="0"/>
          <w:numId w:val="1"/>
        </w:numPr>
        <w:tabs>
          <w:tab w:val="left" w:pos="821"/>
        </w:tabs>
        <w:spacing w:before="1"/>
        <w:ind w:right="125"/>
        <w:rPr>
          <w:sz w:val="24"/>
        </w:rPr>
      </w:pPr>
      <w:r>
        <w:rPr>
          <w:sz w:val="24"/>
        </w:rPr>
        <w:t xml:space="preserve">In consideration </w:t>
      </w:r>
      <w:r>
        <w:rPr>
          <w:spacing w:val="4"/>
          <w:sz w:val="24"/>
        </w:rPr>
        <w:t xml:space="preserve">of </w:t>
      </w:r>
      <w:r>
        <w:rPr>
          <w:sz w:val="24"/>
        </w:rPr>
        <w:t xml:space="preserve">payment of the Moving and Relocation Assistance as provided </w:t>
      </w:r>
      <w:r>
        <w:rPr>
          <w:spacing w:val="-3"/>
          <w:sz w:val="24"/>
        </w:rPr>
        <w:t xml:space="preserve">in </w:t>
      </w:r>
      <w:r>
        <w:rPr>
          <w:sz w:val="24"/>
        </w:rPr>
        <w:t xml:space="preserve">Paragraphs 1 and 2, above, Employee agrees to maintain regular, full-time or Flex Option employment with the Hiring </w:t>
      </w:r>
      <w:r>
        <w:rPr>
          <w:spacing w:val="-3"/>
          <w:sz w:val="24"/>
        </w:rPr>
        <w:t xml:space="preserve">Unit </w:t>
      </w:r>
      <w:r>
        <w:rPr>
          <w:sz w:val="24"/>
        </w:rPr>
        <w:t xml:space="preserve">for the Retention Period, as defined below. For all staff and twelve-month employees, the Retention Period </w:t>
      </w:r>
      <w:r>
        <w:rPr>
          <w:spacing w:val="-3"/>
          <w:sz w:val="24"/>
        </w:rPr>
        <w:t xml:space="preserve">is </w:t>
      </w:r>
      <w:r>
        <w:rPr>
          <w:sz w:val="24"/>
        </w:rPr>
        <w:t>defined as commencing</w:t>
      </w:r>
      <w:r>
        <w:rPr>
          <w:spacing w:val="4"/>
          <w:sz w:val="24"/>
        </w:rPr>
        <w:t xml:space="preserve"> </w:t>
      </w:r>
      <w:r>
        <w:rPr>
          <w:sz w:val="24"/>
        </w:rPr>
        <w:t>on</w:t>
      </w:r>
    </w:p>
    <w:p w14:paraId="5AE5EF02" w14:textId="77777777" w:rsidR="00E50937" w:rsidRDefault="00000000">
      <w:pPr>
        <w:pStyle w:val="BodyText"/>
        <w:tabs>
          <w:tab w:val="left" w:pos="4660"/>
          <w:tab w:val="left" w:pos="5083"/>
        </w:tabs>
        <w:ind w:left="821" w:right="257"/>
      </w:pPr>
      <w:r>
        <w:rPr>
          <w:u w:val="single"/>
        </w:rPr>
        <w:t xml:space="preserve"> </w:t>
      </w:r>
      <w:r>
        <w:rPr>
          <w:u w:val="single"/>
        </w:rPr>
        <w:tab/>
      </w:r>
      <w:r>
        <w:t>(Employee’s employment start date) and ending on</w:t>
      </w:r>
      <w:r>
        <w:rPr>
          <w:u w:val="single"/>
        </w:rPr>
        <w:t xml:space="preserve"> </w:t>
      </w:r>
      <w:r>
        <w:rPr>
          <w:u w:val="single"/>
        </w:rPr>
        <w:tab/>
      </w:r>
      <w:r>
        <w:rPr>
          <w:u w:val="single"/>
        </w:rPr>
        <w:tab/>
      </w:r>
      <w:r>
        <w:t xml:space="preserve">. If Employee </w:t>
      </w:r>
      <w:r>
        <w:rPr>
          <w:spacing w:val="-3"/>
        </w:rPr>
        <w:t xml:space="preserve">is </w:t>
      </w:r>
      <w:r>
        <w:t xml:space="preserve">a current University employee, on Employee’s </w:t>
      </w:r>
      <w:r>
        <w:rPr>
          <w:spacing w:val="-3"/>
        </w:rPr>
        <w:t xml:space="preserve">first </w:t>
      </w:r>
      <w:r>
        <w:t xml:space="preserve">day of regular employment </w:t>
      </w:r>
      <w:r>
        <w:rPr>
          <w:spacing w:val="3"/>
        </w:rPr>
        <w:t xml:space="preserve">on </w:t>
      </w:r>
      <w:r>
        <w:t xml:space="preserve">Grounds or other location. For Faculty appointed on an academic basis, the Retention Period </w:t>
      </w:r>
      <w:r>
        <w:rPr>
          <w:spacing w:val="-3"/>
        </w:rPr>
        <w:t xml:space="preserve">is </w:t>
      </w:r>
      <w:r>
        <w:t xml:space="preserve">defined as one regular academic session of nine (9) months (Fall and Spring Semesters). Should Employee voluntarily terminate his/her employment with the Hiring </w:t>
      </w:r>
      <w:r>
        <w:rPr>
          <w:spacing w:val="-3"/>
        </w:rPr>
        <w:t xml:space="preserve">Unit </w:t>
      </w:r>
      <w:r>
        <w:t xml:space="preserve">prior to the expiration of the Retention Period, Employee agrees to reimburse the Hiring Unit for payments and reimbursements made by the University pursuant to Paragraph 1, above, and as provided </w:t>
      </w:r>
      <w:r>
        <w:rPr>
          <w:spacing w:val="-3"/>
        </w:rPr>
        <w:t xml:space="preserve">in </w:t>
      </w:r>
      <w:r>
        <w:t>the following</w:t>
      </w:r>
      <w:r>
        <w:rPr>
          <w:spacing w:val="17"/>
        </w:rPr>
        <w:t xml:space="preserve"> </w:t>
      </w:r>
      <w:r>
        <w:t>paragraphs.</w:t>
      </w:r>
    </w:p>
    <w:p w14:paraId="420F003C" w14:textId="77777777" w:rsidR="00E50937" w:rsidRDefault="00E50937">
      <w:pPr>
        <w:pStyle w:val="BodyText"/>
        <w:spacing w:before="8"/>
        <w:rPr>
          <w:sz w:val="25"/>
        </w:rPr>
      </w:pPr>
    </w:p>
    <w:p w14:paraId="5488D5D6" w14:textId="77777777" w:rsidR="00E50937" w:rsidRDefault="00000000">
      <w:pPr>
        <w:pStyle w:val="ListParagraph"/>
        <w:numPr>
          <w:ilvl w:val="0"/>
          <w:numId w:val="1"/>
        </w:numPr>
        <w:tabs>
          <w:tab w:val="left" w:pos="821"/>
        </w:tabs>
        <w:spacing w:before="1"/>
        <w:rPr>
          <w:sz w:val="24"/>
        </w:rPr>
      </w:pPr>
      <w:r>
        <w:rPr>
          <w:sz w:val="24"/>
        </w:rPr>
        <w:t xml:space="preserve">If the employee voluntarily ends their employment with the University or engages </w:t>
      </w:r>
      <w:r>
        <w:rPr>
          <w:spacing w:val="-3"/>
          <w:sz w:val="24"/>
        </w:rPr>
        <w:t xml:space="preserve">in </w:t>
      </w:r>
      <w:r>
        <w:rPr>
          <w:sz w:val="24"/>
        </w:rPr>
        <w:t xml:space="preserve">behavior that makes termination of employment necessary prior to the obligated one (1) year of service, the employee </w:t>
      </w:r>
      <w:r>
        <w:rPr>
          <w:spacing w:val="-3"/>
          <w:sz w:val="24"/>
        </w:rPr>
        <w:t xml:space="preserve">must </w:t>
      </w:r>
      <w:r>
        <w:rPr>
          <w:sz w:val="24"/>
        </w:rPr>
        <w:t xml:space="preserve">repay the University the prorated gross </w:t>
      </w:r>
      <w:r>
        <w:rPr>
          <w:spacing w:val="-2"/>
          <w:sz w:val="24"/>
        </w:rPr>
        <w:t xml:space="preserve">amount </w:t>
      </w:r>
      <w:r>
        <w:rPr>
          <w:sz w:val="24"/>
        </w:rPr>
        <w:t xml:space="preserve">of the Moving and Relocation Assistance, i.e., actual payments that were received by or </w:t>
      </w:r>
      <w:r>
        <w:rPr>
          <w:spacing w:val="-3"/>
          <w:sz w:val="24"/>
        </w:rPr>
        <w:t xml:space="preserve">paid </w:t>
      </w:r>
      <w:r>
        <w:rPr>
          <w:sz w:val="24"/>
        </w:rPr>
        <w:t xml:space="preserve">on behalf </w:t>
      </w:r>
      <w:r>
        <w:rPr>
          <w:spacing w:val="4"/>
          <w:sz w:val="24"/>
        </w:rPr>
        <w:t xml:space="preserve">of </w:t>
      </w:r>
      <w:r>
        <w:rPr>
          <w:sz w:val="24"/>
        </w:rPr>
        <w:t>the employee. (This includes payments to third parties on the employee's behalf, plus all taxes deducted that relate to those</w:t>
      </w:r>
      <w:r>
        <w:rPr>
          <w:spacing w:val="-7"/>
          <w:sz w:val="24"/>
        </w:rPr>
        <w:t xml:space="preserve"> </w:t>
      </w:r>
      <w:r>
        <w:rPr>
          <w:sz w:val="24"/>
        </w:rPr>
        <w:t>payments.).</w:t>
      </w:r>
    </w:p>
    <w:p w14:paraId="20805CFE" w14:textId="77777777" w:rsidR="00E50937" w:rsidRDefault="00E50937">
      <w:pPr>
        <w:pStyle w:val="BodyText"/>
        <w:spacing w:before="10"/>
        <w:rPr>
          <w:sz w:val="25"/>
        </w:rPr>
      </w:pPr>
    </w:p>
    <w:p w14:paraId="777C457A" w14:textId="77777777" w:rsidR="00E50937" w:rsidRDefault="00000000">
      <w:pPr>
        <w:pStyle w:val="ListParagraph"/>
        <w:numPr>
          <w:ilvl w:val="0"/>
          <w:numId w:val="1"/>
        </w:numPr>
        <w:tabs>
          <w:tab w:val="left" w:pos="821"/>
        </w:tabs>
        <w:rPr>
          <w:sz w:val="24"/>
        </w:rPr>
      </w:pPr>
      <w:r>
        <w:rPr>
          <w:sz w:val="24"/>
        </w:rPr>
        <w:t xml:space="preserve">The amount to </w:t>
      </w:r>
      <w:r>
        <w:rPr>
          <w:spacing w:val="-3"/>
          <w:sz w:val="24"/>
        </w:rPr>
        <w:t xml:space="preserve">be </w:t>
      </w:r>
      <w:r>
        <w:rPr>
          <w:sz w:val="24"/>
        </w:rPr>
        <w:t xml:space="preserve">repaid </w:t>
      </w:r>
      <w:r>
        <w:rPr>
          <w:spacing w:val="-5"/>
          <w:sz w:val="24"/>
        </w:rPr>
        <w:t xml:space="preserve">is </w:t>
      </w:r>
      <w:r>
        <w:rPr>
          <w:sz w:val="24"/>
        </w:rPr>
        <w:t xml:space="preserve">prorated </w:t>
      </w:r>
      <w:proofErr w:type="gramStart"/>
      <w:r>
        <w:rPr>
          <w:sz w:val="24"/>
        </w:rPr>
        <w:t>on a monthly basis</w:t>
      </w:r>
      <w:proofErr w:type="gramEnd"/>
      <w:r>
        <w:rPr>
          <w:sz w:val="24"/>
        </w:rPr>
        <w:t xml:space="preserve"> such that for each </w:t>
      </w:r>
      <w:r>
        <w:rPr>
          <w:spacing w:val="-3"/>
          <w:sz w:val="24"/>
        </w:rPr>
        <w:t xml:space="preserve">full </w:t>
      </w:r>
      <w:r>
        <w:rPr>
          <w:sz w:val="24"/>
        </w:rPr>
        <w:t xml:space="preserve">month during which the employee remains </w:t>
      </w:r>
      <w:r>
        <w:rPr>
          <w:spacing w:val="-3"/>
          <w:sz w:val="24"/>
        </w:rPr>
        <w:t xml:space="preserve">in </w:t>
      </w:r>
      <w:r>
        <w:rPr>
          <w:sz w:val="24"/>
        </w:rPr>
        <w:t xml:space="preserve">the employ </w:t>
      </w:r>
      <w:r>
        <w:rPr>
          <w:spacing w:val="4"/>
          <w:sz w:val="24"/>
        </w:rPr>
        <w:t xml:space="preserve">of </w:t>
      </w:r>
      <w:r>
        <w:rPr>
          <w:sz w:val="24"/>
        </w:rPr>
        <w:t xml:space="preserve">the Hiring </w:t>
      </w:r>
      <w:r>
        <w:rPr>
          <w:spacing w:val="-3"/>
          <w:sz w:val="24"/>
        </w:rPr>
        <w:t xml:space="preserve">Unit is </w:t>
      </w:r>
      <w:r>
        <w:rPr>
          <w:sz w:val="24"/>
        </w:rPr>
        <w:t xml:space="preserve">reduced by one- twelfth (1/12) of the gross reimbursement. For Faculty appointed on an academic year basis, one (1) year </w:t>
      </w:r>
      <w:r>
        <w:rPr>
          <w:spacing w:val="-5"/>
          <w:sz w:val="24"/>
        </w:rPr>
        <w:t xml:space="preserve">is </w:t>
      </w:r>
      <w:r>
        <w:rPr>
          <w:sz w:val="24"/>
        </w:rPr>
        <w:t>defined as two (2) concurrent regular academic sessions of fall and spring</w:t>
      </w:r>
      <w:r>
        <w:rPr>
          <w:spacing w:val="-2"/>
          <w:sz w:val="24"/>
        </w:rPr>
        <w:t xml:space="preserve"> </w:t>
      </w:r>
      <w:r>
        <w:rPr>
          <w:sz w:val="24"/>
        </w:rPr>
        <w:t>or spring</w:t>
      </w:r>
      <w:r>
        <w:rPr>
          <w:spacing w:val="-1"/>
          <w:sz w:val="24"/>
        </w:rPr>
        <w:t xml:space="preserve"> </w:t>
      </w:r>
      <w:r>
        <w:rPr>
          <w:sz w:val="24"/>
        </w:rPr>
        <w:t>and</w:t>
      </w:r>
      <w:r>
        <w:rPr>
          <w:spacing w:val="3"/>
          <w:sz w:val="24"/>
        </w:rPr>
        <w:t xml:space="preserve"> </w:t>
      </w:r>
      <w:r>
        <w:rPr>
          <w:sz w:val="24"/>
        </w:rPr>
        <w:t>fall</w:t>
      </w:r>
      <w:r>
        <w:rPr>
          <w:spacing w:val="-6"/>
          <w:sz w:val="24"/>
        </w:rPr>
        <w:t xml:space="preserve"> </w:t>
      </w:r>
      <w:r>
        <w:rPr>
          <w:sz w:val="24"/>
        </w:rPr>
        <w:t>semesters</w:t>
      </w:r>
      <w:r>
        <w:rPr>
          <w:spacing w:val="-3"/>
          <w:sz w:val="24"/>
        </w:rPr>
        <w:t xml:space="preserve"> </w:t>
      </w:r>
      <w:r>
        <w:rPr>
          <w:sz w:val="24"/>
        </w:rPr>
        <w:t>equal</w:t>
      </w:r>
      <w:r>
        <w:rPr>
          <w:spacing w:val="-9"/>
          <w:sz w:val="24"/>
        </w:rPr>
        <w:t xml:space="preserve"> </w:t>
      </w:r>
      <w:r>
        <w:rPr>
          <w:spacing w:val="3"/>
          <w:sz w:val="24"/>
        </w:rPr>
        <w:t>to</w:t>
      </w:r>
      <w:r>
        <w:rPr>
          <w:spacing w:val="-1"/>
          <w:sz w:val="24"/>
        </w:rPr>
        <w:t xml:space="preserve"> </w:t>
      </w:r>
      <w:r>
        <w:rPr>
          <w:sz w:val="24"/>
        </w:rPr>
        <w:t>nine</w:t>
      </w:r>
      <w:r>
        <w:rPr>
          <w:spacing w:val="-3"/>
          <w:sz w:val="24"/>
        </w:rPr>
        <w:t xml:space="preserve"> </w:t>
      </w:r>
      <w:r>
        <w:rPr>
          <w:sz w:val="24"/>
        </w:rPr>
        <w:t>(9) months</w:t>
      </w:r>
      <w:r>
        <w:rPr>
          <w:spacing w:val="-3"/>
          <w:sz w:val="24"/>
        </w:rPr>
        <w:t xml:space="preserve"> </w:t>
      </w:r>
      <w:r>
        <w:rPr>
          <w:sz w:val="24"/>
        </w:rPr>
        <w:t>of</w:t>
      </w:r>
      <w:r>
        <w:rPr>
          <w:spacing w:val="-8"/>
          <w:sz w:val="24"/>
        </w:rPr>
        <w:t xml:space="preserve"> </w:t>
      </w:r>
      <w:r>
        <w:rPr>
          <w:sz w:val="24"/>
        </w:rPr>
        <w:t>employment.</w:t>
      </w:r>
      <w:r>
        <w:rPr>
          <w:spacing w:val="-8"/>
          <w:sz w:val="24"/>
        </w:rPr>
        <w:t xml:space="preserve"> </w:t>
      </w:r>
      <w:r>
        <w:rPr>
          <w:sz w:val="24"/>
        </w:rPr>
        <w:t>Any</w:t>
      </w:r>
      <w:r>
        <w:rPr>
          <w:spacing w:val="-1"/>
          <w:sz w:val="24"/>
        </w:rPr>
        <w:t xml:space="preserve"> </w:t>
      </w:r>
      <w:r>
        <w:rPr>
          <w:sz w:val="24"/>
        </w:rPr>
        <w:t>leave</w:t>
      </w:r>
      <w:r>
        <w:rPr>
          <w:spacing w:val="-2"/>
          <w:sz w:val="24"/>
        </w:rPr>
        <w:t xml:space="preserve"> </w:t>
      </w:r>
      <w:r>
        <w:rPr>
          <w:sz w:val="24"/>
        </w:rPr>
        <w:t xml:space="preserve">of absence of thirty (30) consecutive days or more shall not </w:t>
      </w:r>
      <w:r>
        <w:rPr>
          <w:spacing w:val="-3"/>
          <w:sz w:val="24"/>
        </w:rPr>
        <w:t xml:space="preserve">be </w:t>
      </w:r>
      <w:r>
        <w:rPr>
          <w:sz w:val="24"/>
        </w:rPr>
        <w:t xml:space="preserve">considered </w:t>
      </w:r>
      <w:r>
        <w:rPr>
          <w:spacing w:val="-3"/>
          <w:sz w:val="24"/>
        </w:rPr>
        <w:t xml:space="preserve">in </w:t>
      </w:r>
      <w:r>
        <w:rPr>
          <w:sz w:val="24"/>
        </w:rPr>
        <w:t xml:space="preserve">determining the number of </w:t>
      </w:r>
      <w:r>
        <w:rPr>
          <w:spacing w:val="-3"/>
          <w:sz w:val="24"/>
        </w:rPr>
        <w:t xml:space="preserve">full </w:t>
      </w:r>
      <w:r>
        <w:rPr>
          <w:sz w:val="24"/>
        </w:rPr>
        <w:t>months employed for purposes of repayment of the gross amount of the Moving and Relocation Assistance.</w:t>
      </w:r>
    </w:p>
    <w:p w14:paraId="758244EA" w14:textId="77777777" w:rsidR="00E50937" w:rsidRDefault="00E50937">
      <w:pPr>
        <w:pStyle w:val="BodyText"/>
        <w:spacing w:before="4"/>
      </w:pPr>
    </w:p>
    <w:p w14:paraId="219ABEEB" w14:textId="77777777" w:rsidR="00E50937" w:rsidRDefault="00000000">
      <w:pPr>
        <w:pStyle w:val="ListParagraph"/>
        <w:numPr>
          <w:ilvl w:val="0"/>
          <w:numId w:val="1"/>
        </w:numPr>
        <w:tabs>
          <w:tab w:val="left" w:pos="821"/>
        </w:tabs>
        <w:ind w:right="277"/>
        <w:rPr>
          <w:sz w:val="24"/>
        </w:rPr>
      </w:pPr>
      <w:r>
        <w:rPr>
          <w:sz w:val="24"/>
        </w:rPr>
        <w:t xml:space="preserve">Upon termination of employment (other than for poor performance) </w:t>
      </w:r>
      <w:proofErr w:type="gramStart"/>
      <w:r>
        <w:rPr>
          <w:sz w:val="24"/>
        </w:rPr>
        <w:t>as a result of</w:t>
      </w:r>
      <w:proofErr w:type="gramEnd"/>
      <w:r>
        <w:rPr>
          <w:sz w:val="24"/>
        </w:rPr>
        <w:t xml:space="preserve"> </w:t>
      </w:r>
      <w:r>
        <w:rPr>
          <w:spacing w:val="-3"/>
          <w:sz w:val="24"/>
        </w:rPr>
        <w:t xml:space="preserve">layoff, </w:t>
      </w:r>
      <w:r>
        <w:rPr>
          <w:sz w:val="24"/>
        </w:rPr>
        <w:t xml:space="preserve">disability separation, or circumstance beyond Employee’s control (e.g., illness or death) or for other reasons as determined by the Executive Vice President and Provost or Vice President and Chief Human Resources Officer (or respective designees) </w:t>
      </w:r>
      <w:r>
        <w:rPr>
          <w:spacing w:val="-3"/>
          <w:sz w:val="24"/>
        </w:rPr>
        <w:t xml:space="preserve">in </w:t>
      </w:r>
      <w:r>
        <w:rPr>
          <w:sz w:val="24"/>
        </w:rPr>
        <w:t>their sole discretion, does not require repayment of the Moving and Relocation</w:t>
      </w:r>
      <w:r>
        <w:rPr>
          <w:spacing w:val="-14"/>
          <w:sz w:val="24"/>
        </w:rPr>
        <w:t xml:space="preserve"> </w:t>
      </w:r>
      <w:r>
        <w:rPr>
          <w:sz w:val="24"/>
        </w:rPr>
        <w:t>Assistance.</w:t>
      </w:r>
    </w:p>
    <w:p w14:paraId="489B053A" w14:textId="77777777" w:rsidR="00E50937" w:rsidRDefault="00E50937">
      <w:pPr>
        <w:pStyle w:val="BodyText"/>
      </w:pPr>
    </w:p>
    <w:p w14:paraId="7E246353" w14:textId="77777777" w:rsidR="00E50937" w:rsidRDefault="00000000">
      <w:pPr>
        <w:pStyle w:val="ListParagraph"/>
        <w:numPr>
          <w:ilvl w:val="0"/>
          <w:numId w:val="1"/>
        </w:numPr>
        <w:tabs>
          <w:tab w:val="left" w:pos="821"/>
        </w:tabs>
        <w:ind w:right="137"/>
        <w:rPr>
          <w:sz w:val="24"/>
        </w:rPr>
      </w:pPr>
      <w:r>
        <w:rPr>
          <w:sz w:val="24"/>
        </w:rPr>
        <w:t xml:space="preserve">Employee agrees that </w:t>
      </w:r>
      <w:r>
        <w:rPr>
          <w:spacing w:val="-3"/>
          <w:sz w:val="24"/>
        </w:rPr>
        <w:t xml:space="preserve">if </w:t>
      </w:r>
      <w:r>
        <w:rPr>
          <w:sz w:val="24"/>
        </w:rPr>
        <w:t xml:space="preserve">an amount </w:t>
      </w:r>
      <w:r>
        <w:rPr>
          <w:spacing w:val="-5"/>
          <w:sz w:val="24"/>
        </w:rPr>
        <w:t xml:space="preserve">is </w:t>
      </w:r>
      <w:r>
        <w:rPr>
          <w:spacing w:val="2"/>
          <w:sz w:val="24"/>
        </w:rPr>
        <w:t xml:space="preserve">to </w:t>
      </w:r>
      <w:r>
        <w:rPr>
          <w:spacing w:val="-3"/>
          <w:sz w:val="24"/>
        </w:rPr>
        <w:t xml:space="preserve">be </w:t>
      </w:r>
      <w:r>
        <w:rPr>
          <w:sz w:val="24"/>
        </w:rPr>
        <w:t xml:space="preserve">returned to </w:t>
      </w:r>
      <w:proofErr w:type="gramStart"/>
      <w:r>
        <w:rPr>
          <w:sz w:val="24"/>
        </w:rPr>
        <w:t>University</w:t>
      </w:r>
      <w:proofErr w:type="gramEnd"/>
      <w:r>
        <w:rPr>
          <w:sz w:val="24"/>
        </w:rPr>
        <w:t xml:space="preserve"> pursuant to Paragraph 4 and/or 5 of this Agreement, such amount </w:t>
      </w:r>
      <w:r>
        <w:rPr>
          <w:spacing w:val="-3"/>
          <w:sz w:val="24"/>
        </w:rPr>
        <w:t xml:space="preserve">is </w:t>
      </w:r>
      <w:r>
        <w:rPr>
          <w:sz w:val="24"/>
        </w:rPr>
        <w:t xml:space="preserve">a legal debt and obligation to University. Employee hereby gives the University an express lien on all salaries, wages, and other sums payable to </w:t>
      </w:r>
      <w:r>
        <w:rPr>
          <w:spacing w:val="-3"/>
          <w:sz w:val="24"/>
        </w:rPr>
        <w:t xml:space="preserve">him/her </w:t>
      </w:r>
      <w:r>
        <w:rPr>
          <w:sz w:val="24"/>
        </w:rPr>
        <w:t>by the University, for the purpose of securing all amounts due under Paragraphs 4 and/or 5 herein, Moreover, Employee authorizes the University</w:t>
      </w:r>
      <w:r>
        <w:rPr>
          <w:spacing w:val="-11"/>
          <w:sz w:val="24"/>
        </w:rPr>
        <w:t xml:space="preserve"> </w:t>
      </w:r>
      <w:r>
        <w:rPr>
          <w:spacing w:val="2"/>
          <w:sz w:val="24"/>
        </w:rPr>
        <w:t>to</w:t>
      </w:r>
    </w:p>
    <w:p w14:paraId="55035E83" w14:textId="77777777" w:rsidR="00E50937" w:rsidRDefault="00E50937">
      <w:pPr>
        <w:rPr>
          <w:sz w:val="24"/>
        </w:rPr>
        <w:sectPr w:rsidR="00E50937">
          <w:pgSz w:w="12240" w:h="15840"/>
          <w:pgMar w:top="1380" w:right="1320" w:bottom="1200" w:left="1340" w:header="0" w:footer="1008" w:gutter="0"/>
          <w:cols w:space="720"/>
        </w:sectPr>
      </w:pPr>
    </w:p>
    <w:p w14:paraId="7D4DAF10" w14:textId="77777777" w:rsidR="00E50937" w:rsidRDefault="00000000">
      <w:pPr>
        <w:pStyle w:val="BodyText"/>
        <w:spacing w:before="79" w:line="237" w:lineRule="auto"/>
        <w:ind w:left="821"/>
      </w:pPr>
      <w:r>
        <w:lastRenderedPageBreak/>
        <w:t>withhold all amounts due pursuant to this Agreement from Employee’s final paycheck, and/or any other sum payable to Employee by the University.</w:t>
      </w:r>
    </w:p>
    <w:p w14:paraId="2841F319" w14:textId="77777777" w:rsidR="00E50937" w:rsidRDefault="00E50937">
      <w:pPr>
        <w:pStyle w:val="BodyText"/>
        <w:spacing w:before="7"/>
        <w:rPr>
          <w:sz w:val="26"/>
        </w:rPr>
      </w:pPr>
    </w:p>
    <w:p w14:paraId="0517CA58" w14:textId="77777777" w:rsidR="00E50937" w:rsidRDefault="00000000">
      <w:pPr>
        <w:pStyle w:val="ListParagraph"/>
        <w:numPr>
          <w:ilvl w:val="0"/>
          <w:numId w:val="1"/>
        </w:numPr>
        <w:tabs>
          <w:tab w:val="left" w:pos="821"/>
        </w:tabs>
        <w:spacing w:line="259" w:lineRule="auto"/>
        <w:ind w:right="156"/>
        <w:rPr>
          <w:sz w:val="24"/>
        </w:rPr>
      </w:pPr>
      <w:r>
        <w:rPr>
          <w:sz w:val="24"/>
        </w:rPr>
        <w:t xml:space="preserve">Employee knowingly and voluntarily waives </w:t>
      </w:r>
      <w:proofErr w:type="gramStart"/>
      <w:r>
        <w:rPr>
          <w:sz w:val="24"/>
        </w:rPr>
        <w:t>any and all</w:t>
      </w:r>
      <w:proofErr w:type="gramEnd"/>
      <w:r>
        <w:rPr>
          <w:sz w:val="24"/>
        </w:rPr>
        <w:t xml:space="preserve"> exemptions (including the homestead exemption), which may apply </w:t>
      </w:r>
      <w:r>
        <w:rPr>
          <w:spacing w:val="2"/>
          <w:sz w:val="24"/>
        </w:rPr>
        <w:t xml:space="preserve">to </w:t>
      </w:r>
      <w:r>
        <w:rPr>
          <w:sz w:val="24"/>
        </w:rPr>
        <w:t>any amounts due pursuant to this</w:t>
      </w:r>
      <w:r>
        <w:rPr>
          <w:spacing w:val="-39"/>
          <w:sz w:val="24"/>
        </w:rPr>
        <w:t xml:space="preserve"> </w:t>
      </w:r>
      <w:r>
        <w:rPr>
          <w:sz w:val="24"/>
        </w:rPr>
        <w:t xml:space="preserve">Agreement. Employee agrees to pay to the University, upon request, any outstanding amount due which cannot </w:t>
      </w:r>
      <w:r>
        <w:rPr>
          <w:spacing w:val="-3"/>
          <w:sz w:val="24"/>
        </w:rPr>
        <w:t xml:space="preserve">be </w:t>
      </w:r>
      <w:r>
        <w:rPr>
          <w:sz w:val="24"/>
        </w:rPr>
        <w:t xml:space="preserve">collected from amounts owed to Employee by the University. In the event Employee fails to pay all amounts due to the University within thirty (30) days of the University’s request, Employee acknowledges and agrees that the University may undertake collection efforts, including but not limited to, referral </w:t>
      </w:r>
      <w:r>
        <w:rPr>
          <w:spacing w:val="2"/>
          <w:sz w:val="24"/>
        </w:rPr>
        <w:t xml:space="preserve">to </w:t>
      </w:r>
      <w:r>
        <w:rPr>
          <w:sz w:val="24"/>
        </w:rPr>
        <w:t>a collection agency. Employee agrees to pay all collection costs, including reasonable attorney fees and other charges/expenses necessary for the collection of any amount</w:t>
      </w:r>
      <w:r>
        <w:rPr>
          <w:spacing w:val="-4"/>
          <w:sz w:val="24"/>
        </w:rPr>
        <w:t xml:space="preserve"> </w:t>
      </w:r>
      <w:r>
        <w:rPr>
          <w:sz w:val="24"/>
        </w:rPr>
        <w:t>due.</w:t>
      </w:r>
    </w:p>
    <w:p w14:paraId="7CBA57A6" w14:textId="77777777" w:rsidR="00E50937" w:rsidRDefault="00E50937">
      <w:pPr>
        <w:pStyle w:val="BodyText"/>
        <w:rPr>
          <w:sz w:val="26"/>
        </w:rPr>
      </w:pPr>
    </w:p>
    <w:p w14:paraId="13C178AA" w14:textId="77777777" w:rsidR="00E50937" w:rsidRDefault="00000000">
      <w:pPr>
        <w:pStyle w:val="ListParagraph"/>
        <w:numPr>
          <w:ilvl w:val="0"/>
          <w:numId w:val="1"/>
        </w:numPr>
        <w:tabs>
          <w:tab w:val="left" w:pos="821"/>
        </w:tabs>
        <w:spacing w:line="259" w:lineRule="auto"/>
        <w:ind w:right="750"/>
        <w:rPr>
          <w:sz w:val="24"/>
        </w:rPr>
      </w:pPr>
      <w:r>
        <w:rPr>
          <w:b/>
          <w:sz w:val="24"/>
        </w:rPr>
        <w:t>IRS Guidelines</w:t>
      </w:r>
      <w:r>
        <w:rPr>
          <w:sz w:val="24"/>
        </w:rPr>
        <w:t xml:space="preserve">. All employees should </w:t>
      </w:r>
      <w:r>
        <w:rPr>
          <w:spacing w:val="-3"/>
          <w:sz w:val="24"/>
        </w:rPr>
        <w:t xml:space="preserve">be </w:t>
      </w:r>
      <w:r>
        <w:rPr>
          <w:sz w:val="24"/>
        </w:rPr>
        <w:t xml:space="preserve">of aware of and </w:t>
      </w:r>
      <w:r>
        <w:rPr>
          <w:spacing w:val="-3"/>
          <w:sz w:val="24"/>
        </w:rPr>
        <w:t xml:space="preserve">must meet </w:t>
      </w:r>
      <w:r>
        <w:rPr>
          <w:sz w:val="24"/>
        </w:rPr>
        <w:t>the following Internal Revenue Code (“IRC”) required</w:t>
      </w:r>
      <w:r>
        <w:rPr>
          <w:spacing w:val="-1"/>
          <w:sz w:val="24"/>
        </w:rPr>
        <w:t xml:space="preserve"> </w:t>
      </w:r>
      <w:r>
        <w:rPr>
          <w:sz w:val="24"/>
        </w:rPr>
        <w:t>criteria:</w:t>
      </w:r>
    </w:p>
    <w:p w14:paraId="003EC0E4" w14:textId="77777777" w:rsidR="00E50937" w:rsidRDefault="00E50937">
      <w:pPr>
        <w:pStyle w:val="BodyText"/>
        <w:spacing w:before="10"/>
        <w:rPr>
          <w:sz w:val="25"/>
        </w:rPr>
      </w:pPr>
    </w:p>
    <w:p w14:paraId="027AA7F9" w14:textId="77777777" w:rsidR="00E50937" w:rsidRDefault="00000000">
      <w:pPr>
        <w:pStyle w:val="ListParagraph"/>
        <w:numPr>
          <w:ilvl w:val="1"/>
          <w:numId w:val="1"/>
        </w:numPr>
        <w:tabs>
          <w:tab w:val="left" w:pos="1541"/>
        </w:tabs>
        <w:spacing w:line="259" w:lineRule="auto"/>
        <w:ind w:right="373"/>
        <w:jc w:val="both"/>
        <w:rPr>
          <w:sz w:val="24"/>
        </w:rPr>
      </w:pPr>
      <w:r>
        <w:rPr>
          <w:sz w:val="24"/>
        </w:rPr>
        <w:t xml:space="preserve">The distance the new Employee would have to commute to the University from their previous residence, were they not to move, must </w:t>
      </w:r>
      <w:r>
        <w:rPr>
          <w:spacing w:val="-3"/>
          <w:sz w:val="24"/>
        </w:rPr>
        <w:t xml:space="preserve">be </w:t>
      </w:r>
      <w:r>
        <w:rPr>
          <w:sz w:val="24"/>
        </w:rPr>
        <w:t xml:space="preserve">at </w:t>
      </w:r>
      <w:r>
        <w:rPr>
          <w:spacing w:val="-3"/>
          <w:sz w:val="24"/>
        </w:rPr>
        <w:t xml:space="preserve">least </w:t>
      </w:r>
      <w:r>
        <w:rPr>
          <w:sz w:val="24"/>
        </w:rPr>
        <w:t>fifty (50) miles greater than the distance of their prior employment required</w:t>
      </w:r>
      <w:r>
        <w:rPr>
          <w:spacing w:val="-7"/>
          <w:sz w:val="24"/>
        </w:rPr>
        <w:t xml:space="preserve"> </w:t>
      </w:r>
      <w:r>
        <w:rPr>
          <w:sz w:val="24"/>
        </w:rPr>
        <w:t>commute.</w:t>
      </w:r>
    </w:p>
    <w:p w14:paraId="368AB754" w14:textId="77777777" w:rsidR="00E50937" w:rsidRDefault="00E50937">
      <w:pPr>
        <w:pStyle w:val="BodyText"/>
        <w:spacing w:before="4"/>
        <w:rPr>
          <w:sz w:val="25"/>
        </w:rPr>
      </w:pPr>
    </w:p>
    <w:p w14:paraId="02A7D864" w14:textId="77777777" w:rsidR="00E50937" w:rsidRDefault="00000000">
      <w:pPr>
        <w:pStyle w:val="ListParagraph"/>
        <w:numPr>
          <w:ilvl w:val="1"/>
          <w:numId w:val="1"/>
        </w:numPr>
        <w:tabs>
          <w:tab w:val="left" w:pos="1541"/>
        </w:tabs>
        <w:ind w:right="352"/>
        <w:rPr>
          <w:sz w:val="24"/>
        </w:rPr>
      </w:pPr>
      <w:r>
        <w:rPr>
          <w:sz w:val="24"/>
        </w:rPr>
        <w:t xml:space="preserve">The </w:t>
      </w:r>
      <w:r>
        <w:rPr>
          <w:spacing w:val="-3"/>
          <w:sz w:val="24"/>
        </w:rPr>
        <w:t xml:space="preserve">move </w:t>
      </w:r>
      <w:r>
        <w:rPr>
          <w:sz w:val="24"/>
        </w:rPr>
        <w:t xml:space="preserve">itself must take </w:t>
      </w:r>
      <w:r>
        <w:rPr>
          <w:spacing w:val="-3"/>
          <w:sz w:val="24"/>
        </w:rPr>
        <w:t xml:space="preserve">place </w:t>
      </w:r>
      <w:r>
        <w:rPr>
          <w:sz w:val="24"/>
        </w:rPr>
        <w:t xml:space="preserve">within twelve (12) months of Employee’s Employment Date and there </w:t>
      </w:r>
      <w:r>
        <w:rPr>
          <w:spacing w:val="-4"/>
          <w:sz w:val="24"/>
        </w:rPr>
        <w:t xml:space="preserve">must </w:t>
      </w:r>
      <w:r>
        <w:rPr>
          <w:spacing w:val="-3"/>
          <w:sz w:val="24"/>
        </w:rPr>
        <w:t xml:space="preserve">be </w:t>
      </w:r>
      <w:r>
        <w:rPr>
          <w:sz w:val="24"/>
        </w:rPr>
        <w:t xml:space="preserve">an expectation of remaining </w:t>
      </w:r>
      <w:r>
        <w:rPr>
          <w:spacing w:val="-3"/>
          <w:sz w:val="24"/>
        </w:rPr>
        <w:t xml:space="preserve">in </w:t>
      </w:r>
      <w:r>
        <w:rPr>
          <w:sz w:val="24"/>
        </w:rPr>
        <w:t xml:space="preserve">the position for </w:t>
      </w:r>
      <w:r>
        <w:rPr>
          <w:spacing w:val="-2"/>
          <w:sz w:val="24"/>
        </w:rPr>
        <w:t xml:space="preserve">longer </w:t>
      </w:r>
      <w:r>
        <w:rPr>
          <w:sz w:val="24"/>
        </w:rPr>
        <w:t>than one (1)</w:t>
      </w:r>
      <w:r>
        <w:rPr>
          <w:spacing w:val="17"/>
          <w:sz w:val="24"/>
        </w:rPr>
        <w:t xml:space="preserve"> </w:t>
      </w:r>
      <w:r>
        <w:rPr>
          <w:spacing w:val="-3"/>
          <w:sz w:val="24"/>
        </w:rPr>
        <w:t>year.</w:t>
      </w:r>
    </w:p>
    <w:p w14:paraId="7C25216E" w14:textId="77777777" w:rsidR="00E50937" w:rsidRDefault="00E50937">
      <w:pPr>
        <w:pStyle w:val="BodyText"/>
        <w:spacing w:before="8"/>
        <w:rPr>
          <w:sz w:val="25"/>
        </w:rPr>
      </w:pPr>
    </w:p>
    <w:p w14:paraId="37808681" w14:textId="77777777" w:rsidR="00E50937" w:rsidRDefault="00000000">
      <w:pPr>
        <w:pStyle w:val="ListParagraph"/>
        <w:numPr>
          <w:ilvl w:val="1"/>
          <w:numId w:val="1"/>
        </w:numPr>
        <w:tabs>
          <w:tab w:val="left" w:pos="1541"/>
        </w:tabs>
        <w:spacing w:line="242" w:lineRule="auto"/>
        <w:ind w:right="158"/>
        <w:rPr>
          <w:sz w:val="24"/>
        </w:rPr>
      </w:pPr>
      <w:r>
        <w:rPr>
          <w:sz w:val="24"/>
        </w:rPr>
        <w:t>All moving expense reimbursements are considered taxable wages and are</w:t>
      </w:r>
      <w:r>
        <w:rPr>
          <w:spacing w:val="-33"/>
          <w:sz w:val="24"/>
        </w:rPr>
        <w:t xml:space="preserve"> </w:t>
      </w:r>
      <w:r>
        <w:rPr>
          <w:sz w:val="24"/>
        </w:rPr>
        <w:t>subject to withholding</w:t>
      </w:r>
      <w:r>
        <w:rPr>
          <w:spacing w:val="3"/>
          <w:sz w:val="24"/>
        </w:rPr>
        <w:t xml:space="preserve"> </w:t>
      </w:r>
      <w:r>
        <w:rPr>
          <w:sz w:val="24"/>
        </w:rPr>
        <w:t>taxes.</w:t>
      </w:r>
    </w:p>
    <w:p w14:paraId="58B4D1E9" w14:textId="77777777" w:rsidR="00E50937" w:rsidRDefault="00E50937">
      <w:pPr>
        <w:pStyle w:val="BodyText"/>
        <w:spacing w:before="5"/>
        <w:rPr>
          <w:sz w:val="25"/>
        </w:rPr>
      </w:pPr>
    </w:p>
    <w:p w14:paraId="2BE5C9B0" w14:textId="77777777" w:rsidR="00E50937" w:rsidRDefault="00000000">
      <w:pPr>
        <w:pStyle w:val="ListParagraph"/>
        <w:numPr>
          <w:ilvl w:val="0"/>
          <w:numId w:val="1"/>
        </w:numPr>
        <w:tabs>
          <w:tab w:val="left" w:pos="821"/>
        </w:tabs>
        <w:ind w:right="335"/>
        <w:jc w:val="both"/>
        <w:rPr>
          <w:sz w:val="24"/>
        </w:rPr>
      </w:pPr>
      <w:r>
        <w:rPr>
          <w:sz w:val="24"/>
        </w:rPr>
        <w:t xml:space="preserve">The University shall not reimburse the </w:t>
      </w:r>
      <w:proofErr w:type="gramStart"/>
      <w:r>
        <w:rPr>
          <w:sz w:val="24"/>
        </w:rPr>
        <w:t>Employee, or</w:t>
      </w:r>
      <w:proofErr w:type="gramEnd"/>
      <w:r>
        <w:rPr>
          <w:sz w:val="24"/>
        </w:rPr>
        <w:t xml:space="preserve"> </w:t>
      </w:r>
      <w:r>
        <w:rPr>
          <w:spacing w:val="-3"/>
          <w:sz w:val="24"/>
        </w:rPr>
        <w:t xml:space="preserve">make </w:t>
      </w:r>
      <w:r>
        <w:rPr>
          <w:sz w:val="24"/>
        </w:rPr>
        <w:t xml:space="preserve">payments on the Employee's behalf </w:t>
      </w:r>
      <w:r>
        <w:rPr>
          <w:spacing w:val="2"/>
          <w:sz w:val="24"/>
        </w:rPr>
        <w:t xml:space="preserve">to </w:t>
      </w:r>
      <w:r>
        <w:rPr>
          <w:sz w:val="24"/>
        </w:rPr>
        <w:t>third-party commercial movers, for moving expenses already reimbursed or</w:t>
      </w:r>
      <w:r>
        <w:rPr>
          <w:spacing w:val="-40"/>
          <w:sz w:val="24"/>
        </w:rPr>
        <w:t xml:space="preserve"> </w:t>
      </w:r>
      <w:r>
        <w:rPr>
          <w:sz w:val="24"/>
        </w:rPr>
        <w:t xml:space="preserve">to </w:t>
      </w:r>
      <w:r>
        <w:rPr>
          <w:spacing w:val="-3"/>
          <w:sz w:val="24"/>
        </w:rPr>
        <w:t xml:space="preserve">be </w:t>
      </w:r>
      <w:r>
        <w:rPr>
          <w:sz w:val="24"/>
        </w:rPr>
        <w:t xml:space="preserve">reimbursed </w:t>
      </w:r>
      <w:r>
        <w:rPr>
          <w:spacing w:val="-3"/>
          <w:sz w:val="24"/>
        </w:rPr>
        <w:t xml:space="preserve">in </w:t>
      </w:r>
      <w:r>
        <w:rPr>
          <w:sz w:val="24"/>
        </w:rPr>
        <w:t>the future by another</w:t>
      </w:r>
      <w:r>
        <w:rPr>
          <w:spacing w:val="10"/>
          <w:sz w:val="24"/>
        </w:rPr>
        <w:t xml:space="preserve"> </w:t>
      </w:r>
      <w:r>
        <w:rPr>
          <w:sz w:val="24"/>
        </w:rPr>
        <w:t>entity.</w:t>
      </w:r>
    </w:p>
    <w:p w14:paraId="297729F3" w14:textId="77777777" w:rsidR="00E50937" w:rsidRDefault="00E50937">
      <w:pPr>
        <w:pStyle w:val="BodyText"/>
      </w:pPr>
    </w:p>
    <w:p w14:paraId="5B910DEB" w14:textId="77777777" w:rsidR="00E50937" w:rsidRDefault="00000000">
      <w:pPr>
        <w:pStyle w:val="BodyText"/>
        <w:ind w:left="821" w:right="307"/>
      </w:pPr>
      <w:r>
        <w:t>By signing below, Employee certifies that his/her moving expenses have not been reimbursed in whole or in part by another entity, and if they are in the future, the Employee shall notify his/her Department Head, Dean or Administrator, within ten (10) calendar days of such payment or agreement for such payment and shall arrange to reimburse the Hiring Unit for its payments including withholdings and deductions not received by the Employee.</w:t>
      </w:r>
    </w:p>
    <w:p w14:paraId="66CFC483" w14:textId="77777777" w:rsidR="00E50937" w:rsidRDefault="00E50937">
      <w:pPr>
        <w:pStyle w:val="BodyText"/>
        <w:spacing w:before="8"/>
      </w:pPr>
    </w:p>
    <w:p w14:paraId="4BB2D51E" w14:textId="77777777" w:rsidR="00E50937" w:rsidRDefault="00000000">
      <w:pPr>
        <w:pStyle w:val="ListParagraph"/>
        <w:numPr>
          <w:ilvl w:val="0"/>
          <w:numId w:val="1"/>
        </w:numPr>
        <w:tabs>
          <w:tab w:val="left" w:pos="821"/>
        </w:tabs>
        <w:spacing w:before="1" w:line="259" w:lineRule="auto"/>
        <w:ind w:right="736"/>
        <w:rPr>
          <w:sz w:val="24"/>
        </w:rPr>
      </w:pPr>
      <w:r>
        <w:rPr>
          <w:sz w:val="24"/>
        </w:rPr>
        <w:t xml:space="preserve">The Parties agree that any </w:t>
      </w:r>
      <w:r>
        <w:rPr>
          <w:spacing w:val="-3"/>
          <w:sz w:val="24"/>
        </w:rPr>
        <w:t xml:space="preserve">suit </w:t>
      </w:r>
      <w:r>
        <w:rPr>
          <w:sz w:val="24"/>
        </w:rPr>
        <w:t xml:space="preserve">or proceeding arising under this Agreement shall </w:t>
      </w:r>
      <w:r>
        <w:rPr>
          <w:spacing w:val="-3"/>
          <w:sz w:val="24"/>
        </w:rPr>
        <w:t xml:space="preserve">be </w:t>
      </w:r>
      <w:r>
        <w:rPr>
          <w:sz w:val="24"/>
        </w:rPr>
        <w:t xml:space="preserve">brought solely </w:t>
      </w:r>
      <w:r>
        <w:rPr>
          <w:spacing w:val="-3"/>
          <w:sz w:val="24"/>
        </w:rPr>
        <w:t xml:space="preserve">in </w:t>
      </w:r>
      <w:r>
        <w:rPr>
          <w:sz w:val="24"/>
        </w:rPr>
        <w:t>a federal or state court serving the County of Albemarle,</w:t>
      </w:r>
      <w:r>
        <w:rPr>
          <w:spacing w:val="-23"/>
          <w:sz w:val="24"/>
        </w:rPr>
        <w:t xml:space="preserve"> </w:t>
      </w:r>
      <w:r>
        <w:rPr>
          <w:sz w:val="24"/>
        </w:rPr>
        <w:t>Virginia.</w:t>
      </w:r>
    </w:p>
    <w:p w14:paraId="26A6BF95" w14:textId="77777777" w:rsidR="00E50937" w:rsidRDefault="00E50937">
      <w:pPr>
        <w:pStyle w:val="BodyText"/>
        <w:spacing w:before="4"/>
        <w:rPr>
          <w:sz w:val="25"/>
        </w:rPr>
      </w:pPr>
    </w:p>
    <w:p w14:paraId="66108F3E" w14:textId="77777777" w:rsidR="00E50937" w:rsidRDefault="00000000">
      <w:pPr>
        <w:pStyle w:val="ListParagraph"/>
        <w:numPr>
          <w:ilvl w:val="0"/>
          <w:numId w:val="1"/>
        </w:numPr>
        <w:tabs>
          <w:tab w:val="left" w:pos="821"/>
        </w:tabs>
        <w:ind w:right="235"/>
        <w:rPr>
          <w:sz w:val="24"/>
        </w:rPr>
      </w:pPr>
      <w:r>
        <w:rPr>
          <w:sz w:val="24"/>
        </w:rPr>
        <w:t xml:space="preserve">The Parties have carefully read this Agreement </w:t>
      </w:r>
      <w:r>
        <w:rPr>
          <w:spacing w:val="-5"/>
          <w:sz w:val="24"/>
        </w:rPr>
        <w:t xml:space="preserve">in </w:t>
      </w:r>
      <w:r>
        <w:rPr>
          <w:sz w:val="24"/>
        </w:rPr>
        <w:t xml:space="preserve">its entirety; fully understand and agree to its terms and provisions and intended and further agrees to </w:t>
      </w:r>
      <w:r>
        <w:rPr>
          <w:spacing w:val="-3"/>
          <w:sz w:val="24"/>
        </w:rPr>
        <w:t xml:space="preserve">be </w:t>
      </w:r>
      <w:r>
        <w:rPr>
          <w:sz w:val="24"/>
        </w:rPr>
        <w:t xml:space="preserve">bound by its terms and conditions; and intend and agree that </w:t>
      </w:r>
      <w:r>
        <w:rPr>
          <w:spacing w:val="-5"/>
          <w:sz w:val="24"/>
        </w:rPr>
        <w:t xml:space="preserve">it is </w:t>
      </w:r>
      <w:r>
        <w:rPr>
          <w:sz w:val="24"/>
        </w:rPr>
        <w:t>final and</w:t>
      </w:r>
      <w:r>
        <w:rPr>
          <w:spacing w:val="35"/>
          <w:sz w:val="24"/>
        </w:rPr>
        <w:t xml:space="preserve"> </w:t>
      </w:r>
      <w:r>
        <w:rPr>
          <w:sz w:val="24"/>
        </w:rPr>
        <w:t>binding,</w:t>
      </w:r>
    </w:p>
    <w:p w14:paraId="24542EBE" w14:textId="77777777" w:rsidR="00E50937" w:rsidRDefault="00E50937">
      <w:pPr>
        <w:rPr>
          <w:sz w:val="24"/>
        </w:rPr>
        <w:sectPr w:rsidR="00E50937">
          <w:pgSz w:w="12240" w:h="15840"/>
          <w:pgMar w:top="1360" w:right="1320" w:bottom="1200" w:left="1340" w:header="0" w:footer="1008"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087"/>
        <w:gridCol w:w="235"/>
        <w:gridCol w:w="3178"/>
        <w:gridCol w:w="184"/>
        <w:gridCol w:w="253"/>
        <w:gridCol w:w="1424"/>
      </w:tblGrid>
      <w:tr w:rsidR="00E50937" w14:paraId="60BB17AE" w14:textId="77777777">
        <w:trPr>
          <w:trHeight w:val="807"/>
        </w:trPr>
        <w:tc>
          <w:tcPr>
            <w:tcW w:w="4087" w:type="dxa"/>
            <w:tcBorders>
              <w:bottom w:val="single" w:sz="4" w:space="0" w:color="000000"/>
            </w:tcBorders>
          </w:tcPr>
          <w:p w14:paraId="4C91F41B" w14:textId="77777777" w:rsidR="00E50937" w:rsidRDefault="00000000">
            <w:pPr>
              <w:pStyle w:val="TableParagraph"/>
              <w:spacing w:line="266" w:lineRule="exact"/>
              <w:rPr>
                <w:b/>
                <w:sz w:val="24"/>
              </w:rPr>
            </w:pPr>
            <w:r>
              <w:rPr>
                <w:b/>
                <w:sz w:val="24"/>
              </w:rPr>
              <w:lastRenderedPageBreak/>
              <w:t>IN WITNESS THEROF:</w:t>
            </w:r>
          </w:p>
        </w:tc>
        <w:tc>
          <w:tcPr>
            <w:tcW w:w="5274" w:type="dxa"/>
            <w:gridSpan w:val="5"/>
          </w:tcPr>
          <w:p w14:paraId="164E9BC8" w14:textId="77777777" w:rsidR="00E50937" w:rsidRDefault="00E50937">
            <w:pPr>
              <w:pStyle w:val="TableParagraph"/>
            </w:pPr>
          </w:p>
        </w:tc>
      </w:tr>
      <w:tr w:rsidR="00E50937" w14:paraId="3966F11A" w14:textId="77777777">
        <w:trPr>
          <w:trHeight w:val="773"/>
        </w:trPr>
        <w:tc>
          <w:tcPr>
            <w:tcW w:w="4087" w:type="dxa"/>
            <w:tcBorders>
              <w:top w:val="single" w:sz="4" w:space="0" w:color="000000"/>
              <w:bottom w:val="single" w:sz="4" w:space="0" w:color="000000"/>
            </w:tcBorders>
          </w:tcPr>
          <w:p w14:paraId="048847C1" w14:textId="77777777" w:rsidR="00E50937" w:rsidRDefault="00000000">
            <w:pPr>
              <w:pStyle w:val="TableParagraph"/>
              <w:spacing w:before="2"/>
            </w:pPr>
            <w:r>
              <w:t>Employee Name (Print or Type)</w:t>
            </w:r>
          </w:p>
        </w:tc>
        <w:tc>
          <w:tcPr>
            <w:tcW w:w="235" w:type="dxa"/>
          </w:tcPr>
          <w:p w14:paraId="7B356CE9" w14:textId="77777777" w:rsidR="00E50937" w:rsidRDefault="00E50937">
            <w:pPr>
              <w:pStyle w:val="TableParagraph"/>
            </w:pPr>
          </w:p>
        </w:tc>
        <w:tc>
          <w:tcPr>
            <w:tcW w:w="3178" w:type="dxa"/>
            <w:tcBorders>
              <w:top w:val="single" w:sz="4" w:space="0" w:color="000000"/>
              <w:bottom w:val="single" w:sz="4" w:space="0" w:color="000000"/>
            </w:tcBorders>
          </w:tcPr>
          <w:p w14:paraId="4BA01085" w14:textId="77777777" w:rsidR="00E50937" w:rsidRDefault="00000000">
            <w:pPr>
              <w:pStyle w:val="TableParagraph"/>
              <w:spacing w:before="2"/>
              <w:ind w:left="14"/>
            </w:pPr>
            <w:r>
              <w:t>Employee Signature</w:t>
            </w:r>
          </w:p>
        </w:tc>
        <w:tc>
          <w:tcPr>
            <w:tcW w:w="184" w:type="dxa"/>
            <w:tcBorders>
              <w:top w:val="single" w:sz="4" w:space="0" w:color="000000"/>
            </w:tcBorders>
          </w:tcPr>
          <w:p w14:paraId="56A68B1E" w14:textId="77777777" w:rsidR="00E50937" w:rsidRDefault="00E50937">
            <w:pPr>
              <w:pStyle w:val="TableParagraph"/>
            </w:pPr>
          </w:p>
        </w:tc>
        <w:tc>
          <w:tcPr>
            <w:tcW w:w="253" w:type="dxa"/>
          </w:tcPr>
          <w:p w14:paraId="4E33DEB5" w14:textId="77777777" w:rsidR="00E50937" w:rsidRDefault="00E50937">
            <w:pPr>
              <w:pStyle w:val="TableParagraph"/>
            </w:pPr>
          </w:p>
        </w:tc>
        <w:tc>
          <w:tcPr>
            <w:tcW w:w="1424" w:type="dxa"/>
            <w:tcBorders>
              <w:top w:val="single" w:sz="4" w:space="0" w:color="000000"/>
              <w:bottom w:val="single" w:sz="4" w:space="0" w:color="000000"/>
            </w:tcBorders>
          </w:tcPr>
          <w:p w14:paraId="36F3934E" w14:textId="77777777" w:rsidR="00E50937" w:rsidRDefault="00000000">
            <w:pPr>
              <w:pStyle w:val="TableParagraph"/>
              <w:spacing w:before="2"/>
              <w:ind w:left="63"/>
            </w:pPr>
            <w:r>
              <w:t>Date</w:t>
            </w:r>
          </w:p>
        </w:tc>
      </w:tr>
      <w:tr w:rsidR="00E50937" w14:paraId="543F2C2C" w14:textId="77777777">
        <w:trPr>
          <w:trHeight w:val="796"/>
        </w:trPr>
        <w:tc>
          <w:tcPr>
            <w:tcW w:w="4087" w:type="dxa"/>
            <w:tcBorders>
              <w:top w:val="single" w:sz="4" w:space="0" w:color="000000"/>
              <w:bottom w:val="single" w:sz="4" w:space="0" w:color="000000"/>
            </w:tcBorders>
          </w:tcPr>
          <w:p w14:paraId="3D3C3D26" w14:textId="77777777" w:rsidR="00E50937" w:rsidRDefault="00000000">
            <w:pPr>
              <w:pStyle w:val="TableParagraph"/>
              <w:spacing w:before="1"/>
            </w:pPr>
            <w:r>
              <w:t>Department Head/Dean Name (Print or Type)</w:t>
            </w:r>
          </w:p>
        </w:tc>
        <w:tc>
          <w:tcPr>
            <w:tcW w:w="235" w:type="dxa"/>
          </w:tcPr>
          <w:p w14:paraId="4B02B851" w14:textId="77777777" w:rsidR="00E50937" w:rsidRDefault="00E50937">
            <w:pPr>
              <w:pStyle w:val="TableParagraph"/>
            </w:pPr>
          </w:p>
        </w:tc>
        <w:tc>
          <w:tcPr>
            <w:tcW w:w="3178" w:type="dxa"/>
            <w:tcBorders>
              <w:top w:val="single" w:sz="4" w:space="0" w:color="000000"/>
            </w:tcBorders>
          </w:tcPr>
          <w:p w14:paraId="4265C947" w14:textId="77777777" w:rsidR="00E50937" w:rsidRDefault="00000000">
            <w:pPr>
              <w:pStyle w:val="TableParagraph"/>
              <w:spacing w:before="1"/>
              <w:ind w:left="-5"/>
            </w:pPr>
            <w:r>
              <w:t>Department Head/Dean (Signature)</w:t>
            </w:r>
          </w:p>
        </w:tc>
        <w:tc>
          <w:tcPr>
            <w:tcW w:w="184" w:type="dxa"/>
          </w:tcPr>
          <w:p w14:paraId="55E77811" w14:textId="77777777" w:rsidR="00E50937" w:rsidRDefault="00E50937">
            <w:pPr>
              <w:pStyle w:val="TableParagraph"/>
            </w:pPr>
          </w:p>
        </w:tc>
        <w:tc>
          <w:tcPr>
            <w:tcW w:w="253" w:type="dxa"/>
          </w:tcPr>
          <w:p w14:paraId="2BF604C3" w14:textId="77777777" w:rsidR="00E50937" w:rsidRDefault="00E50937">
            <w:pPr>
              <w:pStyle w:val="TableParagraph"/>
            </w:pPr>
          </w:p>
        </w:tc>
        <w:tc>
          <w:tcPr>
            <w:tcW w:w="1424" w:type="dxa"/>
            <w:tcBorders>
              <w:top w:val="single" w:sz="4" w:space="0" w:color="000000"/>
            </w:tcBorders>
          </w:tcPr>
          <w:p w14:paraId="1821657D" w14:textId="77777777" w:rsidR="00E50937" w:rsidRDefault="00000000">
            <w:pPr>
              <w:pStyle w:val="TableParagraph"/>
              <w:spacing w:before="1"/>
              <w:ind w:left="5"/>
            </w:pPr>
            <w:r>
              <w:t>Date</w:t>
            </w:r>
          </w:p>
        </w:tc>
      </w:tr>
      <w:tr w:rsidR="00E50937" w14:paraId="207F9F6B" w14:textId="77777777">
        <w:trPr>
          <w:trHeight w:val="768"/>
        </w:trPr>
        <w:tc>
          <w:tcPr>
            <w:tcW w:w="4087" w:type="dxa"/>
            <w:tcBorders>
              <w:top w:val="single" w:sz="4" w:space="0" w:color="000000"/>
              <w:bottom w:val="single" w:sz="4" w:space="0" w:color="000000"/>
            </w:tcBorders>
          </w:tcPr>
          <w:p w14:paraId="168E83EE" w14:textId="77777777" w:rsidR="00E50937" w:rsidRDefault="00000000">
            <w:pPr>
              <w:pStyle w:val="TableParagraph"/>
              <w:spacing w:before="1"/>
            </w:pPr>
            <w:r>
              <w:t>Department Name</w:t>
            </w:r>
          </w:p>
        </w:tc>
        <w:tc>
          <w:tcPr>
            <w:tcW w:w="235" w:type="dxa"/>
          </w:tcPr>
          <w:p w14:paraId="7468032C" w14:textId="77777777" w:rsidR="00E50937" w:rsidRDefault="00E50937">
            <w:pPr>
              <w:pStyle w:val="TableParagraph"/>
            </w:pPr>
          </w:p>
        </w:tc>
        <w:tc>
          <w:tcPr>
            <w:tcW w:w="3178" w:type="dxa"/>
            <w:tcBorders>
              <w:bottom w:val="single" w:sz="4" w:space="0" w:color="000000"/>
            </w:tcBorders>
          </w:tcPr>
          <w:p w14:paraId="554E9449" w14:textId="77777777" w:rsidR="00E50937" w:rsidRDefault="00E50937">
            <w:pPr>
              <w:pStyle w:val="TableParagraph"/>
            </w:pPr>
          </w:p>
        </w:tc>
        <w:tc>
          <w:tcPr>
            <w:tcW w:w="184" w:type="dxa"/>
          </w:tcPr>
          <w:p w14:paraId="429BA48A" w14:textId="77777777" w:rsidR="00E50937" w:rsidRDefault="00E50937">
            <w:pPr>
              <w:pStyle w:val="TableParagraph"/>
            </w:pPr>
          </w:p>
        </w:tc>
        <w:tc>
          <w:tcPr>
            <w:tcW w:w="253" w:type="dxa"/>
          </w:tcPr>
          <w:p w14:paraId="68040AD0" w14:textId="77777777" w:rsidR="00E50937" w:rsidRDefault="00E50937">
            <w:pPr>
              <w:pStyle w:val="TableParagraph"/>
            </w:pPr>
          </w:p>
        </w:tc>
        <w:tc>
          <w:tcPr>
            <w:tcW w:w="1424" w:type="dxa"/>
          </w:tcPr>
          <w:p w14:paraId="7E1FAEBE" w14:textId="77777777" w:rsidR="00E50937" w:rsidRDefault="00E50937">
            <w:pPr>
              <w:pStyle w:val="TableParagraph"/>
            </w:pPr>
          </w:p>
        </w:tc>
      </w:tr>
      <w:tr w:rsidR="00E50937" w14:paraId="7490EC63" w14:textId="77777777">
        <w:trPr>
          <w:trHeight w:val="772"/>
        </w:trPr>
        <w:tc>
          <w:tcPr>
            <w:tcW w:w="4087" w:type="dxa"/>
            <w:tcBorders>
              <w:top w:val="single" w:sz="4" w:space="0" w:color="000000"/>
              <w:bottom w:val="single" w:sz="4" w:space="0" w:color="000000"/>
            </w:tcBorders>
          </w:tcPr>
          <w:p w14:paraId="5B139107" w14:textId="77777777" w:rsidR="00E50937" w:rsidRDefault="00000000">
            <w:pPr>
              <w:pStyle w:val="TableParagraph"/>
              <w:spacing w:before="6"/>
            </w:pPr>
            <w:r>
              <w:t>Department Contact Phone Number</w:t>
            </w:r>
          </w:p>
        </w:tc>
        <w:tc>
          <w:tcPr>
            <w:tcW w:w="235" w:type="dxa"/>
          </w:tcPr>
          <w:p w14:paraId="18AFAC7C" w14:textId="77777777" w:rsidR="00E50937" w:rsidRDefault="00E50937">
            <w:pPr>
              <w:pStyle w:val="TableParagraph"/>
            </w:pPr>
          </w:p>
        </w:tc>
        <w:tc>
          <w:tcPr>
            <w:tcW w:w="3178" w:type="dxa"/>
            <w:tcBorders>
              <w:top w:val="single" w:sz="4" w:space="0" w:color="000000"/>
              <w:bottom w:val="single" w:sz="4" w:space="0" w:color="000000"/>
            </w:tcBorders>
          </w:tcPr>
          <w:p w14:paraId="2678DCF3" w14:textId="77777777" w:rsidR="00E50937" w:rsidRDefault="00000000">
            <w:pPr>
              <w:pStyle w:val="TableParagraph"/>
              <w:spacing w:before="6"/>
              <w:ind w:left="52"/>
            </w:pPr>
            <w:r>
              <w:t>Department Contact Fax Number</w:t>
            </w:r>
          </w:p>
        </w:tc>
        <w:tc>
          <w:tcPr>
            <w:tcW w:w="184" w:type="dxa"/>
          </w:tcPr>
          <w:p w14:paraId="05C13032" w14:textId="77777777" w:rsidR="00E50937" w:rsidRDefault="00E50937">
            <w:pPr>
              <w:pStyle w:val="TableParagraph"/>
            </w:pPr>
          </w:p>
        </w:tc>
        <w:tc>
          <w:tcPr>
            <w:tcW w:w="253" w:type="dxa"/>
          </w:tcPr>
          <w:p w14:paraId="5F62A070" w14:textId="77777777" w:rsidR="00E50937" w:rsidRDefault="00E50937">
            <w:pPr>
              <w:pStyle w:val="TableParagraph"/>
            </w:pPr>
          </w:p>
        </w:tc>
        <w:tc>
          <w:tcPr>
            <w:tcW w:w="1424" w:type="dxa"/>
          </w:tcPr>
          <w:p w14:paraId="65B1E451" w14:textId="77777777" w:rsidR="00E50937" w:rsidRDefault="00E50937">
            <w:pPr>
              <w:pStyle w:val="TableParagraph"/>
            </w:pPr>
          </w:p>
        </w:tc>
      </w:tr>
      <w:tr w:rsidR="00E50937" w14:paraId="4B30B184" w14:textId="77777777">
        <w:trPr>
          <w:trHeight w:val="772"/>
        </w:trPr>
        <w:tc>
          <w:tcPr>
            <w:tcW w:w="4087" w:type="dxa"/>
            <w:tcBorders>
              <w:top w:val="single" w:sz="4" w:space="0" w:color="000000"/>
              <w:bottom w:val="single" w:sz="4" w:space="0" w:color="000000"/>
            </w:tcBorders>
          </w:tcPr>
          <w:p w14:paraId="76C9808E" w14:textId="77777777" w:rsidR="00E50937" w:rsidRDefault="00000000">
            <w:pPr>
              <w:pStyle w:val="TableParagraph"/>
              <w:spacing w:before="6"/>
            </w:pPr>
            <w:r>
              <w:t>Employee ID Number</w:t>
            </w:r>
          </w:p>
        </w:tc>
        <w:tc>
          <w:tcPr>
            <w:tcW w:w="235" w:type="dxa"/>
          </w:tcPr>
          <w:p w14:paraId="2B55CBB0" w14:textId="77777777" w:rsidR="00E50937" w:rsidRDefault="00E50937">
            <w:pPr>
              <w:pStyle w:val="TableParagraph"/>
            </w:pPr>
          </w:p>
        </w:tc>
        <w:tc>
          <w:tcPr>
            <w:tcW w:w="3178" w:type="dxa"/>
            <w:tcBorders>
              <w:top w:val="single" w:sz="4" w:space="0" w:color="000000"/>
              <w:bottom w:val="single" w:sz="4" w:space="0" w:color="000000"/>
            </w:tcBorders>
          </w:tcPr>
          <w:p w14:paraId="1573DB68" w14:textId="77777777" w:rsidR="00E50937" w:rsidRDefault="00000000">
            <w:pPr>
              <w:pStyle w:val="TableParagraph"/>
              <w:spacing w:before="6"/>
              <w:ind w:left="57"/>
            </w:pPr>
            <w:r>
              <w:t>Account Number to be Charged</w:t>
            </w:r>
          </w:p>
        </w:tc>
        <w:tc>
          <w:tcPr>
            <w:tcW w:w="184" w:type="dxa"/>
          </w:tcPr>
          <w:p w14:paraId="18B4EEAA" w14:textId="77777777" w:rsidR="00E50937" w:rsidRDefault="00E50937">
            <w:pPr>
              <w:pStyle w:val="TableParagraph"/>
            </w:pPr>
          </w:p>
        </w:tc>
        <w:tc>
          <w:tcPr>
            <w:tcW w:w="253" w:type="dxa"/>
          </w:tcPr>
          <w:p w14:paraId="7034A6FA" w14:textId="77777777" w:rsidR="00E50937" w:rsidRDefault="00E50937">
            <w:pPr>
              <w:pStyle w:val="TableParagraph"/>
            </w:pPr>
          </w:p>
        </w:tc>
        <w:tc>
          <w:tcPr>
            <w:tcW w:w="1424" w:type="dxa"/>
          </w:tcPr>
          <w:p w14:paraId="2EF6C001" w14:textId="77777777" w:rsidR="00E50937" w:rsidRDefault="00E50937">
            <w:pPr>
              <w:pStyle w:val="TableParagraph"/>
            </w:pPr>
          </w:p>
        </w:tc>
      </w:tr>
      <w:tr w:rsidR="00E50937" w14:paraId="063F98BF" w14:textId="77777777">
        <w:trPr>
          <w:trHeight w:val="772"/>
        </w:trPr>
        <w:tc>
          <w:tcPr>
            <w:tcW w:w="4087" w:type="dxa"/>
            <w:tcBorders>
              <w:top w:val="single" w:sz="4" w:space="0" w:color="000000"/>
              <w:bottom w:val="single" w:sz="4" w:space="0" w:color="000000"/>
            </w:tcBorders>
          </w:tcPr>
          <w:p w14:paraId="2616F5EA" w14:textId="77777777" w:rsidR="00E50937" w:rsidRDefault="00000000">
            <w:pPr>
              <w:pStyle w:val="TableParagraph"/>
              <w:spacing w:before="1"/>
              <w:ind w:right="-15"/>
            </w:pPr>
            <w:r>
              <w:t xml:space="preserve">UVA Human Resources Name (Print </w:t>
            </w:r>
            <w:r>
              <w:rPr>
                <w:spacing w:val="-3"/>
              </w:rPr>
              <w:t>or</w:t>
            </w:r>
            <w:r>
              <w:rPr>
                <w:spacing w:val="-13"/>
              </w:rPr>
              <w:t xml:space="preserve"> </w:t>
            </w:r>
            <w:r>
              <w:t>Type)</w:t>
            </w:r>
          </w:p>
        </w:tc>
        <w:tc>
          <w:tcPr>
            <w:tcW w:w="235" w:type="dxa"/>
            <w:tcBorders>
              <w:bottom w:val="single" w:sz="4" w:space="0" w:color="000000"/>
            </w:tcBorders>
          </w:tcPr>
          <w:p w14:paraId="59E4C721" w14:textId="77777777" w:rsidR="00E50937" w:rsidRDefault="00E50937">
            <w:pPr>
              <w:pStyle w:val="TableParagraph"/>
            </w:pPr>
          </w:p>
        </w:tc>
        <w:tc>
          <w:tcPr>
            <w:tcW w:w="3178" w:type="dxa"/>
            <w:tcBorders>
              <w:top w:val="single" w:sz="4" w:space="0" w:color="000000"/>
            </w:tcBorders>
          </w:tcPr>
          <w:p w14:paraId="38B834E0" w14:textId="77777777" w:rsidR="00E50937" w:rsidRDefault="00000000">
            <w:pPr>
              <w:pStyle w:val="TableParagraph"/>
              <w:spacing w:before="1"/>
              <w:ind w:left="52"/>
            </w:pPr>
            <w:r>
              <w:t>UVA HR Approval Date</w:t>
            </w:r>
          </w:p>
        </w:tc>
        <w:tc>
          <w:tcPr>
            <w:tcW w:w="184" w:type="dxa"/>
          </w:tcPr>
          <w:p w14:paraId="0DD140D5" w14:textId="77777777" w:rsidR="00E50937" w:rsidRDefault="00E50937">
            <w:pPr>
              <w:pStyle w:val="TableParagraph"/>
            </w:pPr>
          </w:p>
        </w:tc>
        <w:tc>
          <w:tcPr>
            <w:tcW w:w="253" w:type="dxa"/>
          </w:tcPr>
          <w:p w14:paraId="2FB0DB7C" w14:textId="77777777" w:rsidR="00E50937" w:rsidRDefault="00E50937">
            <w:pPr>
              <w:pStyle w:val="TableParagraph"/>
            </w:pPr>
          </w:p>
        </w:tc>
        <w:tc>
          <w:tcPr>
            <w:tcW w:w="1424" w:type="dxa"/>
          </w:tcPr>
          <w:p w14:paraId="2EE0EF0D" w14:textId="77777777" w:rsidR="00E50937" w:rsidRDefault="00E50937">
            <w:pPr>
              <w:pStyle w:val="TableParagraph"/>
            </w:pPr>
          </w:p>
        </w:tc>
      </w:tr>
      <w:tr w:rsidR="00E50937" w14:paraId="28D33C38" w14:textId="77777777">
        <w:trPr>
          <w:trHeight w:val="777"/>
        </w:trPr>
        <w:tc>
          <w:tcPr>
            <w:tcW w:w="4087" w:type="dxa"/>
            <w:tcBorders>
              <w:top w:val="single" w:sz="4" w:space="0" w:color="000000"/>
              <w:bottom w:val="single" w:sz="12" w:space="0" w:color="000000"/>
            </w:tcBorders>
          </w:tcPr>
          <w:p w14:paraId="50D394C1" w14:textId="77777777" w:rsidR="00E50937" w:rsidRDefault="00000000">
            <w:pPr>
              <w:pStyle w:val="TableParagraph"/>
              <w:spacing w:before="1"/>
            </w:pPr>
            <w:r>
              <w:t>UVA Human Resources Signature</w:t>
            </w:r>
          </w:p>
        </w:tc>
        <w:tc>
          <w:tcPr>
            <w:tcW w:w="235" w:type="dxa"/>
            <w:tcBorders>
              <w:top w:val="single" w:sz="4" w:space="0" w:color="000000"/>
              <w:bottom w:val="single" w:sz="12" w:space="0" w:color="000000"/>
            </w:tcBorders>
          </w:tcPr>
          <w:p w14:paraId="5FFE80E2" w14:textId="77777777" w:rsidR="00E50937" w:rsidRDefault="00E50937">
            <w:pPr>
              <w:pStyle w:val="TableParagraph"/>
            </w:pPr>
          </w:p>
        </w:tc>
        <w:tc>
          <w:tcPr>
            <w:tcW w:w="3178" w:type="dxa"/>
          </w:tcPr>
          <w:p w14:paraId="41A356F6" w14:textId="77777777" w:rsidR="00E50937" w:rsidRDefault="00E50937">
            <w:pPr>
              <w:pStyle w:val="TableParagraph"/>
            </w:pPr>
          </w:p>
        </w:tc>
        <w:tc>
          <w:tcPr>
            <w:tcW w:w="184" w:type="dxa"/>
          </w:tcPr>
          <w:p w14:paraId="324BF4AF" w14:textId="77777777" w:rsidR="00E50937" w:rsidRDefault="00E50937">
            <w:pPr>
              <w:pStyle w:val="TableParagraph"/>
            </w:pPr>
          </w:p>
        </w:tc>
        <w:tc>
          <w:tcPr>
            <w:tcW w:w="253" w:type="dxa"/>
          </w:tcPr>
          <w:p w14:paraId="26F6A4D5" w14:textId="77777777" w:rsidR="00E50937" w:rsidRDefault="00E50937">
            <w:pPr>
              <w:pStyle w:val="TableParagraph"/>
            </w:pPr>
          </w:p>
        </w:tc>
        <w:tc>
          <w:tcPr>
            <w:tcW w:w="1424" w:type="dxa"/>
          </w:tcPr>
          <w:p w14:paraId="5F1E4F40" w14:textId="77777777" w:rsidR="00E50937" w:rsidRDefault="00E50937">
            <w:pPr>
              <w:pStyle w:val="TableParagraph"/>
            </w:pPr>
          </w:p>
        </w:tc>
      </w:tr>
      <w:tr w:rsidR="00E50937" w14:paraId="3B1FE9CA" w14:textId="77777777">
        <w:trPr>
          <w:trHeight w:val="921"/>
        </w:trPr>
        <w:tc>
          <w:tcPr>
            <w:tcW w:w="4087" w:type="dxa"/>
            <w:tcBorders>
              <w:top w:val="single" w:sz="12" w:space="0" w:color="000000"/>
              <w:bottom w:val="single" w:sz="4" w:space="0" w:color="000000"/>
            </w:tcBorders>
          </w:tcPr>
          <w:p w14:paraId="4AB9EE62" w14:textId="77777777" w:rsidR="00E50937" w:rsidRDefault="00E50937">
            <w:pPr>
              <w:pStyle w:val="TableParagraph"/>
              <w:spacing w:before="10"/>
              <w:rPr>
                <w:sz w:val="23"/>
              </w:rPr>
            </w:pPr>
          </w:p>
          <w:p w14:paraId="59FB0EBA" w14:textId="77777777" w:rsidR="00E50937" w:rsidRDefault="00000000">
            <w:pPr>
              <w:pStyle w:val="TableParagraph"/>
              <w:rPr>
                <w:b/>
                <w:sz w:val="24"/>
              </w:rPr>
            </w:pPr>
            <w:r>
              <w:rPr>
                <w:b/>
                <w:sz w:val="24"/>
              </w:rPr>
              <w:t>UVA Medical Center</w:t>
            </w:r>
          </w:p>
        </w:tc>
        <w:tc>
          <w:tcPr>
            <w:tcW w:w="235" w:type="dxa"/>
            <w:tcBorders>
              <w:top w:val="single" w:sz="12" w:space="0" w:color="000000"/>
              <w:bottom w:val="single" w:sz="4" w:space="0" w:color="000000"/>
            </w:tcBorders>
          </w:tcPr>
          <w:p w14:paraId="0F70C958" w14:textId="77777777" w:rsidR="00E50937" w:rsidRDefault="00E50937">
            <w:pPr>
              <w:pStyle w:val="TableParagraph"/>
            </w:pPr>
          </w:p>
        </w:tc>
        <w:tc>
          <w:tcPr>
            <w:tcW w:w="3178" w:type="dxa"/>
            <w:tcBorders>
              <w:bottom w:val="single" w:sz="4" w:space="0" w:color="000000"/>
            </w:tcBorders>
          </w:tcPr>
          <w:p w14:paraId="74E8EB4A" w14:textId="77777777" w:rsidR="00E50937" w:rsidRDefault="00E50937">
            <w:pPr>
              <w:pStyle w:val="TableParagraph"/>
            </w:pPr>
          </w:p>
        </w:tc>
        <w:tc>
          <w:tcPr>
            <w:tcW w:w="184" w:type="dxa"/>
            <w:tcBorders>
              <w:bottom w:val="single" w:sz="4" w:space="0" w:color="000000"/>
            </w:tcBorders>
          </w:tcPr>
          <w:p w14:paraId="26976A2C" w14:textId="77777777" w:rsidR="00E50937" w:rsidRDefault="00E50937">
            <w:pPr>
              <w:pStyle w:val="TableParagraph"/>
            </w:pPr>
          </w:p>
        </w:tc>
        <w:tc>
          <w:tcPr>
            <w:tcW w:w="253" w:type="dxa"/>
            <w:tcBorders>
              <w:bottom w:val="single" w:sz="4" w:space="0" w:color="000000"/>
            </w:tcBorders>
          </w:tcPr>
          <w:p w14:paraId="19D0F03B" w14:textId="77777777" w:rsidR="00E50937" w:rsidRDefault="00E50937">
            <w:pPr>
              <w:pStyle w:val="TableParagraph"/>
            </w:pPr>
          </w:p>
        </w:tc>
        <w:tc>
          <w:tcPr>
            <w:tcW w:w="1424" w:type="dxa"/>
            <w:tcBorders>
              <w:bottom w:val="single" w:sz="4" w:space="0" w:color="000000"/>
            </w:tcBorders>
          </w:tcPr>
          <w:p w14:paraId="7F9CBD87" w14:textId="77777777" w:rsidR="00E50937" w:rsidRDefault="00E50937">
            <w:pPr>
              <w:pStyle w:val="TableParagraph"/>
            </w:pPr>
          </w:p>
        </w:tc>
      </w:tr>
      <w:tr w:rsidR="00E50937" w14:paraId="6F1A1409" w14:textId="77777777">
        <w:trPr>
          <w:trHeight w:val="253"/>
        </w:trPr>
        <w:tc>
          <w:tcPr>
            <w:tcW w:w="4087" w:type="dxa"/>
            <w:tcBorders>
              <w:top w:val="single" w:sz="4" w:space="0" w:color="000000"/>
            </w:tcBorders>
          </w:tcPr>
          <w:p w14:paraId="5258CD10" w14:textId="77777777" w:rsidR="00E50937" w:rsidRDefault="00000000">
            <w:pPr>
              <w:pStyle w:val="TableParagraph"/>
              <w:spacing w:line="233" w:lineRule="exact"/>
            </w:pPr>
            <w:r>
              <w:t>Employee Name (Print or Type)</w:t>
            </w:r>
          </w:p>
        </w:tc>
        <w:tc>
          <w:tcPr>
            <w:tcW w:w="235" w:type="dxa"/>
            <w:tcBorders>
              <w:top w:val="single" w:sz="4" w:space="0" w:color="000000"/>
            </w:tcBorders>
          </w:tcPr>
          <w:p w14:paraId="33BFC11F" w14:textId="77777777" w:rsidR="00E50937" w:rsidRDefault="00E50937">
            <w:pPr>
              <w:pStyle w:val="TableParagraph"/>
              <w:rPr>
                <w:sz w:val="18"/>
              </w:rPr>
            </w:pPr>
          </w:p>
        </w:tc>
        <w:tc>
          <w:tcPr>
            <w:tcW w:w="3178" w:type="dxa"/>
            <w:tcBorders>
              <w:top w:val="single" w:sz="4" w:space="0" w:color="000000"/>
            </w:tcBorders>
          </w:tcPr>
          <w:p w14:paraId="5E6081B9" w14:textId="77777777" w:rsidR="00E50937" w:rsidRDefault="00000000">
            <w:pPr>
              <w:pStyle w:val="TableParagraph"/>
              <w:spacing w:line="233" w:lineRule="exact"/>
              <w:ind w:left="676"/>
            </w:pPr>
            <w:r>
              <w:t>Employee Signature</w:t>
            </w:r>
          </w:p>
        </w:tc>
        <w:tc>
          <w:tcPr>
            <w:tcW w:w="184" w:type="dxa"/>
            <w:tcBorders>
              <w:top w:val="single" w:sz="4" w:space="0" w:color="000000"/>
            </w:tcBorders>
          </w:tcPr>
          <w:p w14:paraId="375D90A4" w14:textId="77777777" w:rsidR="00E50937" w:rsidRDefault="00E50937">
            <w:pPr>
              <w:pStyle w:val="TableParagraph"/>
              <w:rPr>
                <w:sz w:val="18"/>
              </w:rPr>
            </w:pPr>
          </w:p>
        </w:tc>
        <w:tc>
          <w:tcPr>
            <w:tcW w:w="253" w:type="dxa"/>
            <w:tcBorders>
              <w:top w:val="single" w:sz="4" w:space="0" w:color="000000"/>
            </w:tcBorders>
          </w:tcPr>
          <w:p w14:paraId="1B82B5C7" w14:textId="77777777" w:rsidR="00E50937" w:rsidRDefault="00E50937">
            <w:pPr>
              <w:pStyle w:val="TableParagraph"/>
              <w:rPr>
                <w:sz w:val="18"/>
              </w:rPr>
            </w:pPr>
          </w:p>
        </w:tc>
        <w:tc>
          <w:tcPr>
            <w:tcW w:w="1424" w:type="dxa"/>
            <w:tcBorders>
              <w:top w:val="single" w:sz="4" w:space="0" w:color="000000"/>
            </w:tcBorders>
          </w:tcPr>
          <w:p w14:paraId="008450BD" w14:textId="77777777" w:rsidR="00E50937" w:rsidRDefault="00000000">
            <w:pPr>
              <w:pStyle w:val="TableParagraph"/>
              <w:spacing w:line="233" w:lineRule="exact"/>
              <w:ind w:left="778"/>
            </w:pPr>
            <w:r>
              <w:t>Date</w:t>
            </w:r>
          </w:p>
        </w:tc>
      </w:tr>
    </w:tbl>
    <w:p w14:paraId="567F9202" w14:textId="77777777" w:rsidR="00E50937" w:rsidRDefault="00E50937">
      <w:pPr>
        <w:pStyle w:val="BodyText"/>
        <w:rPr>
          <w:sz w:val="20"/>
        </w:rPr>
      </w:pPr>
    </w:p>
    <w:p w14:paraId="77113BF4" w14:textId="77777777" w:rsidR="00E50937" w:rsidRDefault="00000000">
      <w:pPr>
        <w:pStyle w:val="BodyText"/>
        <w:spacing w:before="4"/>
      </w:pPr>
      <w:r>
        <w:pict w14:anchorId="01C9F57A">
          <v:shape id="_x0000_s2060" style="position:absolute;margin-left:1in;margin-top:16.2pt;width:228pt;height:.1pt;z-index:-15728640;mso-wrap-distance-left:0;mso-wrap-distance-right:0;mso-position-horizontal-relative:page" coordorigin="1440,324" coordsize="4560,0" path="m1440,324r4560,e" filled="f" strokeweight=".48pt">
            <v:path arrowok="t"/>
            <w10:wrap type="topAndBottom" anchorx="page"/>
          </v:shape>
        </w:pict>
      </w:r>
      <w:r>
        <w:pict w14:anchorId="3BDAF0A9">
          <v:shape id="_x0000_s2059" style="position:absolute;margin-left:321.25pt;margin-top:16.2pt;width:174pt;height:.1pt;z-index:-15728128;mso-wrap-distance-left:0;mso-wrap-distance-right:0;mso-position-horizontal-relative:page" coordorigin="6425,324" coordsize="3480,0" path="m6425,324r3480,e" filled="f" strokeweight=".48pt">
            <v:path arrowok="t"/>
            <w10:wrap type="topAndBottom" anchorx="page"/>
          </v:shape>
        </w:pict>
      </w:r>
      <w:r>
        <w:pict w14:anchorId="594F44BC">
          <v:shape id="_x0000_s2058" style="position:absolute;margin-left:507.2pt;margin-top:16.2pt;width:30pt;height:.1pt;z-index:-15727616;mso-wrap-distance-left:0;mso-wrap-distance-right:0;mso-position-horizontal-relative:page" coordorigin="10144,324" coordsize="600,0" path="m10144,324r600,e" filled="f" strokeweight=".48pt">
            <v:path arrowok="t"/>
            <w10:wrap type="topAndBottom" anchorx="page"/>
          </v:shape>
        </w:pict>
      </w:r>
    </w:p>
    <w:p w14:paraId="6B35E8B0" w14:textId="77777777" w:rsidR="00E50937" w:rsidRDefault="00000000">
      <w:pPr>
        <w:tabs>
          <w:tab w:val="left" w:pos="5103"/>
          <w:tab w:val="left" w:pos="8897"/>
        </w:tabs>
        <w:spacing w:line="226" w:lineRule="exact"/>
        <w:ind w:left="100"/>
      </w:pPr>
      <w:r>
        <w:t>Department Administrator Name (Print</w:t>
      </w:r>
      <w:r>
        <w:rPr>
          <w:spacing w:val="-10"/>
        </w:rPr>
        <w:t xml:space="preserve"> </w:t>
      </w:r>
      <w:r>
        <w:rPr>
          <w:spacing w:val="-3"/>
        </w:rPr>
        <w:t>or</w:t>
      </w:r>
      <w:r>
        <w:rPr>
          <w:spacing w:val="1"/>
        </w:rPr>
        <w:t xml:space="preserve"> </w:t>
      </w:r>
      <w:r>
        <w:t>Type)</w:t>
      </w:r>
      <w:r>
        <w:tab/>
        <w:t>Department</w:t>
      </w:r>
      <w:r>
        <w:rPr>
          <w:spacing w:val="-2"/>
        </w:rPr>
        <w:t xml:space="preserve"> </w:t>
      </w:r>
      <w:r>
        <w:t>Administrator</w:t>
      </w:r>
      <w:r>
        <w:rPr>
          <w:spacing w:val="-4"/>
        </w:rPr>
        <w:t xml:space="preserve"> </w:t>
      </w:r>
      <w:r>
        <w:t>Signature</w:t>
      </w:r>
      <w:r>
        <w:tab/>
        <w:t>Date</w:t>
      </w:r>
    </w:p>
    <w:p w14:paraId="0E2C9B41" w14:textId="77777777" w:rsidR="00E50937" w:rsidRDefault="00E50937">
      <w:pPr>
        <w:pStyle w:val="BodyText"/>
        <w:rPr>
          <w:sz w:val="20"/>
        </w:rPr>
      </w:pPr>
    </w:p>
    <w:p w14:paraId="604CD511" w14:textId="77777777" w:rsidR="00E50937" w:rsidRDefault="00000000">
      <w:pPr>
        <w:pStyle w:val="BodyText"/>
        <w:spacing w:before="7"/>
        <w:rPr>
          <w:sz w:val="19"/>
        </w:rPr>
      </w:pPr>
      <w:r>
        <w:pict w14:anchorId="510CB9C3">
          <v:shape id="_x0000_s2057" style="position:absolute;margin-left:1in;margin-top:13.5pt;width:231.15pt;height:.1pt;z-index:-15727104;mso-wrap-distance-left:0;mso-wrap-distance-right:0;mso-position-horizontal-relative:page" coordorigin="1440,270" coordsize="4623,0" path="m1440,270r4623,e" filled="f" strokeweight=".15578mm">
            <v:path arrowok="t"/>
            <w10:wrap type="topAndBottom" anchorx="page"/>
          </v:shape>
        </w:pict>
      </w:r>
    </w:p>
    <w:p w14:paraId="7E96DFD0" w14:textId="77777777" w:rsidR="00E50937" w:rsidRDefault="00000000">
      <w:pPr>
        <w:spacing w:line="225" w:lineRule="exact"/>
        <w:ind w:left="100"/>
      </w:pPr>
      <w:r>
        <w:t>Department Name</w:t>
      </w:r>
    </w:p>
    <w:p w14:paraId="7D152B51" w14:textId="77777777" w:rsidR="00E50937" w:rsidRDefault="00E50937">
      <w:pPr>
        <w:pStyle w:val="BodyText"/>
        <w:rPr>
          <w:sz w:val="20"/>
        </w:rPr>
      </w:pPr>
    </w:p>
    <w:p w14:paraId="302BACE6" w14:textId="77777777" w:rsidR="00E50937" w:rsidRDefault="00000000">
      <w:pPr>
        <w:pStyle w:val="BodyText"/>
        <w:spacing w:before="7"/>
        <w:rPr>
          <w:sz w:val="19"/>
        </w:rPr>
      </w:pPr>
      <w:r>
        <w:pict w14:anchorId="703F4308">
          <v:shape id="_x0000_s2056" style="position:absolute;margin-left:1in;margin-top:13.5pt;width:231.2pt;height:.1pt;z-index:-15726592;mso-wrap-distance-left:0;mso-wrap-distance-right:0;mso-position-horizontal-relative:page" coordorigin="1440,270" coordsize="4624,0" path="m1440,270r4624,e" filled="f" strokeweight=".15578mm">
            <v:path arrowok="t"/>
            <w10:wrap type="topAndBottom" anchorx="page"/>
          </v:shape>
        </w:pict>
      </w:r>
      <w:r>
        <w:pict w14:anchorId="45FB77E7">
          <v:shape id="_x0000_s2055" style="position:absolute;margin-left:322.7pt;margin-top:13.5pt;width:175.95pt;height:.1pt;z-index:-15726080;mso-wrap-distance-left:0;mso-wrap-distance-right:0;mso-position-horizontal-relative:page" coordorigin="6454,270" coordsize="3519,0" path="m6454,270r3518,e" filled="f" strokeweight=".15578mm">
            <v:path arrowok="t"/>
            <w10:wrap type="topAndBottom" anchorx="page"/>
          </v:shape>
        </w:pict>
      </w:r>
    </w:p>
    <w:p w14:paraId="1694D1BE" w14:textId="77777777" w:rsidR="00E50937" w:rsidRDefault="00000000">
      <w:pPr>
        <w:tabs>
          <w:tab w:val="left" w:pos="5142"/>
        </w:tabs>
        <w:spacing w:line="225" w:lineRule="exact"/>
        <w:ind w:left="100"/>
      </w:pPr>
      <w:r>
        <w:t>Department Contact</w:t>
      </w:r>
      <w:r>
        <w:rPr>
          <w:spacing w:val="-4"/>
        </w:rPr>
        <w:t xml:space="preserve"> </w:t>
      </w:r>
      <w:r>
        <w:t>Telephone</w:t>
      </w:r>
      <w:r>
        <w:rPr>
          <w:spacing w:val="-8"/>
        </w:rPr>
        <w:t xml:space="preserve"> </w:t>
      </w:r>
      <w:r>
        <w:t>Number</w:t>
      </w:r>
      <w:r>
        <w:tab/>
        <w:t>Department Contact Fax</w:t>
      </w:r>
      <w:r>
        <w:rPr>
          <w:spacing w:val="2"/>
        </w:rPr>
        <w:t xml:space="preserve"> </w:t>
      </w:r>
      <w:r>
        <w:rPr>
          <w:spacing w:val="-3"/>
        </w:rPr>
        <w:t>Number</w:t>
      </w:r>
    </w:p>
    <w:p w14:paraId="663F25DC" w14:textId="77777777" w:rsidR="00E50937" w:rsidRDefault="00E50937">
      <w:pPr>
        <w:pStyle w:val="BodyText"/>
        <w:rPr>
          <w:sz w:val="20"/>
        </w:rPr>
      </w:pPr>
    </w:p>
    <w:p w14:paraId="1F9C5FD6" w14:textId="77777777" w:rsidR="00E50937" w:rsidRDefault="00000000">
      <w:pPr>
        <w:pStyle w:val="BodyText"/>
        <w:spacing w:before="8"/>
        <w:rPr>
          <w:sz w:val="23"/>
        </w:rPr>
      </w:pPr>
      <w:r>
        <w:pict w14:anchorId="5B33A545">
          <v:shape id="_x0000_s2054" style="position:absolute;margin-left:1in;margin-top:15.85pt;width:234.05pt;height:.1pt;z-index:-15725568;mso-wrap-distance-left:0;mso-wrap-distance-right:0;mso-position-horizontal-relative:page" coordorigin="1440,317" coordsize="4681,0" path="m1440,317r4681,e" filled="f" strokeweight=".48pt">
            <v:path arrowok="t"/>
            <w10:wrap type="topAndBottom" anchorx="page"/>
          </v:shape>
        </w:pict>
      </w:r>
      <w:r>
        <w:pict w14:anchorId="6758256D">
          <v:shape id="_x0000_s2053" style="position:absolute;margin-left:324.05pt;margin-top:15.85pt;width:174pt;height:.1pt;z-index:-15725056;mso-wrap-distance-left:0;mso-wrap-distance-right:0;mso-position-horizontal-relative:page" coordorigin="6481,317" coordsize="3480,0" path="m6481,317r3480,e" filled="f" strokeweight=".48pt">
            <v:path arrowok="t"/>
            <w10:wrap type="topAndBottom" anchorx="page"/>
          </v:shape>
        </w:pict>
      </w:r>
    </w:p>
    <w:p w14:paraId="4D155255" w14:textId="77777777" w:rsidR="00E50937" w:rsidRDefault="00000000">
      <w:pPr>
        <w:tabs>
          <w:tab w:val="left" w:pos="5123"/>
        </w:tabs>
        <w:spacing w:line="226" w:lineRule="exact"/>
        <w:ind w:left="100"/>
      </w:pPr>
      <w:r>
        <w:t>Employee</w:t>
      </w:r>
      <w:r>
        <w:rPr>
          <w:spacing w:val="-3"/>
        </w:rPr>
        <w:t xml:space="preserve"> </w:t>
      </w:r>
      <w:r>
        <w:t>ID</w:t>
      </w:r>
      <w:r>
        <w:rPr>
          <w:spacing w:val="-2"/>
        </w:rPr>
        <w:t xml:space="preserve"> </w:t>
      </w:r>
      <w:r>
        <w:t>Number</w:t>
      </w:r>
      <w:r>
        <w:tab/>
        <w:t xml:space="preserve">Account </w:t>
      </w:r>
      <w:r>
        <w:rPr>
          <w:spacing w:val="-3"/>
        </w:rPr>
        <w:t xml:space="preserve">Number </w:t>
      </w:r>
      <w:r>
        <w:t>to be</w:t>
      </w:r>
      <w:r>
        <w:rPr>
          <w:spacing w:val="3"/>
        </w:rPr>
        <w:t xml:space="preserve"> </w:t>
      </w:r>
      <w:r>
        <w:t>Charged</w:t>
      </w:r>
    </w:p>
    <w:p w14:paraId="46046C8E" w14:textId="77777777" w:rsidR="00E50937" w:rsidRDefault="00E50937">
      <w:pPr>
        <w:pStyle w:val="BodyText"/>
        <w:rPr>
          <w:sz w:val="20"/>
        </w:rPr>
      </w:pPr>
    </w:p>
    <w:p w14:paraId="32C57015" w14:textId="77777777" w:rsidR="00E50937" w:rsidRDefault="00000000">
      <w:pPr>
        <w:pStyle w:val="BodyText"/>
        <w:spacing w:before="3"/>
        <w:rPr>
          <w:sz w:val="23"/>
        </w:rPr>
      </w:pPr>
      <w:r>
        <w:pict w14:anchorId="3BA0ACE0">
          <v:shape id="_x0000_s2052" style="position:absolute;margin-left:1in;margin-top:15.6pt;width:204pt;height:.1pt;z-index:-15724544;mso-wrap-distance-left:0;mso-wrap-distance-right:0;mso-position-horizontal-relative:page" coordorigin="1440,312" coordsize="4080,0" path="m1440,312r4080,e" filled="f" strokeweight=".48pt">
            <v:path arrowok="t"/>
            <w10:wrap type="topAndBottom" anchorx="page"/>
          </v:shape>
        </w:pict>
      </w:r>
      <w:r>
        <w:pict w14:anchorId="1E14E4E5">
          <v:shape id="_x0000_s2051" style="position:absolute;margin-left:327.05pt;margin-top:15.6pt;width:156pt;height:.1pt;z-index:-15724032;mso-wrap-distance-left:0;mso-wrap-distance-right:0;mso-position-horizontal-relative:page" coordorigin="6541,312" coordsize="3120,0" path="m6541,312r3120,e" filled="f" strokeweight=".48pt">
            <v:path arrowok="t"/>
            <w10:wrap type="topAndBottom" anchorx="page"/>
          </v:shape>
        </w:pict>
      </w:r>
    </w:p>
    <w:p w14:paraId="5B69B011" w14:textId="77777777" w:rsidR="00E50937" w:rsidRDefault="00000000">
      <w:pPr>
        <w:tabs>
          <w:tab w:val="left" w:pos="5184"/>
        </w:tabs>
        <w:spacing w:line="226" w:lineRule="exact"/>
        <w:ind w:left="100"/>
      </w:pPr>
      <w:r>
        <w:t>UVA Human Resources Name (Print</w:t>
      </w:r>
      <w:r>
        <w:rPr>
          <w:spacing w:val="-8"/>
        </w:rPr>
        <w:t xml:space="preserve"> </w:t>
      </w:r>
      <w:r>
        <w:rPr>
          <w:spacing w:val="-3"/>
        </w:rPr>
        <w:t>or</w:t>
      </w:r>
      <w:r>
        <w:rPr>
          <w:spacing w:val="-1"/>
        </w:rPr>
        <w:t xml:space="preserve"> </w:t>
      </w:r>
      <w:r>
        <w:t>Type)</w:t>
      </w:r>
      <w:r>
        <w:tab/>
      </w:r>
      <w:r>
        <w:rPr>
          <w:spacing w:val="-3"/>
        </w:rPr>
        <w:t xml:space="preserve">UVA </w:t>
      </w:r>
      <w:r>
        <w:t>HR Approval Date</w:t>
      </w:r>
    </w:p>
    <w:p w14:paraId="00945F3C" w14:textId="77777777" w:rsidR="00E50937" w:rsidRDefault="00E50937">
      <w:pPr>
        <w:pStyle w:val="BodyText"/>
        <w:rPr>
          <w:sz w:val="20"/>
        </w:rPr>
      </w:pPr>
    </w:p>
    <w:p w14:paraId="57163938" w14:textId="77777777" w:rsidR="00E50937" w:rsidRDefault="00000000">
      <w:pPr>
        <w:pStyle w:val="BodyText"/>
        <w:spacing w:before="1"/>
        <w:rPr>
          <w:sz w:val="22"/>
        </w:rPr>
      </w:pPr>
      <w:r>
        <w:pict w14:anchorId="229DDEAA">
          <v:shape id="_x0000_s2050" style="position:absolute;margin-left:1in;margin-top:14.95pt;width:203.8pt;height:.1pt;z-index:-15723520;mso-wrap-distance-left:0;mso-wrap-distance-right:0;mso-position-horizontal-relative:page" coordorigin="1440,299" coordsize="4076,0" path="m1440,299r4076,e" filled="f" strokeweight=".15578mm">
            <v:path arrowok="t"/>
            <w10:wrap type="topAndBottom" anchorx="page"/>
          </v:shape>
        </w:pict>
      </w:r>
    </w:p>
    <w:p w14:paraId="0A9DEA92" w14:textId="77777777" w:rsidR="00E50937" w:rsidRDefault="00000000">
      <w:pPr>
        <w:spacing w:line="220" w:lineRule="exact"/>
        <w:ind w:left="100"/>
      </w:pPr>
      <w:r>
        <w:t>UVA Human Resources Signature</w:t>
      </w:r>
    </w:p>
    <w:sectPr w:rsidR="00E50937">
      <w:pgSz w:w="12240" w:h="15840"/>
      <w:pgMar w:top="1440" w:right="1320" w:bottom="1200" w:left="13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5F36" w14:textId="77777777" w:rsidR="00C513BF" w:rsidRDefault="00C513BF">
      <w:r>
        <w:separator/>
      </w:r>
    </w:p>
  </w:endnote>
  <w:endnote w:type="continuationSeparator" w:id="0">
    <w:p w14:paraId="20F16DA0" w14:textId="77777777" w:rsidR="00C513BF" w:rsidRDefault="00C5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F466" w14:textId="77777777" w:rsidR="00E50937" w:rsidRDefault="00000000">
    <w:pPr>
      <w:pStyle w:val="BodyText"/>
      <w:spacing w:line="14" w:lineRule="auto"/>
      <w:rPr>
        <w:sz w:val="20"/>
      </w:rPr>
    </w:pPr>
    <w:r>
      <w:pict w14:anchorId="77FB48D1">
        <v:shapetype id="_x0000_t202" coordsize="21600,21600" o:spt="202" path="m,l,21600r21600,l21600,xe">
          <v:stroke joinstyle="miter"/>
          <v:path gradientshapeok="t" o:connecttype="rect"/>
        </v:shapetype>
        <v:shape id="_x0000_s1025" type="#_x0000_t202" style="position:absolute;margin-left:489.75pt;margin-top:730.6pt;width:54.35pt;height:13.05pt;z-index:-251658752;mso-position-horizontal-relative:page;mso-position-vertical-relative:page" filled="f" stroked="f">
          <v:textbox inset="0,0,0,0">
            <w:txbxContent>
              <w:p w14:paraId="7E25667E" w14:textId="77777777" w:rsidR="00E50937" w:rsidRDefault="00000000">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of </w:t>
                </w:r>
                <w:r>
                  <w:rPr>
                    <w:rFonts w:ascii="Calibri"/>
                    <w:b/>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A18D" w14:textId="77777777" w:rsidR="00C513BF" w:rsidRDefault="00C513BF">
      <w:r>
        <w:separator/>
      </w:r>
    </w:p>
  </w:footnote>
  <w:footnote w:type="continuationSeparator" w:id="0">
    <w:p w14:paraId="235786E5" w14:textId="77777777" w:rsidR="00C513BF" w:rsidRDefault="00C51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84DF4"/>
    <w:multiLevelType w:val="hybridMultilevel"/>
    <w:tmpl w:val="A6D6FD8C"/>
    <w:lvl w:ilvl="0" w:tplc="7D9C4D34">
      <w:start w:val="1"/>
      <w:numFmt w:val="decimal"/>
      <w:lvlText w:val="%1."/>
      <w:lvlJc w:val="left"/>
      <w:pPr>
        <w:ind w:left="821" w:hanging="361"/>
        <w:jc w:val="left"/>
      </w:pPr>
      <w:rPr>
        <w:rFonts w:ascii="Times New Roman" w:eastAsia="Times New Roman" w:hAnsi="Times New Roman" w:cs="Times New Roman" w:hint="default"/>
        <w:w w:val="100"/>
        <w:sz w:val="24"/>
        <w:szCs w:val="24"/>
        <w:lang w:val="en-US" w:eastAsia="en-US" w:bidi="ar-SA"/>
      </w:rPr>
    </w:lvl>
    <w:lvl w:ilvl="1" w:tplc="410E1FF2">
      <w:start w:val="1"/>
      <w:numFmt w:val="lowerLetter"/>
      <w:lvlText w:val="%2)"/>
      <w:lvlJc w:val="left"/>
      <w:pPr>
        <w:ind w:left="1541" w:hanging="360"/>
        <w:jc w:val="left"/>
      </w:pPr>
      <w:rPr>
        <w:rFonts w:ascii="Times New Roman" w:eastAsia="Times New Roman" w:hAnsi="Times New Roman" w:cs="Times New Roman" w:hint="default"/>
        <w:spacing w:val="-1"/>
        <w:w w:val="99"/>
        <w:sz w:val="24"/>
        <w:szCs w:val="24"/>
        <w:lang w:val="en-US" w:eastAsia="en-US" w:bidi="ar-SA"/>
      </w:rPr>
    </w:lvl>
    <w:lvl w:ilvl="2" w:tplc="DD3E101E">
      <w:numFmt w:val="bullet"/>
      <w:lvlText w:val="•"/>
      <w:lvlJc w:val="left"/>
      <w:pPr>
        <w:ind w:left="2433" w:hanging="360"/>
      </w:pPr>
      <w:rPr>
        <w:rFonts w:hint="default"/>
        <w:lang w:val="en-US" w:eastAsia="en-US" w:bidi="ar-SA"/>
      </w:rPr>
    </w:lvl>
    <w:lvl w:ilvl="3" w:tplc="B880A03C">
      <w:numFmt w:val="bullet"/>
      <w:lvlText w:val="•"/>
      <w:lvlJc w:val="left"/>
      <w:pPr>
        <w:ind w:left="3326" w:hanging="360"/>
      </w:pPr>
      <w:rPr>
        <w:rFonts w:hint="default"/>
        <w:lang w:val="en-US" w:eastAsia="en-US" w:bidi="ar-SA"/>
      </w:rPr>
    </w:lvl>
    <w:lvl w:ilvl="4" w:tplc="CF707244">
      <w:numFmt w:val="bullet"/>
      <w:lvlText w:val="•"/>
      <w:lvlJc w:val="left"/>
      <w:pPr>
        <w:ind w:left="4220" w:hanging="360"/>
      </w:pPr>
      <w:rPr>
        <w:rFonts w:hint="default"/>
        <w:lang w:val="en-US" w:eastAsia="en-US" w:bidi="ar-SA"/>
      </w:rPr>
    </w:lvl>
    <w:lvl w:ilvl="5" w:tplc="0A3A8D86">
      <w:numFmt w:val="bullet"/>
      <w:lvlText w:val="•"/>
      <w:lvlJc w:val="left"/>
      <w:pPr>
        <w:ind w:left="5113" w:hanging="360"/>
      </w:pPr>
      <w:rPr>
        <w:rFonts w:hint="default"/>
        <w:lang w:val="en-US" w:eastAsia="en-US" w:bidi="ar-SA"/>
      </w:rPr>
    </w:lvl>
    <w:lvl w:ilvl="6" w:tplc="CC9AEA02">
      <w:numFmt w:val="bullet"/>
      <w:lvlText w:val="•"/>
      <w:lvlJc w:val="left"/>
      <w:pPr>
        <w:ind w:left="6006" w:hanging="360"/>
      </w:pPr>
      <w:rPr>
        <w:rFonts w:hint="default"/>
        <w:lang w:val="en-US" w:eastAsia="en-US" w:bidi="ar-SA"/>
      </w:rPr>
    </w:lvl>
    <w:lvl w:ilvl="7" w:tplc="15F822A4">
      <w:numFmt w:val="bullet"/>
      <w:lvlText w:val="•"/>
      <w:lvlJc w:val="left"/>
      <w:pPr>
        <w:ind w:left="6900" w:hanging="360"/>
      </w:pPr>
      <w:rPr>
        <w:rFonts w:hint="default"/>
        <w:lang w:val="en-US" w:eastAsia="en-US" w:bidi="ar-SA"/>
      </w:rPr>
    </w:lvl>
    <w:lvl w:ilvl="8" w:tplc="3C3645D4">
      <w:numFmt w:val="bullet"/>
      <w:lvlText w:val="•"/>
      <w:lvlJc w:val="left"/>
      <w:pPr>
        <w:ind w:left="7793" w:hanging="360"/>
      </w:pPr>
      <w:rPr>
        <w:rFonts w:hint="default"/>
        <w:lang w:val="en-US" w:eastAsia="en-US" w:bidi="ar-SA"/>
      </w:rPr>
    </w:lvl>
  </w:abstractNum>
  <w:num w:numId="1" w16cid:durableId="152293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50937"/>
    <w:rsid w:val="006E5207"/>
    <w:rsid w:val="00C513BF"/>
    <w:rsid w:val="00E5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6A97A00"/>
  <w15:docId w15:val="{57843A26-EC74-48B2-9186-7EA3123E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1643" w:right="1508"/>
      <w:jc w:val="center"/>
    </w:pPr>
    <w:rPr>
      <w:b/>
      <w:bCs/>
      <w:sz w:val="24"/>
      <w:szCs w:val="24"/>
    </w:rPr>
  </w:style>
  <w:style w:type="paragraph" w:styleId="ListParagraph">
    <w:name w:val="List Paragraph"/>
    <w:basedOn w:val="Normal"/>
    <w:uiPriority w:val="1"/>
    <w:qFormat/>
    <w:pPr>
      <w:ind w:left="821" w:right="17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1325</Words>
  <Characters>7555</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