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A7898" w14:textId="2DD2729E" w:rsidR="00AD5E18" w:rsidRDefault="00AD5E18">
      <w:pPr>
        <w:pStyle w:val="BodyText"/>
        <w:ind w:left="2698"/>
        <w:rPr>
          <w:rFonts w:ascii="Times New Roman"/>
          <w:sz w:val="20"/>
        </w:rPr>
      </w:pPr>
    </w:p>
    <w:p w14:paraId="48414A11" w14:textId="77777777" w:rsidR="00AD5E18" w:rsidRDefault="00AD5E18">
      <w:pPr>
        <w:pStyle w:val="BodyText"/>
        <w:spacing w:before="4"/>
        <w:rPr>
          <w:rFonts w:ascii="Times New Roman"/>
          <w:sz w:val="11"/>
        </w:rPr>
      </w:pPr>
    </w:p>
    <w:p w14:paraId="0BC348C5" w14:textId="0433CE39" w:rsidR="00AD5E18" w:rsidRDefault="0045118D">
      <w:pPr>
        <w:pStyle w:val="Title"/>
      </w:pPr>
      <w:r>
        <w:t>MOVING SERVICES AGREEMENT</w:t>
      </w:r>
    </w:p>
    <w:p w14:paraId="5DCB51D5" w14:textId="77777777" w:rsidR="00AD5E18" w:rsidRDefault="00AD5E18">
      <w:pPr>
        <w:pStyle w:val="BodyText"/>
        <w:spacing w:before="2"/>
        <w:rPr>
          <w:b/>
          <w:sz w:val="19"/>
        </w:rPr>
      </w:pPr>
    </w:p>
    <w:p w14:paraId="5C0F2EEB" w14:textId="77777777" w:rsidR="00AD5E18" w:rsidRDefault="00000000">
      <w:pPr>
        <w:pStyle w:val="Heading1"/>
        <w:spacing w:before="45" w:line="341" w:lineRule="exact"/>
        <w:ind w:left="640" w:right="458" w:firstLine="0"/>
        <w:jc w:val="center"/>
        <w:rPr>
          <w:u w:val="none"/>
        </w:rPr>
      </w:pPr>
      <w:r>
        <w:rPr>
          <w:u w:val="none"/>
        </w:rPr>
        <w:t>[Contractor]</w:t>
      </w:r>
    </w:p>
    <w:p w14:paraId="4D87E5B5" w14:textId="728EA15C" w:rsidR="00AD5E18" w:rsidRDefault="00000000">
      <w:pPr>
        <w:pStyle w:val="BodyText"/>
        <w:spacing w:line="292" w:lineRule="exact"/>
        <w:ind w:left="640" w:right="459"/>
        <w:jc w:val="center"/>
      </w:pPr>
      <w:r>
        <w:t xml:space="preserve">[City of San Fernando </w:t>
      </w:r>
      <w:r w:rsidR="00EC67EF" w:rsidRPr="00EC67EF">
        <w:t>Moving Services</w:t>
      </w:r>
      <w:r w:rsidR="00EC67EF">
        <w:t xml:space="preserve"> </w:t>
      </w:r>
      <w:r>
        <w:t>Project]</w:t>
      </w:r>
    </w:p>
    <w:p w14:paraId="71841FA7" w14:textId="77777777" w:rsidR="00AD5E18" w:rsidRDefault="00AD5E18">
      <w:pPr>
        <w:pStyle w:val="BodyText"/>
      </w:pPr>
    </w:p>
    <w:p w14:paraId="74BF2DC5" w14:textId="77777777" w:rsidR="00AD5E18" w:rsidRDefault="00000000">
      <w:pPr>
        <w:pStyle w:val="BodyText"/>
        <w:spacing w:before="187"/>
        <w:ind w:left="640" w:right="460"/>
        <w:jc w:val="center"/>
      </w:pPr>
      <w:r>
        <w:t>THIS PROFESSIONAL SERVICES AGREEMENT (“Agreement”) is made and entered into this</w:t>
      </w:r>
    </w:p>
    <w:p w14:paraId="654BD22E" w14:textId="650EFC6D" w:rsidR="00AD5E18" w:rsidRDefault="00000000">
      <w:pPr>
        <w:pStyle w:val="BodyText"/>
        <w:tabs>
          <w:tab w:val="left" w:pos="1615"/>
          <w:tab w:val="left" w:pos="4353"/>
          <w:tab w:val="left" w:pos="5390"/>
        </w:tabs>
        <w:ind w:left="300" w:right="115"/>
        <w:jc w:val="both"/>
      </w:pPr>
      <w:r>
        <w:rPr>
          <w:u w:val="single"/>
        </w:rPr>
        <w:t xml:space="preserve"> </w:t>
      </w:r>
      <w:r>
        <w:rPr>
          <w:u w:val="single"/>
        </w:rPr>
        <w:tab/>
      </w:r>
      <w:r>
        <w:t>day</w:t>
      </w:r>
      <w:r>
        <w:rPr>
          <w:spacing w:val="21"/>
        </w:rPr>
        <w:t xml:space="preserve"> </w:t>
      </w:r>
      <w:r>
        <w:t>of</w:t>
      </w:r>
      <w:r>
        <w:rPr>
          <w:u w:val="single"/>
        </w:rPr>
        <w:t xml:space="preserve"> </w:t>
      </w:r>
      <w:r>
        <w:rPr>
          <w:u w:val="single"/>
        </w:rPr>
        <w:tab/>
      </w:r>
      <w:r>
        <w:t>20</w:t>
      </w:r>
      <w:r>
        <w:rPr>
          <w:u w:val="single"/>
        </w:rPr>
        <w:t xml:space="preserve"> </w:t>
      </w:r>
      <w:r>
        <w:rPr>
          <w:u w:val="single"/>
        </w:rPr>
        <w:tab/>
      </w:r>
      <w:r>
        <w:t>(hereinafter, the “Effective Date”), by and between the CITY OF SAN FERNANDO, a municipal corporation (“CITY”) and [NAME OF CONTRACTOR], a [ENTITY TYPE] (hereinafter, “CONSULTANT”). For the purposes of this Agreement CITY and CONTRACTOR may be referred to collectively by the capitalized term “Parties.” The capitalized term “Party” may refer to CITY or CONTRACTOR</w:t>
      </w:r>
      <w:r>
        <w:rPr>
          <w:spacing w:val="-15"/>
        </w:rPr>
        <w:t xml:space="preserve"> </w:t>
      </w:r>
      <w:r>
        <w:t>interchangeably.</w:t>
      </w:r>
    </w:p>
    <w:p w14:paraId="28CB130B" w14:textId="77777777" w:rsidR="00AD5E18" w:rsidRDefault="00AD5E18">
      <w:pPr>
        <w:pStyle w:val="BodyText"/>
        <w:spacing w:before="9"/>
        <w:rPr>
          <w:sz w:val="19"/>
        </w:rPr>
      </w:pPr>
    </w:p>
    <w:p w14:paraId="11A648CB" w14:textId="77777777" w:rsidR="00AD5E18" w:rsidRDefault="00000000">
      <w:pPr>
        <w:pStyle w:val="BodyText"/>
        <w:ind w:left="300" w:right="116"/>
        <w:jc w:val="both"/>
      </w:pPr>
      <w:r>
        <w:t>NOW, THEREFORE, for and in consideration of the mutual covenants and conditions herein contained, CITY and CONTRACTOR agree as follows:</w:t>
      </w:r>
    </w:p>
    <w:p w14:paraId="33434546" w14:textId="77777777" w:rsidR="00AD5E18" w:rsidRDefault="00AD5E18">
      <w:pPr>
        <w:pStyle w:val="BodyText"/>
        <w:spacing w:before="6"/>
        <w:rPr>
          <w:sz w:val="29"/>
        </w:rPr>
      </w:pPr>
    </w:p>
    <w:p w14:paraId="36C56ABE" w14:textId="77777777" w:rsidR="00AD5E18" w:rsidRDefault="00000000">
      <w:pPr>
        <w:pStyle w:val="Heading1"/>
        <w:numPr>
          <w:ilvl w:val="0"/>
          <w:numId w:val="7"/>
        </w:numPr>
        <w:tabs>
          <w:tab w:val="left" w:pos="1019"/>
          <w:tab w:val="left" w:pos="1020"/>
        </w:tabs>
        <w:rPr>
          <w:u w:val="none"/>
        </w:rPr>
      </w:pPr>
      <w:bookmarkStart w:id="0" w:name="I._ENGAGEMENT_TERMS"/>
      <w:bookmarkEnd w:id="0"/>
      <w:r>
        <w:t>ENGAGEMENT</w:t>
      </w:r>
      <w:r>
        <w:rPr>
          <w:spacing w:val="-2"/>
        </w:rPr>
        <w:t xml:space="preserve"> </w:t>
      </w:r>
      <w:r>
        <w:t>TERMS</w:t>
      </w:r>
    </w:p>
    <w:p w14:paraId="4E9CCC78" w14:textId="77777777" w:rsidR="00AD5E18" w:rsidRDefault="00AD5E18">
      <w:pPr>
        <w:pStyle w:val="BodyText"/>
        <w:spacing w:before="4"/>
        <w:rPr>
          <w:b/>
          <w:sz w:val="15"/>
        </w:rPr>
      </w:pPr>
    </w:p>
    <w:p w14:paraId="705D0270" w14:textId="77777777" w:rsidR="00AD5E18" w:rsidRDefault="00000000">
      <w:pPr>
        <w:pStyle w:val="ListParagraph"/>
        <w:numPr>
          <w:ilvl w:val="1"/>
          <w:numId w:val="6"/>
        </w:numPr>
        <w:tabs>
          <w:tab w:val="left" w:pos="1020"/>
        </w:tabs>
        <w:spacing w:before="52"/>
        <w:ind w:right="114"/>
        <w:jc w:val="both"/>
        <w:rPr>
          <w:sz w:val="24"/>
        </w:rPr>
      </w:pPr>
      <w:bookmarkStart w:id="1" w:name="1.1_SCOPE_OF_SERVICES:__Subject_to_the_t"/>
      <w:bookmarkEnd w:id="1"/>
      <w:r>
        <w:rPr>
          <w:sz w:val="24"/>
          <w:u w:val="single"/>
        </w:rPr>
        <w:t>SCOPE OF SERVICES</w:t>
      </w:r>
      <w:r>
        <w:rPr>
          <w:sz w:val="24"/>
        </w:rPr>
        <w:t xml:space="preserve">: Subject to the terms and conditions set forth in this </w:t>
      </w:r>
      <w:proofErr w:type="gramStart"/>
      <w:r>
        <w:rPr>
          <w:sz w:val="24"/>
        </w:rPr>
        <w:t>Agreement  and</w:t>
      </w:r>
      <w:proofErr w:type="gramEnd"/>
      <w:r>
        <w:rPr>
          <w:sz w:val="24"/>
        </w:rPr>
        <w:t xml:space="preserve"> all exhibits attached and incorporated hereto, CONTRACTOR agrees to perform the services and tasks set forth in </w:t>
      </w:r>
      <w:r>
        <w:rPr>
          <w:b/>
          <w:sz w:val="24"/>
        </w:rPr>
        <w:t xml:space="preserve">Exhibit “A” </w:t>
      </w:r>
      <w:r>
        <w:rPr>
          <w:sz w:val="24"/>
        </w:rPr>
        <w:t xml:space="preserve">(hereinafter referred to as the </w:t>
      </w:r>
      <w:r>
        <w:rPr>
          <w:b/>
          <w:sz w:val="24"/>
        </w:rPr>
        <w:t>“Scope of Work”</w:t>
      </w:r>
      <w:r>
        <w:rPr>
          <w:sz w:val="24"/>
        </w:rPr>
        <w:t xml:space="preserve">). CONTRACTOR further agrees to furnish to CITY all labor, materials, tools, supplies, equipment, services, </w:t>
      </w:r>
      <w:proofErr w:type="gramStart"/>
      <w:r>
        <w:rPr>
          <w:sz w:val="24"/>
        </w:rPr>
        <w:t>tasks</w:t>
      </w:r>
      <w:proofErr w:type="gramEnd"/>
      <w:r>
        <w:rPr>
          <w:sz w:val="24"/>
        </w:rPr>
        <w:t xml:space="preserve"> and incidental and customary work necessary to competently perform and timely complete the services and tasks set forth in the Scope of Services. For the purposes of this Agreement the </w:t>
      </w:r>
      <w:proofErr w:type="gramStart"/>
      <w:r>
        <w:rPr>
          <w:sz w:val="24"/>
        </w:rPr>
        <w:t>aforementioned services</w:t>
      </w:r>
      <w:proofErr w:type="gramEnd"/>
      <w:r>
        <w:rPr>
          <w:sz w:val="24"/>
        </w:rPr>
        <w:t xml:space="preserve"> and tasks set forth in the Scope of Services shall hereinafter be referred to generally by the capitalized term</w:t>
      </w:r>
      <w:r>
        <w:rPr>
          <w:spacing w:val="-1"/>
          <w:sz w:val="24"/>
        </w:rPr>
        <w:t xml:space="preserve"> </w:t>
      </w:r>
      <w:r>
        <w:rPr>
          <w:sz w:val="24"/>
        </w:rPr>
        <w:t>“Work.”</w:t>
      </w:r>
    </w:p>
    <w:p w14:paraId="3B3383A4" w14:textId="77777777" w:rsidR="00AD5E18" w:rsidRDefault="00AD5E18">
      <w:pPr>
        <w:pStyle w:val="BodyText"/>
        <w:spacing w:before="8"/>
        <w:rPr>
          <w:sz w:val="19"/>
        </w:rPr>
      </w:pPr>
    </w:p>
    <w:p w14:paraId="424DF548" w14:textId="77777777" w:rsidR="00AD5E18" w:rsidRDefault="00000000">
      <w:pPr>
        <w:pStyle w:val="ListParagraph"/>
        <w:numPr>
          <w:ilvl w:val="1"/>
          <w:numId w:val="6"/>
        </w:numPr>
        <w:tabs>
          <w:tab w:val="left" w:pos="1020"/>
        </w:tabs>
        <w:ind w:left="1019"/>
        <w:jc w:val="both"/>
        <w:rPr>
          <w:color w:val="050505"/>
          <w:sz w:val="24"/>
        </w:rPr>
      </w:pPr>
      <w:bookmarkStart w:id="2" w:name="1.2_TERM:__This_Agreement_shall_have_a_t"/>
      <w:bookmarkEnd w:id="2"/>
      <w:r>
        <w:rPr>
          <w:sz w:val="24"/>
          <w:u w:val="single"/>
        </w:rPr>
        <w:t>TERM</w:t>
      </w:r>
      <w:r>
        <w:rPr>
          <w:sz w:val="24"/>
        </w:rPr>
        <w:t>: This Agreement shall have a term of [TERM PERIOD] commencing from [EFFECTIVE DATE]. Nothing in this Section shall operate to prohibit or otherwise restrict the CITY’s ability to terminate this Agreement at any time for convenience or for</w:t>
      </w:r>
      <w:r>
        <w:rPr>
          <w:spacing w:val="-18"/>
          <w:sz w:val="24"/>
        </w:rPr>
        <w:t xml:space="preserve"> </w:t>
      </w:r>
      <w:r>
        <w:rPr>
          <w:sz w:val="24"/>
        </w:rPr>
        <w:t>cause</w:t>
      </w:r>
    </w:p>
    <w:p w14:paraId="43C7A8AB" w14:textId="77777777" w:rsidR="00AD5E18" w:rsidRDefault="00AD5E18">
      <w:pPr>
        <w:pStyle w:val="BodyText"/>
        <w:spacing w:before="8"/>
        <w:rPr>
          <w:sz w:val="19"/>
        </w:rPr>
      </w:pPr>
    </w:p>
    <w:p w14:paraId="5D9E75F8" w14:textId="77777777" w:rsidR="00AD5E18" w:rsidRDefault="00000000">
      <w:pPr>
        <w:pStyle w:val="ListParagraph"/>
        <w:numPr>
          <w:ilvl w:val="1"/>
          <w:numId w:val="6"/>
        </w:numPr>
        <w:tabs>
          <w:tab w:val="left" w:pos="1019"/>
          <w:tab w:val="left" w:pos="1020"/>
        </w:tabs>
        <w:ind w:right="0"/>
        <w:rPr>
          <w:sz w:val="24"/>
        </w:rPr>
      </w:pPr>
      <w:r>
        <w:rPr>
          <w:sz w:val="24"/>
          <w:u w:val="single"/>
        </w:rPr>
        <w:t>COMPENSATION</w:t>
      </w:r>
      <w:r>
        <w:rPr>
          <w:sz w:val="24"/>
        </w:rPr>
        <w:t>:</w:t>
      </w:r>
    </w:p>
    <w:p w14:paraId="2320A0BC" w14:textId="77777777" w:rsidR="00AD5E18" w:rsidRDefault="00AD5E18">
      <w:pPr>
        <w:pStyle w:val="BodyText"/>
        <w:spacing w:before="5"/>
        <w:rPr>
          <w:sz w:val="15"/>
        </w:rPr>
      </w:pPr>
    </w:p>
    <w:p w14:paraId="35C30684" w14:textId="77777777" w:rsidR="00AD5E18" w:rsidRDefault="00000000">
      <w:pPr>
        <w:pStyle w:val="ListParagraph"/>
        <w:numPr>
          <w:ilvl w:val="2"/>
          <w:numId w:val="6"/>
        </w:numPr>
        <w:tabs>
          <w:tab w:val="left" w:pos="1740"/>
        </w:tabs>
        <w:spacing w:before="52"/>
        <w:ind w:left="1739"/>
        <w:jc w:val="both"/>
        <w:rPr>
          <w:sz w:val="24"/>
        </w:rPr>
      </w:pPr>
      <w:r>
        <w:rPr>
          <w:sz w:val="24"/>
        </w:rPr>
        <w:t>CONTRACTOR shall perform the various services and tasks set forth in the Scope of Work in accordance with the compensation schedule which is [IN THE SCOPE OF WORK OR STAND-ALONE SCHEDULE (“EXHIBIT] (hereinafter, the “Approved Rate Schedule”).</w:t>
      </w:r>
    </w:p>
    <w:p w14:paraId="15DDD4F7" w14:textId="77777777" w:rsidR="00AD5E18" w:rsidRDefault="00AD5E18">
      <w:pPr>
        <w:pStyle w:val="BodyText"/>
        <w:spacing w:before="7"/>
        <w:rPr>
          <w:sz w:val="19"/>
        </w:rPr>
      </w:pPr>
    </w:p>
    <w:p w14:paraId="7A3FC77E" w14:textId="77777777" w:rsidR="00AD5E18" w:rsidRDefault="00000000">
      <w:pPr>
        <w:pStyle w:val="ListParagraph"/>
        <w:numPr>
          <w:ilvl w:val="2"/>
          <w:numId w:val="6"/>
        </w:numPr>
        <w:tabs>
          <w:tab w:val="left" w:pos="1740"/>
        </w:tabs>
        <w:ind w:left="1739"/>
        <w:jc w:val="both"/>
        <w:rPr>
          <w:color w:val="050505"/>
          <w:sz w:val="24"/>
        </w:rPr>
      </w:pPr>
      <w:r>
        <w:pict w14:anchorId="1D7A6452">
          <v:line id="_x0000_s2050" style="position:absolute;left:0;text-align:left;z-index:15729152;mso-position-horizontal-relative:page" from="62.25pt,84.5pt" to="548.25pt,84.5pt" strokecolor="#a7a8a7">
            <w10:wrap anchorx="page"/>
          </v:line>
        </w:pict>
      </w:r>
      <w:r>
        <w:rPr>
          <w:sz w:val="24"/>
        </w:rPr>
        <w:t>Section 1.3(A) notwithstanding, CONSULTANT’s total compensation during the Term of this Agreement or any extension term shall not exceed the budgeted aggregate sum of [NOT-TO-EXCEED SUM] (hereinafter, the “Not-to-Exceed Sum”),</w:t>
      </w:r>
      <w:r>
        <w:rPr>
          <w:spacing w:val="42"/>
          <w:sz w:val="24"/>
        </w:rPr>
        <w:t xml:space="preserve"> </w:t>
      </w:r>
      <w:r>
        <w:rPr>
          <w:sz w:val="24"/>
        </w:rPr>
        <w:t>unless</w:t>
      </w:r>
      <w:r>
        <w:rPr>
          <w:spacing w:val="41"/>
          <w:sz w:val="24"/>
        </w:rPr>
        <w:t xml:space="preserve"> </w:t>
      </w:r>
      <w:r>
        <w:rPr>
          <w:sz w:val="24"/>
        </w:rPr>
        <w:t>such</w:t>
      </w:r>
      <w:r>
        <w:rPr>
          <w:spacing w:val="43"/>
          <w:sz w:val="24"/>
        </w:rPr>
        <w:t xml:space="preserve"> </w:t>
      </w:r>
      <w:r>
        <w:rPr>
          <w:sz w:val="24"/>
        </w:rPr>
        <w:t>added</w:t>
      </w:r>
      <w:r>
        <w:rPr>
          <w:spacing w:val="42"/>
          <w:sz w:val="24"/>
        </w:rPr>
        <w:t xml:space="preserve"> </w:t>
      </w:r>
      <w:r>
        <w:rPr>
          <w:sz w:val="24"/>
        </w:rPr>
        <w:t>expenditure</w:t>
      </w:r>
      <w:r>
        <w:rPr>
          <w:spacing w:val="42"/>
          <w:sz w:val="24"/>
        </w:rPr>
        <w:t xml:space="preserve"> </w:t>
      </w:r>
      <w:r>
        <w:rPr>
          <w:sz w:val="24"/>
        </w:rPr>
        <w:t>is</w:t>
      </w:r>
      <w:r>
        <w:rPr>
          <w:spacing w:val="42"/>
          <w:sz w:val="24"/>
        </w:rPr>
        <w:t xml:space="preserve"> </w:t>
      </w:r>
      <w:r>
        <w:rPr>
          <w:sz w:val="24"/>
        </w:rPr>
        <w:t>first</w:t>
      </w:r>
      <w:r>
        <w:rPr>
          <w:spacing w:val="40"/>
          <w:sz w:val="24"/>
        </w:rPr>
        <w:t xml:space="preserve"> </w:t>
      </w:r>
      <w:r>
        <w:rPr>
          <w:sz w:val="24"/>
        </w:rPr>
        <w:t>approved</w:t>
      </w:r>
      <w:r>
        <w:rPr>
          <w:spacing w:val="41"/>
          <w:sz w:val="24"/>
        </w:rPr>
        <w:t xml:space="preserve"> </w:t>
      </w:r>
      <w:r>
        <w:rPr>
          <w:sz w:val="24"/>
        </w:rPr>
        <w:t>by</w:t>
      </w:r>
      <w:r>
        <w:rPr>
          <w:spacing w:val="41"/>
          <w:sz w:val="24"/>
        </w:rPr>
        <w:t xml:space="preserve"> </w:t>
      </w:r>
      <w:r>
        <w:rPr>
          <w:sz w:val="24"/>
        </w:rPr>
        <w:t>the</w:t>
      </w:r>
      <w:r>
        <w:rPr>
          <w:spacing w:val="42"/>
          <w:sz w:val="24"/>
        </w:rPr>
        <w:t xml:space="preserve"> </w:t>
      </w:r>
      <w:r>
        <w:rPr>
          <w:sz w:val="24"/>
        </w:rPr>
        <w:t>CITY</w:t>
      </w:r>
      <w:r>
        <w:rPr>
          <w:spacing w:val="43"/>
          <w:sz w:val="24"/>
        </w:rPr>
        <w:t xml:space="preserve"> </w:t>
      </w:r>
      <w:r>
        <w:rPr>
          <w:sz w:val="24"/>
        </w:rPr>
        <w:t>acting</w:t>
      </w:r>
      <w:r>
        <w:rPr>
          <w:spacing w:val="41"/>
          <w:sz w:val="24"/>
        </w:rPr>
        <w:t xml:space="preserve"> </w:t>
      </w:r>
      <w:r>
        <w:rPr>
          <w:sz w:val="24"/>
        </w:rPr>
        <w:t>in</w:t>
      </w:r>
    </w:p>
    <w:p w14:paraId="7BD51CB7" w14:textId="77777777" w:rsidR="00AD5E18" w:rsidRDefault="00AD5E18">
      <w:pPr>
        <w:jc w:val="both"/>
        <w:rPr>
          <w:sz w:val="24"/>
        </w:rPr>
        <w:sectPr w:rsidR="00AD5E18">
          <w:type w:val="continuous"/>
          <w:pgSz w:w="12240" w:h="15840"/>
          <w:pgMar w:top="360" w:right="1320" w:bottom="280" w:left="1140" w:header="720" w:footer="720" w:gutter="0"/>
          <w:cols w:space="720"/>
        </w:sectPr>
      </w:pPr>
    </w:p>
    <w:p w14:paraId="39BB80B5" w14:textId="77777777" w:rsidR="00AD5E18" w:rsidRDefault="00AD5E18">
      <w:pPr>
        <w:pStyle w:val="BodyText"/>
        <w:spacing w:before="3"/>
        <w:rPr>
          <w:sz w:val="20"/>
        </w:rPr>
      </w:pPr>
    </w:p>
    <w:p w14:paraId="69456CB4" w14:textId="77777777" w:rsidR="00AD5E18" w:rsidRDefault="00000000">
      <w:pPr>
        <w:pStyle w:val="BodyText"/>
        <w:spacing w:before="52"/>
        <w:ind w:left="1740" w:right="115"/>
        <w:jc w:val="both"/>
      </w:pPr>
      <w:r>
        <w:t xml:space="preserve">consultation with the City Manager and the Finance Director. In the event CONSULTANT’s charges are projected to exceed the Not-to-Exceed Sum prior to the expiration of the Term or any single extension term, CITY may suspend CONSULTANT’s performance pending CITY approval of any anticipated expenditures </w:t>
      </w:r>
      <w:proofErr w:type="gramStart"/>
      <w:r>
        <w:t>in excess of</w:t>
      </w:r>
      <w:proofErr w:type="gramEnd"/>
      <w:r>
        <w:t xml:space="preserve"> the Not-to-Exceed Sum or any other CITY-approved amendment to the compensation terms of this Agreement.</w:t>
      </w:r>
    </w:p>
    <w:p w14:paraId="27682423" w14:textId="77777777" w:rsidR="00AD5E18" w:rsidRDefault="00AD5E18">
      <w:pPr>
        <w:pStyle w:val="BodyText"/>
        <w:spacing w:before="9"/>
        <w:rPr>
          <w:sz w:val="19"/>
        </w:rPr>
      </w:pPr>
    </w:p>
    <w:p w14:paraId="613F1806" w14:textId="77777777" w:rsidR="00AD5E18" w:rsidRDefault="00000000">
      <w:pPr>
        <w:pStyle w:val="ListParagraph"/>
        <w:numPr>
          <w:ilvl w:val="1"/>
          <w:numId w:val="6"/>
        </w:numPr>
        <w:tabs>
          <w:tab w:val="left" w:pos="1020"/>
        </w:tabs>
        <w:ind w:left="1019"/>
        <w:jc w:val="both"/>
        <w:rPr>
          <w:sz w:val="24"/>
        </w:rPr>
      </w:pPr>
      <w:r>
        <w:rPr>
          <w:sz w:val="24"/>
          <w:u w:val="single"/>
        </w:rPr>
        <w:t>PAYMENT OF COMPENSATION</w:t>
      </w:r>
      <w:r>
        <w:rPr>
          <w:sz w:val="24"/>
        </w:rPr>
        <w:t>: Following the conclusion of each calendar month, CONTRACTOR shall submit to CITY an itemized invoice indicating the services and tasks performed during the recently concluded calendar month, including services and tasks performed and the reimbursable out-of-pocket expenses incurred. If the amount of CONSULTANT’s monthly compensation is a function of hours worked by CONSULTANT’s personnel, the invoice shall indicate the number of hours worked in the recently concluded calendar month, the persons responsible for performing the Work, the rate of compensation at which such services and tasks were performed, the subtotal for each task</w:t>
      </w:r>
      <w:r>
        <w:rPr>
          <w:spacing w:val="24"/>
          <w:sz w:val="24"/>
        </w:rPr>
        <w:t xml:space="preserve"> </w:t>
      </w:r>
      <w:r>
        <w:rPr>
          <w:sz w:val="24"/>
        </w:rPr>
        <w:t>and</w:t>
      </w:r>
      <w:r>
        <w:rPr>
          <w:spacing w:val="26"/>
          <w:sz w:val="24"/>
        </w:rPr>
        <w:t xml:space="preserve"> </w:t>
      </w:r>
      <w:r>
        <w:rPr>
          <w:sz w:val="24"/>
        </w:rPr>
        <w:t>service</w:t>
      </w:r>
      <w:r>
        <w:rPr>
          <w:spacing w:val="26"/>
          <w:sz w:val="24"/>
        </w:rPr>
        <w:t xml:space="preserve"> </w:t>
      </w:r>
      <w:r>
        <w:rPr>
          <w:sz w:val="24"/>
        </w:rPr>
        <w:t>performed</w:t>
      </w:r>
      <w:r>
        <w:rPr>
          <w:spacing w:val="26"/>
          <w:sz w:val="24"/>
        </w:rPr>
        <w:t xml:space="preserve"> </w:t>
      </w:r>
      <w:r>
        <w:rPr>
          <w:sz w:val="24"/>
        </w:rPr>
        <w:t>and</w:t>
      </w:r>
      <w:r>
        <w:rPr>
          <w:spacing w:val="26"/>
          <w:sz w:val="24"/>
        </w:rPr>
        <w:t xml:space="preserve"> </w:t>
      </w:r>
      <w:r>
        <w:rPr>
          <w:sz w:val="24"/>
        </w:rPr>
        <w:t>a</w:t>
      </w:r>
      <w:r>
        <w:rPr>
          <w:spacing w:val="26"/>
          <w:sz w:val="24"/>
        </w:rPr>
        <w:t xml:space="preserve"> </w:t>
      </w:r>
      <w:r>
        <w:rPr>
          <w:sz w:val="24"/>
        </w:rPr>
        <w:t>grand</w:t>
      </w:r>
      <w:r>
        <w:rPr>
          <w:spacing w:val="26"/>
          <w:sz w:val="24"/>
        </w:rPr>
        <w:t xml:space="preserve"> </w:t>
      </w:r>
      <w:r>
        <w:rPr>
          <w:sz w:val="24"/>
        </w:rPr>
        <w:t>total</w:t>
      </w:r>
      <w:r>
        <w:rPr>
          <w:spacing w:val="24"/>
          <w:sz w:val="24"/>
        </w:rPr>
        <w:t xml:space="preserve"> </w:t>
      </w:r>
      <w:r>
        <w:rPr>
          <w:sz w:val="24"/>
        </w:rPr>
        <w:t>for</w:t>
      </w:r>
      <w:r>
        <w:rPr>
          <w:spacing w:val="25"/>
          <w:sz w:val="24"/>
        </w:rPr>
        <w:t xml:space="preserve"> </w:t>
      </w:r>
      <w:r>
        <w:rPr>
          <w:sz w:val="24"/>
        </w:rPr>
        <w:t>all</w:t>
      </w:r>
      <w:r>
        <w:rPr>
          <w:spacing w:val="26"/>
          <w:sz w:val="24"/>
        </w:rPr>
        <w:t xml:space="preserve"> </w:t>
      </w:r>
      <w:r>
        <w:rPr>
          <w:sz w:val="24"/>
        </w:rPr>
        <w:t>services</w:t>
      </w:r>
      <w:r>
        <w:rPr>
          <w:spacing w:val="22"/>
          <w:sz w:val="24"/>
        </w:rPr>
        <w:t xml:space="preserve"> </w:t>
      </w:r>
      <w:r>
        <w:rPr>
          <w:sz w:val="24"/>
        </w:rPr>
        <w:t>performed.</w:t>
      </w:r>
      <w:r>
        <w:rPr>
          <w:spacing w:val="24"/>
          <w:sz w:val="24"/>
        </w:rPr>
        <w:t xml:space="preserve"> </w:t>
      </w:r>
      <w:r>
        <w:rPr>
          <w:sz w:val="24"/>
        </w:rPr>
        <w:t>Within</w:t>
      </w:r>
      <w:r>
        <w:rPr>
          <w:spacing w:val="24"/>
          <w:sz w:val="24"/>
        </w:rPr>
        <w:t xml:space="preserve"> </w:t>
      </w:r>
      <w:r>
        <w:rPr>
          <w:sz w:val="24"/>
        </w:rPr>
        <w:t>thirty</w:t>
      </w:r>
    </w:p>
    <w:p w14:paraId="4C8978B1" w14:textId="77777777" w:rsidR="00AD5E18" w:rsidRDefault="00000000">
      <w:pPr>
        <w:pStyle w:val="BodyText"/>
        <w:ind w:left="1020" w:right="116"/>
        <w:jc w:val="both"/>
      </w:pPr>
      <w:r>
        <w:t>(30) calendar days of receipt of each invoice, CITY shall notify CONTRACTOR in writing of any disputed amounts included in the invoice. Within forty-five (45) calendar day of receipt of each invoice, CITY shall pay all undisputed amounts included on the invoice. CITY shall not withhold applicable taxes or other authorized deductions from payments made to CONSULTANT.</w:t>
      </w:r>
    </w:p>
    <w:p w14:paraId="50E80853" w14:textId="77777777" w:rsidR="00AD5E18" w:rsidRDefault="00AD5E18">
      <w:pPr>
        <w:pStyle w:val="BodyText"/>
        <w:spacing w:before="8"/>
        <w:rPr>
          <w:sz w:val="19"/>
        </w:rPr>
      </w:pPr>
    </w:p>
    <w:p w14:paraId="709432D0" w14:textId="77777777" w:rsidR="00AD5E18" w:rsidRDefault="00000000">
      <w:pPr>
        <w:pStyle w:val="ListParagraph"/>
        <w:numPr>
          <w:ilvl w:val="1"/>
          <w:numId w:val="6"/>
        </w:numPr>
        <w:tabs>
          <w:tab w:val="left" w:pos="1020"/>
        </w:tabs>
        <w:ind w:right="114"/>
        <w:jc w:val="both"/>
        <w:rPr>
          <w:sz w:val="24"/>
        </w:rPr>
      </w:pPr>
      <w:r>
        <w:rPr>
          <w:sz w:val="24"/>
          <w:u w:val="single"/>
        </w:rPr>
        <w:t>ACCOUNTING RECORDS</w:t>
      </w:r>
      <w:r>
        <w:rPr>
          <w:sz w:val="24"/>
        </w:rPr>
        <w:t>: CONTRACTOR shall maintain complete and accurate records with respect to all matters covered under this Agreement for a period of three (3) years after the expiration or termination of this Agreement. CITY shall have the right to access and examine such records, without charge, during normal business hours. CITY shall further have the right to audit such records, to make transcripts therefrom and to inspect all program data, documents, proceedings, and</w:t>
      </w:r>
      <w:r>
        <w:rPr>
          <w:spacing w:val="-9"/>
          <w:sz w:val="24"/>
        </w:rPr>
        <w:t xml:space="preserve"> </w:t>
      </w:r>
      <w:r>
        <w:rPr>
          <w:sz w:val="24"/>
        </w:rPr>
        <w:t>activities.</w:t>
      </w:r>
    </w:p>
    <w:p w14:paraId="006E4D87" w14:textId="77777777" w:rsidR="00AD5E18" w:rsidRDefault="00AD5E18">
      <w:pPr>
        <w:pStyle w:val="BodyText"/>
        <w:spacing w:before="7"/>
        <w:rPr>
          <w:sz w:val="19"/>
        </w:rPr>
      </w:pPr>
    </w:p>
    <w:p w14:paraId="22A0E02E" w14:textId="77777777" w:rsidR="00AD5E18" w:rsidRDefault="00000000">
      <w:pPr>
        <w:pStyle w:val="ListParagraph"/>
        <w:numPr>
          <w:ilvl w:val="1"/>
          <w:numId w:val="6"/>
        </w:numPr>
        <w:tabs>
          <w:tab w:val="left" w:pos="1020"/>
        </w:tabs>
        <w:ind w:left="1019"/>
        <w:jc w:val="both"/>
        <w:rPr>
          <w:sz w:val="24"/>
        </w:rPr>
      </w:pPr>
      <w:r>
        <w:rPr>
          <w:sz w:val="24"/>
          <w:u w:val="single"/>
        </w:rPr>
        <w:t>ABANDONMENT BY CONSULTANT</w:t>
      </w:r>
      <w:r>
        <w:rPr>
          <w:sz w:val="24"/>
        </w:rPr>
        <w:t xml:space="preserve">: In the event CONTRACTOR ceases to perform the Work agreed to under this Agreement or otherwise abandons the undertaking contemplated herein prior to the expiration of this Agreement or prior to completion of any or all tasks set forth in the Scope of Services, CONTRACTOR shall deliver to CITY immediately and without delay, all materials, </w:t>
      </w:r>
      <w:proofErr w:type="gramStart"/>
      <w:r>
        <w:rPr>
          <w:sz w:val="24"/>
        </w:rPr>
        <w:t>records</w:t>
      </w:r>
      <w:proofErr w:type="gramEnd"/>
      <w:r>
        <w:rPr>
          <w:sz w:val="24"/>
        </w:rPr>
        <w:t xml:space="preserve"> and other work product prepared or obtained by CONTRACTOR in the performance of this Agreement. Furthermore, CONTRACTOR shall only be compensated for the reasonable value of the services, tasks and other work performed up to the time of cessation or abandonment, less a deduction for any damages, </w:t>
      </w:r>
      <w:proofErr w:type="gramStart"/>
      <w:r>
        <w:rPr>
          <w:sz w:val="24"/>
        </w:rPr>
        <w:t>costs</w:t>
      </w:r>
      <w:proofErr w:type="gramEnd"/>
      <w:r>
        <w:rPr>
          <w:sz w:val="24"/>
        </w:rPr>
        <w:t xml:space="preserve"> or additional expenses which CITY may incur as a result of CONSULTANT’s cessation or</w:t>
      </w:r>
      <w:r>
        <w:rPr>
          <w:spacing w:val="-5"/>
          <w:sz w:val="24"/>
        </w:rPr>
        <w:t xml:space="preserve"> </w:t>
      </w:r>
      <w:r>
        <w:rPr>
          <w:sz w:val="24"/>
        </w:rPr>
        <w:t>abandonment.</w:t>
      </w:r>
    </w:p>
    <w:p w14:paraId="10C4F7AB" w14:textId="77777777" w:rsidR="00AD5E18" w:rsidRDefault="00AD5E18">
      <w:pPr>
        <w:pStyle w:val="BodyText"/>
        <w:spacing w:before="7"/>
        <w:rPr>
          <w:sz w:val="29"/>
        </w:rPr>
      </w:pPr>
    </w:p>
    <w:p w14:paraId="6F5E0783" w14:textId="77777777" w:rsidR="00AD5E18" w:rsidRDefault="00000000">
      <w:pPr>
        <w:pStyle w:val="Heading1"/>
        <w:numPr>
          <w:ilvl w:val="0"/>
          <w:numId w:val="7"/>
        </w:numPr>
        <w:tabs>
          <w:tab w:val="left" w:pos="1019"/>
          <w:tab w:val="left" w:pos="1020"/>
        </w:tabs>
        <w:ind w:left="1020"/>
        <w:rPr>
          <w:u w:val="none"/>
        </w:rPr>
      </w:pPr>
      <w:r>
        <w:t>PERFORMANCE OF</w:t>
      </w:r>
      <w:r>
        <w:rPr>
          <w:spacing w:val="-4"/>
        </w:rPr>
        <w:t xml:space="preserve"> </w:t>
      </w:r>
      <w:r>
        <w:t>AGREEMENT</w:t>
      </w:r>
    </w:p>
    <w:p w14:paraId="0553317B" w14:textId="77777777" w:rsidR="00AD5E18" w:rsidRDefault="00AD5E18">
      <w:pPr>
        <w:sectPr w:rsidR="00AD5E18">
          <w:headerReference w:type="default" r:id="rId7"/>
          <w:pgSz w:w="12240" w:h="15840"/>
          <w:pgMar w:top="1720" w:right="1320" w:bottom="280" w:left="1140" w:header="776" w:footer="0" w:gutter="0"/>
          <w:pgNumType w:start="2"/>
          <w:cols w:space="720"/>
        </w:sectPr>
      </w:pPr>
    </w:p>
    <w:p w14:paraId="639DE15F" w14:textId="77777777" w:rsidR="00AD5E18" w:rsidRDefault="00AD5E18">
      <w:pPr>
        <w:pStyle w:val="BodyText"/>
        <w:rPr>
          <w:b/>
          <w:sz w:val="19"/>
        </w:rPr>
      </w:pPr>
    </w:p>
    <w:p w14:paraId="3ADBE15D" w14:textId="77777777" w:rsidR="00AD5E18" w:rsidRDefault="00000000">
      <w:pPr>
        <w:pStyle w:val="ListParagraph"/>
        <w:numPr>
          <w:ilvl w:val="1"/>
          <w:numId w:val="5"/>
        </w:numPr>
        <w:tabs>
          <w:tab w:val="left" w:pos="1020"/>
        </w:tabs>
        <w:spacing w:before="52"/>
        <w:ind w:left="1019" w:right="114"/>
        <w:jc w:val="both"/>
        <w:rPr>
          <w:sz w:val="24"/>
        </w:rPr>
      </w:pPr>
      <w:bookmarkStart w:id="3" w:name="2.1_CITY’S_REPRESENTATIVES:__The_CITY_he"/>
      <w:bookmarkEnd w:id="3"/>
      <w:r>
        <w:rPr>
          <w:sz w:val="24"/>
          <w:u w:val="single"/>
        </w:rPr>
        <w:t>CITY’S REPRESENTATIVES</w:t>
      </w:r>
      <w:r>
        <w:rPr>
          <w:sz w:val="24"/>
        </w:rPr>
        <w:t xml:space="preserve">: The CITY hereby designates the City Manager and [INSERT TITLE OF CITY REPRESENTATIVE WHO WILL BE ENGAGED IN THE DAY-TO-DAY ADMINISTRATION OF THE CONTRACT] </w:t>
      </w:r>
      <w:r>
        <w:rPr>
          <w:color w:val="050505"/>
          <w:sz w:val="24"/>
        </w:rPr>
        <w:t xml:space="preserve">(hereinafter, the “CITY Representatives”) to act as its representatives for the </w:t>
      </w:r>
      <w:r>
        <w:rPr>
          <w:sz w:val="24"/>
        </w:rPr>
        <w:t>performance of this Agreement. The City Manager shall be the chief CITY Representative. The CITY Representatives or their designee shall act on behalf of the CITY for all purposes under this Agreement. CONTRACTOR shall not accept directions or orders from any person other than the CITY Representatives or their designee.</w:t>
      </w:r>
    </w:p>
    <w:p w14:paraId="20617D2F" w14:textId="77777777" w:rsidR="00AD5E18" w:rsidRDefault="00AD5E18">
      <w:pPr>
        <w:pStyle w:val="BodyText"/>
        <w:spacing w:before="9"/>
        <w:rPr>
          <w:sz w:val="19"/>
        </w:rPr>
      </w:pPr>
    </w:p>
    <w:p w14:paraId="570C4A17" w14:textId="77777777" w:rsidR="00AD5E18" w:rsidRDefault="00000000">
      <w:pPr>
        <w:pStyle w:val="ListParagraph"/>
        <w:numPr>
          <w:ilvl w:val="1"/>
          <w:numId w:val="5"/>
        </w:numPr>
        <w:tabs>
          <w:tab w:val="left" w:pos="1020"/>
        </w:tabs>
        <w:ind w:left="1019" w:right="114"/>
        <w:jc w:val="both"/>
        <w:rPr>
          <w:sz w:val="24"/>
        </w:rPr>
      </w:pPr>
      <w:bookmarkStart w:id="4" w:name="2.2_CONTRACTORREPRESENTATIVE:_CONTRACTOR"/>
      <w:bookmarkEnd w:id="4"/>
      <w:r>
        <w:rPr>
          <w:sz w:val="24"/>
          <w:u w:val="single"/>
        </w:rPr>
        <w:t>CONTRACTORREPRESENTATIVE</w:t>
      </w:r>
      <w:r>
        <w:rPr>
          <w:sz w:val="24"/>
        </w:rPr>
        <w:t xml:space="preserve">: CONTRACTOR hereby designates [INSERT NAME AND TITLE OF PERSON WHO IS CONTRACTORREPRESENTATIVE FOR PURPOSES OF CONTRACT ADMINISTRATION] to act as its representative for the performance of this Agreement (hereinafter, “CONTRACTOR Representative”). CONTRACTOR Representative shall have full authority to represent and act on behalf of the CONTRACTOR for all purposes under this Agreement. CONTRACTOR Representative or his designee shall supervise and direct the performance of the Work, using his best skill and attention, and shall be responsible for all means, methods, techniques, </w:t>
      </w:r>
      <w:proofErr w:type="gramStart"/>
      <w:r>
        <w:rPr>
          <w:sz w:val="24"/>
        </w:rPr>
        <w:t>sequences</w:t>
      </w:r>
      <w:proofErr w:type="gramEnd"/>
      <w:r>
        <w:rPr>
          <w:sz w:val="24"/>
        </w:rPr>
        <w:t xml:space="preserve"> and procedures and for the satisfactory coordination of all portions of the Work under this Agreement. Notice to the CONTRACTOR Representative shall constitute notice to</w:t>
      </w:r>
      <w:r>
        <w:rPr>
          <w:spacing w:val="-1"/>
          <w:sz w:val="24"/>
        </w:rPr>
        <w:t xml:space="preserve"> </w:t>
      </w:r>
      <w:r>
        <w:rPr>
          <w:sz w:val="24"/>
        </w:rPr>
        <w:t>CONSULTANT.</w:t>
      </w:r>
    </w:p>
    <w:p w14:paraId="0D834247" w14:textId="77777777" w:rsidR="00AD5E18" w:rsidRDefault="00AD5E18">
      <w:pPr>
        <w:pStyle w:val="BodyText"/>
        <w:spacing w:before="9"/>
        <w:rPr>
          <w:sz w:val="19"/>
        </w:rPr>
      </w:pPr>
    </w:p>
    <w:p w14:paraId="7F92632C" w14:textId="77777777" w:rsidR="00AD5E18" w:rsidRDefault="00000000">
      <w:pPr>
        <w:pStyle w:val="ListParagraph"/>
        <w:numPr>
          <w:ilvl w:val="1"/>
          <w:numId w:val="5"/>
        </w:numPr>
        <w:tabs>
          <w:tab w:val="left" w:pos="1020"/>
        </w:tabs>
        <w:jc w:val="both"/>
        <w:rPr>
          <w:sz w:val="24"/>
        </w:rPr>
      </w:pPr>
      <w:bookmarkStart w:id="5" w:name="2.3_COORDINATION_OF_SERVICE;_CONFORMANCE"/>
      <w:bookmarkEnd w:id="5"/>
      <w:r>
        <w:rPr>
          <w:sz w:val="24"/>
          <w:u w:val="single"/>
        </w:rPr>
        <w:t>COORDINATION OF SERVICE; CONFORMANCE WITH REQUIREMENTS</w:t>
      </w:r>
      <w:r>
        <w:rPr>
          <w:sz w:val="24"/>
        </w:rPr>
        <w:t>: CONTRACTOR agrees to work closely with CITY staff in the performance of the Work and this Agreement and shall be available to CITY staff and the CITY Representatives at all reasonable times. All work prepared by CONTRACTOR shall be subject to inspection and approval by CITY Representatives or their</w:t>
      </w:r>
      <w:r>
        <w:rPr>
          <w:spacing w:val="-6"/>
          <w:sz w:val="24"/>
        </w:rPr>
        <w:t xml:space="preserve"> </w:t>
      </w:r>
      <w:r>
        <w:rPr>
          <w:sz w:val="24"/>
        </w:rPr>
        <w:t>designees.</w:t>
      </w:r>
    </w:p>
    <w:p w14:paraId="2DF396D5" w14:textId="77777777" w:rsidR="00AD5E18" w:rsidRDefault="00AD5E18">
      <w:pPr>
        <w:pStyle w:val="BodyText"/>
        <w:spacing w:before="7"/>
        <w:rPr>
          <w:sz w:val="19"/>
        </w:rPr>
      </w:pPr>
    </w:p>
    <w:p w14:paraId="74EE28FD" w14:textId="77777777" w:rsidR="00AD5E18" w:rsidRDefault="00000000">
      <w:pPr>
        <w:pStyle w:val="ListParagraph"/>
        <w:numPr>
          <w:ilvl w:val="1"/>
          <w:numId w:val="5"/>
        </w:numPr>
        <w:tabs>
          <w:tab w:val="left" w:pos="1020"/>
        </w:tabs>
        <w:ind w:right="116"/>
        <w:jc w:val="both"/>
        <w:rPr>
          <w:sz w:val="24"/>
        </w:rPr>
      </w:pPr>
      <w:bookmarkStart w:id="6" w:name="2.4_STANDARD_OF_CARE;_PERFORMANCE_OF_EMP"/>
      <w:bookmarkEnd w:id="6"/>
      <w:r>
        <w:rPr>
          <w:sz w:val="24"/>
          <w:u w:val="single"/>
        </w:rPr>
        <w:t>STANDARD OF CARE; PERFORMANCE OF EMPLOYEES</w:t>
      </w:r>
      <w:r>
        <w:rPr>
          <w:sz w:val="24"/>
        </w:rPr>
        <w:t xml:space="preserve">: CONTRACTOR represents, </w:t>
      </w:r>
      <w:proofErr w:type="gramStart"/>
      <w:r>
        <w:rPr>
          <w:sz w:val="24"/>
        </w:rPr>
        <w:t>acknowledges</w:t>
      </w:r>
      <w:proofErr w:type="gramEnd"/>
      <w:r>
        <w:rPr>
          <w:sz w:val="24"/>
        </w:rPr>
        <w:t xml:space="preserve"> and agrees to the</w:t>
      </w:r>
      <w:r>
        <w:rPr>
          <w:spacing w:val="1"/>
          <w:sz w:val="24"/>
        </w:rPr>
        <w:t xml:space="preserve"> </w:t>
      </w:r>
      <w:r>
        <w:rPr>
          <w:sz w:val="24"/>
        </w:rPr>
        <w:t>following:</w:t>
      </w:r>
    </w:p>
    <w:p w14:paraId="6FA77A47" w14:textId="77777777" w:rsidR="00AD5E18" w:rsidRDefault="00AD5E18">
      <w:pPr>
        <w:pStyle w:val="BodyText"/>
        <w:spacing w:before="8"/>
        <w:rPr>
          <w:sz w:val="19"/>
        </w:rPr>
      </w:pPr>
    </w:p>
    <w:p w14:paraId="070AE61D" w14:textId="77777777" w:rsidR="00AD5E18" w:rsidRDefault="00000000">
      <w:pPr>
        <w:pStyle w:val="ListParagraph"/>
        <w:numPr>
          <w:ilvl w:val="2"/>
          <w:numId w:val="5"/>
        </w:numPr>
        <w:tabs>
          <w:tab w:val="left" w:pos="1740"/>
        </w:tabs>
        <w:ind w:right="116"/>
        <w:jc w:val="both"/>
        <w:rPr>
          <w:sz w:val="24"/>
        </w:rPr>
      </w:pPr>
      <w:r>
        <w:rPr>
          <w:sz w:val="24"/>
        </w:rPr>
        <w:t>CONTRACTOR shall perform all Work skillfully, competently and to the highest standards of CONSULTANT’s</w:t>
      </w:r>
      <w:r>
        <w:rPr>
          <w:spacing w:val="-1"/>
          <w:sz w:val="24"/>
        </w:rPr>
        <w:t xml:space="preserve"> </w:t>
      </w:r>
      <w:proofErr w:type="gramStart"/>
      <w:r>
        <w:rPr>
          <w:sz w:val="24"/>
        </w:rPr>
        <w:t>profession;</w:t>
      </w:r>
      <w:proofErr w:type="gramEnd"/>
    </w:p>
    <w:p w14:paraId="482AA4CD" w14:textId="77777777" w:rsidR="00AD5E18" w:rsidRDefault="00AD5E18">
      <w:pPr>
        <w:pStyle w:val="BodyText"/>
        <w:spacing w:before="7"/>
        <w:rPr>
          <w:sz w:val="19"/>
        </w:rPr>
      </w:pPr>
    </w:p>
    <w:p w14:paraId="27012424" w14:textId="77777777" w:rsidR="00AD5E18" w:rsidRDefault="00000000">
      <w:pPr>
        <w:pStyle w:val="ListParagraph"/>
        <w:numPr>
          <w:ilvl w:val="2"/>
          <w:numId w:val="5"/>
        </w:numPr>
        <w:tabs>
          <w:tab w:val="left" w:pos="1740"/>
        </w:tabs>
        <w:jc w:val="both"/>
        <w:rPr>
          <w:sz w:val="24"/>
        </w:rPr>
      </w:pPr>
      <w:r>
        <w:rPr>
          <w:sz w:val="24"/>
        </w:rPr>
        <w:t xml:space="preserve">CONTRACTOR shall perform all Work in a manner reasonably satisfactory to the </w:t>
      </w:r>
      <w:proofErr w:type="gramStart"/>
      <w:r>
        <w:rPr>
          <w:sz w:val="24"/>
        </w:rPr>
        <w:t>CITY;</w:t>
      </w:r>
      <w:proofErr w:type="gramEnd"/>
    </w:p>
    <w:p w14:paraId="71D4407B" w14:textId="77777777" w:rsidR="00AD5E18" w:rsidRDefault="00AD5E18">
      <w:pPr>
        <w:pStyle w:val="BodyText"/>
        <w:spacing w:before="8"/>
        <w:rPr>
          <w:sz w:val="19"/>
        </w:rPr>
      </w:pPr>
    </w:p>
    <w:p w14:paraId="76BAB2DB" w14:textId="77777777" w:rsidR="00AD5E18" w:rsidRDefault="00000000">
      <w:pPr>
        <w:pStyle w:val="ListParagraph"/>
        <w:numPr>
          <w:ilvl w:val="2"/>
          <w:numId w:val="5"/>
        </w:numPr>
        <w:tabs>
          <w:tab w:val="left" w:pos="1740"/>
        </w:tabs>
        <w:ind w:right="116"/>
        <w:jc w:val="both"/>
        <w:rPr>
          <w:sz w:val="24"/>
        </w:rPr>
      </w:pPr>
      <w:r>
        <w:rPr>
          <w:sz w:val="24"/>
        </w:rPr>
        <w:t xml:space="preserve">CONTRACTOR shall comply with all applicable federal, state and local laws and regulations, including the </w:t>
      </w:r>
      <w:proofErr w:type="gramStart"/>
      <w:r>
        <w:rPr>
          <w:sz w:val="24"/>
        </w:rPr>
        <w:t>conflict of interest</w:t>
      </w:r>
      <w:proofErr w:type="gramEnd"/>
      <w:r>
        <w:rPr>
          <w:sz w:val="24"/>
        </w:rPr>
        <w:t xml:space="preserve"> provisions of Government Code Section 1090 and the Political Reform Act (Government Code Section 81000 et seq.);</w:t>
      </w:r>
    </w:p>
    <w:p w14:paraId="736C6548" w14:textId="77777777" w:rsidR="00AD5E18" w:rsidRDefault="00AD5E18">
      <w:pPr>
        <w:pStyle w:val="BodyText"/>
        <w:spacing w:before="10"/>
        <w:rPr>
          <w:sz w:val="19"/>
        </w:rPr>
      </w:pPr>
    </w:p>
    <w:p w14:paraId="20766063" w14:textId="77777777" w:rsidR="00AD5E18" w:rsidRDefault="00000000">
      <w:pPr>
        <w:pStyle w:val="ListParagraph"/>
        <w:numPr>
          <w:ilvl w:val="2"/>
          <w:numId w:val="5"/>
        </w:numPr>
        <w:tabs>
          <w:tab w:val="left" w:pos="1740"/>
        </w:tabs>
        <w:ind w:right="117"/>
        <w:jc w:val="both"/>
        <w:rPr>
          <w:sz w:val="24"/>
        </w:rPr>
      </w:pPr>
      <w:r>
        <w:rPr>
          <w:sz w:val="24"/>
        </w:rPr>
        <w:t>CONTRACTOR understands the nature and scope of the Work to be performed under this Agreement as well as any and all schedules of</w:t>
      </w:r>
      <w:r>
        <w:rPr>
          <w:spacing w:val="-13"/>
          <w:sz w:val="24"/>
        </w:rPr>
        <w:t xml:space="preserve"> </w:t>
      </w:r>
      <w:proofErr w:type="gramStart"/>
      <w:r>
        <w:rPr>
          <w:sz w:val="24"/>
        </w:rPr>
        <w:t>performance;</w:t>
      </w:r>
      <w:proofErr w:type="gramEnd"/>
    </w:p>
    <w:p w14:paraId="785C78B9" w14:textId="77777777" w:rsidR="00AD5E18" w:rsidRDefault="00AD5E18">
      <w:pPr>
        <w:jc w:val="both"/>
        <w:rPr>
          <w:sz w:val="24"/>
        </w:rPr>
        <w:sectPr w:rsidR="00AD5E18">
          <w:pgSz w:w="12240" w:h="15840"/>
          <w:pgMar w:top="1740" w:right="1320" w:bottom="280" w:left="1140" w:header="776" w:footer="0" w:gutter="0"/>
          <w:cols w:space="720"/>
        </w:sectPr>
      </w:pPr>
    </w:p>
    <w:p w14:paraId="0E904B58" w14:textId="77777777" w:rsidR="00AD5E18" w:rsidRDefault="00AD5E18">
      <w:pPr>
        <w:pStyle w:val="BodyText"/>
        <w:rPr>
          <w:sz w:val="19"/>
        </w:rPr>
      </w:pPr>
    </w:p>
    <w:p w14:paraId="50A72571" w14:textId="77777777" w:rsidR="00AD5E18" w:rsidRDefault="00000000">
      <w:pPr>
        <w:pStyle w:val="ListParagraph"/>
        <w:numPr>
          <w:ilvl w:val="2"/>
          <w:numId w:val="5"/>
        </w:numPr>
        <w:tabs>
          <w:tab w:val="left" w:pos="1740"/>
        </w:tabs>
        <w:spacing w:before="52"/>
        <w:jc w:val="both"/>
        <w:rPr>
          <w:sz w:val="24"/>
        </w:rPr>
      </w:pPr>
      <w:r>
        <w:rPr>
          <w:sz w:val="24"/>
        </w:rPr>
        <w:t xml:space="preserve">All of CONTRACTOR’s employees and agents possess sufficient skill, knowledge, </w:t>
      </w:r>
      <w:proofErr w:type="gramStart"/>
      <w:r>
        <w:rPr>
          <w:sz w:val="24"/>
        </w:rPr>
        <w:t>training</w:t>
      </w:r>
      <w:proofErr w:type="gramEnd"/>
      <w:r>
        <w:rPr>
          <w:sz w:val="24"/>
        </w:rPr>
        <w:t xml:space="preserve"> and experience to perform those services and tasks assigned to them by CONSULTANT;</w:t>
      </w:r>
      <w:r>
        <w:rPr>
          <w:spacing w:val="-1"/>
          <w:sz w:val="24"/>
        </w:rPr>
        <w:t xml:space="preserve"> </w:t>
      </w:r>
      <w:r>
        <w:rPr>
          <w:sz w:val="24"/>
        </w:rPr>
        <w:t>and</w:t>
      </w:r>
    </w:p>
    <w:p w14:paraId="37543BEA" w14:textId="77777777" w:rsidR="00AD5E18" w:rsidRDefault="00AD5E18">
      <w:pPr>
        <w:pStyle w:val="BodyText"/>
        <w:spacing w:before="10"/>
        <w:rPr>
          <w:sz w:val="19"/>
        </w:rPr>
      </w:pPr>
    </w:p>
    <w:p w14:paraId="358B4E02" w14:textId="77777777" w:rsidR="00AD5E18" w:rsidRDefault="00000000">
      <w:pPr>
        <w:pStyle w:val="ListParagraph"/>
        <w:numPr>
          <w:ilvl w:val="2"/>
          <w:numId w:val="5"/>
        </w:numPr>
        <w:tabs>
          <w:tab w:val="left" w:pos="1740"/>
        </w:tabs>
        <w:ind w:left="1739"/>
        <w:jc w:val="both"/>
        <w:rPr>
          <w:sz w:val="24"/>
        </w:rPr>
      </w:pPr>
      <w:r>
        <w:rPr>
          <w:sz w:val="24"/>
        </w:rPr>
        <w:t xml:space="preserve">All of CONTRACTOR’s employees and agents (including but not limited subcontractors and subconsultants) possess all licenses, permits, certificates, </w:t>
      </w:r>
      <w:proofErr w:type="gramStart"/>
      <w:r>
        <w:rPr>
          <w:sz w:val="24"/>
        </w:rPr>
        <w:t>qualifications</w:t>
      </w:r>
      <w:proofErr w:type="gramEnd"/>
      <w:r>
        <w:rPr>
          <w:sz w:val="24"/>
        </w:rPr>
        <w:t xml:space="preserve"> and approvals of whatever nature that are legally required to perform the tasks and services contemplated under this Agreement and all such licenses, permits, certificates, qualifications and approvals shall be maintained throughout the term of this Agreement and made available to CITY for copying and inspection.</w:t>
      </w:r>
    </w:p>
    <w:p w14:paraId="3C3C7FF0" w14:textId="77777777" w:rsidR="00AD5E18" w:rsidRDefault="00AD5E18">
      <w:pPr>
        <w:pStyle w:val="BodyText"/>
        <w:spacing w:before="7"/>
        <w:rPr>
          <w:sz w:val="19"/>
        </w:rPr>
      </w:pPr>
    </w:p>
    <w:p w14:paraId="7804F286" w14:textId="77777777" w:rsidR="00AD5E18" w:rsidRDefault="00000000">
      <w:pPr>
        <w:pStyle w:val="BodyText"/>
        <w:ind w:left="731" w:right="114"/>
        <w:jc w:val="both"/>
      </w:pPr>
      <w:r>
        <w:t xml:space="preserve">The Parties acknowledge and agree that CONTRACTOR shall perform, at CONSULTANT’s own cost and expense and without any reimbursement from CITY, any services necessary to correct any errors or omissions caused by CONSULTANT’s failure to comply with the standard of care set forth under this Section or by any like failure on the part of CONSULTANT’s employees, agents, contractors, subcontractors and subconsultants. Such effort by CONTRACTOR to correct any errors or omissions shall </w:t>
      </w:r>
      <w:proofErr w:type="gramStart"/>
      <w:r>
        <w:t>be  commenced</w:t>
      </w:r>
      <w:proofErr w:type="gramEnd"/>
      <w:r>
        <w:t xml:space="preserve"> immediately upon their discovery by either Party and shall be completed within seven (7) calendars days from the date of discovery or such other extended period of time authorized by the CITY Representatives in writing and in their sole and absolute discretion. The Parties acknowledge and agree that CITY’s acceptance of any work performed by CONTRACTOR or on CONSULTANT’s behalf shall not constitute a release of any deficiency or delay in performance. The Parties further acknowledge, </w:t>
      </w:r>
      <w:proofErr w:type="gramStart"/>
      <w:r>
        <w:t>understand</w:t>
      </w:r>
      <w:proofErr w:type="gramEnd"/>
      <w:r>
        <w:t xml:space="preserve"> and agree that CITY has relied upon the foregoing representations of CONSULTANT, including but not limited to the representation that CONTRACTOR possesses the skills, training, knowledge and experience necessary to perform the Work skillfully, competently and to the highest standards of CONSULTANT’s</w:t>
      </w:r>
      <w:r>
        <w:rPr>
          <w:spacing w:val="-1"/>
        </w:rPr>
        <w:t xml:space="preserve"> </w:t>
      </w:r>
      <w:r>
        <w:t>profession.</w:t>
      </w:r>
    </w:p>
    <w:p w14:paraId="70D904CC" w14:textId="77777777" w:rsidR="00AD5E18" w:rsidRDefault="00AD5E18">
      <w:pPr>
        <w:pStyle w:val="BodyText"/>
        <w:spacing w:before="7"/>
        <w:rPr>
          <w:sz w:val="19"/>
        </w:rPr>
      </w:pPr>
    </w:p>
    <w:p w14:paraId="509A0BB5" w14:textId="77777777" w:rsidR="00AD5E18" w:rsidRDefault="00000000">
      <w:pPr>
        <w:pStyle w:val="ListParagraph"/>
        <w:numPr>
          <w:ilvl w:val="1"/>
          <w:numId w:val="5"/>
        </w:numPr>
        <w:tabs>
          <w:tab w:val="left" w:pos="1020"/>
        </w:tabs>
        <w:spacing w:before="1"/>
        <w:ind w:right="116"/>
        <w:jc w:val="both"/>
        <w:rPr>
          <w:sz w:val="24"/>
        </w:rPr>
      </w:pPr>
      <w:bookmarkStart w:id="7" w:name="2.5_ASSIGNMENT:_The_skills,_training,_kn"/>
      <w:bookmarkEnd w:id="7"/>
      <w:r>
        <w:rPr>
          <w:sz w:val="24"/>
          <w:u w:val="single"/>
        </w:rPr>
        <w:t>ASSIGNMENT</w:t>
      </w:r>
      <w:r>
        <w:rPr>
          <w:sz w:val="24"/>
        </w:rPr>
        <w:t xml:space="preserve">: The skills, training, </w:t>
      </w:r>
      <w:proofErr w:type="gramStart"/>
      <w:r>
        <w:rPr>
          <w:sz w:val="24"/>
        </w:rPr>
        <w:t>knowledge</w:t>
      </w:r>
      <w:proofErr w:type="gramEnd"/>
      <w:r>
        <w:rPr>
          <w:sz w:val="24"/>
        </w:rPr>
        <w:t xml:space="preserve"> and experience of CONTRACTOR are material to CITY’s willingness to enter into this Agreement. Accordingly, CITY has an interest in the qualifications and capabilities of the person(s) who will perform the services and tasks to be undertaken by CONTRACTOR or on behalf of CONTRACTOR in the performance of this Agreement. In recognition of this interest, CONTRACTOR agrees that it shall not assign or transfer, either directly or indirectly or by operation of law, this </w:t>
      </w:r>
      <w:proofErr w:type="gramStart"/>
      <w:r>
        <w:rPr>
          <w:sz w:val="24"/>
        </w:rPr>
        <w:t>Agreement</w:t>
      </w:r>
      <w:proofErr w:type="gramEnd"/>
      <w:r>
        <w:rPr>
          <w:sz w:val="24"/>
        </w:rPr>
        <w:t xml:space="preserve"> or the performance of any of CONSULTANT’s duties or obligations under this Agreement without the prior written consent of the CITY. In the absence of CITY’s prior written consent, any attempted assignment or transfer shall be ineffective, null and void and shall constitute a material breach of this</w:t>
      </w:r>
      <w:r>
        <w:rPr>
          <w:spacing w:val="-2"/>
          <w:sz w:val="24"/>
        </w:rPr>
        <w:t xml:space="preserve"> </w:t>
      </w:r>
      <w:r>
        <w:rPr>
          <w:sz w:val="24"/>
        </w:rPr>
        <w:t>Agreement.</w:t>
      </w:r>
    </w:p>
    <w:p w14:paraId="40BFF380" w14:textId="77777777" w:rsidR="00AD5E18" w:rsidRDefault="00AD5E18">
      <w:pPr>
        <w:pStyle w:val="BodyText"/>
        <w:spacing w:before="8"/>
        <w:rPr>
          <w:sz w:val="19"/>
        </w:rPr>
      </w:pPr>
    </w:p>
    <w:p w14:paraId="1EED39B0" w14:textId="77777777" w:rsidR="00AD5E18" w:rsidRDefault="00000000">
      <w:pPr>
        <w:pStyle w:val="ListParagraph"/>
        <w:numPr>
          <w:ilvl w:val="1"/>
          <w:numId w:val="5"/>
        </w:numPr>
        <w:tabs>
          <w:tab w:val="left" w:pos="1020"/>
        </w:tabs>
        <w:ind w:right="114"/>
        <w:jc w:val="both"/>
        <w:rPr>
          <w:sz w:val="24"/>
        </w:rPr>
      </w:pPr>
      <w:bookmarkStart w:id="8" w:name="2.6_CONTROL_AND_PAYMENT_OF_SUBORDINATES;"/>
      <w:bookmarkEnd w:id="8"/>
      <w:r>
        <w:rPr>
          <w:sz w:val="24"/>
          <w:u w:val="single"/>
        </w:rPr>
        <w:t>CONTROL AND PAYMENT OF SUBORDINATES; INDEPENDENT CONTRACTOR</w:t>
      </w:r>
      <w:r>
        <w:rPr>
          <w:sz w:val="24"/>
        </w:rPr>
        <w:t>: The Work shall be performed by CONTRACTOR or under CONSULTANT’s strict</w:t>
      </w:r>
      <w:r>
        <w:rPr>
          <w:spacing w:val="26"/>
          <w:sz w:val="24"/>
        </w:rPr>
        <w:t xml:space="preserve"> </w:t>
      </w:r>
      <w:r>
        <w:rPr>
          <w:sz w:val="24"/>
        </w:rPr>
        <w:t>supervision.</w:t>
      </w:r>
    </w:p>
    <w:p w14:paraId="0DCAD3A8" w14:textId="77777777" w:rsidR="00AD5E18" w:rsidRDefault="00AD5E18">
      <w:pPr>
        <w:jc w:val="both"/>
        <w:rPr>
          <w:sz w:val="24"/>
        </w:rPr>
        <w:sectPr w:rsidR="00AD5E18">
          <w:pgSz w:w="12240" w:h="15840"/>
          <w:pgMar w:top="1740" w:right="1320" w:bottom="280" w:left="1140" w:header="776" w:footer="0" w:gutter="0"/>
          <w:cols w:space="720"/>
        </w:sectPr>
      </w:pPr>
    </w:p>
    <w:p w14:paraId="392688C8" w14:textId="77777777" w:rsidR="00AD5E18" w:rsidRDefault="00AD5E18">
      <w:pPr>
        <w:pStyle w:val="BodyText"/>
        <w:rPr>
          <w:sz w:val="19"/>
        </w:rPr>
      </w:pPr>
    </w:p>
    <w:p w14:paraId="165A35B4" w14:textId="77777777" w:rsidR="00AD5E18" w:rsidRDefault="00000000">
      <w:pPr>
        <w:pStyle w:val="BodyText"/>
        <w:spacing w:before="52"/>
        <w:ind w:left="1020" w:right="114"/>
        <w:jc w:val="both"/>
      </w:pPr>
      <w:r>
        <w:t xml:space="preserve">CONTRACTOR will determine the means, </w:t>
      </w:r>
      <w:proofErr w:type="gramStart"/>
      <w:r>
        <w:t>methods</w:t>
      </w:r>
      <w:proofErr w:type="gramEnd"/>
      <w:r>
        <w:t xml:space="preserve"> and details of performing the Work subject to the requirements of this Agreement. CITY retains CONTRACTOR on an independent contractor basis and not as an employee. CONTRACTOR reserves the right to perform similar or different services for other principals during the term of this Agreement, provided such work does not unduly interfere with CONSULTANT’s competent and timely performance of the Work contemplated under this Agreement and provided the performance of such services does not result in the unauthorized disclosure of CITY’s confidential or proprietary information. Any additional personnel performing the Work under this Agreement on behalf of CONTRACTOR are not employees of CITY and </w:t>
      </w:r>
      <w:proofErr w:type="gramStart"/>
      <w:r>
        <w:t>shall at all times</w:t>
      </w:r>
      <w:proofErr w:type="gramEnd"/>
      <w:r>
        <w:t xml:space="preserve"> be under CONSULTANT’s exclusive direction and control. CONTRACTOR shall pay all wages, salaries and other amounts due such personnel and shall assume responsibility for all benefits, payroll taxes, Social Security and Medicare payments and the like. CONTRACTOR shall be responsible for all reports and obligations respecting such additional personnel, including, but not limited to: Social Security taxes, income tax withholding, unemployment insurance, disability insurance, workers’ compensation insurance and the</w:t>
      </w:r>
      <w:r>
        <w:rPr>
          <w:spacing w:val="-4"/>
        </w:rPr>
        <w:t xml:space="preserve"> </w:t>
      </w:r>
      <w:r>
        <w:t>like.</w:t>
      </w:r>
    </w:p>
    <w:p w14:paraId="1DCAF416" w14:textId="77777777" w:rsidR="00AD5E18" w:rsidRDefault="00AD5E18">
      <w:pPr>
        <w:pStyle w:val="BodyText"/>
        <w:spacing w:before="7"/>
        <w:rPr>
          <w:sz w:val="19"/>
        </w:rPr>
      </w:pPr>
    </w:p>
    <w:p w14:paraId="0E02C497" w14:textId="77777777" w:rsidR="00AD5E18" w:rsidRDefault="00000000">
      <w:pPr>
        <w:pStyle w:val="ListParagraph"/>
        <w:numPr>
          <w:ilvl w:val="1"/>
          <w:numId w:val="5"/>
        </w:numPr>
        <w:tabs>
          <w:tab w:val="left" w:pos="1020"/>
        </w:tabs>
        <w:spacing w:before="1"/>
        <w:jc w:val="both"/>
        <w:rPr>
          <w:sz w:val="24"/>
        </w:rPr>
      </w:pPr>
      <w:bookmarkStart w:id="9" w:name="2.7_REMOVAL_OF_EMPLOYEES_OR_AGENTS:__If_"/>
      <w:bookmarkEnd w:id="9"/>
      <w:r>
        <w:rPr>
          <w:sz w:val="24"/>
          <w:u w:val="single"/>
        </w:rPr>
        <w:t>REMOVAL OF EMPLOYEES OR AGENTS</w:t>
      </w:r>
      <w:r>
        <w:rPr>
          <w:sz w:val="24"/>
        </w:rPr>
        <w:t>: If any of CONSULTANT’s officers, employees, agents, contractors, subcontractors or subconsultants is determined by the CITY Representatives to be uncooperative, incompetent, a threat to the adequate or timely performance of the tasks assigned to CONSULTANT, a threat to persons or property, or if any of CONSULTANT’s officers, employees, agents, contractors, subcontractors or subconsultants fail or refuse to perform the Work in a manner acceptable to the CITY, such officer, employee, agent, contractor, subcontractor or subcontractor shall be promptly removed by CONTRACTOR and shall not be re-assigned to perform any of the Work.</w:t>
      </w:r>
    </w:p>
    <w:p w14:paraId="1B3C8B1B" w14:textId="77777777" w:rsidR="00AD5E18" w:rsidRDefault="00AD5E18">
      <w:pPr>
        <w:pStyle w:val="BodyText"/>
        <w:spacing w:before="8"/>
        <w:rPr>
          <w:sz w:val="19"/>
        </w:rPr>
      </w:pPr>
    </w:p>
    <w:p w14:paraId="7CB151C3" w14:textId="77777777" w:rsidR="00AD5E18" w:rsidRDefault="00000000">
      <w:pPr>
        <w:pStyle w:val="ListParagraph"/>
        <w:numPr>
          <w:ilvl w:val="1"/>
          <w:numId w:val="5"/>
        </w:numPr>
        <w:tabs>
          <w:tab w:val="left" w:pos="1020"/>
        </w:tabs>
        <w:spacing w:before="1"/>
        <w:ind w:left="1019"/>
        <w:jc w:val="both"/>
        <w:rPr>
          <w:sz w:val="24"/>
        </w:rPr>
      </w:pPr>
      <w:bookmarkStart w:id="10" w:name="2.8_COMPLIANCE_WITH_LAWS:__CONTRACTOR_sh"/>
      <w:bookmarkEnd w:id="10"/>
      <w:r>
        <w:rPr>
          <w:sz w:val="24"/>
          <w:u w:val="single"/>
        </w:rPr>
        <w:t>COMPLIANCE WITH LAWS</w:t>
      </w:r>
      <w:r>
        <w:rPr>
          <w:sz w:val="24"/>
        </w:rPr>
        <w:t xml:space="preserve">: CONTRACTOR shall keep itself informed of </w:t>
      </w:r>
      <w:proofErr w:type="gramStart"/>
      <w:r>
        <w:rPr>
          <w:sz w:val="24"/>
        </w:rPr>
        <w:t>and  in</w:t>
      </w:r>
      <w:proofErr w:type="gramEnd"/>
      <w:r>
        <w:rPr>
          <w:sz w:val="24"/>
        </w:rPr>
        <w:t xml:space="preserve"> compliance with all applicable federal, State or local laws to the extent such laws control or otherwise govern the performance of the Work. CONSULTANT’s compliance with applicable laws shall include without limitation compliance with all applicable Cal/OSHA requirements.</w:t>
      </w:r>
    </w:p>
    <w:p w14:paraId="399AA691" w14:textId="77777777" w:rsidR="00AD5E18" w:rsidRDefault="00AD5E18">
      <w:pPr>
        <w:pStyle w:val="BodyText"/>
        <w:spacing w:before="7"/>
        <w:rPr>
          <w:sz w:val="19"/>
        </w:rPr>
      </w:pPr>
    </w:p>
    <w:p w14:paraId="7CF4E4E9" w14:textId="77777777" w:rsidR="00AD5E18" w:rsidRDefault="00000000">
      <w:pPr>
        <w:pStyle w:val="ListParagraph"/>
        <w:numPr>
          <w:ilvl w:val="1"/>
          <w:numId w:val="5"/>
        </w:numPr>
        <w:tabs>
          <w:tab w:val="left" w:pos="1020"/>
        </w:tabs>
        <w:jc w:val="both"/>
        <w:rPr>
          <w:sz w:val="24"/>
        </w:rPr>
      </w:pPr>
      <w:bookmarkStart w:id="11" w:name="2.9_NON-DISCRIMINATION:__In_the_performa"/>
      <w:bookmarkEnd w:id="11"/>
      <w:r>
        <w:rPr>
          <w:sz w:val="24"/>
          <w:u w:val="single"/>
        </w:rPr>
        <w:t>NON-DISCRIMINATION</w:t>
      </w:r>
      <w:r>
        <w:rPr>
          <w:sz w:val="24"/>
        </w:rPr>
        <w:t>: In the performance of this Agreement, CONTRACTOR shall not discriminate against any employee, subcontractor, subconsultant, or applicant for employment because of race, color, creed, religion, sex, marital status, sexual orientation, national origin, ancestry, age, physical or mental disability or medical condition.</w:t>
      </w:r>
    </w:p>
    <w:p w14:paraId="59FEAF7C" w14:textId="77777777" w:rsidR="00AD5E18" w:rsidRDefault="00AD5E18">
      <w:pPr>
        <w:pStyle w:val="BodyText"/>
        <w:spacing w:before="9"/>
        <w:rPr>
          <w:sz w:val="19"/>
        </w:rPr>
      </w:pPr>
    </w:p>
    <w:p w14:paraId="1A9F172B" w14:textId="77777777" w:rsidR="00AD5E18" w:rsidRDefault="00000000">
      <w:pPr>
        <w:pStyle w:val="BodyText"/>
        <w:ind w:left="1020" w:right="115" w:hanging="720"/>
        <w:jc w:val="both"/>
      </w:pPr>
      <w:bookmarkStart w:id="12" w:name="2.10._INDEPENDENT_CONTRACTOR_STATUS:__Th"/>
      <w:bookmarkEnd w:id="12"/>
      <w:r>
        <w:t xml:space="preserve">2.10. </w:t>
      </w:r>
      <w:r>
        <w:rPr>
          <w:u w:val="single"/>
        </w:rPr>
        <w:t>INDEPENDENT CONTRACTOR STATUS</w:t>
      </w:r>
      <w:r>
        <w:t xml:space="preserve">: The Parties acknowledge, </w:t>
      </w:r>
      <w:proofErr w:type="gramStart"/>
      <w:r>
        <w:t>understand</w:t>
      </w:r>
      <w:proofErr w:type="gramEnd"/>
      <w:r>
        <w:t xml:space="preserve"> and agree that CONTRACTOR and all persons retained or employed by CONTRACTOR are, and shall at all times remain, wholly independent contractors and are not officials, officers,</w:t>
      </w:r>
    </w:p>
    <w:p w14:paraId="64488E68" w14:textId="77777777" w:rsidR="00AD5E18" w:rsidRDefault="00AD5E18">
      <w:pPr>
        <w:jc w:val="both"/>
        <w:sectPr w:rsidR="00AD5E18">
          <w:pgSz w:w="12240" w:h="15840"/>
          <w:pgMar w:top="1740" w:right="1320" w:bottom="280" w:left="1140" w:header="776" w:footer="0" w:gutter="0"/>
          <w:cols w:space="720"/>
        </w:sectPr>
      </w:pPr>
    </w:p>
    <w:p w14:paraId="4E8C180D" w14:textId="77777777" w:rsidR="00AD5E18" w:rsidRDefault="00AD5E18">
      <w:pPr>
        <w:pStyle w:val="BodyText"/>
        <w:rPr>
          <w:sz w:val="19"/>
        </w:rPr>
      </w:pPr>
    </w:p>
    <w:p w14:paraId="6F83969E" w14:textId="77777777" w:rsidR="00AD5E18" w:rsidRDefault="00000000">
      <w:pPr>
        <w:pStyle w:val="BodyText"/>
        <w:spacing w:before="52"/>
        <w:ind w:left="1019" w:right="114"/>
        <w:jc w:val="both"/>
      </w:pPr>
      <w:r>
        <w:t xml:space="preserve">employees, </w:t>
      </w:r>
      <w:proofErr w:type="gramStart"/>
      <w:r>
        <w:t>departments</w:t>
      </w:r>
      <w:proofErr w:type="gramEnd"/>
      <w:r>
        <w:t xml:space="preserve"> or subdivisions of CITY. CONTRACTOR shall be solely responsible for the negligent acts and/or omissions of its employees, agents, contractors, subcontractors and subconsultants. CONTRACTOR and all persons retained or employed by CONTRACTOR shall have no authority, express or implied, to bind CITY in any manner, nor to incur any obligation, </w:t>
      </w:r>
      <w:proofErr w:type="gramStart"/>
      <w:r>
        <w:t>debt</w:t>
      </w:r>
      <w:proofErr w:type="gramEnd"/>
      <w:r>
        <w:t xml:space="preserve"> or liability of any kind on behalf of, or against, CITY, whether by contract or otherwise, unless such authority is expressly conferred to CONTRACTOR under this Agreement or is otherwise expressly conferred by CITY in</w:t>
      </w:r>
      <w:r>
        <w:rPr>
          <w:spacing w:val="2"/>
        </w:rPr>
        <w:t xml:space="preserve"> </w:t>
      </w:r>
      <w:r>
        <w:t>writing.</w:t>
      </w:r>
    </w:p>
    <w:p w14:paraId="26361AD2" w14:textId="77777777" w:rsidR="00AD5E18" w:rsidRDefault="00AD5E18">
      <w:pPr>
        <w:pStyle w:val="BodyText"/>
        <w:spacing w:before="7"/>
        <w:rPr>
          <w:sz w:val="29"/>
        </w:rPr>
      </w:pPr>
    </w:p>
    <w:p w14:paraId="04AFA1AA" w14:textId="77777777" w:rsidR="00AD5E18" w:rsidRDefault="00000000">
      <w:pPr>
        <w:pStyle w:val="Heading1"/>
        <w:numPr>
          <w:ilvl w:val="0"/>
          <w:numId w:val="7"/>
        </w:numPr>
        <w:tabs>
          <w:tab w:val="left" w:pos="1019"/>
          <w:tab w:val="left" w:pos="1020"/>
        </w:tabs>
        <w:ind w:left="1020"/>
        <w:rPr>
          <w:u w:val="none"/>
        </w:rPr>
      </w:pPr>
      <w:r>
        <w:t>INSURANCE</w:t>
      </w:r>
    </w:p>
    <w:p w14:paraId="60D9B326" w14:textId="77777777" w:rsidR="00AD5E18" w:rsidRDefault="00AD5E18">
      <w:pPr>
        <w:pStyle w:val="BodyText"/>
        <w:spacing w:before="4"/>
        <w:rPr>
          <w:b/>
          <w:sz w:val="15"/>
        </w:rPr>
      </w:pPr>
    </w:p>
    <w:p w14:paraId="1ABAA215" w14:textId="77777777" w:rsidR="00AD5E18" w:rsidRDefault="00000000">
      <w:pPr>
        <w:pStyle w:val="ListParagraph"/>
        <w:numPr>
          <w:ilvl w:val="1"/>
          <w:numId w:val="4"/>
        </w:numPr>
        <w:tabs>
          <w:tab w:val="left" w:pos="1020"/>
        </w:tabs>
        <w:spacing w:before="52"/>
        <w:jc w:val="both"/>
        <w:rPr>
          <w:sz w:val="24"/>
        </w:rPr>
      </w:pPr>
      <w:r>
        <w:rPr>
          <w:sz w:val="24"/>
          <w:u w:val="single"/>
        </w:rPr>
        <w:t>DUTY TO PROCURE AND MAINTAIN INSURANCE</w:t>
      </w:r>
      <w:r>
        <w:rPr>
          <w:sz w:val="24"/>
        </w:rPr>
        <w:t>: Prior to the beginning of and throughout the duration of the Work, CONTRACTOR will procure and maintain policies of insurance that meet the requirements and specifications set forth under this Article. CONTRACTOR shall procure and maintain the following insurance coverage, at its own expense:</w:t>
      </w:r>
    </w:p>
    <w:p w14:paraId="04E8BAFA" w14:textId="77777777" w:rsidR="00AD5E18" w:rsidRDefault="00AD5E18">
      <w:pPr>
        <w:pStyle w:val="BodyText"/>
        <w:spacing w:before="9"/>
        <w:rPr>
          <w:sz w:val="19"/>
        </w:rPr>
      </w:pPr>
    </w:p>
    <w:p w14:paraId="6F59B6E6" w14:textId="77777777" w:rsidR="00AD5E18" w:rsidRDefault="00000000">
      <w:pPr>
        <w:pStyle w:val="ListParagraph"/>
        <w:numPr>
          <w:ilvl w:val="2"/>
          <w:numId w:val="4"/>
        </w:numPr>
        <w:tabs>
          <w:tab w:val="left" w:pos="1740"/>
        </w:tabs>
        <w:ind w:right="114"/>
        <w:jc w:val="both"/>
        <w:rPr>
          <w:sz w:val="24"/>
        </w:rPr>
      </w:pPr>
      <w:r>
        <w:rPr>
          <w:sz w:val="24"/>
          <w:u w:val="single"/>
        </w:rPr>
        <w:t>Commercial General Liability Insurance</w:t>
      </w:r>
      <w:r>
        <w:rPr>
          <w:sz w:val="24"/>
        </w:rPr>
        <w:t xml:space="preserve">: CONTRACTOR shall procure and maintain Commercial General Liability Insurance (“CGL Coverage”) </w:t>
      </w:r>
      <w:r>
        <w:rPr>
          <w:color w:val="050505"/>
          <w:sz w:val="24"/>
        </w:rPr>
        <w:t xml:space="preserve">as broad as Insurance Services Office Commercial General Liability coverage (occurrence Form CG 0001) or its equivalent. </w:t>
      </w:r>
      <w:r>
        <w:rPr>
          <w:sz w:val="24"/>
        </w:rPr>
        <w:t>Such CGL Coverage shall have minimum limits of no less than One Million Dollars ($1,000,000.00) per occurrence and Two Million Dollars ($2,000,000.00) in the general aggregate for bodily injury, personal injury, property damage, operations, products and completed operations, and contractual liability.</w:t>
      </w:r>
    </w:p>
    <w:p w14:paraId="5FCA8A97" w14:textId="77777777" w:rsidR="00AD5E18" w:rsidRDefault="00AD5E18">
      <w:pPr>
        <w:pStyle w:val="BodyText"/>
        <w:spacing w:before="7"/>
        <w:rPr>
          <w:sz w:val="19"/>
        </w:rPr>
      </w:pPr>
    </w:p>
    <w:p w14:paraId="7833B891" w14:textId="77777777" w:rsidR="00AD5E18" w:rsidRDefault="00000000">
      <w:pPr>
        <w:pStyle w:val="ListParagraph"/>
        <w:numPr>
          <w:ilvl w:val="2"/>
          <w:numId w:val="4"/>
        </w:numPr>
        <w:tabs>
          <w:tab w:val="left" w:pos="1740"/>
        </w:tabs>
        <w:ind w:left="1739"/>
        <w:jc w:val="both"/>
        <w:rPr>
          <w:sz w:val="24"/>
        </w:rPr>
      </w:pPr>
      <w:r>
        <w:rPr>
          <w:sz w:val="24"/>
          <w:u w:val="single"/>
        </w:rPr>
        <w:t>Automobile Liability Insurance</w:t>
      </w:r>
      <w:r>
        <w:rPr>
          <w:sz w:val="24"/>
        </w:rPr>
        <w:t>: CONTRACTOR shall procure and maintain Automobile Liability Insurance as broad as Insurance Services Office Form Number CA 0001 covering Automobile Liability, Code 1 (any auto). Such Automobile Liability Insurance shall have minimum limits of no less than One Million Dollars ($1,000,000.00) per accident for bodily injury and property damage.</w:t>
      </w:r>
    </w:p>
    <w:p w14:paraId="733C7A39" w14:textId="77777777" w:rsidR="00AD5E18" w:rsidRDefault="00AD5E18">
      <w:pPr>
        <w:pStyle w:val="BodyText"/>
        <w:spacing w:before="9"/>
        <w:rPr>
          <w:sz w:val="19"/>
        </w:rPr>
      </w:pPr>
    </w:p>
    <w:p w14:paraId="7229DE1B" w14:textId="77777777" w:rsidR="00AD5E18" w:rsidRDefault="00000000">
      <w:pPr>
        <w:pStyle w:val="ListParagraph"/>
        <w:numPr>
          <w:ilvl w:val="2"/>
          <w:numId w:val="4"/>
        </w:numPr>
        <w:tabs>
          <w:tab w:val="left" w:pos="1740"/>
        </w:tabs>
        <w:spacing w:before="1"/>
        <w:jc w:val="both"/>
        <w:rPr>
          <w:sz w:val="24"/>
        </w:rPr>
      </w:pPr>
      <w:r>
        <w:rPr>
          <w:sz w:val="24"/>
          <w:u w:val="single"/>
        </w:rPr>
        <w:t>Workers’ Compensation Insurance/ Employer’s Liability Insurance</w:t>
      </w:r>
      <w:r>
        <w:rPr>
          <w:sz w:val="24"/>
        </w:rPr>
        <w:t>: A policy of workers’ compensation insurance in such amount as will fully comply with the laws of the State of California and which shall indemnify, insure and provide legal defense for both CONTRACTOR and CITY against any loss, claim or damage arising from any injuries or occupational diseases occurring to any worker employed by or any persons retained by CONTRACTOR in the course of carrying out the Work contemplated in this</w:t>
      </w:r>
      <w:r>
        <w:rPr>
          <w:spacing w:val="-6"/>
          <w:sz w:val="24"/>
        </w:rPr>
        <w:t xml:space="preserve"> </w:t>
      </w:r>
      <w:r>
        <w:rPr>
          <w:sz w:val="24"/>
        </w:rPr>
        <w:t>Agreement.</w:t>
      </w:r>
    </w:p>
    <w:p w14:paraId="4B3AA652" w14:textId="77777777" w:rsidR="00AD5E18" w:rsidRDefault="00AD5E18">
      <w:pPr>
        <w:jc w:val="both"/>
        <w:rPr>
          <w:sz w:val="24"/>
        </w:rPr>
        <w:sectPr w:rsidR="00AD5E18">
          <w:pgSz w:w="12240" w:h="15840"/>
          <w:pgMar w:top="1740" w:right="1320" w:bottom="280" w:left="1140" w:header="776" w:footer="0" w:gutter="0"/>
          <w:cols w:space="720"/>
        </w:sectPr>
      </w:pPr>
    </w:p>
    <w:p w14:paraId="240B8303" w14:textId="77777777" w:rsidR="00AD5E18" w:rsidRDefault="00AD5E18">
      <w:pPr>
        <w:pStyle w:val="BodyText"/>
        <w:rPr>
          <w:sz w:val="19"/>
        </w:rPr>
      </w:pPr>
    </w:p>
    <w:p w14:paraId="68ADE128" w14:textId="77777777" w:rsidR="00AD5E18" w:rsidRDefault="00000000">
      <w:pPr>
        <w:pStyle w:val="ListParagraph"/>
        <w:numPr>
          <w:ilvl w:val="2"/>
          <w:numId w:val="4"/>
        </w:numPr>
        <w:tabs>
          <w:tab w:val="left" w:pos="1740"/>
        </w:tabs>
        <w:spacing w:before="52"/>
        <w:ind w:right="114"/>
        <w:jc w:val="both"/>
        <w:rPr>
          <w:sz w:val="24"/>
        </w:rPr>
      </w:pPr>
      <w:r>
        <w:rPr>
          <w:sz w:val="24"/>
          <w:u w:val="single"/>
        </w:rPr>
        <w:t>Errors &amp; Omissions Insurance</w:t>
      </w:r>
      <w:r>
        <w:rPr>
          <w:sz w:val="24"/>
        </w:rPr>
        <w:t>: For the full term of this Agreement and for a period of three (3) years thereafter, CONTRACTOR shall procure and maintain Errors and Omissions Liability Insurance appropriate to CONSULTANT’s profession. Such coverage shall have minimum limits of no less than One Million Dollars ($1,000,000.00) per occurrence and shall be endorsed to include contractual liability.</w:t>
      </w:r>
    </w:p>
    <w:p w14:paraId="71A397EA" w14:textId="77777777" w:rsidR="00AD5E18" w:rsidRDefault="00AD5E18">
      <w:pPr>
        <w:pStyle w:val="BodyText"/>
        <w:spacing w:before="9"/>
        <w:rPr>
          <w:sz w:val="19"/>
        </w:rPr>
      </w:pPr>
    </w:p>
    <w:p w14:paraId="2C07EACA" w14:textId="77777777" w:rsidR="00AD5E18" w:rsidRDefault="00000000">
      <w:pPr>
        <w:pStyle w:val="ListParagraph"/>
        <w:numPr>
          <w:ilvl w:val="1"/>
          <w:numId w:val="4"/>
        </w:numPr>
        <w:tabs>
          <w:tab w:val="left" w:pos="1020"/>
        </w:tabs>
        <w:jc w:val="both"/>
        <w:rPr>
          <w:sz w:val="24"/>
        </w:rPr>
      </w:pPr>
      <w:r>
        <w:rPr>
          <w:sz w:val="24"/>
          <w:u w:val="single"/>
        </w:rPr>
        <w:t>ADDITIONAL INSURED REQUIREMENTS</w:t>
      </w:r>
      <w:r>
        <w:rPr>
          <w:sz w:val="24"/>
        </w:rPr>
        <w:t xml:space="preserve">: The CGL Coverage and the Automobile Liability Insurance shall contain an endorsement naming the CITY and CITY’s elected and appointed officials, officers, employees, </w:t>
      </w:r>
      <w:proofErr w:type="gramStart"/>
      <w:r>
        <w:rPr>
          <w:sz w:val="24"/>
        </w:rPr>
        <w:t>agents</w:t>
      </w:r>
      <w:proofErr w:type="gramEnd"/>
      <w:r>
        <w:rPr>
          <w:sz w:val="24"/>
        </w:rPr>
        <w:t xml:space="preserve"> and volunteers as additional</w:t>
      </w:r>
      <w:r>
        <w:rPr>
          <w:spacing w:val="-17"/>
          <w:sz w:val="24"/>
        </w:rPr>
        <w:t xml:space="preserve"> </w:t>
      </w:r>
      <w:r>
        <w:rPr>
          <w:sz w:val="24"/>
        </w:rPr>
        <w:t>insureds.</w:t>
      </w:r>
    </w:p>
    <w:p w14:paraId="46C707BF" w14:textId="77777777" w:rsidR="00AD5E18" w:rsidRDefault="00AD5E18">
      <w:pPr>
        <w:pStyle w:val="BodyText"/>
        <w:spacing w:before="8"/>
        <w:rPr>
          <w:sz w:val="19"/>
        </w:rPr>
      </w:pPr>
    </w:p>
    <w:p w14:paraId="5C810559" w14:textId="77777777" w:rsidR="00AD5E18" w:rsidRDefault="00000000">
      <w:pPr>
        <w:pStyle w:val="ListParagraph"/>
        <w:numPr>
          <w:ilvl w:val="1"/>
          <w:numId w:val="4"/>
        </w:numPr>
        <w:tabs>
          <w:tab w:val="left" w:pos="1020"/>
        </w:tabs>
        <w:ind w:right="114"/>
        <w:jc w:val="both"/>
        <w:rPr>
          <w:sz w:val="24"/>
        </w:rPr>
      </w:pPr>
      <w:r>
        <w:rPr>
          <w:sz w:val="24"/>
          <w:u w:val="single"/>
        </w:rPr>
        <w:t>REQUIRED CARRIER RATING</w:t>
      </w:r>
      <w:r>
        <w:rPr>
          <w:sz w:val="24"/>
        </w:rPr>
        <w:t xml:space="preserve">: All varieties of insurance required under this Agreement shall be procured from insurers admitted in the State of California and authorized to issue policies directly to California insureds. Except as otherwise provided elsewhere under this Article, all required insurance shall be procured from insurers who, according to the latest edition of the Best’s Insurance Guide, have an A.M. Best’s rating of no less than </w:t>
      </w:r>
      <w:proofErr w:type="gramStart"/>
      <w:r>
        <w:rPr>
          <w:sz w:val="24"/>
        </w:rPr>
        <w:t>A:VII.</w:t>
      </w:r>
      <w:proofErr w:type="gramEnd"/>
      <w:r>
        <w:rPr>
          <w:sz w:val="24"/>
        </w:rPr>
        <w:t xml:space="preserve"> CITY may also accept policies procured by insurance carriers with a Standard &amp; Poor’s rating of no less than BBB according to the latest published edition the Standard &amp; Poor’s rating guide. As to Workers’ Compensation Insurance/ Employer’s Liability Insurance, the CITY Representatives are authorized to authorize lower ratings than those set forth in this</w:t>
      </w:r>
      <w:r>
        <w:rPr>
          <w:spacing w:val="-4"/>
          <w:sz w:val="24"/>
        </w:rPr>
        <w:t xml:space="preserve"> </w:t>
      </w:r>
      <w:r>
        <w:rPr>
          <w:sz w:val="24"/>
        </w:rPr>
        <w:t>Section.</w:t>
      </w:r>
    </w:p>
    <w:p w14:paraId="5CB714CD" w14:textId="77777777" w:rsidR="00AD5E18" w:rsidRDefault="00AD5E18">
      <w:pPr>
        <w:pStyle w:val="BodyText"/>
        <w:spacing w:before="9"/>
        <w:rPr>
          <w:sz w:val="19"/>
        </w:rPr>
      </w:pPr>
    </w:p>
    <w:p w14:paraId="76A5E4C5" w14:textId="77777777" w:rsidR="00AD5E18" w:rsidRDefault="00000000">
      <w:pPr>
        <w:pStyle w:val="ListParagraph"/>
        <w:numPr>
          <w:ilvl w:val="1"/>
          <w:numId w:val="4"/>
        </w:numPr>
        <w:tabs>
          <w:tab w:val="left" w:pos="1020"/>
        </w:tabs>
        <w:ind w:right="114"/>
        <w:jc w:val="both"/>
        <w:rPr>
          <w:sz w:val="24"/>
        </w:rPr>
      </w:pPr>
      <w:r>
        <w:rPr>
          <w:sz w:val="24"/>
          <w:u w:val="single"/>
        </w:rPr>
        <w:t>PRIMACY OF CONSULTANT’S INSURANCE</w:t>
      </w:r>
      <w:r>
        <w:rPr>
          <w:sz w:val="24"/>
        </w:rPr>
        <w:t xml:space="preserve">: All policies of insurance provided by CONTRACTOR shall be primary to any coverage available to CITY or CITY’s elected or appointed officials, officers, employees, </w:t>
      </w:r>
      <w:proofErr w:type="gramStart"/>
      <w:r>
        <w:rPr>
          <w:sz w:val="24"/>
        </w:rPr>
        <w:t>agents</w:t>
      </w:r>
      <w:proofErr w:type="gramEnd"/>
      <w:r>
        <w:rPr>
          <w:sz w:val="24"/>
        </w:rPr>
        <w:t xml:space="preserve"> or volunteers. Any insurance or self- insurance maintained by CITY or CITY’s elected or appointed officials, officers, employees, </w:t>
      </w:r>
      <w:proofErr w:type="gramStart"/>
      <w:r>
        <w:rPr>
          <w:sz w:val="24"/>
        </w:rPr>
        <w:t>agents</w:t>
      </w:r>
      <w:proofErr w:type="gramEnd"/>
      <w:r>
        <w:rPr>
          <w:sz w:val="24"/>
        </w:rPr>
        <w:t xml:space="preserve"> or volunteers shall be in excess of CONSULTANT’s insurance and shall not contribute with</w:t>
      </w:r>
      <w:r>
        <w:rPr>
          <w:spacing w:val="-4"/>
          <w:sz w:val="24"/>
        </w:rPr>
        <w:t xml:space="preserve"> </w:t>
      </w:r>
      <w:r>
        <w:rPr>
          <w:sz w:val="24"/>
        </w:rPr>
        <w:t>it.</w:t>
      </w:r>
    </w:p>
    <w:p w14:paraId="554653C6" w14:textId="77777777" w:rsidR="00AD5E18" w:rsidRDefault="00AD5E18">
      <w:pPr>
        <w:pStyle w:val="BodyText"/>
        <w:spacing w:before="7"/>
        <w:rPr>
          <w:sz w:val="19"/>
        </w:rPr>
      </w:pPr>
    </w:p>
    <w:p w14:paraId="0608B6AA" w14:textId="77777777" w:rsidR="00AD5E18" w:rsidRDefault="00000000">
      <w:pPr>
        <w:pStyle w:val="ListParagraph"/>
        <w:numPr>
          <w:ilvl w:val="1"/>
          <w:numId w:val="4"/>
        </w:numPr>
        <w:tabs>
          <w:tab w:val="left" w:pos="1020"/>
        </w:tabs>
        <w:jc w:val="both"/>
        <w:rPr>
          <w:sz w:val="24"/>
        </w:rPr>
      </w:pPr>
      <w:r>
        <w:rPr>
          <w:sz w:val="24"/>
          <w:u w:val="single"/>
        </w:rPr>
        <w:t>WAIVER OF SUBROGATION</w:t>
      </w:r>
      <w:r>
        <w:rPr>
          <w:sz w:val="24"/>
        </w:rPr>
        <w:t xml:space="preserve">: All insurance coverage provided pursuant </w:t>
      </w:r>
      <w:proofErr w:type="gramStart"/>
      <w:r>
        <w:rPr>
          <w:sz w:val="24"/>
        </w:rPr>
        <w:t>to  this</w:t>
      </w:r>
      <w:proofErr w:type="gramEnd"/>
      <w:r>
        <w:rPr>
          <w:sz w:val="24"/>
        </w:rPr>
        <w:t xml:space="preserve"> Agreement shall not prohibit CONTRACTOR or CONSULTANT’s officers, employees, agents, subcontractors or subconsultants from waiving the right of subrogation prior to a loss. CONTRACTOR hereby waives all rights of subrogation against</w:t>
      </w:r>
      <w:r>
        <w:rPr>
          <w:spacing w:val="-6"/>
          <w:sz w:val="24"/>
        </w:rPr>
        <w:t xml:space="preserve"> </w:t>
      </w:r>
      <w:r>
        <w:rPr>
          <w:sz w:val="24"/>
        </w:rPr>
        <w:t>CITY.</w:t>
      </w:r>
    </w:p>
    <w:p w14:paraId="1754422C" w14:textId="77777777" w:rsidR="00AD5E18" w:rsidRDefault="00AD5E18">
      <w:pPr>
        <w:pStyle w:val="BodyText"/>
        <w:spacing w:before="7"/>
        <w:rPr>
          <w:sz w:val="19"/>
        </w:rPr>
      </w:pPr>
    </w:p>
    <w:p w14:paraId="167B3E1F" w14:textId="77777777" w:rsidR="00AD5E18" w:rsidRDefault="00000000">
      <w:pPr>
        <w:pStyle w:val="ListParagraph"/>
        <w:numPr>
          <w:ilvl w:val="1"/>
          <w:numId w:val="4"/>
        </w:numPr>
        <w:tabs>
          <w:tab w:val="left" w:pos="1020"/>
        </w:tabs>
        <w:ind w:right="114"/>
        <w:jc w:val="both"/>
        <w:rPr>
          <w:b/>
          <w:sz w:val="24"/>
        </w:rPr>
      </w:pPr>
      <w:r>
        <w:rPr>
          <w:sz w:val="24"/>
          <w:u w:val="single"/>
        </w:rPr>
        <w:t>VERIFICATION OF COVERAGE</w:t>
      </w:r>
      <w:r>
        <w:rPr>
          <w:sz w:val="24"/>
        </w:rPr>
        <w:t xml:space="preserve">: CONTRACTOR acknowledges, </w:t>
      </w:r>
      <w:proofErr w:type="gramStart"/>
      <w:r>
        <w:rPr>
          <w:sz w:val="24"/>
        </w:rPr>
        <w:t>understands</w:t>
      </w:r>
      <w:proofErr w:type="gramEnd"/>
      <w:r>
        <w:rPr>
          <w:sz w:val="24"/>
        </w:rPr>
        <w:t xml:space="preserve"> and agrees that CITY’s ability to verify the procurement and maintenance of the insurance required under this Article is critical to safeguarding CITY’s financial well-being and, indirectly, the collective well-being of the residents of the CITY. Accordingly, CONTRACTOR warrants, represents and agrees that </w:t>
      </w:r>
      <w:proofErr w:type="gramStart"/>
      <w:r>
        <w:rPr>
          <w:sz w:val="24"/>
        </w:rPr>
        <w:t>its</w:t>
      </w:r>
      <w:proofErr w:type="gramEnd"/>
      <w:r>
        <w:rPr>
          <w:sz w:val="24"/>
        </w:rPr>
        <w:t xml:space="preserve"> shall furnish CITY with original certificates of insurance and endorsements evidencing the coverage required under this Article on forms satisfactory to CITY in its sole and absolute discretion. </w:t>
      </w:r>
      <w:r>
        <w:rPr>
          <w:b/>
          <w:sz w:val="24"/>
        </w:rPr>
        <w:t>The certificates of insurance and endorsements for each insurance policy shall be signed by a person authorized by that insurer</w:t>
      </w:r>
      <w:r>
        <w:rPr>
          <w:b/>
          <w:spacing w:val="21"/>
          <w:sz w:val="24"/>
        </w:rPr>
        <w:t xml:space="preserve"> </w:t>
      </w:r>
      <w:r>
        <w:rPr>
          <w:b/>
          <w:sz w:val="24"/>
        </w:rPr>
        <w:t>to</w:t>
      </w:r>
      <w:r>
        <w:rPr>
          <w:b/>
          <w:spacing w:val="18"/>
          <w:sz w:val="24"/>
        </w:rPr>
        <w:t xml:space="preserve"> </w:t>
      </w:r>
      <w:r>
        <w:rPr>
          <w:b/>
          <w:sz w:val="24"/>
        </w:rPr>
        <w:t>bind</w:t>
      </w:r>
      <w:r>
        <w:rPr>
          <w:b/>
          <w:spacing w:val="22"/>
          <w:sz w:val="24"/>
        </w:rPr>
        <w:t xml:space="preserve"> </w:t>
      </w:r>
      <w:r>
        <w:rPr>
          <w:b/>
          <w:sz w:val="24"/>
        </w:rPr>
        <w:t>coverage</w:t>
      </w:r>
      <w:r>
        <w:rPr>
          <w:b/>
          <w:spacing w:val="19"/>
          <w:sz w:val="24"/>
        </w:rPr>
        <w:t xml:space="preserve"> </w:t>
      </w:r>
      <w:r>
        <w:rPr>
          <w:b/>
          <w:sz w:val="24"/>
        </w:rPr>
        <w:t>on</w:t>
      </w:r>
      <w:r>
        <w:rPr>
          <w:b/>
          <w:spacing w:val="22"/>
          <w:sz w:val="24"/>
        </w:rPr>
        <w:t xml:space="preserve"> </w:t>
      </w:r>
      <w:r>
        <w:rPr>
          <w:b/>
          <w:sz w:val="24"/>
        </w:rPr>
        <w:t>its</w:t>
      </w:r>
      <w:r>
        <w:rPr>
          <w:b/>
          <w:spacing w:val="18"/>
          <w:sz w:val="24"/>
        </w:rPr>
        <w:t xml:space="preserve"> </w:t>
      </w:r>
      <w:r>
        <w:rPr>
          <w:b/>
          <w:sz w:val="24"/>
        </w:rPr>
        <w:t>behalf,</w:t>
      </w:r>
      <w:r>
        <w:rPr>
          <w:b/>
          <w:spacing w:val="22"/>
          <w:sz w:val="24"/>
        </w:rPr>
        <w:t xml:space="preserve"> </w:t>
      </w:r>
      <w:r>
        <w:rPr>
          <w:b/>
          <w:sz w:val="24"/>
        </w:rPr>
        <w:t>and</w:t>
      </w:r>
      <w:r>
        <w:rPr>
          <w:b/>
          <w:spacing w:val="21"/>
          <w:sz w:val="24"/>
        </w:rPr>
        <w:t xml:space="preserve"> </w:t>
      </w:r>
      <w:r>
        <w:rPr>
          <w:b/>
          <w:sz w:val="24"/>
        </w:rPr>
        <w:t>shall</w:t>
      </w:r>
      <w:r>
        <w:rPr>
          <w:b/>
          <w:spacing w:val="22"/>
          <w:sz w:val="24"/>
        </w:rPr>
        <w:t xml:space="preserve"> </w:t>
      </w:r>
      <w:r>
        <w:rPr>
          <w:b/>
          <w:sz w:val="24"/>
        </w:rPr>
        <w:t>be</w:t>
      </w:r>
      <w:r>
        <w:rPr>
          <w:b/>
          <w:spacing w:val="19"/>
          <w:sz w:val="24"/>
        </w:rPr>
        <w:t xml:space="preserve"> </w:t>
      </w:r>
      <w:r>
        <w:rPr>
          <w:b/>
          <w:sz w:val="24"/>
        </w:rPr>
        <w:t>on</w:t>
      </w:r>
      <w:r>
        <w:rPr>
          <w:b/>
          <w:spacing w:val="22"/>
          <w:sz w:val="24"/>
        </w:rPr>
        <w:t xml:space="preserve"> </w:t>
      </w:r>
      <w:r>
        <w:rPr>
          <w:b/>
          <w:sz w:val="24"/>
        </w:rPr>
        <w:t>forms</w:t>
      </w:r>
      <w:r>
        <w:rPr>
          <w:b/>
          <w:spacing w:val="20"/>
          <w:sz w:val="24"/>
        </w:rPr>
        <w:t xml:space="preserve"> </w:t>
      </w:r>
      <w:r>
        <w:rPr>
          <w:b/>
          <w:sz w:val="24"/>
        </w:rPr>
        <w:t>provided</w:t>
      </w:r>
      <w:r>
        <w:rPr>
          <w:b/>
          <w:spacing w:val="19"/>
          <w:sz w:val="24"/>
        </w:rPr>
        <w:t xml:space="preserve"> </w:t>
      </w:r>
      <w:r>
        <w:rPr>
          <w:b/>
          <w:sz w:val="24"/>
        </w:rPr>
        <w:t>by</w:t>
      </w:r>
      <w:r>
        <w:rPr>
          <w:b/>
          <w:spacing w:val="19"/>
          <w:sz w:val="24"/>
        </w:rPr>
        <w:t xml:space="preserve"> </w:t>
      </w:r>
      <w:r>
        <w:rPr>
          <w:b/>
          <w:sz w:val="24"/>
        </w:rPr>
        <w:t>the</w:t>
      </w:r>
      <w:r>
        <w:rPr>
          <w:b/>
          <w:spacing w:val="20"/>
          <w:sz w:val="24"/>
        </w:rPr>
        <w:t xml:space="preserve"> </w:t>
      </w:r>
      <w:r>
        <w:rPr>
          <w:b/>
          <w:sz w:val="24"/>
        </w:rPr>
        <w:t>CITY</w:t>
      </w:r>
      <w:r>
        <w:rPr>
          <w:b/>
          <w:spacing w:val="20"/>
          <w:sz w:val="24"/>
        </w:rPr>
        <w:t xml:space="preserve"> </w:t>
      </w:r>
      <w:r>
        <w:rPr>
          <w:b/>
          <w:sz w:val="24"/>
        </w:rPr>
        <w:t>if</w:t>
      </w:r>
    </w:p>
    <w:p w14:paraId="110ADE37" w14:textId="77777777" w:rsidR="00AD5E18" w:rsidRDefault="00AD5E18">
      <w:pPr>
        <w:jc w:val="both"/>
        <w:rPr>
          <w:sz w:val="24"/>
        </w:rPr>
        <w:sectPr w:rsidR="00AD5E18">
          <w:pgSz w:w="12240" w:h="15840"/>
          <w:pgMar w:top="1740" w:right="1320" w:bottom="280" w:left="1140" w:header="776" w:footer="0" w:gutter="0"/>
          <w:cols w:space="720"/>
        </w:sectPr>
      </w:pPr>
    </w:p>
    <w:p w14:paraId="68FBAB3C" w14:textId="77777777" w:rsidR="00AD5E18" w:rsidRDefault="00AD5E18">
      <w:pPr>
        <w:pStyle w:val="BodyText"/>
        <w:rPr>
          <w:b/>
          <w:sz w:val="19"/>
        </w:rPr>
      </w:pPr>
    </w:p>
    <w:p w14:paraId="19E51309" w14:textId="77777777" w:rsidR="00AD5E18" w:rsidRDefault="00000000">
      <w:pPr>
        <w:pStyle w:val="BodyText"/>
        <w:spacing w:before="52"/>
        <w:ind w:left="1019" w:right="114"/>
        <w:jc w:val="both"/>
      </w:pPr>
      <w:r>
        <w:rPr>
          <w:b/>
        </w:rPr>
        <w:t>requested</w:t>
      </w:r>
      <w:r>
        <w:t>. All certificates of insurance and endorsements shall be received and approved by CITY as a condition precedent to CONSULTANT’s commencement of any work or any of the Work. Upon CITY’s written request, CONTRACTOR shall also provide CITY with certified copies of all required insurance policies and endorsements.</w:t>
      </w:r>
    </w:p>
    <w:p w14:paraId="04180BE0" w14:textId="77777777" w:rsidR="00AD5E18" w:rsidRDefault="00AD5E18">
      <w:pPr>
        <w:pStyle w:val="BodyText"/>
        <w:spacing w:before="8"/>
        <w:rPr>
          <w:sz w:val="29"/>
        </w:rPr>
      </w:pPr>
    </w:p>
    <w:p w14:paraId="298C4E6B" w14:textId="77777777" w:rsidR="00AD5E18" w:rsidRDefault="00000000">
      <w:pPr>
        <w:pStyle w:val="Heading1"/>
        <w:numPr>
          <w:ilvl w:val="0"/>
          <w:numId w:val="7"/>
        </w:numPr>
        <w:tabs>
          <w:tab w:val="left" w:pos="1019"/>
          <w:tab w:val="left" w:pos="1020"/>
        </w:tabs>
        <w:rPr>
          <w:u w:val="none"/>
        </w:rPr>
      </w:pPr>
      <w:bookmarkStart w:id="13" w:name="IV._INDEMNIFICATION"/>
      <w:bookmarkEnd w:id="13"/>
      <w:r>
        <w:t>INDEMNIFICATION</w:t>
      </w:r>
    </w:p>
    <w:p w14:paraId="06A921A3" w14:textId="77777777" w:rsidR="00AD5E18" w:rsidRDefault="00AD5E18">
      <w:pPr>
        <w:pStyle w:val="BodyText"/>
        <w:spacing w:before="4"/>
        <w:rPr>
          <w:b/>
          <w:sz w:val="15"/>
        </w:rPr>
      </w:pPr>
    </w:p>
    <w:p w14:paraId="217C17A0" w14:textId="77777777" w:rsidR="00AD5E18" w:rsidRDefault="00000000">
      <w:pPr>
        <w:pStyle w:val="ListParagraph"/>
        <w:numPr>
          <w:ilvl w:val="1"/>
          <w:numId w:val="3"/>
        </w:numPr>
        <w:tabs>
          <w:tab w:val="left" w:pos="1020"/>
        </w:tabs>
        <w:spacing w:before="52"/>
        <w:jc w:val="both"/>
        <w:rPr>
          <w:sz w:val="24"/>
        </w:rPr>
      </w:pPr>
      <w:r>
        <w:rPr>
          <w:sz w:val="24"/>
        </w:rPr>
        <w:t xml:space="preserve">The Parties agree that CITY and CITY’s elected and appointed officials, officers, employees, </w:t>
      </w:r>
      <w:proofErr w:type="gramStart"/>
      <w:r>
        <w:rPr>
          <w:sz w:val="24"/>
        </w:rPr>
        <w:t>agents</w:t>
      </w:r>
      <w:proofErr w:type="gramEnd"/>
      <w:r>
        <w:rPr>
          <w:sz w:val="24"/>
        </w:rPr>
        <w:t xml:space="preserve"> and volunteers (hereinafter, the “CITY Indemnitees”) should, to the fullest extent permitted by law, be protected from any and all loss, injury, damage, claim, lawsuit, cost, expense, attorneys’ fees, litigation costs, or any other cost arising out of or in any way related to the performance of this Agreement. Accordingly, the provisions of this indemnity provision are intended by the Parties to be interpreted and construed to provide the CITY Indemnitees with the fullest protection possible </w:t>
      </w:r>
      <w:proofErr w:type="gramStart"/>
      <w:r>
        <w:rPr>
          <w:sz w:val="24"/>
        </w:rPr>
        <w:t>under  the</w:t>
      </w:r>
      <w:proofErr w:type="gramEnd"/>
      <w:r>
        <w:rPr>
          <w:sz w:val="24"/>
        </w:rPr>
        <w:t xml:space="preserve"> law. CONTRACTOR acknowledges that CITY would not enter into this Agreement in the absence of CONSULTANT’s commitment to indemnify, defend and protect CITY as set forth herein.</w:t>
      </w:r>
    </w:p>
    <w:p w14:paraId="30A30B73" w14:textId="77777777" w:rsidR="00AD5E18" w:rsidRDefault="00AD5E18">
      <w:pPr>
        <w:pStyle w:val="BodyText"/>
        <w:spacing w:before="8"/>
        <w:rPr>
          <w:sz w:val="19"/>
        </w:rPr>
      </w:pPr>
    </w:p>
    <w:p w14:paraId="79FB08B3" w14:textId="77777777" w:rsidR="00AD5E18" w:rsidRDefault="00000000">
      <w:pPr>
        <w:pStyle w:val="ListParagraph"/>
        <w:numPr>
          <w:ilvl w:val="1"/>
          <w:numId w:val="3"/>
        </w:numPr>
        <w:tabs>
          <w:tab w:val="left" w:pos="1020"/>
        </w:tabs>
        <w:ind w:left="1019" w:right="114"/>
        <w:jc w:val="both"/>
        <w:rPr>
          <w:sz w:val="24"/>
        </w:rPr>
      </w:pPr>
      <w:r>
        <w:rPr>
          <w:sz w:val="24"/>
        </w:rPr>
        <w:t>To the fullest extent permitted by law, CONTRACTOR shall indemnify, hold harmless and defend the CITY Indemnitees from and against all liability, loss, damage, expense, cost (including without limitation reasonable attorneys’ fees, expert fees and all other costs and fees of litigation) of every nature arising out of or in connection with CONSULTANT’s performance of work hereunder or its failure to comply with any of its obligations contained in this Agreement, except such loss or damage which is caused by the sole negligence or willful misconduct of the</w:t>
      </w:r>
      <w:r>
        <w:rPr>
          <w:spacing w:val="-1"/>
          <w:sz w:val="24"/>
        </w:rPr>
        <w:t xml:space="preserve"> </w:t>
      </w:r>
      <w:r>
        <w:rPr>
          <w:sz w:val="24"/>
        </w:rPr>
        <w:t>CITY.</w:t>
      </w:r>
    </w:p>
    <w:p w14:paraId="2E89B7A2" w14:textId="77777777" w:rsidR="00AD5E18" w:rsidRDefault="00AD5E18">
      <w:pPr>
        <w:pStyle w:val="BodyText"/>
        <w:spacing w:before="7"/>
        <w:rPr>
          <w:sz w:val="19"/>
        </w:rPr>
      </w:pPr>
    </w:p>
    <w:p w14:paraId="74569E63" w14:textId="77777777" w:rsidR="00AD5E18" w:rsidRDefault="00000000">
      <w:pPr>
        <w:pStyle w:val="ListParagraph"/>
        <w:numPr>
          <w:ilvl w:val="1"/>
          <w:numId w:val="3"/>
        </w:numPr>
        <w:tabs>
          <w:tab w:val="left" w:pos="1020"/>
        </w:tabs>
        <w:jc w:val="both"/>
        <w:rPr>
          <w:sz w:val="24"/>
        </w:rPr>
      </w:pPr>
      <w:r>
        <w:rPr>
          <w:sz w:val="24"/>
        </w:rPr>
        <w:t xml:space="preserve">CITY shall have the right to offset against the amount of any compensation due CONTRACTOR under this Agreement any amount due CITY from CONTRACTOR </w:t>
      </w:r>
      <w:proofErr w:type="gramStart"/>
      <w:r>
        <w:rPr>
          <w:sz w:val="24"/>
        </w:rPr>
        <w:t>as a result of</w:t>
      </w:r>
      <w:proofErr w:type="gramEnd"/>
      <w:r>
        <w:rPr>
          <w:sz w:val="24"/>
        </w:rPr>
        <w:t xml:space="preserve"> CONSULTANT’s failure to pay CITY promptly any indemnification arising under this Article and related to CONSULTANT’s failure to either (</w:t>
      </w:r>
      <w:proofErr w:type="spellStart"/>
      <w:r>
        <w:rPr>
          <w:sz w:val="24"/>
        </w:rPr>
        <w:t>i</w:t>
      </w:r>
      <w:proofErr w:type="spellEnd"/>
      <w:r>
        <w:rPr>
          <w:sz w:val="24"/>
        </w:rPr>
        <w:t>) pay taxes on amounts received pursuant to this Agreement or (ii) comply with applicable workers’ compensation</w:t>
      </w:r>
      <w:r>
        <w:rPr>
          <w:spacing w:val="-2"/>
          <w:sz w:val="24"/>
        </w:rPr>
        <w:t xml:space="preserve"> </w:t>
      </w:r>
      <w:r>
        <w:rPr>
          <w:sz w:val="24"/>
        </w:rPr>
        <w:t>laws.</w:t>
      </w:r>
    </w:p>
    <w:p w14:paraId="3A072251" w14:textId="77777777" w:rsidR="00AD5E18" w:rsidRDefault="00AD5E18">
      <w:pPr>
        <w:pStyle w:val="BodyText"/>
        <w:spacing w:before="9"/>
        <w:rPr>
          <w:sz w:val="19"/>
        </w:rPr>
      </w:pPr>
    </w:p>
    <w:p w14:paraId="3EBC5C10" w14:textId="77777777" w:rsidR="00AD5E18" w:rsidRDefault="00000000">
      <w:pPr>
        <w:pStyle w:val="ListParagraph"/>
        <w:numPr>
          <w:ilvl w:val="1"/>
          <w:numId w:val="3"/>
        </w:numPr>
        <w:tabs>
          <w:tab w:val="left" w:pos="1020"/>
        </w:tabs>
        <w:spacing w:before="1"/>
        <w:ind w:right="116"/>
        <w:jc w:val="both"/>
        <w:rPr>
          <w:sz w:val="24"/>
        </w:rPr>
      </w:pPr>
      <w:r>
        <w:rPr>
          <w:sz w:val="24"/>
        </w:rPr>
        <w:t xml:space="preserve">The obligations of CONTRACTOR under this Article will not be limited by the provisions of any workers’ compensation act or similar act. CONTRACTOR expressly waives its statutory immunity under such statutes or laws as to CITY and CITY’s elected and appointed officials, officers, employees, </w:t>
      </w:r>
      <w:proofErr w:type="gramStart"/>
      <w:r>
        <w:rPr>
          <w:sz w:val="24"/>
        </w:rPr>
        <w:t>agents</w:t>
      </w:r>
      <w:proofErr w:type="gramEnd"/>
      <w:r>
        <w:rPr>
          <w:sz w:val="24"/>
        </w:rPr>
        <w:t xml:space="preserve"> and</w:t>
      </w:r>
      <w:r>
        <w:rPr>
          <w:spacing w:val="1"/>
          <w:sz w:val="24"/>
        </w:rPr>
        <w:t xml:space="preserve"> </w:t>
      </w:r>
      <w:r>
        <w:rPr>
          <w:sz w:val="24"/>
        </w:rPr>
        <w:t>volunteers.</w:t>
      </w:r>
    </w:p>
    <w:p w14:paraId="5B249519" w14:textId="77777777" w:rsidR="00AD5E18" w:rsidRDefault="00AD5E18">
      <w:pPr>
        <w:pStyle w:val="BodyText"/>
        <w:spacing w:before="7"/>
        <w:rPr>
          <w:sz w:val="19"/>
        </w:rPr>
      </w:pPr>
    </w:p>
    <w:p w14:paraId="2578BE45" w14:textId="77777777" w:rsidR="00AD5E18" w:rsidRDefault="00000000">
      <w:pPr>
        <w:pStyle w:val="ListParagraph"/>
        <w:numPr>
          <w:ilvl w:val="1"/>
          <w:numId w:val="3"/>
        </w:numPr>
        <w:tabs>
          <w:tab w:val="left" w:pos="1020"/>
        </w:tabs>
        <w:jc w:val="both"/>
        <w:rPr>
          <w:sz w:val="24"/>
        </w:rPr>
      </w:pPr>
      <w:r>
        <w:rPr>
          <w:sz w:val="24"/>
        </w:rPr>
        <w:t xml:space="preserve">CONTRACTOR agrees to obtain executed indemnity agreements with provisions identical to those set forth here in this Article from </w:t>
      </w:r>
      <w:proofErr w:type="gramStart"/>
      <w:r>
        <w:rPr>
          <w:sz w:val="24"/>
        </w:rPr>
        <w:t>each and every</w:t>
      </w:r>
      <w:proofErr w:type="gramEnd"/>
      <w:r>
        <w:rPr>
          <w:sz w:val="24"/>
        </w:rPr>
        <w:t xml:space="preserve"> subcontractor or any other person or entity involved by, for, with or on behalf of CONTRACTOR in the performance of this Agreement. In the event CONTRACTOR fails to obtain such indemnity</w:t>
      </w:r>
      <w:r>
        <w:rPr>
          <w:spacing w:val="33"/>
          <w:sz w:val="24"/>
        </w:rPr>
        <w:t xml:space="preserve"> </w:t>
      </w:r>
      <w:r>
        <w:rPr>
          <w:sz w:val="24"/>
        </w:rPr>
        <w:t>obligations</w:t>
      </w:r>
    </w:p>
    <w:p w14:paraId="24281CE8" w14:textId="77777777" w:rsidR="00AD5E18" w:rsidRDefault="00AD5E18">
      <w:pPr>
        <w:jc w:val="both"/>
        <w:rPr>
          <w:sz w:val="24"/>
        </w:rPr>
        <w:sectPr w:rsidR="00AD5E18">
          <w:pgSz w:w="12240" w:h="15840"/>
          <w:pgMar w:top="1740" w:right="1320" w:bottom="280" w:left="1140" w:header="776" w:footer="0" w:gutter="0"/>
          <w:cols w:space="720"/>
        </w:sectPr>
      </w:pPr>
    </w:p>
    <w:p w14:paraId="31E9C0D5" w14:textId="77777777" w:rsidR="00AD5E18" w:rsidRDefault="00AD5E18">
      <w:pPr>
        <w:pStyle w:val="BodyText"/>
        <w:rPr>
          <w:sz w:val="19"/>
        </w:rPr>
      </w:pPr>
    </w:p>
    <w:p w14:paraId="6F9768F8" w14:textId="77777777" w:rsidR="00AD5E18" w:rsidRDefault="00000000">
      <w:pPr>
        <w:pStyle w:val="BodyText"/>
        <w:spacing w:before="52"/>
        <w:ind w:left="1020" w:right="115"/>
        <w:jc w:val="both"/>
      </w:pPr>
      <w:r>
        <w:t>from others as required herein, CONTRACTOR agrees to be fully responsible and indemnify, hold harmless and defend CITY and CITY’s elected and appointed officials, officers, employees, agents and volunteers from and against any and all claims and losses, costs or expenses for any damage due to death or injury to any person and injury to any property resulting from any alleged intentional, reckless, negligent, or otherwise wrongful acts, errors or omissions of CONSULTANT’s subcontractors or any other person or entity involved by, for, with or on behalf of CONTRACTOR in the performance of this Agreement. Such costs and expenses shall include reasonable attorneys’ fees incurred by counsel of CITY’s</w:t>
      </w:r>
      <w:r>
        <w:rPr>
          <w:spacing w:val="2"/>
        </w:rPr>
        <w:t xml:space="preserve"> </w:t>
      </w:r>
      <w:r>
        <w:t>choice.</w:t>
      </w:r>
    </w:p>
    <w:p w14:paraId="1EA2D7C6" w14:textId="77777777" w:rsidR="00AD5E18" w:rsidRDefault="00AD5E18">
      <w:pPr>
        <w:pStyle w:val="BodyText"/>
        <w:spacing w:before="9"/>
        <w:rPr>
          <w:sz w:val="19"/>
        </w:rPr>
      </w:pPr>
    </w:p>
    <w:p w14:paraId="683C8D23" w14:textId="77777777" w:rsidR="00AD5E18" w:rsidRDefault="00000000">
      <w:pPr>
        <w:pStyle w:val="ListParagraph"/>
        <w:numPr>
          <w:ilvl w:val="1"/>
          <w:numId w:val="3"/>
        </w:numPr>
        <w:tabs>
          <w:tab w:val="left" w:pos="1020"/>
        </w:tabs>
        <w:ind w:right="116"/>
        <w:jc w:val="both"/>
        <w:rPr>
          <w:sz w:val="24"/>
        </w:rPr>
      </w:pPr>
      <w:r>
        <w:rPr>
          <w:sz w:val="24"/>
        </w:rPr>
        <w:t xml:space="preserve">CITY does not, and shall not, waive any rights that it may possess against CONTRACTOR because of the acceptance by CITY, or the deposit with CITY, of any insurance policy or certificate required pursuant to this Agreement. This hold harmless and indemnification provision shall apply regardless of </w:t>
      </w:r>
      <w:proofErr w:type="gramStart"/>
      <w:r>
        <w:rPr>
          <w:sz w:val="24"/>
        </w:rPr>
        <w:t>whether or not</w:t>
      </w:r>
      <w:proofErr w:type="gramEnd"/>
      <w:r>
        <w:rPr>
          <w:sz w:val="24"/>
        </w:rPr>
        <w:t xml:space="preserve"> any insurance policies are determined to be applicable to the claim, demand, damage, liability, loss, cost or</w:t>
      </w:r>
      <w:r>
        <w:rPr>
          <w:spacing w:val="-10"/>
          <w:sz w:val="24"/>
        </w:rPr>
        <w:t xml:space="preserve"> </w:t>
      </w:r>
      <w:r>
        <w:rPr>
          <w:sz w:val="24"/>
        </w:rPr>
        <w:t>expense.</w:t>
      </w:r>
    </w:p>
    <w:p w14:paraId="75FF591E" w14:textId="77777777" w:rsidR="00AD5E18" w:rsidRDefault="00AD5E18">
      <w:pPr>
        <w:pStyle w:val="BodyText"/>
        <w:spacing w:before="7"/>
        <w:rPr>
          <w:sz w:val="19"/>
        </w:rPr>
      </w:pPr>
    </w:p>
    <w:p w14:paraId="600AD932" w14:textId="77777777" w:rsidR="00AD5E18" w:rsidRDefault="00000000">
      <w:pPr>
        <w:pStyle w:val="ListParagraph"/>
        <w:numPr>
          <w:ilvl w:val="1"/>
          <w:numId w:val="3"/>
        </w:numPr>
        <w:tabs>
          <w:tab w:val="left" w:pos="1020"/>
        </w:tabs>
        <w:ind w:left="1019"/>
        <w:jc w:val="both"/>
        <w:rPr>
          <w:sz w:val="24"/>
        </w:rPr>
      </w:pPr>
      <w:r>
        <w:rPr>
          <w:sz w:val="24"/>
        </w:rPr>
        <w:t xml:space="preserve">This Article and all provisions contained herein (including but not limited to the duty to indemnify, </w:t>
      </w:r>
      <w:proofErr w:type="gramStart"/>
      <w:r>
        <w:rPr>
          <w:sz w:val="24"/>
        </w:rPr>
        <w:t>defend</w:t>
      </w:r>
      <w:proofErr w:type="gramEnd"/>
      <w:r>
        <w:rPr>
          <w:sz w:val="24"/>
        </w:rPr>
        <w:t xml:space="preserve"> and hold free and harmless) shall survive the termination or normal expiration of this Agreement and is in addition to any other rights or remedies which the CITY may have at law or in</w:t>
      </w:r>
      <w:r>
        <w:rPr>
          <w:spacing w:val="-3"/>
          <w:sz w:val="24"/>
        </w:rPr>
        <w:t xml:space="preserve"> </w:t>
      </w:r>
      <w:r>
        <w:rPr>
          <w:sz w:val="24"/>
        </w:rPr>
        <w:t>equity.</w:t>
      </w:r>
    </w:p>
    <w:p w14:paraId="1B3B3267" w14:textId="77777777" w:rsidR="00AD5E18" w:rsidRDefault="00AD5E18">
      <w:pPr>
        <w:pStyle w:val="BodyText"/>
      </w:pPr>
    </w:p>
    <w:p w14:paraId="490947B9" w14:textId="77777777" w:rsidR="00AD5E18" w:rsidRDefault="00AD5E18">
      <w:pPr>
        <w:pStyle w:val="BodyText"/>
      </w:pPr>
    </w:p>
    <w:p w14:paraId="041167CA" w14:textId="77777777" w:rsidR="00AD5E18" w:rsidRDefault="00AD5E18">
      <w:pPr>
        <w:pStyle w:val="BodyText"/>
        <w:spacing w:before="4"/>
        <w:rPr>
          <w:sz w:val="25"/>
        </w:rPr>
      </w:pPr>
    </w:p>
    <w:p w14:paraId="2AC77338" w14:textId="77777777" w:rsidR="00AD5E18" w:rsidRDefault="00000000">
      <w:pPr>
        <w:pStyle w:val="Heading1"/>
        <w:numPr>
          <w:ilvl w:val="0"/>
          <w:numId w:val="7"/>
        </w:numPr>
        <w:tabs>
          <w:tab w:val="left" w:pos="1019"/>
          <w:tab w:val="left" w:pos="1020"/>
        </w:tabs>
        <w:ind w:left="1020"/>
        <w:rPr>
          <w:u w:val="none"/>
        </w:rPr>
      </w:pPr>
      <w:r>
        <w:t>TERMINATION</w:t>
      </w:r>
    </w:p>
    <w:p w14:paraId="409C0615" w14:textId="77777777" w:rsidR="00AD5E18" w:rsidRDefault="00AD5E18">
      <w:pPr>
        <w:pStyle w:val="BodyText"/>
        <w:spacing w:before="4"/>
        <w:rPr>
          <w:b/>
          <w:sz w:val="15"/>
        </w:rPr>
      </w:pPr>
    </w:p>
    <w:p w14:paraId="3CA22C32" w14:textId="77777777" w:rsidR="00AD5E18" w:rsidRDefault="00000000">
      <w:pPr>
        <w:pStyle w:val="ListParagraph"/>
        <w:numPr>
          <w:ilvl w:val="1"/>
          <w:numId w:val="2"/>
        </w:numPr>
        <w:tabs>
          <w:tab w:val="left" w:pos="1020"/>
        </w:tabs>
        <w:spacing w:before="51"/>
        <w:ind w:left="1019" w:right="114"/>
        <w:jc w:val="both"/>
        <w:rPr>
          <w:sz w:val="24"/>
        </w:rPr>
      </w:pPr>
      <w:r>
        <w:rPr>
          <w:sz w:val="24"/>
          <w:u w:val="single"/>
        </w:rPr>
        <w:t>TERMINATION WITHOUT CAUSE</w:t>
      </w:r>
      <w:r>
        <w:rPr>
          <w:sz w:val="24"/>
        </w:rPr>
        <w:t xml:space="preserve">: CITY may terminate this Agreement at any time for convenience and without cause by giving CONTRACTOR a minimum of five (5) calendar days prior written notice of CITY’s intent to terminate this Agreement. Upon such termination for convenience, CONTRACTOR shall be compensated only for those services and tasks which have been performed by CONTRACTOR up to the effective date of the termination. CONTRACTOR may not terminate this Agreement except for </w:t>
      </w:r>
      <w:proofErr w:type="gramStart"/>
      <w:r>
        <w:rPr>
          <w:sz w:val="24"/>
        </w:rPr>
        <w:t>cause  as</w:t>
      </w:r>
      <w:proofErr w:type="gramEnd"/>
      <w:r>
        <w:rPr>
          <w:sz w:val="24"/>
        </w:rPr>
        <w:t xml:space="preserve"> provided under Section 5.2, below. If this Agreement is terminated as provided herein, CITY may require CONTRACTOR to provide all finished or unfinished Documents and Data, as defined in Section 6.1 below, and other information of any kind prepared by CONTRACTOR in connection with the performance of the Work. CONTRACTOR shall be required to provide such Documents and Data within fifteen (15) calendar days of CITY’s written request. No actual or asserted breach of this Agreement on the part of CITY pursuant to Section 5.2, below, shall operate to prohibit or otherwise restrict CITY’s ability to terminate this Agreement for convenience as provided under this</w:t>
      </w:r>
      <w:r>
        <w:rPr>
          <w:spacing w:val="-20"/>
          <w:sz w:val="24"/>
        </w:rPr>
        <w:t xml:space="preserve"> </w:t>
      </w:r>
      <w:r>
        <w:rPr>
          <w:sz w:val="24"/>
        </w:rPr>
        <w:t>Section.</w:t>
      </w:r>
    </w:p>
    <w:p w14:paraId="34864877" w14:textId="77777777" w:rsidR="00AD5E18" w:rsidRDefault="00AD5E18">
      <w:pPr>
        <w:pStyle w:val="BodyText"/>
        <w:spacing w:before="8"/>
        <w:rPr>
          <w:sz w:val="19"/>
        </w:rPr>
      </w:pPr>
    </w:p>
    <w:p w14:paraId="1E96CFF4" w14:textId="77777777" w:rsidR="00AD5E18" w:rsidRDefault="00000000">
      <w:pPr>
        <w:pStyle w:val="ListParagraph"/>
        <w:numPr>
          <w:ilvl w:val="1"/>
          <w:numId w:val="2"/>
        </w:numPr>
        <w:tabs>
          <w:tab w:val="left" w:pos="1019"/>
          <w:tab w:val="left" w:pos="1020"/>
        </w:tabs>
        <w:ind w:right="0"/>
        <w:rPr>
          <w:sz w:val="24"/>
        </w:rPr>
      </w:pPr>
      <w:r>
        <w:rPr>
          <w:sz w:val="24"/>
          <w:u w:val="single"/>
        </w:rPr>
        <w:t>EVENTS OF DEFAULT; BREACH OF</w:t>
      </w:r>
      <w:r>
        <w:rPr>
          <w:spacing w:val="-1"/>
          <w:sz w:val="24"/>
          <w:u w:val="single"/>
        </w:rPr>
        <w:t xml:space="preserve"> </w:t>
      </w:r>
      <w:r>
        <w:rPr>
          <w:sz w:val="24"/>
          <w:u w:val="single"/>
        </w:rPr>
        <w:t>AGREEMENT</w:t>
      </w:r>
      <w:r>
        <w:rPr>
          <w:sz w:val="24"/>
        </w:rPr>
        <w:t>:</w:t>
      </w:r>
    </w:p>
    <w:p w14:paraId="1AB48B80" w14:textId="77777777" w:rsidR="00AD5E18" w:rsidRDefault="00AD5E18">
      <w:pPr>
        <w:rPr>
          <w:sz w:val="24"/>
        </w:rPr>
        <w:sectPr w:rsidR="00AD5E18">
          <w:pgSz w:w="12240" w:h="15840"/>
          <w:pgMar w:top="1740" w:right="1320" w:bottom="280" w:left="1140" w:header="776" w:footer="0" w:gutter="0"/>
          <w:cols w:space="720"/>
        </w:sectPr>
      </w:pPr>
    </w:p>
    <w:p w14:paraId="1B586865" w14:textId="77777777" w:rsidR="00AD5E18" w:rsidRDefault="00AD5E18">
      <w:pPr>
        <w:pStyle w:val="BodyText"/>
        <w:rPr>
          <w:sz w:val="19"/>
        </w:rPr>
      </w:pPr>
    </w:p>
    <w:p w14:paraId="29A9BBB1" w14:textId="77777777" w:rsidR="00AD5E18" w:rsidRDefault="00000000">
      <w:pPr>
        <w:pStyle w:val="ListParagraph"/>
        <w:numPr>
          <w:ilvl w:val="2"/>
          <w:numId w:val="2"/>
        </w:numPr>
        <w:tabs>
          <w:tab w:val="left" w:pos="1740"/>
        </w:tabs>
        <w:spacing w:before="52"/>
        <w:ind w:right="114"/>
        <w:jc w:val="both"/>
        <w:rPr>
          <w:sz w:val="24"/>
        </w:rPr>
      </w:pPr>
      <w:r>
        <w:rPr>
          <w:sz w:val="24"/>
        </w:rPr>
        <w:t xml:space="preserve">In the event either Party fails to perform any duty, obligation, service or task set forth under this Agreement (or fails to timely perform or properly perform any such duty, obligation, service or task set forth under this Agreement), an </w:t>
      </w:r>
      <w:proofErr w:type="gramStart"/>
      <w:r>
        <w:rPr>
          <w:sz w:val="24"/>
        </w:rPr>
        <w:t>event  of</w:t>
      </w:r>
      <w:proofErr w:type="gramEnd"/>
      <w:r>
        <w:rPr>
          <w:sz w:val="24"/>
        </w:rPr>
        <w:t xml:space="preserve"> default (hereinafter, “Event of Default”) shall occur. For all Events of Default, the Party alleging an Event of Default shall give written notice to the defaulting Party (hereinafter referred to as a “Default Notice”) which shall specify: (</w:t>
      </w:r>
      <w:proofErr w:type="spellStart"/>
      <w:r>
        <w:rPr>
          <w:sz w:val="24"/>
        </w:rPr>
        <w:t>i</w:t>
      </w:r>
      <w:proofErr w:type="spellEnd"/>
      <w:r>
        <w:rPr>
          <w:sz w:val="24"/>
        </w:rPr>
        <w:t>) the nature of the Event of Default; (ii) the action required to cure the Event of Default; (iii) a date by which the Event of Default shall be cured, which shall not be less than the applicable cure period set forth under Sections 5.2.B and 5.2C below or if a cure is not reasonably possible within the applicable cure period, to begin such cure and diligently prosecute such cure to completion. The Event of Default shall constitute a breach of this Agreement if the defaulting Party fails to cure the Event of Default within the applicable cure period or any extended cure period allowed under this</w:t>
      </w:r>
      <w:r>
        <w:rPr>
          <w:spacing w:val="1"/>
          <w:sz w:val="24"/>
        </w:rPr>
        <w:t xml:space="preserve"> </w:t>
      </w:r>
      <w:r>
        <w:rPr>
          <w:sz w:val="24"/>
        </w:rPr>
        <w:t>Agreement.</w:t>
      </w:r>
    </w:p>
    <w:p w14:paraId="6F923656" w14:textId="77777777" w:rsidR="00AD5E18" w:rsidRDefault="00AD5E18">
      <w:pPr>
        <w:pStyle w:val="BodyText"/>
        <w:spacing w:before="8"/>
        <w:rPr>
          <w:sz w:val="19"/>
        </w:rPr>
      </w:pPr>
    </w:p>
    <w:p w14:paraId="573B748E" w14:textId="77777777" w:rsidR="00AD5E18" w:rsidRDefault="00000000">
      <w:pPr>
        <w:pStyle w:val="ListParagraph"/>
        <w:numPr>
          <w:ilvl w:val="2"/>
          <w:numId w:val="2"/>
        </w:numPr>
        <w:tabs>
          <w:tab w:val="left" w:pos="1740"/>
        </w:tabs>
        <w:ind w:left="1739" w:right="117"/>
        <w:jc w:val="both"/>
        <w:rPr>
          <w:sz w:val="24"/>
        </w:rPr>
      </w:pPr>
      <w:r>
        <w:rPr>
          <w:sz w:val="24"/>
        </w:rPr>
        <w:t>CONTRACTOR shall cure the following Events of Defaults within the following time</w:t>
      </w:r>
      <w:r>
        <w:rPr>
          <w:spacing w:val="-2"/>
          <w:sz w:val="24"/>
        </w:rPr>
        <w:t xml:space="preserve"> </w:t>
      </w:r>
      <w:r>
        <w:rPr>
          <w:sz w:val="24"/>
        </w:rPr>
        <w:t>periods:</w:t>
      </w:r>
    </w:p>
    <w:p w14:paraId="1EF35A68" w14:textId="77777777" w:rsidR="00AD5E18" w:rsidRDefault="00AD5E18">
      <w:pPr>
        <w:pStyle w:val="BodyText"/>
        <w:spacing w:before="8"/>
        <w:rPr>
          <w:sz w:val="19"/>
        </w:rPr>
      </w:pPr>
    </w:p>
    <w:p w14:paraId="78E0140E" w14:textId="77777777" w:rsidR="00AD5E18" w:rsidRDefault="00000000">
      <w:pPr>
        <w:pStyle w:val="ListParagraph"/>
        <w:numPr>
          <w:ilvl w:val="3"/>
          <w:numId w:val="2"/>
        </w:numPr>
        <w:tabs>
          <w:tab w:val="left" w:pos="2100"/>
        </w:tabs>
        <w:ind w:left="2099" w:right="114"/>
        <w:jc w:val="both"/>
        <w:rPr>
          <w:sz w:val="24"/>
        </w:rPr>
      </w:pPr>
      <w:r>
        <w:rPr>
          <w:sz w:val="24"/>
        </w:rPr>
        <w:t xml:space="preserve">Within three (3) business days of CITY’s issuance of a Default Notice for any failure of CONTRACTOR to timely provide CITY or CITY’s employees or agents with any information and/or written reports, documentation </w:t>
      </w:r>
      <w:proofErr w:type="gramStart"/>
      <w:r>
        <w:rPr>
          <w:sz w:val="24"/>
        </w:rPr>
        <w:t>or  work</w:t>
      </w:r>
      <w:proofErr w:type="gramEnd"/>
      <w:r>
        <w:rPr>
          <w:sz w:val="24"/>
        </w:rPr>
        <w:t xml:space="preserve"> product which CONTRACTOR is obligated to provide to CITY or CITY’s employees or agents under this Agreement. Prior to the expiration of the 3- day cure period, CONTRACTOR may submit a written request for additional time to cure the Event of Default upon a showing that CONTRACTOR has commenced efforts to cure the Event of Default and that the Event of Default cannot be reasonably cured within the 3-day cure period. The foregoing notwithstanding, CITY shall be under no obligation to grant additional time for the cure of an Event of Default under this Section 5.2 </w:t>
      </w:r>
      <w:proofErr w:type="spellStart"/>
      <w:r>
        <w:rPr>
          <w:sz w:val="24"/>
        </w:rPr>
        <w:t>B.i</w:t>
      </w:r>
      <w:proofErr w:type="spellEnd"/>
      <w:r>
        <w:rPr>
          <w:sz w:val="24"/>
        </w:rPr>
        <w:t>. that exceeds seven (7) calendar days from the end of the initial 3-day cure period;</w:t>
      </w:r>
      <w:r>
        <w:rPr>
          <w:spacing w:val="-15"/>
          <w:sz w:val="24"/>
        </w:rPr>
        <w:t xml:space="preserve"> </w:t>
      </w:r>
      <w:r>
        <w:rPr>
          <w:sz w:val="24"/>
        </w:rPr>
        <w:t>or</w:t>
      </w:r>
    </w:p>
    <w:p w14:paraId="476E59D7" w14:textId="77777777" w:rsidR="00AD5E18" w:rsidRDefault="00AD5E18">
      <w:pPr>
        <w:pStyle w:val="BodyText"/>
        <w:spacing w:before="8"/>
        <w:rPr>
          <w:sz w:val="19"/>
        </w:rPr>
      </w:pPr>
    </w:p>
    <w:p w14:paraId="6F797793" w14:textId="77777777" w:rsidR="00AD5E18" w:rsidRDefault="00000000">
      <w:pPr>
        <w:pStyle w:val="ListParagraph"/>
        <w:numPr>
          <w:ilvl w:val="3"/>
          <w:numId w:val="2"/>
        </w:numPr>
        <w:tabs>
          <w:tab w:val="left" w:pos="2100"/>
        </w:tabs>
        <w:ind w:left="2099"/>
        <w:jc w:val="both"/>
        <w:rPr>
          <w:sz w:val="24"/>
        </w:rPr>
      </w:pPr>
      <w:r>
        <w:rPr>
          <w:sz w:val="24"/>
        </w:rPr>
        <w:t>Within fourteen (14) calendar days of CITY’s issuance of a Default Notice for any other Event of Default under this Agreement. Prior to the expiration of the 14-day cure period, CONTRACTOR may submit a written request for additional time to cure the Event of Default upon a showing that CONTRACTOR has commenced efforts to cure the Event of Default and that the Event of Default cannot be reasonably cured within the 14-day cure period. The foregoing notwithstanding, CITY shall be under no obligation to grant additional time for the cure of an Event of Default under this Section 5.2</w:t>
      </w:r>
      <w:proofErr w:type="gramStart"/>
      <w:r>
        <w:rPr>
          <w:sz w:val="24"/>
        </w:rPr>
        <w:t>B.ii</w:t>
      </w:r>
      <w:proofErr w:type="gramEnd"/>
      <w:r>
        <w:rPr>
          <w:sz w:val="24"/>
        </w:rPr>
        <w:t xml:space="preserve"> that exceeds thirty (30) calendar days from the end of the initial 14- day cure</w:t>
      </w:r>
      <w:r>
        <w:rPr>
          <w:spacing w:val="-1"/>
          <w:sz w:val="24"/>
        </w:rPr>
        <w:t xml:space="preserve"> </w:t>
      </w:r>
      <w:r>
        <w:rPr>
          <w:sz w:val="24"/>
        </w:rPr>
        <w:t>period.</w:t>
      </w:r>
    </w:p>
    <w:p w14:paraId="21ED46E1" w14:textId="77777777" w:rsidR="00AD5E18" w:rsidRDefault="00AD5E18">
      <w:pPr>
        <w:jc w:val="both"/>
        <w:rPr>
          <w:sz w:val="24"/>
        </w:rPr>
        <w:sectPr w:rsidR="00AD5E18">
          <w:pgSz w:w="12240" w:h="15840"/>
          <w:pgMar w:top="1740" w:right="1320" w:bottom="280" w:left="1140" w:header="776" w:footer="0" w:gutter="0"/>
          <w:cols w:space="720"/>
        </w:sectPr>
      </w:pPr>
    </w:p>
    <w:p w14:paraId="26C4DE9C" w14:textId="77777777" w:rsidR="00AD5E18" w:rsidRDefault="00AD5E18">
      <w:pPr>
        <w:pStyle w:val="BodyText"/>
        <w:rPr>
          <w:sz w:val="19"/>
        </w:rPr>
      </w:pPr>
    </w:p>
    <w:p w14:paraId="699CDB57" w14:textId="77777777" w:rsidR="00AD5E18" w:rsidRDefault="00000000">
      <w:pPr>
        <w:pStyle w:val="BodyText"/>
        <w:spacing w:before="52"/>
        <w:ind w:left="1020" w:right="114"/>
        <w:jc w:val="both"/>
      </w:pPr>
      <w:r>
        <w:t>In addition to any other failure on the part of CONTRACTOR to perform any duty, obligation, service or task set forth under this Agreement (or the failure to timely perform or properly perform any such duty, obligation, service or task), an Event of Default on the part of CONTRACTOR shall include, but shall not be limited to the following: (</w:t>
      </w:r>
      <w:proofErr w:type="spellStart"/>
      <w:r>
        <w:t>i</w:t>
      </w:r>
      <w:proofErr w:type="spellEnd"/>
      <w:r>
        <w:t>) CONSULTANT’s refusal or failure to perform any of the services or tasks called for under the Scope of Services; (ii) CONSULTANT’s failure to fulfill or perform its obligations under this Agreement within the specified time or if no time is specified, within a reasonable time; (iii) CONSULTANT’s and/or its employees’ disregard or violation of any federal, state, local law, rule, procedure or regulation; (iv) the initiation of proceedings under any bankruptcy, insolvency, receivership, reorganization, or  similar legislation as relates to CONSULTANT, whether voluntary of involuntary; (v) CONSULTANT’s refusal or failure to perform or observe any covenant, condition, obligation or provision of this Agreement; and/or (vii) CITY’s discovery that a statement representation or warranty by CONTRACTOR relating to this Agreement is false, misleading or erroneous in any material</w:t>
      </w:r>
      <w:r>
        <w:rPr>
          <w:spacing w:val="-7"/>
        </w:rPr>
        <w:t xml:space="preserve"> </w:t>
      </w:r>
      <w:r>
        <w:t>respect.</w:t>
      </w:r>
    </w:p>
    <w:p w14:paraId="41977C2F" w14:textId="77777777" w:rsidR="00AD5E18" w:rsidRDefault="00AD5E18">
      <w:pPr>
        <w:pStyle w:val="BodyText"/>
        <w:spacing w:before="8"/>
        <w:rPr>
          <w:sz w:val="19"/>
        </w:rPr>
      </w:pPr>
    </w:p>
    <w:p w14:paraId="6B840045" w14:textId="77777777" w:rsidR="00AD5E18" w:rsidRDefault="00000000">
      <w:pPr>
        <w:pStyle w:val="ListParagraph"/>
        <w:numPr>
          <w:ilvl w:val="2"/>
          <w:numId w:val="2"/>
        </w:numPr>
        <w:tabs>
          <w:tab w:val="left" w:pos="1740"/>
        </w:tabs>
        <w:ind w:right="0" w:hanging="721"/>
        <w:jc w:val="both"/>
        <w:rPr>
          <w:sz w:val="24"/>
        </w:rPr>
      </w:pPr>
      <w:r>
        <w:rPr>
          <w:sz w:val="24"/>
        </w:rPr>
        <w:t>CITY shall cure any Event of Default asserted by CONTRACTOR within</w:t>
      </w:r>
      <w:r>
        <w:rPr>
          <w:spacing w:val="22"/>
          <w:sz w:val="24"/>
        </w:rPr>
        <w:t xml:space="preserve"> </w:t>
      </w:r>
      <w:r>
        <w:rPr>
          <w:sz w:val="24"/>
        </w:rPr>
        <w:t>forty-five</w:t>
      </w:r>
    </w:p>
    <w:p w14:paraId="420B582B" w14:textId="77777777" w:rsidR="00AD5E18" w:rsidRDefault="00000000">
      <w:pPr>
        <w:pStyle w:val="BodyText"/>
        <w:ind w:left="1740" w:right="114"/>
        <w:jc w:val="both"/>
      </w:pPr>
      <w:r>
        <w:t>(45) calendar days of CONSULTANT’s issuance of a Default Notice, unless the Event of Default cannot reasonably be cured within the 45-</w:t>
      </w:r>
      <w:proofErr w:type="gramStart"/>
      <w:r>
        <w:t>day  cure</w:t>
      </w:r>
      <w:proofErr w:type="gramEnd"/>
      <w:r>
        <w:t xml:space="preserve"> period. Prior to the expiration of the 45-day cure period, CITY may submit a written request for additional time to cure the Event of Default upon a showing that CITY has commenced its efforts to cure the Event of Default and that the Event of Default cannot be reasonably cured within the 45-day cure period. </w:t>
      </w:r>
      <w:proofErr w:type="gramStart"/>
      <w:r>
        <w:t>The  foregoing</w:t>
      </w:r>
      <w:proofErr w:type="gramEnd"/>
      <w:r>
        <w:t xml:space="preserve"> notwithstanding, an Event of Default dealing with CITY’s failure to timely pay any undisputed sums to CONTRACTOR as provided under Section 1.4, above, shall be cured by CITY within five (5) calendar days from the date of CONSULTANT’s Default Notice to</w:t>
      </w:r>
      <w:r>
        <w:rPr>
          <w:spacing w:val="-8"/>
        </w:rPr>
        <w:t xml:space="preserve"> </w:t>
      </w:r>
      <w:r>
        <w:t>CITY.</w:t>
      </w:r>
    </w:p>
    <w:p w14:paraId="48424243" w14:textId="77777777" w:rsidR="00AD5E18" w:rsidRDefault="00AD5E18">
      <w:pPr>
        <w:pStyle w:val="BodyText"/>
        <w:spacing w:before="8"/>
        <w:rPr>
          <w:sz w:val="19"/>
        </w:rPr>
      </w:pPr>
    </w:p>
    <w:p w14:paraId="30F4D99C" w14:textId="77777777" w:rsidR="00AD5E18" w:rsidRDefault="00000000">
      <w:pPr>
        <w:pStyle w:val="ListParagraph"/>
        <w:numPr>
          <w:ilvl w:val="2"/>
          <w:numId w:val="2"/>
        </w:numPr>
        <w:tabs>
          <w:tab w:val="left" w:pos="1740"/>
        </w:tabs>
        <w:ind w:right="114"/>
        <w:jc w:val="both"/>
        <w:rPr>
          <w:sz w:val="24"/>
        </w:rPr>
      </w:pPr>
      <w:r>
        <w:rPr>
          <w:sz w:val="24"/>
        </w:rPr>
        <w:t>CITY, in its sole and absolute discretion, may also immediately suspend CONSULTANT’s performance under this Agreement pending CONSULTANT’s cure of any Event of Default by giving CONTRACTOR written notice of CITY’s intent to suspend CONSULTANT’s performance (hereinafter, a “Suspension Notice”). CITY may issue the Suspension Notice at any time upon the occurrence of an Event of Default. Upon such suspension, CONTRACTOR shall be compensated only for those services and tasks which have been rendered by CONTRACTOR to the reasonable satisfaction of CITY up to the effective date of the suspension. No actual or asserted breach of this Agreement on the part of CITY shall operate to prohibit or otherwise restrict CITY’s ability to suspend this Agreement as provided</w:t>
      </w:r>
      <w:r>
        <w:rPr>
          <w:spacing w:val="-2"/>
          <w:sz w:val="24"/>
        </w:rPr>
        <w:t xml:space="preserve"> </w:t>
      </w:r>
      <w:r>
        <w:rPr>
          <w:sz w:val="24"/>
        </w:rPr>
        <w:t>herein.</w:t>
      </w:r>
    </w:p>
    <w:p w14:paraId="3C4D0446" w14:textId="77777777" w:rsidR="00AD5E18" w:rsidRDefault="00AD5E18">
      <w:pPr>
        <w:pStyle w:val="BodyText"/>
        <w:spacing w:before="9"/>
        <w:rPr>
          <w:sz w:val="19"/>
        </w:rPr>
      </w:pPr>
    </w:p>
    <w:p w14:paraId="71A9B9A8" w14:textId="77777777" w:rsidR="00AD5E18" w:rsidRDefault="00000000">
      <w:pPr>
        <w:pStyle w:val="ListParagraph"/>
        <w:numPr>
          <w:ilvl w:val="2"/>
          <w:numId w:val="2"/>
        </w:numPr>
        <w:tabs>
          <w:tab w:val="left" w:pos="1740"/>
        </w:tabs>
        <w:ind w:right="116"/>
        <w:jc w:val="both"/>
        <w:rPr>
          <w:sz w:val="24"/>
        </w:rPr>
      </w:pPr>
      <w:r>
        <w:rPr>
          <w:sz w:val="24"/>
        </w:rPr>
        <w:t>No waiver of any Event of Default or breach under this Agreement shall constitute a waiver of any other</w:t>
      </w:r>
      <w:r>
        <w:rPr>
          <w:spacing w:val="33"/>
          <w:sz w:val="24"/>
        </w:rPr>
        <w:t xml:space="preserve"> </w:t>
      </w:r>
      <w:r>
        <w:rPr>
          <w:sz w:val="24"/>
        </w:rPr>
        <w:t>or subsequent Event of Default or breach. No</w:t>
      </w:r>
    </w:p>
    <w:p w14:paraId="17446622" w14:textId="77777777" w:rsidR="00AD5E18" w:rsidRDefault="00AD5E18">
      <w:pPr>
        <w:jc w:val="both"/>
        <w:rPr>
          <w:sz w:val="24"/>
        </w:rPr>
        <w:sectPr w:rsidR="00AD5E18">
          <w:pgSz w:w="12240" w:h="15840"/>
          <w:pgMar w:top="1740" w:right="1320" w:bottom="280" w:left="1140" w:header="776" w:footer="0" w:gutter="0"/>
          <w:cols w:space="720"/>
        </w:sectPr>
      </w:pPr>
    </w:p>
    <w:p w14:paraId="360EE2D2" w14:textId="77777777" w:rsidR="00AD5E18" w:rsidRDefault="00AD5E18">
      <w:pPr>
        <w:pStyle w:val="BodyText"/>
        <w:rPr>
          <w:sz w:val="19"/>
        </w:rPr>
      </w:pPr>
    </w:p>
    <w:p w14:paraId="74205C2A" w14:textId="77777777" w:rsidR="00AD5E18" w:rsidRDefault="00000000">
      <w:pPr>
        <w:pStyle w:val="BodyText"/>
        <w:spacing w:before="52"/>
        <w:ind w:left="1740" w:right="115"/>
        <w:jc w:val="both"/>
      </w:pPr>
      <w:r>
        <w:t>waiver, benefit, privilege, or service voluntarily given or performed by a Party shall give the other Party any contractual rights by custom, estoppel, or otherwise.</w:t>
      </w:r>
    </w:p>
    <w:p w14:paraId="187CBB36" w14:textId="77777777" w:rsidR="00AD5E18" w:rsidRDefault="00AD5E18">
      <w:pPr>
        <w:pStyle w:val="BodyText"/>
        <w:spacing w:before="10"/>
        <w:rPr>
          <w:sz w:val="19"/>
        </w:rPr>
      </w:pPr>
    </w:p>
    <w:p w14:paraId="0426B527" w14:textId="77777777" w:rsidR="00AD5E18" w:rsidRDefault="00000000">
      <w:pPr>
        <w:pStyle w:val="ListParagraph"/>
        <w:numPr>
          <w:ilvl w:val="2"/>
          <w:numId w:val="2"/>
        </w:numPr>
        <w:tabs>
          <w:tab w:val="left" w:pos="1740"/>
        </w:tabs>
        <w:jc w:val="both"/>
        <w:rPr>
          <w:sz w:val="24"/>
        </w:rPr>
      </w:pPr>
      <w:r>
        <w:rPr>
          <w:sz w:val="24"/>
        </w:rPr>
        <w:t xml:space="preserve">The duties and obligations imposed under this Agreement and the rights and remedies available hereunder shall be in addition to and not a limitation of any duties, obligations, </w:t>
      </w:r>
      <w:proofErr w:type="gramStart"/>
      <w:r>
        <w:rPr>
          <w:sz w:val="24"/>
        </w:rPr>
        <w:t>rights</w:t>
      </w:r>
      <w:proofErr w:type="gramEnd"/>
      <w:r>
        <w:rPr>
          <w:sz w:val="24"/>
        </w:rPr>
        <w:t xml:space="preserve"> and remedies otherwise imposed or available by law. In addition to any other remedies available to CITY at law or under this Agreement in the event of any breach of this Agreement, CITY, in its sole and absolute discretion, may also pursue any one or more of the following</w:t>
      </w:r>
      <w:r>
        <w:rPr>
          <w:spacing w:val="-25"/>
          <w:sz w:val="24"/>
        </w:rPr>
        <w:t xml:space="preserve"> </w:t>
      </w:r>
      <w:r>
        <w:rPr>
          <w:sz w:val="24"/>
        </w:rPr>
        <w:t>remedies:</w:t>
      </w:r>
    </w:p>
    <w:p w14:paraId="5C0044ED" w14:textId="77777777" w:rsidR="00AD5E18" w:rsidRDefault="00AD5E18">
      <w:pPr>
        <w:pStyle w:val="BodyText"/>
        <w:spacing w:before="7"/>
        <w:rPr>
          <w:sz w:val="19"/>
        </w:rPr>
      </w:pPr>
    </w:p>
    <w:p w14:paraId="116114F0" w14:textId="77777777" w:rsidR="00AD5E18" w:rsidRDefault="00000000">
      <w:pPr>
        <w:pStyle w:val="ListParagraph"/>
        <w:numPr>
          <w:ilvl w:val="3"/>
          <w:numId w:val="2"/>
        </w:numPr>
        <w:tabs>
          <w:tab w:val="left" w:pos="2100"/>
        </w:tabs>
        <w:ind w:right="117"/>
        <w:jc w:val="both"/>
        <w:rPr>
          <w:sz w:val="24"/>
        </w:rPr>
      </w:pPr>
      <w:r>
        <w:rPr>
          <w:sz w:val="24"/>
        </w:rPr>
        <w:t>Upon written notice to CONSULTANT, the CITY may immediately terminate this Agreement in whole or in</w:t>
      </w:r>
      <w:r>
        <w:rPr>
          <w:spacing w:val="-5"/>
          <w:sz w:val="24"/>
        </w:rPr>
        <w:t xml:space="preserve"> </w:t>
      </w:r>
      <w:proofErr w:type="gramStart"/>
      <w:r>
        <w:rPr>
          <w:sz w:val="24"/>
        </w:rPr>
        <w:t>part;</w:t>
      </w:r>
      <w:proofErr w:type="gramEnd"/>
    </w:p>
    <w:p w14:paraId="546CF0AF" w14:textId="77777777" w:rsidR="00AD5E18" w:rsidRDefault="00AD5E18">
      <w:pPr>
        <w:pStyle w:val="BodyText"/>
        <w:spacing w:before="7"/>
        <w:rPr>
          <w:sz w:val="19"/>
        </w:rPr>
      </w:pPr>
    </w:p>
    <w:p w14:paraId="725A5DEF" w14:textId="77777777" w:rsidR="00AD5E18" w:rsidRDefault="00000000">
      <w:pPr>
        <w:pStyle w:val="ListParagraph"/>
        <w:numPr>
          <w:ilvl w:val="3"/>
          <w:numId w:val="2"/>
        </w:numPr>
        <w:tabs>
          <w:tab w:val="left" w:pos="2100"/>
        </w:tabs>
        <w:spacing w:before="1"/>
        <w:ind w:right="116"/>
        <w:jc w:val="both"/>
        <w:rPr>
          <w:sz w:val="24"/>
        </w:rPr>
      </w:pPr>
      <w:r>
        <w:rPr>
          <w:sz w:val="24"/>
        </w:rPr>
        <w:t xml:space="preserve">Upon written notice to CONSULTANT, the CITY may extend the time of </w:t>
      </w:r>
      <w:proofErr w:type="gramStart"/>
      <w:r>
        <w:rPr>
          <w:sz w:val="24"/>
        </w:rPr>
        <w:t>performance;</w:t>
      </w:r>
      <w:proofErr w:type="gramEnd"/>
    </w:p>
    <w:p w14:paraId="0FD29D67" w14:textId="77777777" w:rsidR="00AD5E18" w:rsidRDefault="00AD5E18">
      <w:pPr>
        <w:pStyle w:val="BodyText"/>
        <w:spacing w:before="7"/>
        <w:rPr>
          <w:sz w:val="19"/>
        </w:rPr>
      </w:pPr>
    </w:p>
    <w:p w14:paraId="1DED2A66" w14:textId="77777777" w:rsidR="00AD5E18" w:rsidRDefault="00000000">
      <w:pPr>
        <w:pStyle w:val="ListParagraph"/>
        <w:numPr>
          <w:ilvl w:val="3"/>
          <w:numId w:val="2"/>
        </w:numPr>
        <w:tabs>
          <w:tab w:val="left" w:pos="2100"/>
        </w:tabs>
        <w:ind w:right="116"/>
        <w:jc w:val="both"/>
        <w:rPr>
          <w:sz w:val="24"/>
        </w:rPr>
      </w:pPr>
      <w:r>
        <w:rPr>
          <w:sz w:val="24"/>
        </w:rPr>
        <w:t>The CITY may proceed by appropriate court action to enforce the terms of the Agreement to recover damages for CONSULTANT’s breach of the Agreement or to terminate the Agreement;</w:t>
      </w:r>
      <w:r>
        <w:rPr>
          <w:spacing w:val="-7"/>
          <w:sz w:val="24"/>
        </w:rPr>
        <w:t xml:space="preserve"> </w:t>
      </w:r>
      <w:r>
        <w:rPr>
          <w:sz w:val="24"/>
        </w:rPr>
        <w:t>or</w:t>
      </w:r>
    </w:p>
    <w:p w14:paraId="2E804473" w14:textId="77777777" w:rsidR="00AD5E18" w:rsidRDefault="00AD5E18">
      <w:pPr>
        <w:pStyle w:val="BodyText"/>
        <w:spacing w:before="8"/>
        <w:rPr>
          <w:sz w:val="19"/>
        </w:rPr>
      </w:pPr>
    </w:p>
    <w:p w14:paraId="09CECEDD" w14:textId="77777777" w:rsidR="00AD5E18" w:rsidRDefault="00000000">
      <w:pPr>
        <w:pStyle w:val="ListParagraph"/>
        <w:numPr>
          <w:ilvl w:val="3"/>
          <w:numId w:val="2"/>
        </w:numPr>
        <w:tabs>
          <w:tab w:val="left" w:pos="2100"/>
        </w:tabs>
        <w:ind w:right="0"/>
        <w:rPr>
          <w:sz w:val="24"/>
        </w:rPr>
      </w:pPr>
      <w:r>
        <w:rPr>
          <w:sz w:val="24"/>
        </w:rPr>
        <w:t>The CITY may exercise any other available and lawful right or</w:t>
      </w:r>
      <w:r>
        <w:rPr>
          <w:spacing w:val="-14"/>
          <w:sz w:val="24"/>
        </w:rPr>
        <w:t xml:space="preserve"> </w:t>
      </w:r>
      <w:r>
        <w:rPr>
          <w:sz w:val="24"/>
        </w:rPr>
        <w:t>remedy.</w:t>
      </w:r>
    </w:p>
    <w:p w14:paraId="5DE2BB04" w14:textId="77777777" w:rsidR="00AD5E18" w:rsidRDefault="00AD5E18">
      <w:pPr>
        <w:pStyle w:val="BodyText"/>
        <w:spacing w:before="10"/>
        <w:rPr>
          <w:sz w:val="19"/>
        </w:rPr>
      </w:pPr>
    </w:p>
    <w:p w14:paraId="5E2D7446" w14:textId="77777777" w:rsidR="00AD5E18" w:rsidRDefault="00000000">
      <w:pPr>
        <w:pStyle w:val="BodyText"/>
        <w:ind w:left="1020" w:right="116"/>
        <w:jc w:val="both"/>
      </w:pPr>
      <w:r>
        <w:t>CONTRACTOR shall be liable for all legal fees plus other costs and expenses that CITY incurs upon a breach of this Agreement or in the CITY’s exercise of its remedies under this Agreement.</w:t>
      </w:r>
    </w:p>
    <w:p w14:paraId="10D289E2" w14:textId="77777777" w:rsidR="00AD5E18" w:rsidRDefault="00AD5E18">
      <w:pPr>
        <w:pStyle w:val="BodyText"/>
        <w:spacing w:before="8"/>
        <w:rPr>
          <w:sz w:val="19"/>
        </w:rPr>
      </w:pPr>
    </w:p>
    <w:p w14:paraId="78005E84" w14:textId="77777777" w:rsidR="00AD5E18" w:rsidRDefault="00000000">
      <w:pPr>
        <w:pStyle w:val="ListParagraph"/>
        <w:numPr>
          <w:ilvl w:val="2"/>
          <w:numId w:val="2"/>
        </w:numPr>
        <w:tabs>
          <w:tab w:val="left" w:pos="1740"/>
        </w:tabs>
        <w:ind w:right="114"/>
        <w:jc w:val="both"/>
        <w:rPr>
          <w:sz w:val="24"/>
        </w:rPr>
      </w:pPr>
      <w:r>
        <w:rPr>
          <w:sz w:val="24"/>
        </w:rPr>
        <w:t>In the event CITY is in breach of this Agreement, CONSULTANT’s sole remedy shall be the suspension or termination of this Agreement and/or the recovery of any unpaid sums lawfully owed to CONTRACTOR under this Agreement for completed services and tasks.</w:t>
      </w:r>
    </w:p>
    <w:p w14:paraId="4136EFBB" w14:textId="77777777" w:rsidR="00AD5E18" w:rsidRDefault="00AD5E18">
      <w:pPr>
        <w:pStyle w:val="BodyText"/>
        <w:spacing w:before="7"/>
        <w:rPr>
          <w:sz w:val="19"/>
        </w:rPr>
      </w:pPr>
    </w:p>
    <w:p w14:paraId="7397A37C" w14:textId="77777777" w:rsidR="00AD5E18" w:rsidRDefault="00000000">
      <w:pPr>
        <w:pStyle w:val="ListParagraph"/>
        <w:numPr>
          <w:ilvl w:val="1"/>
          <w:numId w:val="2"/>
        </w:numPr>
        <w:tabs>
          <w:tab w:val="left" w:pos="1020"/>
        </w:tabs>
        <w:jc w:val="both"/>
        <w:rPr>
          <w:sz w:val="24"/>
        </w:rPr>
      </w:pPr>
      <w:r>
        <w:rPr>
          <w:sz w:val="24"/>
          <w:u w:val="single"/>
        </w:rPr>
        <w:t>SCOPE OF WAIVER</w:t>
      </w:r>
      <w:r>
        <w:rPr>
          <w:sz w:val="24"/>
        </w:rPr>
        <w:t xml:space="preserve">: No waiver of any default or breach under this Agreement shall constitute a waiver of any other default or breach, whether of the same or other covenant, warranty, agreement, term, condition, </w:t>
      </w:r>
      <w:proofErr w:type="gramStart"/>
      <w:r>
        <w:rPr>
          <w:sz w:val="24"/>
        </w:rPr>
        <w:t>duty</w:t>
      </w:r>
      <w:proofErr w:type="gramEnd"/>
      <w:r>
        <w:rPr>
          <w:sz w:val="24"/>
        </w:rPr>
        <w:t xml:space="preserve"> or requirement contained in this Agreement. No waiver, benefit, privilege, or service voluntarily given or performed by a Party shall give the other Party any contractual rights by custom, estoppel, or</w:t>
      </w:r>
      <w:r>
        <w:rPr>
          <w:spacing w:val="-26"/>
          <w:sz w:val="24"/>
        </w:rPr>
        <w:t xml:space="preserve"> </w:t>
      </w:r>
      <w:r>
        <w:rPr>
          <w:sz w:val="24"/>
        </w:rPr>
        <w:t>otherwise.</w:t>
      </w:r>
    </w:p>
    <w:p w14:paraId="1B67C1FD" w14:textId="77777777" w:rsidR="00AD5E18" w:rsidRDefault="00AD5E18">
      <w:pPr>
        <w:pStyle w:val="BodyText"/>
        <w:spacing w:before="7"/>
        <w:rPr>
          <w:sz w:val="19"/>
        </w:rPr>
      </w:pPr>
    </w:p>
    <w:p w14:paraId="7689B6C9" w14:textId="77777777" w:rsidR="00AD5E18" w:rsidRDefault="00000000">
      <w:pPr>
        <w:pStyle w:val="ListParagraph"/>
        <w:numPr>
          <w:ilvl w:val="1"/>
          <w:numId w:val="2"/>
        </w:numPr>
        <w:tabs>
          <w:tab w:val="left" w:pos="1020"/>
        </w:tabs>
        <w:ind w:right="114"/>
        <w:jc w:val="both"/>
        <w:rPr>
          <w:sz w:val="24"/>
        </w:rPr>
      </w:pPr>
      <w:r>
        <w:rPr>
          <w:sz w:val="24"/>
          <w:u w:val="single"/>
        </w:rPr>
        <w:t>SURVIVING ARTICLES, SECTIONS AND PROVISIONS</w:t>
      </w:r>
      <w:r>
        <w:rPr>
          <w:sz w:val="24"/>
        </w:rPr>
        <w:t>: The termination of this Agreement pursuant to any provision of this Article or by normal expiration of its term or any extension thereto shall not operate to terminate any Article, Section or provision contained herein which provides that it shall survive the termination or normal expiration of this</w:t>
      </w:r>
      <w:r>
        <w:rPr>
          <w:spacing w:val="-4"/>
          <w:sz w:val="24"/>
        </w:rPr>
        <w:t xml:space="preserve"> </w:t>
      </w:r>
      <w:r>
        <w:rPr>
          <w:sz w:val="24"/>
        </w:rPr>
        <w:t>Agreement.</w:t>
      </w:r>
    </w:p>
    <w:p w14:paraId="1C363FD9" w14:textId="77777777" w:rsidR="00AD5E18" w:rsidRDefault="00AD5E18">
      <w:pPr>
        <w:jc w:val="both"/>
        <w:rPr>
          <w:sz w:val="24"/>
        </w:rPr>
        <w:sectPr w:rsidR="00AD5E18">
          <w:pgSz w:w="12240" w:h="15840"/>
          <w:pgMar w:top="1740" w:right="1320" w:bottom="280" w:left="1140" w:header="776" w:footer="0" w:gutter="0"/>
          <w:cols w:space="720"/>
        </w:sectPr>
      </w:pPr>
    </w:p>
    <w:p w14:paraId="683C2100" w14:textId="77777777" w:rsidR="00AD5E18" w:rsidRDefault="00AD5E18">
      <w:pPr>
        <w:pStyle w:val="BodyText"/>
        <w:spacing w:before="8"/>
        <w:rPr>
          <w:sz w:val="19"/>
        </w:rPr>
      </w:pPr>
    </w:p>
    <w:p w14:paraId="65CAED8A" w14:textId="77777777" w:rsidR="00AD5E18" w:rsidRDefault="00000000">
      <w:pPr>
        <w:pStyle w:val="Heading1"/>
        <w:numPr>
          <w:ilvl w:val="0"/>
          <w:numId w:val="7"/>
        </w:numPr>
        <w:tabs>
          <w:tab w:val="left" w:pos="1019"/>
          <w:tab w:val="left" w:pos="1020"/>
        </w:tabs>
        <w:spacing w:before="44"/>
        <w:ind w:left="1020"/>
        <w:rPr>
          <w:u w:val="none"/>
        </w:rPr>
      </w:pPr>
      <w:r>
        <w:t>MISCELLANEOUS</w:t>
      </w:r>
      <w:r>
        <w:rPr>
          <w:spacing w:val="-3"/>
        </w:rPr>
        <w:t xml:space="preserve"> </w:t>
      </w:r>
      <w:r>
        <w:t>PROVISIONS</w:t>
      </w:r>
    </w:p>
    <w:p w14:paraId="3507C098" w14:textId="77777777" w:rsidR="00AD5E18" w:rsidRDefault="00AD5E18">
      <w:pPr>
        <w:pStyle w:val="BodyText"/>
        <w:spacing w:before="7"/>
        <w:rPr>
          <w:b/>
          <w:sz w:val="15"/>
        </w:rPr>
      </w:pPr>
    </w:p>
    <w:p w14:paraId="05744B8F" w14:textId="77777777" w:rsidR="00AD5E18" w:rsidRDefault="00000000">
      <w:pPr>
        <w:pStyle w:val="ListParagraph"/>
        <w:numPr>
          <w:ilvl w:val="1"/>
          <w:numId w:val="1"/>
        </w:numPr>
        <w:tabs>
          <w:tab w:val="left" w:pos="1020"/>
        </w:tabs>
        <w:spacing w:before="51"/>
        <w:ind w:left="1019" w:right="114"/>
        <w:jc w:val="both"/>
        <w:rPr>
          <w:sz w:val="24"/>
        </w:rPr>
      </w:pPr>
      <w:r>
        <w:rPr>
          <w:sz w:val="24"/>
          <w:u w:val="single"/>
        </w:rPr>
        <w:t>DOCUMENTS &amp; DATA; LICENSING OF INTELLECTUAL PROPERTY</w:t>
      </w:r>
      <w:r>
        <w:rPr>
          <w:sz w:val="24"/>
        </w:rPr>
        <w:t xml:space="preserve">: </w:t>
      </w:r>
      <w:proofErr w:type="gramStart"/>
      <w:r>
        <w:rPr>
          <w:sz w:val="24"/>
        </w:rPr>
        <w:t>All  Documents</w:t>
      </w:r>
      <w:proofErr w:type="gramEnd"/>
      <w:r>
        <w:rPr>
          <w:sz w:val="24"/>
        </w:rPr>
        <w:t xml:space="preserve">  and Data shall be and remain the property of CITY without restriction or limitation upon their use or dissemination by CITY. For purposes of this Agreement, the term “Documents and Data” means and includes all reports, analyses, correspondence, plans, drawings, designs, renderings, specifications, notes, summaries, strategies, charts, schedules, spreadsheets, calculations, lists, data compilations, documents or other materials developed and/or assembled by or on behalf of CONTRACTOR in the performance of this Agreement and fixed in any tangible medium of expression, including but not limited to Documents and Data stored digitally, magnetically and/or electronically. This Agreement creates, at no cost to CITY, a perpetual license for CITY to copy, use, reuse, disseminate and/or retain </w:t>
      </w:r>
      <w:proofErr w:type="gramStart"/>
      <w:r>
        <w:rPr>
          <w:sz w:val="24"/>
        </w:rPr>
        <w:t>any and all</w:t>
      </w:r>
      <w:proofErr w:type="gramEnd"/>
      <w:r>
        <w:rPr>
          <w:sz w:val="24"/>
        </w:rPr>
        <w:t xml:space="preserve"> copyrights, designs, and other intellectual property embodied in all Documents and Data. CONTRACTOR shall require all subcontractors and subconsultants working on behalf of CONTRACTOR in the performance of this Agreement to agree in writing that CITY shall be granted the same right to copy, use, reuse, disseminate and retain Documents and Data prepared or assembled by any subcontractor or subcontractors applies to Documents and Data prepared by CONTRACTOR in the performance of this</w:t>
      </w:r>
      <w:r>
        <w:rPr>
          <w:spacing w:val="-2"/>
          <w:sz w:val="24"/>
        </w:rPr>
        <w:t xml:space="preserve"> </w:t>
      </w:r>
      <w:r>
        <w:rPr>
          <w:sz w:val="24"/>
        </w:rPr>
        <w:t>Agreement.</w:t>
      </w:r>
    </w:p>
    <w:p w14:paraId="5983533D" w14:textId="77777777" w:rsidR="00AD5E18" w:rsidRDefault="00AD5E18">
      <w:pPr>
        <w:pStyle w:val="BodyText"/>
        <w:spacing w:before="8"/>
        <w:rPr>
          <w:sz w:val="19"/>
        </w:rPr>
      </w:pPr>
    </w:p>
    <w:p w14:paraId="1E1D1E09" w14:textId="77777777" w:rsidR="00AD5E18" w:rsidRDefault="00000000">
      <w:pPr>
        <w:pStyle w:val="ListParagraph"/>
        <w:numPr>
          <w:ilvl w:val="1"/>
          <w:numId w:val="1"/>
        </w:numPr>
        <w:tabs>
          <w:tab w:val="left" w:pos="1020"/>
        </w:tabs>
        <w:jc w:val="both"/>
        <w:rPr>
          <w:sz w:val="24"/>
        </w:rPr>
      </w:pPr>
      <w:r>
        <w:rPr>
          <w:sz w:val="24"/>
          <w:u w:val="single"/>
        </w:rPr>
        <w:t>CONFIDENTIALITY</w:t>
      </w:r>
      <w:r>
        <w:rPr>
          <w:sz w:val="24"/>
        </w:rPr>
        <w:t>: All data, documents, discussion, or other information developed or received by CONTRACTOR or provided for performance of this Agreement are deemed confidential and shall not be disclosed by CONTRACTOR without prior written consent by CITY. CITY shall grant such consent if disclosure is legally required. Upon request, all CITY data shall be returned to CITY upon the termination or expiration of this Agreement. CONTRACTOR shall not use CITY’s name or insignia, photographs, or any publicity pertaining to the Work in any magazine, trade paper, newspaper, television or radio production or other similar medium without the prior written consent of</w:t>
      </w:r>
      <w:r>
        <w:rPr>
          <w:spacing w:val="-15"/>
          <w:sz w:val="24"/>
        </w:rPr>
        <w:t xml:space="preserve"> </w:t>
      </w:r>
      <w:r>
        <w:rPr>
          <w:sz w:val="24"/>
        </w:rPr>
        <w:t>CITY.</w:t>
      </w:r>
    </w:p>
    <w:p w14:paraId="5E15EEB3" w14:textId="77777777" w:rsidR="00AD5E18" w:rsidRDefault="00AD5E18">
      <w:pPr>
        <w:pStyle w:val="BodyText"/>
        <w:spacing w:before="6"/>
        <w:rPr>
          <w:sz w:val="19"/>
        </w:rPr>
      </w:pPr>
    </w:p>
    <w:p w14:paraId="0A73220C" w14:textId="77777777" w:rsidR="00AD5E18" w:rsidRDefault="00000000">
      <w:pPr>
        <w:pStyle w:val="ListParagraph"/>
        <w:numPr>
          <w:ilvl w:val="1"/>
          <w:numId w:val="1"/>
        </w:numPr>
        <w:tabs>
          <w:tab w:val="left" w:pos="1020"/>
        </w:tabs>
        <w:spacing w:before="1"/>
        <w:ind w:right="118"/>
        <w:jc w:val="both"/>
        <w:rPr>
          <w:sz w:val="24"/>
        </w:rPr>
      </w:pPr>
      <w:r>
        <w:rPr>
          <w:sz w:val="24"/>
          <w:u w:val="single"/>
        </w:rPr>
        <w:t>FALSE CLAIMS ACT</w:t>
      </w:r>
      <w:r>
        <w:rPr>
          <w:sz w:val="24"/>
        </w:rPr>
        <w:t>: CONTRACTOR warrants and represents that neither CONTRACTOR nor any person who is an officer of, in a managing position with, or has an ownership interest in CONTRACTOR has been determined by a court or tribunal of competent jurisdiction to have violated the False Claims Act, 31 U.S.C., Section 3789 et seq. and the California False Claims Act, Government Code Section 12650 et</w:t>
      </w:r>
      <w:r>
        <w:rPr>
          <w:spacing w:val="-3"/>
          <w:sz w:val="24"/>
        </w:rPr>
        <w:t xml:space="preserve"> </w:t>
      </w:r>
      <w:r>
        <w:rPr>
          <w:sz w:val="24"/>
        </w:rPr>
        <w:t>seq.</w:t>
      </w:r>
    </w:p>
    <w:p w14:paraId="7DEDD1BD" w14:textId="77777777" w:rsidR="00AD5E18" w:rsidRDefault="00AD5E18">
      <w:pPr>
        <w:pStyle w:val="BodyText"/>
        <w:spacing w:before="9"/>
        <w:rPr>
          <w:sz w:val="19"/>
        </w:rPr>
      </w:pPr>
    </w:p>
    <w:p w14:paraId="27944662" w14:textId="77777777" w:rsidR="00AD5E18" w:rsidRDefault="00000000">
      <w:pPr>
        <w:pStyle w:val="ListParagraph"/>
        <w:numPr>
          <w:ilvl w:val="1"/>
          <w:numId w:val="1"/>
        </w:numPr>
        <w:tabs>
          <w:tab w:val="left" w:pos="1020"/>
        </w:tabs>
        <w:jc w:val="both"/>
        <w:rPr>
          <w:sz w:val="24"/>
        </w:rPr>
      </w:pPr>
      <w:r>
        <w:rPr>
          <w:sz w:val="24"/>
          <w:u w:val="single"/>
        </w:rPr>
        <w:t>NOTICES</w:t>
      </w:r>
      <w:r>
        <w:rPr>
          <w:sz w:val="24"/>
        </w:rPr>
        <w:t>: All notices permitted or required under this Agreement shall be given to the respective Parties at the following addresses, or at such other address as the respective Parties may provide in writing for this</w:t>
      </w:r>
      <w:r>
        <w:rPr>
          <w:spacing w:val="-11"/>
          <w:sz w:val="24"/>
        </w:rPr>
        <w:t xml:space="preserve"> </w:t>
      </w:r>
      <w:r>
        <w:rPr>
          <w:sz w:val="24"/>
        </w:rPr>
        <w:t>purpose:</w:t>
      </w:r>
    </w:p>
    <w:p w14:paraId="7E5CE7DA" w14:textId="77777777" w:rsidR="00AD5E18" w:rsidRDefault="00AD5E18">
      <w:pPr>
        <w:jc w:val="both"/>
        <w:rPr>
          <w:sz w:val="24"/>
        </w:rPr>
        <w:sectPr w:rsidR="00AD5E18">
          <w:pgSz w:w="12240" w:h="15840"/>
          <w:pgMar w:top="1740" w:right="1320" w:bottom="280" w:left="1140" w:header="776" w:footer="0" w:gutter="0"/>
          <w:cols w:space="720"/>
        </w:sectPr>
      </w:pPr>
    </w:p>
    <w:tbl>
      <w:tblPr>
        <w:tblW w:w="0" w:type="auto"/>
        <w:tblInd w:w="575" w:type="dxa"/>
        <w:tblLayout w:type="fixed"/>
        <w:tblCellMar>
          <w:left w:w="0" w:type="dxa"/>
          <w:right w:w="0" w:type="dxa"/>
        </w:tblCellMar>
        <w:tblLook w:val="01E0" w:firstRow="1" w:lastRow="1" w:firstColumn="1" w:lastColumn="1" w:noHBand="0" w:noVBand="0"/>
      </w:tblPr>
      <w:tblGrid>
        <w:gridCol w:w="4430"/>
        <w:gridCol w:w="2956"/>
      </w:tblGrid>
      <w:tr w:rsidR="00AD5E18" w14:paraId="3274488F" w14:textId="77777777">
        <w:trPr>
          <w:trHeight w:val="734"/>
        </w:trPr>
        <w:tc>
          <w:tcPr>
            <w:tcW w:w="4430" w:type="dxa"/>
          </w:tcPr>
          <w:p w14:paraId="4D37969F" w14:textId="77777777" w:rsidR="00AD5E18" w:rsidRDefault="00AD5E18">
            <w:pPr>
              <w:pStyle w:val="TableParagraph"/>
              <w:spacing w:before="6"/>
              <w:ind w:left="0"/>
              <w:rPr>
                <w:sz w:val="24"/>
              </w:rPr>
            </w:pPr>
          </w:p>
          <w:p w14:paraId="689A387C" w14:textId="77777777" w:rsidR="00AD5E18" w:rsidRDefault="00000000">
            <w:pPr>
              <w:pStyle w:val="TableParagraph"/>
              <w:rPr>
                <w:b/>
                <w:sz w:val="24"/>
              </w:rPr>
            </w:pPr>
            <w:r>
              <w:rPr>
                <w:b/>
                <w:sz w:val="24"/>
              </w:rPr>
              <w:t>CONSULTANT:</w:t>
            </w:r>
          </w:p>
        </w:tc>
        <w:tc>
          <w:tcPr>
            <w:tcW w:w="2956" w:type="dxa"/>
          </w:tcPr>
          <w:p w14:paraId="7F75EE5F" w14:textId="77777777" w:rsidR="00AD5E18" w:rsidRDefault="00AD5E18">
            <w:pPr>
              <w:pStyle w:val="TableParagraph"/>
              <w:spacing w:before="6"/>
              <w:ind w:left="0"/>
              <w:rPr>
                <w:sz w:val="24"/>
              </w:rPr>
            </w:pPr>
          </w:p>
          <w:p w14:paraId="6A469FFB" w14:textId="77777777" w:rsidR="00AD5E18" w:rsidRDefault="00000000">
            <w:pPr>
              <w:pStyle w:val="TableParagraph"/>
              <w:ind w:left="555"/>
              <w:rPr>
                <w:b/>
                <w:sz w:val="24"/>
              </w:rPr>
            </w:pPr>
            <w:r>
              <w:rPr>
                <w:b/>
                <w:sz w:val="24"/>
              </w:rPr>
              <w:t>CITY:</w:t>
            </w:r>
          </w:p>
        </w:tc>
      </w:tr>
      <w:tr w:rsidR="00AD5E18" w14:paraId="3641D4FB" w14:textId="77777777">
        <w:trPr>
          <w:trHeight w:val="2145"/>
        </w:trPr>
        <w:tc>
          <w:tcPr>
            <w:tcW w:w="4430" w:type="dxa"/>
          </w:tcPr>
          <w:p w14:paraId="321070C3" w14:textId="77777777" w:rsidR="00AD5E18" w:rsidRDefault="00000000">
            <w:pPr>
              <w:pStyle w:val="TableParagraph"/>
              <w:spacing w:before="98"/>
              <w:ind w:right="1222"/>
              <w:rPr>
                <w:sz w:val="24"/>
              </w:rPr>
            </w:pPr>
            <w:r>
              <w:rPr>
                <w:sz w:val="24"/>
              </w:rPr>
              <w:t>[Business Name of Consultant] [Business Address]</w:t>
            </w:r>
          </w:p>
          <w:p w14:paraId="3BC2C860" w14:textId="77777777" w:rsidR="00AD5E18" w:rsidRDefault="00000000">
            <w:pPr>
              <w:pStyle w:val="TableParagraph"/>
              <w:tabs>
                <w:tab w:val="left" w:pos="915"/>
                <w:tab w:val="left" w:pos="2239"/>
                <w:tab w:val="left" w:pos="2661"/>
              </w:tabs>
              <w:spacing w:before="2"/>
              <w:ind w:right="553"/>
              <w:rPr>
                <w:sz w:val="24"/>
              </w:rPr>
            </w:pPr>
            <w:r>
              <w:rPr>
                <w:sz w:val="24"/>
              </w:rPr>
              <w:t>Attn:</w:t>
            </w:r>
            <w:r>
              <w:rPr>
                <w:sz w:val="24"/>
              </w:rPr>
              <w:tab/>
              <w:t>Name/Title</w:t>
            </w:r>
            <w:r>
              <w:rPr>
                <w:sz w:val="24"/>
              </w:rPr>
              <w:tab/>
              <w:t>of</w:t>
            </w:r>
            <w:r>
              <w:rPr>
                <w:sz w:val="24"/>
              </w:rPr>
              <w:tab/>
            </w:r>
            <w:r>
              <w:rPr>
                <w:spacing w:val="-3"/>
                <w:sz w:val="24"/>
              </w:rPr>
              <w:t xml:space="preserve">Consultant’s </w:t>
            </w:r>
            <w:r>
              <w:rPr>
                <w:sz w:val="24"/>
              </w:rPr>
              <w:t>chief</w:t>
            </w:r>
            <w:r>
              <w:rPr>
                <w:spacing w:val="1"/>
                <w:sz w:val="24"/>
              </w:rPr>
              <w:t xml:space="preserve"> </w:t>
            </w:r>
            <w:r>
              <w:rPr>
                <w:sz w:val="24"/>
              </w:rPr>
              <w:t>contact]</w:t>
            </w:r>
          </w:p>
          <w:p w14:paraId="3A8DD50E" w14:textId="77777777" w:rsidR="00AD5E18" w:rsidRDefault="00000000">
            <w:pPr>
              <w:pStyle w:val="TableParagraph"/>
              <w:ind w:right="1843"/>
              <w:rPr>
                <w:sz w:val="24"/>
              </w:rPr>
            </w:pPr>
            <w:r>
              <w:rPr>
                <w:sz w:val="24"/>
              </w:rPr>
              <w:t>Phone: [Phone Number] Fax: [Fax Number]</w:t>
            </w:r>
          </w:p>
          <w:p w14:paraId="6E334D2E" w14:textId="77777777" w:rsidR="00AD5E18" w:rsidRDefault="00000000">
            <w:pPr>
              <w:pStyle w:val="TableParagraph"/>
              <w:spacing w:line="268" w:lineRule="exact"/>
              <w:rPr>
                <w:sz w:val="24"/>
              </w:rPr>
            </w:pPr>
            <w:r>
              <w:rPr>
                <w:sz w:val="24"/>
              </w:rPr>
              <w:t>Email: [e-mail]</w:t>
            </w:r>
          </w:p>
        </w:tc>
        <w:tc>
          <w:tcPr>
            <w:tcW w:w="2956" w:type="dxa"/>
          </w:tcPr>
          <w:p w14:paraId="4124C869" w14:textId="77777777" w:rsidR="00AD5E18" w:rsidRDefault="00000000">
            <w:pPr>
              <w:pStyle w:val="TableParagraph"/>
              <w:spacing w:before="98"/>
              <w:ind w:left="555" w:right="183"/>
              <w:rPr>
                <w:sz w:val="24"/>
              </w:rPr>
            </w:pPr>
            <w:r>
              <w:rPr>
                <w:sz w:val="24"/>
              </w:rPr>
              <w:t>City of San Fernando [Department/Division] [Address]</w:t>
            </w:r>
          </w:p>
          <w:p w14:paraId="3B2930CC" w14:textId="77777777" w:rsidR="00AD5E18" w:rsidRDefault="00000000">
            <w:pPr>
              <w:pStyle w:val="TableParagraph"/>
              <w:spacing w:before="1"/>
              <w:ind w:left="555"/>
              <w:rPr>
                <w:sz w:val="24"/>
              </w:rPr>
            </w:pPr>
            <w:r>
              <w:rPr>
                <w:sz w:val="24"/>
              </w:rPr>
              <w:t>Attn: [CITY Contact] Phone: [Dept Phone] Fax: [Dept Fax]</w:t>
            </w:r>
          </w:p>
        </w:tc>
      </w:tr>
    </w:tbl>
    <w:p w14:paraId="169476FB" w14:textId="77777777" w:rsidR="00AD5E18" w:rsidRDefault="00AD5E18">
      <w:pPr>
        <w:pStyle w:val="BodyText"/>
        <w:spacing w:before="9"/>
        <w:rPr>
          <w:sz w:val="15"/>
        </w:rPr>
      </w:pPr>
    </w:p>
    <w:p w14:paraId="58A52DD5" w14:textId="77777777" w:rsidR="00AD5E18" w:rsidRDefault="00000000">
      <w:pPr>
        <w:pStyle w:val="BodyText"/>
        <w:spacing w:before="52"/>
        <w:ind w:left="660" w:right="160"/>
      </w:pPr>
      <w:r>
        <w:t xml:space="preserve">Such notices shall be deemed effective when personally delivered </w:t>
      </w:r>
      <w:r>
        <w:rPr>
          <w:u w:val="single"/>
        </w:rPr>
        <w:t>or</w:t>
      </w:r>
      <w:r>
        <w:t xml:space="preserve"> successfully transmitted by facsimile as evidenced by a fax confirmation slip </w:t>
      </w:r>
      <w:r>
        <w:rPr>
          <w:u w:val="single"/>
        </w:rPr>
        <w:t>or</w:t>
      </w:r>
      <w:r>
        <w:t xml:space="preserve"> when mailed, forty-eight</w:t>
      </w:r>
    </w:p>
    <w:p w14:paraId="53DC3C7D" w14:textId="77777777" w:rsidR="00AD5E18" w:rsidRDefault="00000000">
      <w:pPr>
        <w:pStyle w:val="BodyText"/>
        <w:ind w:left="660" w:right="160"/>
      </w:pPr>
      <w:r>
        <w:t>(48) hours after deposit with the United States Postal Service, first class postage prepaid and addressed to the Party at its applicable</w:t>
      </w:r>
      <w:r>
        <w:rPr>
          <w:spacing w:val="-8"/>
        </w:rPr>
        <w:t xml:space="preserve"> </w:t>
      </w:r>
      <w:r>
        <w:t>address.</w:t>
      </w:r>
    </w:p>
    <w:p w14:paraId="430967C5" w14:textId="77777777" w:rsidR="00AD5E18" w:rsidRDefault="00AD5E18">
      <w:pPr>
        <w:pStyle w:val="BodyText"/>
        <w:spacing w:before="7"/>
        <w:rPr>
          <w:sz w:val="19"/>
        </w:rPr>
      </w:pPr>
    </w:p>
    <w:p w14:paraId="5ADEBAAB" w14:textId="77777777" w:rsidR="00AD5E18" w:rsidRDefault="00000000">
      <w:pPr>
        <w:pStyle w:val="ListParagraph"/>
        <w:numPr>
          <w:ilvl w:val="1"/>
          <w:numId w:val="1"/>
        </w:numPr>
        <w:tabs>
          <w:tab w:val="left" w:pos="1020"/>
        </w:tabs>
        <w:ind w:right="116"/>
        <w:jc w:val="both"/>
        <w:rPr>
          <w:sz w:val="24"/>
        </w:rPr>
      </w:pPr>
      <w:r>
        <w:rPr>
          <w:sz w:val="24"/>
          <w:u w:val="single"/>
        </w:rPr>
        <w:t>COOPERATION; FURTHER ACTS</w:t>
      </w:r>
      <w:r>
        <w:rPr>
          <w:sz w:val="24"/>
        </w:rPr>
        <w:t xml:space="preserve">: The Parties shall fully cooperate with </w:t>
      </w:r>
      <w:proofErr w:type="gramStart"/>
      <w:r>
        <w:rPr>
          <w:sz w:val="24"/>
        </w:rPr>
        <w:t>one another, and</w:t>
      </w:r>
      <w:proofErr w:type="gramEnd"/>
      <w:r>
        <w:rPr>
          <w:sz w:val="24"/>
        </w:rPr>
        <w:t xml:space="preserve"> shall take any additional acts or sign any additional documents as is reasonably necessary, appropriate or convenient to achieve the purposes of this</w:t>
      </w:r>
      <w:r>
        <w:rPr>
          <w:spacing w:val="-13"/>
          <w:sz w:val="24"/>
        </w:rPr>
        <w:t xml:space="preserve"> </w:t>
      </w:r>
      <w:r>
        <w:rPr>
          <w:sz w:val="24"/>
        </w:rPr>
        <w:t>Agreement.</w:t>
      </w:r>
    </w:p>
    <w:p w14:paraId="2DAC249D" w14:textId="77777777" w:rsidR="00AD5E18" w:rsidRDefault="00AD5E18">
      <w:pPr>
        <w:pStyle w:val="BodyText"/>
        <w:spacing w:before="8"/>
        <w:rPr>
          <w:sz w:val="19"/>
        </w:rPr>
      </w:pPr>
    </w:p>
    <w:p w14:paraId="4005637E" w14:textId="77777777" w:rsidR="00AD5E18" w:rsidRDefault="00000000">
      <w:pPr>
        <w:pStyle w:val="ListParagraph"/>
        <w:numPr>
          <w:ilvl w:val="1"/>
          <w:numId w:val="1"/>
        </w:numPr>
        <w:tabs>
          <w:tab w:val="left" w:pos="1020"/>
        </w:tabs>
        <w:ind w:right="114"/>
        <w:jc w:val="both"/>
        <w:rPr>
          <w:sz w:val="24"/>
        </w:rPr>
      </w:pPr>
      <w:r>
        <w:rPr>
          <w:sz w:val="24"/>
          <w:u w:val="single"/>
        </w:rPr>
        <w:t>SUBCONTRACTING</w:t>
      </w:r>
      <w:r>
        <w:rPr>
          <w:sz w:val="24"/>
        </w:rPr>
        <w:t>: CONTRACTOR shall not subcontract any portion of the Work required by this Agreement, except as expressly stated herein, without the prior written approval of CITY. Subcontracts (including without limitation subcontracts with subconsultants), if any, shall contain a provision making them subject to all provisions stipulated in this Agreement, including provisions relating to insurance requirements and indemnification.</w:t>
      </w:r>
    </w:p>
    <w:p w14:paraId="29C6A50D" w14:textId="77777777" w:rsidR="00AD5E18" w:rsidRDefault="00AD5E18">
      <w:pPr>
        <w:pStyle w:val="BodyText"/>
        <w:spacing w:before="9"/>
        <w:rPr>
          <w:sz w:val="19"/>
        </w:rPr>
      </w:pPr>
    </w:p>
    <w:p w14:paraId="44B6BA1D" w14:textId="77777777" w:rsidR="00AD5E18" w:rsidRDefault="00000000">
      <w:pPr>
        <w:pStyle w:val="ListParagraph"/>
        <w:numPr>
          <w:ilvl w:val="1"/>
          <w:numId w:val="1"/>
        </w:numPr>
        <w:tabs>
          <w:tab w:val="left" w:pos="1020"/>
        </w:tabs>
        <w:ind w:right="114"/>
        <w:jc w:val="both"/>
        <w:rPr>
          <w:sz w:val="24"/>
        </w:rPr>
      </w:pPr>
      <w:r>
        <w:rPr>
          <w:sz w:val="24"/>
          <w:u w:val="single"/>
        </w:rPr>
        <w:t>CITY’S RIGHT TO EMPLOY OTHER CONSULTANTS</w:t>
      </w:r>
      <w:r>
        <w:rPr>
          <w:sz w:val="24"/>
        </w:rPr>
        <w:t xml:space="preserve">: CITY reserves the right </w:t>
      </w:r>
      <w:proofErr w:type="gramStart"/>
      <w:r>
        <w:rPr>
          <w:sz w:val="24"/>
        </w:rPr>
        <w:t>to  employ</w:t>
      </w:r>
      <w:proofErr w:type="gramEnd"/>
      <w:r>
        <w:rPr>
          <w:sz w:val="24"/>
        </w:rPr>
        <w:t xml:space="preserve"> other contractors in connection with the various projects worked upon by CONSULTANT.</w:t>
      </w:r>
    </w:p>
    <w:p w14:paraId="310ED4EF" w14:textId="77777777" w:rsidR="00AD5E18" w:rsidRDefault="00AD5E18">
      <w:pPr>
        <w:pStyle w:val="BodyText"/>
        <w:spacing w:before="8"/>
        <w:rPr>
          <w:sz w:val="19"/>
        </w:rPr>
      </w:pPr>
    </w:p>
    <w:p w14:paraId="210BABF8" w14:textId="77777777" w:rsidR="00AD5E18" w:rsidRDefault="00000000">
      <w:pPr>
        <w:pStyle w:val="ListParagraph"/>
        <w:numPr>
          <w:ilvl w:val="1"/>
          <w:numId w:val="1"/>
        </w:numPr>
        <w:tabs>
          <w:tab w:val="left" w:pos="1020"/>
        </w:tabs>
        <w:ind w:left="1019" w:right="114"/>
        <w:jc w:val="both"/>
        <w:rPr>
          <w:sz w:val="24"/>
        </w:rPr>
      </w:pPr>
      <w:r>
        <w:rPr>
          <w:sz w:val="24"/>
          <w:u w:val="single"/>
        </w:rPr>
        <w:t>PROHIBITED INTERESTS</w:t>
      </w:r>
      <w:r>
        <w:rPr>
          <w:sz w:val="24"/>
        </w:rPr>
        <w:t xml:space="preserve">: CONTRACTOR warrants, </w:t>
      </w:r>
      <w:proofErr w:type="gramStart"/>
      <w:r>
        <w:rPr>
          <w:sz w:val="24"/>
        </w:rPr>
        <w:t>represents</w:t>
      </w:r>
      <w:proofErr w:type="gramEnd"/>
      <w:r>
        <w:rPr>
          <w:sz w:val="24"/>
        </w:rPr>
        <w:t xml:space="preserve"> and maintains that it has not employed nor retained any company or person, other than a </w:t>
      </w:r>
      <w:r>
        <w:rPr>
          <w:i/>
          <w:sz w:val="24"/>
        </w:rPr>
        <w:t xml:space="preserve">bona fide </w:t>
      </w:r>
      <w:r>
        <w:rPr>
          <w:sz w:val="24"/>
        </w:rPr>
        <w:t xml:space="preserve">employee working solely for CONSULTANT, to solicit or secure this Agreement. Further, CONTRACTOR warrants and represents that it has not </w:t>
      </w:r>
      <w:proofErr w:type="gramStart"/>
      <w:r>
        <w:rPr>
          <w:sz w:val="24"/>
        </w:rPr>
        <w:t>paid</w:t>
      </w:r>
      <w:proofErr w:type="gramEnd"/>
      <w:r>
        <w:rPr>
          <w:sz w:val="24"/>
        </w:rPr>
        <w:t xml:space="preserve"> nor has it agreed to pay any company or person, other than a </w:t>
      </w:r>
      <w:r>
        <w:rPr>
          <w:i/>
          <w:sz w:val="24"/>
        </w:rPr>
        <w:t xml:space="preserve">bona fide </w:t>
      </w:r>
      <w:r>
        <w:rPr>
          <w:sz w:val="24"/>
        </w:rPr>
        <w:t xml:space="preserve">employee working solely for CONSULTANT, any fee, commission, percentage, brokerage fee, gift or other consideration contingent upon or resulting from the award or making of this Agreement. For breach or violation of this warranty, CITY shall have the right to rescind this Agreement without liability.   For the term of this Agreement, no member, </w:t>
      </w:r>
      <w:proofErr w:type="gramStart"/>
      <w:r>
        <w:rPr>
          <w:sz w:val="24"/>
        </w:rPr>
        <w:t>officer</w:t>
      </w:r>
      <w:proofErr w:type="gramEnd"/>
      <w:r>
        <w:rPr>
          <w:sz w:val="24"/>
        </w:rPr>
        <w:t xml:space="preserve"> or employee of CITY, during the term of his or her service with CITY, shall have any direct interest in this Agreement, or obtain any present or anticipated material benefit arising</w:t>
      </w:r>
      <w:r>
        <w:rPr>
          <w:spacing w:val="-1"/>
          <w:sz w:val="24"/>
        </w:rPr>
        <w:t xml:space="preserve"> </w:t>
      </w:r>
      <w:r>
        <w:rPr>
          <w:sz w:val="24"/>
        </w:rPr>
        <w:t>therefrom.</w:t>
      </w:r>
    </w:p>
    <w:p w14:paraId="57D10616" w14:textId="77777777" w:rsidR="00AD5E18" w:rsidRDefault="00AD5E18">
      <w:pPr>
        <w:jc w:val="both"/>
        <w:rPr>
          <w:sz w:val="24"/>
        </w:rPr>
        <w:sectPr w:rsidR="00AD5E18">
          <w:pgSz w:w="12240" w:h="15840"/>
          <w:pgMar w:top="1720" w:right="1320" w:bottom="280" w:left="1140" w:header="776" w:footer="0" w:gutter="0"/>
          <w:cols w:space="720"/>
        </w:sectPr>
      </w:pPr>
    </w:p>
    <w:p w14:paraId="08E34E4A" w14:textId="77777777" w:rsidR="00AD5E18" w:rsidRDefault="00AD5E18">
      <w:pPr>
        <w:pStyle w:val="BodyText"/>
        <w:rPr>
          <w:sz w:val="19"/>
        </w:rPr>
      </w:pPr>
    </w:p>
    <w:p w14:paraId="133F2DA0" w14:textId="77777777" w:rsidR="00AD5E18" w:rsidRDefault="00000000">
      <w:pPr>
        <w:pStyle w:val="ListParagraph"/>
        <w:numPr>
          <w:ilvl w:val="1"/>
          <w:numId w:val="1"/>
        </w:numPr>
        <w:tabs>
          <w:tab w:val="left" w:pos="1020"/>
        </w:tabs>
        <w:spacing w:before="52"/>
        <w:jc w:val="both"/>
        <w:rPr>
          <w:sz w:val="24"/>
        </w:rPr>
      </w:pPr>
      <w:r>
        <w:rPr>
          <w:sz w:val="24"/>
          <w:u w:val="single"/>
        </w:rPr>
        <w:t>TIME IS OF THE ESSENCE</w:t>
      </w:r>
      <w:r>
        <w:rPr>
          <w:sz w:val="24"/>
        </w:rPr>
        <w:t xml:space="preserve">: Time is of the essence for </w:t>
      </w:r>
      <w:proofErr w:type="gramStart"/>
      <w:r>
        <w:rPr>
          <w:sz w:val="24"/>
        </w:rPr>
        <w:t>each and every</w:t>
      </w:r>
      <w:proofErr w:type="gramEnd"/>
      <w:r>
        <w:rPr>
          <w:sz w:val="24"/>
        </w:rPr>
        <w:t xml:space="preserve"> provision of this Agreement.</w:t>
      </w:r>
    </w:p>
    <w:p w14:paraId="79C60433" w14:textId="77777777" w:rsidR="00AD5E18" w:rsidRDefault="00AD5E18">
      <w:pPr>
        <w:pStyle w:val="BodyText"/>
        <w:spacing w:before="7"/>
        <w:rPr>
          <w:sz w:val="19"/>
        </w:rPr>
      </w:pPr>
    </w:p>
    <w:p w14:paraId="3C9C17C2" w14:textId="77777777" w:rsidR="00AD5E18" w:rsidRDefault="00000000">
      <w:pPr>
        <w:pStyle w:val="ListParagraph"/>
        <w:numPr>
          <w:ilvl w:val="1"/>
          <w:numId w:val="1"/>
        </w:numPr>
        <w:tabs>
          <w:tab w:val="left" w:pos="1020"/>
        </w:tabs>
        <w:spacing w:before="1"/>
        <w:ind w:right="116"/>
        <w:jc w:val="both"/>
        <w:rPr>
          <w:sz w:val="24"/>
        </w:rPr>
      </w:pPr>
      <w:r>
        <w:rPr>
          <w:sz w:val="24"/>
          <w:u w:val="single"/>
        </w:rPr>
        <w:t>GOVERNING LAW AND VENUE</w:t>
      </w:r>
      <w:r>
        <w:rPr>
          <w:sz w:val="24"/>
        </w:rPr>
        <w:t>: This Agreement shall be interpreted and governed according to the laws of the State of California. In the event of litigation between the Parties, venue, without exception, shall be in the Los Angeles County Superior Court of the State of California. If, and only if, applicable law requires that all or part of any such litigation be tried exclusively in federal court, venue, without exception, shall be in the Central District of California located in the City of Los Angeles,</w:t>
      </w:r>
      <w:r>
        <w:rPr>
          <w:spacing w:val="-10"/>
          <w:sz w:val="24"/>
        </w:rPr>
        <w:t xml:space="preserve"> </w:t>
      </w:r>
      <w:r>
        <w:rPr>
          <w:sz w:val="24"/>
        </w:rPr>
        <w:t>California.</w:t>
      </w:r>
    </w:p>
    <w:p w14:paraId="4B483170" w14:textId="77777777" w:rsidR="00AD5E18" w:rsidRDefault="00AD5E18">
      <w:pPr>
        <w:pStyle w:val="BodyText"/>
        <w:spacing w:before="9"/>
        <w:rPr>
          <w:sz w:val="19"/>
        </w:rPr>
      </w:pPr>
    </w:p>
    <w:p w14:paraId="2B9D65DD" w14:textId="77777777" w:rsidR="00AD5E18" w:rsidRDefault="00000000">
      <w:pPr>
        <w:pStyle w:val="ListParagraph"/>
        <w:numPr>
          <w:ilvl w:val="1"/>
          <w:numId w:val="1"/>
        </w:numPr>
        <w:tabs>
          <w:tab w:val="left" w:pos="1020"/>
        </w:tabs>
        <w:jc w:val="both"/>
        <w:rPr>
          <w:sz w:val="24"/>
        </w:rPr>
      </w:pPr>
      <w:r>
        <w:rPr>
          <w:sz w:val="24"/>
          <w:u w:val="single"/>
        </w:rPr>
        <w:t>ATTORNEYS’ FEES</w:t>
      </w:r>
      <w:r>
        <w:rPr>
          <w:sz w:val="24"/>
        </w:rPr>
        <w:t xml:space="preserve">: If either Party commences an action against the other Party, either legal, </w:t>
      </w:r>
      <w:proofErr w:type="gramStart"/>
      <w:r>
        <w:rPr>
          <w:sz w:val="24"/>
        </w:rPr>
        <w:t>administrative</w:t>
      </w:r>
      <w:proofErr w:type="gramEnd"/>
      <w:r>
        <w:rPr>
          <w:sz w:val="24"/>
        </w:rPr>
        <w:t xml:space="preserve"> or otherwise, arising out of or in connection with this Agreement, the prevailing Party in such litigation shall be entitled to have and recover from the losing Party reasonable attorneys’ fees and all other costs of such</w:t>
      </w:r>
      <w:r>
        <w:rPr>
          <w:spacing w:val="-15"/>
          <w:sz w:val="24"/>
        </w:rPr>
        <w:t xml:space="preserve"> </w:t>
      </w:r>
      <w:r>
        <w:rPr>
          <w:sz w:val="24"/>
        </w:rPr>
        <w:t>action.</w:t>
      </w:r>
    </w:p>
    <w:p w14:paraId="50599066" w14:textId="77777777" w:rsidR="00AD5E18" w:rsidRDefault="00AD5E18">
      <w:pPr>
        <w:pStyle w:val="BodyText"/>
        <w:spacing w:before="7"/>
        <w:rPr>
          <w:sz w:val="19"/>
        </w:rPr>
      </w:pPr>
    </w:p>
    <w:p w14:paraId="17056CFA" w14:textId="77777777" w:rsidR="00AD5E18" w:rsidRDefault="00000000">
      <w:pPr>
        <w:pStyle w:val="ListParagraph"/>
        <w:numPr>
          <w:ilvl w:val="1"/>
          <w:numId w:val="1"/>
        </w:numPr>
        <w:tabs>
          <w:tab w:val="left" w:pos="1020"/>
        </w:tabs>
        <w:ind w:right="116"/>
        <w:jc w:val="both"/>
        <w:rPr>
          <w:sz w:val="24"/>
        </w:rPr>
      </w:pPr>
      <w:r>
        <w:rPr>
          <w:sz w:val="24"/>
          <w:u w:val="single"/>
        </w:rPr>
        <w:t>SUCCESSORS AND ASSIGNS</w:t>
      </w:r>
      <w:r>
        <w:rPr>
          <w:sz w:val="24"/>
        </w:rPr>
        <w:t>: This Agreement shall be binding on the successors and assigns of the</w:t>
      </w:r>
      <w:r>
        <w:rPr>
          <w:spacing w:val="-3"/>
          <w:sz w:val="24"/>
        </w:rPr>
        <w:t xml:space="preserve"> </w:t>
      </w:r>
      <w:r>
        <w:rPr>
          <w:sz w:val="24"/>
        </w:rPr>
        <w:t>Parties.</w:t>
      </w:r>
    </w:p>
    <w:p w14:paraId="46327714" w14:textId="77777777" w:rsidR="00AD5E18" w:rsidRDefault="00AD5E18">
      <w:pPr>
        <w:pStyle w:val="BodyText"/>
        <w:spacing w:before="8"/>
        <w:rPr>
          <w:sz w:val="19"/>
        </w:rPr>
      </w:pPr>
    </w:p>
    <w:p w14:paraId="190F2651" w14:textId="77777777" w:rsidR="00AD5E18" w:rsidRDefault="00000000">
      <w:pPr>
        <w:pStyle w:val="ListParagraph"/>
        <w:numPr>
          <w:ilvl w:val="1"/>
          <w:numId w:val="1"/>
        </w:numPr>
        <w:tabs>
          <w:tab w:val="left" w:pos="1020"/>
        </w:tabs>
        <w:ind w:right="116"/>
        <w:jc w:val="both"/>
        <w:rPr>
          <w:sz w:val="24"/>
        </w:rPr>
      </w:pPr>
      <w:r>
        <w:rPr>
          <w:sz w:val="24"/>
          <w:u w:val="single"/>
        </w:rPr>
        <w:t>NO THIRD PARTY BENEFIT</w:t>
      </w:r>
      <w:r>
        <w:rPr>
          <w:sz w:val="24"/>
        </w:rPr>
        <w:t xml:space="preserve">: There are no intended third party beneficiaries of any </w:t>
      </w:r>
      <w:proofErr w:type="gramStart"/>
      <w:r>
        <w:rPr>
          <w:sz w:val="24"/>
        </w:rPr>
        <w:t>right  or</w:t>
      </w:r>
      <w:proofErr w:type="gramEnd"/>
      <w:r>
        <w:rPr>
          <w:sz w:val="24"/>
        </w:rPr>
        <w:t xml:space="preserve"> obligation assumed by the Parties. All rights and benefits under this Agreement inure exclusively to the</w:t>
      </w:r>
      <w:r>
        <w:rPr>
          <w:spacing w:val="-1"/>
          <w:sz w:val="24"/>
        </w:rPr>
        <w:t xml:space="preserve"> </w:t>
      </w:r>
      <w:r>
        <w:rPr>
          <w:sz w:val="24"/>
        </w:rPr>
        <w:t>Parties.</w:t>
      </w:r>
    </w:p>
    <w:p w14:paraId="753DA20D" w14:textId="77777777" w:rsidR="00AD5E18" w:rsidRDefault="00AD5E18">
      <w:pPr>
        <w:pStyle w:val="BodyText"/>
        <w:spacing w:before="10"/>
        <w:rPr>
          <w:sz w:val="19"/>
        </w:rPr>
      </w:pPr>
    </w:p>
    <w:p w14:paraId="587EC881" w14:textId="77777777" w:rsidR="00AD5E18" w:rsidRDefault="00000000">
      <w:pPr>
        <w:pStyle w:val="ListParagraph"/>
        <w:numPr>
          <w:ilvl w:val="1"/>
          <w:numId w:val="1"/>
        </w:numPr>
        <w:tabs>
          <w:tab w:val="left" w:pos="1020"/>
        </w:tabs>
        <w:jc w:val="both"/>
        <w:rPr>
          <w:sz w:val="24"/>
        </w:rPr>
      </w:pPr>
      <w:r>
        <w:rPr>
          <w:sz w:val="24"/>
          <w:u w:val="single"/>
        </w:rPr>
        <w:t>CONSTRUCTION OF AGREEMENT</w:t>
      </w:r>
      <w:r>
        <w:rPr>
          <w:sz w:val="24"/>
        </w:rPr>
        <w:t>: This Agreement shall not be construed in favor of, or against, either Party but shall be construed as if the Parties prepared this Agreement together through a process of negotiation and with the advice of their respective attorneys.</w:t>
      </w:r>
    </w:p>
    <w:p w14:paraId="12DED967" w14:textId="77777777" w:rsidR="00AD5E18" w:rsidRDefault="00AD5E18">
      <w:pPr>
        <w:pStyle w:val="BodyText"/>
        <w:spacing w:before="7"/>
        <w:rPr>
          <w:sz w:val="19"/>
        </w:rPr>
      </w:pPr>
    </w:p>
    <w:p w14:paraId="0A470469" w14:textId="77777777" w:rsidR="00AD5E18" w:rsidRDefault="00000000">
      <w:pPr>
        <w:pStyle w:val="ListParagraph"/>
        <w:numPr>
          <w:ilvl w:val="1"/>
          <w:numId w:val="1"/>
        </w:numPr>
        <w:tabs>
          <w:tab w:val="left" w:pos="1020"/>
        </w:tabs>
        <w:spacing w:before="1"/>
        <w:jc w:val="both"/>
        <w:rPr>
          <w:sz w:val="24"/>
        </w:rPr>
      </w:pPr>
      <w:r>
        <w:rPr>
          <w:sz w:val="24"/>
          <w:u w:val="single"/>
        </w:rPr>
        <w:t>SEVERABILITY</w:t>
      </w:r>
      <w:r>
        <w:rPr>
          <w:sz w:val="24"/>
        </w:rPr>
        <w:t>: If any portion of this Agreement is declared invalid, illegal, or otherwise unenforceable by a court of competent jurisdiction, the remaining provisions shall continue in full force and</w:t>
      </w:r>
      <w:r>
        <w:rPr>
          <w:spacing w:val="-6"/>
          <w:sz w:val="24"/>
        </w:rPr>
        <w:t xml:space="preserve"> </w:t>
      </w:r>
      <w:r>
        <w:rPr>
          <w:sz w:val="24"/>
        </w:rPr>
        <w:t>effect.</w:t>
      </w:r>
    </w:p>
    <w:p w14:paraId="6180E844" w14:textId="77777777" w:rsidR="00AD5E18" w:rsidRDefault="00AD5E18">
      <w:pPr>
        <w:pStyle w:val="BodyText"/>
        <w:spacing w:before="7"/>
        <w:rPr>
          <w:sz w:val="19"/>
        </w:rPr>
      </w:pPr>
    </w:p>
    <w:p w14:paraId="295B546B" w14:textId="77777777" w:rsidR="00AD5E18" w:rsidRDefault="00000000">
      <w:pPr>
        <w:pStyle w:val="ListParagraph"/>
        <w:numPr>
          <w:ilvl w:val="1"/>
          <w:numId w:val="1"/>
        </w:numPr>
        <w:tabs>
          <w:tab w:val="left" w:pos="1020"/>
        </w:tabs>
        <w:jc w:val="both"/>
        <w:rPr>
          <w:sz w:val="24"/>
        </w:rPr>
      </w:pPr>
      <w:r>
        <w:rPr>
          <w:sz w:val="24"/>
          <w:u w:val="single"/>
        </w:rPr>
        <w:t>AMENDMENT; MODIFICATION</w:t>
      </w:r>
      <w:r>
        <w:rPr>
          <w:sz w:val="24"/>
        </w:rPr>
        <w:t>: No amendment, modification or supplement of this Agreement shall be valid or binding unless executed in writing and signed by both Parties, subject to CITY approval. The requirement for written amendments, modifications or supplements cannot be waived and any attempted waiver shall be void and</w:t>
      </w:r>
      <w:r>
        <w:rPr>
          <w:spacing w:val="2"/>
          <w:sz w:val="24"/>
        </w:rPr>
        <w:t xml:space="preserve"> </w:t>
      </w:r>
      <w:r>
        <w:rPr>
          <w:sz w:val="24"/>
        </w:rPr>
        <w:t>invalid.</w:t>
      </w:r>
    </w:p>
    <w:p w14:paraId="2FC24CF0" w14:textId="77777777" w:rsidR="00AD5E18" w:rsidRDefault="00AD5E18">
      <w:pPr>
        <w:pStyle w:val="BodyText"/>
        <w:spacing w:before="7"/>
        <w:rPr>
          <w:sz w:val="19"/>
        </w:rPr>
      </w:pPr>
    </w:p>
    <w:p w14:paraId="4C0E5247" w14:textId="77777777" w:rsidR="00AD5E18" w:rsidRDefault="00000000">
      <w:pPr>
        <w:pStyle w:val="ListParagraph"/>
        <w:numPr>
          <w:ilvl w:val="1"/>
          <w:numId w:val="1"/>
        </w:numPr>
        <w:tabs>
          <w:tab w:val="left" w:pos="1020"/>
        </w:tabs>
        <w:ind w:right="116"/>
        <w:jc w:val="both"/>
        <w:rPr>
          <w:sz w:val="24"/>
        </w:rPr>
      </w:pPr>
      <w:r>
        <w:rPr>
          <w:sz w:val="24"/>
          <w:u w:val="single"/>
        </w:rPr>
        <w:t>CAPTIONS</w:t>
      </w:r>
      <w:r>
        <w:rPr>
          <w:sz w:val="24"/>
        </w:rPr>
        <w:t>: The captions of the various articles, sections and paragraphs are for convenience and ease of reference only, and do not define, limits, augment, or describe the scope, content, or intent of this</w:t>
      </w:r>
      <w:r>
        <w:rPr>
          <w:spacing w:val="-4"/>
          <w:sz w:val="24"/>
        </w:rPr>
        <w:t xml:space="preserve"> </w:t>
      </w:r>
      <w:r>
        <w:rPr>
          <w:sz w:val="24"/>
        </w:rPr>
        <w:t>Agreement.</w:t>
      </w:r>
    </w:p>
    <w:p w14:paraId="5C774562" w14:textId="77777777" w:rsidR="00AD5E18" w:rsidRDefault="00AD5E18">
      <w:pPr>
        <w:jc w:val="both"/>
        <w:rPr>
          <w:sz w:val="24"/>
        </w:rPr>
        <w:sectPr w:rsidR="00AD5E18">
          <w:pgSz w:w="12240" w:h="15840"/>
          <w:pgMar w:top="1740" w:right="1320" w:bottom="280" w:left="1140" w:header="776" w:footer="0" w:gutter="0"/>
          <w:cols w:space="720"/>
        </w:sectPr>
      </w:pPr>
    </w:p>
    <w:p w14:paraId="66ADA767" w14:textId="77777777" w:rsidR="00AD5E18" w:rsidRDefault="00AD5E18">
      <w:pPr>
        <w:pStyle w:val="BodyText"/>
        <w:rPr>
          <w:sz w:val="19"/>
        </w:rPr>
      </w:pPr>
    </w:p>
    <w:p w14:paraId="2EFBFC5A" w14:textId="77777777" w:rsidR="00AD5E18" w:rsidRDefault="00000000">
      <w:pPr>
        <w:pStyle w:val="ListParagraph"/>
        <w:numPr>
          <w:ilvl w:val="1"/>
          <w:numId w:val="1"/>
        </w:numPr>
        <w:tabs>
          <w:tab w:val="left" w:pos="1020"/>
        </w:tabs>
        <w:spacing w:before="52"/>
        <w:jc w:val="both"/>
        <w:rPr>
          <w:sz w:val="24"/>
        </w:rPr>
      </w:pPr>
      <w:r>
        <w:rPr>
          <w:sz w:val="24"/>
          <w:u w:val="single"/>
        </w:rPr>
        <w:t>INCONSISTENCIES OR CONFLICTS</w:t>
      </w:r>
      <w:r>
        <w:rPr>
          <w:sz w:val="24"/>
        </w:rPr>
        <w:t>: In the event of any conflict or inconsistency between the provisions of this Agreement and any of the exhibits attached hereto, the provisions of this Agreement shall</w:t>
      </w:r>
      <w:r>
        <w:rPr>
          <w:spacing w:val="-7"/>
          <w:sz w:val="24"/>
        </w:rPr>
        <w:t xml:space="preserve"> </w:t>
      </w:r>
      <w:r>
        <w:rPr>
          <w:sz w:val="24"/>
        </w:rPr>
        <w:t>control.</w:t>
      </w:r>
    </w:p>
    <w:p w14:paraId="140CCBAF" w14:textId="77777777" w:rsidR="00AD5E18" w:rsidRDefault="00AD5E18">
      <w:pPr>
        <w:pStyle w:val="BodyText"/>
        <w:spacing w:before="10"/>
        <w:rPr>
          <w:sz w:val="19"/>
        </w:rPr>
      </w:pPr>
    </w:p>
    <w:p w14:paraId="49EEBAE3" w14:textId="77777777" w:rsidR="00AD5E18" w:rsidRDefault="00000000">
      <w:pPr>
        <w:pStyle w:val="ListParagraph"/>
        <w:numPr>
          <w:ilvl w:val="1"/>
          <w:numId w:val="1"/>
        </w:numPr>
        <w:tabs>
          <w:tab w:val="left" w:pos="1020"/>
        </w:tabs>
        <w:ind w:right="114"/>
        <w:jc w:val="both"/>
        <w:rPr>
          <w:sz w:val="24"/>
        </w:rPr>
      </w:pPr>
      <w:r>
        <w:rPr>
          <w:sz w:val="24"/>
          <w:u w:val="single"/>
        </w:rPr>
        <w:t>ENTIRE AGREEMENT</w:t>
      </w:r>
      <w:r>
        <w:rPr>
          <w:sz w:val="24"/>
        </w:rPr>
        <w:t xml:space="preserve">: This Agreement including all attached exhibits is the entire, complete, </w:t>
      </w:r>
      <w:proofErr w:type="gramStart"/>
      <w:r>
        <w:rPr>
          <w:sz w:val="24"/>
        </w:rPr>
        <w:t>final</w:t>
      </w:r>
      <w:proofErr w:type="gramEnd"/>
      <w:r>
        <w:rPr>
          <w:sz w:val="24"/>
        </w:rPr>
        <w:t xml:space="preserve"> and exclusive expression of the Parties with respect to the matters addressed herein and supersedes all other agreements or understandings, whether oral or written, or entered into between CITY and CONTRACTOR prior to the execution of this Agreement. No statements, </w:t>
      </w:r>
      <w:proofErr w:type="gramStart"/>
      <w:r>
        <w:rPr>
          <w:sz w:val="24"/>
        </w:rPr>
        <w:t>representations</w:t>
      </w:r>
      <w:proofErr w:type="gramEnd"/>
      <w:r>
        <w:rPr>
          <w:sz w:val="24"/>
        </w:rPr>
        <w:t xml:space="preserve"> or other agreements, whether oral or written, made by any Party which are not embodied herein shall be valid or binding. No amendment, modification or supplement to this Agreement shall be valid and binding unless in writing and duly executed by the Parties pursuant to Section 6.15,</w:t>
      </w:r>
      <w:r>
        <w:rPr>
          <w:spacing w:val="-16"/>
          <w:sz w:val="24"/>
        </w:rPr>
        <w:t xml:space="preserve"> </w:t>
      </w:r>
      <w:r>
        <w:rPr>
          <w:sz w:val="24"/>
        </w:rPr>
        <w:t>above.</w:t>
      </w:r>
    </w:p>
    <w:p w14:paraId="668466C9" w14:textId="77777777" w:rsidR="00AD5E18" w:rsidRDefault="00AD5E18">
      <w:pPr>
        <w:pStyle w:val="BodyText"/>
        <w:spacing w:before="6"/>
        <w:rPr>
          <w:sz w:val="19"/>
        </w:rPr>
      </w:pPr>
    </w:p>
    <w:p w14:paraId="00682270" w14:textId="77777777" w:rsidR="00AD5E18" w:rsidRDefault="00000000">
      <w:pPr>
        <w:pStyle w:val="ListParagraph"/>
        <w:numPr>
          <w:ilvl w:val="1"/>
          <w:numId w:val="1"/>
        </w:numPr>
        <w:tabs>
          <w:tab w:val="left" w:pos="1020"/>
        </w:tabs>
        <w:spacing w:before="1"/>
        <w:ind w:right="114"/>
        <w:jc w:val="both"/>
        <w:rPr>
          <w:sz w:val="24"/>
        </w:rPr>
      </w:pPr>
      <w:r>
        <w:rPr>
          <w:sz w:val="24"/>
          <w:u w:val="single"/>
        </w:rPr>
        <w:t>COUNTERPARTS</w:t>
      </w:r>
      <w:proofErr w:type="gramStart"/>
      <w:r>
        <w:rPr>
          <w:sz w:val="24"/>
        </w:rPr>
        <w:t>: .This</w:t>
      </w:r>
      <w:proofErr w:type="gramEnd"/>
      <w:r>
        <w:rPr>
          <w:sz w:val="24"/>
        </w:rPr>
        <w:t xml:space="preserve"> Agreement shall be executed in three (3) original counterparts each of which shall be of equal force and effect. No handwritten or typewritten amendment, modification or supplement to any one </w:t>
      </w:r>
      <w:proofErr w:type="gramStart"/>
      <w:r>
        <w:rPr>
          <w:sz w:val="24"/>
        </w:rPr>
        <w:t>counterparts</w:t>
      </w:r>
      <w:proofErr w:type="gramEnd"/>
      <w:r>
        <w:rPr>
          <w:sz w:val="24"/>
        </w:rPr>
        <w:t xml:space="preserve"> shall be valid or binding unless made to all three counterparts in conformity with Section 6.16, above. One fully executed original counterpart shall be delivered to CONTRACTOR and the remaining two original counterparts shall be retained by</w:t>
      </w:r>
      <w:r>
        <w:rPr>
          <w:spacing w:val="-8"/>
          <w:sz w:val="24"/>
        </w:rPr>
        <w:t xml:space="preserve"> </w:t>
      </w:r>
      <w:r>
        <w:rPr>
          <w:sz w:val="24"/>
        </w:rPr>
        <w:t>CITY.</w:t>
      </w:r>
    </w:p>
    <w:p w14:paraId="35FDC801" w14:textId="77777777" w:rsidR="00AD5E18" w:rsidRDefault="00AD5E18">
      <w:pPr>
        <w:pStyle w:val="BodyText"/>
      </w:pPr>
    </w:p>
    <w:p w14:paraId="63EE935F" w14:textId="77777777" w:rsidR="00AD5E18" w:rsidRDefault="00AD5E18">
      <w:pPr>
        <w:pStyle w:val="BodyText"/>
      </w:pPr>
    </w:p>
    <w:p w14:paraId="529896E7" w14:textId="77777777" w:rsidR="00AD5E18" w:rsidRDefault="00000000">
      <w:pPr>
        <w:spacing w:before="188"/>
        <w:ind w:left="3583"/>
        <w:rPr>
          <w:b/>
          <w:sz w:val="24"/>
        </w:rPr>
      </w:pPr>
      <w:r>
        <w:rPr>
          <w:b/>
          <w:sz w:val="24"/>
        </w:rPr>
        <w:t>(SIGNATURE PAGE TO FOLLOW)</w:t>
      </w:r>
    </w:p>
    <w:p w14:paraId="42E1EB44" w14:textId="77777777" w:rsidR="00AD5E18" w:rsidRDefault="00AD5E18">
      <w:pPr>
        <w:rPr>
          <w:sz w:val="24"/>
        </w:rPr>
        <w:sectPr w:rsidR="00AD5E18">
          <w:pgSz w:w="12240" w:h="15840"/>
          <w:pgMar w:top="1740" w:right="1320" w:bottom="280" w:left="1140" w:header="776" w:footer="0" w:gutter="0"/>
          <w:cols w:space="720"/>
        </w:sectPr>
      </w:pPr>
    </w:p>
    <w:p w14:paraId="700B7740" w14:textId="77777777" w:rsidR="00AD5E18" w:rsidRDefault="00AD5E18">
      <w:pPr>
        <w:pStyle w:val="BodyText"/>
        <w:rPr>
          <w:b/>
          <w:sz w:val="19"/>
        </w:rPr>
      </w:pPr>
    </w:p>
    <w:p w14:paraId="02EAD381" w14:textId="77777777" w:rsidR="00AD5E18" w:rsidRDefault="00000000">
      <w:pPr>
        <w:pStyle w:val="BodyText"/>
        <w:spacing w:before="52"/>
        <w:ind w:left="300" w:right="160"/>
      </w:pPr>
      <w:r>
        <w:t>IN WITNESS WHEREOF, the Parties hereto have caused this Agreement to be executed the day and year first appearing in this Agreement, above.</w:t>
      </w:r>
    </w:p>
    <w:p w14:paraId="05C0BC15" w14:textId="77777777" w:rsidR="00AD5E18" w:rsidRDefault="00AD5E18">
      <w:pPr>
        <w:pStyle w:val="BodyText"/>
        <w:spacing w:before="7"/>
        <w:rPr>
          <w:sz w:val="23"/>
        </w:rPr>
      </w:pPr>
    </w:p>
    <w:tbl>
      <w:tblPr>
        <w:tblW w:w="0" w:type="auto"/>
        <w:tblInd w:w="107" w:type="dxa"/>
        <w:tblLayout w:type="fixed"/>
        <w:tblCellMar>
          <w:left w:w="0" w:type="dxa"/>
          <w:right w:w="0" w:type="dxa"/>
        </w:tblCellMar>
        <w:tblLook w:val="01E0" w:firstRow="1" w:lastRow="1" w:firstColumn="1" w:lastColumn="1" w:noHBand="0" w:noVBand="0"/>
      </w:tblPr>
      <w:tblGrid>
        <w:gridCol w:w="4934"/>
        <w:gridCol w:w="2209"/>
      </w:tblGrid>
      <w:tr w:rsidR="00AD5E18" w14:paraId="48C0FF0E" w14:textId="77777777">
        <w:trPr>
          <w:trHeight w:val="540"/>
        </w:trPr>
        <w:tc>
          <w:tcPr>
            <w:tcW w:w="4934" w:type="dxa"/>
          </w:tcPr>
          <w:p w14:paraId="4DFC184B" w14:textId="77777777" w:rsidR="00AD5E18" w:rsidRDefault="00000000">
            <w:pPr>
              <w:pStyle w:val="TableParagraph"/>
              <w:spacing w:line="244" w:lineRule="exact"/>
              <w:rPr>
                <w:b/>
                <w:sz w:val="24"/>
              </w:rPr>
            </w:pPr>
            <w:r>
              <w:rPr>
                <w:b/>
                <w:sz w:val="24"/>
              </w:rPr>
              <w:t>CITY OF SAN FERNANDO</w:t>
            </w:r>
          </w:p>
        </w:tc>
        <w:tc>
          <w:tcPr>
            <w:tcW w:w="2209" w:type="dxa"/>
          </w:tcPr>
          <w:p w14:paraId="5B3CDB96" w14:textId="77777777" w:rsidR="00AD5E18" w:rsidRDefault="00000000">
            <w:pPr>
              <w:pStyle w:val="TableParagraph"/>
              <w:spacing w:line="244" w:lineRule="exact"/>
              <w:ind w:left="322"/>
              <w:rPr>
                <w:b/>
                <w:sz w:val="24"/>
              </w:rPr>
            </w:pPr>
            <w:r>
              <w:rPr>
                <w:b/>
                <w:sz w:val="24"/>
              </w:rPr>
              <w:t>[NAME OF FIRM]</w:t>
            </w:r>
          </w:p>
        </w:tc>
      </w:tr>
      <w:tr w:rsidR="00AD5E18" w14:paraId="1B738A15" w14:textId="77777777">
        <w:trPr>
          <w:trHeight w:val="614"/>
        </w:trPr>
        <w:tc>
          <w:tcPr>
            <w:tcW w:w="4934" w:type="dxa"/>
          </w:tcPr>
          <w:p w14:paraId="2F0595B4" w14:textId="77777777" w:rsidR="00AD5E18" w:rsidRDefault="00AD5E18">
            <w:pPr>
              <w:pStyle w:val="TableParagraph"/>
              <w:spacing w:before="7"/>
              <w:ind w:left="0"/>
              <w:rPr>
                <w:sz w:val="20"/>
              </w:rPr>
            </w:pPr>
          </w:p>
          <w:p w14:paraId="044CD729" w14:textId="77777777" w:rsidR="00AD5E18" w:rsidRDefault="00000000">
            <w:pPr>
              <w:pStyle w:val="TableParagraph"/>
              <w:tabs>
                <w:tab w:val="left" w:pos="4611"/>
              </w:tabs>
              <w:rPr>
                <w:sz w:val="24"/>
              </w:rPr>
            </w:pPr>
            <w:r>
              <w:rPr>
                <w:sz w:val="24"/>
              </w:rPr>
              <w:t xml:space="preserve">By: </w:t>
            </w:r>
            <w:r>
              <w:rPr>
                <w:spacing w:val="12"/>
                <w:sz w:val="24"/>
              </w:rPr>
              <w:t xml:space="preserve"> </w:t>
            </w:r>
            <w:r>
              <w:rPr>
                <w:sz w:val="24"/>
                <w:u w:val="single"/>
              </w:rPr>
              <w:t xml:space="preserve"> </w:t>
            </w:r>
            <w:r>
              <w:rPr>
                <w:sz w:val="24"/>
                <w:u w:val="single"/>
              </w:rPr>
              <w:tab/>
            </w:r>
          </w:p>
        </w:tc>
        <w:tc>
          <w:tcPr>
            <w:tcW w:w="2209" w:type="dxa"/>
          </w:tcPr>
          <w:p w14:paraId="12E6FF49" w14:textId="77777777" w:rsidR="00AD5E18" w:rsidRDefault="00AD5E18">
            <w:pPr>
              <w:pStyle w:val="TableParagraph"/>
              <w:spacing w:before="7"/>
              <w:ind w:left="0"/>
              <w:rPr>
                <w:sz w:val="20"/>
              </w:rPr>
            </w:pPr>
          </w:p>
          <w:p w14:paraId="42DC609F" w14:textId="77777777" w:rsidR="00AD5E18" w:rsidRDefault="00000000">
            <w:pPr>
              <w:pStyle w:val="TableParagraph"/>
              <w:tabs>
                <w:tab w:val="left" w:pos="1117"/>
                <w:tab w:val="left" w:pos="4733"/>
              </w:tabs>
              <w:ind w:left="322" w:right="-2535"/>
              <w:rPr>
                <w:sz w:val="24"/>
              </w:rPr>
            </w:pPr>
            <w:r>
              <w:rPr>
                <w:sz w:val="24"/>
              </w:rPr>
              <w:t>By:</w:t>
            </w:r>
            <w:r>
              <w:rPr>
                <w:sz w:val="24"/>
              </w:rPr>
              <w:tab/>
            </w:r>
            <w:r>
              <w:rPr>
                <w:sz w:val="24"/>
                <w:u w:val="single"/>
              </w:rPr>
              <w:t xml:space="preserve"> </w:t>
            </w:r>
            <w:r>
              <w:rPr>
                <w:sz w:val="24"/>
                <w:u w:val="single"/>
              </w:rPr>
              <w:tab/>
            </w:r>
          </w:p>
        </w:tc>
      </w:tr>
      <w:tr w:rsidR="00AD5E18" w14:paraId="78FA9613" w14:textId="77777777">
        <w:trPr>
          <w:trHeight w:val="362"/>
        </w:trPr>
        <w:tc>
          <w:tcPr>
            <w:tcW w:w="4934" w:type="dxa"/>
          </w:tcPr>
          <w:p w14:paraId="3A8504B2" w14:textId="77777777" w:rsidR="00AD5E18" w:rsidRDefault="00000000">
            <w:pPr>
              <w:pStyle w:val="TableParagraph"/>
              <w:spacing w:before="9"/>
              <w:ind w:left="730"/>
              <w:rPr>
                <w:sz w:val="24"/>
              </w:rPr>
            </w:pPr>
            <w:r>
              <w:rPr>
                <w:sz w:val="24"/>
              </w:rPr>
              <w:t xml:space="preserve">Alexander P, </w:t>
            </w:r>
            <w:proofErr w:type="spellStart"/>
            <w:r>
              <w:rPr>
                <w:sz w:val="24"/>
              </w:rPr>
              <w:t>Meyerhoff</w:t>
            </w:r>
            <w:proofErr w:type="spellEnd"/>
            <w:r>
              <w:rPr>
                <w:sz w:val="24"/>
              </w:rPr>
              <w:t>, City Manager</w:t>
            </w:r>
          </w:p>
        </w:tc>
        <w:tc>
          <w:tcPr>
            <w:tcW w:w="2209" w:type="dxa"/>
          </w:tcPr>
          <w:p w14:paraId="1C11FBEE" w14:textId="77777777" w:rsidR="00AD5E18" w:rsidRDefault="00000000">
            <w:pPr>
              <w:pStyle w:val="TableParagraph"/>
              <w:tabs>
                <w:tab w:val="left" w:pos="4733"/>
              </w:tabs>
              <w:spacing w:before="9"/>
              <w:ind w:left="322" w:right="-2535"/>
              <w:rPr>
                <w:sz w:val="24"/>
              </w:rPr>
            </w:pPr>
            <w:r>
              <w:rPr>
                <w:sz w:val="24"/>
              </w:rPr>
              <w:t xml:space="preserve">Name:  </w:t>
            </w:r>
            <w:r>
              <w:rPr>
                <w:spacing w:val="-16"/>
                <w:sz w:val="24"/>
              </w:rPr>
              <w:t xml:space="preserve"> </w:t>
            </w:r>
            <w:r>
              <w:rPr>
                <w:sz w:val="24"/>
                <w:u w:val="single"/>
              </w:rPr>
              <w:t xml:space="preserve"> </w:t>
            </w:r>
            <w:r>
              <w:rPr>
                <w:sz w:val="24"/>
                <w:u w:val="single"/>
              </w:rPr>
              <w:tab/>
            </w:r>
          </w:p>
        </w:tc>
      </w:tr>
      <w:tr w:rsidR="00AD5E18" w14:paraId="6D5BB506" w14:textId="77777777">
        <w:trPr>
          <w:trHeight w:val="549"/>
        </w:trPr>
        <w:tc>
          <w:tcPr>
            <w:tcW w:w="4934" w:type="dxa"/>
          </w:tcPr>
          <w:p w14:paraId="405C5515" w14:textId="77777777" w:rsidR="00AD5E18" w:rsidRDefault="00AD5E18">
            <w:pPr>
              <w:pStyle w:val="TableParagraph"/>
              <w:ind w:left="0"/>
              <w:rPr>
                <w:rFonts w:ascii="Times New Roman"/>
              </w:rPr>
            </w:pPr>
          </w:p>
        </w:tc>
        <w:tc>
          <w:tcPr>
            <w:tcW w:w="2209" w:type="dxa"/>
          </w:tcPr>
          <w:p w14:paraId="3138DBF9" w14:textId="77777777" w:rsidR="00AD5E18" w:rsidRDefault="00000000">
            <w:pPr>
              <w:pStyle w:val="TableParagraph"/>
              <w:tabs>
                <w:tab w:val="left" w:pos="1117"/>
                <w:tab w:val="left" w:pos="4733"/>
              </w:tabs>
              <w:spacing w:before="16"/>
              <w:ind w:left="322" w:right="-2535"/>
              <w:rPr>
                <w:sz w:val="24"/>
              </w:rPr>
            </w:pPr>
            <w:r>
              <w:rPr>
                <w:sz w:val="24"/>
              </w:rPr>
              <w:t>Title:</w:t>
            </w:r>
            <w:r>
              <w:rPr>
                <w:sz w:val="24"/>
              </w:rPr>
              <w:tab/>
            </w:r>
            <w:r>
              <w:rPr>
                <w:sz w:val="24"/>
                <w:u w:val="single"/>
              </w:rPr>
              <w:t xml:space="preserve"> </w:t>
            </w:r>
            <w:r>
              <w:rPr>
                <w:sz w:val="24"/>
                <w:u w:val="single"/>
              </w:rPr>
              <w:tab/>
            </w:r>
          </w:p>
        </w:tc>
      </w:tr>
      <w:tr w:rsidR="00AD5E18" w14:paraId="2F643E79" w14:textId="77777777">
        <w:trPr>
          <w:trHeight w:val="724"/>
        </w:trPr>
        <w:tc>
          <w:tcPr>
            <w:tcW w:w="4934" w:type="dxa"/>
          </w:tcPr>
          <w:p w14:paraId="723C91A6" w14:textId="77777777" w:rsidR="00AD5E18" w:rsidRDefault="00000000">
            <w:pPr>
              <w:pStyle w:val="TableParagraph"/>
              <w:spacing w:before="196"/>
              <w:rPr>
                <w:b/>
                <w:sz w:val="24"/>
              </w:rPr>
            </w:pPr>
            <w:r>
              <w:rPr>
                <w:b/>
                <w:sz w:val="24"/>
              </w:rPr>
              <w:t>APPROVED AS TO FORM</w:t>
            </w:r>
          </w:p>
        </w:tc>
        <w:tc>
          <w:tcPr>
            <w:tcW w:w="2209" w:type="dxa"/>
          </w:tcPr>
          <w:p w14:paraId="18AC91DB" w14:textId="77777777" w:rsidR="00AD5E18" w:rsidRDefault="00AD5E18">
            <w:pPr>
              <w:pStyle w:val="TableParagraph"/>
              <w:ind w:left="0"/>
              <w:rPr>
                <w:rFonts w:ascii="Times New Roman"/>
              </w:rPr>
            </w:pPr>
          </w:p>
        </w:tc>
      </w:tr>
      <w:tr w:rsidR="00AD5E18" w14:paraId="57203F6F" w14:textId="77777777">
        <w:trPr>
          <w:trHeight w:val="552"/>
        </w:trPr>
        <w:tc>
          <w:tcPr>
            <w:tcW w:w="4934" w:type="dxa"/>
          </w:tcPr>
          <w:p w14:paraId="33BD7F79" w14:textId="77777777" w:rsidR="00AD5E18" w:rsidRDefault="00000000">
            <w:pPr>
              <w:pStyle w:val="TableParagraph"/>
              <w:tabs>
                <w:tab w:val="left" w:pos="4611"/>
              </w:tabs>
              <w:spacing w:before="191"/>
              <w:rPr>
                <w:sz w:val="24"/>
              </w:rPr>
            </w:pPr>
            <w:r>
              <w:rPr>
                <w:sz w:val="24"/>
              </w:rPr>
              <w:t xml:space="preserve">By: </w:t>
            </w:r>
            <w:r>
              <w:rPr>
                <w:spacing w:val="12"/>
                <w:sz w:val="24"/>
              </w:rPr>
              <w:t xml:space="preserve"> </w:t>
            </w:r>
            <w:r>
              <w:rPr>
                <w:sz w:val="24"/>
                <w:u w:val="single"/>
              </w:rPr>
              <w:t xml:space="preserve"> </w:t>
            </w:r>
            <w:r>
              <w:rPr>
                <w:sz w:val="24"/>
                <w:u w:val="single"/>
              </w:rPr>
              <w:tab/>
            </w:r>
          </w:p>
        </w:tc>
        <w:tc>
          <w:tcPr>
            <w:tcW w:w="2209" w:type="dxa"/>
          </w:tcPr>
          <w:p w14:paraId="07D024CB" w14:textId="77777777" w:rsidR="00AD5E18" w:rsidRDefault="00AD5E18">
            <w:pPr>
              <w:pStyle w:val="TableParagraph"/>
              <w:ind w:left="0"/>
              <w:rPr>
                <w:rFonts w:ascii="Times New Roman"/>
              </w:rPr>
            </w:pPr>
          </w:p>
        </w:tc>
      </w:tr>
      <w:tr w:rsidR="00AD5E18" w14:paraId="2F64D4C4" w14:textId="77777777">
        <w:trPr>
          <w:trHeight w:val="297"/>
        </w:trPr>
        <w:tc>
          <w:tcPr>
            <w:tcW w:w="4934" w:type="dxa"/>
          </w:tcPr>
          <w:p w14:paraId="0B2E6E4D" w14:textId="77777777" w:rsidR="00AD5E18" w:rsidRDefault="00000000">
            <w:pPr>
              <w:pStyle w:val="TableParagraph"/>
              <w:spacing w:before="9" w:line="269" w:lineRule="exact"/>
              <w:ind w:left="730"/>
              <w:rPr>
                <w:sz w:val="24"/>
              </w:rPr>
            </w:pPr>
            <w:r>
              <w:rPr>
                <w:sz w:val="24"/>
              </w:rPr>
              <w:t>Rick R. Olivarez, City Attorney</w:t>
            </w:r>
          </w:p>
        </w:tc>
        <w:tc>
          <w:tcPr>
            <w:tcW w:w="2209" w:type="dxa"/>
          </w:tcPr>
          <w:p w14:paraId="0F4A45CF" w14:textId="77777777" w:rsidR="00AD5E18" w:rsidRDefault="00AD5E18">
            <w:pPr>
              <w:pStyle w:val="TableParagraph"/>
              <w:ind w:left="0"/>
              <w:rPr>
                <w:rFonts w:ascii="Times New Roman"/>
              </w:rPr>
            </w:pPr>
          </w:p>
        </w:tc>
      </w:tr>
    </w:tbl>
    <w:p w14:paraId="4A433061" w14:textId="77777777" w:rsidR="008B7513" w:rsidRDefault="008B7513"/>
    <w:sectPr w:rsidR="008B7513">
      <w:pgSz w:w="12240" w:h="15840"/>
      <w:pgMar w:top="1740" w:right="1320" w:bottom="280" w:left="1140" w:header="7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AE716" w14:textId="77777777" w:rsidR="003C1F7D" w:rsidRDefault="003C1F7D">
      <w:r>
        <w:separator/>
      </w:r>
    </w:p>
  </w:endnote>
  <w:endnote w:type="continuationSeparator" w:id="0">
    <w:p w14:paraId="47B6D367" w14:textId="77777777" w:rsidR="003C1F7D" w:rsidRDefault="003C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CA734" w14:textId="77777777" w:rsidR="003C1F7D" w:rsidRDefault="003C1F7D">
      <w:r>
        <w:separator/>
      </w:r>
    </w:p>
  </w:footnote>
  <w:footnote w:type="continuationSeparator" w:id="0">
    <w:p w14:paraId="15795BF0" w14:textId="77777777" w:rsidR="003C1F7D" w:rsidRDefault="003C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ED82" w14:textId="77777777" w:rsidR="00AD5E18" w:rsidRDefault="00000000">
    <w:pPr>
      <w:pStyle w:val="BodyText"/>
      <w:spacing w:line="14" w:lineRule="auto"/>
      <w:rPr>
        <w:sz w:val="20"/>
      </w:rPr>
    </w:pPr>
    <w:r>
      <w:pict w14:anchorId="5A7A25C2">
        <v:line id="_x0000_s1026" style="position:absolute;z-index:-15920640;mso-position-horizontal-relative:page;mso-position-vertical-relative:page" from="71.25pt,86.9pt" to="539.25pt,86.9pt" strokecolor="#a7a8a7" strokeweight="1.5pt">
          <w10:wrap anchorx="page" anchory="page"/>
        </v:line>
      </w:pict>
    </w:r>
    <w:r>
      <w:pict w14:anchorId="1B076E07">
        <v:shapetype id="_x0000_t202" coordsize="21600,21600" o:spt="202" path="m,l,21600r21600,l21600,xe">
          <v:stroke joinstyle="miter"/>
          <v:path gradientshapeok="t" o:connecttype="rect"/>
        </v:shapetype>
        <v:shape id="_x0000_s1025" type="#_x0000_t202" style="position:absolute;margin-left:71pt;margin-top:37.8pt;width:227.8pt;height:40.5pt;z-index:-15920128;mso-position-horizontal-relative:page;mso-position-vertical-relative:page" filled="f" stroked="f">
          <v:textbox inset="0,0,0,0">
            <w:txbxContent>
              <w:p w14:paraId="0714C143" w14:textId="4685A413" w:rsidR="00AD5E18" w:rsidRDefault="0055188D">
                <w:pPr>
                  <w:spacing w:line="305" w:lineRule="exact"/>
                  <w:ind w:left="20"/>
                  <w:rPr>
                    <w:b/>
                    <w:sz w:val="28"/>
                  </w:rPr>
                </w:pPr>
                <w:r>
                  <w:rPr>
                    <w:b/>
                    <w:sz w:val="28"/>
                  </w:rPr>
                  <w:t>MOVING SERVICES AGREEMENT</w:t>
                </w:r>
              </w:p>
              <w:p w14:paraId="4246DC17" w14:textId="77777777" w:rsidR="00AD5E18" w:rsidRDefault="00000000">
                <w:pPr>
                  <w:spacing w:line="243" w:lineRule="exact"/>
                  <w:ind w:left="20"/>
                  <w:rPr>
                    <w:b/>
                    <w:sz w:val="20"/>
                  </w:rPr>
                </w:pPr>
                <w:r>
                  <w:rPr>
                    <w:b/>
                    <w:sz w:val="20"/>
                    <w:shd w:val="clear" w:color="auto" w:fill="FFFF00"/>
                  </w:rPr>
                  <w:t>[INSERT Brief Description of Engagement]</w:t>
                </w:r>
              </w:p>
              <w:p w14:paraId="33763366" w14:textId="77777777" w:rsidR="00AD5E18" w:rsidRDefault="00000000">
                <w:pPr>
                  <w:ind w:left="20"/>
                  <w:rPr>
                    <w:sz w:val="20"/>
                  </w:rPr>
                </w:pPr>
                <w:r>
                  <w:rPr>
                    <w:sz w:val="20"/>
                  </w:rPr>
                  <w:t xml:space="preserve">Page </w:t>
                </w:r>
                <w:r>
                  <w:fldChar w:fldCharType="begin"/>
                </w:r>
                <w:r>
                  <w:rPr>
                    <w:sz w:val="20"/>
                  </w:rPr>
                  <w:instrText xml:space="preserve"> PAGE </w:instrText>
                </w:r>
                <w:r>
                  <w:fldChar w:fldCharType="separate"/>
                </w:r>
                <w:r>
                  <w:t>14</w:t>
                </w:r>
                <w:r>
                  <w:fldChar w:fldCharType="end"/>
                </w:r>
                <w:r>
                  <w:rPr>
                    <w:sz w:val="20"/>
                  </w:rPr>
                  <w:t xml:space="preserve"> of 17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6ED8"/>
    <w:multiLevelType w:val="multilevel"/>
    <w:tmpl w:val="68FAB74C"/>
    <w:lvl w:ilvl="0">
      <w:start w:val="4"/>
      <w:numFmt w:val="decimal"/>
      <w:lvlText w:val="%1"/>
      <w:lvlJc w:val="left"/>
      <w:pPr>
        <w:ind w:left="1020" w:hanging="720"/>
        <w:jc w:val="left"/>
      </w:pPr>
      <w:rPr>
        <w:rFonts w:hint="default"/>
        <w:lang w:val="en-US" w:eastAsia="en-US" w:bidi="ar-SA"/>
      </w:rPr>
    </w:lvl>
    <w:lvl w:ilvl="1">
      <w:start w:val="1"/>
      <w:numFmt w:val="decimal"/>
      <w:lvlText w:val="%1.%2"/>
      <w:lvlJc w:val="left"/>
      <w:pPr>
        <w:ind w:left="1020" w:hanging="720"/>
        <w:jc w:val="left"/>
      </w:pPr>
      <w:rPr>
        <w:rFonts w:ascii="Calibri" w:eastAsia="Calibri" w:hAnsi="Calibri" w:cs="Calibri" w:hint="default"/>
        <w:spacing w:val="-1"/>
        <w:w w:val="100"/>
        <w:sz w:val="24"/>
        <w:szCs w:val="24"/>
        <w:lang w:val="en-US" w:eastAsia="en-US" w:bidi="ar-SA"/>
      </w:rPr>
    </w:lvl>
    <w:lvl w:ilvl="2">
      <w:numFmt w:val="bullet"/>
      <w:lvlText w:val="•"/>
      <w:lvlJc w:val="left"/>
      <w:pPr>
        <w:ind w:left="2772" w:hanging="720"/>
      </w:pPr>
      <w:rPr>
        <w:rFonts w:hint="default"/>
        <w:lang w:val="en-US" w:eastAsia="en-US" w:bidi="ar-SA"/>
      </w:rPr>
    </w:lvl>
    <w:lvl w:ilvl="3">
      <w:numFmt w:val="bullet"/>
      <w:lvlText w:val="•"/>
      <w:lvlJc w:val="left"/>
      <w:pPr>
        <w:ind w:left="3648" w:hanging="720"/>
      </w:pPr>
      <w:rPr>
        <w:rFonts w:hint="default"/>
        <w:lang w:val="en-US" w:eastAsia="en-US" w:bidi="ar-SA"/>
      </w:rPr>
    </w:lvl>
    <w:lvl w:ilvl="4">
      <w:numFmt w:val="bullet"/>
      <w:lvlText w:val="•"/>
      <w:lvlJc w:val="left"/>
      <w:pPr>
        <w:ind w:left="4524"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76" w:hanging="720"/>
      </w:pPr>
      <w:rPr>
        <w:rFonts w:hint="default"/>
        <w:lang w:val="en-US" w:eastAsia="en-US" w:bidi="ar-SA"/>
      </w:rPr>
    </w:lvl>
    <w:lvl w:ilvl="7">
      <w:numFmt w:val="bullet"/>
      <w:lvlText w:val="•"/>
      <w:lvlJc w:val="left"/>
      <w:pPr>
        <w:ind w:left="7152" w:hanging="720"/>
      </w:pPr>
      <w:rPr>
        <w:rFonts w:hint="default"/>
        <w:lang w:val="en-US" w:eastAsia="en-US" w:bidi="ar-SA"/>
      </w:rPr>
    </w:lvl>
    <w:lvl w:ilvl="8">
      <w:numFmt w:val="bullet"/>
      <w:lvlText w:val="•"/>
      <w:lvlJc w:val="left"/>
      <w:pPr>
        <w:ind w:left="8028" w:hanging="720"/>
      </w:pPr>
      <w:rPr>
        <w:rFonts w:hint="default"/>
        <w:lang w:val="en-US" w:eastAsia="en-US" w:bidi="ar-SA"/>
      </w:rPr>
    </w:lvl>
  </w:abstractNum>
  <w:abstractNum w:abstractNumId="1" w15:restartNumberingAfterBreak="0">
    <w:nsid w:val="174D1E52"/>
    <w:multiLevelType w:val="multilevel"/>
    <w:tmpl w:val="DBB2F590"/>
    <w:lvl w:ilvl="0">
      <w:start w:val="5"/>
      <w:numFmt w:val="decimal"/>
      <w:lvlText w:val="%1"/>
      <w:lvlJc w:val="left"/>
      <w:pPr>
        <w:ind w:left="1020" w:hanging="720"/>
        <w:jc w:val="left"/>
      </w:pPr>
      <w:rPr>
        <w:rFonts w:hint="default"/>
        <w:lang w:val="en-US" w:eastAsia="en-US" w:bidi="ar-SA"/>
      </w:rPr>
    </w:lvl>
    <w:lvl w:ilvl="1">
      <w:start w:val="1"/>
      <w:numFmt w:val="decimal"/>
      <w:lvlText w:val="%1.%2"/>
      <w:lvlJc w:val="left"/>
      <w:pPr>
        <w:ind w:left="1020" w:hanging="720"/>
        <w:jc w:val="left"/>
      </w:pPr>
      <w:rPr>
        <w:rFonts w:ascii="Calibri" w:eastAsia="Calibri" w:hAnsi="Calibri" w:cs="Calibri" w:hint="default"/>
        <w:spacing w:val="-1"/>
        <w:w w:val="100"/>
        <w:sz w:val="24"/>
        <w:szCs w:val="24"/>
        <w:lang w:val="en-US" w:eastAsia="en-US" w:bidi="ar-SA"/>
      </w:rPr>
    </w:lvl>
    <w:lvl w:ilvl="2">
      <w:start w:val="1"/>
      <w:numFmt w:val="upperLetter"/>
      <w:lvlText w:val="%3."/>
      <w:lvlJc w:val="left"/>
      <w:pPr>
        <w:ind w:left="1740" w:hanging="720"/>
        <w:jc w:val="left"/>
      </w:pPr>
      <w:rPr>
        <w:rFonts w:ascii="Calibri" w:eastAsia="Calibri" w:hAnsi="Calibri" w:cs="Calibri" w:hint="default"/>
        <w:w w:val="100"/>
        <w:sz w:val="24"/>
        <w:szCs w:val="24"/>
        <w:lang w:val="en-US" w:eastAsia="en-US" w:bidi="ar-SA"/>
      </w:rPr>
    </w:lvl>
    <w:lvl w:ilvl="3">
      <w:start w:val="1"/>
      <w:numFmt w:val="lowerRoman"/>
      <w:lvlText w:val="%4."/>
      <w:lvlJc w:val="left"/>
      <w:pPr>
        <w:ind w:left="2100" w:hanging="360"/>
        <w:jc w:val="left"/>
      </w:pPr>
      <w:rPr>
        <w:rFonts w:ascii="Calibri" w:eastAsia="Calibri" w:hAnsi="Calibri" w:cs="Calibri" w:hint="default"/>
        <w:w w:val="100"/>
        <w:sz w:val="24"/>
        <w:szCs w:val="24"/>
        <w:lang w:val="en-US" w:eastAsia="en-US" w:bidi="ar-SA"/>
      </w:rPr>
    </w:lvl>
    <w:lvl w:ilvl="4">
      <w:numFmt w:val="bullet"/>
      <w:lvlText w:val="•"/>
      <w:lvlJc w:val="left"/>
      <w:pPr>
        <w:ind w:left="4020" w:hanging="360"/>
      </w:pPr>
      <w:rPr>
        <w:rFonts w:hint="default"/>
        <w:lang w:val="en-US" w:eastAsia="en-US" w:bidi="ar-SA"/>
      </w:rPr>
    </w:lvl>
    <w:lvl w:ilvl="5">
      <w:numFmt w:val="bullet"/>
      <w:lvlText w:val="•"/>
      <w:lvlJc w:val="left"/>
      <w:pPr>
        <w:ind w:left="4980" w:hanging="360"/>
      </w:pPr>
      <w:rPr>
        <w:rFonts w:hint="default"/>
        <w:lang w:val="en-US" w:eastAsia="en-US" w:bidi="ar-SA"/>
      </w:rPr>
    </w:lvl>
    <w:lvl w:ilvl="6">
      <w:numFmt w:val="bullet"/>
      <w:lvlText w:val="•"/>
      <w:lvlJc w:val="left"/>
      <w:pPr>
        <w:ind w:left="5940"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860" w:hanging="360"/>
      </w:pPr>
      <w:rPr>
        <w:rFonts w:hint="default"/>
        <w:lang w:val="en-US" w:eastAsia="en-US" w:bidi="ar-SA"/>
      </w:rPr>
    </w:lvl>
  </w:abstractNum>
  <w:abstractNum w:abstractNumId="2" w15:restartNumberingAfterBreak="0">
    <w:nsid w:val="1D2F414A"/>
    <w:multiLevelType w:val="multilevel"/>
    <w:tmpl w:val="06E00876"/>
    <w:lvl w:ilvl="0">
      <w:start w:val="1"/>
      <w:numFmt w:val="decimal"/>
      <w:lvlText w:val="%1"/>
      <w:lvlJc w:val="left"/>
      <w:pPr>
        <w:ind w:left="1020" w:hanging="720"/>
        <w:jc w:val="left"/>
      </w:pPr>
      <w:rPr>
        <w:rFonts w:hint="default"/>
        <w:lang w:val="en-US" w:eastAsia="en-US" w:bidi="ar-SA"/>
      </w:rPr>
    </w:lvl>
    <w:lvl w:ilvl="1">
      <w:start w:val="1"/>
      <w:numFmt w:val="decimal"/>
      <w:lvlText w:val="%1.%2"/>
      <w:lvlJc w:val="left"/>
      <w:pPr>
        <w:ind w:left="1020" w:hanging="720"/>
        <w:jc w:val="left"/>
      </w:pPr>
      <w:rPr>
        <w:rFonts w:hint="default"/>
        <w:spacing w:val="-1"/>
        <w:w w:val="100"/>
        <w:lang w:val="en-US" w:eastAsia="en-US" w:bidi="ar-SA"/>
      </w:rPr>
    </w:lvl>
    <w:lvl w:ilvl="2">
      <w:start w:val="1"/>
      <w:numFmt w:val="upperLetter"/>
      <w:lvlText w:val="%3."/>
      <w:lvlJc w:val="left"/>
      <w:pPr>
        <w:ind w:left="1740" w:hanging="720"/>
        <w:jc w:val="left"/>
      </w:pPr>
      <w:rPr>
        <w:rFonts w:hint="default"/>
        <w:w w:val="100"/>
        <w:lang w:val="en-US" w:eastAsia="en-US" w:bidi="ar-SA"/>
      </w:rPr>
    </w:lvl>
    <w:lvl w:ilvl="3">
      <w:numFmt w:val="bullet"/>
      <w:lvlText w:val="•"/>
      <w:lvlJc w:val="left"/>
      <w:pPr>
        <w:ind w:left="3526" w:hanging="720"/>
      </w:pPr>
      <w:rPr>
        <w:rFonts w:hint="default"/>
        <w:lang w:val="en-US" w:eastAsia="en-US" w:bidi="ar-SA"/>
      </w:rPr>
    </w:lvl>
    <w:lvl w:ilvl="4">
      <w:numFmt w:val="bullet"/>
      <w:lvlText w:val="•"/>
      <w:lvlJc w:val="left"/>
      <w:pPr>
        <w:ind w:left="4420" w:hanging="720"/>
      </w:pPr>
      <w:rPr>
        <w:rFonts w:hint="default"/>
        <w:lang w:val="en-US" w:eastAsia="en-US" w:bidi="ar-SA"/>
      </w:rPr>
    </w:lvl>
    <w:lvl w:ilvl="5">
      <w:numFmt w:val="bullet"/>
      <w:lvlText w:val="•"/>
      <w:lvlJc w:val="left"/>
      <w:pPr>
        <w:ind w:left="5313" w:hanging="720"/>
      </w:pPr>
      <w:rPr>
        <w:rFonts w:hint="default"/>
        <w:lang w:val="en-US" w:eastAsia="en-US" w:bidi="ar-SA"/>
      </w:rPr>
    </w:lvl>
    <w:lvl w:ilvl="6">
      <w:numFmt w:val="bullet"/>
      <w:lvlText w:val="•"/>
      <w:lvlJc w:val="left"/>
      <w:pPr>
        <w:ind w:left="6206" w:hanging="720"/>
      </w:pPr>
      <w:rPr>
        <w:rFonts w:hint="default"/>
        <w:lang w:val="en-US" w:eastAsia="en-US" w:bidi="ar-SA"/>
      </w:rPr>
    </w:lvl>
    <w:lvl w:ilvl="7">
      <w:numFmt w:val="bullet"/>
      <w:lvlText w:val="•"/>
      <w:lvlJc w:val="left"/>
      <w:pPr>
        <w:ind w:left="7100" w:hanging="720"/>
      </w:pPr>
      <w:rPr>
        <w:rFonts w:hint="default"/>
        <w:lang w:val="en-US" w:eastAsia="en-US" w:bidi="ar-SA"/>
      </w:rPr>
    </w:lvl>
    <w:lvl w:ilvl="8">
      <w:numFmt w:val="bullet"/>
      <w:lvlText w:val="•"/>
      <w:lvlJc w:val="left"/>
      <w:pPr>
        <w:ind w:left="7993" w:hanging="720"/>
      </w:pPr>
      <w:rPr>
        <w:rFonts w:hint="default"/>
        <w:lang w:val="en-US" w:eastAsia="en-US" w:bidi="ar-SA"/>
      </w:rPr>
    </w:lvl>
  </w:abstractNum>
  <w:abstractNum w:abstractNumId="3" w15:restartNumberingAfterBreak="0">
    <w:nsid w:val="20F633AD"/>
    <w:multiLevelType w:val="hybridMultilevel"/>
    <w:tmpl w:val="413C2C98"/>
    <w:lvl w:ilvl="0" w:tplc="4112DB4E">
      <w:start w:val="1"/>
      <w:numFmt w:val="upperRoman"/>
      <w:lvlText w:val="%1."/>
      <w:lvlJc w:val="left"/>
      <w:pPr>
        <w:ind w:left="1019" w:hanging="720"/>
        <w:jc w:val="left"/>
      </w:pPr>
      <w:rPr>
        <w:rFonts w:ascii="Calibri" w:eastAsia="Calibri" w:hAnsi="Calibri" w:cs="Calibri" w:hint="default"/>
        <w:b/>
        <w:bCs/>
        <w:spacing w:val="-1"/>
        <w:w w:val="100"/>
        <w:sz w:val="28"/>
        <w:szCs w:val="28"/>
        <w:lang w:val="en-US" w:eastAsia="en-US" w:bidi="ar-SA"/>
      </w:rPr>
    </w:lvl>
    <w:lvl w:ilvl="1" w:tplc="E06E8860">
      <w:numFmt w:val="bullet"/>
      <w:lvlText w:val="•"/>
      <w:lvlJc w:val="left"/>
      <w:pPr>
        <w:ind w:left="1896" w:hanging="720"/>
      </w:pPr>
      <w:rPr>
        <w:rFonts w:hint="default"/>
        <w:lang w:val="en-US" w:eastAsia="en-US" w:bidi="ar-SA"/>
      </w:rPr>
    </w:lvl>
    <w:lvl w:ilvl="2" w:tplc="6FE2BF0C">
      <w:numFmt w:val="bullet"/>
      <w:lvlText w:val="•"/>
      <w:lvlJc w:val="left"/>
      <w:pPr>
        <w:ind w:left="2772" w:hanging="720"/>
      </w:pPr>
      <w:rPr>
        <w:rFonts w:hint="default"/>
        <w:lang w:val="en-US" w:eastAsia="en-US" w:bidi="ar-SA"/>
      </w:rPr>
    </w:lvl>
    <w:lvl w:ilvl="3" w:tplc="D1683CB2">
      <w:numFmt w:val="bullet"/>
      <w:lvlText w:val="•"/>
      <w:lvlJc w:val="left"/>
      <w:pPr>
        <w:ind w:left="3648" w:hanging="720"/>
      </w:pPr>
      <w:rPr>
        <w:rFonts w:hint="default"/>
        <w:lang w:val="en-US" w:eastAsia="en-US" w:bidi="ar-SA"/>
      </w:rPr>
    </w:lvl>
    <w:lvl w:ilvl="4" w:tplc="C756D2F8">
      <w:numFmt w:val="bullet"/>
      <w:lvlText w:val="•"/>
      <w:lvlJc w:val="left"/>
      <w:pPr>
        <w:ind w:left="4524" w:hanging="720"/>
      </w:pPr>
      <w:rPr>
        <w:rFonts w:hint="default"/>
        <w:lang w:val="en-US" w:eastAsia="en-US" w:bidi="ar-SA"/>
      </w:rPr>
    </w:lvl>
    <w:lvl w:ilvl="5" w:tplc="1338970C">
      <w:numFmt w:val="bullet"/>
      <w:lvlText w:val="•"/>
      <w:lvlJc w:val="left"/>
      <w:pPr>
        <w:ind w:left="5400" w:hanging="720"/>
      </w:pPr>
      <w:rPr>
        <w:rFonts w:hint="default"/>
        <w:lang w:val="en-US" w:eastAsia="en-US" w:bidi="ar-SA"/>
      </w:rPr>
    </w:lvl>
    <w:lvl w:ilvl="6" w:tplc="1C821274">
      <w:numFmt w:val="bullet"/>
      <w:lvlText w:val="•"/>
      <w:lvlJc w:val="left"/>
      <w:pPr>
        <w:ind w:left="6276" w:hanging="720"/>
      </w:pPr>
      <w:rPr>
        <w:rFonts w:hint="default"/>
        <w:lang w:val="en-US" w:eastAsia="en-US" w:bidi="ar-SA"/>
      </w:rPr>
    </w:lvl>
    <w:lvl w:ilvl="7" w:tplc="530079B4">
      <w:numFmt w:val="bullet"/>
      <w:lvlText w:val="•"/>
      <w:lvlJc w:val="left"/>
      <w:pPr>
        <w:ind w:left="7152" w:hanging="720"/>
      </w:pPr>
      <w:rPr>
        <w:rFonts w:hint="default"/>
        <w:lang w:val="en-US" w:eastAsia="en-US" w:bidi="ar-SA"/>
      </w:rPr>
    </w:lvl>
    <w:lvl w:ilvl="8" w:tplc="6088B272">
      <w:numFmt w:val="bullet"/>
      <w:lvlText w:val="•"/>
      <w:lvlJc w:val="left"/>
      <w:pPr>
        <w:ind w:left="8028" w:hanging="720"/>
      </w:pPr>
      <w:rPr>
        <w:rFonts w:hint="default"/>
        <w:lang w:val="en-US" w:eastAsia="en-US" w:bidi="ar-SA"/>
      </w:rPr>
    </w:lvl>
  </w:abstractNum>
  <w:abstractNum w:abstractNumId="4" w15:restartNumberingAfterBreak="0">
    <w:nsid w:val="389F75D0"/>
    <w:multiLevelType w:val="multilevel"/>
    <w:tmpl w:val="135870C0"/>
    <w:lvl w:ilvl="0">
      <w:start w:val="2"/>
      <w:numFmt w:val="decimal"/>
      <w:lvlText w:val="%1"/>
      <w:lvlJc w:val="left"/>
      <w:pPr>
        <w:ind w:left="1020" w:hanging="720"/>
        <w:jc w:val="left"/>
      </w:pPr>
      <w:rPr>
        <w:rFonts w:hint="default"/>
        <w:lang w:val="en-US" w:eastAsia="en-US" w:bidi="ar-SA"/>
      </w:rPr>
    </w:lvl>
    <w:lvl w:ilvl="1">
      <w:start w:val="1"/>
      <w:numFmt w:val="decimal"/>
      <w:lvlText w:val="%1.%2"/>
      <w:lvlJc w:val="left"/>
      <w:pPr>
        <w:ind w:left="1020" w:hanging="720"/>
        <w:jc w:val="left"/>
      </w:pPr>
      <w:rPr>
        <w:rFonts w:ascii="Calibri" w:eastAsia="Calibri" w:hAnsi="Calibri" w:cs="Calibri" w:hint="default"/>
        <w:spacing w:val="-1"/>
        <w:w w:val="100"/>
        <w:sz w:val="24"/>
        <w:szCs w:val="24"/>
        <w:lang w:val="en-US" w:eastAsia="en-US" w:bidi="ar-SA"/>
      </w:rPr>
    </w:lvl>
    <w:lvl w:ilvl="2">
      <w:start w:val="1"/>
      <w:numFmt w:val="upperLetter"/>
      <w:lvlText w:val="%3."/>
      <w:lvlJc w:val="left"/>
      <w:pPr>
        <w:ind w:left="1740" w:hanging="720"/>
        <w:jc w:val="left"/>
      </w:pPr>
      <w:rPr>
        <w:rFonts w:ascii="Calibri" w:eastAsia="Calibri" w:hAnsi="Calibri" w:cs="Calibri" w:hint="default"/>
        <w:w w:val="100"/>
        <w:sz w:val="24"/>
        <w:szCs w:val="24"/>
        <w:lang w:val="en-US" w:eastAsia="en-US" w:bidi="ar-SA"/>
      </w:rPr>
    </w:lvl>
    <w:lvl w:ilvl="3">
      <w:numFmt w:val="bullet"/>
      <w:lvlText w:val="•"/>
      <w:lvlJc w:val="left"/>
      <w:pPr>
        <w:ind w:left="3526" w:hanging="720"/>
      </w:pPr>
      <w:rPr>
        <w:rFonts w:hint="default"/>
        <w:lang w:val="en-US" w:eastAsia="en-US" w:bidi="ar-SA"/>
      </w:rPr>
    </w:lvl>
    <w:lvl w:ilvl="4">
      <w:numFmt w:val="bullet"/>
      <w:lvlText w:val="•"/>
      <w:lvlJc w:val="left"/>
      <w:pPr>
        <w:ind w:left="4420" w:hanging="720"/>
      </w:pPr>
      <w:rPr>
        <w:rFonts w:hint="default"/>
        <w:lang w:val="en-US" w:eastAsia="en-US" w:bidi="ar-SA"/>
      </w:rPr>
    </w:lvl>
    <w:lvl w:ilvl="5">
      <w:numFmt w:val="bullet"/>
      <w:lvlText w:val="•"/>
      <w:lvlJc w:val="left"/>
      <w:pPr>
        <w:ind w:left="5313" w:hanging="720"/>
      </w:pPr>
      <w:rPr>
        <w:rFonts w:hint="default"/>
        <w:lang w:val="en-US" w:eastAsia="en-US" w:bidi="ar-SA"/>
      </w:rPr>
    </w:lvl>
    <w:lvl w:ilvl="6">
      <w:numFmt w:val="bullet"/>
      <w:lvlText w:val="•"/>
      <w:lvlJc w:val="left"/>
      <w:pPr>
        <w:ind w:left="6206" w:hanging="720"/>
      </w:pPr>
      <w:rPr>
        <w:rFonts w:hint="default"/>
        <w:lang w:val="en-US" w:eastAsia="en-US" w:bidi="ar-SA"/>
      </w:rPr>
    </w:lvl>
    <w:lvl w:ilvl="7">
      <w:numFmt w:val="bullet"/>
      <w:lvlText w:val="•"/>
      <w:lvlJc w:val="left"/>
      <w:pPr>
        <w:ind w:left="7100" w:hanging="720"/>
      </w:pPr>
      <w:rPr>
        <w:rFonts w:hint="default"/>
        <w:lang w:val="en-US" w:eastAsia="en-US" w:bidi="ar-SA"/>
      </w:rPr>
    </w:lvl>
    <w:lvl w:ilvl="8">
      <w:numFmt w:val="bullet"/>
      <w:lvlText w:val="•"/>
      <w:lvlJc w:val="left"/>
      <w:pPr>
        <w:ind w:left="7993" w:hanging="720"/>
      </w:pPr>
      <w:rPr>
        <w:rFonts w:hint="default"/>
        <w:lang w:val="en-US" w:eastAsia="en-US" w:bidi="ar-SA"/>
      </w:rPr>
    </w:lvl>
  </w:abstractNum>
  <w:abstractNum w:abstractNumId="5" w15:restartNumberingAfterBreak="0">
    <w:nsid w:val="53D4330B"/>
    <w:multiLevelType w:val="multilevel"/>
    <w:tmpl w:val="B10CCB72"/>
    <w:lvl w:ilvl="0">
      <w:start w:val="3"/>
      <w:numFmt w:val="decimal"/>
      <w:lvlText w:val="%1"/>
      <w:lvlJc w:val="left"/>
      <w:pPr>
        <w:ind w:left="1020" w:hanging="720"/>
        <w:jc w:val="left"/>
      </w:pPr>
      <w:rPr>
        <w:rFonts w:hint="default"/>
        <w:lang w:val="en-US" w:eastAsia="en-US" w:bidi="ar-SA"/>
      </w:rPr>
    </w:lvl>
    <w:lvl w:ilvl="1">
      <w:start w:val="1"/>
      <w:numFmt w:val="decimal"/>
      <w:lvlText w:val="%1.%2"/>
      <w:lvlJc w:val="left"/>
      <w:pPr>
        <w:ind w:left="1020" w:hanging="720"/>
        <w:jc w:val="left"/>
      </w:pPr>
      <w:rPr>
        <w:rFonts w:ascii="Calibri" w:eastAsia="Calibri" w:hAnsi="Calibri" w:cs="Calibri" w:hint="default"/>
        <w:spacing w:val="-1"/>
        <w:w w:val="100"/>
        <w:sz w:val="24"/>
        <w:szCs w:val="24"/>
        <w:lang w:val="en-US" w:eastAsia="en-US" w:bidi="ar-SA"/>
      </w:rPr>
    </w:lvl>
    <w:lvl w:ilvl="2">
      <w:start w:val="1"/>
      <w:numFmt w:val="upperLetter"/>
      <w:lvlText w:val="%3."/>
      <w:lvlJc w:val="left"/>
      <w:pPr>
        <w:ind w:left="1740" w:hanging="720"/>
        <w:jc w:val="left"/>
      </w:pPr>
      <w:rPr>
        <w:rFonts w:ascii="Calibri" w:eastAsia="Calibri" w:hAnsi="Calibri" w:cs="Calibri" w:hint="default"/>
        <w:w w:val="100"/>
        <w:sz w:val="24"/>
        <w:szCs w:val="24"/>
        <w:lang w:val="en-US" w:eastAsia="en-US" w:bidi="ar-SA"/>
      </w:rPr>
    </w:lvl>
    <w:lvl w:ilvl="3">
      <w:numFmt w:val="bullet"/>
      <w:lvlText w:val="•"/>
      <w:lvlJc w:val="left"/>
      <w:pPr>
        <w:ind w:left="3526" w:hanging="720"/>
      </w:pPr>
      <w:rPr>
        <w:rFonts w:hint="default"/>
        <w:lang w:val="en-US" w:eastAsia="en-US" w:bidi="ar-SA"/>
      </w:rPr>
    </w:lvl>
    <w:lvl w:ilvl="4">
      <w:numFmt w:val="bullet"/>
      <w:lvlText w:val="•"/>
      <w:lvlJc w:val="left"/>
      <w:pPr>
        <w:ind w:left="4420" w:hanging="720"/>
      </w:pPr>
      <w:rPr>
        <w:rFonts w:hint="default"/>
        <w:lang w:val="en-US" w:eastAsia="en-US" w:bidi="ar-SA"/>
      </w:rPr>
    </w:lvl>
    <w:lvl w:ilvl="5">
      <w:numFmt w:val="bullet"/>
      <w:lvlText w:val="•"/>
      <w:lvlJc w:val="left"/>
      <w:pPr>
        <w:ind w:left="5313" w:hanging="720"/>
      </w:pPr>
      <w:rPr>
        <w:rFonts w:hint="default"/>
        <w:lang w:val="en-US" w:eastAsia="en-US" w:bidi="ar-SA"/>
      </w:rPr>
    </w:lvl>
    <w:lvl w:ilvl="6">
      <w:numFmt w:val="bullet"/>
      <w:lvlText w:val="•"/>
      <w:lvlJc w:val="left"/>
      <w:pPr>
        <w:ind w:left="6206" w:hanging="720"/>
      </w:pPr>
      <w:rPr>
        <w:rFonts w:hint="default"/>
        <w:lang w:val="en-US" w:eastAsia="en-US" w:bidi="ar-SA"/>
      </w:rPr>
    </w:lvl>
    <w:lvl w:ilvl="7">
      <w:numFmt w:val="bullet"/>
      <w:lvlText w:val="•"/>
      <w:lvlJc w:val="left"/>
      <w:pPr>
        <w:ind w:left="7100" w:hanging="720"/>
      </w:pPr>
      <w:rPr>
        <w:rFonts w:hint="default"/>
        <w:lang w:val="en-US" w:eastAsia="en-US" w:bidi="ar-SA"/>
      </w:rPr>
    </w:lvl>
    <w:lvl w:ilvl="8">
      <w:numFmt w:val="bullet"/>
      <w:lvlText w:val="•"/>
      <w:lvlJc w:val="left"/>
      <w:pPr>
        <w:ind w:left="7993" w:hanging="720"/>
      </w:pPr>
      <w:rPr>
        <w:rFonts w:hint="default"/>
        <w:lang w:val="en-US" w:eastAsia="en-US" w:bidi="ar-SA"/>
      </w:rPr>
    </w:lvl>
  </w:abstractNum>
  <w:abstractNum w:abstractNumId="6" w15:restartNumberingAfterBreak="0">
    <w:nsid w:val="7BA37E8C"/>
    <w:multiLevelType w:val="multilevel"/>
    <w:tmpl w:val="36A4A4E0"/>
    <w:lvl w:ilvl="0">
      <w:start w:val="6"/>
      <w:numFmt w:val="decimal"/>
      <w:lvlText w:val="%1"/>
      <w:lvlJc w:val="left"/>
      <w:pPr>
        <w:ind w:left="1020" w:hanging="720"/>
        <w:jc w:val="left"/>
      </w:pPr>
      <w:rPr>
        <w:rFonts w:hint="default"/>
        <w:lang w:val="en-US" w:eastAsia="en-US" w:bidi="ar-SA"/>
      </w:rPr>
    </w:lvl>
    <w:lvl w:ilvl="1">
      <w:start w:val="1"/>
      <w:numFmt w:val="decimal"/>
      <w:lvlText w:val="%1.%2"/>
      <w:lvlJc w:val="left"/>
      <w:pPr>
        <w:ind w:left="1020" w:hanging="720"/>
        <w:jc w:val="left"/>
      </w:pPr>
      <w:rPr>
        <w:rFonts w:ascii="Calibri" w:eastAsia="Calibri" w:hAnsi="Calibri" w:cs="Calibri" w:hint="default"/>
        <w:spacing w:val="-1"/>
        <w:w w:val="100"/>
        <w:sz w:val="24"/>
        <w:szCs w:val="24"/>
        <w:lang w:val="en-US" w:eastAsia="en-US" w:bidi="ar-SA"/>
      </w:rPr>
    </w:lvl>
    <w:lvl w:ilvl="2">
      <w:numFmt w:val="bullet"/>
      <w:lvlText w:val="•"/>
      <w:lvlJc w:val="left"/>
      <w:pPr>
        <w:ind w:left="2772" w:hanging="720"/>
      </w:pPr>
      <w:rPr>
        <w:rFonts w:hint="default"/>
        <w:lang w:val="en-US" w:eastAsia="en-US" w:bidi="ar-SA"/>
      </w:rPr>
    </w:lvl>
    <w:lvl w:ilvl="3">
      <w:numFmt w:val="bullet"/>
      <w:lvlText w:val="•"/>
      <w:lvlJc w:val="left"/>
      <w:pPr>
        <w:ind w:left="3648" w:hanging="720"/>
      </w:pPr>
      <w:rPr>
        <w:rFonts w:hint="default"/>
        <w:lang w:val="en-US" w:eastAsia="en-US" w:bidi="ar-SA"/>
      </w:rPr>
    </w:lvl>
    <w:lvl w:ilvl="4">
      <w:numFmt w:val="bullet"/>
      <w:lvlText w:val="•"/>
      <w:lvlJc w:val="left"/>
      <w:pPr>
        <w:ind w:left="4524"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76" w:hanging="720"/>
      </w:pPr>
      <w:rPr>
        <w:rFonts w:hint="default"/>
        <w:lang w:val="en-US" w:eastAsia="en-US" w:bidi="ar-SA"/>
      </w:rPr>
    </w:lvl>
    <w:lvl w:ilvl="7">
      <w:numFmt w:val="bullet"/>
      <w:lvlText w:val="•"/>
      <w:lvlJc w:val="left"/>
      <w:pPr>
        <w:ind w:left="7152" w:hanging="720"/>
      </w:pPr>
      <w:rPr>
        <w:rFonts w:hint="default"/>
        <w:lang w:val="en-US" w:eastAsia="en-US" w:bidi="ar-SA"/>
      </w:rPr>
    </w:lvl>
    <w:lvl w:ilvl="8">
      <w:numFmt w:val="bullet"/>
      <w:lvlText w:val="•"/>
      <w:lvlJc w:val="left"/>
      <w:pPr>
        <w:ind w:left="8028" w:hanging="720"/>
      </w:pPr>
      <w:rPr>
        <w:rFonts w:hint="default"/>
        <w:lang w:val="en-US" w:eastAsia="en-US" w:bidi="ar-SA"/>
      </w:rPr>
    </w:lvl>
  </w:abstractNum>
  <w:num w:numId="1" w16cid:durableId="1000812004">
    <w:abstractNumId w:val="6"/>
  </w:num>
  <w:num w:numId="2" w16cid:durableId="536506974">
    <w:abstractNumId w:val="1"/>
  </w:num>
  <w:num w:numId="3" w16cid:durableId="437213800">
    <w:abstractNumId w:val="0"/>
  </w:num>
  <w:num w:numId="4" w16cid:durableId="1688215327">
    <w:abstractNumId w:val="5"/>
  </w:num>
  <w:num w:numId="5" w16cid:durableId="259876891">
    <w:abstractNumId w:val="4"/>
  </w:num>
  <w:num w:numId="6" w16cid:durableId="1013340125">
    <w:abstractNumId w:val="2"/>
  </w:num>
  <w:num w:numId="7" w16cid:durableId="963847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D5E18"/>
    <w:rsid w:val="003C1F7D"/>
    <w:rsid w:val="0045118D"/>
    <w:rsid w:val="0055188D"/>
    <w:rsid w:val="008B7513"/>
    <w:rsid w:val="00AD5E18"/>
    <w:rsid w:val="00EC67E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7E75E7"/>
  <w15:docId w15:val="{98D9815B-80D8-408B-9EBB-49D61E4A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20" w:hanging="72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5"/>
      <w:ind w:left="640" w:right="460"/>
      <w:jc w:val="center"/>
    </w:pPr>
    <w:rPr>
      <w:b/>
      <w:bCs/>
      <w:sz w:val="32"/>
      <w:szCs w:val="32"/>
    </w:rPr>
  </w:style>
  <w:style w:type="paragraph" w:styleId="ListParagraph">
    <w:name w:val="List Paragraph"/>
    <w:basedOn w:val="Normal"/>
    <w:uiPriority w:val="1"/>
    <w:qFormat/>
    <w:pPr>
      <w:ind w:left="1020" w:right="115" w:hanging="720"/>
      <w:jc w:val="both"/>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55188D"/>
    <w:pPr>
      <w:tabs>
        <w:tab w:val="center" w:pos="4680"/>
        <w:tab w:val="right" w:pos="9360"/>
      </w:tabs>
    </w:pPr>
  </w:style>
  <w:style w:type="character" w:customStyle="1" w:styleId="HeaderChar">
    <w:name w:val="Header Char"/>
    <w:basedOn w:val="DefaultParagraphFont"/>
    <w:link w:val="Header"/>
    <w:uiPriority w:val="99"/>
    <w:rsid w:val="0055188D"/>
    <w:rPr>
      <w:rFonts w:ascii="Calibri" w:eastAsia="Calibri" w:hAnsi="Calibri" w:cs="Calibri"/>
    </w:rPr>
  </w:style>
  <w:style w:type="paragraph" w:styleId="Footer">
    <w:name w:val="footer"/>
    <w:basedOn w:val="Normal"/>
    <w:link w:val="FooterChar"/>
    <w:uiPriority w:val="99"/>
    <w:unhideWhenUsed/>
    <w:rsid w:val="0055188D"/>
    <w:pPr>
      <w:tabs>
        <w:tab w:val="center" w:pos="4680"/>
        <w:tab w:val="right" w:pos="9360"/>
      </w:tabs>
    </w:pPr>
  </w:style>
  <w:style w:type="character" w:customStyle="1" w:styleId="FooterChar">
    <w:name w:val="Footer Char"/>
    <w:basedOn w:val="DefaultParagraphFont"/>
    <w:link w:val="Footer"/>
    <w:uiPriority w:val="99"/>
    <w:rsid w:val="0055188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17</Pages>
  <Words>6154</Words>
  <Characters>35084</Characters>
  <DocSecurity>0</DocSecurity>
  <Lines>292</Lines>
  <Paragraphs>82</Paragraphs>
  <ScaleCrop>false</ScaleCrop>
  <Company/>
  <LinksUpToDate>false</LinksUpToDate>
  <CharactersWithSpaces>41156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