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>NON-COMPETITION AGREEMENT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AGREEMENT  made  this  ____  day of  January,  2005 by and  between  Fusion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Telecommunications  International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,  Inc., a Delaware corporation  ("Fusion") and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>Marvin Rosen ("Marvin").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               W I T N E S </w:t>
      </w:r>
      <w:proofErr w:type="spellStart"/>
      <w:r w:rsidRPr="00C749D1">
        <w:rPr>
          <w:rFonts w:ascii="Courier New" w:eastAsia="Times New Roman" w:hAnsi="Courier New" w:cs="Courier New"/>
          <w:color w:val="000000"/>
          <w:szCs w:val="20"/>
        </w:rPr>
        <w:t>S</w:t>
      </w:r>
      <w:proofErr w:type="spell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E T H: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              - - - - - - - - - - -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WHEREAS, Marvin Rosen is the Chief Executive Officer of Fusion but does not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receive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any compensation from the Company for his services in such capacity;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WHEREAS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,  Marvin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Rosen is not a party to an employment agreement and is not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committed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to devote any specific portion of his time working for Fusion; and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WHEREAS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,  Fusion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is engaged in the provision of traditional voice services,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voice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over Internet protocol services, private </w:t>
      </w:r>
      <w:bookmarkStart w:id="0" w:name="_GoBack"/>
      <w:r w:rsidRPr="00C749D1">
        <w:rPr>
          <w:rFonts w:ascii="Courier New" w:eastAsia="Times New Roman" w:hAnsi="Courier New" w:cs="Courier New"/>
          <w:color w:val="000000"/>
          <w:szCs w:val="20"/>
        </w:rPr>
        <w:t>network services, Internet access</w:t>
      </w:r>
    </w:p>
    <w:bookmarkEnd w:id="0"/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services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are Internet-based video conferencing services (the "Business");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WHEREAS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,  </w:t>
      </w:r>
      <w:proofErr w:type="spellStart"/>
      <w:r w:rsidRPr="00C749D1">
        <w:rPr>
          <w:rFonts w:ascii="Courier New" w:eastAsia="Times New Roman" w:hAnsi="Courier New" w:cs="Courier New"/>
          <w:color w:val="000000"/>
          <w:szCs w:val="20"/>
        </w:rPr>
        <w:t>Kirlin</w:t>
      </w:r>
      <w:proofErr w:type="spellEnd"/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Securities has required the execution of this Agreement as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a  condition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to acting as the  underwriter  for the  Company's  initial  public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offering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;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NOW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,  THEREFORE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,  in  consideration  of the  premises  and  of  the  mutual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covenants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set forth in this Agreement, the parties hereto agree as follows: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1.   Non-competition.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(a) DURATION AND EXTENT OF RESTRICTION. Marvin shall not, for a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period</w:t>
      </w:r>
      <w:proofErr w:type="gramEnd"/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ending  January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__,  2007,  two (2) years  after the date  hereof (the  "Closing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>Date")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,  within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the geographic  regions where Fusion is currently or is planning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to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operate its  Business,  engage in the Business the same as,  similar to or in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general  competition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with the Business being conducted by Fusion at or prior to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lastRenderedPageBreak/>
        <w:t>the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Closing Date;  provided,  however,  that in the event Fusion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>&lt;PAGE&gt;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consummates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an initial public offering of its securities, the Closing Date shall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be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the two (2) year  anniversary  from the  effective  date of the  registration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statement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.  The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term  "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engage  in" shall  include,  but shall not be limited to,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activities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,  whether direct or indirect,  as proprietor,  partner,  stockholder,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director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, officer,  principal, agent, employee,  consultant or lender; provided,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however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, that the ownership of not more than three percent (3%) in the aggregate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by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Marvin of the stock of a publicly held  corporation  shall not be included in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such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term.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(b) 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RESTRICTIONS  WITH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RESPECT TO CUSTOMERS.  In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furtherance  of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, and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without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in any way limiting the restriction in subparagraph  (a) above,  for the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period  specified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in  subparagraph  (a) above,  Marvin  shall not,  directly or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indirectly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: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(</w:t>
      </w:r>
      <w:proofErr w:type="spellStart"/>
      <w:r w:rsidRPr="00C749D1">
        <w:rPr>
          <w:rFonts w:ascii="Courier New" w:eastAsia="Times New Roman" w:hAnsi="Courier New" w:cs="Courier New"/>
          <w:color w:val="000000"/>
          <w:szCs w:val="20"/>
        </w:rPr>
        <w:t>i</w:t>
      </w:r>
      <w:proofErr w:type="spell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)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request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any present or future  customers of Fusion to curtail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or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cancel their business with Fusion;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(ii) 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disclose  the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identity  of any  past,  present  or  future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customers  of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Fusion to any  other  person,  firm or  corporation  engaged  in a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business  the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same as,  similar to or in general  competition  with the Business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being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conducted  by  Fusion  within  the  territorial   limits   described  in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subparagraph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(a) above;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(iii) 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solicit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,  canvas or  accept,  or  authorize  any person to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solicit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,  canvas or accept, from any past, present or future customers of Fusion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any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business for any other person, firm or corporation engaged in a business the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same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as, similar to or in general  competition with the Business being conducted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lastRenderedPageBreak/>
        <w:t>by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Fusion within the territorial limits described in subparagraph (a) above; or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>&lt;PAGE&gt;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(iv) 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induce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or attempt to  influence  any  employee of Fusion to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terminate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his employment.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As used in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this  subparagraph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(b), "future customer" shall mean a customer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with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whom business will have been transacted between the date hereof and the end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of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the term specified in subparagraph (a) above.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(c) REMEDIES FOR BREACH. 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Marvin  acknowledges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that the  restrictions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contained  in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this  paragraph  1, in view of the nature of the Business in which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>Fusion is engaged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,  are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reasonable  and  necessary  to protect  the  legitimate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interests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of Fusion and that any violation of these restrictions would result in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irreparable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injury to Fusion. Marvin agrees that, in the event of a violation of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any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of such restrictions,  Fusion shall be entitled to preliminary and permanent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injunctive  relief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as well as an equitable  accounting of all earnings,  profits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and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other benefits arising from such violation, which rights shall be cumulative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and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in addition to any other rights or remedies to which Fusion may be entitled.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In the event of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a  violation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,  the  period  of  non-competition  referred  to in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subparagraph  (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a) above  shall be  extended  by a period  of time  equal to that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period  beginning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when such  violation  commenced and ending when the activities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constituting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such violation shall have been finally terminated in good faith.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2. MISCELLANEOUS.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(a) NOTICES. All notices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,  requests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,  demands and other communications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required  or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permitted  under this  Agreement  shall be in writing and shall be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deemed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to have been duly given, made and received when delivered against receipt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or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when  deposited in the United  States  mails,  first class  postage  prepaid,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lastRenderedPageBreak/>
        <w:t>addressed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as set forth below: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>&lt;PAGE&gt;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 (</w:t>
      </w:r>
      <w:proofErr w:type="spellStart"/>
      <w:r w:rsidRPr="00C749D1">
        <w:rPr>
          <w:rFonts w:ascii="Courier New" w:eastAsia="Times New Roman" w:hAnsi="Courier New" w:cs="Courier New"/>
          <w:color w:val="000000"/>
          <w:szCs w:val="20"/>
        </w:rPr>
        <w:t>i</w:t>
      </w:r>
      <w:proofErr w:type="spellEnd"/>
      <w:r w:rsidRPr="00C749D1">
        <w:rPr>
          <w:rFonts w:ascii="Courier New" w:eastAsia="Times New Roman" w:hAnsi="Courier New" w:cs="Courier New"/>
          <w:color w:val="000000"/>
          <w:szCs w:val="20"/>
        </w:rPr>
        <w:t>) If to Marvin: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     Marvin Rosen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    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c/o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Fusion Telecommunications International, Inc.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     420 Lexington Avenue, Suite 518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     New York, New York 10170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(ii) If to Fusion: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     Fusion Telecommunications International, Inc.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     420 Lexington Avenue, Suite 518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     New York, New York 10170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     Attention: Matthew Rosen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    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with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a copy, given in the manner prescribed above, to: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     </w:t>
      </w:r>
      <w:proofErr w:type="spellStart"/>
      <w:r w:rsidRPr="00C749D1">
        <w:rPr>
          <w:rFonts w:ascii="Courier New" w:eastAsia="Times New Roman" w:hAnsi="Courier New" w:cs="Courier New"/>
          <w:color w:val="000000"/>
          <w:szCs w:val="20"/>
        </w:rPr>
        <w:t>Gersten</w:t>
      </w:r>
      <w:proofErr w:type="spell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, Savage, </w:t>
      </w:r>
      <w:proofErr w:type="spellStart"/>
      <w:r w:rsidRPr="00C749D1">
        <w:rPr>
          <w:rFonts w:ascii="Courier New" w:eastAsia="Times New Roman" w:hAnsi="Courier New" w:cs="Courier New"/>
          <w:color w:val="000000"/>
          <w:szCs w:val="20"/>
        </w:rPr>
        <w:t>Kaplowitz</w:t>
      </w:r>
      <w:proofErr w:type="spellEnd"/>
      <w:r w:rsidRPr="00C749D1">
        <w:rPr>
          <w:rFonts w:ascii="Courier New" w:eastAsia="Times New Roman" w:hAnsi="Courier New" w:cs="Courier New"/>
          <w:color w:val="000000"/>
          <w:szCs w:val="20"/>
        </w:rPr>
        <w:t>, Wolf &amp; Marcus, LLP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     101 East 52nd Street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     New York, NY 10022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     Attention: Arthur Marcus, Esq.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Either party may alter the address to which communications or copies are to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be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sent by  giving  notice of such  change of  address  in  conformity  with the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provisions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of this paragraph for the giving of notice.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(b)  INDULGENCES.  Neither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any  failure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nor any  delay on the part of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either  party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to  exercise  any right,  remedy,  power or  privilege  under this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Agreement  shall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operate as a waiver  thereof,  nor shall any single or partial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exercise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of any right,  remedy, power or privilege preclude any other or further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exercise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of the same or of any other  right,  remedy,  power or  privilege,  nor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shall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any waiver of any right,  remedy,  power or privilege  with respect to any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occurrence  be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construed as a waiver of such right,  remedy,  power or privilege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with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respect to any other occurrence.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(c) CONTROLLING LAW. This Agreement and all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questions  relating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to its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validity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, interpretation,  performance and enforcement, shall be governed by and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lastRenderedPageBreak/>
        <w:t>construed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in accordance with the laws of the State of New York,  notwithstanding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any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New York or other conflict-of-interest provisions to the contrary.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>&lt;PAGE&gt;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(d) BINDING NATURE OF AGREEMENT.  This Agreement shall be binding upon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and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inure to the  benefit  of the  parties  hereto and their  respective  heirs,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personal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representatives, successors and assigns except that no party may assign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or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transfer such party's rights or obligations  under this Agreement without the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prior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written consent of the other party.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(e) EXECUTION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IN  COUNTERPARTS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.  This Agreement may be executed in any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number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of  counterparts,  each of which  shall be deemed  to be an  original  as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against  any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party  whose  signature  appears  thereon,  and all of which  shall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together  constitute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one and the same  instrument.  This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Agreement  shall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become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binding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when one or more  counterparts  hereof,  individually or taken together,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shall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bear the signatures of the parties reflected hereon as the signatories.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(f) 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PROVISIONS  SEPARABLE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. 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The  provisions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of  this  Agreement  are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independent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of and separable from each other, and no provision shall be affected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or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rendered  invalid or  unenforceable by virtue of the fact that for any reason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any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other or others of them may be invalid or unenforceable in whole or in part.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(g) ENTIRE AGREEMENT. This Agreement contains the entire understanding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between  the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parties  hereto with  respect to the  subject  matter  hereof,  and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supersedes  all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prior  and   contemporaneous   agreements  and  understandings,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inducements  and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conditions,  express or implied,  oral or  written,  except as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herein  contained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.  The express terms hereof control and supersede any course of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performance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and/or usage of the trade inconsistent with any of the terms hereof.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This  Agreement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may not be modified or amended  other than by an  agreement  in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lastRenderedPageBreak/>
        <w:t>writing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>&lt;PAGE&gt;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(h)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PARAGRAPH  HEADINGS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.  The paragraph headings in this Agreement are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for  convenience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only; they form no part of this Agreement and shall not affect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its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interpretation.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(</w:t>
      </w:r>
      <w:proofErr w:type="spellStart"/>
      <w:r w:rsidRPr="00C749D1">
        <w:rPr>
          <w:rFonts w:ascii="Courier New" w:eastAsia="Times New Roman" w:hAnsi="Courier New" w:cs="Courier New"/>
          <w:color w:val="000000"/>
          <w:szCs w:val="20"/>
        </w:rPr>
        <w:t>i</w:t>
      </w:r>
      <w:proofErr w:type="spell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) GENDER.  Words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used  herein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,  regardless  of the number and gender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specifically  used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,  shall be deemed and  construed to include any other number,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singular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or plural, and any other gender, masculine,  feminine or neuter, as the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context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requires.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(j) NUMBER OF DAYS. 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In  computing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the number of days for purposes of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this  Agreement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,  all days shall be counted,  including  Saturdays,  Sundays and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holidays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; provided, however, that if the final day of any time period falls on a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>Saturday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,  Sunday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or holiday,  then the final day shall be deemed to be the next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day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which is not a Saturday, Sunday or holiday.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       [REMAINDER OF PAGE LEFT INTENTIONALLY BLANK]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>&lt;PAGE&gt;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IN </w:t>
      </w: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WITNESS  WHEREOF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>,  the parties have executed this  Agreement on the date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C749D1">
        <w:rPr>
          <w:rFonts w:ascii="Courier New" w:eastAsia="Times New Roman" w:hAnsi="Courier New" w:cs="Courier New"/>
          <w:color w:val="000000"/>
          <w:szCs w:val="20"/>
        </w:rPr>
        <w:t>first</w:t>
      </w:r>
      <w:proofErr w:type="gramEnd"/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above written.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>Fusion Telecommunications International, Inc.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>By: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--------------------------------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 xml:space="preserve">           Authorized Officer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>-------------------------</w:t>
      </w:r>
    </w:p>
    <w:p w:rsidR="001F26B5" w:rsidRPr="00C749D1" w:rsidRDefault="001F26B5" w:rsidP="001F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C749D1">
        <w:rPr>
          <w:rFonts w:ascii="Courier New" w:eastAsia="Times New Roman" w:hAnsi="Courier New" w:cs="Courier New"/>
          <w:color w:val="000000"/>
          <w:szCs w:val="20"/>
        </w:rPr>
        <w:t>Marvin Rosen</w:t>
      </w:r>
    </w:p>
    <w:p w:rsidR="00595048" w:rsidRPr="00C749D1" w:rsidRDefault="00C749D1">
      <w:pPr>
        <w:rPr>
          <w:sz w:val="24"/>
        </w:rPr>
      </w:pPr>
    </w:p>
    <w:sectPr w:rsidR="00595048" w:rsidRPr="00C74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B5"/>
    <w:rsid w:val="001F26B5"/>
    <w:rsid w:val="00370576"/>
    <w:rsid w:val="005A74EA"/>
    <w:rsid w:val="00C7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91017-7B0E-4B1F-8B0D-FA594701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2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26B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1494</Words>
  <Characters>8516</Characters>
  <DocSecurity>0</DocSecurity>
  <Lines>70</Lines>
  <Paragraphs>19</Paragraphs>
  <ScaleCrop>false</ScaleCrop>
  <Company/>
  <LinksUpToDate>false</LinksUpToDate>
  <CharactersWithSpaces>9991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