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jc w:val="center"/>
        <w:rPr>
          <w:rFonts w:ascii="Times New Roman" w:hAnsi="Times New Roman"/>
          <w:b/>
          <w:b/>
          <w:sz w:val="28"/>
          <w:szCs w:val="28"/>
        </w:rPr>
      </w:pPr>
      <w:r>
        <w:rPr>
          <w:rFonts w:ascii="Times New Roman" w:hAnsi="Times New Roman"/>
          <w:b/>
          <w:sz w:val="28"/>
          <w:szCs w:val="28"/>
        </w:rPr>
        <w:t>Contract for Painting Services</w:t>
      </w:r>
    </w:p>
    <w:tbl>
      <w:tblPr>
        <w:tblW w:w="9345" w:type="dxa"/>
        <w:jc w:val="left"/>
        <w:tblInd w:w="108" w:type="dxa"/>
        <w:tblBorders/>
        <w:tblCellMar>
          <w:top w:w="0" w:type="dxa"/>
          <w:left w:w="108" w:type="dxa"/>
          <w:bottom w:w="0" w:type="dxa"/>
          <w:right w:w="108" w:type="dxa"/>
        </w:tblCellMar>
      </w:tblPr>
      <w:tblGrid>
        <w:gridCol w:w="4787"/>
        <w:gridCol w:w="4558"/>
      </w:tblGrid>
      <w:tr>
        <w:trPr/>
        <w:tc>
          <w:tcPr>
            <w:tcW w:w="4787" w:type="dxa"/>
            <w:tcBorders/>
            <w:shd w:fill="auto" w:val="clear"/>
          </w:tcPr>
          <w:p>
            <w:pPr>
              <w:pStyle w:val="Normal1"/>
              <w:spacing w:before="0" w:after="200"/>
              <w:rPr>
                <w:rFonts w:ascii="Arial" w:hAnsi="Arial"/>
              </w:rPr>
            </w:pPr>
            <w:r>
              <w:rPr>
                <w:rFonts w:ascii="Arial" w:hAnsi="Arial"/>
              </w:rPr>
              <w:t>Contractor:  Name</w:t>
            </w:r>
          </w:p>
        </w:tc>
        <w:tc>
          <w:tcPr>
            <w:tcW w:w="4558" w:type="dxa"/>
            <w:tcBorders/>
            <w:shd w:fill="auto" w:val="clear"/>
          </w:tcPr>
          <w:p>
            <w:pPr>
              <w:pStyle w:val="Normal1"/>
              <w:spacing w:before="0" w:after="200"/>
              <w:rPr>
                <w:rFonts w:ascii="Arial" w:hAnsi="Arial"/>
              </w:rPr>
            </w:pPr>
            <w:r>
              <w:rPr>
                <w:rFonts w:ascii="Arial" w:hAnsi="Arial"/>
              </w:rPr>
              <w:t>Client:   Name</w:t>
            </w:r>
          </w:p>
        </w:tc>
      </w:tr>
      <w:tr>
        <w:trPr/>
        <w:tc>
          <w:tcPr>
            <w:tcW w:w="4787" w:type="dxa"/>
            <w:tcBorders/>
            <w:shd w:fill="auto" w:val="clear"/>
          </w:tcPr>
          <w:p>
            <w:pPr>
              <w:pStyle w:val="Normal1"/>
              <w:spacing w:before="0" w:after="200"/>
              <w:rPr>
                <w:rFonts w:ascii="Arial" w:hAnsi="Arial"/>
              </w:rPr>
            </w:pPr>
            <w:r>
              <w:rPr>
                <w:rFonts w:ascii="Arial" w:hAnsi="Arial"/>
              </w:rPr>
              <w:t>Address</w:t>
            </w:r>
          </w:p>
        </w:tc>
        <w:tc>
          <w:tcPr>
            <w:tcW w:w="4558" w:type="dxa"/>
            <w:tcBorders/>
            <w:shd w:fill="auto" w:val="clear"/>
          </w:tcPr>
          <w:p>
            <w:pPr>
              <w:pStyle w:val="Normal1"/>
              <w:spacing w:before="0" w:after="200"/>
              <w:rPr>
                <w:rFonts w:ascii="Arial" w:hAnsi="Arial"/>
              </w:rPr>
            </w:pPr>
            <w:r>
              <w:rPr>
                <w:rFonts w:ascii="Arial" w:hAnsi="Arial"/>
              </w:rPr>
              <w:t>Address</w:t>
            </w:r>
          </w:p>
        </w:tc>
      </w:tr>
      <w:tr>
        <w:trPr/>
        <w:tc>
          <w:tcPr>
            <w:tcW w:w="4787" w:type="dxa"/>
            <w:tcBorders/>
            <w:shd w:fill="auto" w:val="clear"/>
          </w:tcPr>
          <w:p>
            <w:pPr>
              <w:pStyle w:val="Normal1"/>
              <w:spacing w:before="0" w:after="200"/>
              <w:rPr>
                <w:rFonts w:ascii="Arial" w:hAnsi="Arial"/>
              </w:rPr>
            </w:pPr>
            <w:r>
              <w:rPr>
                <w:rFonts w:ascii="Arial" w:hAnsi="Arial"/>
              </w:rPr>
              <w:t>City, State, ZIP</w:t>
            </w:r>
          </w:p>
        </w:tc>
        <w:tc>
          <w:tcPr>
            <w:tcW w:w="4558" w:type="dxa"/>
            <w:tcBorders/>
            <w:shd w:fill="auto" w:val="clear"/>
          </w:tcPr>
          <w:p>
            <w:pPr>
              <w:pStyle w:val="Normal1"/>
              <w:spacing w:before="0" w:after="200"/>
              <w:rPr>
                <w:rFonts w:ascii="Arial" w:hAnsi="Arial"/>
              </w:rPr>
            </w:pPr>
            <w:r>
              <w:rPr>
                <w:rFonts w:ascii="Arial" w:hAnsi="Arial"/>
              </w:rPr>
              <w:t>City, State, ZIP</w:t>
            </w:r>
          </w:p>
        </w:tc>
      </w:tr>
      <w:tr>
        <w:trPr/>
        <w:tc>
          <w:tcPr>
            <w:tcW w:w="4787" w:type="dxa"/>
            <w:tcBorders/>
            <w:shd w:fill="auto" w:val="clear"/>
          </w:tcPr>
          <w:p>
            <w:pPr>
              <w:pStyle w:val="Normal1"/>
              <w:spacing w:before="0" w:after="200"/>
              <w:rPr>
                <w:rFonts w:ascii="Arial" w:hAnsi="Arial"/>
              </w:rPr>
            </w:pPr>
            <w:r>
              <w:rPr>
                <w:rFonts w:ascii="Arial" w:hAnsi="Arial"/>
              </w:rPr>
              <w:t>Phone</w:t>
            </w:r>
          </w:p>
        </w:tc>
        <w:tc>
          <w:tcPr>
            <w:tcW w:w="4558" w:type="dxa"/>
            <w:tcBorders/>
            <w:shd w:fill="auto" w:val="clear"/>
          </w:tcPr>
          <w:p>
            <w:pPr>
              <w:pStyle w:val="Normal1"/>
              <w:spacing w:before="0" w:after="200"/>
              <w:rPr>
                <w:rFonts w:ascii="Arial" w:hAnsi="Arial"/>
              </w:rPr>
            </w:pPr>
            <w:r>
              <w:rPr>
                <w:rFonts w:ascii="Arial" w:hAnsi="Arial"/>
              </w:rPr>
              <w:t>Phone</w:t>
            </w:r>
          </w:p>
        </w:tc>
      </w:tr>
    </w:tbl>
    <w:p>
      <w:pPr>
        <w:pStyle w:val="Normal1"/>
        <w:rPr>
          <w:rFonts w:ascii="Arial" w:hAnsi="Arial"/>
        </w:rPr>
      </w:pPr>
      <w:r>
        <w:rPr>
          <w:rFonts w:ascii="Arial" w:hAnsi="Arial"/>
        </w:rPr>
      </w:r>
    </w:p>
    <w:p>
      <w:pPr>
        <w:pStyle w:val="Normal1"/>
        <w:rPr/>
      </w:pPr>
      <w:r>
        <w:rPr>
          <w:rStyle w:val="DefaultParagraphFont"/>
          <w:rFonts w:ascii="Arial" w:hAnsi="Arial"/>
        </w:rPr>
        <w:t xml:space="preserve">Contractor hereby agrees to perform the following services in consideration of Client’s payment of </w:t>
      </w:r>
      <w:r>
        <w:rPr>
          <w:rStyle w:val="DefaultParagraphFont"/>
          <w:rFonts w:ascii="Arial" w:hAnsi="Arial"/>
          <w:b/>
        </w:rPr>
        <w:t>$X</w:t>
      </w:r>
      <w:r>
        <w:rPr>
          <w:rStyle w:val="DefaultParagraphFont"/>
          <w:rFonts w:ascii="Arial" w:hAnsi="Arial"/>
        </w:rPr>
        <w:t>.</w:t>
      </w:r>
    </w:p>
    <w:p>
      <w:pPr>
        <w:pStyle w:val="Normal1"/>
        <w:rPr/>
      </w:pPr>
      <w:r>
        <w:rPr>
          <w:rStyle w:val="DefaultParagraphFont"/>
          <w:rFonts w:ascii="Arial" w:hAnsi="Arial"/>
        </w:rPr>
        <w:t xml:space="preserve">1. Prepare the Client’s premises, located at </w:t>
      </w:r>
      <w:r>
        <w:rPr>
          <w:rStyle w:val="DefaultParagraphFont"/>
          <w:rFonts w:ascii="Arial" w:hAnsi="Arial"/>
          <w:b/>
        </w:rPr>
        <w:t xml:space="preserve">&lt;address&gt; </w:t>
      </w:r>
      <w:r>
        <w:rPr>
          <w:rStyle w:val="DefaultParagraphFont"/>
          <w:rFonts w:ascii="Arial" w:hAnsi="Arial"/>
        </w:rPr>
        <w:t xml:space="preserve">for painting as follows: </w:t>
      </w:r>
      <w:r>
        <w:rPr>
          <w:rStyle w:val="DefaultParagraphFont"/>
          <w:rFonts w:ascii="Arial" w:hAnsi="Arial"/>
          <w:b/>
        </w:rPr>
        <w:t>&lt;wash, disinfect, apply primer coating, sand, etc.&gt;</w:t>
      </w:r>
    </w:p>
    <w:p>
      <w:pPr>
        <w:pStyle w:val="Normal1"/>
        <w:rPr/>
      </w:pPr>
      <w:r>
        <w:rPr>
          <w:rStyle w:val="DefaultParagraphFont"/>
          <w:rFonts w:ascii="Arial" w:hAnsi="Arial"/>
        </w:rPr>
        <w:t xml:space="preserve">2. Apply </w:t>
      </w:r>
      <w:r>
        <w:rPr>
          <w:rStyle w:val="DefaultParagraphFont"/>
          <w:rFonts w:ascii="Arial" w:hAnsi="Arial"/>
          <w:b/>
        </w:rPr>
        <w:t xml:space="preserve">X </w:t>
      </w:r>
      <w:r>
        <w:rPr>
          <w:rStyle w:val="DefaultParagraphFont"/>
          <w:rFonts w:ascii="Arial" w:hAnsi="Arial"/>
        </w:rPr>
        <w:t xml:space="preserve">coats of </w:t>
      </w:r>
      <w:r>
        <w:rPr>
          <w:rStyle w:val="DefaultParagraphFont"/>
          <w:rFonts w:ascii="Arial" w:hAnsi="Arial"/>
          <w:b/>
        </w:rPr>
        <w:t>&lt;specify type of paint&gt;</w:t>
      </w:r>
      <w:r>
        <w:rPr>
          <w:rStyle w:val="DefaultParagraphFont"/>
          <w:rFonts w:ascii="Arial" w:hAnsi="Arial"/>
        </w:rPr>
        <w:t xml:space="preserve"> to the following surfaces of Client’s premises: </w:t>
      </w:r>
      <w:r>
        <w:rPr>
          <w:rStyle w:val="DefaultParagraphFont"/>
          <w:rFonts w:ascii="Arial" w:hAnsi="Arial"/>
          <w:b/>
        </w:rPr>
        <w:t>&lt;describe rooms and surfaces to be painted, i. e., “master bedroom walls, ceilings, and wood trim”&gt;</w:t>
      </w:r>
    </w:p>
    <w:p>
      <w:pPr>
        <w:pStyle w:val="Normal1"/>
        <w:rPr>
          <w:rFonts w:ascii="Arial" w:hAnsi="Arial"/>
        </w:rPr>
      </w:pPr>
      <w:r>
        <w:rPr>
          <w:rFonts w:ascii="Arial" w:hAnsi="Arial"/>
        </w:rPr>
        <w:t>3. Clean up any drips, spills, overpainting, etc., and remove all of Contractor’s materials and debris from the Client’s premises.</w:t>
      </w:r>
    </w:p>
    <w:p>
      <w:pPr>
        <w:pStyle w:val="Normal1"/>
        <w:rPr>
          <w:rFonts w:ascii="Arial" w:hAnsi="Arial"/>
        </w:rPr>
      </w:pPr>
      <w:r>
        <w:rPr>
          <w:rFonts w:ascii="Arial" w:hAnsi="Arial"/>
        </w:rPr>
        <w:t>All materials are guaranteed to be as specified and all work shall be performed in accordance with the specifications above and in a substantially workmanlike fashion.</w:t>
      </w:r>
    </w:p>
    <w:p>
      <w:pPr>
        <w:pStyle w:val="Normal1"/>
        <w:rPr/>
      </w:pPr>
      <w:r>
        <w:rPr>
          <w:rStyle w:val="DefaultParagraphFont"/>
          <w:rFonts w:ascii="Arial" w:hAnsi="Arial"/>
        </w:rPr>
        <w:t xml:space="preserve">Payment:  Client shall pay Contractor </w:t>
      </w:r>
      <w:r>
        <w:rPr>
          <w:rStyle w:val="DefaultParagraphFont"/>
          <w:rFonts w:ascii="Arial" w:hAnsi="Arial"/>
          <w:b/>
        </w:rPr>
        <w:t>$X</w:t>
      </w:r>
      <w:r>
        <w:rPr>
          <w:rStyle w:val="DefaultParagraphFont"/>
          <w:rFonts w:ascii="Arial" w:hAnsi="Arial"/>
        </w:rPr>
        <w:t xml:space="preserve"> upon acceptance of this contract; </w:t>
      </w:r>
      <w:r>
        <w:rPr>
          <w:rStyle w:val="DefaultParagraphFont"/>
          <w:rFonts w:ascii="Arial" w:hAnsi="Arial"/>
          <w:b/>
        </w:rPr>
        <w:t>$X</w:t>
      </w:r>
      <w:r>
        <w:rPr>
          <w:rStyle w:val="DefaultParagraphFont"/>
          <w:rFonts w:ascii="Arial" w:hAnsi="Arial"/>
        </w:rPr>
        <w:t xml:space="preserve"> upon completion of (1) Preparation; and </w:t>
      </w:r>
      <w:r>
        <w:rPr>
          <w:rStyle w:val="DefaultParagraphFont"/>
          <w:rFonts w:ascii="Arial" w:hAnsi="Arial"/>
          <w:b/>
        </w:rPr>
        <w:t>$X</w:t>
      </w:r>
      <w:r>
        <w:rPr>
          <w:rStyle w:val="DefaultParagraphFont"/>
          <w:rFonts w:ascii="Arial" w:hAnsi="Arial"/>
        </w:rPr>
        <w:t xml:space="preserve"> upon completion of (3) Clean up.</w:t>
      </w:r>
    </w:p>
    <w:p>
      <w:pPr>
        <w:pStyle w:val="Normal1"/>
        <w:rPr>
          <w:rFonts w:ascii="Arial" w:hAnsi="Arial"/>
        </w:rPr>
      </w:pPr>
      <w:r>
        <w:rPr>
          <w:rFonts w:ascii="Arial" w:hAnsi="Arial"/>
        </w:rPr>
        <w:t>Any changes to the specifications above must be requested by the Client and agreed to by the Contractor in writing. Additional charges may apply and will be payable upon completion of (3) Clean up.</w:t>
      </w:r>
    </w:p>
    <w:p>
      <w:pPr>
        <w:pStyle w:val="Normal1"/>
        <w:rPr>
          <w:rFonts w:ascii="Arial" w:hAnsi="Arial"/>
        </w:rPr>
      </w:pPr>
      <w:r>
        <w:rPr>
          <w:rFonts w:ascii="Arial" w:hAnsi="Arial"/>
        </w:rPr>
        <w:t>The parties hereby signify their agreement to the terms above by their signatures affixed below:</w:t>
      </w:r>
    </w:p>
    <w:tbl>
      <w:tblPr>
        <w:tblW w:w="9345" w:type="dxa"/>
        <w:jc w:val="left"/>
        <w:tblInd w:w="108" w:type="dxa"/>
        <w:tblBorders/>
        <w:tblCellMar>
          <w:top w:w="0" w:type="dxa"/>
          <w:left w:w="108" w:type="dxa"/>
          <w:bottom w:w="0" w:type="dxa"/>
          <w:right w:w="108" w:type="dxa"/>
        </w:tblCellMar>
      </w:tblPr>
      <w:tblGrid>
        <w:gridCol w:w="4788"/>
        <w:gridCol w:w="4557"/>
      </w:tblGrid>
      <w:tr>
        <w:trPr/>
        <w:tc>
          <w:tcPr>
            <w:tcW w:w="4788" w:type="dxa"/>
            <w:tcBorders/>
            <w:shd w:fill="auto" w:val="clear"/>
          </w:tcPr>
          <w:p>
            <w:pPr>
              <w:pStyle w:val="Normal1"/>
              <w:spacing w:before="0" w:after="200"/>
              <w:rPr>
                <w:rFonts w:ascii="Arial" w:hAnsi="Arial"/>
              </w:rPr>
            </w:pPr>
            <w:r>
              <w:rPr>
                <w:rFonts w:ascii="Arial" w:hAnsi="Arial"/>
              </w:rPr>
              <w:t>_____________________________________</w:t>
            </w:r>
          </w:p>
        </w:tc>
        <w:tc>
          <w:tcPr>
            <w:tcW w:w="4557" w:type="dxa"/>
            <w:tcBorders/>
            <w:shd w:fill="auto" w:val="clear"/>
          </w:tcPr>
          <w:p>
            <w:pPr>
              <w:pStyle w:val="Normal1"/>
              <w:spacing w:before="0" w:after="200"/>
              <w:rPr>
                <w:rFonts w:ascii="Arial" w:hAnsi="Arial"/>
              </w:rPr>
            </w:pPr>
            <w:r>
              <w:rPr>
                <w:rFonts w:ascii="Arial" w:hAnsi="Arial"/>
              </w:rPr>
              <w:t>_________________________________</w:t>
            </w:r>
          </w:p>
        </w:tc>
      </w:tr>
      <w:tr>
        <w:trPr/>
        <w:tc>
          <w:tcPr>
            <w:tcW w:w="4788" w:type="dxa"/>
            <w:tcBorders/>
            <w:shd w:fill="auto" w:val="clear"/>
          </w:tcPr>
          <w:p>
            <w:pPr>
              <w:pStyle w:val="Normal1"/>
              <w:spacing w:before="0" w:after="200"/>
              <w:rPr>
                <w:rFonts w:ascii="Arial" w:hAnsi="Arial"/>
              </w:rPr>
            </w:pPr>
            <w:r>
              <w:rPr>
                <w:rFonts w:ascii="Arial" w:hAnsi="Arial"/>
              </w:rPr>
              <w:t>Contractor’s signature, date</w:t>
            </w:r>
          </w:p>
        </w:tc>
        <w:tc>
          <w:tcPr>
            <w:tcW w:w="4557" w:type="dxa"/>
            <w:tcBorders/>
            <w:shd w:fill="auto" w:val="clear"/>
          </w:tcPr>
          <w:p>
            <w:pPr>
              <w:pStyle w:val="Normal1"/>
              <w:spacing w:before="0" w:after="200"/>
              <w:rPr>
                <w:rFonts w:ascii="Arial" w:hAnsi="Arial"/>
              </w:rPr>
            </w:pPr>
            <w:r>
              <w:rPr>
                <w:rFonts w:ascii="Arial" w:hAnsi="Arial"/>
              </w:rPr>
              <w:t>Client’s signature, date</w:t>
            </w:r>
          </w:p>
        </w:tc>
      </w:tr>
    </w:tbl>
    <w:p>
      <w:pPr>
        <w:pStyle w:val="Normal1"/>
        <w:suppressAutoHyphens w:val="true"/>
        <w:spacing w:lineRule="auto" w:line="276" w:before="0" w:after="200"/>
        <w:rPr/>
      </w:pPr>
      <w:r>
        <w:rPr/>
      </w:r>
    </w:p>
    <w:sectPr>
      <w:type w:val="nextPage"/>
      <w:pgSz w:w="12240" w:h="15840"/>
      <w:pgMar w:left="1440" w:right="1440" w:header="0" w:top="1440" w:footer="0" w:bottom="1440"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FFFFFF" w:val="clear"/>
      <w:kinsoku w:val="true"/>
      <w:overflowPunct w:val="true"/>
      <w:autoSpaceDE w:val="true"/>
      <w:bidi w:val="0"/>
      <w:snapToGrid w:val="true"/>
      <w:spacing w:lineRule="auto" w:line="240"/>
      <w:jc w:val="left"/>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position w:val="0"/>
      <w:sz w:val="20"/>
      <w:sz w:val="20"/>
      <w:szCs w:val="20"/>
      <w:u w:val="none"/>
      <w:vertAlign w:val="baseline"/>
      <w:em w:val="none"/>
      <w:lang w:val="en-US" w:eastAsia="en-US" w:bidi="ar-SA"/>
    </w:rPr>
  </w:style>
  <w:style w:type="character" w:styleId="DefaultParagraphFont">
    <w:name w:val="Default Paragraph Font"/>
    <w:qFormat/>
    <w:rPr/>
  </w:style>
  <w:style w:type="paragraph" w:styleId="Normal1">
    <w:name w:val="LO-Normal"/>
    <w:qFormat/>
    <w:pPr>
      <w:keepNext w:val="false"/>
      <w:keepLines w:val="false"/>
      <w:pageBreakBefore w:val="false"/>
      <w:widowControl/>
      <w:pBdr/>
      <w:shd w:fill="FFFFFF" w:val="clear"/>
      <w:suppressAutoHyphens w:val="true"/>
      <w:kinsoku w:val="true"/>
      <w:overflowPunct w:val="true"/>
      <w:autoSpaceDE w:val="true"/>
      <w:bidi w:val="0"/>
      <w:snapToGrid w:val="true"/>
      <w:spacing w:lineRule="auto" w:line="276" w:before="0" w:after="200"/>
      <w:jc w:val="left"/>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position w:val="0"/>
      <w:sz w:val="22"/>
      <w:sz w:val="22"/>
      <w:szCs w:val="22"/>
      <w:u w:val="none"/>
      <w:vertAlign w:val="baseline"/>
      <w:em w:val="none"/>
      <w:lang w:val="en-US" w:eastAsia="en-US" w:bidi="ar-SA"/>
    </w:rPr>
  </w:style>
  <w:style w:type="paragraph" w:styleId="TableContents">
    <w:name w:val="Table Contents"/>
    <w:basedOn w:val="Normal"/>
    <w:qFormat/>
    <w:pPr>
      <w:suppressLineNumbers/>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
  <TotalTime>0</TotalTime>
  <Pages>1</Pages>
  <Words>212</Words>
  <Paragraphs>21</Paragraphs>
  <CharactersWithSpaces>1406</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